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BCE" w:rsidRDefault="00675BCE">
      <w:pPr>
        <w:spacing w:line="500" w:lineRule="exact"/>
        <w:rPr>
          <w:rFonts w:asciiTheme="minorEastAsia" w:eastAsiaTheme="minorEastAsia" w:hAnsiTheme="minorEastAsia" w:cstheme="minorEastAsia"/>
          <w:b/>
          <w:bCs/>
          <w:sz w:val="24"/>
        </w:rPr>
      </w:pPr>
    </w:p>
    <w:p w:rsidR="00675BCE" w:rsidRDefault="00675BCE">
      <w:pPr>
        <w:jc w:val="center"/>
        <w:rPr>
          <w:rFonts w:asciiTheme="minorEastAsia" w:eastAsiaTheme="minorEastAsia" w:hAnsiTheme="minorEastAsia" w:cstheme="minorEastAsia"/>
          <w:b/>
          <w:bCs/>
          <w:sz w:val="36"/>
          <w:szCs w:val="36"/>
        </w:rPr>
      </w:pPr>
    </w:p>
    <w:p w:rsidR="00675BCE" w:rsidRDefault="00675BCE">
      <w:pPr>
        <w:jc w:val="center"/>
        <w:rPr>
          <w:rFonts w:asciiTheme="minorEastAsia" w:eastAsiaTheme="minorEastAsia" w:hAnsiTheme="minorEastAsia" w:cstheme="minorEastAsia"/>
          <w:b/>
          <w:bCs/>
          <w:sz w:val="36"/>
          <w:szCs w:val="36"/>
        </w:rPr>
      </w:pPr>
    </w:p>
    <w:p w:rsidR="00675BCE" w:rsidRDefault="00675BCE">
      <w:pPr>
        <w:jc w:val="center"/>
        <w:rPr>
          <w:rFonts w:asciiTheme="minorEastAsia" w:eastAsiaTheme="minorEastAsia" w:hAnsiTheme="minorEastAsia" w:cstheme="minorEastAsia"/>
          <w:b/>
          <w:bCs/>
          <w:sz w:val="36"/>
          <w:szCs w:val="36"/>
        </w:rPr>
      </w:pPr>
    </w:p>
    <w:p w:rsidR="00675BCE" w:rsidRDefault="00675BCE">
      <w:pPr>
        <w:jc w:val="center"/>
        <w:rPr>
          <w:rFonts w:asciiTheme="minorEastAsia" w:eastAsiaTheme="minorEastAsia" w:hAnsiTheme="minorEastAsia" w:cstheme="minorEastAsia"/>
          <w:b/>
          <w:bCs/>
          <w:sz w:val="36"/>
          <w:szCs w:val="36"/>
        </w:rPr>
      </w:pPr>
    </w:p>
    <w:p w:rsidR="00675BCE" w:rsidRDefault="000E452D">
      <w:pPr>
        <w:spacing w:line="360" w:lineRule="auto"/>
        <w:jc w:val="center"/>
        <w:rPr>
          <w:rFonts w:asciiTheme="minorEastAsia" w:eastAsiaTheme="minorEastAsia" w:hAnsiTheme="minorEastAsia" w:cstheme="minorEastAsia"/>
          <w:b/>
          <w:bCs/>
          <w:sz w:val="36"/>
          <w:szCs w:val="36"/>
        </w:rPr>
      </w:pPr>
      <w:r>
        <w:rPr>
          <w:rFonts w:asciiTheme="minorEastAsia" w:eastAsiaTheme="minorEastAsia" w:hAnsiTheme="minorEastAsia" w:cstheme="minorEastAsia" w:hint="eastAsia"/>
          <w:b/>
          <w:bCs/>
          <w:sz w:val="36"/>
          <w:szCs w:val="36"/>
        </w:rPr>
        <w:t>中建路桥集团有限公司</w:t>
      </w:r>
    </w:p>
    <w:p w:rsidR="00675BCE" w:rsidRDefault="000E452D">
      <w:pPr>
        <w:spacing w:line="360" w:lineRule="auto"/>
        <w:jc w:val="center"/>
        <w:rPr>
          <w:rFonts w:asciiTheme="minorEastAsia" w:eastAsiaTheme="minorEastAsia" w:hAnsiTheme="minorEastAsia" w:cstheme="minorEastAsia"/>
          <w:b/>
          <w:bCs/>
          <w:sz w:val="36"/>
          <w:szCs w:val="36"/>
        </w:rPr>
      </w:pPr>
      <w:r>
        <w:rPr>
          <w:rFonts w:asciiTheme="minorEastAsia" w:eastAsiaTheme="minorEastAsia" w:hAnsiTheme="minorEastAsia" w:cstheme="minorEastAsia" w:hint="eastAsia"/>
          <w:b/>
          <w:bCs/>
          <w:sz w:val="36"/>
          <w:szCs w:val="36"/>
        </w:rPr>
        <w:t xml:space="preserve">昌都市农村公路工程第十三标段 </w:t>
      </w:r>
    </w:p>
    <w:p w:rsidR="00675BCE" w:rsidRDefault="000E452D">
      <w:pPr>
        <w:jc w:val="center"/>
        <w:rPr>
          <w:rFonts w:asciiTheme="minorEastAsia" w:eastAsiaTheme="minorEastAsia" w:hAnsiTheme="minorEastAsia" w:cstheme="minorEastAsia"/>
          <w:b/>
          <w:bCs/>
          <w:sz w:val="36"/>
          <w:szCs w:val="36"/>
        </w:rPr>
      </w:pPr>
      <w:r>
        <w:rPr>
          <w:rFonts w:asciiTheme="minorEastAsia" w:eastAsiaTheme="minorEastAsia" w:hAnsiTheme="minorEastAsia" w:cstheme="minorEastAsia" w:hint="eastAsia"/>
          <w:b/>
          <w:bCs/>
          <w:sz w:val="36"/>
          <w:szCs w:val="36"/>
        </w:rPr>
        <w:t>0#柴油物资采购</w:t>
      </w:r>
    </w:p>
    <w:p w:rsidR="00675BCE" w:rsidRDefault="00675BCE">
      <w:pPr>
        <w:jc w:val="center"/>
        <w:rPr>
          <w:rFonts w:asciiTheme="minorEastAsia" w:eastAsiaTheme="minorEastAsia" w:hAnsiTheme="minorEastAsia" w:cstheme="minorEastAsia"/>
          <w:b/>
          <w:bCs/>
          <w:kern w:val="44"/>
          <w:sz w:val="44"/>
          <w:szCs w:val="44"/>
        </w:rPr>
      </w:pPr>
    </w:p>
    <w:p w:rsidR="00675BCE" w:rsidRDefault="000E452D">
      <w:pPr>
        <w:jc w:val="center"/>
        <w:rPr>
          <w:rFonts w:asciiTheme="minorEastAsia" w:eastAsiaTheme="minorEastAsia" w:hAnsiTheme="minorEastAsia" w:cstheme="minorEastAsia"/>
          <w:b/>
          <w:bCs/>
          <w:kern w:val="44"/>
          <w:sz w:val="44"/>
          <w:szCs w:val="44"/>
        </w:rPr>
      </w:pPr>
      <w:r>
        <w:rPr>
          <w:rFonts w:asciiTheme="minorEastAsia" w:eastAsiaTheme="minorEastAsia" w:hAnsiTheme="minorEastAsia" w:cstheme="minorEastAsia" w:hint="eastAsia"/>
          <w:b/>
          <w:bCs/>
          <w:kern w:val="44"/>
          <w:sz w:val="44"/>
          <w:szCs w:val="44"/>
        </w:rPr>
        <w:t>招标文件</w:t>
      </w:r>
    </w:p>
    <w:p w:rsidR="00675BCE" w:rsidRDefault="000E452D">
      <w:pPr>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（编号： ZJLQ6-FGWZ-2019029）</w:t>
      </w:r>
    </w:p>
    <w:p w:rsidR="00675BCE" w:rsidRDefault="00675BCE">
      <w:pPr>
        <w:ind w:firstLine="723"/>
        <w:jc w:val="center"/>
        <w:rPr>
          <w:rFonts w:asciiTheme="minorEastAsia" w:eastAsiaTheme="minorEastAsia" w:hAnsiTheme="minorEastAsia" w:cstheme="minorEastAsia"/>
          <w:b/>
          <w:bCs/>
          <w:sz w:val="36"/>
          <w:szCs w:val="36"/>
        </w:rPr>
      </w:pPr>
    </w:p>
    <w:p w:rsidR="00675BCE" w:rsidRDefault="00675BCE">
      <w:pPr>
        <w:jc w:val="center"/>
        <w:rPr>
          <w:rFonts w:asciiTheme="minorEastAsia" w:eastAsiaTheme="minorEastAsia" w:hAnsiTheme="minorEastAsia" w:cstheme="minorEastAsia"/>
          <w:b/>
          <w:bCs/>
          <w:kern w:val="44"/>
          <w:sz w:val="44"/>
          <w:szCs w:val="44"/>
        </w:rPr>
      </w:pPr>
    </w:p>
    <w:p w:rsidR="00675BCE" w:rsidRDefault="00675BCE">
      <w:pPr>
        <w:jc w:val="center"/>
        <w:rPr>
          <w:rFonts w:asciiTheme="minorEastAsia" w:eastAsiaTheme="minorEastAsia" w:hAnsiTheme="minorEastAsia" w:cstheme="minorEastAsia"/>
          <w:b/>
          <w:bCs/>
          <w:kern w:val="44"/>
          <w:sz w:val="44"/>
          <w:szCs w:val="44"/>
        </w:rPr>
      </w:pPr>
    </w:p>
    <w:p w:rsidR="00675BCE" w:rsidRDefault="00675BCE">
      <w:pPr>
        <w:jc w:val="center"/>
        <w:rPr>
          <w:rFonts w:asciiTheme="minorEastAsia" w:eastAsiaTheme="minorEastAsia" w:hAnsiTheme="minorEastAsia" w:cstheme="minorEastAsia"/>
          <w:b/>
          <w:bCs/>
          <w:kern w:val="44"/>
          <w:sz w:val="44"/>
          <w:szCs w:val="44"/>
        </w:rPr>
      </w:pPr>
    </w:p>
    <w:p w:rsidR="00675BCE" w:rsidRDefault="00675BCE">
      <w:pPr>
        <w:jc w:val="center"/>
        <w:rPr>
          <w:rFonts w:asciiTheme="minorEastAsia" w:eastAsiaTheme="minorEastAsia" w:hAnsiTheme="minorEastAsia" w:cstheme="minorEastAsia"/>
          <w:b/>
          <w:bCs/>
          <w:kern w:val="44"/>
          <w:sz w:val="44"/>
          <w:szCs w:val="44"/>
        </w:rPr>
      </w:pPr>
    </w:p>
    <w:p w:rsidR="00675BCE" w:rsidRDefault="000E452D">
      <w:pPr>
        <w:tabs>
          <w:tab w:val="left" w:pos="525"/>
        </w:tabs>
        <w:jc w:val="center"/>
        <w:rPr>
          <w:rFonts w:asciiTheme="minorEastAsia" w:eastAsiaTheme="minorEastAsia" w:hAnsiTheme="minorEastAsia" w:cstheme="minorEastAsia"/>
          <w:b/>
          <w:bCs/>
          <w:sz w:val="36"/>
        </w:rPr>
      </w:pPr>
      <w:r>
        <w:rPr>
          <w:rFonts w:asciiTheme="minorEastAsia" w:eastAsiaTheme="minorEastAsia" w:hAnsiTheme="minorEastAsia" w:cstheme="minorEastAsia" w:hint="eastAsia"/>
          <w:b/>
          <w:bCs/>
          <w:sz w:val="36"/>
        </w:rPr>
        <w:t>招标人：中建路桥集团第六工程有限公司</w:t>
      </w:r>
    </w:p>
    <w:p w:rsidR="00675BCE" w:rsidRDefault="000E452D">
      <w:pPr>
        <w:tabs>
          <w:tab w:val="left" w:pos="525"/>
        </w:tabs>
        <w:jc w:val="center"/>
        <w:rPr>
          <w:rFonts w:asciiTheme="minorEastAsia" w:eastAsiaTheme="minorEastAsia" w:hAnsiTheme="minorEastAsia" w:cstheme="minorEastAsia"/>
          <w:sz w:val="30"/>
        </w:rPr>
      </w:pPr>
      <w:r>
        <w:rPr>
          <w:rFonts w:asciiTheme="minorEastAsia" w:eastAsiaTheme="minorEastAsia" w:hAnsiTheme="minorEastAsia" w:cstheme="minorEastAsia" w:hint="eastAsia"/>
          <w:sz w:val="30"/>
        </w:rPr>
        <w:t>2019年09月05日</w:t>
      </w:r>
    </w:p>
    <w:p w:rsidR="00675BCE" w:rsidRDefault="00675BCE" w:rsidP="00906D90">
      <w:pPr>
        <w:spacing w:line="400" w:lineRule="exact"/>
        <w:ind w:leftChars="-10" w:left="-22" w:firstLineChars="149" w:firstLine="380"/>
        <w:jc w:val="center"/>
        <w:rPr>
          <w:rFonts w:asciiTheme="minorEastAsia" w:eastAsiaTheme="minorEastAsia" w:hAnsiTheme="minorEastAsia" w:cstheme="minorEastAsia"/>
          <w:b/>
          <w:w w:val="90"/>
          <w:sz w:val="28"/>
          <w:szCs w:val="28"/>
        </w:rPr>
      </w:pPr>
    </w:p>
    <w:p w:rsidR="00675BCE" w:rsidRDefault="00675BCE" w:rsidP="00906D90">
      <w:pPr>
        <w:spacing w:line="400" w:lineRule="exact"/>
        <w:ind w:leftChars="-10" w:left="-22" w:firstLineChars="149" w:firstLine="380"/>
        <w:jc w:val="center"/>
        <w:rPr>
          <w:rFonts w:asciiTheme="minorEastAsia" w:eastAsiaTheme="minorEastAsia" w:hAnsiTheme="minorEastAsia" w:cstheme="minorEastAsia"/>
          <w:b/>
          <w:w w:val="90"/>
          <w:sz w:val="28"/>
          <w:szCs w:val="28"/>
        </w:rPr>
      </w:pPr>
    </w:p>
    <w:p w:rsidR="00675BCE" w:rsidRDefault="000E452D" w:rsidP="00EC2B07">
      <w:pPr>
        <w:pStyle w:val="1"/>
        <w:numPr>
          <w:ilvl w:val="0"/>
          <w:numId w:val="0"/>
        </w:numPr>
        <w:adjustRightInd w:val="0"/>
        <w:snapToGrid w:val="0"/>
        <w:spacing w:beforeLines="80" w:afterLines="16" w:line="360" w:lineRule="atLeast"/>
        <w:ind w:firstLineChars="175" w:firstLine="510"/>
        <w:jc w:val="center"/>
        <w:rPr>
          <w:rFonts w:asciiTheme="minorEastAsia" w:eastAsiaTheme="minorEastAsia" w:hAnsiTheme="minorEastAsia" w:cstheme="minorEastAsia"/>
          <w:b/>
          <w:w w:val="90"/>
          <w:sz w:val="32"/>
          <w:szCs w:val="32"/>
        </w:rPr>
      </w:pPr>
      <w:r>
        <w:rPr>
          <w:rFonts w:asciiTheme="minorEastAsia" w:eastAsiaTheme="minorEastAsia" w:hAnsiTheme="minorEastAsia" w:cstheme="minorEastAsia" w:hint="eastAsia"/>
          <w:b/>
          <w:w w:val="90"/>
          <w:sz w:val="32"/>
          <w:szCs w:val="32"/>
        </w:rPr>
        <w:lastRenderedPageBreak/>
        <w:t>第一部分    投标须知</w:t>
      </w:r>
    </w:p>
    <w:p w:rsidR="00675BCE" w:rsidRDefault="000E452D">
      <w:pPr>
        <w:spacing w:line="500" w:lineRule="exact"/>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1.投标人条件要求</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1.1投标人必须是物资生产商或代理商，具备独立法人资格，具有独立订立合同的权利。依法取得营业执照且营业执照处于有效期。</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1.2具有一般纳税人资格，有良好的银行信誉、充足的资金保证。</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1.3产品生产厂商在专业技术、设备设施、人员组成、业绩经验等方面具有质量控制、经营管理的相应资格和能力。</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1.4具有完善的质量、安全、环保保证体系。</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1.5提供近三年业绩。</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1.6投标人必须具有较大规模的供货能力，满足招标方的材料需求。</w:t>
      </w:r>
    </w:p>
    <w:p w:rsidR="00675BCE" w:rsidRDefault="000E452D">
      <w:pPr>
        <w:spacing w:line="500" w:lineRule="exact"/>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2.投标人代表</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参加本次投标人代表，必须是投标单位的法人代表或持有法人代表亲自签署授权委托书的代理人。</w:t>
      </w:r>
    </w:p>
    <w:p w:rsidR="00675BCE" w:rsidRDefault="000E452D">
      <w:pPr>
        <w:spacing w:line="500" w:lineRule="exact"/>
        <w:ind w:firstLineChars="200" w:firstLine="482"/>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z w:val="24"/>
          <w:szCs w:val="24"/>
        </w:rPr>
        <w:t xml:space="preserve">3.投标注意事项 </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3.1投标人投标时应注意以下事项：</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3.1.1按招标文件提供格式表填写报价；</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3.1.2投标文件应符合第6条所列投标文件要求。</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3.2 投标人应认真阅读、充分理解招标文件的全部内容（包括所有的澄清），承认并履行招标文件中各项条款的规定及要求。若投标人对招标文件中任何内容有不理解之处，须在投标截止时间之前咨询招标人相关人员解答。</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3.3 投标书是投标人对招标文件的响应和承诺，投标人须按招标文件的要求报价及编制投标书，任何不依此要求而按其它原则或方式编写的投标书，其投标后可</w:t>
      </w:r>
      <w:r>
        <w:rPr>
          <w:rFonts w:asciiTheme="minorEastAsia" w:eastAsiaTheme="minorEastAsia" w:hAnsiTheme="minorEastAsia" w:cstheme="minorEastAsia" w:hint="eastAsia"/>
          <w:sz w:val="24"/>
          <w:szCs w:val="24"/>
        </w:rPr>
        <w:lastRenderedPageBreak/>
        <w:t>能因此不被考虑。报价若含有与招标文件条款不符的额外要求，则其投标亦可能不被考虑。</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3.4若投标人在递交投标书后发觉投标书有错误，可在投标文件递交截止时间之前以书面且密封的方式进行补充或更正，更正文件必须有法人签章和单位公章；</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3.5招标人不保证一定要最低价中标，亦不会解释选择或否定任何标价的原因；</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3.6招标人可选择多家中标人。</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3.7投标人在投标之前，对本招标工程现场条件、工程位置、周围环境、道路、交通、材料堆放场地等情况，应该被认为已详细了解；</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3.8投标人在报价时应考虑供货周期的影响、运输过程中的一切不可预见的交通事故及其他原因造成的损失；</w:t>
      </w:r>
      <w:r>
        <w:rPr>
          <w:rFonts w:asciiTheme="minorEastAsia" w:eastAsiaTheme="minorEastAsia" w:hAnsiTheme="minorEastAsia" w:cstheme="minorEastAsia" w:hint="eastAsia"/>
          <w:sz w:val="24"/>
          <w:szCs w:val="24"/>
        </w:rPr>
        <w:br/>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3.9开标后招标人发现投标文件有任何错误或疑问，招标人可能向投标人提出询问，但询问并不表示改变投标文件，亦不减少投标人的任何责任。对于此种询问，投标人应在收到该询问后两天内向招标人予以书面答复；</w:t>
      </w:r>
    </w:p>
    <w:p w:rsidR="00675BCE" w:rsidRDefault="000E452D">
      <w:pPr>
        <w:spacing w:line="500" w:lineRule="exact"/>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4.招标工作安排</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4.1 投标文件的递交：</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4.1.1投标文件递交的时间为工作日9:00-17:00投标截止时间2019年9月1</w:t>
      </w:r>
      <w:r w:rsidR="00EC2B07">
        <w:rPr>
          <w:rFonts w:asciiTheme="minorEastAsia" w:eastAsiaTheme="minorEastAsia" w:hAnsiTheme="minorEastAsia" w:cstheme="minorEastAsia" w:hint="eastAsia"/>
          <w:sz w:val="24"/>
          <w:szCs w:val="24"/>
        </w:rPr>
        <w:t>6</w:t>
      </w:r>
      <w:r>
        <w:rPr>
          <w:rFonts w:asciiTheme="minorEastAsia" w:eastAsiaTheme="minorEastAsia" w:hAnsiTheme="minorEastAsia" w:cstheme="minorEastAsia" w:hint="eastAsia"/>
          <w:sz w:val="24"/>
          <w:szCs w:val="24"/>
        </w:rPr>
        <w:t>日17时前。</w:t>
      </w:r>
    </w:p>
    <w:p w:rsidR="00675BCE" w:rsidRDefault="000E452D" w:rsidP="00EC2B07">
      <w:pPr>
        <w:pStyle w:val="a4"/>
        <w:spacing w:beforeLines="50" w:after="120"/>
        <w:ind w:firstLineChars="194" w:firstLine="466"/>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4.1.2 投标文件递交地点：河北省邢台市桥西区泉北西大街1299号</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4.1.3逾期送达或者未送达指定地点的投标文件，招标人不予受理。</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4.2联系方式：</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分 公  司：王志祥：       电话：15011113103</w:t>
      </w:r>
    </w:p>
    <w:p w:rsidR="00675BCE" w:rsidRDefault="000E452D">
      <w:pPr>
        <w:spacing w:line="500" w:lineRule="exact"/>
        <w:ind w:firstLineChars="1150" w:firstLine="276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 xml:space="preserve">寇 姿：   电话:17731932765  </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昌都农村公路项目部:乔德嘉    电话:</w:t>
      </w:r>
      <w:r>
        <w:rPr>
          <w:rFonts w:asciiTheme="minorEastAsia" w:eastAsiaTheme="minorEastAsia" w:hAnsiTheme="minorEastAsia" w:cstheme="minorEastAsia" w:hint="eastAsia"/>
          <w:kern w:val="2"/>
          <w:sz w:val="24"/>
          <w:szCs w:val="24"/>
        </w:rPr>
        <w:t>18531166312</w:t>
      </w:r>
    </w:p>
    <w:p w:rsidR="00675BCE" w:rsidRDefault="000E452D">
      <w:pPr>
        <w:spacing w:line="500" w:lineRule="exact"/>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5.投标费用及投标有效期</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5.1投标人自行承担其投标文件准备与递交所涉及的一切费用。</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5.2投标有效期</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5.2.1投标有效期为：规定的投标截止之日后90天内投标文件有效。有效期内投标人不得自行改变其投标文件内容。投标人投标有效期未按本文件执行的，招标人可以视为未响应招标文件而被拒绝。</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5.2.2投标有效期的延长：在原定投标文件有效期届满之前,如招标人因故未能确定中标人,投标人须同意招标人延长其投标文件有效期,延长有效期的通知将以书面形式发送投标人。在投标有效期延长期限内，不需要也不允许投标人修改其投标文件。</w:t>
      </w:r>
    </w:p>
    <w:p w:rsidR="00675BCE" w:rsidRDefault="000E452D">
      <w:pPr>
        <w:spacing w:line="500" w:lineRule="exact"/>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6.投标文件</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6.1投标书要求：正本一份、副本一份。</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6.2标书封面要求：</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6.2.1封面注明：投标人名称、投标项目名称、联系人姓名及联系方式、投送时间等；</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6.2.2封面封口处需密封加盖公章；</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6.2.3标书外观干净整齐；</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6.3投标文件编制要求：</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6.3.1按招标文件提供的目录和表格样式顺序填写和装订标书，详细填写，请勿遗漏；</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6.3.2投标文件用中文编制，度量衡采用国际单位。</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6.4标书有下列情况之一无效：</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6.4.1未按招标文件规定要求密封、签署、盖章的；</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6.4.2投标书内容不全、字迹模糊难以辨认或未按规定填写；</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6.4.3不符合法律、法规和招标文件中规定的资格和实质性要求的；</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6.4.4投标人未按要求缴纳投标保证金和购买招标文件的。</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6.5投标文件包括内容：</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6.5.1投标书；</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6.5.2授权书；</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6.5.3报价单；</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6.5.4投标人资质证明文件：</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1）投标人营业执照。</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2）安全生产许可证。</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3）公司资质文件。</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4）税务登记证。</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5）组织机构代码。</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6）质检报告、认证资质、业绩资料等证明材料。</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7）ISO9000质量管理体系文件。</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8）ISO14000环境管理体系文件。</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9）ISO18000职业健康安全管理体系文件。</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10）荣誉证书。</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11）其他。</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6.5.5投标人近三年类似产品的供应业绩表；</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6.5.6质量保证及服务承诺；</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6.5.7投标人建议及需要说明的其他事项；</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6.5.8分供商登记表（单独装订，装在标书内一同递交）。</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6.6投标保证金缴存凭证。</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6.7银行资信证明。</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6.8有效的经审计过的财务报表。</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6.9对招标文件及合同条款的承诺。</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6.10其他文件</w:t>
      </w:r>
    </w:p>
    <w:p w:rsidR="00675BCE" w:rsidRDefault="000E452D">
      <w:pPr>
        <w:spacing w:line="500" w:lineRule="exact"/>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7.评标与定标</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7.1招标人按照招标文件规定的时间、地点开标。</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7.2投标人不得干扰招标人的评标活动，否则将废除其投标资格。</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7.3评标遵循公正、公平、公开、诚实守信的评标原则。</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7.4招标人组建评标委员会。评标委员会对所有投标文件进行评审，拟定中标人。</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7.5中标单位与招标人签署供货买卖合同。</w:t>
      </w:r>
    </w:p>
    <w:p w:rsidR="00675BCE" w:rsidRDefault="000E452D">
      <w:pPr>
        <w:spacing w:line="500" w:lineRule="exact"/>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8.招标人重要声明</w:t>
      </w:r>
    </w:p>
    <w:p w:rsidR="00675BCE" w:rsidRDefault="000E452D">
      <w:pPr>
        <w:pStyle w:val="a7"/>
        <w:spacing w:line="500" w:lineRule="exact"/>
        <w:ind w:firstLineChars="200" w:firstLine="48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8.1送货地点:西藏自治区昌都市芒康县，具体地点以发货前通知为准。</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8.2投标人所投的物资如有生产专利授权,因专利问题引起的一切法律纠纷均由投标人承担，并承担由此给招标人造成的一切损失。</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8.3投标人对招标人上述及授予合同的方式应完全接受，不得以任何理由回绝；</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8.4投标人一旦回标视为对本招标文件内容的完全接受，并有可能随时在有效期内被接纳。</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8.5投标人应认真阅读、充分理解招标文件的全部内容（包括补遗文件），承认并履行招标文件中各项条款的规定及要求。</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8.6若投标人填写招标文件，给评标造成困难，招标人有权拒绝其投标文件。</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8.7投标人应按招标文件要求提供有关资料。</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8.8投标书是投标人对招标文件的响应和承诺，必须按本招标文件中第四部分所示格式填写和提供，否则招标人有权拒绝其投标。</w:t>
      </w:r>
    </w:p>
    <w:p w:rsidR="00675BCE" w:rsidRDefault="000E452D">
      <w:pPr>
        <w:spacing w:line="500" w:lineRule="exact"/>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9.废标处理</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9.1有下列情况之一者，可作为废标处理：</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9.1.1迟交的投标文件；</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9.1.2与评标委员会人员暗箱操作行为；</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9.1.3未缴纳投标保证金（如果有）；</w:t>
      </w:r>
    </w:p>
    <w:p w:rsidR="00675BCE" w:rsidRDefault="000E452D">
      <w:pPr>
        <w:spacing w:line="5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9.1.4投标文件未加密封。</w:t>
      </w:r>
    </w:p>
    <w:p w:rsidR="00675BCE" w:rsidRDefault="00675BCE">
      <w:pPr>
        <w:spacing w:line="500" w:lineRule="exact"/>
        <w:ind w:firstLineChars="200" w:firstLine="480"/>
        <w:rPr>
          <w:rFonts w:asciiTheme="minorEastAsia" w:eastAsiaTheme="minorEastAsia" w:hAnsiTheme="minorEastAsia" w:cstheme="minorEastAsia"/>
          <w:sz w:val="24"/>
          <w:szCs w:val="24"/>
        </w:rPr>
      </w:pPr>
    </w:p>
    <w:p w:rsidR="00675BCE" w:rsidRDefault="00675BCE">
      <w:pPr>
        <w:spacing w:line="500" w:lineRule="exact"/>
        <w:ind w:firstLineChars="200" w:firstLine="480"/>
        <w:rPr>
          <w:rFonts w:asciiTheme="minorEastAsia" w:eastAsiaTheme="minorEastAsia" w:hAnsiTheme="minorEastAsia" w:cstheme="minorEastAsia"/>
          <w:sz w:val="24"/>
          <w:szCs w:val="24"/>
        </w:rPr>
      </w:pPr>
    </w:p>
    <w:p w:rsidR="00675BCE" w:rsidRDefault="000E452D">
      <w:pPr>
        <w:jc w:val="center"/>
        <w:rPr>
          <w:rFonts w:ascii="宋体" w:hAnsi="宋体" w:cs="宋体"/>
          <w:b/>
          <w:sz w:val="72"/>
          <w:szCs w:val="72"/>
        </w:rPr>
      </w:pPr>
      <w:r>
        <w:rPr>
          <w:rFonts w:asciiTheme="minorEastAsia" w:eastAsiaTheme="minorEastAsia" w:hAnsiTheme="minorEastAsia" w:cstheme="minorEastAsia" w:hint="eastAsia"/>
          <w:w w:val="90"/>
          <w:kern w:val="2"/>
          <w:sz w:val="24"/>
          <w:szCs w:val="24"/>
        </w:rPr>
        <w:br w:type="page"/>
      </w:r>
    </w:p>
    <w:p w:rsidR="00675BCE" w:rsidRDefault="000E452D" w:rsidP="00EC2B07">
      <w:pPr>
        <w:pStyle w:val="a4"/>
        <w:spacing w:beforeLines="50" w:after="120"/>
        <w:ind w:firstLineChars="194" w:firstLine="494"/>
        <w:jc w:val="center"/>
        <w:rPr>
          <w:rFonts w:asciiTheme="minorEastAsia" w:eastAsiaTheme="minorEastAsia" w:hAnsiTheme="minorEastAsia" w:cstheme="minorEastAsia"/>
          <w:b/>
          <w:w w:val="90"/>
          <w:sz w:val="28"/>
          <w:szCs w:val="28"/>
        </w:rPr>
      </w:pPr>
      <w:r>
        <w:rPr>
          <w:rFonts w:asciiTheme="minorEastAsia" w:eastAsiaTheme="minorEastAsia" w:hAnsiTheme="minorEastAsia" w:cstheme="minorEastAsia" w:hint="eastAsia"/>
          <w:b/>
          <w:w w:val="90"/>
          <w:sz w:val="28"/>
          <w:szCs w:val="28"/>
        </w:rPr>
        <w:lastRenderedPageBreak/>
        <w:t>第二部分  招标范围及招标说明</w:t>
      </w:r>
    </w:p>
    <w:p w:rsidR="00675BCE" w:rsidRDefault="000E452D">
      <w:pPr>
        <w:pStyle w:val="a7"/>
        <w:widowControl w:val="0"/>
        <w:tabs>
          <w:tab w:val="left" w:pos="-105"/>
          <w:tab w:val="left" w:pos="440"/>
          <w:tab w:val="left" w:pos="550"/>
        </w:tabs>
        <w:adjustRightInd w:val="0"/>
        <w:snapToGrid w:val="0"/>
        <w:spacing w:before="0" w:after="144"/>
        <w:textAlignment w:val="baseline"/>
        <w:outlineLvl w:val="0"/>
        <w:rPr>
          <w:rFonts w:asciiTheme="minorEastAsia" w:eastAsiaTheme="minorEastAsia" w:hAnsiTheme="minorEastAsia" w:cstheme="minorEastAsia"/>
          <w:b/>
          <w:w w:val="90"/>
          <w:u w:val="double"/>
        </w:rPr>
      </w:pPr>
      <w:r>
        <w:rPr>
          <w:rFonts w:asciiTheme="minorEastAsia" w:eastAsiaTheme="minorEastAsia" w:hAnsiTheme="minorEastAsia" w:cstheme="minorEastAsia" w:hint="eastAsia"/>
          <w:b/>
          <w:w w:val="90"/>
          <w:u w:val="double"/>
        </w:rPr>
        <w:t>一、工程概况</w:t>
      </w:r>
    </w:p>
    <w:p w:rsidR="00675BCE" w:rsidRDefault="000E452D" w:rsidP="00EC2B07">
      <w:pPr>
        <w:pStyle w:val="a4"/>
        <w:spacing w:beforeLines="50" w:after="120"/>
        <w:ind w:firstLineChars="194" w:firstLine="383"/>
        <w:jc w:val="both"/>
        <w:rPr>
          <w:rFonts w:asciiTheme="minorEastAsia" w:eastAsiaTheme="minorEastAsia" w:hAnsiTheme="minorEastAsia" w:cstheme="minorEastAsia"/>
          <w:snapToGrid/>
          <w:w w:val="90"/>
          <w:sz w:val="22"/>
          <w:szCs w:val="22"/>
        </w:rPr>
      </w:pPr>
      <w:r>
        <w:rPr>
          <w:rFonts w:asciiTheme="minorEastAsia" w:eastAsiaTheme="minorEastAsia" w:hAnsiTheme="minorEastAsia" w:cstheme="minorEastAsia" w:hint="eastAsia"/>
          <w:snapToGrid/>
          <w:w w:val="90"/>
          <w:sz w:val="22"/>
          <w:szCs w:val="22"/>
        </w:rPr>
        <w:t>工程名称：</w:t>
      </w:r>
      <w:r>
        <w:rPr>
          <w:rFonts w:asciiTheme="minorEastAsia" w:eastAsiaTheme="minorEastAsia" w:hAnsiTheme="minorEastAsia" w:cstheme="minorEastAsia" w:hint="eastAsia"/>
          <w:snapToGrid/>
          <w:w w:val="90"/>
          <w:sz w:val="22"/>
          <w:szCs w:val="22"/>
          <w:u w:val="single"/>
        </w:rPr>
        <w:t xml:space="preserve">昌都市农村公路整体总承包项目施工第十三标段  </w:t>
      </w:r>
    </w:p>
    <w:p w:rsidR="00675BCE" w:rsidRDefault="000E452D" w:rsidP="00EC2B07">
      <w:pPr>
        <w:pStyle w:val="a4"/>
        <w:spacing w:beforeLines="50" w:after="120"/>
        <w:ind w:firstLineChars="194" w:firstLine="383"/>
        <w:jc w:val="both"/>
        <w:rPr>
          <w:rFonts w:asciiTheme="minorEastAsia" w:eastAsiaTheme="minorEastAsia" w:hAnsiTheme="minorEastAsia" w:cstheme="minorEastAsia"/>
          <w:snapToGrid/>
          <w:w w:val="90"/>
          <w:sz w:val="22"/>
          <w:szCs w:val="22"/>
          <w:u w:val="single"/>
        </w:rPr>
      </w:pPr>
      <w:r>
        <w:rPr>
          <w:rFonts w:asciiTheme="minorEastAsia" w:eastAsiaTheme="minorEastAsia" w:hAnsiTheme="minorEastAsia" w:cstheme="minorEastAsia" w:hint="eastAsia"/>
          <w:snapToGrid/>
          <w:w w:val="90"/>
          <w:sz w:val="22"/>
          <w:szCs w:val="22"/>
        </w:rPr>
        <w:t>工程地点：</w:t>
      </w:r>
      <w:r>
        <w:rPr>
          <w:rFonts w:asciiTheme="minorEastAsia" w:eastAsiaTheme="minorEastAsia" w:hAnsiTheme="minorEastAsia" w:cstheme="minorEastAsia" w:hint="eastAsia"/>
          <w:snapToGrid/>
          <w:w w:val="90"/>
          <w:sz w:val="22"/>
          <w:szCs w:val="22"/>
          <w:u w:val="single"/>
        </w:rPr>
        <w:t>西藏自治区昌都市芒康县</w:t>
      </w:r>
    </w:p>
    <w:p w:rsidR="00675BCE" w:rsidRDefault="000E452D" w:rsidP="00EC2B07">
      <w:pPr>
        <w:pStyle w:val="a4"/>
        <w:spacing w:beforeLines="50" w:after="120"/>
        <w:ind w:firstLineChars="194" w:firstLine="383"/>
        <w:jc w:val="both"/>
        <w:rPr>
          <w:rFonts w:asciiTheme="minorEastAsia" w:eastAsiaTheme="minorEastAsia" w:hAnsiTheme="minorEastAsia" w:cstheme="minorEastAsia"/>
          <w:snapToGrid/>
          <w:w w:val="90"/>
          <w:sz w:val="24"/>
          <w:szCs w:val="24"/>
        </w:rPr>
      </w:pPr>
      <w:r>
        <w:rPr>
          <w:rFonts w:asciiTheme="minorEastAsia" w:eastAsiaTheme="minorEastAsia" w:hAnsiTheme="minorEastAsia" w:cstheme="minorEastAsia" w:hint="eastAsia"/>
          <w:snapToGrid/>
          <w:w w:val="90"/>
          <w:sz w:val="22"/>
          <w:szCs w:val="22"/>
        </w:rPr>
        <w:t>现场条件：</w:t>
      </w:r>
      <w:r>
        <w:rPr>
          <w:rFonts w:asciiTheme="minorEastAsia" w:eastAsiaTheme="minorEastAsia" w:hAnsiTheme="minorEastAsia" w:cstheme="minorEastAsia" w:hint="eastAsia"/>
          <w:snapToGrid/>
          <w:w w:val="90"/>
          <w:sz w:val="22"/>
          <w:szCs w:val="22"/>
          <w:u w:val="single"/>
        </w:rPr>
        <w:t>现场一切条件及各种障碍、各种意想不到的费用等均由投标人自行考虑，费用自行承担</w:t>
      </w:r>
      <w:r>
        <w:rPr>
          <w:rFonts w:asciiTheme="minorEastAsia" w:eastAsiaTheme="minorEastAsia" w:hAnsiTheme="minorEastAsia" w:cstheme="minorEastAsia" w:hint="eastAsia"/>
          <w:snapToGrid/>
          <w:w w:val="90"/>
          <w:sz w:val="22"/>
          <w:szCs w:val="22"/>
        </w:rPr>
        <w:t>。</w:t>
      </w:r>
    </w:p>
    <w:p w:rsidR="00675BCE" w:rsidRDefault="000E452D">
      <w:pPr>
        <w:pStyle w:val="a7"/>
        <w:widowControl w:val="0"/>
        <w:tabs>
          <w:tab w:val="left" w:pos="-105"/>
          <w:tab w:val="left" w:pos="440"/>
          <w:tab w:val="left" w:pos="550"/>
        </w:tabs>
        <w:adjustRightInd w:val="0"/>
        <w:snapToGrid w:val="0"/>
        <w:spacing w:before="0" w:after="144"/>
        <w:textAlignment w:val="baseline"/>
        <w:outlineLvl w:val="0"/>
        <w:rPr>
          <w:rFonts w:asciiTheme="minorEastAsia" w:eastAsiaTheme="minorEastAsia" w:hAnsiTheme="minorEastAsia" w:cstheme="minorEastAsia"/>
          <w:b/>
          <w:w w:val="90"/>
          <w:u w:val="double"/>
        </w:rPr>
      </w:pPr>
      <w:r>
        <w:rPr>
          <w:rFonts w:asciiTheme="minorEastAsia" w:eastAsiaTheme="minorEastAsia" w:hAnsiTheme="minorEastAsia" w:cstheme="minorEastAsia" w:hint="eastAsia"/>
          <w:b/>
          <w:w w:val="90"/>
          <w:u w:val="double"/>
        </w:rPr>
        <w:t>二、招标形式及招标范围</w:t>
      </w:r>
    </w:p>
    <w:p w:rsidR="00675BCE" w:rsidRDefault="000E452D" w:rsidP="00EC2B07">
      <w:pPr>
        <w:pStyle w:val="a4"/>
        <w:spacing w:beforeLines="50" w:after="120"/>
        <w:ind w:firstLineChars="194" w:firstLine="383"/>
        <w:jc w:val="both"/>
        <w:rPr>
          <w:rFonts w:asciiTheme="minorEastAsia" w:eastAsiaTheme="minorEastAsia" w:hAnsiTheme="minorEastAsia" w:cstheme="minorEastAsia"/>
          <w:snapToGrid/>
          <w:w w:val="90"/>
          <w:sz w:val="22"/>
          <w:szCs w:val="22"/>
        </w:rPr>
      </w:pPr>
      <w:r>
        <w:rPr>
          <w:rFonts w:asciiTheme="minorEastAsia" w:eastAsiaTheme="minorEastAsia" w:hAnsiTheme="minorEastAsia" w:cstheme="minorEastAsia" w:hint="eastAsia"/>
          <w:snapToGrid/>
          <w:w w:val="90"/>
          <w:sz w:val="22"/>
          <w:szCs w:val="22"/>
        </w:rPr>
        <w:t>（一）本招标工程采用公开招标综合评定的方式。</w:t>
      </w:r>
    </w:p>
    <w:p w:rsidR="00675BCE" w:rsidRDefault="000E452D" w:rsidP="00EC2B07">
      <w:pPr>
        <w:pStyle w:val="1"/>
        <w:numPr>
          <w:ilvl w:val="0"/>
          <w:numId w:val="0"/>
        </w:numPr>
        <w:adjustRightInd w:val="0"/>
        <w:snapToGrid w:val="0"/>
        <w:spacing w:beforeLines="80" w:afterLines="16" w:line="360" w:lineRule="atLeast"/>
        <w:ind w:firstLineChars="200" w:firstLine="395"/>
        <w:rPr>
          <w:rFonts w:asciiTheme="minorEastAsia" w:eastAsiaTheme="minorEastAsia" w:hAnsiTheme="minorEastAsia" w:cstheme="minorEastAsia"/>
          <w:b/>
          <w:w w:val="90"/>
          <w:sz w:val="22"/>
          <w:szCs w:val="22"/>
        </w:rPr>
      </w:pPr>
      <w:r>
        <w:rPr>
          <w:rFonts w:asciiTheme="minorEastAsia" w:eastAsiaTheme="minorEastAsia" w:hAnsiTheme="minorEastAsia" w:cstheme="minorEastAsia" w:hint="eastAsia"/>
          <w:w w:val="90"/>
          <w:sz w:val="22"/>
          <w:szCs w:val="22"/>
        </w:rPr>
        <w:t xml:space="preserve">（二）本次招标范围：完成本招标工程所需0#柴油的供应工程。 </w:t>
      </w:r>
    </w:p>
    <w:p w:rsidR="00675BCE" w:rsidRDefault="000E452D">
      <w:pPr>
        <w:ind w:firstLineChars="200" w:firstLine="562"/>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0#柴油清单</w:t>
      </w:r>
    </w:p>
    <w:tbl>
      <w:tblPr>
        <w:tblpPr w:leftFromText="180" w:rightFromText="180" w:vertAnchor="text" w:horzAnchor="page" w:tblpXSpec="center" w:tblpY="99"/>
        <w:tblOverlap w:val="never"/>
        <w:tblW w:w="9216" w:type="dxa"/>
        <w:jc w:val="center"/>
        <w:tblLayout w:type="fixed"/>
        <w:tblCellMar>
          <w:left w:w="0" w:type="dxa"/>
          <w:right w:w="0" w:type="dxa"/>
        </w:tblCellMar>
        <w:tblLook w:val="04A0"/>
      </w:tblPr>
      <w:tblGrid>
        <w:gridCol w:w="780"/>
        <w:gridCol w:w="1382"/>
        <w:gridCol w:w="1086"/>
        <w:gridCol w:w="603"/>
        <w:gridCol w:w="1029"/>
        <w:gridCol w:w="1794"/>
        <w:gridCol w:w="2542"/>
      </w:tblGrid>
      <w:tr w:rsidR="00675BCE">
        <w:trPr>
          <w:trHeight w:val="542"/>
          <w:jc w:val="center"/>
        </w:trPr>
        <w:tc>
          <w:tcPr>
            <w:tcW w:w="7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5BCE" w:rsidRDefault="000E452D">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rPr>
              <w:t>序号</w:t>
            </w:r>
          </w:p>
        </w:tc>
        <w:tc>
          <w:tcPr>
            <w:tcW w:w="1382"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675BCE" w:rsidRDefault="000E452D">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rPr>
              <w:t>物资名称</w:t>
            </w:r>
          </w:p>
        </w:tc>
        <w:tc>
          <w:tcPr>
            <w:tcW w:w="1086"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675BCE" w:rsidRDefault="000E452D">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rPr>
              <w:t>规格型号</w:t>
            </w:r>
          </w:p>
        </w:tc>
        <w:tc>
          <w:tcPr>
            <w:tcW w:w="603"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675BCE" w:rsidRDefault="000E452D">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rPr>
              <w:t>单位</w:t>
            </w:r>
          </w:p>
        </w:tc>
        <w:tc>
          <w:tcPr>
            <w:tcW w:w="1029"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675BCE" w:rsidRDefault="000E452D">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rPr>
              <w:t>数量</w:t>
            </w:r>
          </w:p>
        </w:tc>
        <w:tc>
          <w:tcPr>
            <w:tcW w:w="1794"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675BCE" w:rsidRDefault="000E452D">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rPr>
              <w:t>交货地点</w:t>
            </w:r>
          </w:p>
        </w:tc>
        <w:tc>
          <w:tcPr>
            <w:tcW w:w="2542"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675BCE" w:rsidRDefault="000E452D">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rPr>
              <w:t>备注</w:t>
            </w:r>
          </w:p>
        </w:tc>
      </w:tr>
      <w:tr w:rsidR="00675BCE">
        <w:trPr>
          <w:trHeight w:val="785"/>
          <w:jc w:val="center"/>
        </w:trPr>
        <w:tc>
          <w:tcPr>
            <w:tcW w:w="7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5BCE" w:rsidRDefault="000E452D">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13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5BCE" w:rsidRDefault="000E452D">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rPr>
              <w:t>柴油</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5BCE" w:rsidRDefault="000E452D">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rPr>
              <w:t>0#</w:t>
            </w:r>
          </w:p>
        </w:tc>
        <w:tc>
          <w:tcPr>
            <w:tcW w:w="6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5BCE" w:rsidRDefault="000E452D">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rPr>
              <w:t>升</w:t>
            </w:r>
          </w:p>
        </w:tc>
        <w:tc>
          <w:tcPr>
            <w:tcW w:w="102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5BCE" w:rsidRDefault="000E452D">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z w:val="20"/>
                <w:szCs w:val="20"/>
              </w:rPr>
              <w:t>60200</w:t>
            </w:r>
          </w:p>
        </w:tc>
        <w:tc>
          <w:tcPr>
            <w:tcW w:w="17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5BCE" w:rsidRDefault="000E452D">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rPr>
              <w:t>昌都市芒康县</w:t>
            </w:r>
          </w:p>
        </w:tc>
        <w:tc>
          <w:tcPr>
            <w:tcW w:w="25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5BCE" w:rsidRDefault="000E452D">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rPr>
              <w:t>0#柴油1吨=1204升</w:t>
            </w:r>
          </w:p>
        </w:tc>
      </w:tr>
    </w:tbl>
    <w:p w:rsidR="00675BCE" w:rsidRDefault="00675BCE">
      <w:pPr>
        <w:pStyle w:val="a7"/>
        <w:widowControl w:val="0"/>
        <w:tabs>
          <w:tab w:val="left" w:pos="-105"/>
          <w:tab w:val="left" w:pos="440"/>
          <w:tab w:val="left" w:pos="550"/>
        </w:tabs>
        <w:adjustRightInd w:val="0"/>
        <w:snapToGrid w:val="0"/>
        <w:spacing w:before="0" w:after="144" w:line="240" w:lineRule="exact"/>
        <w:textAlignment w:val="baseline"/>
        <w:outlineLvl w:val="0"/>
        <w:rPr>
          <w:rFonts w:asciiTheme="minorEastAsia" w:eastAsiaTheme="minorEastAsia" w:hAnsiTheme="minorEastAsia" w:cstheme="minorEastAsia"/>
          <w:b/>
          <w:w w:val="90"/>
          <w:u w:val="double"/>
        </w:rPr>
      </w:pPr>
    </w:p>
    <w:p w:rsidR="00675BCE" w:rsidRDefault="000E452D">
      <w:pPr>
        <w:pStyle w:val="a7"/>
        <w:widowControl w:val="0"/>
        <w:tabs>
          <w:tab w:val="left" w:pos="-105"/>
          <w:tab w:val="left" w:pos="440"/>
          <w:tab w:val="left" w:pos="550"/>
        </w:tabs>
        <w:adjustRightInd w:val="0"/>
        <w:snapToGrid w:val="0"/>
        <w:spacing w:before="0" w:after="144"/>
        <w:textAlignment w:val="baseline"/>
        <w:outlineLvl w:val="0"/>
        <w:rPr>
          <w:rFonts w:asciiTheme="minorEastAsia" w:eastAsiaTheme="minorEastAsia" w:hAnsiTheme="minorEastAsia" w:cstheme="minorEastAsia"/>
          <w:b/>
          <w:w w:val="90"/>
          <w:u w:val="double"/>
        </w:rPr>
      </w:pPr>
      <w:r>
        <w:rPr>
          <w:rFonts w:asciiTheme="minorEastAsia" w:eastAsiaTheme="minorEastAsia" w:hAnsiTheme="minorEastAsia" w:cstheme="minorEastAsia" w:hint="eastAsia"/>
          <w:b/>
          <w:w w:val="90"/>
          <w:u w:val="double"/>
        </w:rPr>
        <w:t>三、投标报价及结算方式</w:t>
      </w:r>
    </w:p>
    <w:p w:rsidR="00675BCE" w:rsidRDefault="000E452D" w:rsidP="00EC2B07">
      <w:pPr>
        <w:pStyle w:val="a4"/>
        <w:spacing w:beforeLines="50" w:after="120"/>
        <w:ind w:firstLineChars="194" w:firstLine="418"/>
        <w:jc w:val="both"/>
        <w:rPr>
          <w:rFonts w:asciiTheme="minorEastAsia" w:eastAsiaTheme="minorEastAsia" w:hAnsiTheme="minorEastAsia" w:cstheme="minorEastAsia"/>
          <w:snapToGrid/>
          <w:w w:val="90"/>
          <w:sz w:val="24"/>
          <w:szCs w:val="22"/>
        </w:rPr>
      </w:pPr>
      <w:r>
        <w:rPr>
          <w:rFonts w:asciiTheme="minorEastAsia" w:eastAsiaTheme="minorEastAsia" w:hAnsiTheme="minorEastAsia" w:cstheme="minorEastAsia" w:hint="eastAsia"/>
          <w:snapToGrid/>
          <w:w w:val="90"/>
          <w:sz w:val="24"/>
          <w:szCs w:val="22"/>
        </w:rPr>
        <w:t>（一）  投标报价</w:t>
      </w:r>
    </w:p>
    <w:p w:rsidR="00675BCE" w:rsidRDefault="000E452D" w:rsidP="00EC2B07">
      <w:pPr>
        <w:pStyle w:val="a4"/>
        <w:spacing w:beforeLines="50" w:after="120" w:line="360" w:lineRule="exact"/>
        <w:ind w:firstLineChars="196" w:firstLine="423"/>
        <w:jc w:val="both"/>
        <w:rPr>
          <w:rFonts w:asciiTheme="minorEastAsia" w:eastAsiaTheme="minorEastAsia" w:hAnsiTheme="minorEastAsia" w:cstheme="minorEastAsia"/>
          <w:snapToGrid/>
          <w:w w:val="90"/>
          <w:sz w:val="24"/>
          <w:szCs w:val="22"/>
        </w:rPr>
      </w:pPr>
      <w:r>
        <w:rPr>
          <w:rFonts w:asciiTheme="minorEastAsia" w:eastAsiaTheme="minorEastAsia" w:hAnsiTheme="minorEastAsia" w:cstheme="minorEastAsia" w:hint="eastAsia"/>
          <w:snapToGrid/>
          <w:w w:val="90"/>
          <w:sz w:val="24"/>
          <w:szCs w:val="22"/>
        </w:rPr>
        <w:t xml:space="preserve">1.投标报价的一般原则：按招标文件中各种规格物资详细要求进行报价，投标方所报价格包括装卸及运输费用、各种损耗、验收、试验、售后服务及利润、税金、人工、政府部门的各种收费等所有相关费用； </w:t>
      </w:r>
    </w:p>
    <w:p w:rsidR="00675BCE" w:rsidRDefault="000E452D" w:rsidP="00EC2B07">
      <w:pPr>
        <w:pStyle w:val="a4"/>
        <w:spacing w:beforeLines="50" w:after="120" w:line="360" w:lineRule="exact"/>
        <w:ind w:firstLineChars="196" w:firstLine="423"/>
        <w:jc w:val="both"/>
        <w:rPr>
          <w:rFonts w:asciiTheme="minorEastAsia" w:eastAsiaTheme="minorEastAsia" w:hAnsiTheme="minorEastAsia" w:cstheme="minorEastAsia"/>
          <w:snapToGrid/>
          <w:w w:val="90"/>
          <w:sz w:val="24"/>
          <w:szCs w:val="22"/>
        </w:rPr>
      </w:pPr>
      <w:r>
        <w:rPr>
          <w:rFonts w:asciiTheme="minorEastAsia" w:eastAsiaTheme="minorEastAsia" w:hAnsiTheme="minorEastAsia" w:cstheme="minorEastAsia" w:hint="eastAsia"/>
          <w:snapToGrid/>
          <w:w w:val="90"/>
          <w:sz w:val="24"/>
          <w:szCs w:val="22"/>
        </w:rPr>
        <w:t>2.报价方式：按固定综合单价招标，固定综合单价为物资出厂到工地现场的单价,该单价包含柴油材料费以及供应过程中所需人工费、机械费、运输费、设备维修费、保养费、燃料费、装卸费、保险、安全环保文明施工费、管理费、利润、增值税以及其他一切税费等所有涉及到乙方为甲方提供柴油及加油过程中发生的费用。以及物资货价、出库费、包装费、交货前的采保费、检测费（除甲方收货时验收检测外、合格甲方负责、不合格乙方负责）、资料费、财务费、损耗、等一切费用，乙方不得以任何理由向甲方另行索要其它费用。报价清单表详见投标文件报价单附件二（PDF投标文件报价单见附件二）</w:t>
      </w:r>
    </w:p>
    <w:p w:rsidR="00675BCE" w:rsidRDefault="000E452D" w:rsidP="00EC2B07">
      <w:pPr>
        <w:pStyle w:val="a4"/>
        <w:spacing w:beforeLines="50" w:after="120" w:line="360" w:lineRule="exact"/>
        <w:ind w:firstLineChars="196" w:firstLine="423"/>
        <w:jc w:val="both"/>
        <w:rPr>
          <w:rFonts w:asciiTheme="minorEastAsia" w:eastAsiaTheme="minorEastAsia" w:hAnsiTheme="minorEastAsia" w:cstheme="minorEastAsia"/>
          <w:snapToGrid/>
          <w:w w:val="90"/>
          <w:sz w:val="24"/>
          <w:szCs w:val="22"/>
        </w:rPr>
      </w:pPr>
      <w:r>
        <w:rPr>
          <w:rFonts w:asciiTheme="minorEastAsia" w:eastAsiaTheme="minorEastAsia" w:hAnsiTheme="minorEastAsia" w:cstheme="minorEastAsia" w:hint="eastAsia"/>
          <w:snapToGrid/>
          <w:w w:val="90"/>
          <w:sz w:val="24"/>
          <w:szCs w:val="22"/>
        </w:rPr>
        <w:t>3.风险因素： 现场一切条件、供货周期、运输过程中的各种障碍、各种意想不到的费用等均由投标方自行考虑，费用自行承担。</w:t>
      </w:r>
    </w:p>
    <w:p w:rsidR="00675BCE" w:rsidRDefault="000E452D" w:rsidP="00EC2B07">
      <w:pPr>
        <w:pStyle w:val="a4"/>
        <w:spacing w:beforeLines="50" w:after="120" w:line="360" w:lineRule="exact"/>
        <w:ind w:firstLineChars="196" w:firstLine="423"/>
        <w:jc w:val="both"/>
        <w:rPr>
          <w:rFonts w:asciiTheme="minorEastAsia" w:eastAsiaTheme="minorEastAsia" w:hAnsiTheme="minorEastAsia" w:cstheme="minorEastAsia"/>
          <w:snapToGrid/>
          <w:w w:val="90"/>
          <w:sz w:val="24"/>
          <w:szCs w:val="22"/>
        </w:rPr>
      </w:pPr>
      <w:r>
        <w:rPr>
          <w:rFonts w:asciiTheme="minorEastAsia" w:eastAsiaTheme="minorEastAsia" w:hAnsiTheme="minorEastAsia" w:cstheme="minorEastAsia" w:hint="eastAsia"/>
          <w:snapToGrid/>
          <w:w w:val="90"/>
          <w:sz w:val="24"/>
          <w:szCs w:val="22"/>
        </w:rPr>
        <w:t>4.以上报价不因任何市场因素如人工、材料、机械、运输及当地政府收费、税金的变动、政府文件的颁发而调整；该等变动因素均属于投标方自身经营风险，视为已经事先充分估计并已经列入报价之中。</w:t>
      </w:r>
    </w:p>
    <w:p w:rsidR="00675BCE" w:rsidRDefault="000E452D">
      <w:pPr>
        <w:pStyle w:val="ab"/>
        <w:spacing w:beforeLines="0"/>
        <w:ind w:firstLine="431"/>
        <w:jc w:val="left"/>
        <w:rPr>
          <w:rFonts w:asciiTheme="minorEastAsia" w:eastAsiaTheme="minorEastAsia" w:hAnsiTheme="minorEastAsia" w:cstheme="minorEastAsia"/>
          <w:color w:val="auto"/>
          <w:w w:val="90"/>
          <w:sz w:val="24"/>
          <w:szCs w:val="22"/>
        </w:rPr>
      </w:pPr>
      <w:r>
        <w:rPr>
          <w:rFonts w:asciiTheme="minorEastAsia" w:eastAsiaTheme="minorEastAsia" w:hAnsiTheme="minorEastAsia" w:cstheme="minorEastAsia" w:hint="eastAsia"/>
          <w:color w:val="auto"/>
          <w:w w:val="90"/>
          <w:sz w:val="24"/>
          <w:szCs w:val="22"/>
        </w:rPr>
        <w:lastRenderedPageBreak/>
        <w:t>（二）、结算方式</w:t>
      </w:r>
    </w:p>
    <w:p w:rsidR="00675BCE" w:rsidRDefault="000E452D" w:rsidP="00906D90">
      <w:pPr>
        <w:spacing w:line="400" w:lineRule="exact"/>
        <w:ind w:firstLineChars="200" w:firstLine="431"/>
        <w:rPr>
          <w:rFonts w:asciiTheme="minorEastAsia" w:eastAsiaTheme="minorEastAsia" w:hAnsiTheme="minorEastAsia" w:cstheme="minorEastAsia"/>
          <w:w w:val="90"/>
          <w:sz w:val="24"/>
        </w:rPr>
      </w:pPr>
      <w:r>
        <w:rPr>
          <w:rFonts w:asciiTheme="minorEastAsia" w:eastAsiaTheme="minorEastAsia" w:hAnsiTheme="minorEastAsia" w:cstheme="minorEastAsia" w:hint="eastAsia"/>
          <w:w w:val="90"/>
          <w:sz w:val="24"/>
        </w:rPr>
        <w:t>1.0#柴油价格采用固定价格，即不受市场变化影响，且无论进场数量多少价格亦不发生变化。</w:t>
      </w:r>
    </w:p>
    <w:p w:rsidR="00675BCE" w:rsidRDefault="000E452D" w:rsidP="00906D90">
      <w:pPr>
        <w:spacing w:line="400" w:lineRule="exact"/>
        <w:ind w:firstLineChars="200" w:firstLine="431"/>
        <w:rPr>
          <w:rFonts w:asciiTheme="minorEastAsia" w:eastAsiaTheme="minorEastAsia" w:hAnsiTheme="minorEastAsia" w:cstheme="minorEastAsia"/>
          <w:w w:val="90"/>
          <w:sz w:val="24"/>
        </w:rPr>
      </w:pPr>
      <w:r>
        <w:rPr>
          <w:rFonts w:asciiTheme="minorEastAsia" w:eastAsiaTheme="minorEastAsia" w:hAnsiTheme="minorEastAsia" w:cstheme="minorEastAsia" w:hint="eastAsia"/>
          <w:w w:val="90"/>
          <w:sz w:val="24"/>
        </w:rPr>
        <w:t>2.本次招标物资计量方式</w:t>
      </w:r>
      <w:bookmarkStart w:id="0" w:name="_GoBack"/>
      <w:bookmarkEnd w:id="0"/>
      <w:r>
        <w:rPr>
          <w:rFonts w:asciiTheme="minorEastAsia" w:eastAsiaTheme="minorEastAsia" w:hAnsiTheme="minorEastAsia" w:cstheme="minorEastAsia" w:hint="eastAsia"/>
          <w:w w:val="90"/>
          <w:sz w:val="24"/>
        </w:rPr>
        <w:t>：乙方自备带有计量功能的加油机，甲方随时抽查计量功能是否准确，如果出现计量误差，给甲方造成损失的，自上一次检查起至本次检查期间，所有数量均按本次检查误差调整。每次加油后，由甲方人员根据实际加油数量向乙方开具两联《加油记录》，甲方生产经理、现场工长、机械操作人员、乙方加油人员共同签认，双方各执一联，（包括但不仅限于过磅单据、收料单、供货小票、月度统计单或其他数量统计文件等）仅作为甲方收到乙方所供应柴油的数量、型号、规格、到场时间等的证明，而不作为甲方付款及结算的依据，无论该收货凭据上是否载有单价或合价或合计等涉及价款的内容。甲方项目经理部除设备负责人外的其他任何人员签署的任何形式的收货凭据不作为柴油进场的依据。</w:t>
      </w:r>
    </w:p>
    <w:p w:rsidR="00675BCE" w:rsidRDefault="000E452D" w:rsidP="00EC2B07">
      <w:pPr>
        <w:pStyle w:val="a4"/>
        <w:spacing w:beforeLines="50" w:after="120" w:line="360" w:lineRule="exact"/>
        <w:ind w:firstLineChars="196" w:firstLine="423"/>
        <w:jc w:val="both"/>
        <w:rPr>
          <w:rFonts w:asciiTheme="minorEastAsia" w:eastAsiaTheme="minorEastAsia" w:hAnsiTheme="minorEastAsia" w:cstheme="minorEastAsia"/>
          <w:snapToGrid/>
          <w:w w:val="90"/>
          <w:sz w:val="24"/>
          <w:szCs w:val="22"/>
        </w:rPr>
      </w:pPr>
      <w:r>
        <w:rPr>
          <w:rFonts w:asciiTheme="minorEastAsia" w:eastAsiaTheme="minorEastAsia" w:hAnsiTheme="minorEastAsia" w:cstheme="minorEastAsia" w:hint="eastAsia"/>
          <w:snapToGrid/>
          <w:w w:val="90"/>
          <w:sz w:val="24"/>
          <w:szCs w:val="22"/>
        </w:rPr>
        <w:t>3、交货时间及地点由招标人与中标方在采购合同中具体规定。具体的供货数量在合同中规定，结算时以实际供货数量为准。</w:t>
      </w:r>
    </w:p>
    <w:p w:rsidR="00675BCE" w:rsidRDefault="000E452D" w:rsidP="00EC2B07">
      <w:pPr>
        <w:pStyle w:val="a4"/>
        <w:spacing w:beforeLines="50" w:after="120" w:line="360" w:lineRule="exact"/>
        <w:ind w:firstLineChars="196" w:firstLine="423"/>
        <w:jc w:val="both"/>
        <w:rPr>
          <w:rFonts w:asciiTheme="minorEastAsia" w:eastAsiaTheme="minorEastAsia" w:hAnsiTheme="minorEastAsia" w:cstheme="minorEastAsia"/>
          <w:snapToGrid/>
          <w:w w:val="90"/>
          <w:sz w:val="24"/>
          <w:szCs w:val="22"/>
        </w:rPr>
      </w:pPr>
      <w:r>
        <w:rPr>
          <w:rFonts w:asciiTheme="minorEastAsia" w:eastAsiaTheme="minorEastAsia" w:hAnsiTheme="minorEastAsia" w:cstheme="minorEastAsia" w:hint="eastAsia"/>
          <w:snapToGrid/>
          <w:w w:val="90"/>
          <w:sz w:val="24"/>
          <w:szCs w:val="22"/>
        </w:rPr>
        <w:t>4、甲方须及时对进场柴油进行质量检验，如认定乙方产品有质量问题时，应立即通知乙方，乙方接到甲方书面异议后，应在24小时内派人到工地现场解决，否则，视为乙方默认甲方提出的异议和处理意见。</w:t>
      </w:r>
    </w:p>
    <w:p w:rsidR="00675BCE" w:rsidRDefault="000E452D" w:rsidP="00EC2B07">
      <w:pPr>
        <w:pStyle w:val="a4"/>
        <w:spacing w:beforeLines="50" w:after="120" w:line="360" w:lineRule="exact"/>
        <w:ind w:firstLineChars="196" w:firstLine="423"/>
        <w:jc w:val="both"/>
        <w:rPr>
          <w:rFonts w:asciiTheme="minorEastAsia" w:eastAsiaTheme="minorEastAsia" w:hAnsiTheme="minorEastAsia" w:cstheme="minorEastAsia"/>
          <w:snapToGrid/>
          <w:w w:val="90"/>
          <w:sz w:val="24"/>
          <w:szCs w:val="22"/>
        </w:rPr>
      </w:pPr>
      <w:r>
        <w:rPr>
          <w:rFonts w:asciiTheme="minorEastAsia" w:eastAsiaTheme="minorEastAsia" w:hAnsiTheme="minorEastAsia" w:cstheme="minorEastAsia" w:hint="eastAsia"/>
          <w:snapToGrid/>
          <w:w w:val="90"/>
          <w:sz w:val="24"/>
          <w:szCs w:val="22"/>
        </w:rPr>
        <w:t>（三）、资金支付方式</w:t>
      </w:r>
    </w:p>
    <w:p w:rsidR="00675BCE" w:rsidRDefault="000E452D" w:rsidP="00EC2B07">
      <w:pPr>
        <w:pStyle w:val="a4"/>
        <w:spacing w:beforeLines="50" w:after="120" w:line="360" w:lineRule="exact"/>
        <w:ind w:firstLineChars="196" w:firstLine="423"/>
        <w:jc w:val="both"/>
        <w:rPr>
          <w:rFonts w:asciiTheme="minorEastAsia" w:eastAsiaTheme="minorEastAsia" w:hAnsiTheme="minorEastAsia" w:cstheme="minorEastAsia"/>
          <w:snapToGrid/>
          <w:w w:val="90"/>
          <w:sz w:val="24"/>
          <w:szCs w:val="22"/>
        </w:rPr>
      </w:pPr>
      <w:r>
        <w:rPr>
          <w:rFonts w:asciiTheme="minorEastAsia" w:eastAsiaTheme="minorEastAsia" w:hAnsiTheme="minorEastAsia" w:cstheme="minorEastAsia" w:hint="eastAsia"/>
          <w:snapToGrid/>
          <w:w w:val="90"/>
          <w:sz w:val="24"/>
          <w:szCs w:val="22"/>
        </w:rPr>
        <w:t>1.结算数量：以买方物资部确认的实际过磅数量为准。在卖方所供产品到场经买方验收合格并经指定人员在收货凭证上签字确认。</w:t>
      </w:r>
    </w:p>
    <w:p w:rsidR="00675BCE" w:rsidRDefault="000E452D" w:rsidP="00906D90">
      <w:pPr>
        <w:spacing w:line="400" w:lineRule="exact"/>
        <w:ind w:firstLineChars="200" w:firstLine="431"/>
        <w:rPr>
          <w:rFonts w:asciiTheme="minorEastAsia" w:eastAsiaTheme="minorEastAsia" w:hAnsiTheme="minorEastAsia" w:cstheme="minorEastAsia"/>
          <w:w w:val="90"/>
          <w:sz w:val="24"/>
        </w:rPr>
      </w:pPr>
      <w:r>
        <w:rPr>
          <w:rFonts w:asciiTheme="minorEastAsia" w:eastAsiaTheme="minorEastAsia" w:hAnsiTheme="minorEastAsia" w:cstheme="minorEastAsia" w:hint="eastAsia"/>
          <w:w w:val="90"/>
          <w:sz w:val="24"/>
        </w:rPr>
        <w:t>2.货款支付：结算方式：实行月结，一票结算。每月15日将上月16日到本月15日所供应的物资及时办理月结手续。本次招标不提供预付款，物资结算支付方式为工程进度款。当完成本月度物资结算手续且分供商提供相应全额的符合国家税法及招标方项目部财务认可的正规有效增值税专用发票（税率13%）以及招标方在收到业主（建设单位）相应款项后，招标方财务按照规定向集团公司报送资金计划，集团审批资金计划后，按照批复结果办理付款手续，并向中标方支付相应款项，结算和支付手续不全时，招标方不予支付。已结算的物资向甲方提供全额的符合甲方和国家税法要求的税率为13%的增值税专票发票开票信息如下：</w:t>
      </w:r>
    </w:p>
    <w:p w:rsidR="00675BCE" w:rsidRDefault="000E452D" w:rsidP="00906D90">
      <w:pPr>
        <w:spacing w:line="400" w:lineRule="exact"/>
        <w:ind w:firstLineChars="200" w:firstLine="431"/>
        <w:rPr>
          <w:rFonts w:asciiTheme="minorEastAsia" w:eastAsiaTheme="minorEastAsia" w:hAnsiTheme="minorEastAsia" w:cstheme="minorEastAsia"/>
          <w:w w:val="90"/>
          <w:sz w:val="24"/>
        </w:rPr>
      </w:pPr>
      <w:r>
        <w:rPr>
          <w:rFonts w:asciiTheme="minorEastAsia" w:eastAsiaTheme="minorEastAsia" w:hAnsiTheme="minorEastAsia" w:cstheme="minorEastAsia" w:hint="eastAsia"/>
          <w:w w:val="90"/>
          <w:sz w:val="24"/>
        </w:rPr>
        <w:t>发票抬头：芒康县中建路桥项目管理有限公司；</w:t>
      </w:r>
    </w:p>
    <w:p w:rsidR="00675BCE" w:rsidRDefault="000E452D" w:rsidP="00906D90">
      <w:pPr>
        <w:spacing w:line="400" w:lineRule="exact"/>
        <w:ind w:firstLineChars="200" w:firstLine="431"/>
        <w:rPr>
          <w:rFonts w:asciiTheme="minorEastAsia" w:eastAsiaTheme="minorEastAsia" w:hAnsiTheme="minorEastAsia" w:cstheme="minorEastAsia"/>
          <w:w w:val="90"/>
          <w:sz w:val="24"/>
        </w:rPr>
      </w:pPr>
      <w:r>
        <w:rPr>
          <w:rFonts w:asciiTheme="minorEastAsia" w:eastAsiaTheme="minorEastAsia" w:hAnsiTheme="minorEastAsia" w:cstheme="minorEastAsia" w:hint="eastAsia"/>
          <w:w w:val="90"/>
          <w:sz w:val="24"/>
        </w:rPr>
        <w:t>税号：91540328MA6T43BY2B；</w:t>
      </w:r>
    </w:p>
    <w:p w:rsidR="00675BCE" w:rsidRDefault="000E452D" w:rsidP="00906D90">
      <w:pPr>
        <w:spacing w:line="400" w:lineRule="exact"/>
        <w:ind w:firstLineChars="200" w:firstLine="431"/>
        <w:rPr>
          <w:rFonts w:asciiTheme="minorEastAsia" w:eastAsiaTheme="minorEastAsia" w:hAnsiTheme="minorEastAsia" w:cstheme="minorEastAsia"/>
          <w:w w:val="90"/>
          <w:sz w:val="24"/>
        </w:rPr>
      </w:pPr>
      <w:r>
        <w:rPr>
          <w:rFonts w:asciiTheme="minorEastAsia" w:eastAsiaTheme="minorEastAsia" w:hAnsiTheme="minorEastAsia" w:cstheme="minorEastAsia" w:hint="eastAsia"/>
          <w:w w:val="90"/>
          <w:sz w:val="24"/>
        </w:rPr>
        <w:t>地址：西西藏昌都市芒康县嘎托镇国道214线东侧；电话：15769396176；</w:t>
      </w:r>
    </w:p>
    <w:p w:rsidR="00675BCE" w:rsidRDefault="000E452D" w:rsidP="00906D90">
      <w:pPr>
        <w:spacing w:line="400" w:lineRule="exact"/>
        <w:ind w:firstLineChars="200" w:firstLine="431"/>
        <w:rPr>
          <w:rFonts w:asciiTheme="minorEastAsia" w:eastAsiaTheme="minorEastAsia" w:hAnsiTheme="minorEastAsia" w:cstheme="minorEastAsia"/>
          <w:w w:val="90"/>
          <w:sz w:val="24"/>
        </w:rPr>
      </w:pPr>
      <w:r>
        <w:rPr>
          <w:rFonts w:asciiTheme="minorEastAsia" w:eastAsiaTheme="minorEastAsia" w:hAnsiTheme="minorEastAsia" w:cstheme="minorEastAsia" w:hint="eastAsia"/>
          <w:w w:val="90"/>
          <w:sz w:val="24"/>
        </w:rPr>
        <w:t>开户行：中国建设银行股份有限公司昌都芒康县支行；</w:t>
      </w:r>
    </w:p>
    <w:p w:rsidR="00675BCE" w:rsidRDefault="000E452D" w:rsidP="00906D90">
      <w:pPr>
        <w:spacing w:line="400" w:lineRule="exact"/>
        <w:ind w:firstLineChars="200" w:firstLine="431"/>
        <w:rPr>
          <w:rFonts w:asciiTheme="minorEastAsia" w:eastAsiaTheme="minorEastAsia" w:hAnsiTheme="minorEastAsia" w:cstheme="minorEastAsia"/>
          <w:w w:val="90"/>
          <w:sz w:val="24"/>
        </w:rPr>
      </w:pPr>
      <w:r>
        <w:rPr>
          <w:rFonts w:asciiTheme="minorEastAsia" w:eastAsiaTheme="minorEastAsia" w:hAnsiTheme="minorEastAsia" w:cstheme="minorEastAsia" w:hint="eastAsia"/>
          <w:w w:val="90"/>
          <w:sz w:val="24"/>
        </w:rPr>
        <w:lastRenderedPageBreak/>
        <w:t>账号：54050105393600000064；</w:t>
      </w:r>
    </w:p>
    <w:p w:rsidR="00675BCE" w:rsidRDefault="000E452D" w:rsidP="00906D90">
      <w:pPr>
        <w:spacing w:line="400" w:lineRule="exact"/>
        <w:ind w:firstLineChars="200" w:firstLine="431"/>
        <w:rPr>
          <w:rFonts w:asciiTheme="minorEastAsia" w:eastAsiaTheme="minorEastAsia" w:hAnsiTheme="minorEastAsia" w:cstheme="minorEastAsia"/>
          <w:w w:val="90"/>
          <w:sz w:val="24"/>
        </w:rPr>
      </w:pPr>
      <w:r>
        <w:rPr>
          <w:rFonts w:asciiTheme="minorEastAsia" w:eastAsiaTheme="minorEastAsia" w:hAnsiTheme="minorEastAsia" w:cstheme="minorEastAsia" w:hint="eastAsia"/>
          <w:w w:val="90"/>
          <w:sz w:val="24"/>
        </w:rPr>
        <w:t>3．付款比例：本合同无预付款。甲方在收到业主（建设单位）支付的相应款项后，甲方根据项目财务部资金审批计划，对乙方货款进行支付。在甲乙双方完成本月度物资结算手续且甲方收到乙方相应全额发票后，次月30日内支付不超当期应付货款的80%，6个月内支付至当期货款的95%，余下5%货款在乙方物资供应全部完成且经检验合格后的90个工作日内支付，以此类推。</w:t>
      </w:r>
    </w:p>
    <w:p w:rsidR="00675BCE" w:rsidRDefault="000E452D">
      <w:pPr>
        <w:pStyle w:val="ab"/>
        <w:spacing w:beforeLines="0" w:line="400" w:lineRule="exact"/>
        <w:ind w:firstLine="437"/>
        <w:jc w:val="left"/>
        <w:rPr>
          <w:rFonts w:asciiTheme="minorEastAsia" w:eastAsiaTheme="minorEastAsia" w:hAnsiTheme="minorEastAsia" w:cstheme="minorEastAsia"/>
          <w:b/>
          <w:color w:val="auto"/>
          <w:w w:val="90"/>
          <w:u w:val="double"/>
        </w:rPr>
      </w:pPr>
      <w:r>
        <w:rPr>
          <w:rFonts w:asciiTheme="minorEastAsia" w:eastAsiaTheme="minorEastAsia" w:hAnsiTheme="minorEastAsia" w:cstheme="minorEastAsia" w:hint="eastAsia"/>
          <w:b/>
          <w:color w:val="auto"/>
          <w:w w:val="90"/>
          <w:sz w:val="24"/>
          <w:szCs w:val="24"/>
          <w:u w:val="double"/>
        </w:rPr>
        <w:t>四、投标人应尽的其它义务</w:t>
      </w:r>
    </w:p>
    <w:p w:rsidR="00675BCE" w:rsidRDefault="000E452D" w:rsidP="00EC2B07">
      <w:pPr>
        <w:pStyle w:val="a4"/>
        <w:spacing w:beforeLines="50" w:after="120" w:line="360" w:lineRule="exact"/>
        <w:ind w:firstLineChars="196" w:firstLine="423"/>
        <w:jc w:val="both"/>
        <w:rPr>
          <w:rFonts w:asciiTheme="minorEastAsia" w:eastAsiaTheme="minorEastAsia" w:hAnsiTheme="minorEastAsia" w:cstheme="minorEastAsia"/>
          <w:snapToGrid/>
          <w:w w:val="90"/>
          <w:sz w:val="24"/>
          <w:szCs w:val="22"/>
        </w:rPr>
      </w:pPr>
      <w:r>
        <w:rPr>
          <w:rFonts w:asciiTheme="minorEastAsia" w:eastAsiaTheme="minorEastAsia" w:hAnsiTheme="minorEastAsia" w:cstheme="minorEastAsia" w:hint="eastAsia"/>
          <w:snapToGrid/>
          <w:w w:val="90"/>
          <w:sz w:val="24"/>
          <w:szCs w:val="22"/>
        </w:rPr>
        <w:t>（一） 投标人一旦中标，在整个合同履约过程中其相关费用已含在标价之内，招标单位不再另行单独给付。</w:t>
      </w:r>
    </w:p>
    <w:p w:rsidR="00675BCE" w:rsidRDefault="000E452D">
      <w:pPr>
        <w:spacing w:before="100" w:line="360" w:lineRule="exact"/>
        <w:ind w:firstLineChars="196" w:firstLine="423"/>
        <w:rPr>
          <w:rFonts w:asciiTheme="minorEastAsia" w:eastAsiaTheme="minorEastAsia" w:hAnsiTheme="minorEastAsia" w:cstheme="minorEastAsia"/>
          <w:w w:val="90"/>
          <w:sz w:val="24"/>
        </w:rPr>
      </w:pPr>
      <w:r>
        <w:rPr>
          <w:rFonts w:asciiTheme="minorEastAsia" w:eastAsiaTheme="minorEastAsia" w:hAnsiTheme="minorEastAsia" w:cstheme="minorEastAsia" w:hint="eastAsia"/>
          <w:w w:val="90"/>
          <w:sz w:val="24"/>
        </w:rPr>
        <w:t>（二） 资源保障；投标人应保证0#柴油及时进场，并能保证招标人的连续使用。</w:t>
      </w:r>
    </w:p>
    <w:p w:rsidR="00675BCE" w:rsidRDefault="000E452D">
      <w:pPr>
        <w:spacing w:before="100" w:line="360" w:lineRule="exact"/>
        <w:ind w:firstLineChars="196" w:firstLine="423"/>
        <w:rPr>
          <w:rFonts w:asciiTheme="minorEastAsia" w:eastAsiaTheme="minorEastAsia" w:hAnsiTheme="minorEastAsia" w:cstheme="minorEastAsia"/>
          <w:w w:val="90"/>
          <w:sz w:val="24"/>
        </w:rPr>
      </w:pPr>
      <w:r>
        <w:rPr>
          <w:rFonts w:asciiTheme="minorEastAsia" w:eastAsiaTheme="minorEastAsia" w:hAnsiTheme="minorEastAsia" w:cstheme="minorEastAsia" w:hint="eastAsia"/>
          <w:w w:val="90"/>
          <w:sz w:val="24"/>
        </w:rPr>
        <w:t>（三）具备大规模供货能力，具备一定资金的垫付能力。</w:t>
      </w:r>
    </w:p>
    <w:p w:rsidR="00675BCE" w:rsidRDefault="000E452D">
      <w:pPr>
        <w:pStyle w:val="a7"/>
        <w:widowControl w:val="0"/>
        <w:tabs>
          <w:tab w:val="left" w:pos="-105"/>
          <w:tab w:val="left" w:pos="440"/>
          <w:tab w:val="left" w:pos="550"/>
        </w:tabs>
        <w:adjustRightInd w:val="0"/>
        <w:snapToGrid w:val="0"/>
        <w:spacing w:before="0" w:after="144" w:line="360" w:lineRule="exact"/>
        <w:textAlignment w:val="baseline"/>
        <w:outlineLvl w:val="0"/>
        <w:rPr>
          <w:rFonts w:asciiTheme="minorEastAsia" w:eastAsiaTheme="minorEastAsia" w:hAnsiTheme="minorEastAsia" w:cstheme="minorEastAsia"/>
          <w:b/>
          <w:w w:val="90"/>
          <w:u w:val="double"/>
        </w:rPr>
      </w:pPr>
      <w:r>
        <w:rPr>
          <w:rFonts w:asciiTheme="minorEastAsia" w:eastAsiaTheme="minorEastAsia" w:hAnsiTheme="minorEastAsia" w:cstheme="minorEastAsia" w:hint="eastAsia"/>
          <w:b/>
          <w:w w:val="90"/>
          <w:u w:val="double"/>
        </w:rPr>
        <w:t>五、工期与质量、技术条件、技术规范清单</w:t>
      </w:r>
    </w:p>
    <w:p w:rsidR="00675BCE" w:rsidRDefault="000E452D" w:rsidP="00EC2B07">
      <w:pPr>
        <w:pStyle w:val="a4"/>
        <w:spacing w:beforeLines="50" w:after="120" w:line="360" w:lineRule="exact"/>
        <w:ind w:firstLineChars="194" w:firstLine="427"/>
        <w:jc w:val="both"/>
        <w:rPr>
          <w:rFonts w:asciiTheme="minorEastAsia" w:eastAsiaTheme="minorEastAsia" w:hAnsiTheme="minorEastAsia" w:cstheme="minorEastAsia"/>
          <w:snapToGrid/>
          <w:sz w:val="22"/>
          <w:szCs w:val="21"/>
        </w:rPr>
      </w:pPr>
      <w:r>
        <w:rPr>
          <w:rFonts w:asciiTheme="minorEastAsia" w:eastAsiaTheme="minorEastAsia" w:hAnsiTheme="minorEastAsia" w:cstheme="minorEastAsia" w:hint="eastAsia"/>
          <w:snapToGrid/>
          <w:sz w:val="22"/>
          <w:szCs w:val="21"/>
        </w:rPr>
        <w:t xml:space="preserve">（一）工期： </w:t>
      </w:r>
    </w:p>
    <w:p w:rsidR="00675BCE" w:rsidRDefault="000E452D" w:rsidP="00EC2B07">
      <w:pPr>
        <w:pStyle w:val="a4"/>
        <w:spacing w:beforeLines="50" w:after="120" w:line="360" w:lineRule="exact"/>
        <w:ind w:firstLineChars="196" w:firstLine="431"/>
        <w:jc w:val="both"/>
        <w:rPr>
          <w:rFonts w:asciiTheme="minorEastAsia" w:eastAsiaTheme="minorEastAsia" w:hAnsiTheme="minorEastAsia" w:cstheme="minorEastAsia"/>
          <w:snapToGrid/>
          <w:sz w:val="22"/>
          <w:szCs w:val="21"/>
        </w:rPr>
      </w:pPr>
      <w:r>
        <w:rPr>
          <w:rFonts w:asciiTheme="minorEastAsia" w:eastAsiaTheme="minorEastAsia" w:hAnsiTheme="minorEastAsia" w:cstheme="minorEastAsia" w:hint="eastAsia"/>
          <w:snapToGrid/>
          <w:sz w:val="22"/>
          <w:szCs w:val="21"/>
        </w:rPr>
        <w:t>具体供货数量、品名材质规格等要求按照招标人需求计划为准。投标方供应的0#柴油必须符合招标方质量要求。</w:t>
      </w:r>
    </w:p>
    <w:p w:rsidR="00675BCE" w:rsidRDefault="000E452D" w:rsidP="00EC2B07">
      <w:pPr>
        <w:pStyle w:val="a4"/>
        <w:spacing w:beforeLines="50" w:after="120" w:line="360" w:lineRule="exact"/>
        <w:ind w:left="418" w:firstLine="0"/>
        <w:jc w:val="both"/>
        <w:rPr>
          <w:rFonts w:asciiTheme="minorEastAsia" w:eastAsiaTheme="minorEastAsia" w:hAnsiTheme="minorEastAsia" w:cstheme="minorEastAsia"/>
          <w:snapToGrid/>
          <w:sz w:val="22"/>
          <w:szCs w:val="21"/>
        </w:rPr>
      </w:pPr>
      <w:r>
        <w:rPr>
          <w:rFonts w:asciiTheme="minorEastAsia" w:eastAsiaTheme="minorEastAsia" w:hAnsiTheme="minorEastAsia" w:cstheme="minorEastAsia" w:hint="eastAsia"/>
          <w:snapToGrid/>
          <w:sz w:val="22"/>
          <w:szCs w:val="21"/>
        </w:rPr>
        <w:t>（二）质量要求：</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1.物资各项指标均必须满足招标方施工技术要求，且满足中华人民共和国国家、地方及行业最新颁布的相关标准及技术规范，如果规范、标准、要求适用于同一种情况，则以标准高着为准，参考标准如下：</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《普通柴油》 （GB 252-2015）；</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施工图纸、技术规范和业主、监理下发的关于0#柴油的相关要求</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所供柴油应符合我国现行国标规定：</w:t>
      </w:r>
    </w:p>
    <w:p w:rsidR="00675BCE" w:rsidRDefault="000E452D">
      <w:pPr>
        <w:spacing w:after="100" w:line="3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十六烷值不小于（发热量） 45 GB/T386 </w:t>
      </w:r>
    </w:p>
    <w:p w:rsidR="00675BCE" w:rsidRDefault="000E452D">
      <w:pPr>
        <w:spacing w:after="100" w:line="3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馏程 GB/T6536 50%馏出温度 oC 不高于 300 90%馏出温度 oC 不高于 355 95%馏出温度 oC 不高于 365 </w:t>
      </w:r>
    </w:p>
    <w:p w:rsidR="00675BCE" w:rsidRDefault="000E452D">
      <w:pPr>
        <w:spacing w:after="100" w:line="3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运动粘度 （20 oC） mm2/S 3.0—8.0 GB/T265 </w:t>
      </w:r>
    </w:p>
    <w:p w:rsidR="00675BCE" w:rsidRDefault="000E452D">
      <w:pPr>
        <w:spacing w:after="100" w:line="3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10%蒸余物残炭，% 不大于 0.3 GB/T268</w:t>
      </w:r>
    </w:p>
    <w:p w:rsidR="00675BCE" w:rsidRDefault="000E452D">
      <w:pPr>
        <w:spacing w:after="100" w:line="3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灰分 % 不大于 0.01 GB/T508</w:t>
      </w:r>
    </w:p>
    <w:p w:rsidR="00675BCE" w:rsidRDefault="000E452D">
      <w:pPr>
        <w:spacing w:after="100" w:line="3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硫含量 % 不大于 0.2 GB/T380 </w:t>
      </w:r>
    </w:p>
    <w:p w:rsidR="00675BCE" w:rsidRDefault="000E452D">
      <w:pPr>
        <w:spacing w:after="100" w:line="3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机械杂质 无 GB/T511 </w:t>
      </w:r>
    </w:p>
    <w:p w:rsidR="00675BCE" w:rsidRDefault="000E452D">
      <w:pPr>
        <w:spacing w:after="100" w:line="3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水份 % 不大于 痕迹 GB/T260</w:t>
      </w:r>
    </w:p>
    <w:p w:rsidR="00675BCE" w:rsidRDefault="000E452D">
      <w:pPr>
        <w:spacing w:after="100" w:line="3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闪点（闭口） oC 不低于 65 GB/T261 </w:t>
      </w:r>
    </w:p>
    <w:p w:rsidR="00675BCE" w:rsidRDefault="000E452D">
      <w:pPr>
        <w:spacing w:after="100" w:line="3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铜片腐蚀（50 oC 3h）级不大于，以及国家出台的最新柴油标准。</w:t>
      </w:r>
    </w:p>
    <w:p w:rsidR="00675BCE" w:rsidRDefault="00675BCE">
      <w:pPr>
        <w:spacing w:line="360" w:lineRule="auto"/>
        <w:ind w:leftChars="193" w:left="744" w:hangingChars="145" w:hanging="319"/>
        <w:rPr>
          <w:rFonts w:asciiTheme="minorEastAsia" w:eastAsiaTheme="minorEastAsia" w:hAnsiTheme="minorEastAsia" w:cstheme="minorEastAsia"/>
          <w:szCs w:val="21"/>
        </w:rPr>
      </w:pPr>
    </w:p>
    <w:p w:rsidR="00906D90" w:rsidRDefault="00906D90">
      <w:pPr>
        <w:pStyle w:val="a7"/>
        <w:widowControl w:val="0"/>
        <w:tabs>
          <w:tab w:val="left" w:pos="-105"/>
          <w:tab w:val="left" w:pos="440"/>
          <w:tab w:val="left" w:pos="550"/>
        </w:tabs>
        <w:adjustRightInd w:val="0"/>
        <w:snapToGrid w:val="0"/>
        <w:spacing w:before="0" w:after="144" w:line="360" w:lineRule="exact"/>
        <w:textAlignment w:val="baseline"/>
        <w:outlineLvl w:val="0"/>
        <w:rPr>
          <w:rFonts w:asciiTheme="minorEastAsia" w:eastAsiaTheme="minorEastAsia" w:hAnsiTheme="minorEastAsia" w:cstheme="minorEastAsia"/>
          <w:b/>
          <w:w w:val="90"/>
          <w:u w:val="double"/>
        </w:rPr>
      </w:pPr>
    </w:p>
    <w:p w:rsidR="00906D90" w:rsidRDefault="00906D90">
      <w:pPr>
        <w:pStyle w:val="a7"/>
        <w:widowControl w:val="0"/>
        <w:tabs>
          <w:tab w:val="left" w:pos="-105"/>
          <w:tab w:val="left" w:pos="440"/>
          <w:tab w:val="left" w:pos="550"/>
        </w:tabs>
        <w:adjustRightInd w:val="0"/>
        <w:snapToGrid w:val="0"/>
        <w:spacing w:before="0" w:after="144" w:line="360" w:lineRule="exact"/>
        <w:textAlignment w:val="baseline"/>
        <w:outlineLvl w:val="0"/>
        <w:rPr>
          <w:rFonts w:asciiTheme="minorEastAsia" w:eastAsiaTheme="minorEastAsia" w:hAnsiTheme="minorEastAsia" w:cstheme="minorEastAsia"/>
          <w:b/>
          <w:w w:val="90"/>
          <w:u w:val="double"/>
        </w:rPr>
      </w:pPr>
    </w:p>
    <w:p w:rsidR="00906D90" w:rsidRDefault="00906D90">
      <w:pPr>
        <w:pStyle w:val="a7"/>
        <w:widowControl w:val="0"/>
        <w:tabs>
          <w:tab w:val="left" w:pos="-105"/>
          <w:tab w:val="left" w:pos="440"/>
          <w:tab w:val="left" w:pos="550"/>
        </w:tabs>
        <w:adjustRightInd w:val="0"/>
        <w:snapToGrid w:val="0"/>
        <w:spacing w:before="0" w:after="144" w:line="360" w:lineRule="exact"/>
        <w:textAlignment w:val="baseline"/>
        <w:outlineLvl w:val="0"/>
        <w:rPr>
          <w:rFonts w:asciiTheme="minorEastAsia" w:eastAsiaTheme="minorEastAsia" w:hAnsiTheme="minorEastAsia" w:cstheme="minorEastAsia"/>
          <w:b/>
          <w:w w:val="90"/>
          <w:u w:val="double"/>
        </w:rPr>
      </w:pPr>
    </w:p>
    <w:p w:rsidR="00906D90" w:rsidRDefault="00906D90">
      <w:pPr>
        <w:pStyle w:val="a7"/>
        <w:widowControl w:val="0"/>
        <w:tabs>
          <w:tab w:val="left" w:pos="-105"/>
          <w:tab w:val="left" w:pos="440"/>
          <w:tab w:val="left" w:pos="550"/>
        </w:tabs>
        <w:adjustRightInd w:val="0"/>
        <w:snapToGrid w:val="0"/>
        <w:spacing w:before="0" w:after="144" w:line="360" w:lineRule="exact"/>
        <w:textAlignment w:val="baseline"/>
        <w:outlineLvl w:val="0"/>
        <w:rPr>
          <w:rFonts w:asciiTheme="minorEastAsia" w:eastAsiaTheme="minorEastAsia" w:hAnsiTheme="minorEastAsia" w:cstheme="minorEastAsia"/>
          <w:b/>
          <w:w w:val="90"/>
          <w:u w:val="double"/>
        </w:rPr>
      </w:pPr>
    </w:p>
    <w:p w:rsidR="00906D90" w:rsidRDefault="00906D90">
      <w:pPr>
        <w:pStyle w:val="a7"/>
        <w:widowControl w:val="0"/>
        <w:tabs>
          <w:tab w:val="left" w:pos="-105"/>
          <w:tab w:val="left" w:pos="440"/>
          <w:tab w:val="left" w:pos="550"/>
        </w:tabs>
        <w:adjustRightInd w:val="0"/>
        <w:snapToGrid w:val="0"/>
        <w:spacing w:before="0" w:after="144" w:line="360" w:lineRule="exact"/>
        <w:textAlignment w:val="baseline"/>
        <w:outlineLvl w:val="0"/>
        <w:rPr>
          <w:rFonts w:asciiTheme="minorEastAsia" w:eastAsiaTheme="minorEastAsia" w:hAnsiTheme="minorEastAsia" w:cstheme="minorEastAsia"/>
          <w:b/>
          <w:w w:val="90"/>
          <w:u w:val="double"/>
        </w:rPr>
      </w:pPr>
    </w:p>
    <w:p w:rsidR="00906D90" w:rsidRDefault="00906D90">
      <w:pPr>
        <w:pStyle w:val="a7"/>
        <w:widowControl w:val="0"/>
        <w:tabs>
          <w:tab w:val="left" w:pos="-105"/>
          <w:tab w:val="left" w:pos="440"/>
          <w:tab w:val="left" w:pos="550"/>
        </w:tabs>
        <w:adjustRightInd w:val="0"/>
        <w:snapToGrid w:val="0"/>
        <w:spacing w:before="0" w:after="144" w:line="360" w:lineRule="exact"/>
        <w:textAlignment w:val="baseline"/>
        <w:outlineLvl w:val="0"/>
        <w:rPr>
          <w:rFonts w:asciiTheme="minorEastAsia" w:eastAsiaTheme="minorEastAsia" w:hAnsiTheme="minorEastAsia" w:cstheme="minorEastAsia"/>
          <w:b/>
          <w:w w:val="90"/>
          <w:u w:val="double"/>
        </w:rPr>
      </w:pPr>
    </w:p>
    <w:p w:rsidR="00906D90" w:rsidRDefault="00906D90">
      <w:pPr>
        <w:pStyle w:val="a7"/>
        <w:widowControl w:val="0"/>
        <w:tabs>
          <w:tab w:val="left" w:pos="-105"/>
          <w:tab w:val="left" w:pos="440"/>
          <w:tab w:val="left" w:pos="550"/>
        </w:tabs>
        <w:adjustRightInd w:val="0"/>
        <w:snapToGrid w:val="0"/>
        <w:spacing w:before="0" w:after="144" w:line="360" w:lineRule="exact"/>
        <w:textAlignment w:val="baseline"/>
        <w:outlineLvl w:val="0"/>
        <w:rPr>
          <w:rFonts w:asciiTheme="minorEastAsia" w:eastAsiaTheme="minorEastAsia" w:hAnsiTheme="minorEastAsia" w:cstheme="minorEastAsia"/>
          <w:b/>
          <w:w w:val="90"/>
          <w:u w:val="double"/>
        </w:rPr>
      </w:pPr>
    </w:p>
    <w:p w:rsidR="00906D90" w:rsidRDefault="00906D90">
      <w:pPr>
        <w:pStyle w:val="a7"/>
        <w:widowControl w:val="0"/>
        <w:tabs>
          <w:tab w:val="left" w:pos="-105"/>
          <w:tab w:val="left" w:pos="440"/>
          <w:tab w:val="left" w:pos="550"/>
        </w:tabs>
        <w:adjustRightInd w:val="0"/>
        <w:snapToGrid w:val="0"/>
        <w:spacing w:before="0" w:after="144" w:line="360" w:lineRule="exact"/>
        <w:textAlignment w:val="baseline"/>
        <w:outlineLvl w:val="0"/>
        <w:rPr>
          <w:rFonts w:asciiTheme="minorEastAsia" w:eastAsiaTheme="minorEastAsia" w:hAnsiTheme="minorEastAsia" w:cstheme="minorEastAsia"/>
          <w:b/>
          <w:w w:val="90"/>
          <w:u w:val="double"/>
        </w:rPr>
      </w:pPr>
    </w:p>
    <w:p w:rsidR="00906D90" w:rsidRDefault="00906D90">
      <w:pPr>
        <w:pStyle w:val="a7"/>
        <w:widowControl w:val="0"/>
        <w:tabs>
          <w:tab w:val="left" w:pos="-105"/>
          <w:tab w:val="left" w:pos="440"/>
          <w:tab w:val="left" w:pos="550"/>
        </w:tabs>
        <w:adjustRightInd w:val="0"/>
        <w:snapToGrid w:val="0"/>
        <w:spacing w:before="0" w:after="144" w:line="360" w:lineRule="exact"/>
        <w:textAlignment w:val="baseline"/>
        <w:outlineLvl w:val="0"/>
        <w:rPr>
          <w:rFonts w:asciiTheme="minorEastAsia" w:eastAsiaTheme="minorEastAsia" w:hAnsiTheme="minorEastAsia" w:cstheme="minorEastAsia"/>
          <w:b/>
          <w:w w:val="90"/>
          <w:u w:val="double"/>
        </w:rPr>
      </w:pPr>
    </w:p>
    <w:p w:rsidR="00906D90" w:rsidRDefault="00906D90">
      <w:pPr>
        <w:pStyle w:val="a7"/>
        <w:widowControl w:val="0"/>
        <w:tabs>
          <w:tab w:val="left" w:pos="-105"/>
          <w:tab w:val="left" w:pos="440"/>
          <w:tab w:val="left" w:pos="550"/>
        </w:tabs>
        <w:adjustRightInd w:val="0"/>
        <w:snapToGrid w:val="0"/>
        <w:spacing w:before="0" w:after="144" w:line="360" w:lineRule="exact"/>
        <w:textAlignment w:val="baseline"/>
        <w:outlineLvl w:val="0"/>
        <w:rPr>
          <w:rFonts w:asciiTheme="minorEastAsia" w:eastAsiaTheme="minorEastAsia" w:hAnsiTheme="minorEastAsia" w:cstheme="minorEastAsia"/>
          <w:b/>
          <w:w w:val="90"/>
          <w:u w:val="double"/>
        </w:rPr>
      </w:pPr>
    </w:p>
    <w:p w:rsidR="00906D90" w:rsidRDefault="00906D90">
      <w:pPr>
        <w:pStyle w:val="a7"/>
        <w:widowControl w:val="0"/>
        <w:tabs>
          <w:tab w:val="left" w:pos="-105"/>
          <w:tab w:val="left" w:pos="440"/>
          <w:tab w:val="left" w:pos="550"/>
        </w:tabs>
        <w:adjustRightInd w:val="0"/>
        <w:snapToGrid w:val="0"/>
        <w:spacing w:before="0" w:after="144" w:line="360" w:lineRule="exact"/>
        <w:textAlignment w:val="baseline"/>
        <w:outlineLvl w:val="0"/>
        <w:rPr>
          <w:rFonts w:asciiTheme="minorEastAsia" w:eastAsiaTheme="minorEastAsia" w:hAnsiTheme="minorEastAsia" w:cstheme="minorEastAsia"/>
          <w:b/>
          <w:w w:val="90"/>
          <w:u w:val="double"/>
        </w:rPr>
      </w:pPr>
    </w:p>
    <w:p w:rsidR="00906D90" w:rsidRDefault="00906D90">
      <w:pPr>
        <w:pStyle w:val="a7"/>
        <w:widowControl w:val="0"/>
        <w:tabs>
          <w:tab w:val="left" w:pos="-105"/>
          <w:tab w:val="left" w:pos="440"/>
          <w:tab w:val="left" w:pos="550"/>
        </w:tabs>
        <w:adjustRightInd w:val="0"/>
        <w:snapToGrid w:val="0"/>
        <w:spacing w:before="0" w:after="144" w:line="360" w:lineRule="exact"/>
        <w:textAlignment w:val="baseline"/>
        <w:outlineLvl w:val="0"/>
        <w:rPr>
          <w:rFonts w:asciiTheme="minorEastAsia" w:eastAsiaTheme="minorEastAsia" w:hAnsiTheme="minorEastAsia" w:cstheme="minorEastAsia"/>
          <w:b/>
          <w:w w:val="90"/>
          <w:u w:val="double"/>
        </w:rPr>
      </w:pPr>
    </w:p>
    <w:p w:rsidR="00906D90" w:rsidRDefault="00906D90">
      <w:pPr>
        <w:pStyle w:val="a7"/>
        <w:widowControl w:val="0"/>
        <w:tabs>
          <w:tab w:val="left" w:pos="-105"/>
          <w:tab w:val="left" w:pos="440"/>
          <w:tab w:val="left" w:pos="550"/>
        </w:tabs>
        <w:adjustRightInd w:val="0"/>
        <w:snapToGrid w:val="0"/>
        <w:spacing w:before="0" w:after="144" w:line="360" w:lineRule="exact"/>
        <w:textAlignment w:val="baseline"/>
        <w:outlineLvl w:val="0"/>
        <w:rPr>
          <w:rFonts w:asciiTheme="minorEastAsia" w:eastAsiaTheme="minorEastAsia" w:hAnsiTheme="minorEastAsia" w:cstheme="minorEastAsia"/>
          <w:b/>
          <w:w w:val="90"/>
          <w:u w:val="double"/>
        </w:rPr>
      </w:pPr>
    </w:p>
    <w:p w:rsidR="00906D90" w:rsidRDefault="00906D90">
      <w:pPr>
        <w:pStyle w:val="a7"/>
        <w:widowControl w:val="0"/>
        <w:tabs>
          <w:tab w:val="left" w:pos="-105"/>
          <w:tab w:val="left" w:pos="440"/>
          <w:tab w:val="left" w:pos="550"/>
        </w:tabs>
        <w:adjustRightInd w:val="0"/>
        <w:snapToGrid w:val="0"/>
        <w:spacing w:before="0" w:after="144" w:line="360" w:lineRule="exact"/>
        <w:textAlignment w:val="baseline"/>
        <w:outlineLvl w:val="0"/>
        <w:rPr>
          <w:rFonts w:asciiTheme="minorEastAsia" w:eastAsiaTheme="minorEastAsia" w:hAnsiTheme="minorEastAsia" w:cstheme="minorEastAsia"/>
          <w:b/>
          <w:w w:val="90"/>
          <w:u w:val="double"/>
        </w:rPr>
      </w:pPr>
    </w:p>
    <w:p w:rsidR="00906D90" w:rsidRDefault="00906D90">
      <w:pPr>
        <w:pStyle w:val="a7"/>
        <w:widowControl w:val="0"/>
        <w:tabs>
          <w:tab w:val="left" w:pos="-105"/>
          <w:tab w:val="left" w:pos="440"/>
          <w:tab w:val="left" w:pos="550"/>
        </w:tabs>
        <w:adjustRightInd w:val="0"/>
        <w:snapToGrid w:val="0"/>
        <w:spacing w:before="0" w:after="144" w:line="360" w:lineRule="exact"/>
        <w:textAlignment w:val="baseline"/>
        <w:outlineLvl w:val="0"/>
        <w:rPr>
          <w:rFonts w:asciiTheme="minorEastAsia" w:eastAsiaTheme="minorEastAsia" w:hAnsiTheme="minorEastAsia" w:cstheme="minorEastAsia"/>
          <w:b/>
          <w:w w:val="90"/>
          <w:u w:val="double"/>
        </w:rPr>
      </w:pPr>
    </w:p>
    <w:p w:rsidR="00906D90" w:rsidRDefault="00906D90">
      <w:pPr>
        <w:pStyle w:val="a7"/>
        <w:widowControl w:val="0"/>
        <w:tabs>
          <w:tab w:val="left" w:pos="-105"/>
          <w:tab w:val="left" w:pos="440"/>
          <w:tab w:val="left" w:pos="550"/>
        </w:tabs>
        <w:adjustRightInd w:val="0"/>
        <w:snapToGrid w:val="0"/>
        <w:spacing w:before="0" w:after="144" w:line="360" w:lineRule="exact"/>
        <w:textAlignment w:val="baseline"/>
        <w:outlineLvl w:val="0"/>
        <w:rPr>
          <w:rFonts w:asciiTheme="minorEastAsia" w:eastAsiaTheme="minorEastAsia" w:hAnsiTheme="minorEastAsia" w:cstheme="minorEastAsia"/>
          <w:b/>
          <w:w w:val="90"/>
          <w:u w:val="double"/>
        </w:rPr>
      </w:pPr>
    </w:p>
    <w:p w:rsidR="00906D90" w:rsidRDefault="00906D90">
      <w:pPr>
        <w:pStyle w:val="a7"/>
        <w:widowControl w:val="0"/>
        <w:tabs>
          <w:tab w:val="left" w:pos="-105"/>
          <w:tab w:val="left" w:pos="440"/>
          <w:tab w:val="left" w:pos="550"/>
        </w:tabs>
        <w:adjustRightInd w:val="0"/>
        <w:snapToGrid w:val="0"/>
        <w:spacing w:before="0" w:after="144" w:line="360" w:lineRule="exact"/>
        <w:textAlignment w:val="baseline"/>
        <w:outlineLvl w:val="0"/>
        <w:rPr>
          <w:rFonts w:asciiTheme="minorEastAsia" w:eastAsiaTheme="minorEastAsia" w:hAnsiTheme="minorEastAsia" w:cstheme="minorEastAsia"/>
          <w:b/>
          <w:w w:val="90"/>
          <w:u w:val="double"/>
        </w:rPr>
      </w:pPr>
    </w:p>
    <w:p w:rsidR="00906D90" w:rsidRDefault="00906D90">
      <w:pPr>
        <w:pStyle w:val="a7"/>
        <w:widowControl w:val="0"/>
        <w:tabs>
          <w:tab w:val="left" w:pos="-105"/>
          <w:tab w:val="left" w:pos="440"/>
          <w:tab w:val="left" w:pos="550"/>
        </w:tabs>
        <w:adjustRightInd w:val="0"/>
        <w:snapToGrid w:val="0"/>
        <w:spacing w:before="0" w:after="144" w:line="360" w:lineRule="exact"/>
        <w:textAlignment w:val="baseline"/>
        <w:outlineLvl w:val="0"/>
        <w:rPr>
          <w:rFonts w:asciiTheme="minorEastAsia" w:eastAsiaTheme="minorEastAsia" w:hAnsiTheme="minorEastAsia" w:cstheme="minorEastAsia"/>
          <w:b/>
          <w:w w:val="90"/>
          <w:u w:val="double"/>
        </w:rPr>
      </w:pPr>
    </w:p>
    <w:p w:rsidR="00906D90" w:rsidRDefault="00906D90">
      <w:pPr>
        <w:pStyle w:val="a7"/>
        <w:widowControl w:val="0"/>
        <w:tabs>
          <w:tab w:val="left" w:pos="-105"/>
          <w:tab w:val="left" w:pos="440"/>
          <w:tab w:val="left" w:pos="550"/>
        </w:tabs>
        <w:adjustRightInd w:val="0"/>
        <w:snapToGrid w:val="0"/>
        <w:spacing w:before="0" w:after="144" w:line="360" w:lineRule="exact"/>
        <w:textAlignment w:val="baseline"/>
        <w:outlineLvl w:val="0"/>
        <w:rPr>
          <w:rFonts w:asciiTheme="minorEastAsia" w:eastAsiaTheme="minorEastAsia" w:hAnsiTheme="minorEastAsia" w:cstheme="minorEastAsia"/>
          <w:b/>
          <w:w w:val="90"/>
          <w:u w:val="double"/>
        </w:rPr>
      </w:pPr>
    </w:p>
    <w:p w:rsidR="00906D90" w:rsidRDefault="00906D90">
      <w:pPr>
        <w:pStyle w:val="a7"/>
        <w:widowControl w:val="0"/>
        <w:tabs>
          <w:tab w:val="left" w:pos="-105"/>
          <w:tab w:val="left" w:pos="440"/>
          <w:tab w:val="left" w:pos="550"/>
        </w:tabs>
        <w:adjustRightInd w:val="0"/>
        <w:snapToGrid w:val="0"/>
        <w:spacing w:before="0" w:after="144" w:line="360" w:lineRule="exact"/>
        <w:textAlignment w:val="baseline"/>
        <w:outlineLvl w:val="0"/>
        <w:rPr>
          <w:rFonts w:asciiTheme="minorEastAsia" w:eastAsiaTheme="minorEastAsia" w:hAnsiTheme="minorEastAsia" w:cstheme="minorEastAsia"/>
          <w:b/>
          <w:w w:val="90"/>
          <w:u w:val="double"/>
        </w:rPr>
      </w:pPr>
    </w:p>
    <w:p w:rsidR="00906D90" w:rsidRDefault="00906D90">
      <w:pPr>
        <w:pStyle w:val="a7"/>
        <w:widowControl w:val="0"/>
        <w:tabs>
          <w:tab w:val="left" w:pos="-105"/>
          <w:tab w:val="left" w:pos="440"/>
          <w:tab w:val="left" w:pos="550"/>
        </w:tabs>
        <w:adjustRightInd w:val="0"/>
        <w:snapToGrid w:val="0"/>
        <w:spacing w:before="0" w:after="144" w:line="360" w:lineRule="exact"/>
        <w:textAlignment w:val="baseline"/>
        <w:outlineLvl w:val="0"/>
        <w:rPr>
          <w:rFonts w:asciiTheme="minorEastAsia" w:eastAsiaTheme="minorEastAsia" w:hAnsiTheme="minorEastAsia" w:cstheme="minorEastAsia"/>
          <w:b/>
          <w:w w:val="90"/>
          <w:u w:val="double"/>
        </w:rPr>
      </w:pPr>
    </w:p>
    <w:p w:rsidR="00906D90" w:rsidRDefault="00906D90">
      <w:pPr>
        <w:pStyle w:val="a7"/>
        <w:widowControl w:val="0"/>
        <w:tabs>
          <w:tab w:val="left" w:pos="-105"/>
          <w:tab w:val="left" w:pos="440"/>
          <w:tab w:val="left" w:pos="550"/>
        </w:tabs>
        <w:adjustRightInd w:val="0"/>
        <w:snapToGrid w:val="0"/>
        <w:spacing w:before="0" w:after="144" w:line="360" w:lineRule="exact"/>
        <w:textAlignment w:val="baseline"/>
        <w:outlineLvl w:val="0"/>
        <w:rPr>
          <w:rFonts w:asciiTheme="minorEastAsia" w:eastAsiaTheme="minorEastAsia" w:hAnsiTheme="minorEastAsia" w:cstheme="minorEastAsia"/>
          <w:b/>
          <w:w w:val="90"/>
          <w:u w:val="double"/>
        </w:rPr>
      </w:pPr>
    </w:p>
    <w:p w:rsidR="00906D90" w:rsidRDefault="00906D90">
      <w:pPr>
        <w:pStyle w:val="a7"/>
        <w:widowControl w:val="0"/>
        <w:tabs>
          <w:tab w:val="left" w:pos="-105"/>
          <w:tab w:val="left" w:pos="440"/>
          <w:tab w:val="left" w:pos="550"/>
        </w:tabs>
        <w:adjustRightInd w:val="0"/>
        <w:snapToGrid w:val="0"/>
        <w:spacing w:before="0" w:after="144" w:line="360" w:lineRule="exact"/>
        <w:textAlignment w:val="baseline"/>
        <w:outlineLvl w:val="0"/>
        <w:rPr>
          <w:rFonts w:asciiTheme="minorEastAsia" w:eastAsiaTheme="minorEastAsia" w:hAnsiTheme="minorEastAsia" w:cstheme="minorEastAsia"/>
          <w:b/>
          <w:w w:val="90"/>
          <w:u w:val="double"/>
        </w:rPr>
      </w:pPr>
    </w:p>
    <w:p w:rsidR="00906D90" w:rsidRDefault="00906D90">
      <w:pPr>
        <w:pStyle w:val="a7"/>
        <w:widowControl w:val="0"/>
        <w:tabs>
          <w:tab w:val="left" w:pos="-105"/>
          <w:tab w:val="left" w:pos="440"/>
          <w:tab w:val="left" w:pos="550"/>
        </w:tabs>
        <w:adjustRightInd w:val="0"/>
        <w:snapToGrid w:val="0"/>
        <w:spacing w:before="0" w:after="144" w:line="360" w:lineRule="exact"/>
        <w:textAlignment w:val="baseline"/>
        <w:outlineLvl w:val="0"/>
        <w:rPr>
          <w:rFonts w:asciiTheme="minorEastAsia" w:eastAsiaTheme="minorEastAsia" w:hAnsiTheme="minorEastAsia" w:cstheme="minorEastAsia"/>
          <w:b/>
          <w:w w:val="90"/>
          <w:u w:val="double"/>
        </w:rPr>
      </w:pPr>
    </w:p>
    <w:p w:rsidR="00675BCE" w:rsidRDefault="00F1153A">
      <w:pPr>
        <w:pStyle w:val="a7"/>
        <w:widowControl w:val="0"/>
        <w:tabs>
          <w:tab w:val="left" w:pos="-105"/>
          <w:tab w:val="left" w:pos="440"/>
          <w:tab w:val="left" w:pos="550"/>
        </w:tabs>
        <w:adjustRightInd w:val="0"/>
        <w:snapToGrid w:val="0"/>
        <w:spacing w:before="0" w:after="144" w:line="360" w:lineRule="exact"/>
        <w:textAlignment w:val="baseline"/>
        <w:outlineLvl w:val="0"/>
        <w:rPr>
          <w:rFonts w:asciiTheme="minorEastAsia" w:eastAsiaTheme="minorEastAsia" w:hAnsiTheme="minorEastAsia" w:cstheme="minorEastAsia"/>
          <w:b/>
          <w:w w:val="90"/>
          <w:u w:val="double"/>
        </w:rPr>
      </w:pPr>
      <w:r w:rsidRPr="00F1153A">
        <w:rPr>
          <w:rFonts w:asciiTheme="minorEastAsia" w:eastAsiaTheme="minorEastAsia" w:hAnsiTheme="minorEastAsia" w:cstheme="minorEastAsia"/>
        </w:rPr>
        <w:lastRenderedPageBreak/>
        <w:pict>
          <v:shapetype id="_x0000_t202" coordsize="21600,21600" o:spt="202" path="m,l,21600r21600,l21600,xe">
            <v:stroke joinstyle="miter"/>
            <v:path gradientshapeok="t" o:connecttype="rect"/>
          </v:shapetype>
          <v:shape id="Text Box 7" o:spid="_x0000_s1042" type="#_x0000_t202" style="position:absolute;margin-left:202.65pt;margin-top:7.75pt;width:242.6pt;height:31.7pt;z-index:251659264">
            <v:textbox>
              <w:txbxContent>
                <w:p w:rsidR="00675BCE" w:rsidRDefault="000E452D">
                  <w:pPr>
                    <w:rPr>
                      <w:rFonts w:ascii="宋体" w:hAnsi="宋体"/>
                    </w:rPr>
                  </w:pPr>
                  <w:r>
                    <w:rPr>
                      <w:rFonts w:ascii="宋体" w:hAnsi="宋体" w:hint="eastAsia"/>
                    </w:rPr>
                    <w:t>合同编号：</w:t>
                  </w:r>
                  <w:r>
                    <w:rPr>
                      <w:rFonts w:ascii="宋体" w:hAnsi="宋体" w:hint="eastAsia"/>
                      <w:szCs w:val="21"/>
                      <w:u w:val="single"/>
                    </w:rPr>
                    <w:t>ZJLQ-FG-</w:t>
                  </w:r>
                  <w:r>
                    <w:rPr>
                      <w:rFonts w:ascii="宋体" w:hAnsi="宋体" w:hint="eastAsia"/>
                      <w:szCs w:val="21"/>
                      <w:u w:val="single"/>
                    </w:rPr>
                    <w:t>芒康农村公路项目</w:t>
                  </w:r>
                  <w:r>
                    <w:rPr>
                      <w:rFonts w:ascii="宋体" w:hAnsi="宋体" w:hint="eastAsia"/>
                      <w:szCs w:val="21"/>
                      <w:u w:val="single"/>
                    </w:rPr>
                    <w:t>-XXX</w:t>
                  </w:r>
                  <w:r>
                    <w:rPr>
                      <w:rFonts w:ascii="宋体" w:hAnsi="宋体" w:hint="eastAsia"/>
                      <w:szCs w:val="21"/>
                      <w:u w:val="single"/>
                    </w:rPr>
                    <w:t>号</w:t>
                  </w:r>
                </w:p>
              </w:txbxContent>
            </v:textbox>
          </v:shape>
        </w:pict>
      </w:r>
      <w:r w:rsidR="000E452D">
        <w:rPr>
          <w:rFonts w:asciiTheme="minorEastAsia" w:eastAsiaTheme="minorEastAsia" w:hAnsiTheme="minorEastAsia" w:cstheme="minorEastAsia" w:hint="eastAsia"/>
          <w:b/>
          <w:w w:val="90"/>
          <w:u w:val="double"/>
        </w:rPr>
        <w:t>六、合同文本</w:t>
      </w:r>
    </w:p>
    <w:p w:rsidR="00675BCE" w:rsidRDefault="00675BCE">
      <w:pPr>
        <w:ind w:firstLine="420"/>
        <w:rPr>
          <w:rFonts w:asciiTheme="minorEastAsia" w:eastAsiaTheme="minorEastAsia" w:hAnsiTheme="minorEastAsia" w:cstheme="minorEastAsia"/>
          <w:szCs w:val="20"/>
        </w:rPr>
      </w:pPr>
    </w:p>
    <w:p w:rsidR="00675BCE" w:rsidRDefault="00675BCE">
      <w:pPr>
        <w:ind w:firstLine="723"/>
        <w:jc w:val="center"/>
        <w:rPr>
          <w:rFonts w:asciiTheme="minorEastAsia" w:eastAsiaTheme="minorEastAsia" w:hAnsiTheme="minorEastAsia" w:cstheme="minorEastAsia"/>
          <w:b/>
          <w:bCs/>
          <w:sz w:val="36"/>
          <w:szCs w:val="36"/>
        </w:rPr>
      </w:pPr>
    </w:p>
    <w:p w:rsidR="00675BCE" w:rsidRDefault="00675BCE">
      <w:pPr>
        <w:jc w:val="center"/>
        <w:rPr>
          <w:rFonts w:asciiTheme="minorEastAsia" w:eastAsiaTheme="minorEastAsia" w:hAnsiTheme="minorEastAsia" w:cstheme="minorEastAsia"/>
          <w:b/>
          <w:bCs/>
          <w:sz w:val="36"/>
          <w:szCs w:val="36"/>
        </w:rPr>
      </w:pPr>
    </w:p>
    <w:p w:rsidR="00675BCE" w:rsidRDefault="00675BCE">
      <w:pPr>
        <w:spacing w:line="220" w:lineRule="atLeast"/>
        <w:jc w:val="center"/>
        <w:rPr>
          <w:rFonts w:asciiTheme="minorEastAsia" w:eastAsiaTheme="minorEastAsia" w:hAnsiTheme="minorEastAsia" w:cstheme="minorEastAsia"/>
          <w:b/>
          <w:sz w:val="52"/>
          <w:szCs w:val="52"/>
        </w:rPr>
      </w:pPr>
    </w:p>
    <w:p w:rsidR="00675BCE" w:rsidRDefault="000E452D">
      <w:pPr>
        <w:spacing w:line="220" w:lineRule="atLeast"/>
        <w:jc w:val="center"/>
        <w:rPr>
          <w:rFonts w:asciiTheme="minorEastAsia" w:eastAsiaTheme="minorEastAsia" w:hAnsiTheme="minorEastAsia" w:cstheme="minorEastAsia"/>
          <w:b/>
          <w:sz w:val="52"/>
          <w:szCs w:val="52"/>
        </w:rPr>
      </w:pPr>
      <w:r>
        <w:rPr>
          <w:rFonts w:asciiTheme="minorEastAsia" w:eastAsiaTheme="minorEastAsia" w:hAnsiTheme="minorEastAsia" w:cstheme="minorEastAsia" w:hint="eastAsia"/>
          <w:b/>
          <w:sz w:val="52"/>
          <w:szCs w:val="52"/>
        </w:rPr>
        <w:t>物资购销合同</w:t>
      </w:r>
    </w:p>
    <w:p w:rsidR="00675BCE" w:rsidRDefault="00675BCE">
      <w:pPr>
        <w:spacing w:line="220" w:lineRule="atLeast"/>
        <w:jc w:val="center"/>
        <w:rPr>
          <w:rFonts w:asciiTheme="minorEastAsia" w:eastAsiaTheme="minorEastAsia" w:hAnsiTheme="minorEastAsia" w:cstheme="minorEastAsia"/>
          <w:sz w:val="28"/>
          <w:szCs w:val="28"/>
        </w:rPr>
      </w:pPr>
    </w:p>
    <w:p w:rsidR="00675BCE" w:rsidRDefault="000E452D">
      <w:pPr>
        <w:spacing w:line="220" w:lineRule="atLeast"/>
        <w:jc w:val="center"/>
        <w:rPr>
          <w:rFonts w:asciiTheme="minorEastAsia" w:eastAsiaTheme="minorEastAsia" w:hAnsiTheme="minorEastAsia" w:cstheme="minorEastAsia"/>
          <w:b/>
          <w:sz w:val="52"/>
          <w:szCs w:val="52"/>
        </w:rPr>
      </w:pPr>
      <w:r>
        <w:rPr>
          <w:rFonts w:asciiTheme="minorEastAsia" w:eastAsiaTheme="minorEastAsia" w:hAnsiTheme="minorEastAsia" w:cstheme="minorEastAsia" w:hint="eastAsia"/>
          <w:sz w:val="28"/>
          <w:szCs w:val="28"/>
        </w:rPr>
        <w:t xml:space="preserve">                物资名称：</w:t>
      </w:r>
      <w:r>
        <w:rPr>
          <w:rFonts w:asciiTheme="minorEastAsia" w:eastAsiaTheme="minorEastAsia" w:hAnsiTheme="minorEastAsia" w:cstheme="minorEastAsia" w:hint="eastAsia"/>
          <w:sz w:val="28"/>
          <w:szCs w:val="28"/>
          <w:u w:val="single"/>
        </w:rPr>
        <w:t>0#柴油</w:t>
      </w:r>
      <w:r w:rsidR="00F1153A" w:rsidRPr="00F1153A">
        <w:rPr>
          <w:rFonts w:asciiTheme="minorEastAsia" w:eastAsiaTheme="minorEastAsia" w:hAnsiTheme="minorEastAsia" w:cstheme="minorEastAsia"/>
        </w:rPr>
      </w:r>
      <w:r w:rsidR="00F1153A" w:rsidRPr="00F1153A">
        <w:rPr>
          <w:rFonts w:asciiTheme="minorEastAsia" w:eastAsiaTheme="minorEastAsia" w:hAnsiTheme="minorEastAsia" w:cstheme="minorEastAsia"/>
        </w:rPr>
        <w:pict>
          <v:group id="Group 5" o:spid="_x0000_s1043" style="width:99pt;height:23.4pt;mso-position-horizontal-relative:char;mso-position-vertical-relative:line" coordsize="172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44" type="#_x0000_t75" style="position:absolute;width:1721;height:408" o:preferrelative="f"/>
            <w10:wrap type="none"/>
            <w10:anchorlock/>
          </v:group>
        </w:pict>
      </w:r>
    </w:p>
    <w:p w:rsidR="00675BCE" w:rsidRDefault="00675BCE">
      <w:pPr>
        <w:spacing w:line="360" w:lineRule="auto"/>
        <w:jc w:val="center"/>
        <w:outlineLvl w:val="0"/>
        <w:rPr>
          <w:rFonts w:asciiTheme="minorEastAsia" w:eastAsiaTheme="minorEastAsia" w:hAnsiTheme="minorEastAsia" w:cstheme="minorEastAsia"/>
          <w:b/>
          <w:spacing w:val="-20"/>
          <w:sz w:val="48"/>
          <w:szCs w:val="48"/>
        </w:rPr>
      </w:pPr>
    </w:p>
    <w:p w:rsidR="00675BCE" w:rsidRDefault="00675BCE">
      <w:pPr>
        <w:spacing w:line="360" w:lineRule="auto"/>
        <w:outlineLvl w:val="0"/>
        <w:rPr>
          <w:rFonts w:asciiTheme="minorEastAsia" w:eastAsiaTheme="minorEastAsia" w:hAnsiTheme="minorEastAsia" w:cstheme="minorEastAsia"/>
          <w:b/>
          <w:spacing w:val="-20"/>
          <w:sz w:val="52"/>
          <w:szCs w:val="52"/>
        </w:rPr>
      </w:pPr>
    </w:p>
    <w:p w:rsidR="00675BCE" w:rsidRDefault="00675BCE">
      <w:pPr>
        <w:spacing w:line="360" w:lineRule="auto"/>
        <w:rPr>
          <w:rFonts w:asciiTheme="minorEastAsia" w:eastAsiaTheme="minorEastAsia" w:hAnsiTheme="minorEastAsia" w:cstheme="minorEastAsia"/>
          <w:b/>
          <w:sz w:val="24"/>
          <w:u w:val="single"/>
        </w:rPr>
      </w:pPr>
    </w:p>
    <w:p w:rsidR="00675BCE" w:rsidRDefault="000E452D">
      <w:pPr>
        <w:spacing w:line="360" w:lineRule="auto"/>
        <w:ind w:leftChars="1200" w:left="3900" w:hangingChars="450" w:hanging="12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甲方：</w:t>
      </w:r>
      <w:r>
        <w:rPr>
          <w:rFonts w:asciiTheme="minorEastAsia" w:eastAsiaTheme="minorEastAsia" w:hAnsiTheme="minorEastAsia" w:cstheme="minorEastAsia" w:hint="eastAsia"/>
          <w:sz w:val="28"/>
          <w:szCs w:val="28"/>
          <w:u w:val="single"/>
        </w:rPr>
        <w:t>芒康县中建路桥项目管理有限公司</w:t>
      </w:r>
    </w:p>
    <w:p w:rsidR="00675BCE" w:rsidRDefault="000E452D">
      <w:pPr>
        <w:spacing w:line="360" w:lineRule="auto"/>
        <w:ind w:firstLineChars="900" w:firstLine="2520"/>
        <w:rPr>
          <w:rFonts w:ascii="宋体" w:hAnsi="宋体"/>
          <w:sz w:val="28"/>
          <w:szCs w:val="28"/>
          <w:u w:val="single"/>
        </w:rPr>
      </w:pPr>
      <w:r>
        <w:rPr>
          <w:rFonts w:asciiTheme="minorEastAsia" w:eastAsiaTheme="minorEastAsia" w:hAnsiTheme="minorEastAsia" w:cstheme="minorEastAsia" w:hint="eastAsia"/>
          <w:sz w:val="28"/>
          <w:szCs w:val="28"/>
        </w:rPr>
        <w:t>乙方：</w:t>
      </w:r>
    </w:p>
    <w:p w:rsidR="00675BCE" w:rsidRDefault="00675BCE">
      <w:pPr>
        <w:spacing w:line="360" w:lineRule="auto"/>
        <w:rPr>
          <w:rFonts w:asciiTheme="minorEastAsia" w:eastAsiaTheme="minorEastAsia" w:hAnsiTheme="minorEastAsia" w:cstheme="minorEastAsia"/>
          <w:sz w:val="28"/>
          <w:szCs w:val="28"/>
          <w:u w:val="single"/>
        </w:rPr>
      </w:pPr>
    </w:p>
    <w:p w:rsidR="00906D90" w:rsidRDefault="00906D90" w:rsidP="00906D90">
      <w:pPr>
        <w:pStyle w:val="a0"/>
      </w:pPr>
    </w:p>
    <w:p w:rsidR="00906D90" w:rsidRPr="00906D90" w:rsidRDefault="00906D90" w:rsidP="00906D90">
      <w:pPr>
        <w:pStyle w:val="Default"/>
      </w:pPr>
    </w:p>
    <w:p w:rsidR="00675BCE" w:rsidRDefault="000E452D">
      <w:pPr>
        <w:spacing w:line="360" w:lineRule="auto"/>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合同订立日期：     年   月   日</w:t>
      </w:r>
    </w:p>
    <w:p w:rsidR="00675BCE" w:rsidRDefault="000E452D">
      <w:pPr>
        <w:spacing w:line="360" w:lineRule="auto"/>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合同订立地点：石家庄市</w:t>
      </w:r>
    </w:p>
    <w:p w:rsidR="00675BCE" w:rsidRDefault="000E452D">
      <w:pPr>
        <w:spacing w:line="220" w:lineRule="atLeast"/>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br w:type="page"/>
      </w:r>
      <w:r>
        <w:rPr>
          <w:rFonts w:asciiTheme="minorEastAsia" w:eastAsiaTheme="minorEastAsia" w:hAnsiTheme="minorEastAsia" w:cstheme="minorEastAsia" w:hint="eastAsia"/>
          <w:b/>
          <w:sz w:val="36"/>
          <w:szCs w:val="36"/>
        </w:rPr>
        <w:lastRenderedPageBreak/>
        <w:t>物资购销合同</w:t>
      </w:r>
    </w:p>
    <w:p w:rsidR="00675BCE" w:rsidRDefault="000E452D" w:rsidP="00EC2B07">
      <w:pPr>
        <w:spacing w:beforeLines="80" w:line="220" w:lineRule="atLeast"/>
        <w:jc w:val="center"/>
        <w:rPr>
          <w:rFonts w:asciiTheme="minorEastAsia" w:eastAsiaTheme="minorEastAsia" w:hAnsiTheme="minorEastAsia" w:cstheme="minorEastAsia"/>
          <w:b/>
          <w:sz w:val="30"/>
          <w:szCs w:val="30"/>
        </w:rPr>
      </w:pPr>
      <w:r>
        <w:rPr>
          <w:rFonts w:asciiTheme="minorEastAsia" w:eastAsiaTheme="minorEastAsia" w:hAnsiTheme="minorEastAsia" w:cstheme="minorEastAsia" w:hint="eastAsia"/>
          <w:b/>
          <w:sz w:val="30"/>
          <w:szCs w:val="30"/>
        </w:rPr>
        <w:t>第一部分  合同协议书</w:t>
      </w:r>
    </w:p>
    <w:p w:rsidR="00675BCE" w:rsidRDefault="000E452D">
      <w:pPr>
        <w:spacing w:line="4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甲方（需方）：</w:t>
      </w:r>
      <w:r>
        <w:rPr>
          <w:rFonts w:asciiTheme="minorEastAsia" w:eastAsiaTheme="minorEastAsia" w:hAnsiTheme="minorEastAsia" w:cstheme="minorEastAsia" w:hint="eastAsia"/>
          <w:szCs w:val="21"/>
          <w:u w:val="single"/>
        </w:rPr>
        <w:t>芒康县中建路桥项目管理有限公司</w:t>
      </w:r>
    </w:p>
    <w:p w:rsidR="00675BCE" w:rsidRDefault="000E452D">
      <w:pPr>
        <w:tabs>
          <w:tab w:val="center" w:pos="5081"/>
        </w:tabs>
        <w:spacing w:line="400" w:lineRule="exact"/>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乙方（供方）：</w:t>
      </w:r>
      <w:r>
        <w:rPr>
          <w:rFonts w:asciiTheme="minorEastAsia" w:eastAsiaTheme="minorEastAsia" w:hAnsiTheme="minorEastAsia" w:cstheme="minorEastAsia" w:hint="eastAsia"/>
          <w:szCs w:val="21"/>
          <w:u w:val="single"/>
        </w:rPr>
        <w:t>XXXXXXXXXXXXXXXXXXXX</w:t>
      </w:r>
    </w:p>
    <w:p w:rsidR="00675BCE" w:rsidRDefault="000E452D">
      <w:pPr>
        <w:pStyle w:val="ab"/>
        <w:spacing w:beforeLines="0" w:line="400" w:lineRule="exact"/>
        <w:ind w:firstLine="440"/>
        <w:jc w:val="left"/>
        <w:rPr>
          <w:rFonts w:asciiTheme="minorEastAsia" w:eastAsiaTheme="minorEastAsia" w:hAnsiTheme="minorEastAsia" w:cstheme="minorEastAsia"/>
          <w:color w:val="auto"/>
        </w:rPr>
      </w:pPr>
      <w:r>
        <w:rPr>
          <w:rFonts w:asciiTheme="minorEastAsia" w:eastAsiaTheme="minorEastAsia" w:hAnsiTheme="minorEastAsia" w:cstheme="minorEastAsia" w:hint="eastAsia"/>
          <w:color w:val="auto"/>
        </w:rPr>
        <w:t>依据《中华人民共和国合同法》及相关法律、法规，遵循平等、自愿、公平和诚实信用的原则，为明确甲方与乙方的权利和义务，经双方协商就0#柴油采购事宜达成一致意见，特签订本合同，双方共同遵照执行。</w:t>
      </w:r>
    </w:p>
    <w:p w:rsidR="00675BCE" w:rsidRDefault="000E452D">
      <w:pPr>
        <w:spacing w:line="400" w:lineRule="exact"/>
        <w:ind w:firstLineChars="200" w:firstLine="44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一、项目名称和项目地点</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(一)项目名称：</w:t>
      </w:r>
      <w:r>
        <w:rPr>
          <w:rFonts w:asciiTheme="minorEastAsia" w:eastAsiaTheme="minorEastAsia" w:hAnsiTheme="minorEastAsia" w:cstheme="minorEastAsia" w:hint="eastAsia"/>
          <w:szCs w:val="21"/>
          <w:u w:val="single"/>
        </w:rPr>
        <w:t>昌都市农村公路整体总承包工程施工第十三标段</w:t>
      </w:r>
      <w:r>
        <w:rPr>
          <w:rFonts w:asciiTheme="minorEastAsia" w:eastAsiaTheme="minorEastAsia" w:hAnsiTheme="minorEastAsia" w:cstheme="minorEastAsia" w:hint="eastAsia"/>
          <w:szCs w:val="21"/>
        </w:rPr>
        <w:t>。</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(二)项目地点：</w:t>
      </w:r>
      <w:r>
        <w:rPr>
          <w:rFonts w:asciiTheme="minorEastAsia" w:eastAsiaTheme="minorEastAsia" w:hAnsiTheme="minorEastAsia" w:cstheme="minorEastAsia" w:hint="eastAsia"/>
          <w:szCs w:val="21"/>
          <w:u w:val="single"/>
        </w:rPr>
        <w:t>昌都市芒康县</w:t>
      </w:r>
      <w:r>
        <w:rPr>
          <w:rFonts w:asciiTheme="minorEastAsia" w:eastAsiaTheme="minorEastAsia" w:hAnsiTheme="minorEastAsia" w:cstheme="minorEastAsia" w:hint="eastAsia"/>
          <w:szCs w:val="21"/>
        </w:rPr>
        <w:t>。</w:t>
      </w:r>
    </w:p>
    <w:p w:rsidR="00675BCE" w:rsidRDefault="000E452D">
      <w:pPr>
        <w:spacing w:line="400" w:lineRule="exact"/>
        <w:ind w:firstLineChars="200" w:firstLine="442"/>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b/>
          <w:szCs w:val="21"/>
        </w:rPr>
        <w:t>二、物资信息</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(一)柴油综合单价</w:t>
      </w:r>
    </w:p>
    <w:tbl>
      <w:tblPr>
        <w:tblpPr w:leftFromText="180" w:rightFromText="180" w:vertAnchor="text" w:horzAnchor="page" w:tblpXSpec="center" w:tblpY="158"/>
        <w:tblW w:w="10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7"/>
        <w:gridCol w:w="1135"/>
        <w:gridCol w:w="1041"/>
        <w:gridCol w:w="816"/>
        <w:gridCol w:w="1039"/>
        <w:gridCol w:w="1125"/>
        <w:gridCol w:w="983"/>
        <w:gridCol w:w="703"/>
        <w:gridCol w:w="984"/>
        <w:gridCol w:w="1125"/>
        <w:gridCol w:w="983"/>
      </w:tblGrid>
      <w:tr w:rsidR="00675BCE">
        <w:trPr>
          <w:trHeight w:hRule="exact" w:val="565"/>
          <w:jc w:val="center"/>
        </w:trPr>
        <w:tc>
          <w:tcPr>
            <w:tcW w:w="437" w:type="dxa"/>
            <w:vMerge w:val="restart"/>
            <w:noWrap/>
            <w:vAlign w:val="center"/>
          </w:tcPr>
          <w:p w:rsidR="00675BCE" w:rsidRDefault="000E452D">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序号</w:t>
            </w:r>
          </w:p>
        </w:tc>
        <w:tc>
          <w:tcPr>
            <w:tcW w:w="1135" w:type="dxa"/>
            <w:vMerge w:val="restart"/>
            <w:noWrap/>
            <w:vAlign w:val="center"/>
          </w:tcPr>
          <w:p w:rsidR="00675BCE" w:rsidRDefault="000E452D">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物资名称</w:t>
            </w:r>
          </w:p>
        </w:tc>
        <w:tc>
          <w:tcPr>
            <w:tcW w:w="1041" w:type="dxa"/>
            <w:vMerge w:val="restart"/>
            <w:noWrap/>
            <w:vAlign w:val="center"/>
          </w:tcPr>
          <w:p w:rsidR="00675BCE" w:rsidRDefault="000E452D">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规格</w:t>
            </w:r>
          </w:p>
        </w:tc>
        <w:tc>
          <w:tcPr>
            <w:tcW w:w="816" w:type="dxa"/>
            <w:vMerge w:val="restart"/>
            <w:noWrap/>
            <w:vAlign w:val="center"/>
          </w:tcPr>
          <w:p w:rsidR="00675BCE" w:rsidRDefault="000E452D">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单位</w:t>
            </w:r>
          </w:p>
        </w:tc>
        <w:tc>
          <w:tcPr>
            <w:tcW w:w="1039" w:type="dxa"/>
            <w:vMerge w:val="restart"/>
            <w:noWrap/>
            <w:vAlign w:val="center"/>
          </w:tcPr>
          <w:p w:rsidR="00675BCE" w:rsidRDefault="000E452D">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暂定数量</w:t>
            </w:r>
          </w:p>
        </w:tc>
        <w:tc>
          <w:tcPr>
            <w:tcW w:w="3795" w:type="dxa"/>
            <w:gridSpan w:val="4"/>
            <w:noWrap/>
            <w:vAlign w:val="center"/>
          </w:tcPr>
          <w:p w:rsidR="00675BCE" w:rsidRDefault="000E452D">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综合单价（元）</w:t>
            </w:r>
          </w:p>
        </w:tc>
        <w:tc>
          <w:tcPr>
            <w:tcW w:w="1125" w:type="dxa"/>
            <w:vMerge w:val="restart"/>
            <w:noWrap/>
            <w:vAlign w:val="center"/>
          </w:tcPr>
          <w:p w:rsidR="00675BCE" w:rsidRDefault="000E452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不含增值金额合计（元）</w:t>
            </w:r>
          </w:p>
        </w:tc>
        <w:tc>
          <w:tcPr>
            <w:tcW w:w="983" w:type="dxa"/>
            <w:vMerge w:val="restart"/>
            <w:noWrap/>
            <w:vAlign w:val="center"/>
          </w:tcPr>
          <w:p w:rsidR="00675BCE" w:rsidRDefault="000E452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含增值税金额合计（元）</w:t>
            </w:r>
          </w:p>
        </w:tc>
      </w:tr>
      <w:tr w:rsidR="00675BCE">
        <w:trPr>
          <w:trHeight w:hRule="exact" w:val="811"/>
          <w:jc w:val="center"/>
        </w:trPr>
        <w:tc>
          <w:tcPr>
            <w:tcW w:w="437" w:type="dxa"/>
            <w:vMerge/>
            <w:noWrap/>
            <w:vAlign w:val="center"/>
          </w:tcPr>
          <w:p w:rsidR="00675BCE" w:rsidRDefault="00675BCE">
            <w:pPr>
              <w:spacing w:line="360" w:lineRule="auto"/>
              <w:jc w:val="center"/>
              <w:rPr>
                <w:rFonts w:asciiTheme="minorEastAsia" w:eastAsiaTheme="minorEastAsia" w:hAnsiTheme="minorEastAsia" w:cstheme="minorEastAsia"/>
                <w:szCs w:val="21"/>
              </w:rPr>
            </w:pPr>
          </w:p>
        </w:tc>
        <w:tc>
          <w:tcPr>
            <w:tcW w:w="1135" w:type="dxa"/>
            <w:vMerge/>
            <w:noWrap/>
            <w:vAlign w:val="center"/>
          </w:tcPr>
          <w:p w:rsidR="00675BCE" w:rsidRDefault="00675BCE">
            <w:pPr>
              <w:spacing w:line="360" w:lineRule="auto"/>
              <w:jc w:val="center"/>
              <w:rPr>
                <w:rFonts w:asciiTheme="minorEastAsia" w:eastAsiaTheme="minorEastAsia" w:hAnsiTheme="minorEastAsia" w:cstheme="minorEastAsia"/>
                <w:szCs w:val="21"/>
              </w:rPr>
            </w:pPr>
          </w:p>
        </w:tc>
        <w:tc>
          <w:tcPr>
            <w:tcW w:w="1041" w:type="dxa"/>
            <w:vMerge/>
            <w:noWrap/>
            <w:vAlign w:val="center"/>
          </w:tcPr>
          <w:p w:rsidR="00675BCE" w:rsidRDefault="00675BCE">
            <w:pPr>
              <w:spacing w:line="360" w:lineRule="auto"/>
              <w:jc w:val="center"/>
              <w:rPr>
                <w:rFonts w:asciiTheme="minorEastAsia" w:eastAsiaTheme="minorEastAsia" w:hAnsiTheme="minorEastAsia" w:cstheme="minorEastAsia"/>
                <w:szCs w:val="21"/>
              </w:rPr>
            </w:pPr>
          </w:p>
        </w:tc>
        <w:tc>
          <w:tcPr>
            <w:tcW w:w="816" w:type="dxa"/>
            <w:vMerge/>
            <w:noWrap/>
            <w:vAlign w:val="center"/>
          </w:tcPr>
          <w:p w:rsidR="00675BCE" w:rsidRDefault="00675BCE">
            <w:pPr>
              <w:spacing w:line="360" w:lineRule="auto"/>
              <w:jc w:val="center"/>
              <w:rPr>
                <w:rFonts w:asciiTheme="minorEastAsia" w:eastAsiaTheme="minorEastAsia" w:hAnsiTheme="minorEastAsia" w:cstheme="minorEastAsia"/>
                <w:szCs w:val="21"/>
              </w:rPr>
            </w:pPr>
          </w:p>
        </w:tc>
        <w:tc>
          <w:tcPr>
            <w:tcW w:w="1039" w:type="dxa"/>
            <w:vMerge/>
            <w:noWrap/>
            <w:vAlign w:val="center"/>
          </w:tcPr>
          <w:p w:rsidR="00675BCE" w:rsidRDefault="00675BCE">
            <w:pPr>
              <w:spacing w:line="360" w:lineRule="auto"/>
              <w:jc w:val="center"/>
              <w:rPr>
                <w:rFonts w:asciiTheme="minorEastAsia" w:eastAsiaTheme="minorEastAsia" w:hAnsiTheme="minorEastAsia" w:cstheme="minorEastAsia"/>
                <w:szCs w:val="21"/>
              </w:rPr>
            </w:pPr>
          </w:p>
        </w:tc>
        <w:tc>
          <w:tcPr>
            <w:tcW w:w="1125" w:type="dxa"/>
            <w:noWrap/>
            <w:vAlign w:val="center"/>
          </w:tcPr>
          <w:p w:rsidR="00675BCE" w:rsidRDefault="000E452D">
            <w:pPr>
              <w:spacing w:line="360" w:lineRule="auto"/>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单价（不含税）</w:t>
            </w:r>
          </w:p>
        </w:tc>
        <w:tc>
          <w:tcPr>
            <w:tcW w:w="983" w:type="dxa"/>
            <w:noWrap/>
            <w:vAlign w:val="center"/>
          </w:tcPr>
          <w:p w:rsidR="00675BCE" w:rsidRDefault="000E452D">
            <w:pPr>
              <w:spacing w:line="360" w:lineRule="auto"/>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发票票面税率</w:t>
            </w:r>
          </w:p>
        </w:tc>
        <w:tc>
          <w:tcPr>
            <w:tcW w:w="703" w:type="dxa"/>
            <w:noWrap/>
            <w:vAlign w:val="center"/>
          </w:tcPr>
          <w:p w:rsidR="00675BCE" w:rsidRDefault="000E452D">
            <w:pPr>
              <w:spacing w:line="360" w:lineRule="auto"/>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税额</w:t>
            </w:r>
          </w:p>
        </w:tc>
        <w:tc>
          <w:tcPr>
            <w:tcW w:w="984" w:type="dxa"/>
            <w:noWrap/>
            <w:vAlign w:val="center"/>
          </w:tcPr>
          <w:p w:rsidR="00675BCE" w:rsidRDefault="000E452D">
            <w:pPr>
              <w:spacing w:line="360" w:lineRule="auto"/>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价税合计</w:t>
            </w:r>
          </w:p>
        </w:tc>
        <w:tc>
          <w:tcPr>
            <w:tcW w:w="1125" w:type="dxa"/>
            <w:vMerge/>
            <w:noWrap/>
            <w:vAlign w:val="center"/>
          </w:tcPr>
          <w:p w:rsidR="00675BCE" w:rsidRDefault="00675BCE">
            <w:pPr>
              <w:spacing w:line="360" w:lineRule="auto"/>
              <w:jc w:val="center"/>
              <w:rPr>
                <w:rFonts w:asciiTheme="minorEastAsia" w:eastAsiaTheme="minorEastAsia" w:hAnsiTheme="minorEastAsia" w:cstheme="minorEastAsia"/>
                <w:szCs w:val="21"/>
              </w:rPr>
            </w:pPr>
          </w:p>
        </w:tc>
        <w:tc>
          <w:tcPr>
            <w:tcW w:w="983" w:type="dxa"/>
            <w:vMerge/>
            <w:noWrap/>
            <w:vAlign w:val="center"/>
          </w:tcPr>
          <w:p w:rsidR="00675BCE" w:rsidRDefault="00675BCE">
            <w:pPr>
              <w:spacing w:line="360" w:lineRule="auto"/>
              <w:jc w:val="center"/>
              <w:rPr>
                <w:rFonts w:asciiTheme="minorEastAsia" w:eastAsiaTheme="minorEastAsia" w:hAnsiTheme="minorEastAsia" w:cstheme="minorEastAsia"/>
                <w:szCs w:val="21"/>
              </w:rPr>
            </w:pPr>
          </w:p>
        </w:tc>
      </w:tr>
      <w:tr w:rsidR="00675BCE">
        <w:trPr>
          <w:trHeight w:hRule="exact" w:val="883"/>
          <w:jc w:val="center"/>
        </w:trPr>
        <w:tc>
          <w:tcPr>
            <w:tcW w:w="437" w:type="dxa"/>
            <w:noWrap/>
            <w:vAlign w:val="center"/>
          </w:tcPr>
          <w:p w:rsidR="00675BCE" w:rsidRDefault="000E452D">
            <w:pPr>
              <w:spacing w:before="156" w:after="156" w:line="500" w:lineRule="exact"/>
              <w:jc w:val="center"/>
              <w:textAlignment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1</w:t>
            </w:r>
          </w:p>
        </w:tc>
        <w:tc>
          <w:tcPr>
            <w:tcW w:w="1135" w:type="dxa"/>
            <w:noWrap/>
            <w:vAlign w:val="center"/>
          </w:tcPr>
          <w:p w:rsidR="00675BCE" w:rsidRDefault="000E452D">
            <w:pPr>
              <w:spacing w:before="156" w:after="156" w:line="500" w:lineRule="exact"/>
              <w:jc w:val="center"/>
              <w:textAlignment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柴油</w:t>
            </w:r>
          </w:p>
        </w:tc>
        <w:tc>
          <w:tcPr>
            <w:tcW w:w="1041" w:type="dxa"/>
            <w:noWrap/>
            <w:vAlign w:val="center"/>
          </w:tcPr>
          <w:p w:rsidR="00675BCE" w:rsidRDefault="000E452D">
            <w:pPr>
              <w:spacing w:before="156" w:after="156" w:line="500" w:lineRule="exact"/>
              <w:jc w:val="center"/>
              <w:textAlignment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0#</w:t>
            </w:r>
          </w:p>
        </w:tc>
        <w:tc>
          <w:tcPr>
            <w:tcW w:w="816" w:type="dxa"/>
            <w:noWrap/>
            <w:vAlign w:val="center"/>
          </w:tcPr>
          <w:p w:rsidR="00675BCE" w:rsidRDefault="000E452D">
            <w:pPr>
              <w:spacing w:before="156" w:after="156" w:line="500" w:lineRule="exact"/>
              <w:jc w:val="center"/>
              <w:textAlignment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升</w:t>
            </w:r>
          </w:p>
        </w:tc>
        <w:tc>
          <w:tcPr>
            <w:tcW w:w="1039" w:type="dxa"/>
            <w:noWrap/>
            <w:vAlign w:val="center"/>
          </w:tcPr>
          <w:p w:rsidR="00675BCE" w:rsidRDefault="000E452D">
            <w:pPr>
              <w:spacing w:before="156" w:after="156" w:line="500" w:lineRule="exact"/>
              <w:jc w:val="center"/>
              <w:textAlignment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60200</w:t>
            </w:r>
          </w:p>
        </w:tc>
        <w:tc>
          <w:tcPr>
            <w:tcW w:w="1125" w:type="dxa"/>
            <w:noWrap/>
            <w:vAlign w:val="center"/>
          </w:tcPr>
          <w:p w:rsidR="00675BCE" w:rsidRDefault="00675BCE">
            <w:pPr>
              <w:spacing w:before="156" w:after="156" w:line="500" w:lineRule="exact"/>
              <w:jc w:val="center"/>
              <w:textAlignment w:val="center"/>
              <w:rPr>
                <w:rFonts w:asciiTheme="minorEastAsia" w:eastAsiaTheme="minorEastAsia" w:hAnsiTheme="minorEastAsia" w:cstheme="minorEastAsia"/>
                <w:sz w:val="20"/>
                <w:szCs w:val="20"/>
              </w:rPr>
            </w:pPr>
          </w:p>
        </w:tc>
        <w:tc>
          <w:tcPr>
            <w:tcW w:w="983" w:type="dxa"/>
            <w:noWrap/>
            <w:vAlign w:val="center"/>
          </w:tcPr>
          <w:p w:rsidR="00675BCE" w:rsidRDefault="000E452D">
            <w:pPr>
              <w:spacing w:before="156" w:after="156" w:line="500" w:lineRule="exact"/>
              <w:jc w:val="center"/>
              <w:textAlignment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13%</w:t>
            </w:r>
          </w:p>
        </w:tc>
        <w:tc>
          <w:tcPr>
            <w:tcW w:w="703" w:type="dxa"/>
            <w:noWrap/>
            <w:vAlign w:val="center"/>
          </w:tcPr>
          <w:p w:rsidR="00675BCE" w:rsidRDefault="00675BCE">
            <w:pPr>
              <w:jc w:val="center"/>
              <w:rPr>
                <w:rFonts w:asciiTheme="minorEastAsia" w:eastAsiaTheme="minorEastAsia" w:hAnsiTheme="minorEastAsia" w:cstheme="minorEastAsia"/>
                <w:szCs w:val="21"/>
              </w:rPr>
            </w:pPr>
          </w:p>
        </w:tc>
        <w:tc>
          <w:tcPr>
            <w:tcW w:w="984" w:type="dxa"/>
            <w:noWrap/>
            <w:vAlign w:val="center"/>
          </w:tcPr>
          <w:p w:rsidR="00675BCE" w:rsidRDefault="00675BCE">
            <w:pPr>
              <w:jc w:val="center"/>
              <w:rPr>
                <w:rFonts w:asciiTheme="minorEastAsia" w:eastAsiaTheme="minorEastAsia" w:hAnsiTheme="minorEastAsia" w:cstheme="minorEastAsia"/>
                <w:szCs w:val="21"/>
              </w:rPr>
            </w:pPr>
          </w:p>
        </w:tc>
        <w:tc>
          <w:tcPr>
            <w:tcW w:w="1125" w:type="dxa"/>
            <w:noWrap/>
            <w:vAlign w:val="center"/>
          </w:tcPr>
          <w:p w:rsidR="00675BCE" w:rsidRDefault="00675BCE">
            <w:pPr>
              <w:jc w:val="center"/>
              <w:rPr>
                <w:rFonts w:asciiTheme="minorEastAsia" w:eastAsiaTheme="minorEastAsia" w:hAnsiTheme="minorEastAsia" w:cstheme="minorEastAsia"/>
                <w:szCs w:val="21"/>
              </w:rPr>
            </w:pPr>
          </w:p>
        </w:tc>
        <w:tc>
          <w:tcPr>
            <w:tcW w:w="983" w:type="dxa"/>
            <w:noWrap/>
            <w:vAlign w:val="center"/>
          </w:tcPr>
          <w:p w:rsidR="00675BCE" w:rsidRDefault="00675BCE">
            <w:pPr>
              <w:jc w:val="center"/>
              <w:rPr>
                <w:rFonts w:asciiTheme="minorEastAsia" w:eastAsiaTheme="minorEastAsia" w:hAnsiTheme="minorEastAsia" w:cstheme="minorEastAsia"/>
                <w:szCs w:val="21"/>
              </w:rPr>
            </w:pPr>
          </w:p>
        </w:tc>
      </w:tr>
      <w:tr w:rsidR="00675BCE">
        <w:trPr>
          <w:cantSplit/>
          <w:trHeight w:hRule="exact" w:val="565"/>
          <w:jc w:val="center"/>
        </w:trPr>
        <w:tc>
          <w:tcPr>
            <w:tcW w:w="2613" w:type="dxa"/>
            <w:gridSpan w:val="3"/>
            <w:noWrap/>
            <w:vAlign w:val="center"/>
          </w:tcPr>
          <w:p w:rsidR="00675BCE" w:rsidRDefault="000E452D">
            <w:pPr>
              <w:tabs>
                <w:tab w:val="left" w:pos="2857"/>
              </w:tabs>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不含税金额合计</w:t>
            </w:r>
          </w:p>
        </w:tc>
        <w:tc>
          <w:tcPr>
            <w:tcW w:w="7758" w:type="dxa"/>
            <w:gridSpan w:val="8"/>
            <w:noWrap/>
            <w:vAlign w:val="center"/>
          </w:tcPr>
          <w:p w:rsidR="00675BCE" w:rsidRDefault="000E452D">
            <w:pPr>
              <w:tabs>
                <w:tab w:val="left" w:pos="2857"/>
              </w:tabs>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大写：</w:t>
            </w:r>
            <w:r>
              <w:rPr>
                <w:rFonts w:asciiTheme="minorEastAsia" w:eastAsiaTheme="minorEastAsia" w:hAnsiTheme="minorEastAsia" w:cstheme="minorEastAsia" w:hint="eastAsia"/>
                <w:szCs w:val="21"/>
                <w:u w:val="single"/>
              </w:rPr>
              <w:t>XXXXXXX</w:t>
            </w:r>
            <w:r>
              <w:rPr>
                <w:rFonts w:asciiTheme="minorEastAsia" w:eastAsiaTheme="minorEastAsia" w:hAnsiTheme="minorEastAsia" w:cstheme="minorEastAsia" w:hint="eastAsia"/>
                <w:szCs w:val="21"/>
              </w:rPr>
              <w:t>元整，￥：</w:t>
            </w:r>
            <w:r>
              <w:rPr>
                <w:rFonts w:asciiTheme="minorEastAsia" w:eastAsiaTheme="minorEastAsia" w:hAnsiTheme="minorEastAsia" w:cstheme="minorEastAsia" w:hint="eastAsia"/>
                <w:szCs w:val="21"/>
                <w:u w:val="single"/>
              </w:rPr>
              <w:t>XXXXXX</w:t>
            </w:r>
            <w:r>
              <w:rPr>
                <w:rFonts w:asciiTheme="minorEastAsia" w:eastAsiaTheme="minorEastAsia" w:hAnsiTheme="minorEastAsia" w:cstheme="minorEastAsia" w:hint="eastAsia"/>
                <w:szCs w:val="21"/>
              </w:rPr>
              <w:t>元</w:t>
            </w:r>
          </w:p>
        </w:tc>
      </w:tr>
      <w:tr w:rsidR="00675BCE">
        <w:trPr>
          <w:cantSplit/>
          <w:trHeight w:hRule="exact" w:val="565"/>
          <w:jc w:val="center"/>
        </w:trPr>
        <w:tc>
          <w:tcPr>
            <w:tcW w:w="2613" w:type="dxa"/>
            <w:gridSpan w:val="3"/>
            <w:noWrap/>
            <w:vAlign w:val="center"/>
          </w:tcPr>
          <w:p w:rsidR="00675BCE" w:rsidRDefault="000E452D">
            <w:pPr>
              <w:tabs>
                <w:tab w:val="left" w:pos="2857"/>
              </w:tabs>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税额合计</w:t>
            </w:r>
          </w:p>
        </w:tc>
        <w:tc>
          <w:tcPr>
            <w:tcW w:w="7758" w:type="dxa"/>
            <w:gridSpan w:val="8"/>
            <w:noWrap/>
            <w:vAlign w:val="center"/>
          </w:tcPr>
          <w:p w:rsidR="00675BCE" w:rsidRDefault="000E452D">
            <w:pPr>
              <w:tabs>
                <w:tab w:val="left" w:pos="2857"/>
              </w:tabs>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大写：</w:t>
            </w:r>
            <w:r>
              <w:rPr>
                <w:rFonts w:asciiTheme="minorEastAsia" w:eastAsiaTheme="minorEastAsia" w:hAnsiTheme="minorEastAsia" w:cstheme="minorEastAsia" w:hint="eastAsia"/>
                <w:szCs w:val="21"/>
                <w:u w:val="single"/>
              </w:rPr>
              <w:t>XXXXXXX</w:t>
            </w:r>
            <w:r>
              <w:rPr>
                <w:rFonts w:asciiTheme="minorEastAsia" w:eastAsiaTheme="minorEastAsia" w:hAnsiTheme="minorEastAsia" w:cstheme="minorEastAsia" w:hint="eastAsia"/>
                <w:szCs w:val="21"/>
              </w:rPr>
              <w:t>元整，￥：</w:t>
            </w:r>
            <w:r>
              <w:rPr>
                <w:rFonts w:asciiTheme="minorEastAsia" w:eastAsiaTheme="minorEastAsia" w:hAnsiTheme="minorEastAsia" w:cstheme="minorEastAsia" w:hint="eastAsia"/>
                <w:szCs w:val="21"/>
                <w:u w:val="single"/>
              </w:rPr>
              <w:t>XXXXXX</w:t>
            </w:r>
            <w:r>
              <w:rPr>
                <w:rFonts w:asciiTheme="minorEastAsia" w:eastAsiaTheme="minorEastAsia" w:hAnsiTheme="minorEastAsia" w:cstheme="minorEastAsia" w:hint="eastAsia"/>
                <w:szCs w:val="21"/>
              </w:rPr>
              <w:t>元</w:t>
            </w:r>
          </w:p>
        </w:tc>
      </w:tr>
      <w:tr w:rsidR="00675BCE">
        <w:trPr>
          <w:cantSplit/>
          <w:trHeight w:hRule="exact" w:val="565"/>
          <w:jc w:val="center"/>
        </w:trPr>
        <w:tc>
          <w:tcPr>
            <w:tcW w:w="2613" w:type="dxa"/>
            <w:gridSpan w:val="3"/>
            <w:noWrap/>
            <w:vAlign w:val="center"/>
          </w:tcPr>
          <w:p w:rsidR="00675BCE" w:rsidRDefault="000E452D">
            <w:pPr>
              <w:tabs>
                <w:tab w:val="left" w:pos="2857"/>
              </w:tabs>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含税金额合计</w:t>
            </w:r>
          </w:p>
        </w:tc>
        <w:tc>
          <w:tcPr>
            <w:tcW w:w="7758" w:type="dxa"/>
            <w:gridSpan w:val="8"/>
            <w:noWrap/>
            <w:vAlign w:val="center"/>
          </w:tcPr>
          <w:p w:rsidR="00675BCE" w:rsidRDefault="000E452D">
            <w:pPr>
              <w:tabs>
                <w:tab w:val="left" w:pos="2857"/>
              </w:tabs>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大写：</w:t>
            </w:r>
            <w:r>
              <w:rPr>
                <w:rFonts w:asciiTheme="minorEastAsia" w:eastAsiaTheme="minorEastAsia" w:hAnsiTheme="minorEastAsia" w:cstheme="minorEastAsia" w:hint="eastAsia"/>
                <w:szCs w:val="21"/>
                <w:u w:val="single"/>
              </w:rPr>
              <w:t>XXXXXXXX</w:t>
            </w:r>
            <w:r>
              <w:rPr>
                <w:rFonts w:asciiTheme="minorEastAsia" w:eastAsiaTheme="minorEastAsia" w:hAnsiTheme="minorEastAsia" w:cstheme="minorEastAsia" w:hint="eastAsia"/>
                <w:szCs w:val="21"/>
              </w:rPr>
              <w:t>元整，￥：</w:t>
            </w:r>
            <w:r>
              <w:rPr>
                <w:rFonts w:asciiTheme="minorEastAsia" w:eastAsiaTheme="minorEastAsia" w:hAnsiTheme="minorEastAsia" w:cstheme="minorEastAsia" w:hint="eastAsia"/>
                <w:szCs w:val="21"/>
                <w:u w:val="single"/>
              </w:rPr>
              <w:t>XXXXXX</w:t>
            </w:r>
            <w:r>
              <w:rPr>
                <w:rFonts w:asciiTheme="minorEastAsia" w:eastAsiaTheme="minorEastAsia" w:hAnsiTheme="minorEastAsia" w:cstheme="minorEastAsia" w:hint="eastAsia"/>
                <w:szCs w:val="21"/>
              </w:rPr>
              <w:t>元</w:t>
            </w:r>
          </w:p>
        </w:tc>
      </w:tr>
      <w:tr w:rsidR="00675BCE">
        <w:trPr>
          <w:cantSplit/>
          <w:trHeight w:hRule="exact" w:val="565"/>
          <w:jc w:val="center"/>
        </w:trPr>
        <w:tc>
          <w:tcPr>
            <w:tcW w:w="10371" w:type="dxa"/>
            <w:gridSpan w:val="11"/>
            <w:noWrap/>
            <w:vAlign w:val="center"/>
          </w:tcPr>
          <w:p w:rsidR="00675BCE" w:rsidRDefault="000E452D">
            <w:pPr>
              <w:spacing w:line="360" w:lineRule="auto"/>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合同所示的货物数量为暂定数量，最终结算数量以甲方通知进场且实际收到的合格产品数量为准。</w:t>
            </w:r>
          </w:p>
        </w:tc>
      </w:tr>
    </w:tbl>
    <w:p w:rsidR="00675BCE" w:rsidRDefault="000E452D" w:rsidP="00EC2B07">
      <w:pPr>
        <w:pStyle w:val="1"/>
        <w:numPr>
          <w:ilvl w:val="0"/>
          <w:numId w:val="0"/>
        </w:numPr>
        <w:tabs>
          <w:tab w:val="left" w:pos="425"/>
        </w:tabs>
        <w:snapToGrid w:val="0"/>
        <w:spacing w:beforeLines="80" w:line="360" w:lineRule="auto"/>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rPr>
        <w:t xml:space="preserve"> (二)本合同所示的“综合单价”为物资运至工地的单价，该单价包含柴油材料费以及供应过程中所需人工费、机械费、运输费、设备维修费、保养费、燃料费、装卸费、保险、安全环保文明施工费、管理费、利润、增值税以及其他一切税费等所有涉及到乙方为甲方提供柴油及加油过程中发生的费用。以及物资货价、出库费、包装费、交货前的采保费、检测费（除甲方收货时验收检测外、合格甲方负</w:t>
      </w:r>
      <w:r>
        <w:rPr>
          <w:rFonts w:asciiTheme="minorEastAsia" w:eastAsiaTheme="minorEastAsia" w:hAnsiTheme="minorEastAsia" w:cstheme="minorEastAsia" w:hint="eastAsia"/>
        </w:rPr>
        <w:lastRenderedPageBreak/>
        <w:t>责、不合格乙方负责）、资料费、财务费、损耗、等一切费用，乙方不得以任何理由向甲方另行索要其它费用。</w:t>
      </w:r>
    </w:p>
    <w:p w:rsidR="00675BCE" w:rsidRDefault="000E452D">
      <w:pPr>
        <w:spacing w:line="400" w:lineRule="exact"/>
        <w:ind w:firstLineChars="200" w:firstLine="480"/>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(三)本合同约定0#柴油价格采用固定价格，即不受市场变化影响，且无论进场数量多少价格亦不发生变化。：</w:t>
      </w:r>
    </w:p>
    <w:p w:rsidR="00675BCE" w:rsidRDefault="000E452D">
      <w:pPr>
        <w:spacing w:line="400" w:lineRule="exact"/>
        <w:ind w:firstLineChars="200" w:firstLine="44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三、物资供应及计量方式</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一）乙方应严格按照甲方发出的物资供应计划中要求的时间将合同约定的物资保质保量地运至交货地。乙方交货地点为甲方施工现场，甲方至少提前一天通知乙方所需数量、时间，乙方应自行组织柴油专用车准时运至甲方施工现场。乙方如若不能准时送达造成工程延误，需承担由此给甲方造成的相应经济损失（人员设备闲置费、误工费等）。</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（二）物资计量方式：其他计量方式：计量泵。</w:t>
      </w:r>
    </w:p>
    <w:p w:rsidR="00675BCE" w:rsidRDefault="000E452D">
      <w:pPr>
        <w:spacing w:line="400" w:lineRule="exact"/>
        <w:ind w:firstLineChars="200" w:firstLine="44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四、支付、结算</w:t>
      </w:r>
    </w:p>
    <w:p w:rsidR="00675BCE" w:rsidRDefault="000E452D">
      <w:pPr>
        <w:spacing w:line="400" w:lineRule="exact"/>
        <w:ind w:firstLineChars="200" w:firstLine="440"/>
        <w:rPr>
          <w:rFonts w:asciiTheme="minorEastAsia" w:eastAsiaTheme="minorEastAsia" w:hAnsiTheme="minorEastAsia" w:cstheme="minorEastAsia"/>
          <w:b/>
          <w:szCs w:val="21"/>
        </w:rPr>
      </w:pPr>
      <w:r>
        <w:rPr>
          <w:rFonts w:asciiTheme="minorEastAsia" w:eastAsiaTheme="minorEastAsia" w:hAnsiTheme="minorEastAsia" w:cstheme="minorEastAsia" w:hint="eastAsia"/>
          <w:szCs w:val="21"/>
        </w:rPr>
        <w:t xml:space="preserve">(一)乙方银行信息：单位名称: </w:t>
      </w:r>
      <w:r>
        <w:rPr>
          <w:rFonts w:asciiTheme="minorEastAsia" w:eastAsiaTheme="minorEastAsia" w:hAnsiTheme="minorEastAsia" w:cstheme="minorEastAsia" w:hint="eastAsia"/>
          <w:szCs w:val="21"/>
          <w:u w:val="single"/>
        </w:rPr>
        <w:t>XXXXX</w:t>
      </w:r>
      <w:r>
        <w:rPr>
          <w:rFonts w:asciiTheme="minorEastAsia" w:eastAsiaTheme="minorEastAsia" w:hAnsiTheme="minorEastAsia" w:cstheme="minorEastAsia" w:hint="eastAsia"/>
          <w:szCs w:val="21"/>
        </w:rPr>
        <w:t>；开户行：</w:t>
      </w:r>
      <w:r>
        <w:rPr>
          <w:rFonts w:asciiTheme="minorEastAsia" w:eastAsiaTheme="minorEastAsia" w:hAnsiTheme="minorEastAsia" w:cstheme="minorEastAsia" w:hint="eastAsia"/>
          <w:szCs w:val="21"/>
          <w:u w:val="single"/>
        </w:rPr>
        <w:t>XXXXX</w:t>
      </w:r>
      <w:r>
        <w:rPr>
          <w:rFonts w:asciiTheme="minorEastAsia" w:eastAsiaTheme="minorEastAsia" w:hAnsiTheme="minorEastAsia" w:cstheme="minorEastAsia" w:hint="eastAsia"/>
          <w:szCs w:val="21"/>
        </w:rPr>
        <w:t>；账  号 :</w:t>
      </w:r>
      <w:r>
        <w:rPr>
          <w:rFonts w:asciiTheme="minorEastAsia" w:eastAsiaTheme="minorEastAsia" w:hAnsiTheme="minorEastAsia" w:cstheme="minorEastAsia" w:hint="eastAsia"/>
          <w:szCs w:val="21"/>
          <w:u w:val="single"/>
        </w:rPr>
        <w:t>XXXXXX。</w:t>
      </w:r>
    </w:p>
    <w:p w:rsidR="00675BCE" w:rsidRDefault="000E452D">
      <w:pPr>
        <w:tabs>
          <w:tab w:val="left" w:pos="765"/>
        </w:tabs>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(二)乙方结算人:XXXXXX；身份证:XXXXXXX；联系电话:XXXXXXX</w:t>
      </w:r>
    </w:p>
    <w:p w:rsidR="00675BCE" w:rsidRDefault="000E452D">
      <w:pPr>
        <w:tabs>
          <w:tab w:val="left" w:pos="765"/>
        </w:tabs>
        <w:spacing w:line="400" w:lineRule="exact"/>
        <w:ind w:firstLineChars="200" w:firstLine="440"/>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(三)结算方式</w:t>
      </w:r>
      <w:r>
        <w:rPr>
          <w:rFonts w:asciiTheme="minorEastAsia" w:eastAsiaTheme="minorEastAsia" w:hAnsiTheme="minorEastAsia" w:cstheme="minorEastAsia" w:hint="eastAsia"/>
          <w:w w:val="90"/>
          <w:szCs w:val="21"/>
        </w:rPr>
        <w:t>：</w:t>
      </w:r>
      <w:r>
        <w:rPr>
          <w:rFonts w:asciiTheme="minorEastAsia" w:eastAsiaTheme="minorEastAsia" w:hAnsiTheme="minorEastAsia" w:cstheme="minorEastAsia" w:hint="eastAsia"/>
          <w:szCs w:val="21"/>
        </w:rPr>
        <w:t>本合同约定按月度结算支付。开始供货后双方每月</w:t>
      </w:r>
      <w:r>
        <w:rPr>
          <w:rFonts w:asciiTheme="minorEastAsia" w:eastAsiaTheme="minorEastAsia" w:hAnsiTheme="minorEastAsia" w:cstheme="minorEastAsia" w:hint="eastAsia"/>
          <w:szCs w:val="21"/>
          <w:u w:val="single"/>
        </w:rPr>
        <w:t>15</w:t>
      </w:r>
      <w:r>
        <w:rPr>
          <w:rFonts w:asciiTheme="minorEastAsia" w:eastAsiaTheme="minorEastAsia" w:hAnsiTheme="minorEastAsia" w:cstheme="minorEastAsia" w:hint="eastAsia"/>
          <w:szCs w:val="21"/>
        </w:rPr>
        <w:t>日后将上月</w:t>
      </w:r>
      <w:r>
        <w:rPr>
          <w:rFonts w:asciiTheme="minorEastAsia" w:eastAsiaTheme="minorEastAsia" w:hAnsiTheme="minorEastAsia" w:cstheme="minorEastAsia" w:hint="eastAsia"/>
          <w:szCs w:val="21"/>
          <w:u w:val="single"/>
        </w:rPr>
        <w:t>16</w:t>
      </w:r>
      <w:r>
        <w:rPr>
          <w:rFonts w:asciiTheme="minorEastAsia" w:eastAsiaTheme="minorEastAsia" w:hAnsiTheme="minorEastAsia" w:cstheme="minorEastAsia" w:hint="eastAsia"/>
          <w:szCs w:val="21"/>
        </w:rPr>
        <w:t>日至本月</w:t>
      </w:r>
      <w:r>
        <w:rPr>
          <w:rFonts w:asciiTheme="minorEastAsia" w:eastAsiaTheme="minorEastAsia" w:hAnsiTheme="minorEastAsia" w:cstheme="minorEastAsia" w:hint="eastAsia"/>
          <w:szCs w:val="21"/>
          <w:u w:val="single"/>
        </w:rPr>
        <w:t>15</w:t>
      </w:r>
      <w:r>
        <w:rPr>
          <w:rFonts w:asciiTheme="minorEastAsia" w:eastAsiaTheme="minorEastAsia" w:hAnsiTheme="minorEastAsia" w:cstheme="minorEastAsia" w:hint="eastAsia"/>
          <w:szCs w:val="21"/>
        </w:rPr>
        <w:t>日的供货数量进行核对并及时办理月结手续，乙方向甲方提交等额的符合甲方财务和国家税法要求的</w:t>
      </w:r>
      <w:r>
        <w:rPr>
          <w:rFonts w:asciiTheme="minorEastAsia" w:eastAsiaTheme="minorEastAsia" w:hAnsiTheme="minorEastAsia" w:cstheme="minorEastAsia" w:hint="eastAsia"/>
          <w:b/>
          <w:bCs/>
          <w:szCs w:val="21"/>
        </w:rPr>
        <w:t>增值税专用发票</w:t>
      </w:r>
      <w:r>
        <w:rPr>
          <w:rFonts w:asciiTheme="minorEastAsia" w:eastAsiaTheme="minorEastAsia" w:hAnsiTheme="minorEastAsia" w:cstheme="minorEastAsia" w:hint="eastAsia"/>
          <w:b/>
          <w:szCs w:val="21"/>
        </w:rPr>
        <w:t>，发票票面税率</w:t>
      </w:r>
      <w:r>
        <w:rPr>
          <w:rFonts w:asciiTheme="minorEastAsia" w:eastAsiaTheme="minorEastAsia" w:hAnsiTheme="minorEastAsia" w:cstheme="minorEastAsia" w:hint="eastAsia"/>
          <w:szCs w:val="21"/>
          <w:u w:val="single"/>
        </w:rPr>
        <w:t>13</w:t>
      </w:r>
      <w:r>
        <w:rPr>
          <w:rFonts w:asciiTheme="minorEastAsia" w:eastAsiaTheme="minorEastAsia" w:hAnsiTheme="minorEastAsia" w:cstheme="minorEastAsia" w:hint="eastAsia"/>
          <w:b/>
          <w:szCs w:val="21"/>
        </w:rPr>
        <w:t>%</w:t>
      </w:r>
      <w:r>
        <w:rPr>
          <w:rFonts w:asciiTheme="minorEastAsia" w:eastAsiaTheme="minorEastAsia" w:hAnsiTheme="minorEastAsia" w:cstheme="minorEastAsia" w:hint="eastAsia"/>
          <w:szCs w:val="21"/>
        </w:rPr>
        <w:t>，开票信息如下：</w:t>
      </w:r>
    </w:p>
    <w:p w:rsidR="00675BCE" w:rsidRDefault="000E452D">
      <w:pPr>
        <w:tabs>
          <w:tab w:val="left" w:pos="765"/>
        </w:tabs>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发票抬头：芒康县中建路桥项目管理有限公司；税号：91540328MA6T43BY2B；</w:t>
      </w:r>
    </w:p>
    <w:p w:rsidR="00675BCE" w:rsidRDefault="000E452D">
      <w:pPr>
        <w:tabs>
          <w:tab w:val="left" w:pos="765"/>
        </w:tabs>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地址：西藏昌都市芒康县嘎托镇国道214线东侧；电话： 15769396176；</w:t>
      </w:r>
    </w:p>
    <w:p w:rsidR="00675BCE" w:rsidRDefault="000E452D">
      <w:pPr>
        <w:tabs>
          <w:tab w:val="left" w:pos="765"/>
        </w:tabs>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开户行：中国建设银行股份有限公司昌都芒康县支行；账号：54050105393600000064；</w:t>
      </w:r>
    </w:p>
    <w:p w:rsidR="00675BCE" w:rsidRDefault="000E452D">
      <w:pPr>
        <w:spacing w:line="400" w:lineRule="exact"/>
        <w:ind w:firstLineChars="200" w:firstLine="440"/>
        <w:rPr>
          <w:rFonts w:asciiTheme="minorEastAsia" w:eastAsiaTheme="minorEastAsia" w:hAnsiTheme="minorEastAsia" w:cstheme="minorEastAsia"/>
        </w:rPr>
      </w:pPr>
      <w:r>
        <w:rPr>
          <w:rFonts w:asciiTheme="minorEastAsia" w:eastAsiaTheme="minorEastAsia" w:hAnsiTheme="minorEastAsia" w:cstheme="minorEastAsia" w:hint="eastAsia"/>
          <w:szCs w:val="21"/>
        </w:rPr>
        <w:t>备注：</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rPr>
        <w:t>(四)</w:t>
      </w:r>
      <w:r>
        <w:rPr>
          <w:rFonts w:asciiTheme="minorEastAsia" w:eastAsiaTheme="minorEastAsia" w:hAnsiTheme="minorEastAsia" w:cstheme="minorEastAsia" w:hint="eastAsia"/>
          <w:szCs w:val="21"/>
        </w:rPr>
        <w:t>本合同无预付款。甲方在收到业主（建设单位）支付的相应款项后，甲方根据项目财务部资金审批计划，对乙方货款进行支付。</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在甲乙双方完成本月度物资结算手续且甲方收到乙方相应全额发票后，次月30日内支付不超当期应付货款的80%，6个月内支付至当期货款的95%，余下5%货款在乙方物资供应全部完成且经检验合格后的90个工作日内支付，以此类推。</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(五)以上付款比例按实际业主资金拨付情况和项目资金状况而定，若业主付款推迟则该付款期限相应推迟。</w:t>
      </w:r>
    </w:p>
    <w:p w:rsidR="00675BCE" w:rsidRDefault="000E452D">
      <w:pPr>
        <w:tabs>
          <w:tab w:val="left" w:pos="765"/>
        </w:tabs>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(六）付款方式：按合同约定银行账户转账。甲方向乙方付款采用银行电汇形式，乙方须保证对甲方的资金往来账户与本合同所约定账户一致，开票单位名称与合同约定名称一致。</w:t>
      </w:r>
    </w:p>
    <w:p w:rsidR="00675BCE" w:rsidRDefault="000E452D">
      <w:pPr>
        <w:spacing w:line="400" w:lineRule="exact"/>
        <w:ind w:firstLineChars="200" w:firstLine="442"/>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b/>
          <w:szCs w:val="21"/>
        </w:rPr>
        <w:t>五、履约保证金</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（一）本合同履约保证金为万元（</w:t>
      </w:r>
      <w:r>
        <w:rPr>
          <w:rFonts w:asciiTheme="minorEastAsia" w:eastAsiaTheme="minorEastAsia" w:hAnsiTheme="minorEastAsia" w:cstheme="minorEastAsia" w:hint="eastAsia"/>
          <w:b/>
          <w:bCs/>
          <w:szCs w:val="21"/>
          <w:u w:val="single"/>
        </w:rPr>
        <w:t>大写    万元整</w:t>
      </w:r>
      <w:r>
        <w:rPr>
          <w:rFonts w:asciiTheme="minorEastAsia" w:eastAsiaTheme="minorEastAsia" w:hAnsiTheme="minorEastAsia" w:cstheme="minorEastAsia" w:hint="eastAsia"/>
          <w:szCs w:val="21"/>
        </w:rPr>
        <w:t>）。</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（二）签订合同前，乙方须缴纳履约保证金至甲方指定账户，否则本合同无效。</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（三）在合同完成后</w:t>
      </w:r>
      <w:r>
        <w:rPr>
          <w:rFonts w:asciiTheme="minorEastAsia" w:eastAsiaTheme="minorEastAsia" w:hAnsiTheme="minorEastAsia" w:cstheme="minorEastAsia" w:hint="eastAsia"/>
          <w:szCs w:val="21"/>
          <w:u w:val="single"/>
        </w:rPr>
        <w:t>90</w:t>
      </w:r>
      <w:r>
        <w:rPr>
          <w:rFonts w:asciiTheme="minorEastAsia" w:eastAsiaTheme="minorEastAsia" w:hAnsiTheme="minorEastAsia" w:cstheme="minorEastAsia" w:hint="eastAsia"/>
          <w:szCs w:val="21"/>
        </w:rPr>
        <w:t>工作日内甲方无息退还乙方履约保证金。</w:t>
      </w:r>
    </w:p>
    <w:p w:rsidR="00675BCE" w:rsidRDefault="000E452D">
      <w:pPr>
        <w:spacing w:line="400" w:lineRule="exact"/>
        <w:ind w:firstLineChars="200" w:firstLine="44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六、违约金</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乙方签订本合同后，如乙方违约造成甲方损失的，甲方将扣除乙方已进料款的10%作为违约金。</w:t>
      </w:r>
    </w:p>
    <w:p w:rsidR="00675BCE" w:rsidRDefault="000E452D">
      <w:pPr>
        <w:numPr>
          <w:ilvl w:val="0"/>
          <w:numId w:val="3"/>
        </w:numPr>
        <w:spacing w:line="400" w:lineRule="exact"/>
        <w:ind w:firstLineChars="200" w:firstLine="442"/>
        <w:rPr>
          <w:rFonts w:asciiTheme="minorEastAsia" w:eastAsiaTheme="minorEastAsia" w:hAnsiTheme="minorEastAsia" w:cstheme="minorEastAsia"/>
          <w:szCs w:val="21"/>
        </w:rPr>
      </w:pPr>
      <w:r>
        <w:rPr>
          <w:rFonts w:asciiTheme="minorEastAsia" w:eastAsiaTheme="minorEastAsia" w:hAnsiTheme="minorEastAsia" w:cstheme="minorEastAsia" w:hint="eastAsia"/>
          <w:b/>
          <w:szCs w:val="21"/>
        </w:rPr>
        <w:t>合同份数：</w:t>
      </w:r>
      <w:r>
        <w:rPr>
          <w:rFonts w:asciiTheme="minorEastAsia" w:eastAsiaTheme="minorEastAsia" w:hAnsiTheme="minorEastAsia" w:cstheme="minorEastAsia" w:hint="eastAsia"/>
          <w:szCs w:val="21"/>
        </w:rPr>
        <w:t>本合同一式陆份，甲方执</w:t>
      </w:r>
      <w:r>
        <w:rPr>
          <w:rFonts w:asciiTheme="minorEastAsia" w:eastAsiaTheme="minorEastAsia" w:hAnsiTheme="minorEastAsia" w:cstheme="minorEastAsia" w:hint="eastAsia"/>
          <w:szCs w:val="21"/>
          <w:u w:val="single"/>
        </w:rPr>
        <w:t>伍</w:t>
      </w:r>
      <w:r>
        <w:rPr>
          <w:rFonts w:asciiTheme="minorEastAsia" w:eastAsiaTheme="minorEastAsia" w:hAnsiTheme="minorEastAsia" w:cstheme="minorEastAsia" w:hint="eastAsia"/>
          <w:szCs w:val="21"/>
        </w:rPr>
        <w:t>份，乙方执</w:t>
      </w:r>
      <w:r>
        <w:rPr>
          <w:rFonts w:asciiTheme="minorEastAsia" w:eastAsiaTheme="minorEastAsia" w:hAnsiTheme="minorEastAsia" w:cstheme="minorEastAsia" w:hint="eastAsia"/>
          <w:szCs w:val="21"/>
          <w:u w:val="single"/>
        </w:rPr>
        <w:t>壹</w:t>
      </w:r>
      <w:r>
        <w:rPr>
          <w:rFonts w:asciiTheme="minorEastAsia" w:eastAsiaTheme="minorEastAsia" w:hAnsiTheme="minorEastAsia" w:cstheme="minorEastAsia" w:hint="eastAsia"/>
          <w:szCs w:val="21"/>
        </w:rPr>
        <w:t>份。</w:t>
      </w:r>
    </w:p>
    <w:p w:rsidR="00675BCE" w:rsidRDefault="00675BCE">
      <w:pPr>
        <w:spacing w:line="400" w:lineRule="exact"/>
        <w:rPr>
          <w:rFonts w:asciiTheme="minorEastAsia" w:eastAsiaTheme="minorEastAsia" w:hAnsiTheme="minorEastAsia" w:cstheme="minorEastAsia"/>
          <w:szCs w:val="21"/>
        </w:rPr>
      </w:pPr>
    </w:p>
    <w:p w:rsidR="00675BCE" w:rsidRDefault="000E452D">
      <w:pPr>
        <w:spacing w:line="48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甲方：（盖章）                               乙方：（盖章） </w:t>
      </w:r>
    </w:p>
    <w:p w:rsidR="00675BCE" w:rsidRDefault="000E452D">
      <w:pPr>
        <w:spacing w:line="48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法定代表人                                   法定代表人 </w:t>
      </w:r>
    </w:p>
    <w:p w:rsidR="00675BCE" w:rsidRDefault="000E452D">
      <w:pPr>
        <w:spacing w:line="48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或被授权人签字：                             或被授权人签字：</w:t>
      </w:r>
    </w:p>
    <w:p w:rsidR="00675BCE" w:rsidRDefault="000E452D">
      <w:pPr>
        <w:spacing w:line="480" w:lineRule="auto"/>
        <w:ind w:firstLineChars="200" w:firstLine="440"/>
        <w:rPr>
          <w:rFonts w:asciiTheme="minorEastAsia" w:eastAsiaTheme="minorEastAsia" w:hAnsiTheme="minorEastAsia" w:cstheme="minorEastAsia"/>
          <w:sz w:val="24"/>
        </w:rPr>
      </w:pPr>
      <w:r>
        <w:rPr>
          <w:rFonts w:asciiTheme="minorEastAsia" w:eastAsiaTheme="minorEastAsia" w:hAnsiTheme="minorEastAsia" w:cstheme="minorEastAsia" w:hint="eastAsia"/>
          <w:szCs w:val="21"/>
        </w:rPr>
        <w:t>联系电话：                                   联系电话：</w:t>
      </w:r>
    </w:p>
    <w:p w:rsidR="00675BCE" w:rsidRDefault="00675BCE" w:rsidP="00EC2B07">
      <w:pPr>
        <w:spacing w:beforeLines="80" w:line="360" w:lineRule="exact"/>
        <w:jc w:val="center"/>
        <w:rPr>
          <w:rFonts w:asciiTheme="minorEastAsia" w:eastAsiaTheme="minorEastAsia" w:hAnsiTheme="minorEastAsia" w:cstheme="minorEastAsia"/>
          <w:b/>
          <w:sz w:val="30"/>
          <w:szCs w:val="30"/>
        </w:rPr>
      </w:pPr>
    </w:p>
    <w:p w:rsidR="00675BCE" w:rsidRDefault="00675BCE" w:rsidP="00EC2B07">
      <w:pPr>
        <w:spacing w:beforeLines="80" w:line="360" w:lineRule="exact"/>
        <w:jc w:val="center"/>
        <w:rPr>
          <w:rFonts w:asciiTheme="minorEastAsia" w:eastAsiaTheme="minorEastAsia" w:hAnsiTheme="minorEastAsia" w:cstheme="minorEastAsia"/>
          <w:b/>
          <w:sz w:val="30"/>
          <w:szCs w:val="30"/>
        </w:rPr>
      </w:pPr>
    </w:p>
    <w:p w:rsidR="00675BCE" w:rsidRDefault="00675BCE" w:rsidP="00EC2B07">
      <w:pPr>
        <w:spacing w:beforeLines="80" w:line="360" w:lineRule="exact"/>
        <w:jc w:val="center"/>
        <w:rPr>
          <w:rFonts w:asciiTheme="minorEastAsia" w:eastAsiaTheme="minorEastAsia" w:hAnsiTheme="minorEastAsia" w:cstheme="minorEastAsia"/>
          <w:b/>
          <w:sz w:val="30"/>
          <w:szCs w:val="30"/>
        </w:rPr>
      </w:pPr>
    </w:p>
    <w:p w:rsidR="00675BCE" w:rsidRDefault="00675BCE" w:rsidP="00EC2B07">
      <w:pPr>
        <w:spacing w:beforeLines="80" w:line="360" w:lineRule="exact"/>
        <w:jc w:val="center"/>
        <w:rPr>
          <w:rFonts w:asciiTheme="minorEastAsia" w:eastAsiaTheme="minorEastAsia" w:hAnsiTheme="minorEastAsia" w:cstheme="minorEastAsia"/>
          <w:b/>
          <w:sz w:val="30"/>
          <w:szCs w:val="30"/>
        </w:rPr>
      </w:pPr>
    </w:p>
    <w:p w:rsidR="00675BCE" w:rsidRDefault="00675BCE" w:rsidP="00EC2B07">
      <w:pPr>
        <w:spacing w:beforeLines="80" w:line="360" w:lineRule="exact"/>
        <w:jc w:val="center"/>
        <w:rPr>
          <w:rFonts w:asciiTheme="minorEastAsia" w:eastAsiaTheme="minorEastAsia" w:hAnsiTheme="minorEastAsia" w:cstheme="minorEastAsia"/>
          <w:b/>
          <w:sz w:val="30"/>
          <w:szCs w:val="30"/>
        </w:rPr>
      </w:pPr>
    </w:p>
    <w:p w:rsidR="00675BCE" w:rsidRDefault="00675BCE" w:rsidP="00EC2B07">
      <w:pPr>
        <w:spacing w:beforeLines="80" w:line="360" w:lineRule="exact"/>
        <w:jc w:val="center"/>
        <w:rPr>
          <w:rFonts w:asciiTheme="minorEastAsia" w:eastAsiaTheme="minorEastAsia" w:hAnsiTheme="minorEastAsia" w:cstheme="minorEastAsia"/>
          <w:b/>
          <w:sz w:val="30"/>
          <w:szCs w:val="30"/>
        </w:rPr>
      </w:pPr>
    </w:p>
    <w:p w:rsidR="00675BCE" w:rsidRDefault="00675BCE" w:rsidP="00EC2B07">
      <w:pPr>
        <w:spacing w:beforeLines="80" w:line="360" w:lineRule="exact"/>
        <w:jc w:val="center"/>
        <w:rPr>
          <w:rFonts w:asciiTheme="minorEastAsia" w:eastAsiaTheme="minorEastAsia" w:hAnsiTheme="minorEastAsia" w:cstheme="minorEastAsia"/>
          <w:b/>
          <w:sz w:val="30"/>
          <w:szCs w:val="30"/>
        </w:rPr>
      </w:pPr>
    </w:p>
    <w:p w:rsidR="00675BCE" w:rsidRDefault="00675BCE" w:rsidP="00EC2B07">
      <w:pPr>
        <w:spacing w:beforeLines="80" w:line="360" w:lineRule="exact"/>
        <w:jc w:val="center"/>
        <w:rPr>
          <w:rFonts w:asciiTheme="minorEastAsia" w:eastAsiaTheme="minorEastAsia" w:hAnsiTheme="minorEastAsia" w:cstheme="minorEastAsia"/>
          <w:b/>
          <w:sz w:val="30"/>
          <w:szCs w:val="30"/>
        </w:rPr>
      </w:pPr>
    </w:p>
    <w:p w:rsidR="00675BCE" w:rsidRDefault="000E452D" w:rsidP="00EC2B07">
      <w:pPr>
        <w:spacing w:beforeLines="80" w:line="360" w:lineRule="exact"/>
        <w:jc w:val="center"/>
        <w:rPr>
          <w:rFonts w:asciiTheme="minorEastAsia" w:eastAsiaTheme="minorEastAsia" w:hAnsiTheme="minorEastAsia" w:cstheme="minorEastAsia"/>
          <w:b/>
          <w:sz w:val="30"/>
          <w:szCs w:val="30"/>
        </w:rPr>
      </w:pPr>
      <w:r>
        <w:rPr>
          <w:rFonts w:asciiTheme="minorEastAsia" w:eastAsiaTheme="minorEastAsia" w:hAnsiTheme="minorEastAsia" w:cstheme="minorEastAsia" w:hint="eastAsia"/>
          <w:b/>
          <w:sz w:val="30"/>
          <w:szCs w:val="30"/>
        </w:rPr>
        <w:lastRenderedPageBreak/>
        <w:t>第二部分 通用合同条款</w:t>
      </w:r>
      <w:bookmarkStart w:id="1" w:name="A3"/>
      <w:bookmarkEnd w:id="1"/>
    </w:p>
    <w:p w:rsidR="00675BCE" w:rsidRDefault="000E452D">
      <w:pPr>
        <w:tabs>
          <w:tab w:val="left" w:pos="425"/>
        </w:tabs>
        <w:spacing w:line="400" w:lineRule="exact"/>
        <w:ind w:firstLineChars="200" w:firstLine="44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1.适用法律法规</w:t>
      </w:r>
    </w:p>
    <w:p w:rsidR="00675BCE" w:rsidRDefault="000E452D">
      <w:pPr>
        <w:tabs>
          <w:tab w:val="left" w:pos="992"/>
        </w:tabs>
        <w:spacing w:line="400" w:lineRule="exact"/>
        <w:ind w:firstLineChars="200" w:firstLine="440"/>
        <w:rPr>
          <w:rFonts w:asciiTheme="minorEastAsia" w:eastAsiaTheme="minorEastAsia" w:hAnsiTheme="minorEastAsia" w:cstheme="minorEastAsia"/>
          <w:b/>
          <w:szCs w:val="21"/>
        </w:rPr>
      </w:pPr>
      <w:bookmarkStart w:id="2" w:name="A2"/>
      <w:bookmarkEnd w:id="2"/>
      <w:r>
        <w:rPr>
          <w:rFonts w:asciiTheme="minorEastAsia" w:eastAsiaTheme="minorEastAsia" w:hAnsiTheme="minorEastAsia" w:cstheme="minorEastAsia" w:hint="eastAsia"/>
          <w:szCs w:val="21"/>
        </w:rPr>
        <w:t>1.1适用于本合同的法律包括中华人民共和国正式颁布实施的法律、行政法规、部门规章，以及项目所在地的地方法规、自治条例、单行条例和地方政府规章，包括但不限于</w:t>
      </w:r>
      <w:r>
        <w:rPr>
          <w:rFonts w:asciiTheme="minorEastAsia" w:eastAsiaTheme="minorEastAsia" w:hAnsiTheme="minorEastAsia" w:cstheme="minorEastAsia" w:hint="eastAsia"/>
          <w:kern w:val="10"/>
          <w:szCs w:val="21"/>
        </w:rPr>
        <w:t>《中华人民共和国合同法》《中华人民共和国产品质量法》</w:t>
      </w:r>
      <w:r>
        <w:rPr>
          <w:rFonts w:asciiTheme="minorEastAsia" w:eastAsiaTheme="minorEastAsia" w:hAnsiTheme="minorEastAsia" w:cstheme="minorEastAsia" w:hint="eastAsia"/>
        </w:rPr>
        <w:t>等。</w:t>
      </w:r>
    </w:p>
    <w:p w:rsidR="00675BCE" w:rsidRDefault="000E452D">
      <w:pPr>
        <w:tabs>
          <w:tab w:val="left" w:pos="425"/>
          <w:tab w:val="left" w:pos="992"/>
        </w:tabs>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1.2如在合同有效期内，颁布新的法律法规或修订了原有法律法规，则后继的法律法规将自动适用于本合同。</w:t>
      </w:r>
    </w:p>
    <w:p w:rsidR="00675BCE" w:rsidRDefault="000E452D">
      <w:pPr>
        <w:tabs>
          <w:tab w:val="left" w:pos="425"/>
        </w:tabs>
        <w:spacing w:line="400" w:lineRule="exact"/>
        <w:ind w:firstLineChars="200" w:firstLine="44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2.合同文件组成及解释顺序</w:t>
      </w:r>
    </w:p>
    <w:p w:rsidR="00675BCE" w:rsidRDefault="000E452D">
      <w:pPr>
        <w:tabs>
          <w:tab w:val="left" w:pos="425"/>
          <w:tab w:val="left" w:pos="992"/>
        </w:tabs>
        <w:spacing w:line="400" w:lineRule="exact"/>
        <w:ind w:leftChars="200" w:left="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2.1除专用合同条款另有约定外，组成本合同的文件及优先解释顺序如下：</w:t>
      </w:r>
    </w:p>
    <w:p w:rsidR="00675BCE" w:rsidRDefault="000E452D">
      <w:pPr>
        <w:spacing w:line="400" w:lineRule="exact"/>
        <w:ind w:leftChars="200" w:left="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2.1.1补充协议文件；</w:t>
      </w:r>
    </w:p>
    <w:p w:rsidR="00675BCE" w:rsidRDefault="000E452D">
      <w:pPr>
        <w:spacing w:line="400" w:lineRule="exact"/>
        <w:ind w:leftChars="200" w:left="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2.1.2本合同；</w:t>
      </w:r>
    </w:p>
    <w:p w:rsidR="00675BCE" w:rsidRDefault="000E452D">
      <w:pPr>
        <w:spacing w:line="400" w:lineRule="exact"/>
        <w:ind w:leftChars="200" w:left="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2.1.3标准、规范及有关技术标准和要求；</w:t>
      </w:r>
    </w:p>
    <w:p w:rsidR="00675BCE" w:rsidRDefault="000E452D">
      <w:pPr>
        <w:spacing w:line="400" w:lineRule="exact"/>
        <w:ind w:leftChars="200" w:left="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2.1.4招标文件及补遗文件；</w:t>
      </w:r>
    </w:p>
    <w:p w:rsidR="00675BCE" w:rsidRDefault="000E452D">
      <w:pPr>
        <w:spacing w:line="400" w:lineRule="exact"/>
        <w:ind w:leftChars="200" w:left="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2.1.5投标文件；</w:t>
      </w:r>
    </w:p>
    <w:p w:rsidR="00675BCE" w:rsidRDefault="000E452D">
      <w:pPr>
        <w:spacing w:line="400" w:lineRule="exact"/>
        <w:ind w:leftChars="200" w:left="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2.1.6与本合同有关的其他文件。</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2.2合同文件相互解释、互为补充说明，当合同文件与工程规范、技术要求不一致时，应按要求较高的标准执行；当上述文件出现多义性或不一致解释，应由甲方作出解释和校正。</w:t>
      </w:r>
    </w:p>
    <w:p w:rsidR="00675BCE" w:rsidRDefault="000E452D">
      <w:pPr>
        <w:tabs>
          <w:tab w:val="left" w:pos="425"/>
        </w:tabs>
        <w:spacing w:line="400" w:lineRule="exact"/>
        <w:ind w:firstLineChars="200" w:firstLine="44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3.物资质量要求及技术标准</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3.1产品必须满足中华人民共和国国家、地方及行业最新颁布的相关标准及技术规范，如果规范、标准、要求适用于同一种情况，则以标准高者为准。</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3.2乙方对质量负责的条件和期限：如甲方在进行质量检验过程中，发现不符合标准要求的物资，乙方必须在48小时内将不合格物资无条件清理出场并予以退换，由此造成的一切损失由乙方负担。</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3.3具体物资质量要求及技术标准见专用条款。</w:t>
      </w:r>
    </w:p>
    <w:p w:rsidR="00675BCE" w:rsidRDefault="000E452D">
      <w:pPr>
        <w:spacing w:line="400" w:lineRule="exact"/>
        <w:ind w:firstLineChars="200" w:firstLine="44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4.物资计量验收方式</w:t>
      </w:r>
    </w:p>
    <w:p w:rsidR="00675BCE" w:rsidRDefault="000E452D">
      <w:pPr>
        <w:spacing w:line="400" w:lineRule="exact"/>
        <w:ind w:firstLineChars="200" w:firstLine="440"/>
        <w:rPr>
          <w:rFonts w:asciiTheme="minorEastAsia" w:eastAsiaTheme="minorEastAsia" w:hAnsiTheme="minorEastAsia" w:cstheme="minorEastAsia"/>
          <w:bCs/>
          <w:szCs w:val="21"/>
        </w:rPr>
      </w:pPr>
      <w:r>
        <w:rPr>
          <w:rFonts w:asciiTheme="minorEastAsia" w:eastAsiaTheme="minorEastAsia" w:hAnsiTheme="minorEastAsia" w:cstheme="minorEastAsia" w:hint="eastAsia"/>
          <w:szCs w:val="21"/>
        </w:rPr>
        <w:lastRenderedPageBreak/>
        <w:t>4.1物资验收地点在甲方指定位置。物资交货时，乙方必须提</w:t>
      </w:r>
      <w:r>
        <w:rPr>
          <w:rFonts w:asciiTheme="minorEastAsia" w:eastAsiaTheme="minorEastAsia" w:hAnsiTheme="minorEastAsia" w:cstheme="minorEastAsia" w:hint="eastAsia"/>
          <w:bCs/>
          <w:szCs w:val="21"/>
        </w:rPr>
        <w:t>供质量证明书、出厂检验报告.材质单等甲方为完成计量、竣工资料等所需要的所有资料，并及时交送到甲方指定负责人处，乙方提供资料均需在有效期内。</w:t>
      </w:r>
    </w:p>
    <w:p w:rsidR="00675BCE" w:rsidRDefault="000E452D">
      <w:pPr>
        <w:spacing w:line="400" w:lineRule="exact"/>
        <w:ind w:firstLineChars="200" w:firstLine="44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4.2甲方组织验收时乙方不到场，又不及时通知甲方，甲方将自行组织进场验收，并视为乙方认同验收结果。</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4.3若物资进场经双倍取样试件不合格，发生相关的试验费用由乙方承担。</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4.4乙方执行合同所承担的任何责任不因甲方进行了物资进场验收而解除或减弱。</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4.5物资到指定地点后，由甲方物资管理人员进行数量验收，并开具收料单，收料单不作为结算数量的依据，甲方物资管理人员和乙方人员双方在磅单、收料单上签字确认。待结算时，乙方携收料单与甲方结算，并开具物资验收单，物资验收单作为结算数量的依据。由甲方物资负责人及相应验收收料人员共同签署的收货凭据（包括但不限于过磅单据、收料单、供货小票、月度统计单或其他数量统计文件等）仅作为甲方收到乙方所供应物资的数量、型号、规格、到场时间等的证明，而不作为甲方付款及结算的依据，无论该收货凭据上是否载有单价、合价或合计等涉及价款的内容。甲方项目经理部除物资负责人外的其他任何人员签署的任何形式的收货凭据不作为标的物进场的依据。</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4.6具体的物资计量验收方式见专用条款。</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4.7乙方对验收数量有异议时，可要求甲乙双方共同到有相关资质的第三方处复验，相关费用由过错方承担。最终结算数量以甲方物资供应计划约定范围内且实际收到的合格产品数量为准。</w:t>
      </w:r>
    </w:p>
    <w:p w:rsidR="00675BCE" w:rsidRDefault="000E452D">
      <w:pPr>
        <w:spacing w:line="400" w:lineRule="exact"/>
        <w:ind w:firstLineChars="200" w:firstLine="44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5.包装、运输、卸货</w:t>
      </w:r>
    </w:p>
    <w:p w:rsidR="00675BCE" w:rsidRDefault="000E452D">
      <w:pPr>
        <w:spacing w:line="400" w:lineRule="exact"/>
        <w:ind w:firstLineChars="200" w:firstLine="44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5.1物资的装车、运输、车辆返回全过程出现的安全事故或其它任何意外均由乙方承担责任。装车和运输途中的物资品质发生变化或丢失由乙方负责，由此造成的损失由乙方承担。</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5.2乙方应对运输人员进行安全管理和安全教育，运输人员遵守交通法规。若运输过程中发生安全事故，责任全部由乙方承担，与甲方无任何关系。</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乙方必须保证运输人员不得阻止现场验收人员进行质量检验，不得阻止到达甲方指定地点的运输车辆过磅，卸料时必须服从甲方现场管理人员的安排和指挥。不合格的物资必须在规定时间内无条件运走调换，否则按废弃物处理，损失由乙方承担。</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5.4乙方不得利用遥控等科技手段控制磅秤增加物资重量，不得进行任何形式的弄虚作假行为。一经发现，甲方将按发现作弊或弄虚作假数量占本批次运输物资百分比扣除发现作弊日前物资进场总数量对应的货款，并交由公安机关处理。</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5.5甲方物资管理人员要为物资进场提供必要的便利，及时验收质量与数量，不得无故拖延时间、扣减物资数量。</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5.6乙方不得因双方分歧寻衅滋事，否则，甲方有权随时终止合同。</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rPr>
        <w:t>5.7乙方必须配合甲方的</w:t>
      </w:r>
      <w:r>
        <w:rPr>
          <w:rFonts w:asciiTheme="minorEastAsia" w:eastAsiaTheme="minorEastAsia" w:hAnsiTheme="minorEastAsia" w:cstheme="minorEastAsia" w:hint="eastAsia"/>
          <w:szCs w:val="21"/>
        </w:rPr>
        <w:t>物资供应计划</w:t>
      </w:r>
      <w:r>
        <w:rPr>
          <w:rFonts w:asciiTheme="minorEastAsia" w:eastAsiaTheme="minorEastAsia" w:hAnsiTheme="minorEastAsia" w:cstheme="minorEastAsia" w:hint="eastAsia"/>
        </w:rPr>
        <w:t>，虽然此计划会在工程进行中不断修订，乙方仍须在修订后的计划时间内，以甲方可接受的次序方式，根据甲方的要求供应一切合同约定物资。甲方更改工程需用物资计划的行为不作为乙方索赔、延迟供货、合同价格变更等的理由。</w:t>
      </w:r>
    </w:p>
    <w:p w:rsidR="00675BCE" w:rsidRDefault="000E452D">
      <w:pPr>
        <w:tabs>
          <w:tab w:val="left" w:pos="765"/>
        </w:tabs>
        <w:spacing w:line="400" w:lineRule="exact"/>
        <w:ind w:firstLineChars="200" w:firstLine="44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6．环境﹑安全保护原则</w:t>
      </w:r>
    </w:p>
    <w:p w:rsidR="00675BCE" w:rsidRDefault="000E452D">
      <w:pPr>
        <w:tabs>
          <w:tab w:val="left" w:pos="765"/>
        </w:tabs>
        <w:spacing w:line="400" w:lineRule="exact"/>
        <w:ind w:firstLineChars="200" w:firstLine="440"/>
        <w:rPr>
          <w:rFonts w:asciiTheme="minorEastAsia" w:eastAsiaTheme="minorEastAsia" w:hAnsiTheme="minorEastAsia" w:cstheme="minorEastAsia"/>
        </w:rPr>
      </w:pPr>
      <w:r>
        <w:rPr>
          <w:rFonts w:asciiTheme="minorEastAsia" w:eastAsiaTheme="minorEastAsia" w:hAnsiTheme="minorEastAsia" w:cstheme="minorEastAsia" w:hint="eastAsia"/>
          <w:szCs w:val="21"/>
        </w:rPr>
        <w:t>6.1</w:t>
      </w:r>
      <w:r>
        <w:rPr>
          <w:rFonts w:asciiTheme="minorEastAsia" w:eastAsiaTheme="minorEastAsia" w:hAnsiTheme="minorEastAsia" w:cstheme="minorEastAsia" w:hint="eastAsia"/>
        </w:rPr>
        <w:t>乙方必须遵守环境﹑安全保护的法律法规。</w:t>
      </w:r>
    </w:p>
    <w:p w:rsidR="00675BCE" w:rsidRDefault="000E452D">
      <w:pPr>
        <w:tabs>
          <w:tab w:val="left" w:pos="765"/>
        </w:tabs>
        <w:spacing w:line="400" w:lineRule="exact"/>
        <w:ind w:firstLineChars="200" w:firstLine="440"/>
        <w:rPr>
          <w:rFonts w:asciiTheme="minorEastAsia" w:eastAsiaTheme="minorEastAsia" w:hAnsiTheme="minorEastAsia" w:cstheme="minorEastAsia"/>
        </w:rPr>
      </w:pPr>
      <w:r>
        <w:rPr>
          <w:rFonts w:asciiTheme="minorEastAsia" w:eastAsiaTheme="minorEastAsia" w:hAnsiTheme="minorEastAsia" w:cstheme="minorEastAsia" w:hint="eastAsia"/>
        </w:rPr>
        <w:t>6.2乙方所供物资，在保证质量的同时，还应确保材质符合环境﹑安全保护要求。</w:t>
      </w:r>
    </w:p>
    <w:p w:rsidR="00675BCE" w:rsidRDefault="000E452D">
      <w:pPr>
        <w:tabs>
          <w:tab w:val="left" w:pos="765"/>
        </w:tabs>
        <w:spacing w:line="400" w:lineRule="exact"/>
        <w:ind w:firstLineChars="200" w:firstLine="440"/>
        <w:rPr>
          <w:rFonts w:asciiTheme="minorEastAsia" w:eastAsiaTheme="minorEastAsia" w:hAnsiTheme="minorEastAsia" w:cstheme="minorEastAsia"/>
        </w:rPr>
      </w:pPr>
      <w:r>
        <w:rPr>
          <w:rFonts w:asciiTheme="minorEastAsia" w:eastAsiaTheme="minorEastAsia" w:hAnsiTheme="minorEastAsia" w:cstheme="minorEastAsia" w:hint="eastAsia"/>
        </w:rPr>
        <w:t>6.3乙方供货时，物资的包装必须满足环境﹑安全管理要求，并在外包装商做标志，以便于物资的验证和保管。</w:t>
      </w:r>
    </w:p>
    <w:p w:rsidR="00675BCE" w:rsidRDefault="000E452D">
      <w:pPr>
        <w:tabs>
          <w:tab w:val="left" w:pos="765"/>
        </w:tabs>
        <w:spacing w:line="400" w:lineRule="exact"/>
        <w:ind w:firstLineChars="200" w:firstLine="440"/>
        <w:rPr>
          <w:rFonts w:asciiTheme="minorEastAsia" w:eastAsiaTheme="minorEastAsia" w:hAnsiTheme="minorEastAsia" w:cstheme="minorEastAsia"/>
        </w:rPr>
      </w:pPr>
      <w:r>
        <w:rPr>
          <w:rFonts w:asciiTheme="minorEastAsia" w:eastAsiaTheme="minorEastAsia" w:hAnsiTheme="minorEastAsia" w:cstheme="minorEastAsia" w:hint="eastAsia"/>
        </w:rPr>
        <w:t>6.4在物资运输过程中，粉尘﹑噪声及尾气排放必须满足国家及地方的有关规定</w:t>
      </w:r>
      <w:r>
        <w:rPr>
          <w:rFonts w:asciiTheme="minorEastAsia" w:eastAsiaTheme="minorEastAsia" w:hAnsiTheme="minorEastAsia" w:cstheme="minorEastAsia" w:hint="eastAsia"/>
          <w:szCs w:val="21"/>
        </w:rPr>
        <w:t>采取必要措施防止运输中发生有害物质泄漏，对周边环境造成污染</w:t>
      </w:r>
      <w:r>
        <w:rPr>
          <w:rFonts w:asciiTheme="minorEastAsia" w:eastAsiaTheme="minorEastAsia" w:hAnsiTheme="minorEastAsia" w:cstheme="minorEastAsia" w:hint="eastAsia"/>
        </w:rPr>
        <w:t>。如有违反行为发生，按国家有关规定进行处理，责任由乙方承担。</w:t>
      </w:r>
    </w:p>
    <w:p w:rsidR="00675BCE" w:rsidRDefault="000E452D">
      <w:pPr>
        <w:spacing w:line="400" w:lineRule="exact"/>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6.5乙方进入施工现场的人员</w:t>
      </w:r>
      <w:r>
        <w:rPr>
          <w:rFonts w:asciiTheme="minorEastAsia" w:eastAsiaTheme="minorEastAsia" w:hAnsiTheme="minorEastAsia" w:cstheme="minorEastAsia" w:hint="eastAsia"/>
          <w:szCs w:val="21"/>
        </w:rPr>
        <w:t>车辆必须听从甲方现场人员的统一指挥和安排、</w:t>
      </w:r>
      <w:r>
        <w:rPr>
          <w:rFonts w:asciiTheme="minorEastAsia" w:eastAsiaTheme="minorEastAsia" w:hAnsiTheme="minorEastAsia" w:cstheme="minorEastAsia" w:hint="eastAsia"/>
        </w:rPr>
        <w:t>必须按甲方要求穿戴个人防护物品，做好个人防护。</w:t>
      </w:r>
    </w:p>
    <w:p w:rsidR="00675BCE" w:rsidRDefault="000E452D">
      <w:pPr>
        <w:tabs>
          <w:tab w:val="left" w:pos="765"/>
        </w:tabs>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6.6当乙方违反上述条款3次以下1次以上时（含1次），甲方将向乙方提出警告；3次以上（含3次），甲方将有权终止正在执行的合同，一切后果由乙方承担。</w:t>
      </w:r>
    </w:p>
    <w:p w:rsidR="00675BCE" w:rsidRDefault="000E452D">
      <w:pPr>
        <w:spacing w:line="400" w:lineRule="exact"/>
        <w:ind w:firstLineChars="200" w:firstLine="44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7.甲方的责任和义务</w:t>
      </w:r>
    </w:p>
    <w:p w:rsidR="00675BCE" w:rsidRDefault="000E452D">
      <w:pPr>
        <w:tabs>
          <w:tab w:val="left" w:pos="765"/>
        </w:tabs>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7.1提供物资供应计划。</w:t>
      </w:r>
    </w:p>
    <w:p w:rsidR="00675BCE" w:rsidRDefault="000E452D">
      <w:pPr>
        <w:tabs>
          <w:tab w:val="left" w:pos="765"/>
        </w:tabs>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7.2对乙方运抵的物资及时验收并为乙方卸货提供必要的方便。</w:t>
      </w:r>
    </w:p>
    <w:p w:rsidR="00675BCE" w:rsidRDefault="000E452D">
      <w:pPr>
        <w:tabs>
          <w:tab w:val="left" w:pos="765"/>
        </w:tabs>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7.3及时组织物资质量检测，检测合格，及时签收确认；检测不合格，甲方有权拒收,由此产生的费用全部由乙方承担。</w:t>
      </w:r>
    </w:p>
    <w:p w:rsidR="00675BCE" w:rsidRDefault="000E452D">
      <w:pPr>
        <w:tabs>
          <w:tab w:val="left" w:pos="765"/>
        </w:tabs>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7.4按约定支付乙方货款。</w:t>
      </w:r>
    </w:p>
    <w:p w:rsidR="00675BCE" w:rsidRDefault="000E452D">
      <w:pPr>
        <w:tabs>
          <w:tab w:val="left" w:pos="765"/>
        </w:tabs>
        <w:spacing w:line="400" w:lineRule="exact"/>
        <w:ind w:firstLineChars="200" w:firstLine="44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lastRenderedPageBreak/>
        <w:t>8.乙方的责任和义务</w:t>
      </w:r>
    </w:p>
    <w:p w:rsidR="00675BCE" w:rsidRDefault="000E452D">
      <w:pPr>
        <w:tabs>
          <w:tab w:val="left" w:pos="765"/>
        </w:tabs>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8.1将物资送至规定地点，配合卸货并码放整齐，保证堆放安全，否则甲方有权不予验收，由此给甲方造成的损失由乙方承担。</w:t>
      </w:r>
    </w:p>
    <w:p w:rsidR="00675BCE" w:rsidRDefault="000E452D">
      <w:pPr>
        <w:tabs>
          <w:tab w:val="left" w:pos="765"/>
        </w:tabs>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8.2发货前应及时通知甲方，以便甲方做好接货准备。乙方不得因甲方要求延期交货而向甲方提出索赔。</w:t>
      </w:r>
    </w:p>
    <w:p w:rsidR="00675BCE" w:rsidRDefault="000E452D">
      <w:pPr>
        <w:tabs>
          <w:tab w:val="left" w:pos="765"/>
        </w:tabs>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8.3向甲方提供必要的报检证明和结算证明（账户、开户行相关证件复印件及验收单等）。</w:t>
      </w:r>
    </w:p>
    <w:p w:rsidR="00675BCE" w:rsidRDefault="000E452D">
      <w:pPr>
        <w:tabs>
          <w:tab w:val="left" w:pos="765"/>
        </w:tabs>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8.4供应的物资必须符合中华人民共和国国家、地方及行业最新颁布的相关标准及技术规范和甲方施工要求。</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8.5保证物资在运输过程中不受污染，做好物资运输过程中的防雨、防潮工作。</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8.6承担在供货过程中发生的交通事故、人身伤害、通讯或电力线路损害、污染物泄漏等突发事件造成的损失、罚款及其他一切责任。</w:t>
      </w:r>
    </w:p>
    <w:p w:rsidR="00675BCE" w:rsidRDefault="000E452D">
      <w:pPr>
        <w:tabs>
          <w:tab w:val="left" w:pos="765"/>
        </w:tabs>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8.7遵守甲方有关的规章制度，并负责己方人员及运输设备的安全。</w:t>
      </w:r>
    </w:p>
    <w:p w:rsidR="00675BCE" w:rsidRDefault="000E452D">
      <w:pPr>
        <w:tabs>
          <w:tab w:val="left" w:pos="765"/>
        </w:tabs>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8.8物资供应必须及时并保证满足甲方施工生产需要，如因乙方问题造成甲方停工待料，除不可抗力外，全部损失由乙方承担。</w:t>
      </w:r>
    </w:p>
    <w:p w:rsidR="00675BCE" w:rsidRDefault="000E452D">
      <w:pPr>
        <w:tabs>
          <w:tab w:val="left" w:pos="810"/>
        </w:tabs>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8.9必须按甲方提供的物资供应计划的数量、时间供货，不得擅自改变计划内容。乙方对超出供货需求量供应的物资承担相应费用和责任，包括但不限于物资进场、退场的运输、装车、保管等。</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8.10应精心组织物资加工，参照甲方物资供应计划，做好物资的储备工作，合理安排运输力量。如乙方不能按期完成甲方计划，应提前5日历天向甲方说明，甲方将另行组织货源。如由于乙方原因影响甲方工程进度，甲方将扣除乙方相应货款作为违约金。</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8.11必须无条件满足合同内物资的供应，不得以生产商设备检修停产、未安排生产计划等为由在合同约定供货期内停止供货。</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8.12乙方需正确填写发票，因乙方发票填写错误，造成甲方损失的，由乙方进行全额赔偿，并支付“问题发票”等额的违约金给甲方。乙方在申请本合同下的货款和开据发票过程中发生的各种费用由己方承担。</w:t>
      </w:r>
    </w:p>
    <w:p w:rsidR="00906D90" w:rsidRDefault="00906D90" w:rsidP="00906D90">
      <w:pPr>
        <w:pStyle w:val="a0"/>
      </w:pPr>
    </w:p>
    <w:p w:rsidR="00906D90" w:rsidRPr="00906D90" w:rsidRDefault="00906D90" w:rsidP="00906D90">
      <w:pPr>
        <w:tabs>
          <w:tab w:val="left" w:pos="765"/>
        </w:tabs>
        <w:spacing w:line="400" w:lineRule="exact"/>
        <w:ind w:firstLineChars="200" w:firstLine="440"/>
        <w:rPr>
          <w:rFonts w:asciiTheme="minorEastAsia" w:eastAsiaTheme="minorEastAsia" w:hAnsiTheme="minorEastAsia" w:cstheme="minorEastAsia"/>
          <w:szCs w:val="21"/>
        </w:rPr>
      </w:pPr>
      <w:r w:rsidRPr="00906D90">
        <w:rPr>
          <w:rFonts w:asciiTheme="minorEastAsia" w:eastAsiaTheme="minorEastAsia" w:hAnsiTheme="minorEastAsia" w:cstheme="minorEastAsia" w:hint="eastAsia"/>
          <w:szCs w:val="21"/>
        </w:rPr>
        <w:lastRenderedPageBreak/>
        <w:t>8.13  乙方保证甲方在使用本合同约定物资时不受到第三方关于侵犯专利权、商标权或工业设计权等知识产权的指控。任何第三方提出侵权指控，乙方须与第三方交涉并承担发生的一切责任和费用。本合同综合单价包含知识产权使用费。</w:t>
      </w:r>
    </w:p>
    <w:p w:rsidR="00675BCE" w:rsidRDefault="000E452D">
      <w:pPr>
        <w:spacing w:line="400" w:lineRule="exact"/>
        <w:ind w:firstLineChars="200" w:firstLine="44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9.违约责任</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9.1以下情况乙方向甲方支付违约金，具体违约金金额在第一部分合同协议书中进行约定。此违约金在应付货款中直接扣除，情况严重时甲方有权单方终止合同。</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9.1.1乙方未按甲方物资供应计划要求供应本合同约定物资</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9.1.2乙方所供应物资检测不合格，且48小时</w:t>
      </w:r>
      <w:r>
        <w:rPr>
          <w:rFonts w:asciiTheme="minorEastAsia" w:eastAsiaTheme="minorEastAsia" w:hAnsiTheme="minorEastAsia" w:cstheme="minorEastAsia" w:hint="eastAsia"/>
          <w:bCs/>
          <w:szCs w:val="21"/>
        </w:rPr>
        <w:t>内未予处理的。</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9.2由于乙方原因造成甲方人员人身伤害，乙方应立即采取补救措施，并全额赔偿甲方相关人员损失。</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9.3如果由于物资质量问题，引起工程事故，导致甲方人员或财产损失的，乙方应承担相应的法律责任和经济责任，因此所导致的一切损失由乙方承担，该责任不因合同的终止而减小或解除。</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9.4甲乙双方明确约定，对于在本合同项下产生的或与本合同相关的事宜产生的乙方对甲方的债权，乙方承诺：不经过甲方的书面同意不将其转让给第三方，否则，乙方须在违约转让债权之日起五日内，按照违约转让债权总额的5%向甲方支付违约金，逾期支付违约金应承担违约付款责任，同时债权转让不发生法律效力。</w:t>
      </w:r>
    </w:p>
    <w:p w:rsidR="00675BCE" w:rsidRDefault="000E452D">
      <w:pPr>
        <w:spacing w:line="400" w:lineRule="exact"/>
        <w:ind w:firstLineChars="200" w:firstLine="440"/>
        <w:rPr>
          <w:rFonts w:asciiTheme="minorEastAsia" w:eastAsiaTheme="minorEastAsia" w:hAnsiTheme="minorEastAsia" w:cstheme="minorEastAsia"/>
          <w:b/>
          <w:szCs w:val="21"/>
        </w:rPr>
      </w:pPr>
      <w:r>
        <w:rPr>
          <w:rFonts w:asciiTheme="minorEastAsia" w:eastAsiaTheme="minorEastAsia" w:hAnsiTheme="minorEastAsia" w:cstheme="minorEastAsia" w:hint="eastAsia"/>
          <w:szCs w:val="21"/>
        </w:rPr>
        <w:t>9.5乙方收到甲方的索赔通知后10日历天内不作出书面答复，视为乙方同意甲方提出的一切索赔要求。</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9.6甲方发出解除或终止合同通知后10日历天内乙方不作出书面答复，视为乙方同意解除或终止合同。合同解除或终止后乙方仍承担由于乙方原因而产生的违约金和因此给甲方造成的全部直接、间接经济损失。乙方在收到解除或终止合同的通知后应无条件配合甲方处理善后事宜。甲方因行使本条规定的事项权利所发生的合理费用，包括但不限于诉讼费、鉴定费.律师费等全部由乙方承担。</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9.7如发生以下任何一种情况履约保证金不予退还：</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9.7.1无法正常供货的情况，包括任何原因的不供货或连续5日历天未能按甲方要求的数量供货。</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9.7.2供应的物资不符合国家、甲方、业主和监理相关标准和要求，且在规定时间内不予调换、处理的情况。</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9.7.3不服从甲方管理的。</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9.7.4因乙方原因给甲方造成损失的。</w:t>
      </w:r>
    </w:p>
    <w:p w:rsidR="00675BCE" w:rsidRDefault="000E452D">
      <w:pPr>
        <w:spacing w:line="400" w:lineRule="exact"/>
        <w:ind w:firstLineChars="200" w:firstLine="44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10.通知</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10.1根据本合同需要发出的双方的往来文件及与本合同有关的通知和要求等，可以选择通过传真、电子邮件、邮寄、当面送交等方式传递。以上方式无法送达的，方可采取公告送达的方式。</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10.2乙方若要变更通讯方式，应提前5日历天以书面形式通知对甲方，并告知变更生效日期，否则，甲方按照原通讯方式向乙方发出任何书面通知、文件5日历天后即视为有效送达，乙方应承担由此导致的一切法律后果。</w:t>
      </w:r>
    </w:p>
    <w:p w:rsidR="00675BCE" w:rsidRDefault="000E452D">
      <w:pPr>
        <w:spacing w:line="400" w:lineRule="exact"/>
        <w:ind w:firstLineChars="200" w:firstLine="44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11.争议的处理</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本合同在履行过程中发生的争议或与本合同有关的任何纠纷，由双方当事人协商解决，也可由有关部门调解。协商或调解不成，双方约定依法向石家庄仲裁委员会申请仲裁。</w:t>
      </w:r>
    </w:p>
    <w:p w:rsidR="00675BCE" w:rsidRDefault="000E452D">
      <w:pPr>
        <w:tabs>
          <w:tab w:val="left" w:pos="810"/>
        </w:tabs>
        <w:spacing w:line="400" w:lineRule="exact"/>
        <w:ind w:firstLineChars="200" w:firstLine="44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 xml:space="preserve">12.不可抗力 </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甲.乙双方的任何一方由于不可抗力的原因不能履行或不能完全履行合同时，应及时向对方通报不能履行或不能完全履行合同的理由，协商延期、变更或者解除合同；根据情况可部分或全部免予承担违约责任。</w:t>
      </w:r>
    </w:p>
    <w:p w:rsidR="00675BCE" w:rsidRDefault="000E452D">
      <w:pPr>
        <w:spacing w:line="400" w:lineRule="exact"/>
        <w:ind w:firstLineChars="200" w:firstLine="44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13.其他约定事项</w:t>
      </w:r>
    </w:p>
    <w:p w:rsidR="00675BCE" w:rsidRDefault="000E452D">
      <w:pPr>
        <w:spacing w:line="36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13.1本合同未尽事宜，双方另行协商并签订补充协议。当乙方所供物资超出原合同价款的10%时，甲乙双方必须签订补充协议。补充协议作为本合同附件，与本合同具有同等法律效力。</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13.2因工程建设单位、监理单位及相关部门出台的相关规定文件、市场准入制度造成合同不能执行，甲方不承担任何责任。</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13.3本合同自双方签字盖章之日起生效。</w:t>
      </w:r>
    </w:p>
    <w:p w:rsidR="00675BCE" w:rsidRDefault="000E452D">
      <w:pPr>
        <w:spacing w:line="360" w:lineRule="exact"/>
        <w:ind w:firstLineChars="195" w:firstLine="431"/>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14.附件</w:t>
      </w:r>
    </w:p>
    <w:p w:rsidR="00675BCE" w:rsidRDefault="000E452D">
      <w:pPr>
        <w:spacing w:line="400" w:lineRule="exact"/>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附件：分供廉政合同</w:t>
      </w:r>
    </w:p>
    <w:p w:rsidR="00675BCE" w:rsidRDefault="000E452D">
      <w:pPr>
        <w:spacing w:line="360" w:lineRule="exact"/>
        <w:jc w:val="center"/>
        <w:rPr>
          <w:rFonts w:asciiTheme="minorEastAsia" w:eastAsiaTheme="minorEastAsia" w:hAnsiTheme="minorEastAsia" w:cstheme="minorEastAsia"/>
          <w:b/>
          <w:sz w:val="30"/>
          <w:szCs w:val="30"/>
        </w:rPr>
      </w:pPr>
      <w:r>
        <w:rPr>
          <w:rFonts w:asciiTheme="minorEastAsia" w:eastAsiaTheme="minorEastAsia" w:hAnsiTheme="minorEastAsia" w:cstheme="minorEastAsia" w:hint="eastAsia"/>
          <w:b/>
          <w:sz w:val="30"/>
          <w:szCs w:val="30"/>
        </w:rPr>
        <w:lastRenderedPageBreak/>
        <w:t>第三部分 专用合同条款</w:t>
      </w:r>
    </w:p>
    <w:p w:rsidR="00675BCE" w:rsidRDefault="000E452D">
      <w:pPr>
        <w:tabs>
          <w:tab w:val="left" w:pos="425"/>
        </w:tabs>
        <w:spacing w:after="0" w:line="360" w:lineRule="auto"/>
        <w:ind w:left="420"/>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1.适用法律法规</w:t>
      </w:r>
    </w:p>
    <w:p w:rsidR="00675BCE" w:rsidRDefault="000E452D">
      <w:pPr>
        <w:spacing w:after="0"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见通用合同条款。</w:t>
      </w:r>
    </w:p>
    <w:p w:rsidR="00675BCE" w:rsidRDefault="000E452D">
      <w:pPr>
        <w:spacing w:after="0"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需要明示其他的法律、行政法规：</w:t>
      </w:r>
    </w:p>
    <w:p w:rsidR="00675BCE" w:rsidRDefault="000E452D">
      <w:pPr>
        <w:tabs>
          <w:tab w:val="left" w:pos="425"/>
        </w:tabs>
        <w:spacing w:after="0" w:line="360" w:lineRule="auto"/>
        <w:ind w:leftChars="200" w:left="440"/>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2.合同文件组成及解释顺序</w:t>
      </w:r>
    </w:p>
    <w:p w:rsidR="00675BCE" w:rsidRDefault="000E452D">
      <w:pPr>
        <w:spacing w:after="0"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见通用合同条款。</w:t>
      </w:r>
    </w:p>
    <w:p w:rsidR="00675BCE" w:rsidRDefault="000E452D">
      <w:pPr>
        <w:spacing w:after="0" w:line="360" w:lineRule="auto"/>
        <w:ind w:firstLineChars="200" w:firstLine="44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3.质量要求及技术标准</w:t>
      </w:r>
    </w:p>
    <w:p w:rsidR="00675BCE" w:rsidRDefault="000E452D">
      <w:pPr>
        <w:spacing w:after="0"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3.1见通用合同条款。</w:t>
      </w:r>
    </w:p>
    <w:p w:rsidR="00675BCE" w:rsidRDefault="000E452D">
      <w:pPr>
        <w:spacing w:after="0"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3.2条款修改为：甲方须及时对进场柴油进行质量检验，如认定乙方产品有质量问题时，应立即通知乙方，乙方接到甲方书面异议后，乙方必须在24小时内将不合格物资无条件清理出场并予以退换，否则，视为乙方默认甲方提出的异议和处理意见，由此造成的一切损失由乙方负担。</w:t>
      </w:r>
    </w:p>
    <w:p w:rsidR="00675BCE" w:rsidRDefault="000E452D">
      <w:pPr>
        <w:spacing w:after="0"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3.3所供柴油应符合我国现行国标规定：（1）十六烷值不小于（发热量） 45 GB/T386 （2）馏程 GB/T6536 50%馏出温度 oC 不高于 300 90%馏出温度 oC 不高于 355 95%馏出温度 oC 不高于 365 （3）运动粘度 （20 oC） mm2/S 3.0—8.0 GB/T265 （4）10%蒸余物残炭，% 不大于 0.3 GB/T268 （5）灰分 % 不大于 0.01 GB/T508 （6）硫含量 % 不大于 0.2 GB/T380 （7）机械杂质 无 GB/T511 （8）水份 % 不大于 痕迹 GB/T260 （9）闪点（闭口） oC 不低于 65 GB/T261 （10）铜片腐蚀（50 oC 3h）级不大于，以及国家出台的最新柴油标准。（0号柴油的密度按0.8</w:t>
      </w:r>
      <w:r w:rsidR="00DC7FC4">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千克计算）</w:t>
      </w:r>
    </w:p>
    <w:p w:rsidR="00675BCE" w:rsidRDefault="000E452D">
      <w:pPr>
        <w:spacing w:after="0" w:line="360" w:lineRule="auto"/>
        <w:ind w:firstLineChars="200" w:firstLine="44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4.物资计量验收方式</w:t>
      </w:r>
    </w:p>
    <w:p w:rsidR="00675BCE" w:rsidRDefault="000E452D">
      <w:pPr>
        <w:spacing w:after="0"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4.5条款修改为：验收方法：乙方自备带有计量功能的加油机，甲方随时抽查计量功能是否准确，如果出现计量误差，给甲方造成损失的，自上一次检查起至本次检查期间，所有数量均按本次检查误差调整。每次加油后，由甲方人员根据实际加油数量向乙方开具两联《加油记录》，甲方生产经理、现场工长、机械操作人员、乙方加油人员共同签认，双方各执一联，（包括但不仅限于加油记录、过磅单据、收料单、供货小票、月度统计单或其他数量统计文件等）仅作为甲方收到乙方所供应柴油的数量、型号、规格、到场时间等的证明，而不作为甲方付款及结算的依据，无论该收货凭据上是否载有单价或合价或合计等涉及价款的内容。甲方项目经理部除设备负责人外的其他任何人员签署的任何形式的收货凭据不作为柴油进场的依据。</w:t>
      </w:r>
    </w:p>
    <w:p w:rsidR="00675BCE" w:rsidRDefault="000E452D">
      <w:pPr>
        <w:spacing w:after="0"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增加以下条款：</w:t>
      </w:r>
    </w:p>
    <w:p w:rsidR="00675BCE" w:rsidRDefault="000E452D">
      <w:pPr>
        <w:spacing w:after="0"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4.8甲方试验室须及时对进场物资进行质量检验检测，如认定乙方产品有质量问题时，应立即通知材料人员，由材料部负责通知乙方，乙方接到甲方通知后，应即时给予处理意见或在5小时内派人到工地现场解决，否则，视为乙方默认甲方提出的异议和处理意见。</w:t>
      </w:r>
    </w:p>
    <w:p w:rsidR="00675BCE" w:rsidRDefault="000E452D">
      <w:pPr>
        <w:spacing w:after="0"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4.9加油记录（供货联）作为供货验收的重要依据，由乙方自行保管，严禁倒卖。对私自涂改、褶皱造成的字迹不清、丢失等情况，甲方将视情节轻重予以警告、拒绝验收（结算）、1倍处罚、终止合同。</w:t>
      </w:r>
    </w:p>
    <w:p w:rsidR="00675BCE" w:rsidRDefault="000E452D">
      <w:pPr>
        <w:spacing w:after="0"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4.10本合同工作范围内发生的一切事项甲方授权签证事项确认人员为：项目经理</w:t>
      </w:r>
      <w:r w:rsidR="00DC7FC4">
        <w:rPr>
          <w:rFonts w:asciiTheme="minorEastAsia" w:eastAsiaTheme="minorEastAsia" w:hAnsiTheme="minorEastAsia" w:cstheme="minorEastAsia" w:hint="eastAsia"/>
          <w:szCs w:val="21"/>
        </w:rPr>
        <w:t>何涛</w:t>
      </w:r>
      <w:r>
        <w:rPr>
          <w:rFonts w:asciiTheme="minorEastAsia" w:eastAsiaTheme="minorEastAsia" w:hAnsiTheme="minorEastAsia" w:cstheme="minorEastAsia" w:hint="eastAsia"/>
          <w:szCs w:val="21"/>
        </w:rPr>
        <w:t>、商务经理</w:t>
      </w:r>
      <w:r w:rsidR="00DC7FC4">
        <w:rPr>
          <w:rFonts w:asciiTheme="minorEastAsia" w:eastAsiaTheme="minorEastAsia" w:hAnsiTheme="minorEastAsia" w:cstheme="minorEastAsia" w:hint="eastAsia"/>
          <w:szCs w:val="21"/>
        </w:rPr>
        <w:t>乔德嘉</w:t>
      </w:r>
      <w:r>
        <w:rPr>
          <w:rFonts w:asciiTheme="minorEastAsia" w:eastAsiaTheme="minorEastAsia" w:hAnsiTheme="minorEastAsia" w:cstheme="minorEastAsia" w:hint="eastAsia"/>
          <w:szCs w:val="21"/>
        </w:rPr>
        <w:t>签字确认或加盖甲方与本合同相同的印章，非甲方授权人员签字确认的事项一律无效，不得作为结算依据。</w:t>
      </w:r>
    </w:p>
    <w:p w:rsidR="00675BCE" w:rsidRDefault="000E452D">
      <w:pPr>
        <w:spacing w:after="0"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4.11由甲方发出的、超出乙方供应范围外的指令，无论何种形式（包括但不仅限于往来函件、会议纪要、洽商变更、签证等），凡涉及合同价款变更、结算、付款的，必须经甲方项目经理</w:t>
      </w:r>
      <w:r w:rsidR="00DC7FC4">
        <w:rPr>
          <w:rFonts w:asciiTheme="minorEastAsia" w:eastAsiaTheme="minorEastAsia" w:hAnsiTheme="minorEastAsia" w:cstheme="minorEastAsia" w:hint="eastAsia"/>
          <w:szCs w:val="21"/>
        </w:rPr>
        <w:t>何涛</w:t>
      </w:r>
      <w:r>
        <w:rPr>
          <w:rFonts w:asciiTheme="minorEastAsia" w:eastAsiaTheme="minorEastAsia" w:hAnsiTheme="minorEastAsia" w:cstheme="minorEastAsia" w:hint="eastAsia"/>
          <w:szCs w:val="21"/>
        </w:rPr>
        <w:t>、商务经理</w:t>
      </w:r>
      <w:r w:rsidR="00DC7FC4">
        <w:rPr>
          <w:rFonts w:asciiTheme="minorEastAsia" w:eastAsiaTheme="minorEastAsia" w:hAnsiTheme="minorEastAsia" w:cstheme="minorEastAsia" w:hint="eastAsia"/>
          <w:szCs w:val="21"/>
        </w:rPr>
        <w:t>乔德嘉</w:t>
      </w:r>
      <w:r>
        <w:rPr>
          <w:rFonts w:asciiTheme="minorEastAsia" w:eastAsiaTheme="minorEastAsia" w:hAnsiTheme="minorEastAsia" w:cstheme="minorEastAsia" w:hint="eastAsia"/>
          <w:szCs w:val="21"/>
        </w:rPr>
        <w:t>签字确认或加盖甲方与本合同相同的印章。甲方项目部其他任何人员的任何形式的签字不作为甲方付款及结算的依据</w:t>
      </w:r>
    </w:p>
    <w:p w:rsidR="00675BCE" w:rsidRDefault="000E452D">
      <w:pPr>
        <w:spacing w:after="0"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其他见通用合同条款。</w:t>
      </w:r>
    </w:p>
    <w:p w:rsidR="00675BCE" w:rsidRDefault="000E452D">
      <w:pPr>
        <w:spacing w:after="0" w:line="360" w:lineRule="auto"/>
        <w:ind w:firstLineChars="200" w:firstLine="44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5.包装、运输、卸货</w:t>
      </w:r>
    </w:p>
    <w:p w:rsidR="00675BCE" w:rsidRDefault="000E452D">
      <w:pPr>
        <w:tabs>
          <w:tab w:val="left" w:pos="765"/>
        </w:tabs>
        <w:spacing w:after="0"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5.3条款修改为：乙方必须保证运输人员不得阻止现场验收人员进行质量检验，不得阻止甲方人员对于加油数量的验收。</w:t>
      </w:r>
    </w:p>
    <w:p w:rsidR="00675BCE" w:rsidRDefault="000E452D">
      <w:pPr>
        <w:tabs>
          <w:tab w:val="left" w:pos="765"/>
        </w:tabs>
        <w:spacing w:after="0"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5.4乙方不得利用遥控等科技手段控制加油泵增加物资数量，不得进行任何形式的弄虚作假行为。一经发现，甲方将按发现作弊或弄虚作假数量占本批次加油数量百分比扣除发现作弊日前加油总数量对应的货款，并交由公安机关处理。</w:t>
      </w:r>
    </w:p>
    <w:p w:rsidR="00675BCE" w:rsidRDefault="000E452D">
      <w:pPr>
        <w:tabs>
          <w:tab w:val="left" w:pos="765"/>
        </w:tabs>
        <w:spacing w:after="0"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增加5.8条款：交货地点：</w:t>
      </w:r>
      <w:r w:rsidR="00DC7FC4">
        <w:rPr>
          <w:rFonts w:asciiTheme="minorEastAsia" w:eastAsiaTheme="minorEastAsia" w:hAnsiTheme="minorEastAsia" w:cstheme="minorEastAsia" w:hint="eastAsia"/>
          <w:szCs w:val="21"/>
        </w:rPr>
        <w:t>西藏芒康县</w:t>
      </w:r>
      <w:r>
        <w:rPr>
          <w:rFonts w:asciiTheme="minorEastAsia" w:eastAsiaTheme="minorEastAsia" w:hAnsiTheme="minorEastAsia" w:cstheme="minorEastAsia" w:hint="eastAsia"/>
          <w:szCs w:val="21"/>
        </w:rPr>
        <w:t>。</w:t>
      </w:r>
    </w:p>
    <w:p w:rsidR="00675BCE" w:rsidRDefault="000E452D">
      <w:pPr>
        <w:tabs>
          <w:tab w:val="left" w:pos="765"/>
        </w:tabs>
        <w:spacing w:after="0" w:line="360" w:lineRule="auto"/>
        <w:ind w:firstLineChars="200" w:firstLine="44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6．环境﹑安全保护原则</w:t>
      </w:r>
    </w:p>
    <w:p w:rsidR="00675BCE" w:rsidRDefault="000E452D">
      <w:pPr>
        <w:spacing w:after="0"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见通用合同条款。</w:t>
      </w:r>
    </w:p>
    <w:p w:rsidR="00675BCE" w:rsidRDefault="000E452D">
      <w:pPr>
        <w:spacing w:after="0" w:line="360" w:lineRule="auto"/>
        <w:ind w:firstLineChars="200" w:firstLine="44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7.甲方的责任和义务</w:t>
      </w:r>
    </w:p>
    <w:p w:rsidR="00675BCE" w:rsidRDefault="000E452D">
      <w:pPr>
        <w:spacing w:after="0"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见通用合同条款。</w:t>
      </w:r>
    </w:p>
    <w:p w:rsidR="00675BCE" w:rsidRDefault="000E452D">
      <w:pPr>
        <w:tabs>
          <w:tab w:val="left" w:pos="765"/>
        </w:tabs>
        <w:spacing w:after="0" w:line="360" w:lineRule="auto"/>
        <w:ind w:firstLineChars="200" w:firstLine="44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8.乙方的责任和义务</w:t>
      </w:r>
    </w:p>
    <w:p w:rsidR="00675BCE" w:rsidRDefault="000E452D">
      <w:pPr>
        <w:spacing w:after="0"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8.1条款修改为：乙方进入施工现场后，要严格遵守甲方的安全管理制度，安全规范操作，不得造成甲方施工现场的污染等。甲方在乙方送货时，应给予必要的配合和协助，保证及时顺利完成送货任务。</w:t>
      </w:r>
    </w:p>
    <w:p w:rsidR="00675BCE" w:rsidRDefault="000E452D">
      <w:pPr>
        <w:spacing w:after="0"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增加8.13条款：由于乙方油质问题，造成甲方的质量事故，甲方有权终止本协议，给甲方造成损失的，乙方应当承担全部赔偿责任，包括甲方的直接损失和间接损失。</w:t>
      </w:r>
    </w:p>
    <w:p w:rsidR="00675BCE" w:rsidRDefault="000E452D">
      <w:pPr>
        <w:spacing w:after="0"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增加8.14条款：供油期间，服从甲方现场人员的安排。如操作员不服从管理，甲方有向乙方书面告知的义务，乙方接到投诉后应立即整改。见通用合同条款。</w:t>
      </w:r>
    </w:p>
    <w:p w:rsidR="00675BCE" w:rsidRDefault="000E452D">
      <w:pPr>
        <w:spacing w:after="0" w:line="360" w:lineRule="auto"/>
        <w:ind w:firstLineChars="200" w:firstLine="44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9.违约责任</w:t>
      </w:r>
    </w:p>
    <w:p w:rsidR="00675BCE" w:rsidRDefault="000E452D">
      <w:pPr>
        <w:spacing w:after="0" w:line="360" w:lineRule="auto"/>
        <w:ind w:firstLineChars="200" w:firstLine="440"/>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u w:val="single"/>
        </w:rPr>
        <w:t>见通用合同条款。</w:t>
      </w:r>
    </w:p>
    <w:p w:rsidR="00675BCE" w:rsidRDefault="000E452D">
      <w:pPr>
        <w:spacing w:after="0" w:line="360" w:lineRule="auto"/>
        <w:ind w:firstLineChars="200" w:firstLine="44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10.通知</w:t>
      </w:r>
    </w:p>
    <w:p w:rsidR="00675BCE" w:rsidRDefault="000E452D">
      <w:pPr>
        <w:spacing w:after="0" w:line="360" w:lineRule="auto"/>
        <w:ind w:firstLineChars="200" w:firstLine="440"/>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u w:val="single"/>
        </w:rPr>
        <w:t>见通用合同条款。</w:t>
      </w:r>
    </w:p>
    <w:p w:rsidR="00675BCE" w:rsidRDefault="000E452D">
      <w:pPr>
        <w:spacing w:after="0" w:line="360" w:lineRule="auto"/>
        <w:ind w:firstLineChars="200" w:firstLine="44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11.争议的处理</w:t>
      </w:r>
    </w:p>
    <w:p w:rsidR="00675BCE" w:rsidRDefault="000E452D">
      <w:pPr>
        <w:spacing w:after="0" w:line="360" w:lineRule="auto"/>
        <w:ind w:firstLineChars="200" w:firstLine="440"/>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u w:val="single"/>
        </w:rPr>
        <w:t>见通用合同条款。</w:t>
      </w:r>
    </w:p>
    <w:p w:rsidR="00675BCE" w:rsidRDefault="000E452D">
      <w:pPr>
        <w:tabs>
          <w:tab w:val="left" w:pos="810"/>
        </w:tabs>
        <w:spacing w:after="0" w:line="360" w:lineRule="auto"/>
        <w:ind w:firstLineChars="200" w:firstLine="44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 xml:space="preserve">12.不可抗力 </w:t>
      </w:r>
    </w:p>
    <w:p w:rsidR="00675BCE" w:rsidRDefault="000E452D">
      <w:pPr>
        <w:spacing w:after="0" w:line="360" w:lineRule="auto"/>
        <w:ind w:firstLineChars="200" w:firstLine="440"/>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u w:val="single"/>
        </w:rPr>
        <w:t>见通用合同条款。</w:t>
      </w:r>
    </w:p>
    <w:p w:rsidR="00675BCE" w:rsidRDefault="000E452D">
      <w:pPr>
        <w:spacing w:after="0" w:line="360" w:lineRule="auto"/>
        <w:ind w:firstLineChars="200" w:firstLine="44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13.其他约定事项</w:t>
      </w:r>
    </w:p>
    <w:p w:rsidR="00675BCE" w:rsidRDefault="000E452D">
      <w:pPr>
        <w:spacing w:after="0" w:line="360" w:lineRule="auto"/>
        <w:ind w:firstLineChars="200" w:firstLine="440"/>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u w:val="single"/>
        </w:rPr>
        <w:t>见通用合同条款</w:t>
      </w:r>
    </w:p>
    <w:p w:rsidR="00675BCE" w:rsidRDefault="000E452D">
      <w:pPr>
        <w:spacing w:after="0" w:line="360" w:lineRule="auto"/>
        <w:ind w:firstLineChars="200" w:firstLine="44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14.附件</w:t>
      </w:r>
    </w:p>
    <w:p w:rsidR="00675BCE" w:rsidRDefault="00675BCE">
      <w:pPr>
        <w:tabs>
          <w:tab w:val="left" w:pos="810"/>
        </w:tabs>
        <w:spacing w:after="0" w:line="360" w:lineRule="auto"/>
        <w:ind w:firstLineChars="200" w:firstLine="440"/>
        <w:rPr>
          <w:rFonts w:asciiTheme="minorEastAsia" w:eastAsiaTheme="minorEastAsia" w:hAnsiTheme="minorEastAsia" w:cstheme="minorEastAsia"/>
          <w:szCs w:val="21"/>
        </w:rPr>
      </w:pPr>
    </w:p>
    <w:p w:rsidR="00675BCE" w:rsidRDefault="00675BCE">
      <w:pPr>
        <w:pStyle w:val="a0"/>
        <w:rPr>
          <w:rFonts w:asciiTheme="minorEastAsia" w:eastAsiaTheme="minorEastAsia" w:hAnsiTheme="minorEastAsia" w:cstheme="minorEastAsia"/>
          <w:szCs w:val="21"/>
        </w:rPr>
      </w:pPr>
    </w:p>
    <w:p w:rsidR="00675BCE" w:rsidRDefault="00675BCE">
      <w:pPr>
        <w:tabs>
          <w:tab w:val="left" w:pos="810"/>
        </w:tabs>
        <w:spacing w:after="0" w:line="360" w:lineRule="auto"/>
        <w:ind w:firstLineChars="200" w:firstLine="440"/>
        <w:rPr>
          <w:rFonts w:asciiTheme="minorEastAsia" w:eastAsiaTheme="minorEastAsia" w:hAnsiTheme="minorEastAsia" w:cstheme="minorEastAsia"/>
          <w:szCs w:val="21"/>
        </w:rPr>
      </w:pPr>
    </w:p>
    <w:p w:rsidR="00675BCE" w:rsidRDefault="000E452D">
      <w:pPr>
        <w:pStyle w:val="a7"/>
        <w:widowControl w:val="0"/>
        <w:tabs>
          <w:tab w:val="left" w:pos="-105"/>
          <w:tab w:val="left" w:pos="440"/>
          <w:tab w:val="left" w:pos="550"/>
        </w:tabs>
        <w:adjustRightInd w:val="0"/>
        <w:snapToGrid w:val="0"/>
        <w:spacing w:before="0" w:after="0" w:line="360" w:lineRule="auto"/>
        <w:textAlignment w:val="baseline"/>
        <w:outlineLvl w:val="0"/>
        <w:rPr>
          <w:rFonts w:asciiTheme="minorEastAsia" w:eastAsiaTheme="minorEastAsia" w:hAnsiTheme="minorEastAsia" w:cstheme="minorEastAsia"/>
          <w:b/>
          <w:w w:val="90"/>
          <w:u w:val="double"/>
        </w:rPr>
      </w:pPr>
      <w:r>
        <w:rPr>
          <w:rFonts w:asciiTheme="minorEastAsia" w:eastAsiaTheme="minorEastAsia" w:hAnsiTheme="minorEastAsia" w:cstheme="minorEastAsia" w:hint="eastAsia"/>
          <w:b/>
          <w:w w:val="90"/>
          <w:u w:val="double"/>
        </w:rPr>
        <w:t>七、附件</w:t>
      </w:r>
    </w:p>
    <w:p w:rsidR="00675BCE" w:rsidRDefault="000E452D">
      <w:pPr>
        <w:spacing w:after="0"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附件一：投标书</w:t>
      </w:r>
    </w:p>
    <w:p w:rsidR="00675BCE" w:rsidRDefault="000E452D">
      <w:pPr>
        <w:spacing w:after="0"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附件二：报价单</w:t>
      </w:r>
    </w:p>
    <w:p w:rsidR="00675BCE" w:rsidRDefault="000E452D">
      <w:pPr>
        <w:spacing w:after="0"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附件三：法定代表人授权书</w:t>
      </w:r>
    </w:p>
    <w:p w:rsidR="00675BCE" w:rsidRDefault="000E452D">
      <w:pPr>
        <w:spacing w:after="0"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附件四：法人身份证（扫描件）、授权代理人身份证（扫描件）</w:t>
      </w:r>
    </w:p>
    <w:p w:rsidR="00675BCE" w:rsidRDefault="000E452D">
      <w:pPr>
        <w:spacing w:after="0"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附件五：投标保证金缴纳银行回执单（复印件或原件加盖公章）</w:t>
      </w:r>
    </w:p>
    <w:p w:rsidR="00675BCE" w:rsidRDefault="00675BCE">
      <w:pPr>
        <w:spacing w:after="0" w:line="360" w:lineRule="auto"/>
        <w:rPr>
          <w:rFonts w:asciiTheme="minorEastAsia" w:eastAsiaTheme="minorEastAsia" w:hAnsiTheme="minorEastAsia" w:cstheme="minorEastAsia"/>
          <w:w w:val="90"/>
          <w:sz w:val="24"/>
        </w:rPr>
      </w:pPr>
    </w:p>
    <w:p w:rsidR="00DC7FC4" w:rsidRDefault="00DC7FC4">
      <w:pPr>
        <w:spacing w:line="360" w:lineRule="auto"/>
        <w:jc w:val="center"/>
        <w:rPr>
          <w:rFonts w:ascii="宋体" w:hAnsi="宋体" w:cs="宋体"/>
          <w:b/>
          <w:sz w:val="40"/>
          <w:szCs w:val="40"/>
        </w:rPr>
      </w:pPr>
    </w:p>
    <w:p w:rsidR="00DC7FC4" w:rsidRDefault="00DC7FC4">
      <w:pPr>
        <w:spacing w:line="360" w:lineRule="auto"/>
        <w:jc w:val="center"/>
        <w:rPr>
          <w:rFonts w:ascii="宋体" w:hAnsi="宋体" w:cs="宋体"/>
          <w:b/>
          <w:sz w:val="40"/>
          <w:szCs w:val="40"/>
        </w:rPr>
      </w:pPr>
    </w:p>
    <w:p w:rsidR="00DC7FC4" w:rsidRDefault="00DC7FC4">
      <w:pPr>
        <w:spacing w:line="360" w:lineRule="auto"/>
        <w:jc w:val="center"/>
        <w:rPr>
          <w:rFonts w:ascii="宋体" w:hAnsi="宋体" w:cs="宋体"/>
          <w:b/>
          <w:sz w:val="40"/>
          <w:szCs w:val="40"/>
        </w:rPr>
      </w:pPr>
    </w:p>
    <w:p w:rsidR="00DC7FC4" w:rsidRDefault="00DC7FC4">
      <w:pPr>
        <w:spacing w:line="360" w:lineRule="auto"/>
        <w:jc w:val="center"/>
        <w:rPr>
          <w:rFonts w:ascii="宋体" w:hAnsi="宋体" w:cs="宋体"/>
          <w:b/>
          <w:sz w:val="40"/>
          <w:szCs w:val="40"/>
        </w:rPr>
      </w:pPr>
    </w:p>
    <w:p w:rsidR="00675BCE" w:rsidRDefault="000E452D">
      <w:pPr>
        <w:spacing w:line="360" w:lineRule="auto"/>
        <w:jc w:val="center"/>
        <w:rPr>
          <w:rFonts w:ascii="宋体" w:hAnsi="宋体" w:cs="宋体"/>
          <w:sz w:val="40"/>
          <w:szCs w:val="40"/>
        </w:rPr>
      </w:pPr>
      <w:r>
        <w:rPr>
          <w:rFonts w:ascii="宋体" w:hAnsi="宋体" w:cs="宋体" w:hint="eastAsia"/>
          <w:b/>
          <w:sz w:val="40"/>
          <w:szCs w:val="40"/>
        </w:rPr>
        <w:lastRenderedPageBreak/>
        <w:t>投标书</w:t>
      </w:r>
    </w:p>
    <w:p w:rsidR="00675BCE" w:rsidRDefault="000E452D">
      <w:pPr>
        <w:pStyle w:val="a7"/>
        <w:spacing w:before="0" w:after="0"/>
        <w:rPr>
          <w:kern w:val="2"/>
        </w:rPr>
      </w:pPr>
      <w:r>
        <w:rPr>
          <w:rFonts w:hint="eastAsia"/>
          <w:kern w:val="2"/>
        </w:rPr>
        <w:t>致：</w:t>
      </w:r>
      <w:r>
        <w:rPr>
          <w:rFonts w:hint="eastAsia"/>
          <w:kern w:val="2"/>
          <w:u w:val="single"/>
        </w:rPr>
        <w:t>中建路桥集团第六工程有限公司</w:t>
      </w:r>
    </w:p>
    <w:p w:rsidR="00675BCE" w:rsidRDefault="000E452D">
      <w:pPr>
        <w:pStyle w:val="a7"/>
        <w:spacing w:before="0" w:after="0" w:line="540" w:lineRule="exact"/>
        <w:ind w:firstLine="560"/>
      </w:pPr>
      <w:r>
        <w:rPr>
          <w:rFonts w:hint="eastAsia"/>
          <w:kern w:val="2"/>
        </w:rPr>
        <w:t>（一）在研究了贵单位《</w:t>
      </w:r>
      <w:r>
        <w:rPr>
          <w:rFonts w:hint="eastAsia"/>
        </w:rPr>
        <w:t>中建路桥集团有限公司昌都市农村公路工程第十三标段 0#柴油物资采购招标文件［招标编号：ZJLQ6-FGWZ-2019029号］</w:t>
      </w:r>
      <w:r>
        <w:rPr>
          <w:rFonts w:hint="eastAsia"/>
          <w:kern w:val="2"/>
        </w:rPr>
        <w:t>》后，我们愿意遵照招标文件的要求承担本合同的实施以及质保工作。</w:t>
      </w:r>
    </w:p>
    <w:p w:rsidR="00675BCE" w:rsidRDefault="000E452D">
      <w:pPr>
        <w:pStyle w:val="a7"/>
        <w:spacing w:before="0" w:after="0" w:line="540" w:lineRule="exact"/>
        <w:ind w:firstLine="560"/>
        <w:rPr>
          <w:kern w:val="2"/>
        </w:rPr>
      </w:pPr>
      <w:r>
        <w:rPr>
          <w:rFonts w:hint="eastAsia"/>
          <w:kern w:val="2"/>
        </w:rPr>
        <w:t>（二）如果贵单位接受我方的投标，我们将保证在接到中标通知书后，在招标文件要求的时间准时提供招标所用</w:t>
      </w:r>
      <w:r>
        <w:rPr>
          <w:rFonts w:hint="eastAsia"/>
          <w:b/>
          <w:bCs/>
          <w:kern w:val="2"/>
          <w:u w:val="single"/>
        </w:rPr>
        <w:t>柴油</w:t>
      </w:r>
      <w:r>
        <w:rPr>
          <w:rFonts w:hint="eastAsia"/>
          <w:kern w:val="2"/>
        </w:rPr>
        <w:t>达到合同规定的要求，并承担不符合使用要求进行退货更换的义务以及由此带来质量责任。</w:t>
      </w:r>
    </w:p>
    <w:p w:rsidR="00675BCE" w:rsidRDefault="000E452D">
      <w:pPr>
        <w:pStyle w:val="a7"/>
        <w:spacing w:before="0" w:after="0" w:line="540" w:lineRule="exact"/>
        <w:ind w:firstLine="560"/>
        <w:rPr>
          <w:kern w:val="2"/>
        </w:rPr>
      </w:pPr>
      <w:r>
        <w:rPr>
          <w:rFonts w:hint="eastAsia"/>
          <w:kern w:val="2"/>
        </w:rPr>
        <w:t>（三）我方同意在从规定的开标之日起，六十天的投标文件有效期内，严格遵守本投标书的各项承诺。在此期限界满之前，本投标书始终对我方有约束力，并随时接受中标。</w:t>
      </w:r>
    </w:p>
    <w:p w:rsidR="00675BCE" w:rsidRDefault="000E452D">
      <w:pPr>
        <w:pStyle w:val="a7"/>
        <w:spacing w:before="0" w:after="0" w:line="540" w:lineRule="exact"/>
        <w:ind w:firstLine="560"/>
        <w:rPr>
          <w:kern w:val="2"/>
        </w:rPr>
      </w:pPr>
      <w:r>
        <w:rPr>
          <w:rFonts w:hint="eastAsia"/>
          <w:kern w:val="2"/>
        </w:rPr>
        <w:t>（四）在合同签订生效前，本投标书连同你单位的中标通知书将构成我们双方之间共同遵守的文件，对双方具有约束力。</w:t>
      </w:r>
    </w:p>
    <w:p w:rsidR="00675BCE" w:rsidRDefault="000E452D">
      <w:pPr>
        <w:pStyle w:val="a7"/>
        <w:spacing w:before="0" w:after="0" w:line="540" w:lineRule="exact"/>
        <w:ind w:firstLine="560"/>
        <w:rPr>
          <w:kern w:val="2"/>
        </w:rPr>
      </w:pPr>
      <w:r>
        <w:rPr>
          <w:rFonts w:hint="eastAsia"/>
          <w:kern w:val="2"/>
        </w:rPr>
        <w:t>（五）我们理解，你单位不一定接受最低的投标或你单位接到的其他任何投标。同时也理解，你单位不负担我们的任何投标费用。</w:t>
      </w:r>
    </w:p>
    <w:p w:rsidR="00675BCE" w:rsidRDefault="00675BCE">
      <w:pPr>
        <w:pStyle w:val="a7"/>
        <w:spacing w:before="0" w:after="0"/>
        <w:jc w:val="right"/>
      </w:pPr>
    </w:p>
    <w:p w:rsidR="00675BCE" w:rsidRDefault="000E452D">
      <w:pPr>
        <w:pStyle w:val="a7"/>
        <w:spacing w:before="0" w:after="0"/>
        <w:jc w:val="center"/>
        <w:rPr>
          <w:u w:val="single"/>
        </w:rPr>
      </w:pPr>
      <w:r>
        <w:rPr>
          <w:rFonts w:hint="eastAsia"/>
        </w:rPr>
        <w:t xml:space="preserve">                           投标单位名称：</w:t>
      </w:r>
      <w:r>
        <w:rPr>
          <w:rFonts w:hint="eastAsia"/>
          <w:u w:val="single"/>
        </w:rPr>
        <w:t>            (公章)</w:t>
      </w:r>
    </w:p>
    <w:p w:rsidR="00675BCE" w:rsidRDefault="00675BCE">
      <w:pPr>
        <w:pStyle w:val="a7"/>
        <w:spacing w:before="0" w:after="0"/>
        <w:jc w:val="right"/>
        <w:rPr>
          <w:u w:val="single"/>
        </w:rPr>
      </w:pPr>
    </w:p>
    <w:p w:rsidR="00675BCE" w:rsidRDefault="000E452D">
      <w:pPr>
        <w:pStyle w:val="a7"/>
        <w:spacing w:before="0" w:after="0"/>
        <w:jc w:val="center"/>
        <w:rPr>
          <w:u w:val="single"/>
        </w:rPr>
      </w:pPr>
      <w:r>
        <w:rPr>
          <w:rFonts w:hint="eastAsia"/>
        </w:rPr>
        <w:t>投标人地址：</w:t>
      </w:r>
    </w:p>
    <w:p w:rsidR="00675BCE" w:rsidRDefault="00675BCE">
      <w:pPr>
        <w:pStyle w:val="a7"/>
        <w:spacing w:before="0" w:after="0"/>
        <w:jc w:val="right"/>
        <w:rPr>
          <w:u w:val="single"/>
        </w:rPr>
      </w:pPr>
    </w:p>
    <w:p w:rsidR="00675BCE" w:rsidRDefault="000E452D">
      <w:pPr>
        <w:pStyle w:val="a7"/>
        <w:spacing w:before="0" w:after="0"/>
        <w:jc w:val="right"/>
        <w:rPr>
          <w:u w:val="single"/>
        </w:rPr>
      </w:pPr>
      <w:r>
        <w:rPr>
          <w:rFonts w:hint="eastAsia"/>
          <w:kern w:val="21"/>
        </w:rPr>
        <w:t>法定代表人或其授权代表</w:t>
      </w:r>
      <w:r>
        <w:rPr>
          <w:rFonts w:hint="eastAsia"/>
        </w:rPr>
        <w:t>：</w:t>
      </w:r>
      <w:r>
        <w:rPr>
          <w:rFonts w:hint="eastAsia"/>
          <w:u w:val="single"/>
        </w:rPr>
        <w:t>     （签字）</w:t>
      </w:r>
    </w:p>
    <w:p w:rsidR="00675BCE" w:rsidRDefault="00675BCE">
      <w:pPr>
        <w:pStyle w:val="a7"/>
        <w:spacing w:before="0" w:after="0"/>
        <w:jc w:val="right"/>
        <w:rPr>
          <w:u w:val="single"/>
        </w:rPr>
      </w:pPr>
    </w:p>
    <w:p w:rsidR="00675BCE" w:rsidRDefault="000E452D">
      <w:pPr>
        <w:pStyle w:val="a7"/>
        <w:spacing w:before="0" w:after="0"/>
        <w:ind w:firstLineChars="1600" w:firstLine="3840"/>
        <w:jc w:val="both"/>
        <w:rPr>
          <w:u w:val="single"/>
        </w:rPr>
      </w:pPr>
      <w:r>
        <w:rPr>
          <w:rFonts w:hint="eastAsia"/>
        </w:rPr>
        <w:t>邮箱：</w:t>
      </w:r>
    </w:p>
    <w:p w:rsidR="00675BCE" w:rsidRDefault="00675BCE">
      <w:pPr>
        <w:pStyle w:val="a7"/>
        <w:spacing w:before="0" w:after="0"/>
        <w:jc w:val="right"/>
        <w:rPr>
          <w:u w:val="single"/>
        </w:rPr>
      </w:pPr>
    </w:p>
    <w:p w:rsidR="00675BCE" w:rsidRDefault="000E452D">
      <w:pPr>
        <w:pStyle w:val="a7"/>
        <w:spacing w:before="0" w:after="0"/>
        <w:jc w:val="center"/>
        <w:rPr>
          <w:u w:val="single"/>
        </w:rPr>
      </w:pPr>
      <w:r>
        <w:rPr>
          <w:rFonts w:hint="eastAsia"/>
        </w:rPr>
        <w:t>电话：</w:t>
      </w:r>
    </w:p>
    <w:p w:rsidR="00675BCE" w:rsidRDefault="00675BCE">
      <w:pPr>
        <w:pStyle w:val="a7"/>
        <w:spacing w:before="0" w:after="0"/>
        <w:jc w:val="right"/>
        <w:rPr>
          <w:u w:val="single"/>
        </w:rPr>
      </w:pPr>
    </w:p>
    <w:p w:rsidR="00675BCE" w:rsidRDefault="000E452D">
      <w:pPr>
        <w:pStyle w:val="a7"/>
        <w:spacing w:before="0" w:after="0"/>
        <w:ind w:firstLineChars="1700" w:firstLine="4080"/>
        <w:jc w:val="both"/>
        <w:rPr>
          <w:u w:val="single"/>
        </w:rPr>
      </w:pPr>
      <w:r>
        <w:rPr>
          <w:rFonts w:hint="eastAsia"/>
        </w:rPr>
        <w:t>传真：</w:t>
      </w:r>
    </w:p>
    <w:p w:rsidR="00675BCE" w:rsidRDefault="00675BCE">
      <w:pPr>
        <w:pStyle w:val="a7"/>
        <w:spacing w:before="0" w:after="0"/>
        <w:jc w:val="right"/>
        <w:rPr>
          <w:u w:val="single"/>
        </w:rPr>
      </w:pPr>
    </w:p>
    <w:p w:rsidR="00675BCE" w:rsidRDefault="000E452D">
      <w:pPr>
        <w:pStyle w:val="a7"/>
        <w:spacing w:before="0" w:after="0"/>
        <w:jc w:val="center"/>
        <w:rPr>
          <w:rFonts w:cs="宋体"/>
          <w:b/>
          <w:w w:val="90"/>
        </w:rPr>
        <w:sectPr w:rsidR="00675BCE">
          <w:footerReference w:type="default" r:id="rId9"/>
          <w:pgSz w:w="11906" w:h="16838"/>
          <w:pgMar w:top="1440" w:right="1463" w:bottom="1440" w:left="1633" w:header="851" w:footer="992" w:gutter="0"/>
          <w:pgNumType w:start="1"/>
          <w:cols w:space="720"/>
          <w:docGrid w:type="lines" w:linePitch="312"/>
        </w:sectPr>
      </w:pPr>
      <w:r>
        <w:rPr>
          <w:rFonts w:hint="eastAsia"/>
        </w:rPr>
        <w:t xml:space="preserve">                          日期：</w:t>
      </w:r>
      <w:r>
        <w:rPr>
          <w:rFonts w:hint="eastAsia"/>
          <w:u w:val="single"/>
        </w:rPr>
        <w:t xml:space="preserve">      </w:t>
      </w:r>
      <w:r>
        <w:rPr>
          <w:rFonts w:hint="eastAsia"/>
        </w:rPr>
        <w:t>年</w:t>
      </w:r>
      <w:r>
        <w:rPr>
          <w:rFonts w:hint="eastAsia"/>
          <w:u w:val="single"/>
        </w:rPr>
        <w:t xml:space="preserve">       </w:t>
      </w:r>
      <w:r>
        <w:rPr>
          <w:rFonts w:hint="eastAsia"/>
        </w:rPr>
        <w:t>月日</w:t>
      </w:r>
    </w:p>
    <w:p w:rsidR="00675BCE" w:rsidRDefault="00675BCE">
      <w:pPr>
        <w:jc w:val="center"/>
        <w:rPr>
          <w:rFonts w:asciiTheme="minorEastAsia" w:eastAsiaTheme="minorEastAsia" w:hAnsiTheme="minorEastAsia" w:cstheme="minorEastAsia"/>
          <w:b/>
          <w:w w:val="90"/>
          <w:sz w:val="32"/>
          <w:szCs w:val="32"/>
        </w:rPr>
      </w:pPr>
    </w:p>
    <w:p w:rsidR="00675BCE" w:rsidRDefault="000E452D">
      <w:pPr>
        <w:jc w:val="center"/>
        <w:rPr>
          <w:rFonts w:asciiTheme="minorEastAsia" w:eastAsiaTheme="minorEastAsia" w:hAnsiTheme="minorEastAsia" w:cstheme="minorEastAsia"/>
          <w:b/>
          <w:w w:val="90"/>
          <w:sz w:val="32"/>
          <w:szCs w:val="32"/>
        </w:rPr>
      </w:pPr>
      <w:r>
        <w:rPr>
          <w:rFonts w:asciiTheme="minorEastAsia" w:eastAsiaTheme="minorEastAsia" w:hAnsiTheme="minorEastAsia" w:cstheme="minorEastAsia" w:hint="eastAsia"/>
          <w:b/>
          <w:w w:val="90"/>
          <w:sz w:val="32"/>
          <w:szCs w:val="32"/>
        </w:rPr>
        <w:t>昌都农村公路工程十三标项目报价单</w:t>
      </w:r>
    </w:p>
    <w:p w:rsidR="00675BCE" w:rsidRDefault="000E452D">
      <w:pPr>
        <w:numPr>
          <w:ilvl w:val="0"/>
          <w:numId w:val="4"/>
        </w:numPr>
        <w:tabs>
          <w:tab w:val="left" w:pos="2730"/>
        </w:tabs>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柴油报价清单</w:t>
      </w:r>
      <w:r>
        <w:rPr>
          <w:rFonts w:asciiTheme="minorEastAsia" w:eastAsiaTheme="minorEastAsia" w:hAnsiTheme="minorEastAsia" w:cstheme="minorEastAsia" w:hint="eastAsia"/>
          <w:sz w:val="24"/>
        </w:rPr>
        <w:tab/>
        <w:t>(上传的PDF文件中报价单)</w:t>
      </w:r>
    </w:p>
    <w:tbl>
      <w:tblPr>
        <w:tblpPr w:leftFromText="180" w:rightFromText="180" w:vertAnchor="text" w:horzAnchor="page" w:tblpXSpec="center" w:tblpY="158"/>
        <w:tblW w:w="11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3"/>
        <w:gridCol w:w="755"/>
        <w:gridCol w:w="825"/>
        <w:gridCol w:w="841"/>
        <w:gridCol w:w="970"/>
        <w:gridCol w:w="1152"/>
        <w:gridCol w:w="1262"/>
        <w:gridCol w:w="878"/>
        <w:gridCol w:w="1098"/>
        <w:gridCol w:w="1518"/>
        <w:gridCol w:w="1421"/>
      </w:tblGrid>
      <w:tr w:rsidR="00675BCE">
        <w:trPr>
          <w:trHeight w:hRule="exact" w:val="462"/>
          <w:jc w:val="center"/>
        </w:trPr>
        <w:tc>
          <w:tcPr>
            <w:tcW w:w="483" w:type="dxa"/>
            <w:vMerge w:val="restart"/>
            <w:noWrap/>
            <w:vAlign w:val="center"/>
          </w:tcPr>
          <w:p w:rsidR="00675BCE" w:rsidRDefault="000E452D">
            <w:pPr>
              <w:spacing w:line="4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序号</w:t>
            </w:r>
          </w:p>
        </w:tc>
        <w:tc>
          <w:tcPr>
            <w:tcW w:w="755" w:type="dxa"/>
            <w:vMerge w:val="restart"/>
            <w:noWrap/>
            <w:vAlign w:val="center"/>
          </w:tcPr>
          <w:p w:rsidR="00675BCE" w:rsidRDefault="000E452D">
            <w:pPr>
              <w:spacing w:line="4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物资名称</w:t>
            </w:r>
          </w:p>
        </w:tc>
        <w:tc>
          <w:tcPr>
            <w:tcW w:w="825" w:type="dxa"/>
            <w:vMerge w:val="restart"/>
            <w:noWrap/>
            <w:vAlign w:val="center"/>
          </w:tcPr>
          <w:p w:rsidR="00675BCE" w:rsidRDefault="000E452D">
            <w:pPr>
              <w:spacing w:line="4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规格</w:t>
            </w:r>
          </w:p>
        </w:tc>
        <w:tc>
          <w:tcPr>
            <w:tcW w:w="841" w:type="dxa"/>
            <w:vMerge w:val="restart"/>
            <w:noWrap/>
            <w:vAlign w:val="center"/>
          </w:tcPr>
          <w:p w:rsidR="00675BCE" w:rsidRDefault="000E452D">
            <w:pPr>
              <w:spacing w:line="4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单位</w:t>
            </w:r>
          </w:p>
        </w:tc>
        <w:tc>
          <w:tcPr>
            <w:tcW w:w="970" w:type="dxa"/>
            <w:vMerge w:val="restart"/>
            <w:noWrap/>
            <w:vAlign w:val="center"/>
          </w:tcPr>
          <w:p w:rsidR="00675BCE" w:rsidRDefault="000E452D">
            <w:pPr>
              <w:spacing w:line="4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暂定数量</w:t>
            </w:r>
          </w:p>
        </w:tc>
        <w:tc>
          <w:tcPr>
            <w:tcW w:w="4390" w:type="dxa"/>
            <w:gridSpan w:val="4"/>
            <w:noWrap/>
            <w:vAlign w:val="center"/>
          </w:tcPr>
          <w:p w:rsidR="00675BCE" w:rsidRDefault="000E452D">
            <w:pPr>
              <w:spacing w:line="4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综合单价（元</w:t>
            </w:r>
            <w:r w:rsidR="00DC7FC4">
              <w:rPr>
                <w:rFonts w:asciiTheme="minorEastAsia" w:eastAsiaTheme="minorEastAsia" w:hAnsiTheme="minorEastAsia" w:cstheme="minorEastAsia" w:hint="eastAsia"/>
                <w:szCs w:val="21"/>
              </w:rPr>
              <w:t>/升</w:t>
            </w:r>
            <w:r>
              <w:rPr>
                <w:rFonts w:asciiTheme="minorEastAsia" w:eastAsiaTheme="minorEastAsia" w:hAnsiTheme="minorEastAsia" w:cstheme="minorEastAsia" w:hint="eastAsia"/>
                <w:szCs w:val="21"/>
              </w:rPr>
              <w:t>）</w:t>
            </w:r>
          </w:p>
        </w:tc>
        <w:tc>
          <w:tcPr>
            <w:tcW w:w="1518" w:type="dxa"/>
            <w:vMerge w:val="restart"/>
            <w:noWrap/>
            <w:vAlign w:val="center"/>
          </w:tcPr>
          <w:p w:rsidR="00675BCE" w:rsidRDefault="000E452D" w:rsidP="00DC7FC4">
            <w:pPr>
              <w:spacing w:line="360" w:lineRule="auto"/>
              <w:jc w:val="center"/>
              <w:rPr>
                <w:rFonts w:asciiTheme="minorEastAsia" w:eastAsiaTheme="minorEastAsia" w:hAnsiTheme="minorEastAsia" w:cstheme="minorEastAsia"/>
                <w:szCs w:val="21"/>
              </w:rPr>
            </w:pPr>
            <w:r>
              <w:rPr>
                <w:rFonts w:ascii="宋体" w:hAnsi="宋体" w:cs="宋体" w:hint="eastAsia"/>
                <w:sz w:val="20"/>
                <w:szCs w:val="20"/>
              </w:rPr>
              <w:t>不含税金额合计（元）</w:t>
            </w:r>
          </w:p>
        </w:tc>
        <w:tc>
          <w:tcPr>
            <w:tcW w:w="1421" w:type="dxa"/>
            <w:vMerge w:val="restart"/>
            <w:noWrap/>
            <w:vAlign w:val="center"/>
          </w:tcPr>
          <w:p w:rsidR="00675BCE" w:rsidRDefault="000E452D" w:rsidP="00DC7FC4">
            <w:pPr>
              <w:spacing w:line="360" w:lineRule="auto"/>
              <w:jc w:val="center"/>
              <w:rPr>
                <w:rFonts w:asciiTheme="minorEastAsia" w:eastAsiaTheme="minorEastAsia" w:hAnsiTheme="minorEastAsia" w:cstheme="minorEastAsia"/>
                <w:szCs w:val="21"/>
              </w:rPr>
            </w:pPr>
            <w:r>
              <w:rPr>
                <w:rFonts w:ascii="宋体" w:hAnsi="宋体" w:cs="宋体" w:hint="eastAsia"/>
                <w:sz w:val="20"/>
                <w:szCs w:val="20"/>
              </w:rPr>
              <w:t>含税金额合计（元）</w:t>
            </w:r>
          </w:p>
        </w:tc>
      </w:tr>
      <w:tr w:rsidR="00675BCE">
        <w:trPr>
          <w:trHeight w:val="866"/>
          <w:jc w:val="center"/>
        </w:trPr>
        <w:tc>
          <w:tcPr>
            <w:tcW w:w="483" w:type="dxa"/>
            <w:vMerge/>
            <w:noWrap/>
            <w:vAlign w:val="center"/>
          </w:tcPr>
          <w:p w:rsidR="00675BCE" w:rsidRDefault="00675BCE">
            <w:pPr>
              <w:spacing w:line="360" w:lineRule="auto"/>
              <w:jc w:val="center"/>
              <w:rPr>
                <w:rFonts w:asciiTheme="minorEastAsia" w:eastAsiaTheme="minorEastAsia" w:hAnsiTheme="minorEastAsia" w:cstheme="minorEastAsia"/>
                <w:szCs w:val="21"/>
              </w:rPr>
            </w:pPr>
          </w:p>
        </w:tc>
        <w:tc>
          <w:tcPr>
            <w:tcW w:w="755" w:type="dxa"/>
            <w:vMerge/>
            <w:noWrap/>
            <w:vAlign w:val="center"/>
          </w:tcPr>
          <w:p w:rsidR="00675BCE" w:rsidRDefault="00675BCE">
            <w:pPr>
              <w:spacing w:line="360" w:lineRule="auto"/>
              <w:jc w:val="center"/>
              <w:rPr>
                <w:rFonts w:asciiTheme="minorEastAsia" w:eastAsiaTheme="minorEastAsia" w:hAnsiTheme="minorEastAsia" w:cstheme="minorEastAsia"/>
                <w:szCs w:val="21"/>
              </w:rPr>
            </w:pPr>
          </w:p>
        </w:tc>
        <w:tc>
          <w:tcPr>
            <w:tcW w:w="825" w:type="dxa"/>
            <w:vMerge/>
            <w:noWrap/>
            <w:vAlign w:val="center"/>
          </w:tcPr>
          <w:p w:rsidR="00675BCE" w:rsidRDefault="00675BCE">
            <w:pPr>
              <w:spacing w:line="360" w:lineRule="auto"/>
              <w:jc w:val="center"/>
              <w:rPr>
                <w:rFonts w:asciiTheme="minorEastAsia" w:eastAsiaTheme="minorEastAsia" w:hAnsiTheme="minorEastAsia" w:cstheme="minorEastAsia"/>
                <w:szCs w:val="21"/>
              </w:rPr>
            </w:pPr>
          </w:p>
        </w:tc>
        <w:tc>
          <w:tcPr>
            <w:tcW w:w="841" w:type="dxa"/>
            <w:vMerge/>
            <w:noWrap/>
            <w:vAlign w:val="center"/>
          </w:tcPr>
          <w:p w:rsidR="00675BCE" w:rsidRDefault="00675BCE">
            <w:pPr>
              <w:spacing w:line="360" w:lineRule="auto"/>
              <w:jc w:val="center"/>
              <w:rPr>
                <w:rFonts w:asciiTheme="minorEastAsia" w:eastAsiaTheme="minorEastAsia" w:hAnsiTheme="minorEastAsia" w:cstheme="minorEastAsia"/>
                <w:szCs w:val="21"/>
              </w:rPr>
            </w:pPr>
          </w:p>
        </w:tc>
        <w:tc>
          <w:tcPr>
            <w:tcW w:w="970" w:type="dxa"/>
            <w:vMerge/>
            <w:noWrap/>
            <w:vAlign w:val="center"/>
          </w:tcPr>
          <w:p w:rsidR="00675BCE" w:rsidRDefault="00675BCE">
            <w:pPr>
              <w:spacing w:line="360" w:lineRule="auto"/>
              <w:jc w:val="center"/>
              <w:rPr>
                <w:rFonts w:asciiTheme="minorEastAsia" w:eastAsiaTheme="minorEastAsia" w:hAnsiTheme="minorEastAsia" w:cstheme="minorEastAsia"/>
                <w:szCs w:val="21"/>
              </w:rPr>
            </w:pPr>
          </w:p>
        </w:tc>
        <w:tc>
          <w:tcPr>
            <w:tcW w:w="1152" w:type="dxa"/>
            <w:noWrap/>
            <w:vAlign w:val="center"/>
          </w:tcPr>
          <w:p w:rsidR="00675BCE" w:rsidRDefault="000E452D">
            <w:pPr>
              <w:spacing w:line="4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单价（不含税）</w:t>
            </w:r>
          </w:p>
        </w:tc>
        <w:tc>
          <w:tcPr>
            <w:tcW w:w="1262" w:type="dxa"/>
            <w:noWrap/>
            <w:vAlign w:val="center"/>
          </w:tcPr>
          <w:p w:rsidR="00675BCE" w:rsidRDefault="000E452D">
            <w:pPr>
              <w:spacing w:line="4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发票票面税率</w:t>
            </w:r>
          </w:p>
        </w:tc>
        <w:tc>
          <w:tcPr>
            <w:tcW w:w="878" w:type="dxa"/>
            <w:noWrap/>
            <w:vAlign w:val="center"/>
          </w:tcPr>
          <w:p w:rsidR="00675BCE" w:rsidRDefault="000E452D">
            <w:pPr>
              <w:spacing w:line="4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税额</w:t>
            </w:r>
          </w:p>
        </w:tc>
        <w:tc>
          <w:tcPr>
            <w:tcW w:w="1098" w:type="dxa"/>
            <w:noWrap/>
            <w:vAlign w:val="center"/>
          </w:tcPr>
          <w:p w:rsidR="00675BCE" w:rsidRDefault="000E452D">
            <w:pPr>
              <w:spacing w:line="4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价税合计</w:t>
            </w:r>
          </w:p>
        </w:tc>
        <w:tc>
          <w:tcPr>
            <w:tcW w:w="1518" w:type="dxa"/>
            <w:vMerge/>
            <w:noWrap/>
            <w:vAlign w:val="center"/>
          </w:tcPr>
          <w:p w:rsidR="00675BCE" w:rsidRDefault="00675BCE">
            <w:pPr>
              <w:spacing w:line="360" w:lineRule="auto"/>
              <w:jc w:val="center"/>
              <w:rPr>
                <w:rFonts w:asciiTheme="minorEastAsia" w:eastAsiaTheme="minorEastAsia" w:hAnsiTheme="minorEastAsia" w:cstheme="minorEastAsia"/>
                <w:szCs w:val="21"/>
              </w:rPr>
            </w:pPr>
          </w:p>
        </w:tc>
        <w:tc>
          <w:tcPr>
            <w:tcW w:w="1421" w:type="dxa"/>
            <w:vMerge/>
            <w:noWrap/>
            <w:vAlign w:val="center"/>
          </w:tcPr>
          <w:p w:rsidR="00675BCE" w:rsidRDefault="00675BCE">
            <w:pPr>
              <w:spacing w:line="360" w:lineRule="auto"/>
              <w:jc w:val="center"/>
              <w:rPr>
                <w:rFonts w:asciiTheme="minorEastAsia" w:eastAsiaTheme="minorEastAsia" w:hAnsiTheme="minorEastAsia" w:cstheme="minorEastAsia"/>
                <w:szCs w:val="21"/>
              </w:rPr>
            </w:pPr>
          </w:p>
        </w:tc>
      </w:tr>
      <w:tr w:rsidR="00675BCE">
        <w:trPr>
          <w:trHeight w:hRule="exact" w:val="490"/>
          <w:jc w:val="center"/>
        </w:trPr>
        <w:tc>
          <w:tcPr>
            <w:tcW w:w="483" w:type="dxa"/>
            <w:noWrap/>
            <w:vAlign w:val="center"/>
          </w:tcPr>
          <w:p w:rsidR="00675BCE" w:rsidRDefault="000E452D">
            <w:pPr>
              <w:spacing w:line="400" w:lineRule="exact"/>
              <w:jc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1</w:t>
            </w:r>
          </w:p>
        </w:tc>
        <w:tc>
          <w:tcPr>
            <w:tcW w:w="755" w:type="dxa"/>
            <w:noWrap/>
            <w:vAlign w:val="center"/>
          </w:tcPr>
          <w:p w:rsidR="00675BCE" w:rsidRDefault="000E452D">
            <w:pPr>
              <w:spacing w:line="400" w:lineRule="exact"/>
              <w:jc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柴油</w:t>
            </w:r>
          </w:p>
        </w:tc>
        <w:tc>
          <w:tcPr>
            <w:tcW w:w="825" w:type="dxa"/>
            <w:noWrap/>
            <w:vAlign w:val="center"/>
          </w:tcPr>
          <w:p w:rsidR="00675BCE" w:rsidRDefault="000E452D">
            <w:pPr>
              <w:spacing w:line="400" w:lineRule="exact"/>
              <w:jc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0#</w:t>
            </w:r>
          </w:p>
        </w:tc>
        <w:tc>
          <w:tcPr>
            <w:tcW w:w="841" w:type="dxa"/>
            <w:noWrap/>
            <w:vAlign w:val="center"/>
          </w:tcPr>
          <w:p w:rsidR="00675BCE" w:rsidRDefault="000E452D">
            <w:pPr>
              <w:spacing w:line="400" w:lineRule="exact"/>
              <w:jc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升</w:t>
            </w:r>
          </w:p>
        </w:tc>
        <w:tc>
          <w:tcPr>
            <w:tcW w:w="970" w:type="dxa"/>
            <w:noWrap/>
            <w:vAlign w:val="center"/>
          </w:tcPr>
          <w:p w:rsidR="00675BCE" w:rsidRDefault="000E452D">
            <w:pPr>
              <w:spacing w:line="400" w:lineRule="exact"/>
              <w:jc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60200</w:t>
            </w:r>
          </w:p>
        </w:tc>
        <w:tc>
          <w:tcPr>
            <w:tcW w:w="1152" w:type="dxa"/>
            <w:noWrap/>
            <w:vAlign w:val="center"/>
          </w:tcPr>
          <w:p w:rsidR="00675BCE" w:rsidRDefault="00675BCE">
            <w:pPr>
              <w:spacing w:line="400" w:lineRule="exact"/>
              <w:jc w:val="center"/>
              <w:rPr>
                <w:rFonts w:asciiTheme="minorEastAsia" w:eastAsiaTheme="minorEastAsia" w:hAnsiTheme="minorEastAsia" w:cstheme="minorEastAsia"/>
                <w:sz w:val="20"/>
                <w:szCs w:val="20"/>
              </w:rPr>
            </w:pPr>
          </w:p>
        </w:tc>
        <w:tc>
          <w:tcPr>
            <w:tcW w:w="1262" w:type="dxa"/>
            <w:noWrap/>
            <w:vAlign w:val="center"/>
          </w:tcPr>
          <w:p w:rsidR="00675BCE" w:rsidRDefault="000E452D">
            <w:pPr>
              <w:spacing w:line="400" w:lineRule="exact"/>
              <w:jc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13%</w:t>
            </w:r>
          </w:p>
        </w:tc>
        <w:tc>
          <w:tcPr>
            <w:tcW w:w="878" w:type="dxa"/>
            <w:noWrap/>
            <w:vAlign w:val="center"/>
          </w:tcPr>
          <w:p w:rsidR="00675BCE" w:rsidRDefault="00675BCE">
            <w:pPr>
              <w:spacing w:line="400" w:lineRule="exact"/>
              <w:jc w:val="center"/>
              <w:rPr>
                <w:rFonts w:asciiTheme="minorEastAsia" w:eastAsiaTheme="minorEastAsia" w:hAnsiTheme="minorEastAsia" w:cstheme="minorEastAsia"/>
                <w:sz w:val="20"/>
                <w:szCs w:val="20"/>
              </w:rPr>
            </w:pPr>
          </w:p>
        </w:tc>
        <w:tc>
          <w:tcPr>
            <w:tcW w:w="1098" w:type="dxa"/>
            <w:noWrap/>
            <w:vAlign w:val="center"/>
          </w:tcPr>
          <w:p w:rsidR="00675BCE" w:rsidRDefault="00675BCE">
            <w:pPr>
              <w:spacing w:line="400" w:lineRule="exact"/>
              <w:jc w:val="center"/>
              <w:rPr>
                <w:rFonts w:asciiTheme="minorEastAsia" w:eastAsiaTheme="minorEastAsia" w:hAnsiTheme="minorEastAsia" w:cstheme="minorEastAsia"/>
                <w:sz w:val="20"/>
                <w:szCs w:val="20"/>
              </w:rPr>
            </w:pPr>
          </w:p>
        </w:tc>
        <w:tc>
          <w:tcPr>
            <w:tcW w:w="1518" w:type="dxa"/>
            <w:noWrap/>
            <w:vAlign w:val="center"/>
          </w:tcPr>
          <w:p w:rsidR="00675BCE" w:rsidRDefault="00675BCE">
            <w:pPr>
              <w:spacing w:line="400" w:lineRule="exact"/>
              <w:jc w:val="center"/>
              <w:rPr>
                <w:rFonts w:asciiTheme="minorEastAsia" w:eastAsiaTheme="minorEastAsia" w:hAnsiTheme="minorEastAsia" w:cstheme="minorEastAsia"/>
                <w:sz w:val="20"/>
                <w:szCs w:val="20"/>
              </w:rPr>
            </w:pPr>
          </w:p>
        </w:tc>
        <w:tc>
          <w:tcPr>
            <w:tcW w:w="1421" w:type="dxa"/>
            <w:noWrap/>
            <w:vAlign w:val="center"/>
          </w:tcPr>
          <w:p w:rsidR="00675BCE" w:rsidRDefault="00675BCE">
            <w:pPr>
              <w:spacing w:line="400" w:lineRule="exact"/>
              <w:jc w:val="center"/>
              <w:rPr>
                <w:rFonts w:asciiTheme="minorEastAsia" w:eastAsiaTheme="minorEastAsia" w:hAnsiTheme="minorEastAsia" w:cstheme="minorEastAsia"/>
                <w:sz w:val="20"/>
                <w:szCs w:val="20"/>
              </w:rPr>
            </w:pPr>
          </w:p>
        </w:tc>
      </w:tr>
      <w:tr w:rsidR="00675BCE">
        <w:trPr>
          <w:cantSplit/>
          <w:trHeight w:hRule="exact" w:val="569"/>
          <w:jc w:val="center"/>
        </w:trPr>
        <w:tc>
          <w:tcPr>
            <w:tcW w:w="2063" w:type="dxa"/>
            <w:gridSpan w:val="3"/>
            <w:noWrap/>
            <w:vAlign w:val="center"/>
          </w:tcPr>
          <w:p w:rsidR="00675BCE" w:rsidRDefault="000E452D">
            <w:pPr>
              <w:tabs>
                <w:tab w:val="left" w:pos="2857"/>
              </w:tabs>
              <w:spacing w:after="0"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不含税金额合计</w:t>
            </w:r>
          </w:p>
        </w:tc>
        <w:tc>
          <w:tcPr>
            <w:tcW w:w="9140" w:type="dxa"/>
            <w:gridSpan w:val="8"/>
            <w:noWrap/>
            <w:vAlign w:val="center"/>
          </w:tcPr>
          <w:p w:rsidR="00675BCE" w:rsidRDefault="000E452D">
            <w:pPr>
              <w:tabs>
                <w:tab w:val="left" w:pos="2857"/>
              </w:tabs>
              <w:spacing w:after="0"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大写：元整，￥：元</w:t>
            </w:r>
          </w:p>
        </w:tc>
      </w:tr>
      <w:tr w:rsidR="00675BCE">
        <w:trPr>
          <w:cantSplit/>
          <w:trHeight w:hRule="exact" w:val="569"/>
          <w:jc w:val="center"/>
        </w:trPr>
        <w:tc>
          <w:tcPr>
            <w:tcW w:w="2063" w:type="dxa"/>
            <w:gridSpan w:val="3"/>
            <w:noWrap/>
            <w:vAlign w:val="center"/>
          </w:tcPr>
          <w:p w:rsidR="00675BCE" w:rsidRDefault="000E452D">
            <w:pPr>
              <w:tabs>
                <w:tab w:val="left" w:pos="2857"/>
              </w:tabs>
              <w:spacing w:after="0"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税额合计</w:t>
            </w:r>
          </w:p>
        </w:tc>
        <w:tc>
          <w:tcPr>
            <w:tcW w:w="9140" w:type="dxa"/>
            <w:gridSpan w:val="8"/>
            <w:noWrap/>
            <w:vAlign w:val="center"/>
          </w:tcPr>
          <w:p w:rsidR="00675BCE" w:rsidRDefault="000E452D">
            <w:pPr>
              <w:tabs>
                <w:tab w:val="left" w:pos="2857"/>
              </w:tabs>
              <w:spacing w:after="0"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大写：元整，￥：元</w:t>
            </w:r>
          </w:p>
        </w:tc>
      </w:tr>
      <w:tr w:rsidR="00675BCE">
        <w:trPr>
          <w:cantSplit/>
          <w:trHeight w:hRule="exact" w:val="569"/>
          <w:jc w:val="center"/>
        </w:trPr>
        <w:tc>
          <w:tcPr>
            <w:tcW w:w="2063" w:type="dxa"/>
            <w:gridSpan w:val="3"/>
            <w:noWrap/>
            <w:vAlign w:val="center"/>
          </w:tcPr>
          <w:p w:rsidR="00675BCE" w:rsidRDefault="000E452D">
            <w:pPr>
              <w:tabs>
                <w:tab w:val="left" w:pos="2857"/>
              </w:tabs>
              <w:spacing w:after="0"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含税金额合计</w:t>
            </w:r>
          </w:p>
        </w:tc>
        <w:tc>
          <w:tcPr>
            <w:tcW w:w="9140" w:type="dxa"/>
            <w:gridSpan w:val="8"/>
            <w:noWrap/>
            <w:vAlign w:val="center"/>
          </w:tcPr>
          <w:p w:rsidR="00675BCE" w:rsidRDefault="000E452D">
            <w:pPr>
              <w:tabs>
                <w:tab w:val="left" w:pos="2857"/>
              </w:tabs>
              <w:spacing w:after="0"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大写：元整，￥：元</w:t>
            </w:r>
          </w:p>
        </w:tc>
      </w:tr>
      <w:tr w:rsidR="00675BCE">
        <w:trPr>
          <w:cantSplit/>
          <w:trHeight w:hRule="exact" w:val="569"/>
          <w:jc w:val="center"/>
        </w:trPr>
        <w:tc>
          <w:tcPr>
            <w:tcW w:w="11203" w:type="dxa"/>
            <w:gridSpan w:val="11"/>
            <w:noWrap/>
            <w:vAlign w:val="center"/>
          </w:tcPr>
          <w:p w:rsidR="00675BCE" w:rsidRDefault="000E452D">
            <w:pPr>
              <w:spacing w:after="0" w:line="360" w:lineRule="auto"/>
              <w:jc w:val="both"/>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合同所示的货物数量为暂定数量，最终结算数量以招标方通知进场且实际收到的合格产品数量为准。</w:t>
            </w:r>
          </w:p>
        </w:tc>
      </w:tr>
    </w:tbl>
    <w:p w:rsidR="00675BCE" w:rsidRDefault="000E452D">
      <w:pPr>
        <w:spacing w:line="360" w:lineRule="auto"/>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
          <w:sz w:val="24"/>
          <w:szCs w:val="24"/>
        </w:rPr>
        <w:t>说明：</w:t>
      </w:r>
      <w:r>
        <w:rPr>
          <w:rFonts w:asciiTheme="minorEastAsia" w:eastAsiaTheme="minorEastAsia" w:hAnsiTheme="minorEastAsia" w:cstheme="minorEastAsia" w:hint="eastAsia"/>
          <w:bCs/>
          <w:sz w:val="24"/>
          <w:szCs w:val="24"/>
        </w:rPr>
        <w:t>合同所示的柴油数量为暂定计划数量，最终结算数量以甲方通知进场且实际收到的合格产品数量为准；本合同所示的单价为综合单价，该单价为综合单价，包含柴油材料费以及供应过程中所需人工费、机械费、运输费、设备维修费、保养费、燃料费、装卸费、保险、安全环保文明施工费、管理费、利润、增值税以及其他一切税费等所有涉及到乙方为甲方提供柴油及加油过程中发生的费用，乙方不得以任何理由向甲方另行索要其它费用。</w:t>
      </w:r>
    </w:p>
    <w:p w:rsidR="00675BCE" w:rsidRDefault="00675BCE">
      <w:pPr>
        <w:spacing w:after="100" w:line="360" w:lineRule="auto"/>
        <w:ind w:firstLineChars="300" w:firstLine="660"/>
        <w:rPr>
          <w:rFonts w:asciiTheme="minorEastAsia" w:eastAsiaTheme="minorEastAsia" w:hAnsiTheme="minorEastAsia" w:cstheme="minorEastAsia"/>
          <w:szCs w:val="21"/>
        </w:rPr>
      </w:pPr>
    </w:p>
    <w:p w:rsidR="00675BCE" w:rsidRDefault="00675BCE">
      <w:pPr>
        <w:pStyle w:val="a0"/>
        <w:rPr>
          <w:rFonts w:asciiTheme="minorEastAsia" w:eastAsiaTheme="minorEastAsia" w:hAnsiTheme="minorEastAsia" w:cstheme="minorEastAsia"/>
          <w:szCs w:val="21"/>
        </w:rPr>
      </w:pPr>
    </w:p>
    <w:p w:rsidR="00675BCE" w:rsidRDefault="00675BCE">
      <w:pPr>
        <w:pStyle w:val="Default"/>
        <w:rPr>
          <w:color w:val="auto"/>
        </w:rPr>
      </w:pPr>
    </w:p>
    <w:p w:rsidR="00675BCE" w:rsidRDefault="00675BCE">
      <w:pPr>
        <w:spacing w:line="360" w:lineRule="auto"/>
        <w:ind w:firstLineChars="300" w:firstLine="660"/>
        <w:rPr>
          <w:rFonts w:asciiTheme="minorEastAsia" w:eastAsiaTheme="minorEastAsia" w:hAnsiTheme="minorEastAsia" w:cstheme="minorEastAsia"/>
          <w:szCs w:val="21"/>
        </w:rPr>
      </w:pPr>
    </w:p>
    <w:p w:rsidR="00675BCE" w:rsidRDefault="000E452D">
      <w:pPr>
        <w:spacing w:line="360" w:lineRule="auto"/>
        <w:ind w:firstLineChars="1900" w:firstLine="4180"/>
        <w:rPr>
          <w:rFonts w:asciiTheme="minorEastAsia" w:eastAsiaTheme="minorEastAsia" w:hAnsiTheme="minorEastAsia" w:cstheme="minorEastAsia"/>
          <w:w w:val="90"/>
        </w:rPr>
      </w:pPr>
      <w:r>
        <w:rPr>
          <w:rFonts w:asciiTheme="minorEastAsia" w:eastAsiaTheme="minorEastAsia" w:hAnsiTheme="minorEastAsia" w:cstheme="minorEastAsia" w:hint="eastAsia"/>
          <w:szCs w:val="21"/>
        </w:rPr>
        <w:t>投标人</w:t>
      </w:r>
      <w:r>
        <w:rPr>
          <w:rFonts w:asciiTheme="minorEastAsia" w:eastAsiaTheme="minorEastAsia" w:hAnsiTheme="minorEastAsia" w:cstheme="minorEastAsia" w:hint="eastAsia"/>
          <w:w w:val="90"/>
        </w:rPr>
        <w:t xml:space="preserve">：    </w:t>
      </w:r>
      <w:r>
        <w:rPr>
          <w:rFonts w:asciiTheme="minorEastAsia" w:eastAsiaTheme="minorEastAsia" w:hAnsiTheme="minorEastAsia" w:cstheme="minorEastAsia" w:hint="eastAsia"/>
          <w:szCs w:val="21"/>
        </w:rPr>
        <w:t xml:space="preserve">（盖章）  </w:t>
      </w:r>
    </w:p>
    <w:p w:rsidR="00675BCE" w:rsidRDefault="000E452D">
      <w:pPr>
        <w:spacing w:line="360" w:lineRule="auto"/>
        <w:ind w:firstLineChars="1900" w:firstLine="418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法人代表人或代理人：（签章）             </w:t>
      </w:r>
    </w:p>
    <w:p w:rsidR="00675BCE" w:rsidRDefault="000E452D">
      <w:pPr>
        <w:spacing w:line="360" w:lineRule="auto"/>
        <w:ind w:firstLineChars="1900" w:firstLine="418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日期：    年   月     日  </w:t>
      </w:r>
    </w:p>
    <w:p w:rsidR="00675BCE" w:rsidRDefault="00675BCE">
      <w:pPr>
        <w:spacing w:line="360" w:lineRule="auto"/>
        <w:ind w:firstLineChars="1900" w:firstLine="4180"/>
        <w:rPr>
          <w:rFonts w:asciiTheme="minorEastAsia" w:eastAsiaTheme="minorEastAsia" w:hAnsiTheme="minorEastAsia" w:cstheme="minorEastAsia"/>
          <w:szCs w:val="21"/>
        </w:rPr>
      </w:pPr>
    </w:p>
    <w:p w:rsidR="00675BCE" w:rsidRDefault="00675BCE">
      <w:pPr>
        <w:pStyle w:val="a0"/>
        <w:rPr>
          <w:rFonts w:asciiTheme="minorEastAsia" w:eastAsiaTheme="minorEastAsia" w:hAnsiTheme="minorEastAsia" w:cstheme="minorEastAsia"/>
          <w:szCs w:val="21"/>
        </w:rPr>
      </w:pPr>
    </w:p>
    <w:p w:rsidR="00675BCE" w:rsidRDefault="00675BCE">
      <w:pPr>
        <w:pStyle w:val="Default"/>
        <w:rPr>
          <w:color w:val="auto"/>
        </w:rPr>
      </w:pPr>
    </w:p>
    <w:p w:rsidR="00675BCE" w:rsidRDefault="000E452D">
      <w:pPr>
        <w:rPr>
          <w:rFonts w:asciiTheme="minorEastAsia" w:eastAsiaTheme="minorEastAsia" w:hAnsiTheme="minorEastAsia" w:cstheme="minorEastAsia"/>
          <w:w w:val="90"/>
          <w:sz w:val="24"/>
        </w:rPr>
      </w:pPr>
      <w:bookmarkStart w:id="3" w:name="_Toc54278961"/>
      <w:bookmarkStart w:id="4" w:name="_Toc54281622"/>
      <w:bookmarkStart w:id="5" w:name="_Toc54280770"/>
      <w:bookmarkStart w:id="6" w:name="_Toc53948739"/>
      <w:bookmarkStart w:id="7" w:name="_Toc54281196"/>
      <w:bookmarkStart w:id="8" w:name="_Toc53949581"/>
      <w:bookmarkStart w:id="9" w:name="_Toc54280344"/>
      <w:bookmarkStart w:id="10" w:name="_Toc54291526"/>
      <w:bookmarkStart w:id="11" w:name="_Toc53949160"/>
      <w:r>
        <w:rPr>
          <w:rFonts w:asciiTheme="minorEastAsia" w:eastAsiaTheme="minorEastAsia" w:hAnsiTheme="minorEastAsia" w:cstheme="minorEastAsia" w:hint="eastAsia"/>
          <w:w w:val="90"/>
          <w:sz w:val="24"/>
        </w:rPr>
        <w:lastRenderedPageBreak/>
        <w:t xml:space="preserve">附件三  </w:t>
      </w:r>
      <w:bookmarkEnd w:id="3"/>
      <w:bookmarkEnd w:id="4"/>
      <w:bookmarkEnd w:id="5"/>
      <w:bookmarkEnd w:id="6"/>
      <w:bookmarkEnd w:id="7"/>
      <w:bookmarkEnd w:id="8"/>
      <w:bookmarkEnd w:id="9"/>
      <w:bookmarkEnd w:id="10"/>
      <w:bookmarkEnd w:id="11"/>
    </w:p>
    <w:p w:rsidR="00675BCE" w:rsidRDefault="000E452D">
      <w:pPr>
        <w:spacing w:line="360" w:lineRule="auto"/>
        <w:jc w:val="center"/>
        <w:rPr>
          <w:rFonts w:asciiTheme="minorEastAsia" w:eastAsiaTheme="minorEastAsia" w:hAnsiTheme="minorEastAsia" w:cstheme="minorEastAsia"/>
          <w:b/>
          <w:w w:val="90"/>
          <w:sz w:val="32"/>
          <w:szCs w:val="32"/>
        </w:rPr>
      </w:pPr>
      <w:bookmarkStart w:id="12" w:name="_Toc18209295"/>
      <w:r>
        <w:rPr>
          <w:rFonts w:asciiTheme="minorEastAsia" w:eastAsiaTheme="minorEastAsia" w:hAnsiTheme="minorEastAsia" w:cstheme="minorEastAsia" w:hint="eastAsia"/>
          <w:b/>
          <w:w w:val="90"/>
          <w:sz w:val="32"/>
          <w:szCs w:val="32"/>
        </w:rPr>
        <w:t>授权委托书</w:t>
      </w:r>
      <w:bookmarkEnd w:id="12"/>
    </w:p>
    <w:p w:rsidR="00675BCE" w:rsidRDefault="00675BCE">
      <w:pPr>
        <w:spacing w:line="360" w:lineRule="auto"/>
        <w:rPr>
          <w:rFonts w:asciiTheme="minorEastAsia" w:eastAsiaTheme="minorEastAsia" w:hAnsiTheme="minorEastAsia" w:cstheme="minorEastAsia"/>
          <w:sz w:val="24"/>
        </w:rPr>
      </w:pPr>
    </w:p>
    <w:p w:rsidR="00675BCE" w:rsidRDefault="000E452D">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致：</w:t>
      </w:r>
      <w:r>
        <w:rPr>
          <w:rFonts w:asciiTheme="minorEastAsia" w:eastAsiaTheme="minorEastAsia" w:hAnsiTheme="minorEastAsia" w:cstheme="minorEastAsia" w:hint="eastAsia"/>
          <w:szCs w:val="21"/>
          <w:u w:val="single"/>
        </w:rPr>
        <w:t>中建路桥集团第六工程有限公司</w:t>
      </w:r>
    </w:p>
    <w:p w:rsidR="00675BCE" w:rsidRDefault="000E452D">
      <w:pPr>
        <w:spacing w:line="360" w:lineRule="auto"/>
        <w:ind w:firstLine="52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Cs w:val="21"/>
        </w:rPr>
        <w:t xml:space="preserve">本授权书宣告：  </w:t>
      </w:r>
      <w:r>
        <w:rPr>
          <w:rFonts w:asciiTheme="minorEastAsia" w:eastAsiaTheme="minorEastAsia" w:hAnsiTheme="minorEastAsia" w:cstheme="minorEastAsia" w:hint="eastAsia"/>
          <w:szCs w:val="21"/>
          <w:u w:val="single"/>
        </w:rPr>
        <w:t>(投标人全称)  (职务)  (姓名)</w:t>
      </w:r>
      <w:r>
        <w:rPr>
          <w:rFonts w:asciiTheme="minorEastAsia" w:eastAsiaTheme="minorEastAsia" w:hAnsiTheme="minorEastAsia" w:cstheme="minorEastAsia" w:hint="eastAsia"/>
          <w:szCs w:val="21"/>
        </w:rPr>
        <w:t xml:space="preserve">合法地代表本单位，授权 </w:t>
      </w:r>
      <w:r>
        <w:rPr>
          <w:rFonts w:asciiTheme="minorEastAsia" w:eastAsiaTheme="minorEastAsia" w:hAnsiTheme="minorEastAsia" w:cstheme="minorEastAsia" w:hint="eastAsia"/>
          <w:szCs w:val="21"/>
          <w:u w:val="single"/>
        </w:rPr>
        <w:t xml:space="preserve">(投标人全称)   </w:t>
      </w:r>
      <w:r>
        <w:rPr>
          <w:rFonts w:asciiTheme="minorEastAsia" w:eastAsiaTheme="minorEastAsia" w:hAnsiTheme="minorEastAsia" w:cstheme="minorEastAsia" w:hint="eastAsia"/>
          <w:szCs w:val="21"/>
        </w:rPr>
        <w:t>的</w:t>
      </w:r>
      <w:r>
        <w:rPr>
          <w:rFonts w:asciiTheme="minorEastAsia" w:eastAsiaTheme="minorEastAsia" w:hAnsiTheme="minorEastAsia" w:cstheme="minorEastAsia" w:hint="eastAsia"/>
          <w:szCs w:val="21"/>
          <w:u w:val="single"/>
        </w:rPr>
        <w:t xml:space="preserve">  (职务) (姓名)</w:t>
      </w:r>
      <w:r>
        <w:rPr>
          <w:rFonts w:asciiTheme="minorEastAsia" w:eastAsiaTheme="minorEastAsia" w:hAnsiTheme="minorEastAsia" w:cstheme="minorEastAsia" w:hint="eastAsia"/>
          <w:szCs w:val="21"/>
        </w:rPr>
        <w:t>为我单位代理人，该代理人有权在</w:t>
      </w:r>
      <w:r>
        <w:rPr>
          <w:rFonts w:asciiTheme="minorEastAsia" w:eastAsiaTheme="minorEastAsia" w:hAnsiTheme="minorEastAsia" w:cstheme="minorEastAsia" w:hint="eastAsia"/>
          <w:szCs w:val="21"/>
          <w:u w:val="single"/>
        </w:rPr>
        <w:t>中建路桥集团有限公司昌都市农村公路工程第十三标段 0#柴油物资采购招标文件（</w:t>
      </w:r>
      <w:r>
        <w:rPr>
          <w:rFonts w:asciiTheme="minorEastAsia" w:eastAsiaTheme="minorEastAsia" w:hAnsiTheme="minorEastAsia" w:cstheme="minorEastAsia" w:hint="eastAsia"/>
        </w:rPr>
        <w:t>招标文件编号：ZJLQ6-FGWZ-2019029）</w:t>
      </w:r>
      <w:r>
        <w:rPr>
          <w:rFonts w:asciiTheme="minorEastAsia" w:eastAsiaTheme="minorEastAsia" w:hAnsiTheme="minorEastAsia" w:cstheme="minorEastAsia" w:hint="eastAsia"/>
          <w:szCs w:val="21"/>
        </w:rPr>
        <w:t>工作中，以我单位的名义签署投标函和投标文件、与招标人协商、谈判、签订合同协议书以及执行一切与此有关的事项。</w:t>
      </w:r>
    </w:p>
    <w:p w:rsidR="00675BCE" w:rsidRDefault="00675BCE">
      <w:pPr>
        <w:spacing w:line="360" w:lineRule="auto"/>
        <w:rPr>
          <w:rFonts w:asciiTheme="minorEastAsia" w:eastAsiaTheme="minorEastAsia" w:hAnsiTheme="minorEastAsia" w:cstheme="minorEastAsia"/>
          <w:szCs w:val="21"/>
        </w:rPr>
      </w:pPr>
    </w:p>
    <w:p w:rsidR="00675BCE" w:rsidRDefault="00675BCE">
      <w:pPr>
        <w:spacing w:line="360" w:lineRule="auto"/>
        <w:rPr>
          <w:rFonts w:asciiTheme="minorEastAsia" w:eastAsiaTheme="minorEastAsia" w:hAnsiTheme="minorEastAsia" w:cstheme="minorEastAsia"/>
          <w:szCs w:val="21"/>
        </w:rPr>
      </w:pPr>
    </w:p>
    <w:p w:rsidR="00675BCE" w:rsidRDefault="000E452D">
      <w:pPr>
        <w:spacing w:line="360" w:lineRule="auto"/>
        <w:ind w:firstLine="3878"/>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投标人：</w:t>
      </w:r>
      <w:r>
        <w:rPr>
          <w:rFonts w:asciiTheme="minorEastAsia" w:eastAsiaTheme="minorEastAsia" w:hAnsiTheme="minorEastAsia" w:cstheme="minorEastAsia" w:hint="eastAsia"/>
          <w:szCs w:val="21"/>
          <w:u w:val="single"/>
        </w:rPr>
        <w:t xml:space="preserve">                     (盖章)</w:t>
      </w:r>
    </w:p>
    <w:p w:rsidR="00675BCE" w:rsidRDefault="00675BCE">
      <w:pPr>
        <w:spacing w:line="360" w:lineRule="auto"/>
        <w:ind w:firstLine="3878"/>
        <w:rPr>
          <w:rFonts w:asciiTheme="minorEastAsia" w:eastAsiaTheme="minorEastAsia" w:hAnsiTheme="minorEastAsia" w:cstheme="minorEastAsia"/>
          <w:szCs w:val="21"/>
        </w:rPr>
      </w:pPr>
    </w:p>
    <w:p w:rsidR="00675BCE" w:rsidRDefault="000E452D">
      <w:pPr>
        <w:spacing w:line="360" w:lineRule="auto"/>
        <w:ind w:firstLine="3878"/>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授权人：</w:t>
      </w:r>
      <w:r>
        <w:rPr>
          <w:rFonts w:asciiTheme="minorEastAsia" w:eastAsiaTheme="minorEastAsia" w:hAnsiTheme="minorEastAsia" w:cstheme="minorEastAsia" w:hint="eastAsia"/>
          <w:szCs w:val="21"/>
          <w:u w:val="single"/>
        </w:rPr>
        <w:t xml:space="preserve">                     (签字)</w:t>
      </w:r>
    </w:p>
    <w:p w:rsidR="00675BCE" w:rsidRDefault="00675BCE">
      <w:pPr>
        <w:spacing w:line="360" w:lineRule="auto"/>
        <w:ind w:firstLine="3878"/>
        <w:rPr>
          <w:rFonts w:asciiTheme="minorEastAsia" w:eastAsiaTheme="minorEastAsia" w:hAnsiTheme="minorEastAsia" w:cstheme="minorEastAsia"/>
          <w:szCs w:val="21"/>
        </w:rPr>
      </w:pPr>
    </w:p>
    <w:p w:rsidR="00675BCE" w:rsidRDefault="000E452D">
      <w:pPr>
        <w:spacing w:line="360" w:lineRule="auto"/>
        <w:ind w:firstLine="3878"/>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授权代理人：</w:t>
      </w:r>
      <w:r>
        <w:rPr>
          <w:rFonts w:asciiTheme="minorEastAsia" w:eastAsiaTheme="minorEastAsia" w:hAnsiTheme="minorEastAsia" w:cstheme="minorEastAsia" w:hint="eastAsia"/>
          <w:szCs w:val="21"/>
          <w:u w:val="single"/>
        </w:rPr>
        <w:t xml:space="preserve">                 (签字)</w:t>
      </w:r>
    </w:p>
    <w:p w:rsidR="00675BCE" w:rsidRDefault="00675BCE">
      <w:pPr>
        <w:spacing w:line="360" w:lineRule="auto"/>
        <w:ind w:firstLine="3878"/>
        <w:rPr>
          <w:rFonts w:asciiTheme="minorEastAsia" w:eastAsiaTheme="minorEastAsia" w:hAnsiTheme="minorEastAsia" w:cstheme="minorEastAsia"/>
          <w:szCs w:val="21"/>
        </w:rPr>
      </w:pPr>
    </w:p>
    <w:p w:rsidR="00675BCE" w:rsidRDefault="000E452D">
      <w:pPr>
        <w:spacing w:line="360" w:lineRule="auto"/>
        <w:ind w:firstLine="3878"/>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日　期：年 </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日</w:t>
      </w:r>
    </w:p>
    <w:p w:rsidR="00675BCE" w:rsidRDefault="00675BCE">
      <w:pPr>
        <w:spacing w:line="360" w:lineRule="auto"/>
        <w:rPr>
          <w:rFonts w:asciiTheme="minorEastAsia" w:eastAsiaTheme="minorEastAsia" w:hAnsiTheme="minorEastAsia" w:cstheme="minorEastAsia"/>
          <w:szCs w:val="21"/>
        </w:rPr>
      </w:pPr>
    </w:p>
    <w:p w:rsidR="00675BCE" w:rsidRDefault="00675BCE">
      <w:pPr>
        <w:spacing w:line="360" w:lineRule="auto"/>
        <w:rPr>
          <w:rFonts w:asciiTheme="minorEastAsia" w:eastAsiaTheme="minorEastAsia" w:hAnsiTheme="minorEastAsia" w:cstheme="minorEastAsia"/>
          <w:szCs w:val="21"/>
        </w:rPr>
      </w:pPr>
    </w:p>
    <w:p w:rsidR="00675BCE" w:rsidRDefault="00675BCE">
      <w:pPr>
        <w:spacing w:line="360" w:lineRule="auto"/>
        <w:rPr>
          <w:rFonts w:asciiTheme="minorEastAsia" w:eastAsiaTheme="minorEastAsia" w:hAnsiTheme="minorEastAsia" w:cstheme="minorEastAsia"/>
          <w:szCs w:val="21"/>
        </w:rPr>
      </w:pPr>
    </w:p>
    <w:p w:rsidR="00675BCE" w:rsidRDefault="00675BCE">
      <w:pPr>
        <w:spacing w:line="360" w:lineRule="auto"/>
        <w:rPr>
          <w:rFonts w:asciiTheme="minorEastAsia" w:eastAsiaTheme="minorEastAsia" w:hAnsiTheme="minorEastAsia" w:cstheme="minorEastAsia"/>
          <w:szCs w:val="21"/>
        </w:rPr>
      </w:pPr>
    </w:p>
    <w:p w:rsidR="00675BCE" w:rsidRDefault="00675BCE">
      <w:pPr>
        <w:spacing w:line="360" w:lineRule="auto"/>
        <w:rPr>
          <w:rFonts w:asciiTheme="minorEastAsia" w:eastAsiaTheme="minorEastAsia" w:hAnsiTheme="minorEastAsia" w:cstheme="minorEastAsia"/>
          <w:szCs w:val="21"/>
        </w:rPr>
      </w:pPr>
    </w:p>
    <w:p w:rsidR="00675BCE" w:rsidRDefault="00675BCE">
      <w:pPr>
        <w:spacing w:line="360" w:lineRule="auto"/>
        <w:rPr>
          <w:rFonts w:asciiTheme="minorEastAsia" w:eastAsiaTheme="minorEastAsia" w:hAnsiTheme="minorEastAsia" w:cstheme="minorEastAsia"/>
          <w:szCs w:val="21"/>
        </w:rPr>
      </w:pPr>
    </w:p>
    <w:p w:rsidR="00675BCE" w:rsidRDefault="00675BCE">
      <w:pPr>
        <w:spacing w:line="360" w:lineRule="auto"/>
        <w:rPr>
          <w:rFonts w:asciiTheme="minorEastAsia" w:eastAsiaTheme="minorEastAsia" w:hAnsiTheme="minorEastAsia" w:cstheme="minorEastAsia"/>
          <w:szCs w:val="21"/>
        </w:rPr>
      </w:pPr>
    </w:p>
    <w:p w:rsidR="00675BCE" w:rsidRDefault="00675BCE">
      <w:pPr>
        <w:spacing w:line="360" w:lineRule="auto"/>
        <w:rPr>
          <w:rFonts w:asciiTheme="minorEastAsia" w:eastAsiaTheme="minorEastAsia" w:hAnsiTheme="minorEastAsia" w:cstheme="minorEastAsia"/>
          <w:szCs w:val="21"/>
        </w:rPr>
      </w:pPr>
    </w:p>
    <w:p w:rsidR="00675BCE" w:rsidRDefault="00675BCE">
      <w:pPr>
        <w:spacing w:line="360" w:lineRule="auto"/>
        <w:rPr>
          <w:rFonts w:asciiTheme="minorEastAsia" w:eastAsiaTheme="minorEastAsia" w:hAnsiTheme="minorEastAsia" w:cstheme="minorEastAsia"/>
          <w:szCs w:val="21"/>
        </w:rPr>
      </w:pPr>
    </w:p>
    <w:p w:rsidR="00675BCE" w:rsidRDefault="00675BCE">
      <w:pPr>
        <w:spacing w:line="360" w:lineRule="auto"/>
        <w:rPr>
          <w:rFonts w:asciiTheme="minorEastAsia" w:eastAsiaTheme="minorEastAsia" w:hAnsiTheme="minorEastAsia" w:cstheme="minorEastAsia"/>
          <w:szCs w:val="21"/>
        </w:rPr>
      </w:pPr>
    </w:p>
    <w:p w:rsidR="00675BCE" w:rsidRDefault="00675BCE">
      <w:pPr>
        <w:spacing w:line="360" w:lineRule="auto"/>
        <w:rPr>
          <w:rFonts w:asciiTheme="minorEastAsia" w:eastAsiaTheme="minorEastAsia" w:hAnsiTheme="minorEastAsia" w:cstheme="minorEastAsia"/>
          <w:szCs w:val="21"/>
        </w:rPr>
      </w:pPr>
    </w:p>
    <w:p w:rsidR="00675BCE" w:rsidRDefault="000E452D">
      <w:pPr>
        <w:spacing w:line="360" w:lineRule="auto"/>
        <w:rPr>
          <w:rFonts w:asciiTheme="minorEastAsia" w:eastAsiaTheme="minorEastAsia" w:hAnsiTheme="minorEastAsia" w:cstheme="minorEastAsia"/>
          <w:w w:val="90"/>
          <w:sz w:val="24"/>
        </w:rPr>
      </w:pPr>
      <w:r>
        <w:rPr>
          <w:rFonts w:asciiTheme="minorEastAsia" w:eastAsiaTheme="minorEastAsia" w:hAnsiTheme="minorEastAsia" w:cstheme="minorEastAsia" w:hint="eastAsia"/>
          <w:w w:val="90"/>
          <w:sz w:val="24"/>
        </w:rPr>
        <w:t>附件</w:t>
      </w:r>
    </w:p>
    <w:p w:rsidR="00675BCE" w:rsidRDefault="00675BCE">
      <w:pPr>
        <w:spacing w:line="360" w:lineRule="auto"/>
        <w:rPr>
          <w:rFonts w:asciiTheme="minorEastAsia" w:eastAsiaTheme="minorEastAsia" w:hAnsiTheme="minorEastAsia" w:cstheme="minorEastAsia"/>
          <w:szCs w:val="21"/>
        </w:rPr>
      </w:pPr>
    </w:p>
    <w:tbl>
      <w:tblPr>
        <w:tblW w:w="3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35"/>
      </w:tblGrid>
      <w:tr w:rsidR="00675BCE">
        <w:trPr>
          <w:trHeight w:val="2101"/>
        </w:trPr>
        <w:tc>
          <w:tcPr>
            <w:tcW w:w="3635" w:type="dxa"/>
            <w:noWrap/>
          </w:tcPr>
          <w:p w:rsidR="00675BCE" w:rsidRDefault="00675BCE" w:rsidP="00EC2B07">
            <w:pPr>
              <w:pStyle w:val="3GB231200"/>
              <w:spacing w:beforeLines="100" w:line="360" w:lineRule="auto"/>
              <w:jc w:val="both"/>
              <w:rPr>
                <w:rFonts w:asciiTheme="minorEastAsia" w:eastAsiaTheme="minorEastAsia" w:hAnsiTheme="minorEastAsia" w:cstheme="minorEastAsia"/>
                <w:b w:val="0"/>
              </w:rPr>
            </w:pPr>
          </w:p>
          <w:p w:rsidR="00675BCE" w:rsidRDefault="000E452D" w:rsidP="00EC2B07">
            <w:pPr>
              <w:pStyle w:val="3GB231200"/>
              <w:spacing w:beforeLines="100" w:line="360" w:lineRule="auto"/>
              <w:jc w:val="both"/>
              <w:rPr>
                <w:rFonts w:asciiTheme="minorEastAsia" w:eastAsiaTheme="minorEastAsia" w:hAnsiTheme="minorEastAsia" w:cstheme="minorEastAsia"/>
                <w:b w:val="0"/>
              </w:rPr>
            </w:pPr>
            <w:r>
              <w:rPr>
                <w:rFonts w:asciiTheme="minorEastAsia" w:eastAsiaTheme="minorEastAsia" w:hAnsiTheme="minorEastAsia" w:cstheme="minorEastAsia" w:hint="eastAsia"/>
                <w:b w:val="0"/>
              </w:rPr>
              <w:t xml:space="preserve">    法人身份证（扫描件）</w:t>
            </w:r>
          </w:p>
        </w:tc>
      </w:tr>
    </w:tbl>
    <w:tbl>
      <w:tblPr>
        <w:tblpPr w:leftFromText="180" w:rightFromText="180" w:vertAnchor="text" w:horzAnchor="margin" w:tblpXSpec="right" w:tblpY="-2107"/>
        <w:tblOverlap w:val="never"/>
        <w:tblW w:w="3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90"/>
      </w:tblGrid>
      <w:tr w:rsidR="00675BCE">
        <w:trPr>
          <w:trHeight w:val="2071"/>
        </w:trPr>
        <w:tc>
          <w:tcPr>
            <w:tcW w:w="3690" w:type="dxa"/>
            <w:noWrap/>
          </w:tcPr>
          <w:p w:rsidR="00675BCE" w:rsidRDefault="00675BCE" w:rsidP="00EC2B07">
            <w:pPr>
              <w:pStyle w:val="3GB231200"/>
              <w:spacing w:beforeLines="100" w:line="360" w:lineRule="auto"/>
              <w:jc w:val="both"/>
              <w:rPr>
                <w:rFonts w:asciiTheme="minorEastAsia" w:eastAsiaTheme="minorEastAsia" w:hAnsiTheme="minorEastAsia" w:cstheme="minorEastAsia"/>
                <w:b w:val="0"/>
              </w:rPr>
            </w:pPr>
          </w:p>
          <w:p w:rsidR="00675BCE" w:rsidRDefault="000E452D" w:rsidP="00EC2B07">
            <w:pPr>
              <w:pStyle w:val="3GB231200"/>
              <w:spacing w:beforeLines="100" w:line="360" w:lineRule="auto"/>
              <w:jc w:val="both"/>
              <w:rPr>
                <w:rFonts w:asciiTheme="minorEastAsia" w:eastAsiaTheme="minorEastAsia" w:hAnsiTheme="minorEastAsia" w:cstheme="minorEastAsia"/>
                <w:b w:val="0"/>
              </w:rPr>
            </w:pPr>
            <w:r>
              <w:rPr>
                <w:rFonts w:asciiTheme="minorEastAsia" w:eastAsiaTheme="minorEastAsia" w:hAnsiTheme="minorEastAsia" w:cstheme="minorEastAsia" w:hint="eastAsia"/>
                <w:b w:val="0"/>
              </w:rPr>
              <w:t xml:space="preserve">  授权代理人身份证（扫描件）</w:t>
            </w:r>
          </w:p>
        </w:tc>
      </w:tr>
    </w:tbl>
    <w:p w:rsidR="00675BCE" w:rsidRDefault="00675BCE" w:rsidP="00EC2B07">
      <w:pPr>
        <w:pStyle w:val="3GB231200"/>
        <w:spacing w:beforeLines="100" w:line="360" w:lineRule="auto"/>
        <w:jc w:val="both"/>
        <w:rPr>
          <w:rFonts w:asciiTheme="minorEastAsia" w:eastAsiaTheme="minorEastAsia" w:hAnsiTheme="minorEastAsia" w:cstheme="minorEastAsia"/>
          <w:b w:val="0"/>
        </w:rPr>
      </w:pPr>
    </w:p>
    <w:p w:rsidR="00675BCE" w:rsidRDefault="00675BCE">
      <w:pPr>
        <w:rPr>
          <w:rFonts w:asciiTheme="minorEastAsia" w:eastAsiaTheme="minorEastAsia" w:hAnsiTheme="minorEastAsia" w:cstheme="minorEastAsia"/>
        </w:rPr>
      </w:pPr>
    </w:p>
    <w:p w:rsidR="00675BCE" w:rsidRDefault="00675BCE" w:rsidP="00EC2B07">
      <w:pPr>
        <w:spacing w:beforeLines="50" w:line="276" w:lineRule="auto"/>
        <w:rPr>
          <w:rFonts w:asciiTheme="minorEastAsia" w:eastAsiaTheme="minorEastAsia" w:hAnsiTheme="minorEastAsia" w:cstheme="minorEastAsia"/>
          <w:szCs w:val="21"/>
        </w:rPr>
      </w:pPr>
    </w:p>
    <w:p w:rsidR="00675BCE" w:rsidRDefault="00675BCE">
      <w:pPr>
        <w:ind w:firstLine="480"/>
        <w:rPr>
          <w:rFonts w:asciiTheme="minorEastAsia" w:eastAsiaTheme="minorEastAsia" w:hAnsiTheme="minorEastAsia" w:cstheme="minorEastAsia"/>
          <w:szCs w:val="21"/>
        </w:rPr>
      </w:pPr>
    </w:p>
    <w:p w:rsidR="00675BCE" w:rsidRDefault="00675BCE">
      <w:pPr>
        <w:rPr>
          <w:rFonts w:asciiTheme="minorEastAsia" w:eastAsiaTheme="minorEastAsia" w:hAnsiTheme="minorEastAsia" w:cstheme="minorEastAsia"/>
          <w:b/>
          <w:sz w:val="28"/>
          <w:szCs w:val="28"/>
        </w:rPr>
      </w:pPr>
    </w:p>
    <w:sectPr w:rsidR="00675BCE" w:rsidSect="00675BCE">
      <w:headerReference w:type="default" r:id="rId10"/>
      <w:pgSz w:w="11906" w:h="16838"/>
      <w:pgMar w:top="1440" w:right="1083" w:bottom="1440" w:left="108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39D9" w:rsidRDefault="007139D9" w:rsidP="00675BCE">
      <w:pPr>
        <w:spacing w:after="0"/>
      </w:pPr>
      <w:r>
        <w:separator/>
      </w:r>
    </w:p>
  </w:endnote>
  <w:endnote w:type="continuationSeparator" w:id="1">
    <w:p w:rsidR="007139D9" w:rsidRDefault="007139D9" w:rsidP="00675BC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
    <w:altName w:val="宋体"/>
    <w:charset w:val="86"/>
    <w:family w:val="auto"/>
    <w:pitch w:val="default"/>
    <w:sig w:usb0="00000000" w:usb1="0000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BCE" w:rsidRDefault="00F1153A">
    <w:pPr>
      <w:pStyle w:val="a5"/>
      <w:ind w:firstLine="360"/>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64384;mso-wrap-style:none;mso-position-horizontal:center;mso-position-horizontal-relative:margin" filled="f" stroked="f" strokeweight="1.25pt">
          <v:textbox style="mso-fit-shape-to-text:t" inset="0,0,0,0">
            <w:txbxContent>
              <w:p w:rsidR="00675BCE" w:rsidRDefault="00F1153A">
                <w:pPr>
                  <w:pStyle w:val="a5"/>
                </w:pPr>
                <w:r>
                  <w:rPr>
                    <w:rFonts w:hint="eastAsia"/>
                  </w:rPr>
                  <w:fldChar w:fldCharType="begin"/>
                </w:r>
                <w:r w:rsidR="000E452D">
                  <w:rPr>
                    <w:rFonts w:hint="eastAsia"/>
                  </w:rPr>
                  <w:instrText xml:space="preserve"> PAGE  \* MERGEFORMAT </w:instrText>
                </w:r>
                <w:r>
                  <w:rPr>
                    <w:rFonts w:hint="eastAsia"/>
                  </w:rPr>
                  <w:fldChar w:fldCharType="separate"/>
                </w:r>
                <w:r w:rsidR="00EC2B07">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39D9" w:rsidRDefault="007139D9" w:rsidP="00675BCE">
      <w:pPr>
        <w:spacing w:after="0"/>
      </w:pPr>
      <w:r>
        <w:separator/>
      </w:r>
    </w:p>
  </w:footnote>
  <w:footnote w:type="continuationSeparator" w:id="1">
    <w:p w:rsidR="007139D9" w:rsidRDefault="007139D9" w:rsidP="00675BC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BCE" w:rsidRDefault="00F1153A">
    <w:pPr>
      <w:pStyle w:val="a6"/>
      <w:ind w:firstLineChars="400" w:firstLine="720"/>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35pt;margin-top:-12.5pt;width:27pt;height:27.15pt;z-index:251659264">
          <v:imagedata r:id="rId1" o:title=""/>
          <w10:wrap type="topAndBottom"/>
        </v:shape>
        <o:OLEObject Type="Embed" ProgID="Word.Picture.8" ShapeID="_x0000_s2050" DrawAspect="Content" ObjectID="_1629554309" r:id="rId2"/>
      </w:pict>
    </w:r>
    <w:r w:rsidR="000E452D">
      <w:rPr>
        <w:rFonts w:hint="eastAsia"/>
      </w:rPr>
      <w:t>中建路桥集团有限公司昌都农村公路工程十三标项目</w:t>
    </w:r>
    <w:r w:rsidR="000E452D">
      <w:rPr>
        <w:rFonts w:hint="eastAsia"/>
      </w:rPr>
      <w:t>0#</w:t>
    </w:r>
    <w:r w:rsidR="000E452D">
      <w:rPr>
        <w:rFonts w:hint="eastAsia"/>
      </w:rPr>
      <w:t>柴油招标文件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singleLevel"/>
    <w:tmpl w:val="00000013"/>
    <w:lvl w:ilvl="0">
      <w:start w:val="1"/>
      <w:numFmt w:val="japaneseCounting"/>
      <w:pStyle w:val="1"/>
      <w:lvlText w:val="%1、"/>
      <w:lvlJc w:val="left"/>
      <w:pPr>
        <w:tabs>
          <w:tab w:val="left" w:pos="720"/>
        </w:tabs>
        <w:ind w:left="720" w:hanging="720"/>
      </w:pPr>
      <w:rPr>
        <w:rFonts w:hint="eastAsia"/>
        <w:lang w:val="en-US"/>
      </w:rPr>
    </w:lvl>
  </w:abstractNum>
  <w:abstractNum w:abstractNumId="1">
    <w:nsid w:val="073119A9"/>
    <w:multiLevelType w:val="multilevel"/>
    <w:tmpl w:val="073119A9"/>
    <w:lvl w:ilvl="0">
      <w:start w:val="1"/>
      <w:numFmt w:val="chineseCountingThousand"/>
      <w:lvlText w:val="第%1条"/>
      <w:lvlJc w:val="left"/>
      <w:pPr>
        <w:ind w:left="704" w:hanging="420"/>
      </w:pPr>
      <w:rPr>
        <w:rFonts w:eastAsia="黑体" w:hint="eastAsia"/>
      </w:rPr>
    </w:lvl>
    <w:lvl w:ilvl="1">
      <w:start w:val="1"/>
      <w:numFmt w:val="decimal"/>
      <w:isLgl/>
      <w:lvlText w:val="%1.%2"/>
      <w:lvlJc w:val="left"/>
      <w:pPr>
        <w:tabs>
          <w:tab w:val="left" w:pos="567"/>
        </w:tabs>
        <w:ind w:left="567" w:hanging="567"/>
      </w:pPr>
      <w:rPr>
        <w:rFonts w:hint="eastAsia"/>
        <w:color w:val="000000"/>
        <w:sz w:val="21"/>
        <w:szCs w:val="21"/>
        <w:vertAlign w:val="baseline"/>
      </w:rPr>
    </w:lvl>
    <w:lvl w:ilvl="2">
      <w:start w:val="1"/>
      <w:numFmt w:val="decimal"/>
      <w:pStyle w:val="3"/>
      <w:isLgl/>
      <w:lvlText w:val="%1.%2.%3"/>
      <w:lvlJc w:val="left"/>
      <w:pPr>
        <w:tabs>
          <w:tab w:val="left" w:pos="1080"/>
        </w:tabs>
        <w:ind w:left="720" w:hanging="720"/>
      </w:pPr>
      <w:rPr>
        <w:rFonts w:hint="eastAsia"/>
        <w:color w:val="auto"/>
      </w:rPr>
    </w:lvl>
    <w:lvl w:ilvl="3">
      <w:start w:val="1"/>
      <w:numFmt w:val="decimal"/>
      <w:lvlText w:val="%1.%2.%3.%4"/>
      <w:lvlJc w:val="left"/>
      <w:pPr>
        <w:tabs>
          <w:tab w:val="left" w:pos="1080"/>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
    <w:nsid w:val="445F3332"/>
    <w:multiLevelType w:val="singleLevel"/>
    <w:tmpl w:val="445F3332"/>
    <w:lvl w:ilvl="0">
      <w:start w:val="7"/>
      <w:numFmt w:val="chineseCounting"/>
      <w:suff w:val="nothing"/>
      <w:lvlText w:val="%1、"/>
      <w:lvlJc w:val="left"/>
      <w:rPr>
        <w:rFonts w:hint="eastAsia"/>
      </w:rPr>
    </w:lvl>
  </w:abstractNum>
  <w:abstractNum w:abstractNumId="3">
    <w:nsid w:val="5AC38963"/>
    <w:multiLevelType w:val="singleLevel"/>
    <w:tmpl w:val="5AC38963"/>
    <w:lvl w:ilvl="0">
      <w:start w:val="1"/>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bordersDoNotSurroundHeader/>
  <w:bordersDoNotSurroundFooter/>
  <w:defaultTabStop w:val="720"/>
  <w:drawingGridHorizontalSpacing w:val="110"/>
  <w:drawingGridVerticalSpacing w:val="156"/>
  <w:displayHorizontalDrawingGridEvery w:val="2"/>
  <w:displayVerticalDrawingGridEvery w:val="2"/>
  <w:characterSpacingControl w:val="doNotCompress"/>
  <w:hdrShapeDefaults>
    <o:shapedefaults v:ext="edit" spidmax="6146" fillcolor="white">
      <v:fill color="white"/>
    </o:shapedefaults>
    <o:shapelayout v:ext="edit">
      <o:idmap v:ext="edit" data="2"/>
    </o:shapelayout>
  </w:hdrShapeDefaults>
  <w:footnotePr>
    <w:footnote w:id="0"/>
    <w:footnote w:id="1"/>
  </w:footnotePr>
  <w:endnotePr>
    <w:endnote w:id="0"/>
    <w:endnote w:id="1"/>
  </w:endnotePr>
  <w:compat>
    <w:useFELayout/>
  </w:compat>
  <w:rsids>
    <w:rsidRoot w:val="00D31D50"/>
    <w:rsid w:val="000449C3"/>
    <w:rsid w:val="00050224"/>
    <w:rsid w:val="00053266"/>
    <w:rsid w:val="000E3668"/>
    <w:rsid w:val="000E452D"/>
    <w:rsid w:val="000E5844"/>
    <w:rsid w:val="000F44F9"/>
    <w:rsid w:val="0013720D"/>
    <w:rsid w:val="0015548E"/>
    <w:rsid w:val="001D3284"/>
    <w:rsid w:val="001F284F"/>
    <w:rsid w:val="00323B43"/>
    <w:rsid w:val="003670C5"/>
    <w:rsid w:val="003D37D8"/>
    <w:rsid w:val="00426133"/>
    <w:rsid w:val="004358AB"/>
    <w:rsid w:val="00453EC3"/>
    <w:rsid w:val="0048578F"/>
    <w:rsid w:val="00510319"/>
    <w:rsid w:val="00523CDF"/>
    <w:rsid w:val="00544F7A"/>
    <w:rsid w:val="00573AF1"/>
    <w:rsid w:val="00587B35"/>
    <w:rsid w:val="005A3AC5"/>
    <w:rsid w:val="005B3B7E"/>
    <w:rsid w:val="005C7C42"/>
    <w:rsid w:val="00620755"/>
    <w:rsid w:val="00664CA4"/>
    <w:rsid w:val="00675BCE"/>
    <w:rsid w:val="0067609F"/>
    <w:rsid w:val="00695F9A"/>
    <w:rsid w:val="006A6FDE"/>
    <w:rsid w:val="006B4D60"/>
    <w:rsid w:val="006C0D78"/>
    <w:rsid w:val="006F3941"/>
    <w:rsid w:val="007139D9"/>
    <w:rsid w:val="00720D70"/>
    <w:rsid w:val="00723B89"/>
    <w:rsid w:val="00724464"/>
    <w:rsid w:val="00733986"/>
    <w:rsid w:val="00733F48"/>
    <w:rsid w:val="007750F2"/>
    <w:rsid w:val="00780310"/>
    <w:rsid w:val="00794551"/>
    <w:rsid w:val="007B71FE"/>
    <w:rsid w:val="007E3231"/>
    <w:rsid w:val="007E61C2"/>
    <w:rsid w:val="008155C5"/>
    <w:rsid w:val="00832FF2"/>
    <w:rsid w:val="008458E0"/>
    <w:rsid w:val="0087061B"/>
    <w:rsid w:val="008B7726"/>
    <w:rsid w:val="008C2B2C"/>
    <w:rsid w:val="00906D90"/>
    <w:rsid w:val="0091280E"/>
    <w:rsid w:val="00932DF5"/>
    <w:rsid w:val="009536ED"/>
    <w:rsid w:val="009A6B55"/>
    <w:rsid w:val="009D5450"/>
    <w:rsid w:val="00A81C9A"/>
    <w:rsid w:val="00AB2015"/>
    <w:rsid w:val="00AC65E3"/>
    <w:rsid w:val="00AC724B"/>
    <w:rsid w:val="00B35471"/>
    <w:rsid w:val="00B71A56"/>
    <w:rsid w:val="00C3655B"/>
    <w:rsid w:val="00C75B9B"/>
    <w:rsid w:val="00C77210"/>
    <w:rsid w:val="00CA1B76"/>
    <w:rsid w:val="00CE348D"/>
    <w:rsid w:val="00D04B6A"/>
    <w:rsid w:val="00D05627"/>
    <w:rsid w:val="00D143F1"/>
    <w:rsid w:val="00D31D50"/>
    <w:rsid w:val="00D9426E"/>
    <w:rsid w:val="00D958BA"/>
    <w:rsid w:val="00DB0F09"/>
    <w:rsid w:val="00DC7FC4"/>
    <w:rsid w:val="00DD1068"/>
    <w:rsid w:val="00DD1182"/>
    <w:rsid w:val="00DD60A2"/>
    <w:rsid w:val="00DF6032"/>
    <w:rsid w:val="00E66326"/>
    <w:rsid w:val="00E91036"/>
    <w:rsid w:val="00EC2B07"/>
    <w:rsid w:val="00F1153A"/>
    <w:rsid w:val="00F22988"/>
    <w:rsid w:val="00F26EA2"/>
    <w:rsid w:val="00F523E8"/>
    <w:rsid w:val="00F66BC3"/>
    <w:rsid w:val="00F8694F"/>
    <w:rsid w:val="00FF6D33"/>
    <w:rsid w:val="0152009C"/>
    <w:rsid w:val="02911B3D"/>
    <w:rsid w:val="04677D20"/>
    <w:rsid w:val="08FF78FC"/>
    <w:rsid w:val="09DA4BD2"/>
    <w:rsid w:val="09E20F0B"/>
    <w:rsid w:val="0AE85361"/>
    <w:rsid w:val="0BA702F6"/>
    <w:rsid w:val="13DB7801"/>
    <w:rsid w:val="153A6C55"/>
    <w:rsid w:val="15885B03"/>
    <w:rsid w:val="15E83391"/>
    <w:rsid w:val="197201DD"/>
    <w:rsid w:val="1B59577A"/>
    <w:rsid w:val="1BA07777"/>
    <w:rsid w:val="1C533624"/>
    <w:rsid w:val="1D562716"/>
    <w:rsid w:val="208771E3"/>
    <w:rsid w:val="22C8459C"/>
    <w:rsid w:val="22DA26B3"/>
    <w:rsid w:val="23414DBB"/>
    <w:rsid w:val="240D084B"/>
    <w:rsid w:val="248070D1"/>
    <w:rsid w:val="26623CD9"/>
    <w:rsid w:val="28810AD7"/>
    <w:rsid w:val="2ADA45A9"/>
    <w:rsid w:val="2C0D6437"/>
    <w:rsid w:val="2C4A2651"/>
    <w:rsid w:val="2DE31E09"/>
    <w:rsid w:val="2FD05250"/>
    <w:rsid w:val="30A46EF3"/>
    <w:rsid w:val="320E1E88"/>
    <w:rsid w:val="32914AF6"/>
    <w:rsid w:val="36234CC3"/>
    <w:rsid w:val="38935D14"/>
    <w:rsid w:val="39F528F3"/>
    <w:rsid w:val="3CCC009A"/>
    <w:rsid w:val="3FE0626C"/>
    <w:rsid w:val="404E1456"/>
    <w:rsid w:val="40A467CF"/>
    <w:rsid w:val="41164ABE"/>
    <w:rsid w:val="42D86690"/>
    <w:rsid w:val="4413517A"/>
    <w:rsid w:val="46FA6C6B"/>
    <w:rsid w:val="470A7C50"/>
    <w:rsid w:val="474D662D"/>
    <w:rsid w:val="4852621F"/>
    <w:rsid w:val="49024D5A"/>
    <w:rsid w:val="4979649D"/>
    <w:rsid w:val="4A5C0017"/>
    <w:rsid w:val="4C1740EE"/>
    <w:rsid w:val="50621902"/>
    <w:rsid w:val="53FF3C43"/>
    <w:rsid w:val="54B42C76"/>
    <w:rsid w:val="56B476FD"/>
    <w:rsid w:val="5817598E"/>
    <w:rsid w:val="58B45D19"/>
    <w:rsid w:val="5B21382E"/>
    <w:rsid w:val="5B650964"/>
    <w:rsid w:val="5CD26013"/>
    <w:rsid w:val="5CE87B51"/>
    <w:rsid w:val="5DB51978"/>
    <w:rsid w:val="5E467A4E"/>
    <w:rsid w:val="5FD42328"/>
    <w:rsid w:val="618712FD"/>
    <w:rsid w:val="64B93911"/>
    <w:rsid w:val="6A225D9C"/>
    <w:rsid w:val="6BC111BE"/>
    <w:rsid w:val="6E231256"/>
    <w:rsid w:val="6E713214"/>
    <w:rsid w:val="6EDF5D80"/>
    <w:rsid w:val="6F4C0B4B"/>
    <w:rsid w:val="6F9307A3"/>
    <w:rsid w:val="70E32BA2"/>
    <w:rsid w:val="71F00316"/>
    <w:rsid w:val="761F3317"/>
    <w:rsid w:val="78EB772D"/>
    <w:rsid w:val="7A34786F"/>
    <w:rsid w:val="7B9E6C42"/>
    <w:rsid w:val="7BBE4C65"/>
    <w:rsid w:val="7D830A89"/>
    <w:rsid w:val="7DE352C3"/>
    <w:rsid w:val="7E30435C"/>
    <w:rsid w:val="7FE72A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75BCE"/>
    <w:pPr>
      <w:adjustRightInd w:val="0"/>
      <w:snapToGrid w:val="0"/>
      <w:spacing w:after="200"/>
    </w:pPr>
    <w:rPr>
      <w:rFonts w:ascii="Tahoma" w:eastAsia="微软雅黑" w:hAnsi="Tahoma" w:cstheme="minorBidi"/>
      <w:sz w:val="22"/>
      <w:szCs w:val="22"/>
    </w:rPr>
  </w:style>
  <w:style w:type="paragraph" w:styleId="3">
    <w:name w:val="heading 3"/>
    <w:basedOn w:val="a"/>
    <w:next w:val="a"/>
    <w:qFormat/>
    <w:rsid w:val="00675BCE"/>
    <w:pPr>
      <w:numPr>
        <w:ilvl w:val="2"/>
        <w:numId w:val="1"/>
      </w:numPr>
      <w:tabs>
        <w:tab w:val="left" w:pos="567"/>
      </w:tabs>
      <w:spacing w:beforeLines="50"/>
      <w:ind w:left="0" w:firstLine="142"/>
      <w:textAlignment w:val="baseline"/>
      <w:outlineLvl w:val="2"/>
    </w:pPr>
    <w:rPr>
      <w:rFonts w:ascii="Times New Roman" w:hAnsi="Times New Roman"/>
      <w:bCs/>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link w:val="Char"/>
    <w:qFormat/>
    <w:rsid w:val="00675BCE"/>
    <w:pPr>
      <w:widowControl w:val="0"/>
      <w:adjustRightInd/>
      <w:snapToGrid/>
      <w:spacing w:after="0"/>
      <w:jc w:val="center"/>
    </w:pPr>
    <w:rPr>
      <w:rFonts w:asciiTheme="minorHAnsi" w:eastAsia="宋体" w:hAnsiTheme="minorHAnsi"/>
      <w:kern w:val="2"/>
      <w:sz w:val="21"/>
    </w:rPr>
  </w:style>
  <w:style w:type="paragraph" w:customStyle="1" w:styleId="Default">
    <w:name w:val="Default"/>
    <w:qFormat/>
    <w:rsid w:val="00675BCE"/>
    <w:pPr>
      <w:widowControl w:val="0"/>
      <w:autoSpaceDE w:val="0"/>
      <w:autoSpaceDN w:val="0"/>
      <w:adjustRightInd w:val="0"/>
    </w:pPr>
    <w:rPr>
      <w:rFonts w:ascii=".." w:eastAsia=".." w:cs=".."/>
      <w:color w:val="000000"/>
      <w:sz w:val="24"/>
      <w:szCs w:val="24"/>
    </w:rPr>
  </w:style>
  <w:style w:type="paragraph" w:styleId="a4">
    <w:name w:val="Normal Indent"/>
    <w:basedOn w:val="a"/>
    <w:unhideWhenUsed/>
    <w:qFormat/>
    <w:rsid w:val="00675BCE"/>
    <w:pPr>
      <w:adjustRightInd/>
      <w:snapToGrid/>
      <w:spacing w:after="0"/>
      <w:ind w:firstLine="420"/>
    </w:pPr>
    <w:rPr>
      <w:rFonts w:ascii="MingLiU" w:eastAsia="MingLiU" w:hAnsi="MingLiU" w:cs="Arial Unicode MS"/>
      <w:snapToGrid w:val="0"/>
      <w:sz w:val="20"/>
      <w:szCs w:val="20"/>
    </w:rPr>
  </w:style>
  <w:style w:type="paragraph" w:styleId="a5">
    <w:name w:val="footer"/>
    <w:basedOn w:val="a"/>
    <w:link w:val="Char0"/>
    <w:uiPriority w:val="99"/>
    <w:unhideWhenUsed/>
    <w:qFormat/>
    <w:rsid w:val="00675BCE"/>
    <w:pPr>
      <w:tabs>
        <w:tab w:val="center" w:pos="4153"/>
        <w:tab w:val="right" w:pos="8306"/>
      </w:tabs>
    </w:pPr>
    <w:rPr>
      <w:sz w:val="18"/>
      <w:szCs w:val="18"/>
    </w:rPr>
  </w:style>
  <w:style w:type="paragraph" w:styleId="a6">
    <w:name w:val="header"/>
    <w:basedOn w:val="a"/>
    <w:link w:val="Char1"/>
    <w:uiPriority w:val="99"/>
    <w:unhideWhenUsed/>
    <w:qFormat/>
    <w:rsid w:val="00675BCE"/>
    <w:pPr>
      <w:pBdr>
        <w:bottom w:val="single" w:sz="6" w:space="1" w:color="auto"/>
      </w:pBdr>
      <w:tabs>
        <w:tab w:val="center" w:pos="4153"/>
        <w:tab w:val="right" w:pos="8306"/>
      </w:tabs>
      <w:jc w:val="center"/>
    </w:pPr>
    <w:rPr>
      <w:sz w:val="18"/>
      <w:szCs w:val="18"/>
    </w:rPr>
  </w:style>
  <w:style w:type="paragraph" w:styleId="a7">
    <w:name w:val="Normal (Web)"/>
    <w:basedOn w:val="a"/>
    <w:qFormat/>
    <w:rsid w:val="00675BCE"/>
    <w:pPr>
      <w:adjustRightInd/>
      <w:snapToGrid/>
      <w:spacing w:before="100" w:after="100"/>
    </w:pPr>
    <w:rPr>
      <w:rFonts w:ascii="宋体" w:eastAsia="宋体" w:hAnsi="宋体" w:cs="Times New Roman"/>
      <w:sz w:val="24"/>
      <w:szCs w:val="20"/>
    </w:rPr>
  </w:style>
  <w:style w:type="table" w:styleId="a8">
    <w:name w:val="Table Grid"/>
    <w:basedOn w:val="a2"/>
    <w:uiPriority w:val="39"/>
    <w:qFormat/>
    <w:rsid w:val="00675BC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6"/>
    <w:uiPriority w:val="99"/>
    <w:qFormat/>
    <w:rsid w:val="00675BCE"/>
    <w:rPr>
      <w:rFonts w:ascii="Tahoma" w:hAnsi="Tahoma"/>
      <w:sz w:val="18"/>
      <w:szCs w:val="18"/>
    </w:rPr>
  </w:style>
  <w:style w:type="character" w:customStyle="1" w:styleId="Char0">
    <w:name w:val="页脚 Char"/>
    <w:basedOn w:val="a1"/>
    <w:link w:val="a5"/>
    <w:uiPriority w:val="99"/>
    <w:qFormat/>
    <w:rsid w:val="00675BCE"/>
    <w:rPr>
      <w:rFonts w:ascii="Tahoma" w:hAnsi="Tahoma"/>
      <w:sz w:val="18"/>
      <w:szCs w:val="18"/>
    </w:rPr>
  </w:style>
  <w:style w:type="character" w:customStyle="1" w:styleId="Char">
    <w:name w:val="正文文本 Char"/>
    <w:basedOn w:val="a1"/>
    <w:link w:val="a0"/>
    <w:qFormat/>
    <w:rsid w:val="00675BCE"/>
    <w:rPr>
      <w:rFonts w:eastAsia="宋体"/>
      <w:kern w:val="2"/>
      <w:sz w:val="21"/>
    </w:rPr>
  </w:style>
  <w:style w:type="paragraph" w:customStyle="1" w:styleId="1">
    <w:name w:val="样式1"/>
    <w:basedOn w:val="a"/>
    <w:link w:val="1Char"/>
    <w:qFormat/>
    <w:rsid w:val="00675BCE"/>
    <w:pPr>
      <w:widowControl w:val="0"/>
      <w:numPr>
        <w:numId w:val="2"/>
      </w:numPr>
      <w:overflowPunct w:val="0"/>
      <w:adjustRightInd/>
      <w:snapToGrid/>
      <w:spacing w:after="0"/>
      <w:jc w:val="both"/>
    </w:pPr>
    <w:rPr>
      <w:rFonts w:ascii="仿宋_GB2312" w:eastAsia="仿宋_GB2312" w:hAnsi="Garamond" w:cs="Times New Roman"/>
      <w:kern w:val="2"/>
      <w:sz w:val="24"/>
      <w:szCs w:val="24"/>
    </w:rPr>
  </w:style>
  <w:style w:type="character" w:customStyle="1" w:styleId="1Char">
    <w:name w:val="样式1 Char"/>
    <w:link w:val="1"/>
    <w:qFormat/>
    <w:rsid w:val="00675BCE"/>
    <w:rPr>
      <w:rFonts w:ascii="仿宋_GB2312" w:eastAsia="仿宋_GB2312" w:hAnsi="Garamond"/>
      <w:kern w:val="2"/>
      <w:sz w:val="24"/>
      <w:szCs w:val="24"/>
    </w:rPr>
  </w:style>
  <w:style w:type="paragraph" w:styleId="a9">
    <w:name w:val="List Paragraph"/>
    <w:basedOn w:val="a"/>
    <w:qFormat/>
    <w:rsid w:val="00675BCE"/>
    <w:pPr>
      <w:widowControl w:val="0"/>
      <w:adjustRightInd/>
      <w:snapToGrid/>
      <w:spacing w:after="0"/>
      <w:ind w:firstLineChars="200" w:firstLine="420"/>
      <w:jc w:val="both"/>
    </w:pPr>
    <w:rPr>
      <w:rFonts w:ascii="Times New Roman" w:eastAsia="宋体" w:hAnsi="Times New Roman" w:cs="Times New Roman"/>
      <w:kern w:val="2"/>
      <w:sz w:val="21"/>
      <w:szCs w:val="24"/>
    </w:rPr>
  </w:style>
  <w:style w:type="paragraph" w:customStyle="1" w:styleId="aa">
    <w:name w:val="中間標題"/>
    <w:basedOn w:val="a"/>
    <w:qFormat/>
    <w:rsid w:val="00675BCE"/>
    <w:pPr>
      <w:widowControl w:val="0"/>
      <w:snapToGrid/>
      <w:spacing w:after="0"/>
      <w:jc w:val="center"/>
      <w:textAlignment w:val="baseline"/>
      <w:outlineLvl w:val="0"/>
    </w:pPr>
    <w:rPr>
      <w:rFonts w:ascii="MingLiU" w:eastAsia="MingLiU" w:hAnsi="Tms Rmn" w:cs="Times New Roman"/>
      <w:b/>
      <w:spacing w:val="60"/>
      <w:sz w:val="28"/>
      <w:szCs w:val="20"/>
      <w:lang w:eastAsia="zh-TW"/>
    </w:rPr>
  </w:style>
  <w:style w:type="paragraph" w:customStyle="1" w:styleId="10">
    <w:name w:val="樣式1."/>
    <w:basedOn w:val="a"/>
    <w:qFormat/>
    <w:rsid w:val="00675BCE"/>
    <w:pPr>
      <w:widowControl w:val="0"/>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spacing w:before="240" w:after="0"/>
      <w:jc w:val="both"/>
      <w:textAlignment w:val="bottom"/>
    </w:pPr>
    <w:rPr>
      <w:rFonts w:ascii="MingLiU" w:eastAsia="MingLiU" w:hAnsi="Times New Roman" w:cs="Times New Roman"/>
      <w:sz w:val="24"/>
      <w:szCs w:val="20"/>
      <w:lang w:eastAsia="zh-TW"/>
    </w:rPr>
  </w:style>
  <w:style w:type="character" w:customStyle="1" w:styleId="Char2">
    <w:name w:val="正文 首行缩进 Char"/>
    <w:link w:val="ab"/>
    <w:qFormat/>
    <w:rsid w:val="00675BCE"/>
    <w:rPr>
      <w:rFonts w:ascii="宋体" w:hAnsi="宋体"/>
      <w:color w:val="000000"/>
      <w:szCs w:val="21"/>
    </w:rPr>
  </w:style>
  <w:style w:type="paragraph" w:customStyle="1" w:styleId="ab">
    <w:name w:val="正文 首行缩进"/>
    <w:basedOn w:val="a"/>
    <w:link w:val="Char2"/>
    <w:qFormat/>
    <w:rsid w:val="00675BCE"/>
    <w:pPr>
      <w:widowControl w:val="0"/>
      <w:overflowPunct w:val="0"/>
      <w:topLinePunct/>
      <w:snapToGrid/>
      <w:spacing w:beforeLines="50" w:after="0"/>
      <w:ind w:firstLineChars="200" w:firstLine="420"/>
      <w:jc w:val="both"/>
      <w:textAlignment w:val="baseline"/>
    </w:pPr>
    <w:rPr>
      <w:rFonts w:ascii="宋体" w:hAnsi="宋体"/>
      <w:color w:val="000000"/>
      <w:szCs w:val="21"/>
    </w:rPr>
  </w:style>
  <w:style w:type="paragraph" w:customStyle="1" w:styleId="3GB231200">
    <w:name w:val="样式 标题 3 + 仿宋_GB2312 小四 段前: 0 磅 段后: 0 磅"/>
    <w:basedOn w:val="3"/>
    <w:qFormat/>
    <w:rsid w:val="00675BCE"/>
    <w:pPr>
      <w:keepNext/>
      <w:keepLines/>
      <w:numPr>
        <w:ilvl w:val="0"/>
        <w:numId w:val="0"/>
      </w:numPr>
      <w:tabs>
        <w:tab w:val="clear" w:pos="1080"/>
      </w:tabs>
      <w:adjustRightInd/>
      <w:spacing w:beforeLines="0" w:line="415" w:lineRule="auto"/>
      <w:jc w:val="center"/>
      <w:textAlignment w:val="auto"/>
    </w:pPr>
    <w:rPr>
      <w:rFonts w:ascii="仿宋_GB2312" w:eastAsia="仿宋_GB2312" w:cs="宋体"/>
      <w:b/>
      <w:sz w:val="24"/>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2051" textRotate="1"/>
    <customShpInfo spid="_x0000_s2050"/>
    <customShpInfo spid="_x0000_s1042"/>
    <customShpInfo spid="_x0000_s1044"/>
    <customShpInfo spid="_x0000_s1043"/>
  </customShpExts>
</s:customData>
</file>

<file path=customXml/itemProps1.xml><?xml version="1.0" encoding="utf-8"?>
<ds:datastoreItem xmlns:ds="http://schemas.openxmlformats.org/officeDocument/2006/customXml" ds:itemID="{5C148A8A-A022-4E1C-954F-233B4C56018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2334</Words>
  <Characters>13306</Characters>
  <Application>Microsoft Office Word</Application>
  <DocSecurity>0</DocSecurity>
  <Lines>110</Lines>
  <Paragraphs>31</Paragraphs>
  <ScaleCrop>false</ScaleCrop>
  <Company>china</Company>
  <LinksUpToDate>false</LinksUpToDate>
  <CharactersWithSpaces>15609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寇姿姿</cp:lastModifiedBy>
  <cp:revision>68</cp:revision>
  <dcterms:created xsi:type="dcterms:W3CDTF">2008-09-11T17:20:00Z</dcterms:created>
  <dcterms:modified xsi:type="dcterms:W3CDTF">2019-09-09T09:12:00Z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