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156"/>
        <w:ind w:firstLine="562"/>
        <w:jc w:val="right"/>
        <w:rPr>
          <w:rFonts w:hint="default" w:cs="仿宋" w:eastAsiaTheme="minorEastAsia"/>
          <w:b/>
          <w:color w:val="000000" w:themeColor="text1"/>
          <w:sz w:val="28"/>
          <w:szCs w:val="32"/>
          <w:lang w:val="en-US" w:eastAsia="zh-CN"/>
        </w:rPr>
      </w:pPr>
      <w:r>
        <w:rPr>
          <w:rFonts w:hint="eastAsia" w:cs="仿宋"/>
          <w:b/>
          <w:color w:val="000000" w:themeColor="text1"/>
          <w:sz w:val="28"/>
          <w:szCs w:val="32"/>
        </w:rPr>
        <w:t>招标</w:t>
      </w:r>
      <w:r>
        <w:rPr>
          <w:rFonts w:cs="仿宋"/>
          <w:b/>
          <w:color w:val="000000" w:themeColor="text1"/>
          <w:sz w:val="28"/>
          <w:szCs w:val="32"/>
        </w:rPr>
        <w:t>编号：</w:t>
      </w:r>
      <w:r>
        <w:rPr>
          <w:rFonts w:hint="eastAsia" w:cs="仿宋"/>
          <w:b/>
          <w:color w:val="000000" w:themeColor="text1"/>
          <w:sz w:val="28"/>
          <w:szCs w:val="32"/>
        </w:rPr>
        <w:t>ZJLQ-FGZB-曲阳项目-</w:t>
      </w:r>
      <w:r>
        <w:rPr>
          <w:rFonts w:hint="eastAsia" w:cs="仿宋"/>
          <w:b/>
          <w:color w:val="000000" w:themeColor="text1"/>
          <w:sz w:val="28"/>
          <w:szCs w:val="32"/>
          <w:lang w:val="en-US" w:eastAsia="zh-CN"/>
        </w:rPr>
        <w:t>017</w:t>
      </w:r>
    </w:p>
    <w:p>
      <w:pPr>
        <w:ind w:firstLine="2530" w:firstLineChars="900"/>
        <w:rPr>
          <w:rFonts w:ascii="宋体" w:hAnsi="宋体" w:eastAsia="宋体" w:cs="宋体"/>
          <w:b/>
          <w:bCs/>
          <w:sz w:val="28"/>
          <w:szCs w:val="32"/>
        </w:rPr>
      </w:pPr>
    </w:p>
    <w:p>
      <w:pPr>
        <w:rPr>
          <w:rFonts w:ascii="宋体" w:hAnsi="宋体" w:cs="仿宋"/>
          <w:b/>
          <w:sz w:val="40"/>
          <w:szCs w:val="44"/>
        </w:rPr>
      </w:pPr>
    </w:p>
    <w:p>
      <w:pPr>
        <w:jc w:val="center"/>
        <w:rPr>
          <w:rFonts w:ascii="宋体" w:hAnsi="宋体" w:cs="仿宋"/>
          <w:b/>
          <w:sz w:val="40"/>
          <w:szCs w:val="44"/>
        </w:rPr>
      </w:pPr>
      <w:r>
        <w:rPr>
          <w:rFonts w:hint="eastAsia" w:ascii="宋体" w:hAnsi="宋体" w:cs="仿宋"/>
          <w:b/>
          <w:sz w:val="40"/>
          <w:szCs w:val="44"/>
        </w:rPr>
        <w:t>中建路桥集团有限公司</w:t>
      </w:r>
    </w:p>
    <w:p>
      <w:pPr>
        <w:pStyle w:val="12"/>
        <w:spacing w:after="156" w:line="480" w:lineRule="exact"/>
        <w:jc w:val="center"/>
        <w:rPr>
          <w:b/>
          <w:kern w:val="2"/>
          <w:sz w:val="40"/>
          <w:szCs w:val="40"/>
        </w:rPr>
      </w:pPr>
      <w:r>
        <w:rPr>
          <w:rFonts w:hint="eastAsia"/>
          <w:b/>
          <w:kern w:val="2"/>
          <w:sz w:val="40"/>
          <w:szCs w:val="40"/>
        </w:rPr>
        <w:t>曲阳县恒山路（正阳街-东环路）改建工程</w:t>
      </w:r>
    </w:p>
    <w:p>
      <w:pPr>
        <w:jc w:val="center"/>
        <w:rPr>
          <w:rFonts w:ascii="宋体" w:hAnsi="宋体" w:cs="仿宋"/>
          <w:b/>
          <w:sz w:val="40"/>
          <w:szCs w:val="44"/>
        </w:rPr>
      </w:pPr>
      <w:r>
        <w:rPr>
          <w:rFonts w:hint="eastAsia" w:ascii="宋体" w:hAnsi="宋体" w:cs="仿宋"/>
          <w:b/>
          <w:sz w:val="40"/>
          <w:szCs w:val="44"/>
        </w:rPr>
        <w:t>井盖、篦子采购招标</w:t>
      </w:r>
    </w:p>
    <w:p>
      <w:pPr>
        <w:jc w:val="center"/>
        <w:rPr>
          <w:rFonts w:ascii="宋体" w:hAnsi="宋体" w:cs="仿宋"/>
          <w:b/>
          <w:sz w:val="40"/>
          <w:szCs w:val="44"/>
        </w:rPr>
      </w:pPr>
    </w:p>
    <w:p>
      <w:pPr>
        <w:jc w:val="center"/>
        <w:rPr>
          <w:rFonts w:ascii="宋体" w:hAnsi="宋体" w:cs="仿宋"/>
          <w:b/>
          <w:sz w:val="40"/>
          <w:szCs w:val="44"/>
        </w:rPr>
      </w:pPr>
    </w:p>
    <w:p>
      <w:pPr>
        <w:rPr>
          <w:rFonts w:ascii="宋体" w:hAnsi="宋体" w:cs="仿宋"/>
          <w:b/>
          <w:sz w:val="56"/>
          <w:szCs w:val="64"/>
        </w:rPr>
      </w:pPr>
    </w:p>
    <w:p>
      <w:pPr>
        <w:jc w:val="center"/>
        <w:rPr>
          <w:rFonts w:ascii="宋体" w:hAnsi="宋体" w:cs="仿宋"/>
          <w:b/>
          <w:sz w:val="56"/>
          <w:szCs w:val="64"/>
        </w:rPr>
      </w:pPr>
      <w:r>
        <w:rPr>
          <w:rFonts w:hint="eastAsia" w:ascii="宋体" w:hAnsi="宋体" w:cs="仿宋"/>
          <w:b/>
          <w:sz w:val="56"/>
          <w:szCs w:val="72"/>
        </w:rPr>
        <w:t>井盖、篦子</w:t>
      </w:r>
      <w:r>
        <w:rPr>
          <w:rFonts w:hint="eastAsia" w:ascii="宋体" w:hAnsi="宋体" w:cs="仿宋"/>
          <w:b/>
          <w:sz w:val="56"/>
          <w:szCs w:val="64"/>
        </w:rPr>
        <w:t>采购招标招标文件</w:t>
      </w:r>
    </w:p>
    <w:p>
      <w:pPr>
        <w:jc w:val="center"/>
        <w:rPr>
          <w:rFonts w:ascii="仿宋" w:hAnsi="仿宋" w:eastAsia="仿宋" w:cs="仿宋"/>
          <w:b/>
          <w:sz w:val="32"/>
          <w:szCs w:val="36"/>
        </w:rPr>
      </w:pPr>
    </w:p>
    <w:p>
      <w:pPr>
        <w:jc w:val="center"/>
        <w:rPr>
          <w:rFonts w:ascii="仿宋" w:hAnsi="仿宋" w:eastAsia="仿宋" w:cs="仿宋"/>
          <w:b/>
          <w:sz w:val="32"/>
          <w:szCs w:val="36"/>
        </w:rPr>
      </w:pPr>
    </w:p>
    <w:p>
      <w:pPr>
        <w:jc w:val="center"/>
        <w:rPr>
          <w:rFonts w:ascii="仿宋" w:hAnsi="仿宋" w:eastAsia="仿宋" w:cs="仿宋"/>
          <w:b/>
          <w:sz w:val="32"/>
          <w:szCs w:val="36"/>
        </w:rPr>
      </w:pPr>
    </w:p>
    <w:p>
      <w:pPr>
        <w:pStyle w:val="13"/>
        <w:rPr>
          <w:rFonts w:ascii="仿宋" w:hAnsi="仿宋" w:eastAsia="仿宋" w:cs="仿宋"/>
          <w:sz w:val="20"/>
        </w:rPr>
      </w:pPr>
    </w:p>
    <w:p>
      <w:pPr>
        <w:pStyle w:val="13"/>
        <w:rPr>
          <w:rFonts w:ascii="仿宋" w:hAnsi="仿宋" w:eastAsia="仿宋" w:cs="仿宋"/>
          <w:sz w:val="20"/>
        </w:rPr>
      </w:pPr>
    </w:p>
    <w:p>
      <w:pPr>
        <w:jc w:val="center"/>
        <w:rPr>
          <w:rFonts w:ascii="仿宋" w:hAnsi="仿宋" w:eastAsia="仿宋" w:cs="仿宋"/>
          <w:b/>
          <w:sz w:val="32"/>
          <w:szCs w:val="36"/>
        </w:rPr>
      </w:pPr>
    </w:p>
    <w:p>
      <w:pPr>
        <w:pStyle w:val="13"/>
        <w:rPr>
          <w:rFonts w:ascii="仿宋" w:hAnsi="仿宋" w:eastAsia="仿宋" w:cs="仿宋"/>
          <w:b/>
          <w:sz w:val="32"/>
          <w:szCs w:val="36"/>
        </w:rPr>
      </w:pPr>
    </w:p>
    <w:p>
      <w:pPr>
        <w:pStyle w:val="13"/>
        <w:rPr>
          <w:rFonts w:ascii="仿宋" w:hAnsi="仿宋" w:eastAsia="仿宋" w:cs="仿宋"/>
          <w:b/>
          <w:sz w:val="32"/>
          <w:szCs w:val="36"/>
        </w:rPr>
      </w:pPr>
    </w:p>
    <w:p>
      <w:pPr>
        <w:pStyle w:val="13"/>
        <w:rPr>
          <w:rFonts w:ascii="仿宋" w:hAnsi="仿宋" w:eastAsia="仿宋" w:cs="仿宋"/>
          <w:b/>
          <w:sz w:val="32"/>
          <w:szCs w:val="36"/>
        </w:rPr>
      </w:pPr>
    </w:p>
    <w:p>
      <w:pPr>
        <w:jc w:val="center"/>
        <w:rPr>
          <w:rFonts w:ascii="宋体" w:hAnsi="宋体" w:cs="仿宋"/>
          <w:b/>
          <w:sz w:val="28"/>
          <w:szCs w:val="30"/>
        </w:rPr>
      </w:pPr>
      <w:r>
        <w:rPr>
          <w:rFonts w:hint="eastAsia" w:ascii="宋体" w:hAnsi="宋体" w:cs="仿宋"/>
          <w:b/>
          <w:sz w:val="28"/>
          <w:szCs w:val="30"/>
        </w:rPr>
        <w:t>招标人：中建路桥集团有限公司</w:t>
      </w:r>
    </w:p>
    <w:p>
      <w:pPr>
        <w:spacing w:line="400" w:lineRule="exact"/>
        <w:ind w:firstLine="2249" w:firstLineChars="800"/>
        <w:rPr>
          <w:rFonts w:ascii="宋体" w:hAnsi="宋体"/>
          <w:b/>
          <w:sz w:val="28"/>
          <w:szCs w:val="30"/>
        </w:rPr>
        <w:sectPr>
          <w:headerReference r:id="rId3" w:type="default"/>
          <w:footerReference r:id="rId5" w:type="default"/>
          <w:headerReference r:id="rId4" w:type="even"/>
          <w:footerReference r:id="rId6" w:type="even"/>
          <w:pgSz w:w="11906" w:h="16838"/>
          <w:pgMar w:top="1440" w:right="1800" w:bottom="1440" w:left="1800" w:header="851" w:footer="992" w:gutter="0"/>
          <w:cols w:space="720" w:num="1"/>
          <w:titlePg/>
          <w:docGrid w:type="lines" w:linePitch="312" w:charSpace="0"/>
        </w:sectPr>
      </w:pPr>
      <w:r>
        <w:rPr>
          <w:rFonts w:hint="eastAsia" w:ascii="宋体" w:hAnsi="宋体"/>
          <w:b/>
          <w:sz w:val="28"/>
          <w:szCs w:val="30"/>
        </w:rPr>
        <w:t>时 间：二○一九年九月十一日</w:t>
      </w:r>
    </w:p>
    <w:p>
      <w:pPr>
        <w:jc w:val="center"/>
        <w:rPr>
          <w:rFonts w:ascii="宋体" w:hAnsi="宋体" w:cs="仿宋"/>
          <w:b/>
          <w:sz w:val="32"/>
          <w:szCs w:val="36"/>
        </w:rPr>
      </w:pPr>
      <w:r>
        <w:rPr>
          <w:rFonts w:hint="eastAsia" w:ascii="宋体" w:hAnsi="宋体" w:cs="仿宋"/>
          <w:b/>
          <w:sz w:val="32"/>
          <w:szCs w:val="36"/>
        </w:rPr>
        <w:t>中建路桥集团有限公司</w:t>
      </w:r>
    </w:p>
    <w:p>
      <w:pPr>
        <w:pStyle w:val="12"/>
        <w:spacing w:after="156" w:line="480" w:lineRule="exact"/>
        <w:jc w:val="center"/>
        <w:rPr>
          <w:b/>
          <w:kern w:val="2"/>
          <w:sz w:val="32"/>
          <w:szCs w:val="32"/>
        </w:rPr>
      </w:pPr>
      <w:r>
        <w:rPr>
          <w:rFonts w:hint="eastAsia"/>
          <w:b/>
          <w:kern w:val="2"/>
          <w:sz w:val="32"/>
          <w:szCs w:val="32"/>
        </w:rPr>
        <w:t>曲阳县恒山路（正阳街-东环路）改建工程</w:t>
      </w:r>
    </w:p>
    <w:p>
      <w:pPr>
        <w:jc w:val="center"/>
        <w:rPr>
          <w:rFonts w:ascii="宋体" w:hAnsi="宋体" w:cs="仿宋"/>
          <w:b/>
          <w:sz w:val="32"/>
          <w:szCs w:val="36"/>
        </w:rPr>
      </w:pPr>
      <w:r>
        <w:rPr>
          <w:rFonts w:hint="eastAsia" w:ascii="宋体" w:hAnsi="宋体" w:cs="仿宋"/>
          <w:b/>
          <w:sz w:val="32"/>
          <w:szCs w:val="36"/>
        </w:rPr>
        <w:t>井盖、篦子招标</w:t>
      </w:r>
    </w:p>
    <w:p>
      <w:pPr>
        <w:spacing w:beforeLines="50" w:afterLines="50" w:line="500" w:lineRule="exact"/>
        <w:jc w:val="center"/>
        <w:rPr>
          <w:rFonts w:ascii="宋体" w:hAnsi="宋体" w:eastAsia="宋体" w:cs="宋体"/>
          <w:b/>
          <w:color w:val="000000"/>
          <w:kern w:val="0"/>
          <w:sz w:val="28"/>
          <w:szCs w:val="32"/>
        </w:rPr>
      </w:pPr>
      <w:r>
        <w:rPr>
          <w:rFonts w:hint="eastAsia" w:ascii="宋体" w:hAnsi="宋体" w:eastAsia="宋体" w:cs="宋体"/>
          <w:b/>
          <w:color w:val="000000"/>
          <w:kern w:val="0"/>
          <w:sz w:val="28"/>
          <w:szCs w:val="32"/>
        </w:rPr>
        <w:t>第一章　 投标人须知</w:t>
      </w:r>
    </w:p>
    <w:p>
      <w:pPr>
        <w:adjustRightInd w:val="0"/>
        <w:snapToGrid w:val="0"/>
        <w:spacing w:after="100" w:line="360" w:lineRule="atLeast"/>
        <w:jc w:val="left"/>
        <w:textAlignment w:val="baseline"/>
        <w:rPr>
          <w:rFonts w:ascii="宋体" w:hAnsi="宋体" w:eastAsia="宋体" w:cs="宋体"/>
          <w:b/>
          <w:w w:val="90"/>
          <w:sz w:val="24"/>
        </w:rPr>
      </w:pPr>
      <w:r>
        <w:rPr>
          <w:rFonts w:hint="eastAsia" w:ascii="宋体" w:hAnsi="宋体" w:eastAsia="宋体" w:cs="宋体"/>
          <w:b/>
          <w:w w:val="90"/>
          <w:sz w:val="24"/>
        </w:rPr>
        <w:t>第一条  投标人</w:t>
      </w:r>
    </w:p>
    <w:p>
      <w:pPr>
        <w:snapToGrid w:val="0"/>
        <w:spacing w:after="100" w:line="360" w:lineRule="auto"/>
        <w:ind w:left="420" w:leftChars="200" w:firstLine="423" w:firstLineChars="196"/>
        <w:rPr>
          <w:rFonts w:ascii="宋体" w:hAnsi="宋体" w:eastAsia="宋体" w:cs="宋体"/>
          <w:w w:val="90"/>
          <w:sz w:val="24"/>
        </w:rPr>
      </w:pPr>
      <w:r>
        <w:rPr>
          <w:rFonts w:hint="eastAsia" w:ascii="宋体" w:hAnsi="宋体" w:eastAsia="宋体" w:cs="宋体"/>
          <w:w w:val="90"/>
          <w:sz w:val="24"/>
        </w:rPr>
        <w:t>投标人必须是独立法人资格的经济实体，投标人须提交相关证明供招标人验证，同时投标人应提供近三年的相关业绩资料。投标人必须保证所供应物资的质量并保证能按招标人规定的规格型号、期限进场，有能力实现这两个目标的投标人才有投标资格。</w:t>
      </w:r>
    </w:p>
    <w:p>
      <w:pPr>
        <w:adjustRightInd w:val="0"/>
        <w:snapToGrid w:val="0"/>
        <w:spacing w:after="100" w:line="360" w:lineRule="atLeast"/>
        <w:jc w:val="left"/>
        <w:textAlignment w:val="baseline"/>
        <w:rPr>
          <w:rFonts w:ascii="宋体" w:hAnsi="宋体" w:eastAsia="宋体" w:cs="宋体"/>
          <w:b/>
          <w:w w:val="90"/>
          <w:sz w:val="24"/>
        </w:rPr>
      </w:pPr>
      <w:r>
        <w:rPr>
          <w:rFonts w:hint="eastAsia" w:ascii="宋体" w:hAnsi="宋体" w:eastAsia="宋体" w:cs="宋体"/>
          <w:b/>
          <w:w w:val="90"/>
          <w:sz w:val="24"/>
        </w:rPr>
        <w:t>第二条  投标人代表</w:t>
      </w:r>
    </w:p>
    <w:p>
      <w:pPr>
        <w:snapToGrid w:val="0"/>
        <w:spacing w:after="100"/>
        <w:ind w:left="420" w:leftChars="200" w:firstLine="423" w:firstLineChars="196"/>
        <w:rPr>
          <w:rFonts w:ascii="宋体" w:hAnsi="宋体" w:eastAsia="宋体" w:cs="宋体"/>
          <w:w w:val="90"/>
          <w:sz w:val="24"/>
        </w:rPr>
      </w:pPr>
      <w:r>
        <w:rPr>
          <w:rFonts w:hint="eastAsia" w:ascii="宋体" w:hAnsi="宋体" w:eastAsia="宋体" w:cs="宋体"/>
          <w:w w:val="90"/>
          <w:sz w:val="24"/>
        </w:rPr>
        <w:t>参加本次投标的单位代表，必须是单位的法人代表或持有法人代表亲自签署授权委托书的代理者。</w:t>
      </w:r>
    </w:p>
    <w:p>
      <w:pPr>
        <w:adjustRightInd w:val="0"/>
        <w:snapToGrid w:val="0"/>
        <w:spacing w:after="100" w:line="360" w:lineRule="atLeast"/>
        <w:jc w:val="left"/>
        <w:textAlignment w:val="baseline"/>
        <w:rPr>
          <w:rFonts w:ascii="宋体" w:hAnsi="宋体" w:eastAsia="宋体" w:cs="宋体"/>
          <w:b/>
          <w:w w:val="90"/>
          <w:sz w:val="24"/>
        </w:rPr>
      </w:pPr>
      <w:r>
        <w:rPr>
          <w:rFonts w:hint="eastAsia" w:ascii="宋体" w:hAnsi="宋体" w:eastAsia="宋体" w:cs="宋体"/>
          <w:b/>
          <w:w w:val="90"/>
          <w:sz w:val="24"/>
        </w:rPr>
        <w:t>第三条  投标注意事项</w:t>
      </w:r>
    </w:p>
    <w:p>
      <w:pPr>
        <w:adjustRightInd w:val="0"/>
        <w:snapToGrid w:val="0"/>
        <w:spacing w:after="100" w:line="360" w:lineRule="auto"/>
        <w:ind w:left="420"/>
        <w:jc w:val="left"/>
        <w:textAlignment w:val="baseline"/>
        <w:rPr>
          <w:rFonts w:ascii="宋体" w:hAnsi="宋体" w:eastAsia="宋体" w:cs="宋体"/>
          <w:w w:val="90"/>
          <w:sz w:val="24"/>
        </w:rPr>
      </w:pPr>
      <w:r>
        <w:rPr>
          <w:rFonts w:hint="eastAsia" w:ascii="宋体" w:hAnsi="宋体" w:eastAsia="宋体" w:cs="宋体"/>
          <w:w w:val="90"/>
          <w:sz w:val="24"/>
        </w:rPr>
        <w:t>3.1本次公开招标在中国建筑集中采购网络交易平台进行，投标人应及时登录中国建筑集中采购网络交易投标平台（http://www.yzw.cn），按照网络程序要求进行网上报名和投标报价等操作，并及时收看短信提示。</w:t>
      </w:r>
    </w:p>
    <w:p>
      <w:pPr>
        <w:snapToGrid w:val="0"/>
        <w:spacing w:after="100" w:line="400" w:lineRule="exact"/>
        <w:ind w:firstLine="429" w:firstLineChars="199"/>
        <w:rPr>
          <w:rFonts w:ascii="宋体" w:hAnsi="宋体" w:eastAsia="宋体" w:cs="宋体"/>
          <w:w w:val="90"/>
          <w:sz w:val="24"/>
        </w:rPr>
      </w:pPr>
      <w:r>
        <w:rPr>
          <w:rFonts w:hint="eastAsia" w:ascii="宋体" w:hAnsi="宋体" w:eastAsia="宋体" w:cs="宋体"/>
          <w:w w:val="90"/>
          <w:sz w:val="24"/>
        </w:rPr>
        <w:t>3.2投标方在中国建筑集中采购网络交易投标平台投标时应注意：</w:t>
      </w:r>
    </w:p>
    <w:p>
      <w:pPr>
        <w:snapToGrid w:val="0"/>
        <w:spacing w:after="100" w:line="400" w:lineRule="exact"/>
        <w:ind w:firstLine="432" w:firstLineChars="200"/>
        <w:rPr>
          <w:rFonts w:ascii="宋体" w:hAnsi="宋体" w:eastAsia="宋体" w:cs="宋体"/>
          <w:w w:val="90"/>
          <w:sz w:val="24"/>
        </w:rPr>
      </w:pPr>
      <w:r>
        <w:rPr>
          <w:rFonts w:hint="eastAsia" w:ascii="宋体" w:hAnsi="宋体" w:eastAsia="宋体" w:cs="宋体"/>
          <w:w w:val="90"/>
          <w:sz w:val="24"/>
        </w:rPr>
        <w:t>3.2.1按网络提供格式表填写报价；</w:t>
      </w:r>
    </w:p>
    <w:p>
      <w:pPr>
        <w:snapToGrid w:val="0"/>
        <w:spacing w:after="100" w:line="400" w:lineRule="exact"/>
        <w:ind w:left="279" w:leftChars="133" w:firstLine="216" w:firstLineChars="100"/>
        <w:rPr>
          <w:rFonts w:ascii="宋体" w:hAnsi="宋体" w:eastAsia="宋体" w:cs="宋体"/>
          <w:w w:val="90"/>
          <w:sz w:val="24"/>
        </w:rPr>
      </w:pPr>
      <w:r>
        <w:rPr>
          <w:rFonts w:hint="eastAsia" w:ascii="宋体" w:hAnsi="宋体" w:eastAsia="宋体" w:cs="宋体"/>
          <w:w w:val="90"/>
          <w:sz w:val="24"/>
        </w:rPr>
        <w:t>3.2.2建议以PDF格式上传投标文件，上传附件单个文件大小不超过50M，如上传附件较大，须分拆上传；</w:t>
      </w:r>
    </w:p>
    <w:p>
      <w:pPr>
        <w:snapToGrid w:val="0"/>
        <w:spacing w:after="100" w:line="400" w:lineRule="exact"/>
        <w:ind w:firstLine="429" w:firstLineChars="199"/>
        <w:rPr>
          <w:rFonts w:ascii="宋体" w:hAnsi="宋体" w:eastAsia="宋体" w:cs="宋体"/>
          <w:w w:val="90"/>
          <w:sz w:val="24"/>
        </w:rPr>
      </w:pPr>
      <w:r>
        <w:rPr>
          <w:rFonts w:hint="eastAsia" w:ascii="宋体" w:hAnsi="宋体" w:eastAsia="宋体" w:cs="宋体"/>
          <w:w w:val="90"/>
          <w:sz w:val="24"/>
        </w:rPr>
        <w:t>3.2.3投标文件应符合第六条所列投标文件要求。</w:t>
      </w:r>
    </w:p>
    <w:p>
      <w:pPr>
        <w:spacing w:beforeLines="50" w:afterLines="50" w:line="400" w:lineRule="exact"/>
        <w:ind w:left="229" w:leftChars="109" w:firstLine="213" w:firstLineChars="99"/>
        <w:rPr>
          <w:rFonts w:ascii="宋体" w:hAnsi="宋体" w:eastAsia="宋体" w:cs="宋体"/>
          <w:w w:val="90"/>
          <w:sz w:val="24"/>
        </w:rPr>
      </w:pPr>
      <w:r>
        <w:rPr>
          <w:rFonts w:hint="eastAsia" w:ascii="宋体" w:hAnsi="宋体" w:eastAsia="宋体" w:cs="宋体"/>
          <w:w w:val="90"/>
          <w:sz w:val="24"/>
        </w:rPr>
        <w:t>3.2.4投标人必须在中国建筑集中采购网络交易投标平台中提示的投标截止时间前向招标人上传投标文件，招标方有可能根据投标情况变更投标截止时间，请投标人注意合理安排投标时间。</w:t>
      </w:r>
    </w:p>
    <w:p>
      <w:pPr>
        <w:snapToGrid w:val="0"/>
        <w:spacing w:after="100" w:line="400" w:lineRule="exact"/>
        <w:ind w:left="229" w:leftChars="109" w:firstLine="216" w:firstLineChars="100"/>
        <w:rPr>
          <w:rFonts w:ascii="宋体" w:hAnsi="宋体" w:eastAsia="宋体" w:cs="宋体"/>
          <w:w w:val="90"/>
          <w:sz w:val="24"/>
        </w:rPr>
      </w:pPr>
      <w:r>
        <w:rPr>
          <w:rFonts w:hint="eastAsia" w:ascii="宋体" w:hAnsi="宋体" w:eastAsia="宋体" w:cs="宋体"/>
          <w:w w:val="90"/>
          <w:sz w:val="24"/>
        </w:rPr>
        <w:t xml:space="preserve">3.3 投标人应认真阅读、充分理解招标文件的全部内容（包括所有的澄清），承认并履行招标文件中各项条款的规定及要求。若投标方对招标文件中之任何内容有不理解之处，须在截止回标之前通过中国建筑集中采购网络交易投标平台以答疑形式通知招标方，以便在截止回标之前能予以解释； </w:t>
      </w:r>
    </w:p>
    <w:p>
      <w:pPr>
        <w:snapToGrid w:val="0"/>
        <w:spacing w:after="100" w:line="400" w:lineRule="exact"/>
        <w:ind w:left="229" w:leftChars="109" w:firstLine="216" w:firstLineChars="100"/>
        <w:rPr>
          <w:rFonts w:ascii="宋体" w:hAnsi="宋体" w:eastAsia="宋体" w:cs="宋体"/>
          <w:w w:val="90"/>
          <w:sz w:val="24"/>
        </w:rPr>
      </w:pPr>
      <w:r>
        <w:rPr>
          <w:rFonts w:hint="eastAsia" w:ascii="宋体" w:hAnsi="宋体" w:eastAsia="宋体" w:cs="宋体"/>
          <w:w w:val="90"/>
          <w:sz w:val="24"/>
        </w:rPr>
        <w:t>3.4 投标书是投标人对招标文件的响应和承诺，投标方须按招标文件的要求报价及编制投标书，任何不依此要求而按其它原则或方式编写的投标书，其投标后可能因此不被考虑。报价若含有与招标文件各项规定不符的额外要求，则其投标亦可能不被考虑。</w:t>
      </w:r>
    </w:p>
    <w:p>
      <w:pPr>
        <w:snapToGrid w:val="0"/>
        <w:spacing w:after="100" w:line="400" w:lineRule="exact"/>
        <w:ind w:left="229" w:leftChars="109" w:firstLine="216" w:firstLineChars="100"/>
        <w:rPr>
          <w:rFonts w:ascii="宋体" w:hAnsi="宋体" w:eastAsia="宋体" w:cs="宋体"/>
          <w:w w:val="90"/>
          <w:sz w:val="24"/>
        </w:rPr>
      </w:pPr>
      <w:r>
        <w:rPr>
          <w:rFonts w:hint="eastAsia" w:ascii="宋体" w:hAnsi="宋体" w:eastAsia="宋体" w:cs="宋体"/>
          <w:w w:val="90"/>
          <w:sz w:val="24"/>
        </w:rPr>
        <w:t>3.5若投标方在递交投标书后发觉其投标书有错误，可在截止回标时间之前通过中国建筑集中采购网络交易投标平台在网上自行进行更正；</w:t>
      </w:r>
    </w:p>
    <w:p>
      <w:pPr>
        <w:snapToGrid w:val="0"/>
        <w:spacing w:after="100" w:line="400" w:lineRule="exact"/>
        <w:ind w:left="229" w:leftChars="109" w:firstLine="216" w:firstLineChars="100"/>
        <w:rPr>
          <w:rFonts w:ascii="宋体" w:hAnsi="宋体" w:eastAsia="宋体" w:cs="宋体"/>
          <w:w w:val="90"/>
          <w:sz w:val="24"/>
        </w:rPr>
      </w:pPr>
      <w:r>
        <w:rPr>
          <w:rFonts w:hint="eastAsia" w:ascii="宋体" w:hAnsi="宋体" w:eastAsia="宋体" w:cs="宋体"/>
          <w:w w:val="90"/>
          <w:sz w:val="24"/>
        </w:rPr>
        <w:t>3.6招标方不保证一定要接受最低的标价或收到的任何标价，亦不会解释选择或否定任何标价的原因；</w:t>
      </w:r>
    </w:p>
    <w:p>
      <w:pPr>
        <w:snapToGrid w:val="0"/>
        <w:spacing w:after="100" w:line="400" w:lineRule="exact"/>
        <w:ind w:left="229" w:leftChars="109" w:firstLine="216" w:firstLineChars="100"/>
        <w:rPr>
          <w:rFonts w:ascii="宋体" w:hAnsi="宋体" w:eastAsia="宋体" w:cs="宋体"/>
          <w:w w:val="90"/>
          <w:sz w:val="24"/>
        </w:rPr>
      </w:pPr>
      <w:r>
        <w:rPr>
          <w:rFonts w:hint="eastAsia" w:ascii="宋体" w:hAnsi="宋体" w:eastAsia="宋体" w:cs="宋体"/>
          <w:w w:val="90"/>
          <w:sz w:val="24"/>
        </w:rPr>
        <w:t>3.7投标方在投标之前，对本招标工程现场条件、工程位置、周围环境、道路、交通、材料堆放场地等情况，应该被认为已详细了解；</w:t>
      </w:r>
    </w:p>
    <w:p>
      <w:pPr>
        <w:snapToGrid w:val="0"/>
        <w:spacing w:after="100" w:line="400" w:lineRule="exact"/>
        <w:ind w:left="229" w:leftChars="109" w:firstLine="216" w:firstLineChars="100"/>
        <w:rPr>
          <w:rFonts w:ascii="宋体" w:hAnsi="宋体" w:eastAsia="宋体" w:cs="宋体"/>
          <w:w w:val="90"/>
          <w:sz w:val="24"/>
        </w:rPr>
      </w:pPr>
      <w:r>
        <w:rPr>
          <w:rFonts w:hint="eastAsia" w:ascii="宋体" w:hAnsi="宋体" w:eastAsia="宋体" w:cs="宋体"/>
          <w:w w:val="90"/>
          <w:sz w:val="24"/>
        </w:rPr>
        <w:t>3.8投标单位在报价时应考虑供货周期的影响、运输过程中的一切不可预见的交通事故及其他原因造成的损失；</w:t>
      </w:r>
    </w:p>
    <w:p>
      <w:pPr>
        <w:snapToGrid w:val="0"/>
        <w:spacing w:after="100" w:line="400" w:lineRule="exact"/>
        <w:ind w:firstLine="429" w:firstLineChars="199"/>
        <w:rPr>
          <w:rFonts w:ascii="宋体" w:hAnsi="宋体" w:eastAsia="宋体" w:cs="宋体"/>
          <w:w w:val="90"/>
          <w:sz w:val="24"/>
        </w:rPr>
      </w:pPr>
      <w:r>
        <w:rPr>
          <w:rFonts w:hint="eastAsia" w:ascii="宋体" w:hAnsi="宋体" w:eastAsia="宋体" w:cs="宋体"/>
          <w:w w:val="90"/>
          <w:sz w:val="24"/>
        </w:rPr>
        <w:t>3.9投标单位保证所回之标书正确无误，如有错漏由投标单位自身负责；</w:t>
      </w:r>
    </w:p>
    <w:p>
      <w:pPr>
        <w:snapToGrid w:val="0"/>
        <w:spacing w:after="100" w:line="400" w:lineRule="exact"/>
        <w:ind w:left="229" w:leftChars="109" w:firstLine="216" w:firstLineChars="100"/>
        <w:rPr>
          <w:rFonts w:ascii="宋体" w:hAnsi="宋体" w:eastAsia="宋体" w:cs="宋体"/>
          <w:w w:val="90"/>
          <w:sz w:val="24"/>
        </w:rPr>
      </w:pPr>
      <w:r>
        <w:rPr>
          <w:rFonts w:hint="eastAsia" w:ascii="宋体" w:hAnsi="宋体" w:eastAsia="宋体" w:cs="宋体"/>
          <w:w w:val="90"/>
          <w:sz w:val="24"/>
        </w:rPr>
        <w:t>3.10开标后招标方发现投标文件有任何错误或疑问，招标方可能向投标单位提出书面询问，但询问并不表示改变投标文件，亦不减少投标方的任何责任。对于此种询问，投标方应在收到该询问后两天内向招标方予以书面答复；</w:t>
      </w:r>
    </w:p>
    <w:p>
      <w:pPr>
        <w:snapToGrid w:val="0"/>
        <w:spacing w:after="100" w:line="400" w:lineRule="exact"/>
        <w:ind w:left="229" w:leftChars="109" w:firstLine="216" w:firstLineChars="100"/>
        <w:rPr>
          <w:rFonts w:ascii="宋体" w:hAnsi="宋体" w:eastAsia="宋体" w:cs="宋体"/>
          <w:w w:val="90"/>
          <w:sz w:val="24"/>
        </w:rPr>
      </w:pPr>
      <w:r>
        <w:rPr>
          <w:rFonts w:hint="eastAsia" w:ascii="宋体" w:hAnsi="宋体" w:eastAsia="宋体" w:cs="宋体"/>
          <w:w w:val="90"/>
          <w:sz w:val="24"/>
        </w:rPr>
        <w:t>3.11对本招标文件所附条款未列明的细节，投标单位可提交建议，并说明其对报价的影响，此建议须与投标书一同递交招标方考虑，由双方协商确定。</w:t>
      </w:r>
    </w:p>
    <w:p>
      <w:pPr>
        <w:widowControl/>
        <w:spacing w:line="500" w:lineRule="exact"/>
        <w:jc w:val="left"/>
        <w:rPr>
          <w:rFonts w:ascii="宋体" w:hAnsi="宋体" w:eastAsia="宋体" w:cs="宋体"/>
          <w:b/>
          <w:bCs/>
          <w:color w:val="000000"/>
          <w:kern w:val="0"/>
          <w:sz w:val="24"/>
        </w:rPr>
      </w:pPr>
      <w:r>
        <w:rPr>
          <w:rFonts w:hint="eastAsia" w:ascii="宋体" w:hAnsi="宋体" w:eastAsia="宋体" w:cs="宋体"/>
          <w:b/>
          <w:bCs/>
          <w:color w:val="000000"/>
          <w:kern w:val="0"/>
          <w:sz w:val="24"/>
        </w:rPr>
        <w:t>第四条、投标保证金的缴纳和投标文件的递交</w:t>
      </w:r>
    </w:p>
    <w:p>
      <w:pPr>
        <w:adjustRightInd w:val="0"/>
        <w:snapToGrid w:val="0"/>
        <w:spacing w:line="500" w:lineRule="exact"/>
        <w:ind w:firstLine="432" w:firstLineChars="200"/>
        <w:jc w:val="left"/>
        <w:rPr>
          <w:rFonts w:ascii="宋体" w:hAnsi="宋体" w:eastAsia="宋体" w:cs="宋体"/>
          <w:w w:val="90"/>
          <w:sz w:val="24"/>
        </w:rPr>
      </w:pPr>
      <w:r>
        <w:rPr>
          <w:rFonts w:hint="eastAsia" w:ascii="宋体" w:hAnsi="宋体" w:eastAsia="宋体" w:cs="宋体"/>
          <w:w w:val="90"/>
          <w:sz w:val="24"/>
        </w:rPr>
        <w:t>4.1本次招标需缴纳投标保证金</w:t>
      </w:r>
      <w:r>
        <w:rPr>
          <w:rFonts w:hint="eastAsia" w:ascii="宋体" w:hAnsi="宋体" w:eastAsia="宋体" w:cs="宋体"/>
          <w:b/>
          <w:w w:val="90"/>
          <w:sz w:val="24"/>
          <w:u w:val="single"/>
          <w:lang w:val="en-US" w:eastAsia="zh-CN"/>
        </w:rPr>
        <w:t>1</w:t>
      </w:r>
      <w:r>
        <w:rPr>
          <w:rFonts w:hint="eastAsia" w:ascii="宋体" w:hAnsi="宋体" w:eastAsia="宋体" w:cs="宋体"/>
          <w:b/>
          <w:w w:val="90"/>
          <w:sz w:val="24"/>
          <w:u w:val="single"/>
        </w:rPr>
        <w:t>万</w:t>
      </w:r>
      <w:r>
        <w:rPr>
          <w:rFonts w:hint="eastAsia" w:ascii="宋体" w:hAnsi="宋体" w:eastAsia="宋体" w:cs="宋体"/>
          <w:w w:val="90"/>
          <w:sz w:val="24"/>
        </w:rPr>
        <w:t>元人民币。</w:t>
      </w:r>
    </w:p>
    <w:p>
      <w:pPr>
        <w:adjustRightInd w:val="0"/>
        <w:snapToGrid w:val="0"/>
        <w:spacing w:line="500" w:lineRule="exact"/>
        <w:ind w:firstLine="432" w:firstLineChars="200"/>
        <w:jc w:val="left"/>
        <w:rPr>
          <w:rFonts w:ascii="宋体" w:hAnsi="宋体" w:eastAsia="宋体" w:cs="宋体"/>
          <w:w w:val="90"/>
          <w:sz w:val="24"/>
        </w:rPr>
      </w:pPr>
      <w:r>
        <w:rPr>
          <w:rFonts w:hint="eastAsia" w:ascii="宋体" w:hAnsi="宋体" w:eastAsia="宋体" w:cs="宋体"/>
          <w:w w:val="90"/>
          <w:sz w:val="24"/>
        </w:rPr>
        <w:t>汇款账户名称：中建路桥集团河北保通工程有限公司</w:t>
      </w:r>
    </w:p>
    <w:p>
      <w:pPr>
        <w:adjustRightInd w:val="0"/>
        <w:snapToGrid w:val="0"/>
        <w:spacing w:line="500" w:lineRule="exact"/>
        <w:ind w:firstLine="432" w:firstLineChars="200"/>
        <w:jc w:val="left"/>
        <w:rPr>
          <w:rFonts w:ascii="宋体" w:hAnsi="宋体" w:eastAsia="宋体" w:cs="宋体"/>
          <w:w w:val="90"/>
          <w:sz w:val="24"/>
        </w:rPr>
      </w:pPr>
      <w:r>
        <w:rPr>
          <w:rFonts w:hint="eastAsia" w:ascii="宋体" w:hAnsi="宋体" w:eastAsia="宋体" w:cs="宋体"/>
          <w:w w:val="90"/>
          <w:sz w:val="24"/>
        </w:rPr>
        <w:t>开   户   行：中国建设银行股份有限公司保定五四东路支行</w:t>
      </w:r>
    </w:p>
    <w:p>
      <w:pPr>
        <w:adjustRightInd w:val="0"/>
        <w:snapToGrid w:val="0"/>
        <w:spacing w:line="500" w:lineRule="exact"/>
        <w:ind w:firstLine="432" w:firstLineChars="200"/>
        <w:jc w:val="left"/>
        <w:rPr>
          <w:rFonts w:ascii="宋体" w:hAnsi="宋体" w:eastAsia="宋体" w:cs="宋体"/>
          <w:w w:val="90"/>
          <w:sz w:val="24"/>
        </w:rPr>
      </w:pPr>
      <w:r>
        <w:rPr>
          <w:rFonts w:hint="eastAsia" w:ascii="宋体" w:hAnsi="宋体" w:eastAsia="宋体" w:cs="宋体"/>
          <w:w w:val="90"/>
          <w:sz w:val="24"/>
        </w:rPr>
        <w:t>账        号：13050166540800000751</w:t>
      </w:r>
    </w:p>
    <w:p>
      <w:pPr>
        <w:adjustRightInd w:val="0"/>
        <w:snapToGrid w:val="0"/>
        <w:spacing w:after="100" w:line="360" w:lineRule="auto"/>
        <w:ind w:firstLine="432" w:firstLineChars="200"/>
        <w:jc w:val="left"/>
        <w:textAlignment w:val="baseline"/>
        <w:rPr>
          <w:rFonts w:ascii="宋体" w:hAnsi="宋体" w:eastAsia="宋体" w:cs="宋体"/>
          <w:w w:val="90"/>
          <w:sz w:val="24"/>
        </w:rPr>
      </w:pPr>
      <w:r>
        <w:rPr>
          <w:rFonts w:hint="eastAsia" w:ascii="宋体" w:hAnsi="宋体" w:eastAsia="宋体" w:cs="宋体"/>
          <w:w w:val="90"/>
          <w:sz w:val="24"/>
        </w:rPr>
        <w:t>4.2重要说明：保证金请以转账形式汇入，不收取现金。由对公账户汇入，请注明“</w:t>
      </w:r>
      <w:r>
        <w:rPr>
          <w:rFonts w:hint="eastAsia" w:ascii="宋体" w:hAnsi="宋体" w:eastAsia="宋体" w:cs="宋体"/>
          <w:b/>
          <w:bCs/>
          <w:w w:val="90"/>
          <w:sz w:val="24"/>
        </w:rPr>
        <w:t>曲阳县恒山路（正阳街-东环路）改建工程井盖、篦子投标保证金”</w:t>
      </w:r>
      <w:r>
        <w:rPr>
          <w:rFonts w:hint="eastAsia" w:ascii="宋体" w:hAnsi="宋体" w:eastAsia="宋体" w:cs="宋体"/>
          <w:w w:val="90"/>
          <w:sz w:val="24"/>
        </w:rPr>
        <w:t>，投标保证金不得以个人名义转入，否则作为废标处理 。</w:t>
      </w:r>
    </w:p>
    <w:p>
      <w:pPr>
        <w:pStyle w:val="2"/>
        <w:rPr>
          <w:b/>
          <w:bCs/>
        </w:rPr>
      </w:pPr>
      <w:r>
        <w:rPr>
          <w:rFonts w:hint="eastAsia"/>
        </w:rPr>
        <w:t xml:space="preserve"> </w:t>
      </w:r>
      <w:r>
        <w:t xml:space="preserve"> </w:t>
      </w:r>
      <w:r>
        <w:rPr>
          <w:rFonts w:ascii="宋体" w:hAnsi="宋体" w:eastAsia="宋体" w:cs="宋体"/>
          <w:w w:val="90"/>
          <w:sz w:val="24"/>
        </w:rPr>
        <w:t xml:space="preserve">  </w:t>
      </w:r>
      <w:r>
        <w:rPr>
          <w:rFonts w:hint="eastAsia" w:ascii="宋体" w:hAnsi="宋体" w:eastAsia="宋体" w:cs="宋体"/>
          <w:w w:val="90"/>
          <w:sz w:val="24"/>
        </w:rPr>
        <w:t>4.2.1</w:t>
      </w:r>
      <w:r>
        <w:rPr>
          <w:rFonts w:hint="eastAsia" w:ascii="宋体" w:hAnsi="宋体" w:eastAsia="宋体" w:cs="宋体"/>
          <w:b/>
          <w:bCs/>
          <w:w w:val="90"/>
          <w:sz w:val="24"/>
        </w:rPr>
        <w:t>投标人交完投标保证金后需联系项目部登记投标保证金，联系人：白雨飞。</w:t>
      </w:r>
    </w:p>
    <w:p>
      <w:pPr>
        <w:adjustRightInd w:val="0"/>
        <w:snapToGrid w:val="0"/>
        <w:spacing w:after="100" w:line="400" w:lineRule="exact"/>
        <w:ind w:firstLine="432" w:firstLineChars="200"/>
        <w:jc w:val="left"/>
        <w:textAlignment w:val="baseline"/>
        <w:rPr>
          <w:rFonts w:ascii="宋体" w:hAnsi="宋体" w:eastAsia="宋体" w:cs="宋体"/>
          <w:w w:val="90"/>
          <w:sz w:val="24"/>
        </w:rPr>
      </w:pPr>
      <w:r>
        <w:rPr>
          <w:rFonts w:hint="eastAsia" w:ascii="宋体" w:hAnsi="宋体" w:eastAsia="宋体" w:cs="宋体"/>
          <w:w w:val="90"/>
          <w:sz w:val="24"/>
        </w:rPr>
        <w:t>4.3投标人未按招标文件要求提交足额有效的投标保证金，其投标将被拒绝，作废标处理。</w:t>
      </w:r>
    </w:p>
    <w:p>
      <w:pPr>
        <w:adjustRightInd w:val="0"/>
        <w:snapToGrid w:val="0"/>
        <w:spacing w:after="100" w:line="400" w:lineRule="exact"/>
        <w:ind w:firstLine="432" w:firstLineChars="200"/>
        <w:jc w:val="left"/>
        <w:textAlignment w:val="baseline"/>
        <w:rPr>
          <w:rFonts w:ascii="宋体" w:hAnsi="宋体" w:eastAsia="宋体" w:cs="宋体"/>
          <w:w w:val="90"/>
          <w:sz w:val="24"/>
        </w:rPr>
      </w:pPr>
      <w:r>
        <w:rPr>
          <w:rFonts w:hint="eastAsia" w:ascii="宋体" w:hAnsi="宋体" w:eastAsia="宋体" w:cs="宋体"/>
          <w:w w:val="90"/>
          <w:sz w:val="24"/>
        </w:rPr>
        <w:t>4.4投标保证金在投标有效期满后30天内保持有效，招标人如果按规定延长了投标有效期，则投标保证金的有效期也相应延长。</w:t>
      </w:r>
    </w:p>
    <w:p>
      <w:pPr>
        <w:adjustRightInd w:val="0"/>
        <w:snapToGrid w:val="0"/>
        <w:spacing w:after="100" w:line="400" w:lineRule="exact"/>
        <w:ind w:firstLine="432" w:firstLineChars="200"/>
        <w:jc w:val="left"/>
        <w:textAlignment w:val="baseline"/>
        <w:rPr>
          <w:rFonts w:ascii="宋体" w:hAnsi="宋体" w:eastAsia="宋体" w:cs="宋体"/>
          <w:w w:val="90"/>
          <w:sz w:val="24"/>
        </w:rPr>
      </w:pPr>
      <w:r>
        <w:rPr>
          <w:rFonts w:hint="eastAsia" w:ascii="宋体" w:hAnsi="宋体" w:eastAsia="宋体" w:cs="宋体"/>
          <w:w w:val="90"/>
          <w:sz w:val="24"/>
        </w:rPr>
        <w:t>4.5中标投标人上交的投标保证金在招标方与中标单位签订供应合同后转为履约保证金，履约保证金为中标合同额的2%，不足部分10内由中标单位补足，未中标投标人上交的投标保证金在收到未中标通知后30个工作日无息予以退还。</w:t>
      </w:r>
    </w:p>
    <w:p>
      <w:pPr>
        <w:adjustRightInd w:val="0"/>
        <w:snapToGrid w:val="0"/>
        <w:spacing w:after="100" w:line="400" w:lineRule="exact"/>
        <w:ind w:firstLine="432" w:firstLineChars="200"/>
        <w:jc w:val="left"/>
        <w:textAlignment w:val="baseline"/>
        <w:rPr>
          <w:rFonts w:ascii="宋体" w:hAnsi="宋体" w:eastAsia="宋体" w:cs="宋体"/>
          <w:w w:val="90"/>
          <w:sz w:val="24"/>
        </w:rPr>
      </w:pPr>
      <w:r>
        <w:rPr>
          <w:rFonts w:hint="eastAsia" w:ascii="宋体" w:hAnsi="宋体" w:eastAsia="宋体" w:cs="宋体"/>
          <w:w w:val="90"/>
          <w:sz w:val="24"/>
        </w:rPr>
        <w:t>4.6投标人有如下情况之一，将被没收其投标保证金。</w:t>
      </w:r>
    </w:p>
    <w:p>
      <w:pPr>
        <w:adjustRightInd w:val="0"/>
        <w:snapToGrid w:val="0"/>
        <w:spacing w:after="100" w:line="400" w:lineRule="exact"/>
        <w:ind w:firstLine="432" w:firstLineChars="200"/>
        <w:jc w:val="left"/>
        <w:textAlignment w:val="baseline"/>
        <w:rPr>
          <w:rFonts w:ascii="宋体" w:hAnsi="宋体" w:eastAsia="宋体" w:cs="宋体"/>
          <w:w w:val="90"/>
          <w:sz w:val="24"/>
        </w:rPr>
      </w:pPr>
      <w:r>
        <w:rPr>
          <w:rFonts w:hint="eastAsia" w:ascii="宋体" w:hAnsi="宋体" w:eastAsia="宋体" w:cs="宋体"/>
          <w:w w:val="90"/>
          <w:sz w:val="24"/>
        </w:rPr>
        <w:t>4.6.1投标人因个人原因不到场议标谈判，且不事先通知招标方（投标方应提前24小时通知）。</w:t>
      </w:r>
    </w:p>
    <w:p>
      <w:pPr>
        <w:adjustRightInd w:val="0"/>
        <w:snapToGrid w:val="0"/>
        <w:spacing w:after="100" w:line="400" w:lineRule="exact"/>
        <w:ind w:firstLine="432" w:firstLineChars="200"/>
        <w:jc w:val="left"/>
        <w:textAlignment w:val="baseline"/>
        <w:rPr>
          <w:rFonts w:ascii="宋体" w:hAnsi="宋体" w:eastAsia="宋体" w:cs="宋体"/>
          <w:w w:val="90"/>
          <w:sz w:val="24"/>
        </w:rPr>
      </w:pPr>
      <w:r>
        <w:rPr>
          <w:rFonts w:hint="eastAsia" w:ascii="宋体" w:hAnsi="宋体" w:eastAsia="宋体" w:cs="宋体"/>
          <w:w w:val="90"/>
          <w:sz w:val="24"/>
        </w:rPr>
        <w:t>4.6.2中标人收到中标通知书后拒绝与招标方签订供应合同的。</w:t>
      </w:r>
    </w:p>
    <w:p>
      <w:pPr>
        <w:rPr>
          <w:rFonts w:ascii="宋体" w:hAnsi="宋体" w:eastAsia="宋体" w:cs="宋体"/>
          <w:b/>
          <w:bCs/>
          <w:sz w:val="24"/>
        </w:rPr>
      </w:pPr>
      <w:r>
        <w:rPr>
          <w:rFonts w:hint="eastAsia" w:ascii="宋体" w:hAnsi="宋体" w:eastAsia="宋体" w:cs="宋体"/>
          <w:b/>
          <w:bCs/>
          <w:sz w:val="24"/>
        </w:rPr>
        <w:t>第五条 招标联系人</w:t>
      </w:r>
    </w:p>
    <w:p>
      <w:pPr>
        <w:adjustRightInd w:val="0"/>
        <w:snapToGrid w:val="0"/>
        <w:spacing w:after="100" w:line="400" w:lineRule="exact"/>
        <w:ind w:firstLine="432" w:firstLineChars="200"/>
        <w:jc w:val="left"/>
        <w:textAlignment w:val="baseline"/>
        <w:rPr>
          <w:rFonts w:ascii="宋体" w:hAnsi="宋体" w:eastAsia="宋体" w:cs="宋体"/>
          <w:w w:val="90"/>
          <w:sz w:val="24"/>
        </w:rPr>
      </w:pPr>
      <w:r>
        <w:rPr>
          <w:rFonts w:hint="eastAsia" w:ascii="宋体" w:hAnsi="宋体" w:eastAsia="宋体" w:cs="宋体"/>
          <w:w w:val="90"/>
          <w:sz w:val="24"/>
        </w:rPr>
        <w:t>联系人:   保通公司:刘志庭    电话:15303125797</w:t>
      </w:r>
    </w:p>
    <w:p>
      <w:pPr>
        <w:adjustRightInd w:val="0"/>
        <w:snapToGrid w:val="0"/>
        <w:spacing w:after="100" w:line="400" w:lineRule="exact"/>
        <w:ind w:firstLine="432" w:firstLineChars="200"/>
        <w:jc w:val="left"/>
        <w:textAlignment w:val="baseline"/>
        <w:rPr>
          <w:rFonts w:ascii="宋体" w:hAnsi="宋体" w:eastAsia="宋体" w:cs="宋体"/>
          <w:w w:val="90"/>
          <w:sz w:val="24"/>
        </w:rPr>
      </w:pPr>
      <w:r>
        <w:rPr>
          <w:rFonts w:hint="eastAsia" w:ascii="宋体" w:hAnsi="宋体" w:eastAsia="宋体" w:cs="宋体"/>
          <w:w w:val="90"/>
          <w:sz w:val="24"/>
        </w:rPr>
        <w:t xml:space="preserve">                   苗泽田   </w:t>
      </w:r>
      <w:r>
        <w:rPr>
          <w:rFonts w:ascii="宋体" w:hAnsi="宋体" w:eastAsia="宋体" w:cs="宋体"/>
          <w:w w:val="90"/>
          <w:sz w:val="24"/>
        </w:rPr>
        <w:t xml:space="preserve"> </w:t>
      </w:r>
      <w:r>
        <w:rPr>
          <w:rFonts w:hint="eastAsia" w:ascii="宋体" w:hAnsi="宋体" w:eastAsia="宋体" w:cs="宋体"/>
          <w:w w:val="90"/>
          <w:sz w:val="24"/>
        </w:rPr>
        <w:t>电话：18931135258</w:t>
      </w:r>
    </w:p>
    <w:p>
      <w:pPr>
        <w:adjustRightInd w:val="0"/>
        <w:snapToGrid w:val="0"/>
        <w:spacing w:after="100" w:line="400" w:lineRule="exact"/>
        <w:ind w:firstLine="1296" w:firstLineChars="600"/>
        <w:jc w:val="left"/>
        <w:textAlignment w:val="baseline"/>
        <w:rPr>
          <w:rFonts w:ascii="宋体" w:hAnsi="宋体" w:eastAsia="宋体" w:cs="宋体"/>
          <w:w w:val="90"/>
          <w:sz w:val="24"/>
        </w:rPr>
      </w:pPr>
      <w:r>
        <w:rPr>
          <w:rFonts w:hint="eastAsia" w:asciiTheme="minorEastAsia" w:hAnsiTheme="minorEastAsia" w:cstheme="minorEastAsia"/>
          <w:w w:val="90"/>
          <w:sz w:val="24"/>
        </w:rPr>
        <w:t>项 目 部:</w:t>
      </w:r>
      <w:r>
        <w:rPr>
          <w:rFonts w:hint="eastAsia" w:ascii="宋体" w:hAnsi="宋体" w:eastAsia="宋体" w:cs="宋体"/>
          <w:w w:val="90"/>
          <w:sz w:val="24"/>
        </w:rPr>
        <w:t xml:space="preserve">  孙绍涵    电话：18332262981</w:t>
      </w:r>
    </w:p>
    <w:p>
      <w:pPr>
        <w:adjustRightInd w:val="0"/>
        <w:snapToGrid w:val="0"/>
        <w:spacing w:after="100" w:line="400" w:lineRule="exact"/>
        <w:ind w:firstLine="434" w:firstLineChars="200"/>
        <w:jc w:val="left"/>
        <w:textAlignment w:val="baseline"/>
        <w:rPr>
          <w:rFonts w:ascii="宋体" w:hAnsi="宋体" w:eastAsia="宋体" w:cs="宋体"/>
          <w:w w:val="90"/>
          <w:sz w:val="24"/>
        </w:rPr>
      </w:pPr>
      <w:r>
        <w:rPr>
          <w:rFonts w:hint="eastAsia" w:ascii="宋体" w:hAnsi="宋体" w:eastAsia="宋体" w:cs="宋体"/>
          <w:b/>
          <w:w w:val="90"/>
          <w:sz w:val="24"/>
        </w:rPr>
        <w:t>第六条  投标文件要求</w:t>
      </w:r>
    </w:p>
    <w:p>
      <w:pPr>
        <w:snapToGrid w:val="0"/>
        <w:spacing w:after="100" w:line="400" w:lineRule="exact"/>
        <w:ind w:firstLine="743" w:firstLineChars="344"/>
        <w:rPr>
          <w:rFonts w:ascii="宋体" w:hAnsi="宋体" w:eastAsia="宋体" w:cs="宋体"/>
          <w:w w:val="90"/>
          <w:sz w:val="24"/>
        </w:rPr>
      </w:pPr>
      <w:r>
        <w:rPr>
          <w:rFonts w:hint="eastAsia" w:ascii="宋体" w:hAnsi="宋体" w:eastAsia="宋体" w:cs="宋体"/>
          <w:w w:val="90"/>
          <w:sz w:val="24"/>
        </w:rPr>
        <w:t>6.1投标人编写的投标文件应包括下列内容（但不限于以下内容）：</w:t>
      </w:r>
    </w:p>
    <w:p>
      <w:pPr>
        <w:snapToGrid w:val="0"/>
        <w:spacing w:after="100" w:line="400" w:lineRule="exact"/>
        <w:ind w:firstLine="719" w:firstLineChars="333"/>
        <w:rPr>
          <w:rFonts w:ascii="宋体" w:hAnsi="宋体" w:eastAsia="宋体" w:cs="宋体"/>
          <w:w w:val="90"/>
          <w:sz w:val="24"/>
        </w:rPr>
      </w:pPr>
      <w:r>
        <w:rPr>
          <w:rFonts w:hint="eastAsia" w:ascii="宋体" w:hAnsi="宋体" w:eastAsia="宋体" w:cs="宋体"/>
          <w:w w:val="90"/>
          <w:sz w:val="24"/>
        </w:rPr>
        <w:t>6.1.1投标书（附件1）</w:t>
      </w:r>
    </w:p>
    <w:p>
      <w:pPr>
        <w:snapToGrid w:val="0"/>
        <w:spacing w:after="100" w:line="400" w:lineRule="exact"/>
        <w:ind w:firstLine="747" w:firstLineChars="346"/>
        <w:rPr>
          <w:rFonts w:ascii="宋体" w:hAnsi="宋体" w:eastAsia="宋体" w:cs="宋体"/>
          <w:w w:val="90"/>
          <w:sz w:val="24"/>
        </w:rPr>
      </w:pPr>
      <w:r>
        <w:rPr>
          <w:rFonts w:hint="eastAsia" w:ascii="宋体" w:hAnsi="宋体" w:eastAsia="宋体" w:cs="宋体"/>
          <w:w w:val="90"/>
          <w:sz w:val="24"/>
        </w:rPr>
        <w:t>6.1.2报价单（附件2）【经投标方法人代表或其委托人签名，盖章并标注回标时间】</w:t>
      </w:r>
    </w:p>
    <w:p>
      <w:pPr>
        <w:spacing w:beforeLines="50" w:afterLines="50" w:line="400" w:lineRule="exact"/>
        <w:ind w:firstLine="747" w:firstLineChars="346"/>
        <w:rPr>
          <w:rFonts w:ascii="宋体" w:hAnsi="宋体" w:eastAsia="宋体" w:cs="宋体"/>
          <w:w w:val="90"/>
          <w:sz w:val="24"/>
        </w:rPr>
      </w:pPr>
      <w:r>
        <w:rPr>
          <w:rFonts w:hint="eastAsia" w:ascii="宋体" w:hAnsi="宋体" w:eastAsia="宋体" w:cs="宋体"/>
          <w:w w:val="90"/>
          <w:sz w:val="24"/>
        </w:rPr>
        <w:t>6.1.3法定代表人授权书（附件3）</w:t>
      </w:r>
    </w:p>
    <w:p>
      <w:pPr>
        <w:snapToGrid w:val="0"/>
        <w:spacing w:after="100" w:line="360" w:lineRule="auto"/>
        <w:ind w:left="340" w:leftChars="162" w:firstLine="421" w:firstLineChars="195"/>
        <w:rPr>
          <w:rFonts w:ascii="宋体" w:hAnsi="宋体" w:eastAsia="宋体" w:cs="宋体"/>
          <w:w w:val="90"/>
          <w:sz w:val="24"/>
        </w:rPr>
      </w:pPr>
      <w:r>
        <w:rPr>
          <w:rFonts w:hint="eastAsia" w:ascii="宋体" w:hAnsi="宋体" w:eastAsia="宋体" w:cs="宋体"/>
          <w:w w:val="90"/>
          <w:sz w:val="24"/>
        </w:rPr>
        <w:t>6.1.4 投标人资格证书：</w:t>
      </w:r>
    </w:p>
    <w:p>
      <w:pPr>
        <w:spacing w:beforeLines="50" w:afterLines="50" w:line="400" w:lineRule="exact"/>
        <w:ind w:firstLine="648" w:firstLineChars="300"/>
        <w:rPr>
          <w:rFonts w:ascii="宋体" w:hAnsi="宋体" w:eastAsia="宋体" w:cs="宋体"/>
          <w:w w:val="90"/>
          <w:sz w:val="24"/>
        </w:rPr>
      </w:pPr>
      <w:r>
        <w:rPr>
          <w:rFonts w:hint="eastAsia" w:ascii="宋体" w:hAnsi="宋体" w:eastAsia="宋体" w:cs="宋体"/>
          <w:w w:val="90"/>
          <w:sz w:val="24"/>
        </w:rPr>
        <w:t>⑴中华人民共和国企业法人营业执照、税务登记证、组织机构代码证；</w:t>
      </w:r>
    </w:p>
    <w:p>
      <w:pPr>
        <w:spacing w:beforeLines="50" w:afterLines="50" w:line="400" w:lineRule="exact"/>
        <w:ind w:firstLine="648" w:firstLineChars="300"/>
        <w:rPr>
          <w:rFonts w:ascii="宋体" w:hAnsi="宋体" w:eastAsia="宋体" w:cs="宋体"/>
          <w:w w:val="90"/>
          <w:sz w:val="24"/>
        </w:rPr>
      </w:pPr>
      <w:r>
        <w:rPr>
          <w:rFonts w:hint="eastAsia" w:ascii="宋体" w:hAnsi="宋体" w:eastAsia="宋体" w:cs="宋体"/>
          <w:w w:val="90"/>
          <w:sz w:val="24"/>
        </w:rPr>
        <w:t>⑵中华人民共和国中外合资经营企业批准证书（仅对中外合资经营企业）；</w:t>
      </w:r>
    </w:p>
    <w:p>
      <w:pPr>
        <w:tabs>
          <w:tab w:val="left" w:pos="2100"/>
        </w:tabs>
        <w:spacing w:beforeLines="50" w:afterLines="50" w:line="400" w:lineRule="exact"/>
        <w:ind w:firstLine="648" w:firstLineChars="300"/>
        <w:rPr>
          <w:rFonts w:ascii="宋体" w:hAnsi="宋体" w:eastAsia="宋体" w:cs="宋体"/>
          <w:w w:val="90"/>
          <w:sz w:val="24"/>
        </w:rPr>
      </w:pPr>
      <w:r>
        <w:rPr>
          <w:rFonts w:hint="eastAsia" w:ascii="宋体" w:hAnsi="宋体" w:eastAsia="宋体" w:cs="宋体"/>
          <w:w w:val="90"/>
          <w:sz w:val="24"/>
        </w:rPr>
        <w:t xml:space="preserve">⑶有效的产品生产许可证或销售许可证；   </w:t>
      </w:r>
    </w:p>
    <w:p>
      <w:pPr>
        <w:spacing w:beforeLines="50" w:afterLines="50" w:line="400" w:lineRule="exact"/>
        <w:ind w:firstLine="648" w:firstLineChars="300"/>
        <w:rPr>
          <w:rFonts w:ascii="宋体" w:hAnsi="宋体" w:eastAsia="宋体" w:cs="宋体"/>
          <w:w w:val="90"/>
          <w:sz w:val="24"/>
        </w:rPr>
      </w:pPr>
      <w:r>
        <w:rPr>
          <w:rFonts w:hint="eastAsia" w:ascii="宋体" w:hAnsi="宋体" w:eastAsia="宋体" w:cs="宋体"/>
          <w:w w:val="90"/>
          <w:sz w:val="24"/>
        </w:rPr>
        <w:t>⑷有效的产品鉴定证书和检测报告；</w:t>
      </w:r>
    </w:p>
    <w:p>
      <w:pPr>
        <w:tabs>
          <w:tab w:val="left" w:pos="2100"/>
        </w:tabs>
        <w:spacing w:beforeLines="50" w:afterLines="50" w:line="400" w:lineRule="exact"/>
        <w:ind w:firstLine="648" w:firstLineChars="300"/>
        <w:rPr>
          <w:rFonts w:ascii="宋体" w:hAnsi="宋体" w:eastAsia="宋体" w:cs="宋体"/>
          <w:w w:val="90"/>
          <w:sz w:val="24"/>
        </w:rPr>
      </w:pPr>
      <w:r>
        <w:rPr>
          <w:rFonts w:hint="eastAsia" w:ascii="宋体" w:hAnsi="宋体" w:eastAsia="宋体" w:cs="宋体"/>
          <w:w w:val="90"/>
          <w:sz w:val="24"/>
        </w:rPr>
        <w:t>⑸企业ISO9000和ISO14000系列认证（如有须提供，外文须译成中文）。</w:t>
      </w:r>
    </w:p>
    <w:p>
      <w:pPr>
        <w:snapToGrid w:val="0"/>
        <w:spacing w:after="100" w:line="400" w:lineRule="exact"/>
        <w:ind w:left="390" w:firstLine="362" w:firstLineChars="168"/>
        <w:rPr>
          <w:rFonts w:ascii="宋体" w:hAnsi="宋体" w:eastAsia="宋体" w:cs="宋体"/>
          <w:w w:val="90"/>
          <w:sz w:val="24"/>
        </w:rPr>
      </w:pPr>
      <w:r>
        <w:rPr>
          <w:rFonts w:hint="eastAsia" w:ascii="宋体" w:hAnsi="宋体" w:eastAsia="宋体" w:cs="宋体"/>
          <w:w w:val="90"/>
          <w:sz w:val="24"/>
        </w:rPr>
        <w:t>6.1.5业绩证明资料（近三年的类似工程施工合同复印件，提供原件备查）</w:t>
      </w:r>
    </w:p>
    <w:p>
      <w:pPr>
        <w:snapToGrid w:val="0"/>
        <w:spacing w:after="100" w:line="400" w:lineRule="exact"/>
        <w:ind w:firstLine="810" w:firstLineChars="375"/>
        <w:rPr>
          <w:rFonts w:ascii="宋体" w:hAnsi="宋体" w:eastAsia="宋体" w:cs="宋体"/>
          <w:w w:val="90"/>
          <w:sz w:val="24"/>
        </w:rPr>
      </w:pPr>
      <w:r>
        <w:rPr>
          <w:rFonts w:hint="eastAsia" w:ascii="宋体" w:hAnsi="宋体" w:eastAsia="宋体" w:cs="宋体"/>
          <w:w w:val="90"/>
          <w:sz w:val="24"/>
        </w:rPr>
        <w:t>6.2投标文件编制要求：</w:t>
      </w:r>
    </w:p>
    <w:p>
      <w:pPr>
        <w:snapToGrid w:val="0"/>
        <w:spacing w:after="100" w:line="400" w:lineRule="exact"/>
        <w:ind w:firstLine="810" w:firstLineChars="375"/>
        <w:rPr>
          <w:rFonts w:ascii="宋体" w:hAnsi="宋体" w:eastAsia="宋体" w:cs="宋体"/>
          <w:w w:val="90"/>
          <w:sz w:val="24"/>
        </w:rPr>
      </w:pPr>
      <w:r>
        <w:rPr>
          <w:rFonts w:hint="eastAsia" w:ascii="宋体" w:hAnsi="宋体" w:eastAsia="宋体" w:cs="宋体"/>
          <w:w w:val="90"/>
          <w:sz w:val="24"/>
        </w:rPr>
        <w:t>6.2.1投标书的内容应按照招标单位提供的表样文件的要求，详细填写，请勿遗漏；</w:t>
      </w:r>
    </w:p>
    <w:p>
      <w:pPr>
        <w:snapToGrid w:val="0"/>
        <w:spacing w:after="100" w:line="400" w:lineRule="exact"/>
        <w:ind w:firstLine="810" w:firstLineChars="375"/>
        <w:rPr>
          <w:rFonts w:ascii="宋体" w:hAnsi="宋体" w:eastAsia="宋体" w:cs="宋体"/>
          <w:w w:val="90"/>
          <w:sz w:val="24"/>
        </w:rPr>
      </w:pPr>
      <w:r>
        <w:rPr>
          <w:rFonts w:hint="eastAsia" w:ascii="宋体" w:hAnsi="宋体" w:eastAsia="宋体" w:cs="宋体"/>
          <w:w w:val="90"/>
          <w:sz w:val="24"/>
        </w:rPr>
        <w:t>6.2.2投标文件要求的附件1-3和资格证书等以原件的扫描件形式在投标文件电子版中体现；</w:t>
      </w:r>
    </w:p>
    <w:p>
      <w:pPr>
        <w:snapToGrid w:val="0"/>
        <w:spacing w:after="100" w:line="400" w:lineRule="exact"/>
        <w:ind w:left="229" w:leftChars="109" w:firstLine="483" w:firstLineChars="224"/>
        <w:rPr>
          <w:rFonts w:ascii="宋体" w:hAnsi="宋体" w:eastAsia="宋体" w:cs="宋体"/>
          <w:w w:val="90"/>
          <w:sz w:val="24"/>
        </w:rPr>
      </w:pPr>
      <w:r>
        <w:rPr>
          <w:rFonts w:hint="eastAsia" w:ascii="宋体" w:hAnsi="宋体" w:eastAsia="宋体" w:cs="宋体"/>
          <w:w w:val="90"/>
          <w:sz w:val="24"/>
        </w:rPr>
        <w:t xml:space="preserve"> 6.2.3投标文件用中文编制。</w:t>
      </w:r>
    </w:p>
    <w:p>
      <w:pPr>
        <w:snapToGrid w:val="0"/>
        <w:spacing w:after="100" w:line="400" w:lineRule="exact"/>
        <w:ind w:left="-2" w:firstLine="810" w:firstLineChars="375"/>
        <w:rPr>
          <w:rFonts w:ascii="宋体" w:hAnsi="宋体" w:eastAsia="宋体" w:cs="宋体"/>
          <w:w w:val="90"/>
          <w:sz w:val="24"/>
        </w:rPr>
      </w:pPr>
      <w:r>
        <w:rPr>
          <w:rFonts w:hint="eastAsia" w:ascii="宋体" w:hAnsi="宋体" w:eastAsia="宋体" w:cs="宋体"/>
          <w:w w:val="90"/>
          <w:sz w:val="24"/>
        </w:rPr>
        <w:t>6.3标书有下列情况之一无效：</w:t>
      </w:r>
    </w:p>
    <w:p>
      <w:pPr>
        <w:snapToGrid w:val="0"/>
        <w:spacing w:after="100" w:line="400" w:lineRule="exact"/>
        <w:ind w:firstLine="810" w:firstLineChars="375"/>
        <w:rPr>
          <w:rFonts w:ascii="宋体" w:hAnsi="宋体" w:eastAsia="宋体" w:cs="宋体"/>
          <w:w w:val="90"/>
          <w:sz w:val="24"/>
        </w:rPr>
      </w:pPr>
      <w:r>
        <w:rPr>
          <w:rFonts w:hint="eastAsia" w:ascii="宋体" w:hAnsi="宋体" w:eastAsia="宋体" w:cs="宋体"/>
          <w:w w:val="90"/>
          <w:sz w:val="24"/>
        </w:rPr>
        <w:t>6.3.1投标书未按规定盖公章和法人代表印鉴；</w:t>
      </w:r>
    </w:p>
    <w:p>
      <w:pPr>
        <w:snapToGrid w:val="0"/>
        <w:spacing w:after="100" w:line="400" w:lineRule="exact"/>
        <w:ind w:firstLine="810" w:firstLineChars="375"/>
        <w:rPr>
          <w:rFonts w:ascii="宋体" w:hAnsi="宋体" w:eastAsia="宋体" w:cs="宋体"/>
          <w:w w:val="90"/>
          <w:sz w:val="24"/>
        </w:rPr>
      </w:pPr>
      <w:r>
        <w:rPr>
          <w:rFonts w:hint="eastAsia" w:ascii="宋体" w:hAnsi="宋体" w:eastAsia="宋体" w:cs="宋体"/>
          <w:w w:val="90"/>
          <w:sz w:val="24"/>
        </w:rPr>
        <w:t>6.3.2投标书内容不全、字迹模糊难以辨认或未按规定填写；</w:t>
      </w:r>
    </w:p>
    <w:p>
      <w:pPr>
        <w:snapToGrid w:val="0"/>
        <w:spacing w:after="100" w:line="400" w:lineRule="exact"/>
        <w:ind w:left="283" w:leftChars="135" w:firstLine="537" w:firstLineChars="249"/>
        <w:rPr>
          <w:rFonts w:ascii="宋体" w:hAnsi="宋体" w:eastAsia="宋体" w:cs="宋体"/>
          <w:w w:val="90"/>
          <w:sz w:val="24"/>
        </w:rPr>
      </w:pPr>
      <w:r>
        <w:rPr>
          <w:rFonts w:hint="eastAsia" w:ascii="宋体" w:hAnsi="宋体" w:eastAsia="宋体" w:cs="宋体"/>
          <w:w w:val="90"/>
          <w:sz w:val="24"/>
        </w:rPr>
        <w:t>6.3.3投标企业法人代表未参加议标会议，又无指定的代理人【以法人代表委托书为准】，参加会议或虽参加会议但无证件者。</w:t>
      </w:r>
    </w:p>
    <w:p>
      <w:pPr>
        <w:snapToGrid w:val="0"/>
        <w:spacing w:after="100" w:line="400" w:lineRule="exact"/>
        <w:ind w:firstLine="810" w:firstLineChars="375"/>
        <w:rPr>
          <w:rFonts w:ascii="宋体" w:hAnsi="宋体" w:eastAsia="宋体" w:cs="宋体"/>
          <w:w w:val="90"/>
          <w:sz w:val="24"/>
        </w:rPr>
      </w:pPr>
      <w:r>
        <w:rPr>
          <w:rFonts w:hint="eastAsia" w:ascii="宋体" w:hAnsi="宋体" w:eastAsia="宋体" w:cs="宋体"/>
          <w:w w:val="90"/>
          <w:sz w:val="24"/>
        </w:rPr>
        <w:t>6.4投标有效期</w:t>
      </w:r>
    </w:p>
    <w:p>
      <w:pPr>
        <w:snapToGrid w:val="0"/>
        <w:spacing w:after="100" w:line="400" w:lineRule="exact"/>
        <w:ind w:left="284" w:firstLine="481" w:firstLineChars="223"/>
        <w:rPr>
          <w:rFonts w:ascii="宋体" w:hAnsi="宋体" w:eastAsia="宋体" w:cs="宋体"/>
          <w:w w:val="90"/>
          <w:sz w:val="24"/>
        </w:rPr>
      </w:pPr>
      <w:r>
        <w:rPr>
          <w:rFonts w:hint="eastAsia" w:ascii="宋体" w:hAnsi="宋体" w:eastAsia="宋体" w:cs="宋体"/>
          <w:w w:val="90"/>
          <w:sz w:val="24"/>
        </w:rPr>
        <w:t>6.4.1投标有效期为：规定的投标截止之日后90天内投标文件有效。有效期内投标人不得自行改变其投标文件内容。投标人投标有效期缩短的，招标人可以视为未响应招标文件而被拒绝。</w:t>
      </w:r>
    </w:p>
    <w:p>
      <w:pPr>
        <w:snapToGrid w:val="0"/>
        <w:spacing w:after="100" w:line="400" w:lineRule="exact"/>
        <w:ind w:left="284" w:firstLine="481" w:firstLineChars="223"/>
        <w:rPr>
          <w:rFonts w:ascii="宋体" w:hAnsi="宋体" w:eastAsia="宋体" w:cs="宋体"/>
          <w:w w:val="90"/>
          <w:sz w:val="24"/>
        </w:rPr>
      </w:pPr>
      <w:r>
        <w:rPr>
          <w:rFonts w:hint="eastAsia" w:ascii="宋体" w:hAnsi="宋体" w:eastAsia="宋体" w:cs="宋体"/>
          <w:w w:val="90"/>
          <w:sz w:val="24"/>
        </w:rPr>
        <w:t>6.4.2投标有效期的延长：在原定投标文件有效期届满之前,如招标人因故未能确定中标人,投标人须同意招标人延长其投标文件有效期,延长有效期的通知将以书面形式发送投标人。在投标有效期延长期限内，不需要也不允许投标人修改其投标文件。</w:t>
      </w:r>
    </w:p>
    <w:p>
      <w:pPr>
        <w:snapToGrid w:val="0"/>
        <w:spacing w:after="100" w:line="400" w:lineRule="exact"/>
        <w:ind w:firstLine="810" w:firstLineChars="375"/>
        <w:rPr>
          <w:rFonts w:ascii="宋体" w:hAnsi="宋体" w:eastAsia="宋体" w:cs="宋体"/>
          <w:w w:val="90"/>
          <w:sz w:val="24"/>
        </w:rPr>
      </w:pPr>
      <w:r>
        <w:rPr>
          <w:rFonts w:hint="eastAsia" w:ascii="宋体" w:hAnsi="宋体" w:eastAsia="宋体" w:cs="宋体"/>
          <w:w w:val="90"/>
          <w:sz w:val="24"/>
        </w:rPr>
        <w:t>6.4.3投标人投标有效期缩短的，招标人可以视为未响应招标文件而被拒绝。</w:t>
      </w:r>
    </w:p>
    <w:p>
      <w:pPr>
        <w:adjustRightInd w:val="0"/>
        <w:snapToGrid w:val="0"/>
        <w:spacing w:after="100" w:line="360" w:lineRule="atLeast"/>
        <w:jc w:val="left"/>
        <w:textAlignment w:val="baseline"/>
        <w:rPr>
          <w:rFonts w:ascii="宋体" w:hAnsi="宋体" w:eastAsia="宋体" w:cs="宋体"/>
          <w:b/>
          <w:w w:val="90"/>
          <w:sz w:val="24"/>
        </w:rPr>
      </w:pPr>
      <w:r>
        <w:rPr>
          <w:rFonts w:hint="eastAsia" w:ascii="宋体" w:hAnsi="宋体" w:eastAsia="宋体" w:cs="宋体"/>
          <w:b/>
          <w:w w:val="90"/>
          <w:sz w:val="24"/>
        </w:rPr>
        <w:t>第七条  评标与定标</w:t>
      </w:r>
    </w:p>
    <w:p>
      <w:pPr>
        <w:tabs>
          <w:tab w:val="left" w:pos="940"/>
        </w:tabs>
        <w:snapToGrid w:val="0"/>
        <w:spacing w:after="100" w:line="400" w:lineRule="exact"/>
        <w:ind w:firstLine="747" w:firstLineChars="346"/>
        <w:rPr>
          <w:rFonts w:ascii="宋体" w:hAnsi="宋体" w:eastAsia="宋体" w:cs="宋体"/>
          <w:w w:val="90"/>
          <w:sz w:val="24"/>
        </w:rPr>
      </w:pPr>
      <w:r>
        <w:rPr>
          <w:rFonts w:hint="eastAsia" w:ascii="宋体" w:hAnsi="宋体" w:eastAsia="宋体" w:cs="宋体"/>
          <w:w w:val="90"/>
          <w:sz w:val="24"/>
        </w:rPr>
        <w:t>7.1评标原则：招标方评标遵循公平、公正、科学和择优的原则。</w:t>
      </w:r>
    </w:p>
    <w:p>
      <w:pPr>
        <w:tabs>
          <w:tab w:val="left" w:pos="940"/>
        </w:tabs>
        <w:snapToGrid w:val="0"/>
        <w:spacing w:after="100" w:line="400" w:lineRule="exact"/>
        <w:ind w:left="25" w:leftChars="12" w:firstLine="756" w:firstLineChars="350"/>
        <w:rPr>
          <w:rFonts w:ascii="宋体" w:hAnsi="宋体" w:eastAsia="宋体" w:cs="宋体"/>
          <w:w w:val="90"/>
          <w:sz w:val="24"/>
        </w:rPr>
      </w:pPr>
      <w:r>
        <w:rPr>
          <w:rFonts w:hint="eastAsia" w:ascii="宋体" w:hAnsi="宋体" w:eastAsia="宋体" w:cs="宋体"/>
          <w:w w:val="90"/>
          <w:sz w:val="24"/>
        </w:rPr>
        <w:t>7.2定标</w:t>
      </w:r>
    </w:p>
    <w:p>
      <w:pPr>
        <w:snapToGrid w:val="0"/>
        <w:spacing w:after="100" w:line="400" w:lineRule="exact"/>
        <w:ind w:left="23" w:leftChars="11" w:firstLine="756" w:firstLineChars="350"/>
        <w:rPr>
          <w:rFonts w:ascii="宋体" w:hAnsi="宋体" w:eastAsia="宋体" w:cs="宋体"/>
          <w:w w:val="90"/>
          <w:sz w:val="24"/>
        </w:rPr>
      </w:pPr>
      <w:r>
        <w:rPr>
          <w:rFonts w:hint="eastAsia" w:ascii="宋体" w:hAnsi="宋体" w:eastAsia="宋体" w:cs="宋体"/>
          <w:w w:val="90"/>
          <w:sz w:val="24"/>
        </w:rPr>
        <w:t>7.2.1招标人根据综合评标结果选择合理最低价为中标人；</w:t>
      </w:r>
    </w:p>
    <w:p>
      <w:pPr>
        <w:snapToGrid w:val="0"/>
        <w:spacing w:after="100" w:line="400" w:lineRule="exact"/>
        <w:ind w:left="23" w:leftChars="11" w:firstLine="756" w:firstLineChars="350"/>
        <w:rPr>
          <w:rFonts w:ascii="宋体" w:hAnsi="宋体" w:eastAsia="宋体" w:cs="宋体"/>
          <w:w w:val="90"/>
          <w:sz w:val="24"/>
        </w:rPr>
      </w:pPr>
      <w:r>
        <w:rPr>
          <w:rFonts w:hint="eastAsia" w:ascii="宋体" w:hAnsi="宋体" w:eastAsia="宋体" w:cs="宋体"/>
          <w:w w:val="90"/>
          <w:sz w:val="24"/>
        </w:rPr>
        <w:t>7.2.2招标人可自主选择中标人，对未中标的投标人无解释义务。</w:t>
      </w:r>
    </w:p>
    <w:p>
      <w:pPr>
        <w:adjustRightInd w:val="0"/>
        <w:snapToGrid w:val="0"/>
        <w:spacing w:after="100" w:line="360" w:lineRule="atLeast"/>
        <w:jc w:val="left"/>
        <w:textAlignment w:val="baseline"/>
        <w:rPr>
          <w:rFonts w:ascii="宋体" w:hAnsi="宋体" w:eastAsia="宋体" w:cs="宋体"/>
          <w:b/>
          <w:w w:val="90"/>
          <w:sz w:val="24"/>
        </w:rPr>
      </w:pPr>
      <w:r>
        <w:rPr>
          <w:rFonts w:hint="eastAsia" w:ascii="宋体" w:hAnsi="宋体" w:eastAsia="宋体" w:cs="宋体"/>
          <w:b/>
          <w:w w:val="90"/>
          <w:sz w:val="24"/>
        </w:rPr>
        <w:t>第八条  招标单位重要声明</w:t>
      </w:r>
    </w:p>
    <w:p>
      <w:pPr>
        <w:snapToGrid w:val="0"/>
        <w:spacing w:after="100" w:line="400" w:lineRule="exact"/>
        <w:ind w:left="284" w:firstLine="483" w:firstLineChars="224"/>
        <w:rPr>
          <w:rFonts w:ascii="宋体" w:hAnsi="宋体" w:eastAsia="宋体" w:cs="宋体"/>
          <w:w w:val="90"/>
          <w:sz w:val="24"/>
        </w:rPr>
      </w:pPr>
      <w:r>
        <w:rPr>
          <w:rFonts w:hint="eastAsia" w:ascii="宋体" w:hAnsi="宋体" w:eastAsia="宋体" w:cs="宋体"/>
          <w:w w:val="90"/>
          <w:sz w:val="24"/>
        </w:rPr>
        <w:t>8.1本次招标为曲阳县恒山路（正阳街-东环路）改建工程井盖、篦子招标，招标单位将按工程项目分别与中标单位签署供货合同，投标方应按照招标方项目的需求分批次保证供货；</w:t>
      </w:r>
    </w:p>
    <w:p>
      <w:pPr>
        <w:snapToGrid w:val="0"/>
        <w:spacing w:after="100" w:line="400" w:lineRule="exact"/>
        <w:ind w:left="284" w:firstLine="483" w:firstLineChars="224"/>
        <w:rPr>
          <w:rFonts w:ascii="宋体" w:hAnsi="宋体" w:eastAsia="宋体" w:cs="宋体"/>
          <w:w w:val="90"/>
          <w:sz w:val="24"/>
        </w:rPr>
      </w:pPr>
      <w:r>
        <w:rPr>
          <w:rFonts w:hint="eastAsia" w:ascii="宋体" w:hAnsi="宋体" w:eastAsia="宋体" w:cs="宋体"/>
          <w:w w:val="90"/>
          <w:sz w:val="24"/>
        </w:rPr>
        <w:t>8.2投标单位对招标单位上述授予合同的方式应完全接受，不得以任何理由回绝；</w:t>
      </w:r>
    </w:p>
    <w:p>
      <w:pPr>
        <w:snapToGrid w:val="0"/>
        <w:spacing w:after="100" w:line="400" w:lineRule="exact"/>
        <w:ind w:left="284" w:firstLine="483" w:firstLineChars="224"/>
        <w:rPr>
          <w:rFonts w:ascii="宋体" w:hAnsi="宋体" w:eastAsia="宋体" w:cs="宋体"/>
          <w:w w:val="90"/>
          <w:sz w:val="24"/>
        </w:rPr>
      </w:pPr>
      <w:r>
        <w:rPr>
          <w:rFonts w:hint="eastAsia" w:ascii="宋体" w:hAnsi="宋体" w:eastAsia="宋体" w:cs="宋体"/>
          <w:w w:val="90"/>
          <w:sz w:val="24"/>
        </w:rPr>
        <w:t>8.3投标单位一旦回标视为对本招标文件内容的完全接受，并有可能随时在有效期内被接纳。</w:t>
      </w:r>
    </w:p>
    <w:p>
      <w:pPr>
        <w:snapToGrid w:val="0"/>
        <w:spacing w:after="100" w:line="400" w:lineRule="exact"/>
        <w:ind w:left="284" w:firstLine="483" w:firstLineChars="224"/>
        <w:rPr>
          <w:rFonts w:ascii="宋体" w:hAnsi="宋体" w:eastAsia="宋体" w:cs="宋体"/>
          <w:w w:val="90"/>
          <w:sz w:val="24"/>
        </w:rPr>
      </w:pPr>
      <w:r>
        <w:rPr>
          <w:rFonts w:hint="eastAsia" w:ascii="宋体" w:hAnsi="宋体" w:eastAsia="宋体" w:cs="宋体"/>
          <w:w w:val="90"/>
          <w:sz w:val="24"/>
        </w:rPr>
        <w:t>8.4投标人的投标文件一旦被招标人接受，本招标文件连同投标人的投标文件将构成对双方具有法律约束力的文件。</w:t>
      </w:r>
    </w:p>
    <w:p>
      <w:pPr>
        <w:pStyle w:val="13"/>
        <w:ind w:left="0" w:leftChars="0" w:firstLine="0"/>
        <w:rPr>
          <w:rFonts w:ascii="宋体" w:hAnsi="宋体" w:eastAsia="宋体" w:cs="宋体"/>
          <w:sz w:val="24"/>
        </w:rPr>
      </w:pPr>
    </w:p>
    <w:p>
      <w:pPr>
        <w:tabs>
          <w:tab w:val="left" w:pos="1440"/>
        </w:tabs>
        <w:spacing w:line="220" w:lineRule="atLeast"/>
        <w:ind w:left="773"/>
        <w:jc w:val="center"/>
        <w:rPr>
          <w:rFonts w:ascii="宋体" w:hAnsi="宋体" w:eastAsia="宋体" w:cs="宋体"/>
          <w:b/>
          <w:color w:val="000000"/>
          <w:kern w:val="0"/>
          <w:sz w:val="24"/>
        </w:rPr>
      </w:pPr>
      <w:r>
        <w:rPr>
          <w:rFonts w:hint="eastAsia" w:ascii="宋体" w:hAnsi="宋体" w:eastAsia="宋体" w:cs="宋体"/>
          <w:b/>
          <w:color w:val="000000"/>
          <w:kern w:val="0"/>
          <w:sz w:val="24"/>
        </w:rPr>
        <w:t>第二章  招标范围及招标说明</w:t>
      </w:r>
    </w:p>
    <w:p>
      <w:pPr>
        <w:spacing w:line="500" w:lineRule="exact"/>
        <w:jc w:val="left"/>
        <w:rPr>
          <w:rFonts w:ascii="宋体" w:hAnsi="宋体" w:eastAsia="宋体" w:cs="宋体"/>
          <w:color w:val="000000"/>
          <w:sz w:val="24"/>
        </w:rPr>
      </w:pPr>
      <w:r>
        <w:rPr>
          <w:rFonts w:hint="eastAsia" w:ascii="宋体" w:hAnsi="宋体" w:eastAsia="宋体" w:cs="宋体"/>
          <w:color w:val="000000"/>
          <w:sz w:val="24"/>
        </w:rPr>
        <w:t>一、工程基本信息</w:t>
      </w:r>
    </w:p>
    <w:p>
      <w:pPr>
        <w:snapToGrid w:val="0"/>
        <w:spacing w:after="100" w:line="400" w:lineRule="exact"/>
        <w:ind w:left="284" w:firstLine="483" w:firstLineChars="224"/>
        <w:rPr>
          <w:rFonts w:ascii="宋体" w:hAnsi="宋体" w:eastAsia="宋体" w:cs="宋体"/>
          <w:w w:val="90"/>
          <w:sz w:val="24"/>
        </w:rPr>
      </w:pPr>
      <w:r>
        <w:rPr>
          <w:rFonts w:hint="eastAsia" w:ascii="宋体" w:hAnsi="宋体" w:eastAsia="宋体" w:cs="宋体"/>
          <w:w w:val="90"/>
          <w:sz w:val="24"/>
        </w:rPr>
        <w:t>曲阳县恒山路（正阳街-东环路）改建工程西起正阳街，东至东环路，全长4300m，道路等级为城市主干道，设计速度50km/h，主要工程内容包括道路、桥梁，排水、绿化、电力电信工程。</w:t>
      </w:r>
    </w:p>
    <w:p>
      <w:pPr>
        <w:spacing w:line="500" w:lineRule="exact"/>
        <w:jc w:val="left"/>
        <w:rPr>
          <w:rFonts w:ascii="宋体" w:hAnsi="宋体" w:eastAsia="宋体" w:cs="宋体"/>
          <w:color w:val="000000"/>
          <w:sz w:val="24"/>
        </w:rPr>
      </w:pPr>
      <w:r>
        <w:rPr>
          <w:rFonts w:hint="eastAsia" w:ascii="宋体" w:hAnsi="宋体" w:eastAsia="宋体" w:cs="宋体"/>
          <w:color w:val="000000"/>
          <w:sz w:val="24"/>
        </w:rPr>
        <w:t>二、招标形式及招标范围</w:t>
      </w:r>
    </w:p>
    <w:p>
      <w:pPr>
        <w:snapToGrid w:val="0"/>
        <w:spacing w:after="100" w:line="400" w:lineRule="exact"/>
        <w:ind w:firstLine="432" w:firstLineChars="200"/>
        <w:rPr>
          <w:rFonts w:ascii="宋体" w:hAnsi="宋体" w:eastAsia="宋体" w:cs="宋体"/>
          <w:w w:val="90"/>
          <w:sz w:val="24"/>
        </w:rPr>
      </w:pPr>
      <w:r>
        <w:rPr>
          <w:rFonts w:hint="eastAsia" w:ascii="宋体" w:hAnsi="宋体" w:eastAsia="宋体" w:cs="宋体"/>
          <w:w w:val="90"/>
          <w:sz w:val="24"/>
        </w:rPr>
        <w:t>1.本招标工程采用公开招标综合评定的方式。</w:t>
      </w:r>
    </w:p>
    <w:p>
      <w:pPr>
        <w:snapToGrid w:val="0"/>
        <w:spacing w:after="100" w:line="400" w:lineRule="exact"/>
        <w:ind w:firstLine="432" w:firstLineChars="200"/>
        <w:rPr>
          <w:rFonts w:ascii="宋体" w:hAnsi="宋体" w:eastAsia="宋体" w:cs="宋体"/>
          <w:w w:val="90"/>
          <w:sz w:val="24"/>
        </w:rPr>
      </w:pPr>
      <w:r>
        <w:rPr>
          <w:rFonts w:hint="eastAsia" w:ascii="宋体" w:hAnsi="宋体" w:eastAsia="宋体" w:cs="宋体"/>
          <w:w w:val="90"/>
          <w:sz w:val="24"/>
        </w:rPr>
        <w:t xml:space="preserve">2.本次招标范围：完成本招标工程所需井盖、篦子的供应工程。  </w:t>
      </w:r>
    </w:p>
    <w:p>
      <w:pPr>
        <w:spacing w:line="500" w:lineRule="exact"/>
        <w:jc w:val="left"/>
        <w:rPr>
          <w:rFonts w:ascii="宋体" w:hAnsi="宋体" w:eastAsia="宋体" w:cs="宋体"/>
          <w:color w:val="000000"/>
          <w:sz w:val="24"/>
        </w:rPr>
      </w:pPr>
      <w:r>
        <w:rPr>
          <w:rFonts w:hint="eastAsia" w:ascii="宋体" w:hAnsi="宋体" w:eastAsia="宋体" w:cs="宋体"/>
          <w:color w:val="000000"/>
          <w:sz w:val="24"/>
        </w:rPr>
        <w:t>三、基本要求和条件</w:t>
      </w:r>
    </w:p>
    <w:p>
      <w:pPr>
        <w:spacing w:line="220" w:lineRule="atLeast"/>
        <w:ind w:firstLine="414" w:firstLineChars="192"/>
        <w:rPr>
          <w:rFonts w:ascii="宋体" w:hAnsi="宋体" w:eastAsia="宋体" w:cs="宋体"/>
          <w:w w:val="90"/>
          <w:sz w:val="24"/>
        </w:rPr>
      </w:pPr>
      <w:r>
        <w:rPr>
          <w:rFonts w:hint="eastAsia" w:ascii="宋体" w:hAnsi="宋体" w:eastAsia="宋体" w:cs="宋体"/>
          <w:w w:val="90"/>
          <w:sz w:val="24"/>
        </w:rPr>
        <w:t>（一）井盖、篦子名称数量及相关要求</w:t>
      </w:r>
    </w:p>
    <w:p>
      <w:pPr>
        <w:pStyle w:val="13"/>
        <w:ind w:left="0" w:leftChars="0" w:firstLine="432" w:firstLineChars="200"/>
        <w:rPr>
          <w:rFonts w:ascii="宋体" w:hAnsi="宋体" w:eastAsia="宋体" w:cs="宋体"/>
          <w:w w:val="90"/>
          <w:sz w:val="24"/>
        </w:rPr>
      </w:pPr>
      <w:r>
        <w:rPr>
          <w:rFonts w:hint="eastAsia" w:ascii="宋体" w:hAnsi="宋体" w:eastAsia="宋体" w:cs="宋体"/>
          <w:w w:val="90"/>
          <w:sz w:val="24"/>
        </w:rPr>
        <w:t>1.清单及交货地点</w:t>
      </w:r>
    </w:p>
    <w:tbl>
      <w:tblPr>
        <w:tblStyle w:val="15"/>
        <w:tblW w:w="9215"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552"/>
        <w:gridCol w:w="1984"/>
        <w:gridCol w:w="992"/>
        <w:gridCol w:w="993"/>
        <w:gridCol w:w="766"/>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tcPr>
          <w:p>
            <w:pPr>
              <w:jc w:val="center"/>
              <w:rPr>
                <w:rFonts w:ascii="宋体" w:hAnsi="宋体" w:eastAsia="宋体" w:cs="宋体"/>
                <w:w w:val="90"/>
                <w:sz w:val="24"/>
              </w:rPr>
            </w:pPr>
            <w:r>
              <w:rPr>
                <w:rFonts w:hint="eastAsia" w:ascii="宋体" w:hAnsi="宋体" w:eastAsia="宋体" w:cs="宋体"/>
                <w:w w:val="90"/>
                <w:sz w:val="24"/>
              </w:rPr>
              <w:t>序号</w:t>
            </w:r>
          </w:p>
        </w:tc>
        <w:tc>
          <w:tcPr>
            <w:tcW w:w="2552" w:type="dxa"/>
          </w:tcPr>
          <w:p>
            <w:pPr>
              <w:jc w:val="center"/>
              <w:rPr>
                <w:rFonts w:ascii="宋体" w:hAnsi="宋体" w:eastAsia="宋体" w:cs="宋体"/>
                <w:w w:val="90"/>
                <w:sz w:val="24"/>
              </w:rPr>
            </w:pPr>
            <w:r>
              <w:rPr>
                <w:rFonts w:hint="eastAsia" w:ascii="宋体" w:hAnsi="宋体" w:eastAsia="宋体" w:cs="宋体"/>
                <w:w w:val="90"/>
                <w:sz w:val="24"/>
              </w:rPr>
              <w:t>物资名称</w:t>
            </w:r>
          </w:p>
        </w:tc>
        <w:tc>
          <w:tcPr>
            <w:tcW w:w="1984" w:type="dxa"/>
          </w:tcPr>
          <w:p>
            <w:pPr>
              <w:jc w:val="center"/>
              <w:rPr>
                <w:rFonts w:ascii="宋体" w:hAnsi="宋体" w:eastAsia="宋体" w:cs="宋体"/>
                <w:w w:val="90"/>
                <w:sz w:val="24"/>
              </w:rPr>
            </w:pPr>
            <w:r>
              <w:rPr>
                <w:rFonts w:hint="eastAsia" w:ascii="宋体" w:hAnsi="宋体" w:eastAsia="宋体" w:cs="宋体"/>
                <w:w w:val="90"/>
                <w:sz w:val="24"/>
              </w:rPr>
              <w:t>规格型号</w:t>
            </w:r>
          </w:p>
        </w:tc>
        <w:tc>
          <w:tcPr>
            <w:tcW w:w="992" w:type="dxa"/>
          </w:tcPr>
          <w:p>
            <w:pPr>
              <w:jc w:val="center"/>
              <w:rPr>
                <w:rFonts w:ascii="宋体" w:hAnsi="宋体" w:eastAsia="宋体" w:cs="宋体"/>
                <w:w w:val="90"/>
                <w:sz w:val="24"/>
              </w:rPr>
            </w:pPr>
            <w:r>
              <w:rPr>
                <w:rFonts w:hint="eastAsia" w:ascii="宋体" w:hAnsi="宋体" w:eastAsia="宋体" w:cs="宋体"/>
                <w:w w:val="90"/>
                <w:sz w:val="24"/>
              </w:rPr>
              <w:t>类别</w:t>
            </w:r>
          </w:p>
        </w:tc>
        <w:tc>
          <w:tcPr>
            <w:tcW w:w="993" w:type="dxa"/>
          </w:tcPr>
          <w:p>
            <w:pPr>
              <w:jc w:val="center"/>
              <w:rPr>
                <w:rFonts w:ascii="宋体" w:hAnsi="宋体" w:eastAsia="宋体" w:cs="宋体"/>
                <w:w w:val="90"/>
                <w:sz w:val="24"/>
              </w:rPr>
            </w:pPr>
            <w:r>
              <w:rPr>
                <w:rFonts w:hint="eastAsia" w:ascii="宋体" w:hAnsi="宋体" w:eastAsia="宋体" w:cs="宋体"/>
                <w:w w:val="90"/>
                <w:sz w:val="24"/>
              </w:rPr>
              <w:t>单位</w:t>
            </w:r>
          </w:p>
        </w:tc>
        <w:tc>
          <w:tcPr>
            <w:tcW w:w="766" w:type="dxa"/>
          </w:tcPr>
          <w:p>
            <w:pPr>
              <w:jc w:val="center"/>
              <w:rPr>
                <w:rFonts w:ascii="宋体" w:hAnsi="宋体" w:eastAsia="宋体" w:cs="宋体"/>
                <w:w w:val="90"/>
                <w:sz w:val="24"/>
              </w:rPr>
            </w:pPr>
            <w:r>
              <w:rPr>
                <w:rFonts w:hint="eastAsia" w:ascii="宋体" w:hAnsi="宋体" w:eastAsia="宋体" w:cs="宋体"/>
                <w:w w:val="90"/>
                <w:sz w:val="24"/>
              </w:rPr>
              <w:t>数量</w:t>
            </w:r>
          </w:p>
        </w:tc>
        <w:tc>
          <w:tcPr>
            <w:tcW w:w="1360" w:type="dxa"/>
          </w:tcPr>
          <w:p>
            <w:pPr>
              <w:jc w:val="center"/>
              <w:rPr>
                <w:rFonts w:ascii="宋体" w:hAnsi="宋体" w:eastAsia="宋体" w:cs="宋体"/>
                <w:w w:val="90"/>
                <w:sz w:val="24"/>
              </w:rPr>
            </w:pPr>
            <w:r>
              <w:rPr>
                <w:rFonts w:hint="eastAsia" w:ascii="宋体" w:hAnsi="宋体" w:eastAsia="宋体" w:cs="宋体"/>
                <w:w w:val="90"/>
                <w:sz w:val="24"/>
              </w:rPr>
              <w:t>标书费（元）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8" w:type="dxa"/>
            <w:vAlign w:val="center"/>
          </w:tcPr>
          <w:p>
            <w:pPr>
              <w:jc w:val="center"/>
              <w:rPr>
                <w:rFonts w:ascii="宋体" w:hAnsi="宋体" w:eastAsia="宋体" w:cs="宋体"/>
                <w:w w:val="90"/>
                <w:sz w:val="24"/>
              </w:rPr>
            </w:pPr>
            <w:r>
              <w:rPr>
                <w:rFonts w:hint="eastAsia" w:ascii="宋体" w:hAnsi="宋体" w:eastAsia="宋体" w:cs="宋体"/>
                <w:w w:val="90"/>
                <w:sz w:val="24"/>
              </w:rPr>
              <w:t>1</w:t>
            </w:r>
          </w:p>
        </w:tc>
        <w:tc>
          <w:tcPr>
            <w:tcW w:w="2552" w:type="dxa"/>
            <w:vAlign w:val="center"/>
          </w:tcPr>
          <w:p>
            <w:pPr>
              <w:jc w:val="center"/>
            </w:pPr>
            <w:r>
              <w:rPr>
                <w:rFonts w:hint="eastAsia"/>
              </w:rPr>
              <w:t>雨水口篦子</w:t>
            </w:r>
          </w:p>
        </w:tc>
        <w:tc>
          <w:tcPr>
            <w:tcW w:w="1984" w:type="dxa"/>
            <w:vAlign w:val="center"/>
          </w:tcPr>
          <w:p>
            <w:pPr>
              <w:jc w:val="center"/>
            </w:pPr>
            <w:r>
              <w:rPr>
                <w:rFonts w:hint="eastAsia"/>
              </w:rPr>
              <w:t>球墨铸铁750*450，C250</w:t>
            </w:r>
          </w:p>
        </w:tc>
        <w:tc>
          <w:tcPr>
            <w:tcW w:w="992" w:type="dxa"/>
            <w:vAlign w:val="center"/>
          </w:tcPr>
          <w:p>
            <w:pPr>
              <w:jc w:val="center"/>
            </w:pPr>
            <w:r>
              <w:rPr>
                <w:rFonts w:hint="eastAsia"/>
              </w:rPr>
              <w:t>雨水</w:t>
            </w:r>
          </w:p>
        </w:tc>
        <w:tc>
          <w:tcPr>
            <w:tcW w:w="993" w:type="dxa"/>
            <w:vAlign w:val="center"/>
          </w:tcPr>
          <w:p>
            <w:pPr>
              <w:jc w:val="center"/>
            </w:pPr>
            <w:r>
              <w:rPr>
                <w:rFonts w:hint="eastAsia"/>
              </w:rPr>
              <w:t>套</w:t>
            </w:r>
          </w:p>
        </w:tc>
        <w:tc>
          <w:tcPr>
            <w:tcW w:w="766" w:type="dxa"/>
            <w:vAlign w:val="center"/>
          </w:tcPr>
          <w:p>
            <w:pPr>
              <w:jc w:val="center"/>
            </w:pPr>
            <w:r>
              <w:rPr>
                <w:rFonts w:hint="eastAsia"/>
              </w:rPr>
              <w:t>1148</w:t>
            </w:r>
          </w:p>
        </w:tc>
        <w:tc>
          <w:tcPr>
            <w:tcW w:w="1360" w:type="dxa"/>
            <w:vMerge w:val="restart"/>
          </w:tcPr>
          <w:p>
            <w:pPr>
              <w:jc w:val="center"/>
              <w:rPr>
                <w:rFonts w:ascii="宋体" w:hAnsi="宋体" w:eastAsia="宋体" w:cs="宋体"/>
                <w:w w:val="90"/>
                <w:sz w:val="24"/>
              </w:rPr>
            </w:pPr>
          </w:p>
          <w:p>
            <w:pPr>
              <w:jc w:val="center"/>
              <w:rPr>
                <w:rFonts w:ascii="宋体" w:hAnsi="宋体" w:eastAsia="宋体" w:cs="宋体"/>
                <w:w w:val="90"/>
                <w:sz w:val="24"/>
              </w:rPr>
            </w:pPr>
          </w:p>
          <w:p>
            <w:pPr>
              <w:jc w:val="center"/>
              <w:rPr>
                <w:rFonts w:ascii="宋体" w:hAnsi="宋体" w:eastAsia="宋体" w:cs="宋体"/>
                <w:w w:val="90"/>
                <w:sz w:val="24"/>
              </w:rPr>
            </w:pPr>
            <w:r>
              <w:rPr>
                <w:rFonts w:hint="eastAsia" w:ascii="宋体" w:hAnsi="宋体" w:eastAsia="宋体" w:cs="宋体"/>
                <w:w w:val="90"/>
                <w:sz w:val="24"/>
              </w:rPr>
              <w:t>投标方应注意此尺寸“Φ</w:t>
            </w:r>
            <w:r>
              <w:rPr>
                <w:rFonts w:hint="eastAsia" w:ascii="宋体" w:hAnsi="宋体" w:eastAsia="宋体" w:cs="宋体"/>
                <w:w w:val="90"/>
                <w:sz w:val="24"/>
                <w:lang w:val="en-US" w:eastAsia="zh-CN"/>
              </w:rPr>
              <w:t>*</w:t>
            </w:r>
            <w:r>
              <w:rPr>
                <w:rFonts w:hint="eastAsia" w:ascii="宋体" w:hAnsi="宋体" w:eastAsia="宋体" w:cs="宋体"/>
                <w:w w:val="90"/>
                <w:sz w:val="24"/>
              </w:rPr>
              <w:t>*”为井筒内径尺寸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8" w:type="dxa"/>
            <w:vAlign w:val="center"/>
          </w:tcPr>
          <w:p>
            <w:pPr>
              <w:jc w:val="center"/>
              <w:rPr>
                <w:rFonts w:ascii="宋体" w:hAnsi="宋体" w:eastAsia="宋体" w:cs="宋体"/>
                <w:w w:val="90"/>
                <w:sz w:val="24"/>
              </w:rPr>
            </w:pPr>
            <w:r>
              <w:rPr>
                <w:rFonts w:hint="eastAsia" w:ascii="宋体" w:hAnsi="宋体" w:eastAsia="宋体" w:cs="宋体"/>
                <w:w w:val="90"/>
                <w:sz w:val="24"/>
              </w:rPr>
              <w:t>2</w:t>
            </w:r>
          </w:p>
        </w:tc>
        <w:tc>
          <w:tcPr>
            <w:tcW w:w="2552" w:type="dxa"/>
            <w:vAlign w:val="center"/>
          </w:tcPr>
          <w:p>
            <w:pPr>
              <w:jc w:val="center"/>
            </w:pPr>
            <w:r>
              <w:rPr>
                <w:rFonts w:hint="eastAsia"/>
              </w:rPr>
              <w:t>球磨铸铁雨水井盖</w:t>
            </w:r>
          </w:p>
        </w:tc>
        <w:tc>
          <w:tcPr>
            <w:tcW w:w="1984" w:type="dxa"/>
            <w:vAlign w:val="center"/>
          </w:tcPr>
          <w:p>
            <w:pPr>
              <w:jc w:val="center"/>
            </w:pPr>
            <w:r>
              <w:rPr>
                <w:rFonts w:hint="eastAsia"/>
              </w:rPr>
              <w:t>φ700，D400双层井盖，玻璃钢子盖，防盗防坠</w:t>
            </w:r>
          </w:p>
        </w:tc>
        <w:tc>
          <w:tcPr>
            <w:tcW w:w="992" w:type="dxa"/>
            <w:vAlign w:val="center"/>
          </w:tcPr>
          <w:p>
            <w:pPr>
              <w:jc w:val="center"/>
            </w:pPr>
            <w:r>
              <w:rPr>
                <w:rFonts w:hint="eastAsia"/>
              </w:rPr>
              <w:t>雨水</w:t>
            </w:r>
          </w:p>
        </w:tc>
        <w:tc>
          <w:tcPr>
            <w:tcW w:w="993" w:type="dxa"/>
            <w:vAlign w:val="center"/>
          </w:tcPr>
          <w:p>
            <w:pPr>
              <w:jc w:val="center"/>
            </w:pPr>
            <w:r>
              <w:rPr>
                <w:rFonts w:hint="eastAsia"/>
              </w:rPr>
              <w:t>套</w:t>
            </w:r>
          </w:p>
        </w:tc>
        <w:tc>
          <w:tcPr>
            <w:tcW w:w="766" w:type="dxa"/>
            <w:vAlign w:val="center"/>
          </w:tcPr>
          <w:p>
            <w:pPr>
              <w:jc w:val="center"/>
            </w:pPr>
            <w:r>
              <w:rPr>
                <w:rFonts w:hint="eastAsia"/>
              </w:rPr>
              <w:t>258</w:t>
            </w:r>
          </w:p>
        </w:tc>
        <w:tc>
          <w:tcPr>
            <w:tcW w:w="1360" w:type="dxa"/>
            <w:vMerge w:val="continue"/>
          </w:tcPr>
          <w:p>
            <w:pPr>
              <w:jc w:val="center"/>
              <w:rPr>
                <w:rFonts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8" w:type="dxa"/>
            <w:vAlign w:val="center"/>
          </w:tcPr>
          <w:p>
            <w:pPr>
              <w:jc w:val="center"/>
              <w:rPr>
                <w:rFonts w:ascii="宋体" w:hAnsi="宋体" w:eastAsia="宋体" w:cs="宋体"/>
                <w:w w:val="90"/>
                <w:sz w:val="24"/>
              </w:rPr>
            </w:pPr>
            <w:r>
              <w:rPr>
                <w:rFonts w:hint="eastAsia" w:ascii="宋体" w:hAnsi="宋体" w:eastAsia="宋体" w:cs="宋体"/>
                <w:w w:val="90"/>
                <w:sz w:val="24"/>
              </w:rPr>
              <w:t>3</w:t>
            </w:r>
          </w:p>
        </w:tc>
        <w:tc>
          <w:tcPr>
            <w:tcW w:w="2552" w:type="dxa"/>
            <w:vAlign w:val="center"/>
          </w:tcPr>
          <w:p>
            <w:pPr>
              <w:jc w:val="center"/>
            </w:pPr>
            <w:r>
              <w:rPr>
                <w:rFonts w:hint="eastAsia"/>
              </w:rPr>
              <w:t>球磨铸铁雨水井盖</w:t>
            </w:r>
          </w:p>
        </w:tc>
        <w:tc>
          <w:tcPr>
            <w:tcW w:w="1984" w:type="dxa"/>
            <w:vAlign w:val="center"/>
          </w:tcPr>
          <w:p>
            <w:pPr>
              <w:jc w:val="center"/>
            </w:pPr>
            <w:r>
              <w:rPr>
                <w:rFonts w:hint="eastAsia"/>
              </w:rPr>
              <w:t>φ700，C250双层井盖，玻璃钢子盖，防盗防坠</w:t>
            </w:r>
          </w:p>
        </w:tc>
        <w:tc>
          <w:tcPr>
            <w:tcW w:w="992" w:type="dxa"/>
            <w:vAlign w:val="center"/>
          </w:tcPr>
          <w:p>
            <w:pPr>
              <w:jc w:val="center"/>
            </w:pPr>
            <w:r>
              <w:rPr>
                <w:rFonts w:hint="eastAsia"/>
              </w:rPr>
              <w:t>雨水</w:t>
            </w:r>
          </w:p>
        </w:tc>
        <w:tc>
          <w:tcPr>
            <w:tcW w:w="993" w:type="dxa"/>
            <w:vAlign w:val="center"/>
          </w:tcPr>
          <w:p>
            <w:pPr>
              <w:jc w:val="center"/>
            </w:pPr>
            <w:r>
              <w:rPr>
                <w:rFonts w:hint="eastAsia"/>
              </w:rPr>
              <w:t>套</w:t>
            </w:r>
          </w:p>
        </w:tc>
        <w:tc>
          <w:tcPr>
            <w:tcW w:w="766" w:type="dxa"/>
            <w:vAlign w:val="center"/>
          </w:tcPr>
          <w:p>
            <w:pPr>
              <w:jc w:val="center"/>
            </w:pPr>
            <w:r>
              <w:rPr>
                <w:rFonts w:hint="eastAsia"/>
              </w:rPr>
              <w:t>40</w:t>
            </w:r>
          </w:p>
        </w:tc>
        <w:tc>
          <w:tcPr>
            <w:tcW w:w="1360" w:type="dxa"/>
            <w:vMerge w:val="continue"/>
          </w:tcPr>
          <w:p>
            <w:pPr>
              <w:jc w:val="center"/>
              <w:rPr>
                <w:rFonts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8" w:type="dxa"/>
            <w:vAlign w:val="center"/>
          </w:tcPr>
          <w:p>
            <w:pPr>
              <w:jc w:val="center"/>
              <w:rPr>
                <w:rFonts w:ascii="宋体" w:hAnsi="宋体" w:eastAsia="宋体" w:cs="宋体"/>
                <w:w w:val="90"/>
                <w:sz w:val="24"/>
              </w:rPr>
            </w:pPr>
            <w:r>
              <w:rPr>
                <w:rFonts w:hint="eastAsia" w:ascii="宋体" w:hAnsi="宋体" w:eastAsia="宋体" w:cs="宋体"/>
                <w:w w:val="90"/>
                <w:sz w:val="24"/>
              </w:rPr>
              <w:t>4</w:t>
            </w:r>
          </w:p>
        </w:tc>
        <w:tc>
          <w:tcPr>
            <w:tcW w:w="2552" w:type="dxa"/>
            <w:vAlign w:val="center"/>
          </w:tcPr>
          <w:p>
            <w:pPr>
              <w:jc w:val="center"/>
            </w:pPr>
            <w:r>
              <w:rPr>
                <w:rFonts w:hint="eastAsia"/>
              </w:rPr>
              <w:t>铸铁踏步</w:t>
            </w:r>
          </w:p>
        </w:tc>
        <w:tc>
          <w:tcPr>
            <w:tcW w:w="1984" w:type="dxa"/>
            <w:vAlign w:val="center"/>
          </w:tcPr>
          <w:p>
            <w:pPr>
              <w:jc w:val="center"/>
            </w:pPr>
            <w:r>
              <w:rPr>
                <w:rFonts w:hint="eastAsia"/>
              </w:rPr>
              <w:t>铸铁</w:t>
            </w:r>
          </w:p>
        </w:tc>
        <w:tc>
          <w:tcPr>
            <w:tcW w:w="992" w:type="dxa"/>
            <w:vAlign w:val="center"/>
          </w:tcPr>
          <w:p>
            <w:pPr>
              <w:jc w:val="center"/>
            </w:pPr>
          </w:p>
        </w:tc>
        <w:tc>
          <w:tcPr>
            <w:tcW w:w="993" w:type="dxa"/>
            <w:vAlign w:val="center"/>
          </w:tcPr>
          <w:p>
            <w:pPr>
              <w:jc w:val="center"/>
            </w:pPr>
            <w:r>
              <w:rPr>
                <w:rFonts w:hint="eastAsia"/>
              </w:rPr>
              <w:t>个</w:t>
            </w:r>
          </w:p>
        </w:tc>
        <w:tc>
          <w:tcPr>
            <w:tcW w:w="766" w:type="dxa"/>
            <w:vAlign w:val="center"/>
          </w:tcPr>
          <w:p>
            <w:pPr>
              <w:jc w:val="center"/>
            </w:pPr>
            <w:r>
              <w:rPr>
                <w:rFonts w:hint="eastAsia"/>
              </w:rPr>
              <w:t>1600</w:t>
            </w:r>
          </w:p>
        </w:tc>
        <w:tc>
          <w:tcPr>
            <w:tcW w:w="1360" w:type="dxa"/>
            <w:vMerge w:val="continue"/>
          </w:tcPr>
          <w:p>
            <w:pPr>
              <w:jc w:val="center"/>
              <w:rPr>
                <w:rFonts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8" w:type="dxa"/>
            <w:vAlign w:val="center"/>
          </w:tcPr>
          <w:p>
            <w:pPr>
              <w:jc w:val="center"/>
              <w:rPr>
                <w:rFonts w:ascii="宋体" w:hAnsi="宋体" w:eastAsia="宋体" w:cs="宋体"/>
                <w:w w:val="90"/>
                <w:sz w:val="24"/>
              </w:rPr>
            </w:pPr>
            <w:r>
              <w:rPr>
                <w:rFonts w:hint="eastAsia" w:ascii="宋体" w:hAnsi="宋体" w:eastAsia="宋体" w:cs="宋体"/>
                <w:w w:val="90"/>
                <w:sz w:val="24"/>
              </w:rPr>
              <w:t>5</w:t>
            </w:r>
          </w:p>
        </w:tc>
        <w:tc>
          <w:tcPr>
            <w:tcW w:w="2552" w:type="dxa"/>
            <w:vAlign w:val="center"/>
          </w:tcPr>
          <w:p>
            <w:pPr>
              <w:jc w:val="center"/>
            </w:pPr>
            <w:r>
              <w:rPr>
                <w:rFonts w:hint="eastAsia"/>
              </w:rPr>
              <w:t>铸铁电力井盖</w:t>
            </w:r>
          </w:p>
        </w:tc>
        <w:tc>
          <w:tcPr>
            <w:tcW w:w="1984" w:type="dxa"/>
            <w:vAlign w:val="center"/>
          </w:tcPr>
          <w:p>
            <w:pPr>
              <w:jc w:val="center"/>
            </w:pPr>
            <w:r>
              <w:rPr>
                <w:rFonts w:hint="eastAsia"/>
              </w:rPr>
              <w:t>φ770，五防井盖</w:t>
            </w:r>
          </w:p>
        </w:tc>
        <w:tc>
          <w:tcPr>
            <w:tcW w:w="992" w:type="dxa"/>
            <w:vAlign w:val="center"/>
          </w:tcPr>
          <w:p>
            <w:pPr>
              <w:jc w:val="center"/>
            </w:pPr>
            <w:r>
              <w:rPr>
                <w:rFonts w:hint="eastAsia"/>
              </w:rPr>
              <w:t>电力</w:t>
            </w:r>
          </w:p>
        </w:tc>
        <w:tc>
          <w:tcPr>
            <w:tcW w:w="993" w:type="dxa"/>
            <w:vAlign w:val="center"/>
          </w:tcPr>
          <w:p>
            <w:pPr>
              <w:jc w:val="center"/>
            </w:pPr>
            <w:r>
              <w:rPr>
                <w:rFonts w:hint="eastAsia"/>
              </w:rPr>
              <w:t>套</w:t>
            </w:r>
          </w:p>
        </w:tc>
        <w:tc>
          <w:tcPr>
            <w:tcW w:w="766" w:type="dxa"/>
            <w:vAlign w:val="center"/>
          </w:tcPr>
          <w:p>
            <w:pPr>
              <w:jc w:val="center"/>
            </w:pPr>
            <w:r>
              <w:rPr>
                <w:rFonts w:hint="eastAsia"/>
              </w:rPr>
              <w:t>130</w:t>
            </w:r>
          </w:p>
        </w:tc>
        <w:tc>
          <w:tcPr>
            <w:tcW w:w="1360" w:type="dxa"/>
            <w:vMerge w:val="continue"/>
          </w:tcPr>
          <w:p>
            <w:pPr>
              <w:jc w:val="center"/>
              <w:rPr>
                <w:rFonts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568" w:type="dxa"/>
            <w:vAlign w:val="center"/>
          </w:tcPr>
          <w:p>
            <w:pPr>
              <w:jc w:val="center"/>
              <w:rPr>
                <w:rFonts w:ascii="宋体" w:hAnsi="宋体" w:eastAsia="宋体" w:cs="宋体"/>
                <w:w w:val="90"/>
                <w:sz w:val="24"/>
              </w:rPr>
            </w:pPr>
            <w:r>
              <w:rPr>
                <w:rFonts w:hint="eastAsia" w:ascii="宋体" w:hAnsi="宋体" w:eastAsia="宋体" w:cs="宋体"/>
                <w:w w:val="90"/>
                <w:sz w:val="24"/>
              </w:rPr>
              <w:t>6</w:t>
            </w:r>
          </w:p>
        </w:tc>
        <w:tc>
          <w:tcPr>
            <w:tcW w:w="2552" w:type="dxa"/>
            <w:vAlign w:val="center"/>
          </w:tcPr>
          <w:p>
            <w:pPr>
              <w:jc w:val="center"/>
            </w:pPr>
            <w:r>
              <w:rPr>
                <w:rFonts w:hint="eastAsia"/>
              </w:rPr>
              <w:t>铸铁电信井盖</w:t>
            </w:r>
          </w:p>
        </w:tc>
        <w:tc>
          <w:tcPr>
            <w:tcW w:w="1984" w:type="dxa"/>
            <w:vAlign w:val="center"/>
          </w:tcPr>
          <w:p>
            <w:pPr>
              <w:ind w:firstLine="210" w:firstLineChars="100"/>
              <w:jc w:val="center"/>
            </w:pPr>
            <w:r>
              <w:rPr>
                <w:rFonts w:hint="eastAsia"/>
              </w:rPr>
              <w:t>φ770，五防井盖</w:t>
            </w:r>
          </w:p>
        </w:tc>
        <w:tc>
          <w:tcPr>
            <w:tcW w:w="992" w:type="dxa"/>
            <w:vAlign w:val="center"/>
          </w:tcPr>
          <w:p>
            <w:pPr>
              <w:jc w:val="center"/>
              <w:rPr>
                <w:rFonts w:hint="eastAsia" w:eastAsiaTheme="minorEastAsia"/>
                <w:lang w:eastAsia="zh-CN"/>
              </w:rPr>
            </w:pPr>
            <w:r>
              <w:rPr>
                <w:rFonts w:hint="eastAsia"/>
              </w:rPr>
              <w:t>电</w:t>
            </w:r>
            <w:r>
              <w:rPr>
                <w:rFonts w:hint="eastAsia"/>
                <w:lang w:val="en-US" w:eastAsia="zh-CN"/>
              </w:rPr>
              <w:t>信</w:t>
            </w:r>
          </w:p>
        </w:tc>
        <w:tc>
          <w:tcPr>
            <w:tcW w:w="993" w:type="dxa"/>
            <w:vAlign w:val="center"/>
          </w:tcPr>
          <w:p>
            <w:pPr>
              <w:jc w:val="center"/>
            </w:pPr>
            <w:r>
              <w:rPr>
                <w:rFonts w:hint="eastAsia"/>
              </w:rPr>
              <w:t>套</w:t>
            </w:r>
          </w:p>
        </w:tc>
        <w:tc>
          <w:tcPr>
            <w:tcW w:w="766" w:type="dxa"/>
            <w:vAlign w:val="center"/>
          </w:tcPr>
          <w:p>
            <w:pPr>
              <w:jc w:val="center"/>
            </w:pPr>
            <w:r>
              <w:rPr>
                <w:rFonts w:hint="eastAsia"/>
              </w:rPr>
              <w:t>84</w:t>
            </w:r>
          </w:p>
        </w:tc>
        <w:tc>
          <w:tcPr>
            <w:tcW w:w="1360" w:type="dxa"/>
            <w:vMerge w:val="continue"/>
          </w:tcPr>
          <w:p>
            <w:pPr>
              <w:jc w:val="center"/>
              <w:rPr>
                <w:rFonts w:ascii="宋体" w:hAnsi="宋体" w:eastAsia="宋体" w:cs="宋体"/>
                <w:w w:val="90"/>
                <w:sz w:val="24"/>
              </w:rPr>
            </w:pPr>
          </w:p>
        </w:tc>
      </w:tr>
    </w:tbl>
    <w:p>
      <w:pPr>
        <w:pStyle w:val="5"/>
        <w:ind w:firstLine="432" w:firstLineChars="200"/>
        <w:jc w:val="both"/>
        <w:rPr>
          <w:rFonts w:ascii="宋体" w:hAnsi="宋体" w:eastAsia="宋体" w:cs="宋体"/>
          <w:snapToGrid/>
          <w:w w:val="90"/>
          <w:kern w:val="2"/>
          <w:sz w:val="24"/>
          <w:szCs w:val="24"/>
        </w:rPr>
      </w:pPr>
      <w:r>
        <w:rPr>
          <w:rFonts w:hint="eastAsia" w:ascii="宋体" w:hAnsi="宋体" w:eastAsia="宋体" w:cs="宋体"/>
          <w:snapToGrid/>
          <w:w w:val="90"/>
          <w:kern w:val="2"/>
          <w:sz w:val="24"/>
          <w:szCs w:val="24"/>
        </w:rPr>
        <w:t>2、井盖、篦子数量为暂估，以实际需求数量为准。</w:t>
      </w:r>
    </w:p>
    <w:p>
      <w:pPr>
        <w:pStyle w:val="5"/>
        <w:ind w:firstLine="432" w:firstLineChars="200"/>
        <w:jc w:val="both"/>
        <w:rPr>
          <w:rFonts w:ascii="宋体" w:hAnsi="宋体" w:eastAsia="宋体" w:cs="宋体"/>
          <w:snapToGrid/>
          <w:w w:val="90"/>
          <w:kern w:val="2"/>
          <w:sz w:val="24"/>
          <w:szCs w:val="24"/>
        </w:rPr>
      </w:pPr>
      <w:r>
        <w:rPr>
          <w:rFonts w:hint="eastAsia" w:ascii="宋体" w:hAnsi="宋体" w:eastAsia="宋体" w:cs="宋体"/>
          <w:snapToGrid/>
          <w:w w:val="90"/>
          <w:kern w:val="2"/>
          <w:sz w:val="24"/>
          <w:szCs w:val="24"/>
        </w:rPr>
        <w:t>3、质量要求及技术标准应符合以下要求：物资必须满足甲方施工技术要求，且满足中华人民共和国国家、地方及行业最新颁布的相关标准及技术规范，如果规范、标准、要求适用于同一种情况，则以标准高者为准。</w:t>
      </w:r>
    </w:p>
    <w:p>
      <w:pPr>
        <w:pStyle w:val="5"/>
        <w:ind w:firstLine="432" w:firstLineChars="200"/>
        <w:jc w:val="both"/>
        <w:rPr>
          <w:rFonts w:ascii="宋体" w:hAnsi="宋体" w:eastAsia="宋体" w:cs="宋体"/>
          <w:snapToGrid/>
          <w:w w:val="90"/>
          <w:kern w:val="2"/>
          <w:sz w:val="24"/>
          <w:szCs w:val="24"/>
        </w:rPr>
      </w:pPr>
      <w:r>
        <w:rPr>
          <w:rFonts w:hint="eastAsia" w:ascii="宋体" w:hAnsi="宋体" w:eastAsia="宋体" w:cs="宋体"/>
          <w:snapToGrid/>
          <w:w w:val="90"/>
          <w:kern w:val="2"/>
          <w:sz w:val="24"/>
          <w:szCs w:val="24"/>
        </w:rPr>
        <w:t>井盖为铸铁五防井盖（含玻璃钢子盖）并铸造电力、电信、雨水、污水、照明等专用标志。</w:t>
      </w:r>
    </w:p>
    <w:p>
      <w:pPr>
        <w:pStyle w:val="5"/>
        <w:ind w:firstLine="400" w:firstLineChars="200"/>
        <w:jc w:val="both"/>
      </w:pPr>
    </w:p>
    <w:p>
      <w:pPr>
        <w:pStyle w:val="5"/>
        <w:ind w:firstLine="0"/>
        <w:jc w:val="both"/>
      </w:pPr>
      <w:r>
        <w:drawing>
          <wp:inline distT="0" distB="0" distL="114300" distR="114300">
            <wp:extent cx="5229860" cy="4093845"/>
            <wp:effectExtent l="0" t="0" r="8890" b="19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cstate="print"/>
                    <a:srcRect r="827"/>
                    <a:stretch>
                      <a:fillRect/>
                    </a:stretch>
                  </pic:blipFill>
                  <pic:spPr>
                    <a:xfrm>
                      <a:off x="0" y="0"/>
                      <a:ext cx="5234433" cy="4097599"/>
                    </a:xfrm>
                    <a:prstGeom prst="rect">
                      <a:avLst/>
                    </a:prstGeom>
                    <a:noFill/>
                    <a:ln>
                      <a:noFill/>
                    </a:ln>
                  </pic:spPr>
                </pic:pic>
              </a:graphicData>
            </a:graphic>
          </wp:inline>
        </w:drawing>
      </w:r>
    </w:p>
    <w:p>
      <w:pPr>
        <w:pStyle w:val="5"/>
        <w:ind w:firstLine="400" w:firstLineChars="200"/>
        <w:jc w:val="both"/>
        <w:rPr>
          <w:rFonts w:ascii="宋体" w:hAnsi="宋体" w:eastAsia="宋体" w:cs="宋体"/>
          <w:snapToGrid/>
          <w:w w:val="90"/>
          <w:kern w:val="2"/>
          <w:sz w:val="24"/>
          <w:szCs w:val="24"/>
        </w:rPr>
      </w:pPr>
      <w:r>
        <w:rPr>
          <w:rFonts w:hint="eastAsia"/>
        </w:rPr>
        <w:drawing>
          <wp:inline distT="0" distB="0" distL="0" distR="0">
            <wp:extent cx="3920490" cy="3702050"/>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l="1119" t="2722"/>
                    <a:stretch>
                      <a:fillRect/>
                    </a:stretch>
                  </pic:blipFill>
                  <pic:spPr>
                    <a:xfrm>
                      <a:off x="0" y="0"/>
                      <a:ext cx="3992398" cy="3769775"/>
                    </a:xfrm>
                    <a:prstGeom prst="rect">
                      <a:avLst/>
                    </a:prstGeom>
                    <a:noFill/>
                    <a:ln>
                      <a:noFill/>
                    </a:ln>
                  </pic:spPr>
                </pic:pic>
              </a:graphicData>
            </a:graphic>
          </wp:inline>
        </w:drawing>
      </w:r>
    </w:p>
    <w:p>
      <w:pPr>
        <w:spacing w:line="500" w:lineRule="exact"/>
        <w:ind w:firstLine="432" w:firstLineChars="200"/>
        <w:jc w:val="left"/>
        <w:rPr>
          <w:rFonts w:ascii="宋体" w:hAnsi="宋体" w:eastAsia="宋体" w:cs="宋体"/>
          <w:w w:val="90"/>
          <w:sz w:val="24"/>
        </w:rPr>
      </w:pPr>
    </w:p>
    <w:p>
      <w:pPr>
        <w:pStyle w:val="2"/>
      </w:pPr>
    </w:p>
    <w:p>
      <w:pPr>
        <w:pStyle w:val="3"/>
      </w:pPr>
    </w:p>
    <w:p>
      <w:pPr>
        <w:spacing w:line="500" w:lineRule="exact"/>
        <w:ind w:firstLine="420" w:firstLineChars="200"/>
        <w:jc w:val="left"/>
        <w:rPr>
          <w:rFonts w:ascii="宋体" w:hAnsi="宋体" w:eastAsia="宋体" w:cs="宋体"/>
          <w:w w:val="90"/>
          <w:sz w:val="24"/>
        </w:rPr>
      </w:pPr>
      <w: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274310" cy="3796030"/>
            <wp:effectExtent l="0" t="0" r="254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74310" cy="3796146"/>
                    </a:xfrm>
                    <a:prstGeom prst="rect">
                      <a:avLst/>
                    </a:prstGeom>
                    <a:noFill/>
                    <a:ln>
                      <a:noFill/>
                    </a:ln>
                  </pic:spPr>
                </pic:pic>
              </a:graphicData>
            </a:graphic>
          </wp:anchor>
        </w:drawing>
      </w: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r>
        <w:rPr>
          <w:rFonts w:hint="eastAsia" w:ascii="宋体" w:hAnsi="宋体" w:eastAsia="宋体" w:cs="宋体"/>
          <w:w w:val="90"/>
          <w:sz w:val="24"/>
        </w:rPr>
        <w:t>（二）单价</w:t>
      </w:r>
    </w:p>
    <w:p>
      <w:pPr>
        <w:ind w:firstLine="432" w:firstLineChars="200"/>
        <w:rPr>
          <w:rFonts w:ascii="宋体" w:hAnsi="宋体" w:eastAsia="宋体" w:cs="宋体"/>
          <w:w w:val="90"/>
          <w:sz w:val="24"/>
        </w:rPr>
      </w:pPr>
      <w:r>
        <w:rPr>
          <w:rFonts w:hint="eastAsia" w:ascii="宋体" w:hAnsi="宋体" w:eastAsia="宋体" w:cs="宋体"/>
          <w:w w:val="90"/>
          <w:sz w:val="24"/>
        </w:rPr>
        <w:t>本次投标报价为综合单价。综合单价包括混合料的材料费、资源税、保险费、拌合费、运输费、过江过路过桥费、过磅费、增值税以及其他税金等运抵至需方指定交货地点的一切费用。</w:t>
      </w:r>
    </w:p>
    <w:p>
      <w:pPr>
        <w:rPr>
          <w:rFonts w:ascii="宋体" w:hAnsi="宋体" w:eastAsia="宋体" w:cs="宋体"/>
          <w:w w:val="90"/>
          <w:sz w:val="24"/>
        </w:rPr>
      </w:pPr>
      <w:r>
        <w:rPr>
          <w:rFonts w:hint="eastAsia" w:ascii="宋体" w:hAnsi="宋体" w:eastAsia="宋体" w:cs="宋体"/>
          <w:w w:val="90"/>
          <w:sz w:val="24"/>
        </w:rPr>
        <w:t>（四）投标报价及结算方式</w:t>
      </w:r>
    </w:p>
    <w:p>
      <w:pPr>
        <w:pStyle w:val="2"/>
        <w:numPr>
          <w:ilvl w:val="0"/>
          <w:numId w:val="2"/>
        </w:numPr>
        <w:ind w:firstLine="432" w:firstLineChars="200"/>
        <w:rPr>
          <w:rFonts w:ascii="宋体" w:hAnsi="宋体" w:eastAsia="宋体" w:cs="宋体"/>
          <w:w w:val="90"/>
          <w:sz w:val="24"/>
        </w:rPr>
      </w:pPr>
      <w:r>
        <w:rPr>
          <w:rFonts w:hint="eastAsia" w:ascii="宋体" w:hAnsi="宋体" w:eastAsia="宋体" w:cs="宋体"/>
          <w:w w:val="90"/>
          <w:sz w:val="24"/>
        </w:rPr>
        <w:t>投标报价</w:t>
      </w:r>
    </w:p>
    <w:p>
      <w:pPr>
        <w:pStyle w:val="5"/>
        <w:ind w:firstLine="432" w:firstLineChars="200"/>
        <w:jc w:val="both"/>
        <w:rPr>
          <w:rFonts w:ascii="宋体" w:hAnsi="宋体" w:eastAsia="宋体" w:cs="宋体"/>
          <w:snapToGrid/>
          <w:w w:val="90"/>
          <w:kern w:val="2"/>
          <w:sz w:val="24"/>
          <w:szCs w:val="24"/>
        </w:rPr>
      </w:pPr>
      <w:r>
        <w:rPr>
          <w:rFonts w:hint="eastAsia" w:ascii="宋体" w:hAnsi="宋体" w:eastAsia="宋体" w:cs="宋体"/>
          <w:snapToGrid/>
          <w:w w:val="90"/>
          <w:kern w:val="2"/>
          <w:sz w:val="24"/>
          <w:szCs w:val="24"/>
        </w:rPr>
        <w:t xml:space="preserve">  1.1投标报价的一般原则：按招标文件中各种规格物资详细要求进行报价，投标方所报价格包括装卸及运输费用、各种损耗、验收、试验、售后服务及利润、税金、人工、政府部门的各种收费等所有相关费用； </w:t>
      </w:r>
    </w:p>
    <w:p>
      <w:pPr>
        <w:ind w:firstLine="432" w:firstLineChars="200"/>
        <w:rPr>
          <w:rFonts w:ascii="宋体" w:hAnsi="宋体" w:eastAsia="宋体" w:cs="宋体"/>
          <w:w w:val="90"/>
          <w:sz w:val="24"/>
        </w:rPr>
      </w:pPr>
      <w:r>
        <w:rPr>
          <w:rFonts w:hint="eastAsia" w:ascii="宋体" w:hAnsi="宋体" w:eastAsia="宋体" w:cs="宋体"/>
          <w:w w:val="90"/>
          <w:sz w:val="24"/>
        </w:rPr>
        <w:t xml:space="preserve"> 1.2本次投标报价为综合单价。综合单价包括混合料的材料费、资源税、保险费、拌合费、运输费、过江过路过桥费、过磅费、增值税以及其他税金等运抵至需方指定交货地点的一切费用。</w:t>
      </w:r>
    </w:p>
    <w:p>
      <w:pPr>
        <w:ind w:firstLine="432" w:firstLineChars="200"/>
        <w:rPr>
          <w:rFonts w:ascii="宋体" w:hAnsi="宋体" w:eastAsia="宋体" w:cs="宋体"/>
          <w:w w:val="90"/>
          <w:sz w:val="24"/>
        </w:rPr>
      </w:pPr>
      <w:r>
        <w:rPr>
          <w:rFonts w:hint="eastAsia" w:ascii="宋体" w:hAnsi="宋体" w:eastAsia="宋体" w:cs="宋体"/>
          <w:w w:val="90"/>
          <w:sz w:val="24"/>
        </w:rPr>
        <w:t>1.3风险因素： 现场一切条件、供货周期、运输过程中的各种障碍、各种意想不到的费用等均由投标方自行考虑，费用自行承担。</w:t>
      </w:r>
    </w:p>
    <w:p>
      <w:pPr>
        <w:ind w:firstLine="432" w:firstLineChars="200"/>
        <w:rPr>
          <w:rFonts w:ascii="宋体" w:hAnsi="宋体" w:eastAsia="宋体" w:cs="宋体"/>
          <w:w w:val="90"/>
          <w:sz w:val="24"/>
        </w:rPr>
      </w:pPr>
      <w:r>
        <w:rPr>
          <w:rFonts w:hint="eastAsia" w:ascii="宋体" w:hAnsi="宋体" w:eastAsia="宋体" w:cs="宋体"/>
          <w:w w:val="90"/>
          <w:sz w:val="24"/>
        </w:rPr>
        <w:t>1.4以上报价不因任何市场因素如人工、材料、机械、运输及当地政府收费、税金的变动、政府文件的颁发而调整；该等变动因素均属于投标方自身经营风险，视为已经事先充分估计并已经列入报价之中。</w:t>
      </w:r>
    </w:p>
    <w:p>
      <w:pPr>
        <w:rPr>
          <w:rFonts w:ascii="宋体" w:hAnsi="宋体" w:eastAsia="宋体" w:cs="宋体"/>
          <w:w w:val="90"/>
          <w:sz w:val="24"/>
        </w:rPr>
      </w:pPr>
      <w:r>
        <w:rPr>
          <w:rFonts w:hint="eastAsia" w:ascii="宋体" w:hAnsi="宋体" w:eastAsia="宋体" w:cs="宋体"/>
          <w:w w:val="90"/>
          <w:sz w:val="24"/>
        </w:rPr>
        <w:t>2、结算方式</w:t>
      </w:r>
    </w:p>
    <w:p>
      <w:pPr>
        <w:ind w:firstLine="432" w:firstLineChars="200"/>
        <w:rPr>
          <w:rFonts w:ascii="宋体" w:hAnsi="宋体" w:eastAsia="宋体" w:cs="宋体"/>
          <w:w w:val="90"/>
          <w:sz w:val="24"/>
        </w:rPr>
      </w:pPr>
      <w:r>
        <w:rPr>
          <w:rFonts w:hint="eastAsia" w:ascii="宋体" w:hAnsi="宋体" w:eastAsia="宋体" w:cs="宋体"/>
          <w:w w:val="90"/>
          <w:sz w:val="24"/>
        </w:rPr>
        <w:t xml:space="preserve"> 2.1投标人一旦中标，无论市场价格上调或下调，所报单价均不予调整，由双方共同承担市场风险；</w:t>
      </w:r>
    </w:p>
    <w:p>
      <w:pPr>
        <w:ind w:firstLine="432" w:firstLineChars="200"/>
        <w:rPr>
          <w:rFonts w:ascii="宋体" w:hAnsi="宋体" w:eastAsia="宋体" w:cs="宋体"/>
          <w:w w:val="90"/>
          <w:sz w:val="24"/>
        </w:rPr>
      </w:pPr>
      <w:r>
        <w:rPr>
          <w:rFonts w:hint="eastAsia" w:ascii="宋体" w:hAnsi="宋体" w:eastAsia="宋体" w:cs="宋体"/>
          <w:w w:val="90"/>
          <w:sz w:val="24"/>
        </w:rPr>
        <w:t>2.2本次招标物资计量方式：井盖、篦子计件计量过磅复检，若乙方所供产品不合格，责令退场，乙方应负责与退场相关的所有费用。</w:t>
      </w:r>
      <w:r>
        <w:rPr>
          <w:rFonts w:ascii="宋体" w:hAnsi="宋体" w:eastAsia="宋体" w:cs="宋体"/>
          <w:w w:val="90"/>
          <w:sz w:val="24"/>
        </w:rPr>
        <w:t xml:space="preserve"> </w:t>
      </w:r>
    </w:p>
    <w:p>
      <w:pPr>
        <w:ind w:firstLine="432" w:firstLineChars="200"/>
        <w:rPr>
          <w:rFonts w:ascii="宋体" w:hAnsi="宋体" w:eastAsia="宋体" w:cs="宋体"/>
          <w:w w:val="90"/>
          <w:sz w:val="24"/>
        </w:rPr>
      </w:pPr>
      <w:r>
        <w:rPr>
          <w:rFonts w:hint="eastAsia" w:ascii="宋体" w:hAnsi="宋体" w:eastAsia="宋体" w:cs="宋体"/>
          <w:w w:val="90"/>
          <w:sz w:val="24"/>
        </w:rPr>
        <w:t>乙方货物到场后，由招标方和业主监理单位验收合格后，招标方授权人员与投标方委托的授权人共同清点数量，甲乙双方依据本合同约定的质量、技术标准等条件共同验收，经验收合格的，双方人员共同确认数量。</w:t>
      </w:r>
    </w:p>
    <w:p>
      <w:pPr>
        <w:ind w:firstLine="432" w:firstLineChars="200"/>
        <w:rPr>
          <w:rFonts w:ascii="宋体" w:hAnsi="宋体" w:eastAsia="宋体" w:cs="宋体"/>
          <w:w w:val="90"/>
          <w:sz w:val="24"/>
        </w:rPr>
      </w:pPr>
      <w:r>
        <w:rPr>
          <w:rFonts w:hint="eastAsia" w:ascii="宋体" w:hAnsi="宋体" w:eastAsia="宋体" w:cs="宋体"/>
          <w:w w:val="90"/>
          <w:sz w:val="24"/>
        </w:rPr>
        <w:t>2.3交货时间及地点由招标人与中标方在采购合同中具体规定。具体的供货数量在合同中规定，结算时以实际供货数量为准。</w:t>
      </w:r>
    </w:p>
    <w:p>
      <w:pPr>
        <w:pStyle w:val="3"/>
        <w:rPr>
          <w:rFonts w:ascii="宋体" w:hAnsi="宋体" w:eastAsia="宋体" w:cs="宋体"/>
          <w:color w:val="auto"/>
          <w:w w:val="90"/>
          <w:kern w:val="2"/>
        </w:rPr>
      </w:pPr>
      <w:r>
        <w:rPr>
          <w:rFonts w:hint="eastAsia" w:ascii="宋体" w:hAnsi="宋体" w:eastAsia="宋体" w:cs="宋体"/>
          <w:color w:val="auto"/>
          <w:w w:val="90"/>
          <w:kern w:val="2"/>
        </w:rPr>
        <w:t>3、资金支付方式</w:t>
      </w:r>
    </w:p>
    <w:p>
      <w:pPr>
        <w:spacing w:line="500" w:lineRule="exact"/>
        <w:ind w:firstLine="432" w:firstLineChars="200"/>
        <w:jc w:val="left"/>
        <w:rPr>
          <w:rFonts w:ascii="宋体" w:hAnsi="宋体" w:eastAsia="宋体" w:cs="宋体"/>
          <w:w w:val="90"/>
          <w:sz w:val="24"/>
        </w:rPr>
      </w:pPr>
      <w:r>
        <w:rPr>
          <w:rFonts w:hint="eastAsia" w:ascii="宋体" w:hAnsi="宋体" w:eastAsia="宋体" w:cs="宋体"/>
          <w:w w:val="90"/>
          <w:sz w:val="24"/>
        </w:rPr>
        <w:t>3.1月结，一票结算。双方每月 15 日后将上月16日至本月15日的供货产品数量及时办理月结手续。并向甲方提供全额的符合甲方和国家税法要求的税率为</w:t>
      </w:r>
      <w:r>
        <w:rPr>
          <w:rFonts w:hint="eastAsia" w:ascii="宋体" w:hAnsi="宋体" w:eastAsia="宋体" w:cs="宋体"/>
          <w:w w:val="90"/>
          <w:sz w:val="24"/>
          <w:u w:val="single"/>
        </w:rPr>
        <w:t xml:space="preserve">   </w:t>
      </w:r>
      <w:r>
        <w:rPr>
          <w:rFonts w:hint="eastAsia" w:ascii="宋体" w:hAnsi="宋体" w:eastAsia="宋体" w:cs="宋体"/>
          <w:w w:val="90"/>
          <w:sz w:val="24"/>
        </w:rPr>
        <w:t>%的提供</w:t>
      </w:r>
      <w:r>
        <w:rPr>
          <w:rFonts w:hint="eastAsia" w:ascii="宋体" w:hAnsi="宋体" w:eastAsia="宋体" w:cs="宋体"/>
          <w:b/>
          <w:bCs/>
          <w:w w:val="90"/>
          <w:sz w:val="24"/>
        </w:rPr>
        <w:t>增值税专用发票</w:t>
      </w:r>
      <w:r>
        <w:rPr>
          <w:rFonts w:hint="eastAsia" w:ascii="宋体" w:hAnsi="宋体" w:eastAsia="宋体" w:cs="宋体"/>
          <w:w w:val="90"/>
          <w:sz w:val="24"/>
        </w:rPr>
        <w:t>，开票信息如下：</w:t>
      </w:r>
    </w:p>
    <w:p>
      <w:pPr>
        <w:widowControl/>
        <w:spacing w:line="500" w:lineRule="exact"/>
        <w:jc w:val="left"/>
        <w:rPr>
          <w:rFonts w:ascii="宋体" w:hAnsi="宋体" w:eastAsia="宋体" w:cs="宋体"/>
          <w:w w:val="90"/>
          <w:sz w:val="24"/>
        </w:rPr>
      </w:pPr>
      <w:r>
        <w:rPr>
          <w:rFonts w:hint="eastAsia" w:ascii="宋体" w:hAnsi="宋体" w:eastAsia="宋体" w:cs="宋体"/>
          <w:w w:val="90"/>
          <w:sz w:val="24"/>
        </w:rPr>
        <w:t>发票抬头：中建路桥集团有限公司      税号：91130000401700454L</w:t>
      </w:r>
    </w:p>
    <w:p>
      <w:pPr>
        <w:widowControl/>
        <w:spacing w:line="500" w:lineRule="exact"/>
        <w:jc w:val="left"/>
        <w:rPr>
          <w:rFonts w:ascii="宋体" w:hAnsi="宋体" w:eastAsia="宋体" w:cs="宋体"/>
          <w:w w:val="90"/>
          <w:sz w:val="24"/>
        </w:rPr>
      </w:pPr>
      <w:r>
        <w:rPr>
          <w:rFonts w:hint="eastAsia" w:ascii="宋体" w:hAnsi="宋体" w:eastAsia="宋体" w:cs="宋体"/>
          <w:w w:val="90"/>
          <w:sz w:val="24"/>
        </w:rPr>
        <w:t>地    址：石家庄市建设南大街70号   电话：0311-86028814</w:t>
      </w:r>
    </w:p>
    <w:p>
      <w:pPr>
        <w:widowControl/>
        <w:spacing w:line="500" w:lineRule="exact"/>
        <w:jc w:val="left"/>
        <w:rPr>
          <w:rFonts w:ascii="宋体" w:hAnsi="宋体" w:eastAsia="宋体" w:cs="宋体"/>
          <w:w w:val="90"/>
          <w:sz w:val="24"/>
        </w:rPr>
      </w:pPr>
      <w:r>
        <w:rPr>
          <w:rFonts w:hint="eastAsia" w:ascii="宋体" w:hAnsi="宋体" w:eastAsia="宋体" w:cs="宋体"/>
          <w:w w:val="90"/>
          <w:sz w:val="24"/>
        </w:rPr>
        <w:t xml:space="preserve">开 户 行：石家庄市建行平安大街支行        </w:t>
      </w:r>
    </w:p>
    <w:p>
      <w:pPr>
        <w:widowControl/>
        <w:spacing w:line="500" w:lineRule="exact"/>
        <w:jc w:val="left"/>
        <w:rPr>
          <w:rFonts w:ascii="宋体" w:hAnsi="宋体" w:eastAsia="宋体" w:cs="宋体"/>
          <w:w w:val="90"/>
          <w:sz w:val="24"/>
        </w:rPr>
      </w:pPr>
      <w:r>
        <w:rPr>
          <w:rFonts w:hint="eastAsia" w:ascii="宋体" w:hAnsi="宋体" w:eastAsia="宋体" w:cs="宋体"/>
          <w:w w:val="90"/>
          <w:sz w:val="24"/>
        </w:rPr>
        <w:t>账    号：13001618601050504927。</w:t>
      </w:r>
    </w:p>
    <w:p>
      <w:pPr>
        <w:ind w:firstLine="432" w:firstLineChars="200"/>
        <w:jc w:val="left"/>
        <w:rPr>
          <w:rFonts w:ascii="宋体" w:hAnsi="宋体" w:eastAsia="宋体" w:cs="宋体"/>
          <w:w w:val="90"/>
          <w:sz w:val="24"/>
        </w:rPr>
      </w:pPr>
      <w:r>
        <w:rPr>
          <w:rFonts w:hint="eastAsia" w:ascii="宋体" w:hAnsi="宋体" w:eastAsia="宋体" w:cs="宋体"/>
          <w:w w:val="90"/>
          <w:sz w:val="24"/>
        </w:rPr>
        <w:t>3.2货款支付：无预付款，按施工方的收料单进行月度对账汇总，双方确认无误后开具结算单。甲方在办理结算并收到乙方提供的符合甲方要求的增值税专用发票且业主计量支付后，1个月内支付不超过当期应付货款的60%，3个月内支付至当期应付货款的95%，余下5%货款在乙方供货完毕，物资经检验全部合格后的90个工作日内付清。</w:t>
      </w:r>
    </w:p>
    <w:p>
      <w:pPr>
        <w:ind w:firstLine="432" w:firstLineChars="200"/>
        <w:jc w:val="left"/>
        <w:rPr>
          <w:rFonts w:ascii="宋体" w:hAnsi="宋体" w:eastAsia="宋体" w:cs="宋体"/>
          <w:w w:val="90"/>
          <w:sz w:val="24"/>
        </w:rPr>
      </w:pPr>
      <w:r>
        <w:rPr>
          <w:rFonts w:hint="eastAsia" w:ascii="宋体" w:hAnsi="宋体" w:eastAsia="宋体" w:cs="宋体"/>
          <w:w w:val="90"/>
          <w:sz w:val="24"/>
        </w:rPr>
        <w:t>3.3乙方充分理解施工中因业主进度款支付不及时造成的材料款支付延期的现象，承诺施工中无息垫资，在总包方工程款到位前不以任何理由申请工程进度款。总包方在收到业主相应计量款后统筹安排支付工作。</w:t>
      </w:r>
    </w:p>
    <w:p>
      <w:pPr>
        <w:ind w:firstLine="432" w:firstLineChars="200"/>
        <w:jc w:val="left"/>
        <w:rPr>
          <w:rFonts w:ascii="宋体" w:hAnsi="宋体" w:eastAsia="宋体" w:cs="宋体"/>
          <w:w w:val="90"/>
          <w:sz w:val="24"/>
        </w:rPr>
      </w:pPr>
      <w:r>
        <w:rPr>
          <w:rFonts w:hint="eastAsia" w:ascii="宋体" w:hAnsi="宋体" w:eastAsia="宋体" w:cs="宋体"/>
          <w:w w:val="90"/>
          <w:sz w:val="24"/>
        </w:rPr>
        <w:t>五、投标人应尽的其它义务</w:t>
      </w:r>
    </w:p>
    <w:p>
      <w:pPr>
        <w:ind w:firstLine="432" w:firstLineChars="200"/>
        <w:jc w:val="left"/>
        <w:rPr>
          <w:rFonts w:ascii="宋体" w:hAnsi="宋体" w:eastAsia="宋体" w:cs="宋体"/>
          <w:w w:val="90"/>
          <w:sz w:val="24"/>
        </w:rPr>
      </w:pPr>
      <w:r>
        <w:rPr>
          <w:rFonts w:hint="eastAsia" w:ascii="宋体" w:hAnsi="宋体" w:eastAsia="宋体" w:cs="宋体"/>
          <w:w w:val="90"/>
          <w:sz w:val="24"/>
        </w:rPr>
        <w:t>5.1. 投标人一旦中标，在整个合同履约过程中其相关费用已含在标价之内，招标单位不再另行单独给付。</w:t>
      </w:r>
    </w:p>
    <w:p>
      <w:pPr>
        <w:ind w:firstLine="432" w:firstLineChars="200"/>
        <w:jc w:val="left"/>
        <w:rPr>
          <w:rFonts w:ascii="宋体" w:hAnsi="宋体" w:eastAsia="宋体" w:cs="宋体"/>
          <w:w w:val="90"/>
          <w:sz w:val="24"/>
        </w:rPr>
      </w:pPr>
      <w:r>
        <w:rPr>
          <w:rFonts w:hint="eastAsia" w:ascii="宋体" w:hAnsi="宋体" w:eastAsia="宋体" w:cs="宋体"/>
          <w:w w:val="90"/>
          <w:sz w:val="24"/>
        </w:rPr>
        <w:t>5.2. 资源保障；投标人应保证物资及时进场，并能保证招标人的连续使用。</w:t>
      </w:r>
    </w:p>
    <w:p>
      <w:pPr>
        <w:spacing w:line="500" w:lineRule="exact"/>
        <w:ind w:firstLine="241" w:firstLineChars="100"/>
        <w:jc w:val="left"/>
        <w:rPr>
          <w:rFonts w:ascii="宋体" w:hAnsi="宋体" w:eastAsia="宋体" w:cs="宋体"/>
          <w:b/>
          <w:color w:val="000000"/>
          <w:sz w:val="24"/>
        </w:rPr>
      </w:pPr>
      <w:r>
        <w:rPr>
          <w:rFonts w:hint="eastAsia" w:ascii="宋体" w:hAnsi="宋体" w:eastAsia="宋体" w:cs="宋体"/>
          <w:b/>
          <w:color w:val="000000"/>
          <w:sz w:val="24"/>
        </w:rPr>
        <w:t>附件</w:t>
      </w:r>
    </w:p>
    <w:p>
      <w:pPr>
        <w:pStyle w:val="2"/>
        <w:rPr>
          <w:rFonts w:ascii="宋体" w:hAnsi="宋体" w:eastAsia="宋体" w:cs="宋体"/>
          <w:b/>
          <w:color w:val="000000"/>
          <w:sz w:val="24"/>
        </w:rPr>
      </w:pPr>
    </w:p>
    <w:p>
      <w:pPr>
        <w:snapToGrid w:val="0"/>
        <w:spacing w:after="100" w:line="360" w:lineRule="auto"/>
        <w:ind w:left="340" w:leftChars="162" w:firstLine="468" w:firstLineChars="195"/>
        <w:rPr>
          <w:rFonts w:ascii="宋体" w:hAnsi="宋体"/>
          <w:sz w:val="24"/>
        </w:rPr>
      </w:pPr>
      <w:r>
        <w:rPr>
          <w:rFonts w:hint="eastAsia" w:ascii="宋体" w:hAnsi="宋体"/>
          <w:sz w:val="24"/>
        </w:rPr>
        <w:t>附件一：投标书</w:t>
      </w:r>
    </w:p>
    <w:p>
      <w:pPr>
        <w:snapToGrid w:val="0"/>
        <w:spacing w:after="100" w:line="360" w:lineRule="auto"/>
        <w:ind w:left="340" w:leftChars="162" w:firstLine="468" w:firstLineChars="195"/>
        <w:rPr>
          <w:rFonts w:ascii="宋体" w:hAnsi="宋体"/>
          <w:sz w:val="24"/>
        </w:rPr>
      </w:pPr>
      <w:r>
        <w:rPr>
          <w:rFonts w:hint="eastAsia" w:ascii="宋体" w:hAnsi="宋体"/>
          <w:sz w:val="24"/>
        </w:rPr>
        <w:t>附件二：报价单</w:t>
      </w:r>
    </w:p>
    <w:p>
      <w:pPr>
        <w:snapToGrid w:val="0"/>
        <w:spacing w:after="100" w:line="360" w:lineRule="auto"/>
        <w:ind w:left="340" w:leftChars="162" w:firstLine="468" w:firstLineChars="195"/>
        <w:rPr>
          <w:rFonts w:ascii="宋体" w:hAnsi="宋体"/>
          <w:sz w:val="24"/>
        </w:rPr>
      </w:pPr>
      <w:r>
        <w:rPr>
          <w:rFonts w:hint="eastAsia" w:ascii="宋体" w:hAnsi="宋体"/>
          <w:sz w:val="24"/>
        </w:rPr>
        <w:t>附件三：法定代表人授权书</w:t>
      </w:r>
    </w:p>
    <w:p>
      <w:pPr>
        <w:snapToGrid w:val="0"/>
        <w:spacing w:after="100" w:line="360" w:lineRule="auto"/>
        <w:ind w:firstLine="477" w:firstLineChars="199"/>
        <w:rPr>
          <w:rFonts w:ascii="宋体" w:hAnsi="宋体"/>
          <w:sz w:val="24"/>
        </w:rPr>
      </w:pPr>
      <w:r>
        <w:rPr>
          <w:rFonts w:hint="eastAsia" w:ascii="宋体" w:hAnsi="宋体"/>
          <w:sz w:val="24"/>
        </w:rPr>
        <w:t xml:space="preserve">   附件四：法人身份证（扫描件）、授权代理人身份证（扫描件）</w:t>
      </w:r>
    </w:p>
    <w:p>
      <w:pPr>
        <w:pStyle w:val="2"/>
        <w:rPr>
          <w:sz w:val="24"/>
        </w:rPr>
      </w:pPr>
      <w:r>
        <w:rPr>
          <w:rFonts w:hint="eastAsia" w:ascii="宋体" w:hAnsi="宋体"/>
          <w:sz w:val="24"/>
        </w:rPr>
        <w:t xml:space="preserve">       附件五：物资购销合同</w:t>
      </w:r>
    </w:p>
    <w:p>
      <w:pPr>
        <w:pStyle w:val="3"/>
        <w:rPr>
          <w:rFonts w:ascii="宋体" w:hAnsi="宋体" w:eastAsia="宋体" w:cs="宋体"/>
          <w:b/>
        </w:rPr>
      </w:pPr>
    </w:p>
    <w:p>
      <w:pPr>
        <w:spacing w:line="500" w:lineRule="exact"/>
        <w:jc w:val="center"/>
        <w:rPr>
          <w:rFonts w:ascii="宋体" w:hAnsi="宋体" w:eastAsia="宋体" w:cs="宋体"/>
          <w:b/>
          <w:color w:val="000000"/>
          <w:sz w:val="24"/>
        </w:rPr>
      </w:pPr>
    </w:p>
    <w:p>
      <w:pPr>
        <w:spacing w:line="500" w:lineRule="exact"/>
        <w:jc w:val="center"/>
        <w:rPr>
          <w:rFonts w:ascii="宋体" w:hAnsi="宋体" w:eastAsia="宋体" w:cs="宋体"/>
          <w:b/>
          <w:color w:val="000000"/>
          <w:sz w:val="24"/>
        </w:rPr>
      </w:pPr>
    </w:p>
    <w:p>
      <w:pPr>
        <w:pStyle w:val="2"/>
        <w:rPr>
          <w:sz w:val="24"/>
        </w:rPr>
      </w:pPr>
    </w:p>
    <w:p>
      <w:pPr>
        <w:pStyle w:val="3"/>
      </w:pPr>
    </w:p>
    <w:p>
      <w:pPr>
        <w:pStyle w:val="3"/>
        <w:rPr>
          <w:rFonts w:ascii="宋体" w:hAnsi="宋体" w:eastAsia="宋体" w:cs="宋体"/>
          <w:bCs/>
        </w:rPr>
      </w:pPr>
      <w:r>
        <w:rPr>
          <w:rFonts w:hint="eastAsia" w:ascii="宋体" w:hAnsi="宋体" w:eastAsia="宋体" w:cs="宋体"/>
          <w:bCs/>
        </w:rPr>
        <w:t>附件一</w:t>
      </w:r>
    </w:p>
    <w:p>
      <w:pPr>
        <w:spacing w:line="360" w:lineRule="auto"/>
        <w:ind w:left="481" w:leftChars="229" w:firstLine="3313" w:firstLineChars="1534"/>
        <w:rPr>
          <w:rFonts w:ascii="宋体" w:hAnsi="宋体"/>
          <w:sz w:val="24"/>
        </w:rPr>
      </w:pPr>
      <w:r>
        <w:rPr>
          <w:rFonts w:hint="eastAsia" w:ascii="宋体" w:hAnsi="宋体"/>
          <w:w w:val="90"/>
          <w:sz w:val="24"/>
        </w:rPr>
        <w:t xml:space="preserve">   </w:t>
      </w:r>
      <w:r>
        <w:rPr>
          <w:rFonts w:hint="eastAsia" w:ascii="宋体" w:hAnsi="宋体"/>
          <w:b/>
          <w:sz w:val="24"/>
        </w:rPr>
        <w:t>投标书</w:t>
      </w:r>
    </w:p>
    <w:p>
      <w:pPr>
        <w:spacing w:line="500" w:lineRule="exact"/>
        <w:ind w:firstLine="482" w:firstLineChars="200"/>
        <w:rPr>
          <w:rFonts w:ascii="宋体" w:hAnsi="宋体"/>
          <w:sz w:val="24"/>
        </w:rPr>
      </w:pPr>
      <w:r>
        <w:rPr>
          <w:rFonts w:hint="eastAsia" w:ascii="宋体" w:hAnsi="宋体"/>
          <w:b/>
          <w:bCs/>
          <w:sz w:val="24"/>
        </w:rPr>
        <w:t>致：</w:t>
      </w:r>
      <w:r>
        <w:rPr>
          <w:rFonts w:hint="eastAsia" w:ascii="宋体" w:hAnsi="宋体"/>
          <w:sz w:val="24"/>
        </w:rPr>
        <w:t>中建路桥集团有限公司</w:t>
      </w:r>
    </w:p>
    <w:p>
      <w:pPr>
        <w:spacing w:line="500" w:lineRule="exact"/>
        <w:ind w:firstLine="480" w:firstLineChars="200"/>
        <w:rPr>
          <w:rFonts w:ascii="宋体" w:hAnsi="宋体"/>
          <w:sz w:val="24"/>
        </w:rPr>
      </w:pPr>
      <w:r>
        <w:rPr>
          <w:rFonts w:hint="eastAsia" w:ascii="宋体" w:hAnsi="宋体"/>
          <w:sz w:val="24"/>
        </w:rPr>
        <w:t>根据已收到的该工程招标文件及所有相关资料，经研究我司愿承担贵司所需物资的供应。具体投标内容如下：</w:t>
      </w:r>
    </w:p>
    <w:p>
      <w:pPr>
        <w:spacing w:line="500" w:lineRule="exact"/>
        <w:outlineLvl w:val="0"/>
        <w:rPr>
          <w:rFonts w:ascii="宋体" w:hAnsi="宋体"/>
          <w:b/>
          <w:sz w:val="24"/>
        </w:rPr>
      </w:pPr>
      <w:r>
        <w:rPr>
          <w:rFonts w:ascii="宋体" w:hAnsi="宋体"/>
          <w:b/>
          <w:sz w:val="24"/>
        </w:rPr>
        <w:t>1.</w:t>
      </w:r>
      <w:r>
        <w:rPr>
          <w:rFonts w:hint="eastAsia" w:ascii="宋体" w:hAnsi="宋体"/>
          <w:b/>
          <w:sz w:val="24"/>
        </w:rPr>
        <w:t>对本投标文件投标须知的确认和意见</w:t>
      </w:r>
    </w:p>
    <w:p>
      <w:pPr>
        <w:spacing w:line="500" w:lineRule="exact"/>
        <w:ind w:firstLine="480" w:firstLineChars="200"/>
        <w:rPr>
          <w:rFonts w:ascii="宋体" w:hAnsi="宋体"/>
          <w:sz w:val="24"/>
        </w:rPr>
      </w:pPr>
      <w:r>
        <w:rPr>
          <w:rFonts w:ascii="宋体" w:hAnsi="宋体"/>
          <w:sz w:val="24"/>
        </w:rPr>
        <w:t xml:space="preserve">1.1 </w:t>
      </w:r>
      <w:r>
        <w:rPr>
          <w:rFonts w:hint="eastAsia" w:ascii="宋体" w:hAnsi="宋体"/>
          <w:sz w:val="24"/>
        </w:rPr>
        <w:t>是否确认本招标文件投标须知：</w:t>
      </w: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）是</w:t>
      </w: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）否</w:t>
      </w:r>
    </w:p>
    <w:p>
      <w:pPr>
        <w:spacing w:line="500" w:lineRule="exact"/>
        <w:ind w:firstLine="480" w:firstLineChars="200"/>
        <w:rPr>
          <w:rFonts w:ascii="宋体" w:hAnsi="宋体"/>
          <w:sz w:val="24"/>
        </w:rPr>
      </w:pPr>
      <w:r>
        <w:rPr>
          <w:rFonts w:ascii="宋体" w:hAnsi="宋体"/>
          <w:sz w:val="24"/>
        </w:rPr>
        <w:t xml:space="preserve">1.2 </w:t>
      </w:r>
      <w:r>
        <w:rPr>
          <w:rFonts w:hint="eastAsia" w:ascii="宋体" w:hAnsi="宋体"/>
          <w:sz w:val="24"/>
        </w:rPr>
        <w:t>如对条款有意见，请列出：</w:t>
      </w:r>
    </w:p>
    <w:p>
      <w:pPr>
        <w:spacing w:line="500" w:lineRule="exact"/>
        <w:ind w:firstLine="480" w:firstLineChars="200"/>
        <w:rPr>
          <w:rFonts w:ascii="宋体" w:hAnsi="宋体"/>
          <w:sz w:val="24"/>
        </w:rPr>
      </w:pPr>
      <w:r>
        <w:rPr>
          <w:rFonts w:ascii="宋体" w:hAnsi="宋体"/>
          <w:sz w:val="24"/>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pPr>
        <w:spacing w:line="500" w:lineRule="exact"/>
        <w:rPr>
          <w:rFonts w:ascii="宋体" w:hAnsi="宋体"/>
          <w:b/>
          <w:sz w:val="24"/>
        </w:rPr>
      </w:pPr>
      <w:r>
        <w:rPr>
          <w:rFonts w:ascii="宋体" w:hAnsi="宋体"/>
          <w:sz w:val="24"/>
        </w:rPr>
        <w:t xml:space="preserve"> </w:t>
      </w:r>
      <w:r>
        <w:rPr>
          <w:rFonts w:ascii="宋体" w:hAnsi="宋体"/>
          <w:b/>
          <w:sz w:val="24"/>
        </w:rPr>
        <w:t>2.</w:t>
      </w:r>
      <w:r>
        <w:rPr>
          <w:rFonts w:hint="eastAsia" w:ascii="宋体" w:hAnsi="宋体"/>
          <w:b/>
          <w:sz w:val="24"/>
        </w:rPr>
        <w:t>工期：</w:t>
      </w:r>
    </w:p>
    <w:p>
      <w:pPr>
        <w:spacing w:line="500" w:lineRule="exact"/>
        <w:ind w:firstLine="480" w:firstLineChars="200"/>
        <w:rPr>
          <w:rFonts w:ascii="宋体" w:hAnsi="宋体"/>
          <w:sz w:val="24"/>
        </w:rPr>
      </w:pPr>
      <w:r>
        <w:rPr>
          <w:rFonts w:hint="eastAsia" w:ascii="宋体" w:hAnsi="宋体"/>
          <w:sz w:val="24"/>
        </w:rPr>
        <w:t>完全满足贵公司根据工程进度提出的供应计划要求，按照要求的规格型号、供应进度保质保量供应所需材料，并承诺对供货迟延造成的工程损失承担全部责任。</w:t>
      </w:r>
    </w:p>
    <w:p>
      <w:pPr>
        <w:spacing w:line="500" w:lineRule="exact"/>
        <w:rPr>
          <w:rFonts w:ascii="宋体" w:hAnsi="宋体"/>
          <w:b/>
          <w:sz w:val="24"/>
        </w:rPr>
      </w:pPr>
      <w:r>
        <w:rPr>
          <w:rFonts w:ascii="宋体" w:hAnsi="宋体"/>
          <w:b/>
          <w:sz w:val="24"/>
        </w:rPr>
        <w:t>3.</w:t>
      </w:r>
      <w:r>
        <w:rPr>
          <w:rFonts w:hint="eastAsia" w:ascii="宋体" w:hAnsi="宋体"/>
          <w:b/>
          <w:sz w:val="24"/>
        </w:rPr>
        <w:t>报价：附后</w:t>
      </w:r>
    </w:p>
    <w:p>
      <w:pPr>
        <w:spacing w:line="500" w:lineRule="exact"/>
        <w:rPr>
          <w:rFonts w:ascii="宋体" w:hAnsi="宋体"/>
          <w:b/>
          <w:sz w:val="24"/>
        </w:rPr>
      </w:pPr>
      <w:r>
        <w:rPr>
          <w:rFonts w:ascii="宋体" w:hAnsi="宋体"/>
          <w:bCs/>
          <w:sz w:val="24"/>
        </w:rPr>
        <w:t xml:space="preserve"> </w:t>
      </w:r>
      <w:r>
        <w:rPr>
          <w:rFonts w:ascii="宋体" w:hAnsi="宋体"/>
          <w:b/>
          <w:sz w:val="24"/>
        </w:rPr>
        <w:t>4.</w:t>
      </w:r>
      <w:r>
        <w:rPr>
          <w:rFonts w:hint="eastAsia" w:ascii="宋体" w:hAnsi="宋体"/>
          <w:b/>
          <w:sz w:val="24"/>
        </w:rPr>
        <w:t>质量：</w:t>
      </w:r>
    </w:p>
    <w:p>
      <w:pPr>
        <w:spacing w:line="500" w:lineRule="exact"/>
        <w:ind w:firstLine="480" w:firstLineChars="200"/>
        <w:rPr>
          <w:rFonts w:ascii="宋体" w:hAnsi="宋体"/>
          <w:sz w:val="24"/>
        </w:rPr>
      </w:pPr>
      <w:r>
        <w:rPr>
          <w:rFonts w:hint="eastAsia" w:ascii="宋体" w:hAnsi="宋体"/>
          <w:sz w:val="24"/>
        </w:rPr>
        <w:t>质量达到贵司招标文件要求的标准，满足投标须知中所列的相应条件，并承诺对产品质量出现问题造成的工程损失承担全部责任。</w:t>
      </w:r>
    </w:p>
    <w:p>
      <w:pPr>
        <w:spacing w:line="500" w:lineRule="exact"/>
        <w:ind w:firstLine="480" w:firstLineChars="200"/>
        <w:rPr>
          <w:rFonts w:ascii="宋体" w:hAnsi="宋体"/>
          <w:sz w:val="24"/>
          <w:u w:val="single"/>
        </w:rPr>
      </w:pPr>
      <w:r>
        <w:rPr>
          <w:rFonts w:hint="eastAsia" w:ascii="宋体" w:hAnsi="宋体"/>
          <w:sz w:val="24"/>
        </w:rPr>
        <w:t>进一步的质量承诺：</w:t>
      </w:r>
      <w:r>
        <w:rPr>
          <w:rFonts w:ascii="宋体" w:hAnsi="宋体"/>
          <w:sz w:val="24"/>
          <w:u w:val="single"/>
        </w:rPr>
        <w:t xml:space="preserve">                                              </w:t>
      </w:r>
    </w:p>
    <w:p>
      <w:pPr>
        <w:spacing w:line="500" w:lineRule="exact"/>
        <w:outlineLvl w:val="0"/>
        <w:rPr>
          <w:rFonts w:ascii="宋体" w:hAnsi="宋体"/>
          <w:b/>
          <w:sz w:val="24"/>
        </w:rPr>
      </w:pPr>
      <w:r>
        <w:rPr>
          <w:rFonts w:ascii="宋体" w:hAnsi="宋体"/>
          <w:b/>
          <w:sz w:val="24"/>
        </w:rPr>
        <w:t>5.</w:t>
      </w:r>
      <w:r>
        <w:rPr>
          <w:rFonts w:hint="eastAsia" w:ascii="宋体" w:hAnsi="宋体"/>
          <w:b/>
          <w:sz w:val="24"/>
        </w:rPr>
        <w:t>交货</w:t>
      </w:r>
    </w:p>
    <w:p>
      <w:pPr>
        <w:spacing w:line="500" w:lineRule="exact"/>
        <w:ind w:firstLine="480" w:firstLineChars="200"/>
        <w:rPr>
          <w:rFonts w:ascii="宋体" w:hAnsi="宋体"/>
          <w:sz w:val="24"/>
        </w:rPr>
      </w:pPr>
      <w:r>
        <w:rPr>
          <w:rFonts w:hint="eastAsia" w:ascii="宋体" w:hAnsi="宋体"/>
          <w:sz w:val="24"/>
        </w:rPr>
        <w:t>满足投标须知中所列的相应条件。</w:t>
      </w:r>
    </w:p>
    <w:p>
      <w:pPr>
        <w:spacing w:line="500" w:lineRule="exact"/>
        <w:outlineLvl w:val="0"/>
        <w:rPr>
          <w:rFonts w:ascii="宋体" w:hAnsi="宋体"/>
          <w:b/>
          <w:sz w:val="24"/>
        </w:rPr>
      </w:pPr>
      <w:r>
        <w:rPr>
          <w:rFonts w:ascii="宋体" w:hAnsi="宋体"/>
          <w:b/>
          <w:sz w:val="24"/>
        </w:rPr>
        <w:t>6.</w:t>
      </w:r>
      <w:r>
        <w:rPr>
          <w:rFonts w:hint="eastAsia" w:ascii="宋体" w:hAnsi="宋体"/>
          <w:b/>
          <w:sz w:val="24"/>
        </w:rPr>
        <w:t>服务</w:t>
      </w:r>
    </w:p>
    <w:p>
      <w:pPr>
        <w:spacing w:line="500" w:lineRule="exact"/>
        <w:ind w:firstLine="480" w:firstLineChars="200"/>
        <w:rPr>
          <w:rFonts w:ascii="宋体" w:hAnsi="宋体"/>
          <w:sz w:val="24"/>
        </w:rPr>
      </w:pPr>
      <w:r>
        <w:rPr>
          <w:rFonts w:hint="eastAsia" w:ascii="宋体" w:hAnsi="宋体"/>
          <w:sz w:val="24"/>
        </w:rPr>
        <w:t>本着用户第一、服务至上的原则，投标人保证提供全面的服务。</w:t>
      </w:r>
    </w:p>
    <w:p>
      <w:pPr>
        <w:spacing w:line="500" w:lineRule="exact"/>
        <w:ind w:firstLine="480" w:firstLineChars="200"/>
        <w:rPr>
          <w:rFonts w:ascii="宋体" w:hAnsi="宋体"/>
          <w:sz w:val="24"/>
        </w:rPr>
      </w:pPr>
      <w:r>
        <w:rPr>
          <w:rFonts w:ascii="宋体" w:hAnsi="宋体"/>
          <w:sz w:val="24"/>
        </w:rPr>
        <w:t>6.1</w:t>
      </w:r>
      <w:r>
        <w:rPr>
          <w:rFonts w:hint="eastAsia" w:ascii="宋体" w:hAnsi="宋体"/>
          <w:sz w:val="24"/>
        </w:rPr>
        <w:t>遵守贵司及项目关于环保、安全等方面的</w:t>
      </w:r>
      <w:r>
        <w:rPr>
          <w:rFonts w:ascii="宋体" w:hAnsi="宋体"/>
          <w:sz w:val="24"/>
        </w:rPr>
        <w:t>ISO</w:t>
      </w:r>
      <w:r>
        <w:rPr>
          <w:rFonts w:hint="eastAsia" w:ascii="宋体" w:hAnsi="宋体"/>
          <w:sz w:val="24"/>
        </w:rPr>
        <w:t>9001、</w:t>
      </w:r>
      <w:r>
        <w:rPr>
          <w:rFonts w:ascii="宋体" w:hAnsi="宋体"/>
          <w:sz w:val="24"/>
        </w:rPr>
        <w:t>ISO14001</w:t>
      </w:r>
      <w:r>
        <w:rPr>
          <w:rFonts w:hint="eastAsia" w:ascii="宋体" w:hAnsi="宋体"/>
          <w:sz w:val="24"/>
        </w:rPr>
        <w:t>、</w:t>
      </w:r>
      <w:r>
        <w:rPr>
          <w:rFonts w:ascii="宋体" w:hAnsi="宋体"/>
          <w:sz w:val="24"/>
        </w:rPr>
        <w:t>OHSMS18000</w:t>
      </w:r>
      <w:r>
        <w:rPr>
          <w:rFonts w:hint="eastAsia" w:ascii="宋体" w:hAnsi="宋体"/>
          <w:sz w:val="24"/>
        </w:rPr>
        <w:t>认证有关标准之要求。</w:t>
      </w:r>
    </w:p>
    <w:p>
      <w:pPr>
        <w:spacing w:line="500" w:lineRule="exact"/>
        <w:ind w:firstLine="480" w:firstLineChars="200"/>
        <w:rPr>
          <w:rFonts w:ascii="宋体" w:hAnsi="宋体"/>
          <w:sz w:val="24"/>
        </w:rPr>
      </w:pPr>
      <w:r>
        <w:rPr>
          <w:rFonts w:ascii="宋体" w:hAnsi="宋体"/>
          <w:sz w:val="24"/>
        </w:rPr>
        <w:t>6.2</w:t>
      </w:r>
      <w:r>
        <w:rPr>
          <w:rFonts w:hint="eastAsia" w:ascii="宋体" w:hAnsi="宋体"/>
          <w:sz w:val="24"/>
        </w:rPr>
        <w:t>物资按要求保质保量及时送达现场，并卸至贵司指定的位置。</w:t>
      </w:r>
    </w:p>
    <w:p>
      <w:pPr>
        <w:spacing w:line="500" w:lineRule="exact"/>
        <w:ind w:firstLine="480" w:firstLineChars="200"/>
        <w:rPr>
          <w:rFonts w:ascii="宋体" w:hAnsi="宋体"/>
          <w:sz w:val="24"/>
        </w:rPr>
      </w:pPr>
      <w:r>
        <w:rPr>
          <w:rFonts w:ascii="宋体" w:hAnsi="宋体"/>
          <w:sz w:val="24"/>
        </w:rPr>
        <w:t>6.3</w:t>
      </w:r>
      <w:r>
        <w:rPr>
          <w:rFonts w:hint="eastAsia" w:ascii="宋体" w:hAnsi="宋体"/>
          <w:sz w:val="24"/>
        </w:rPr>
        <w:t>物资卸货严格符合项目要求，存放到相应料仓位置中。</w:t>
      </w:r>
    </w:p>
    <w:p>
      <w:pPr>
        <w:spacing w:line="500" w:lineRule="exact"/>
        <w:ind w:firstLine="480" w:firstLineChars="200"/>
        <w:rPr>
          <w:rFonts w:ascii="宋体" w:hAnsi="宋体"/>
          <w:sz w:val="24"/>
        </w:rPr>
      </w:pPr>
      <w:r>
        <w:rPr>
          <w:rFonts w:ascii="宋体" w:hAnsi="宋体"/>
          <w:sz w:val="24"/>
        </w:rPr>
        <w:t>6.4</w:t>
      </w:r>
      <w:r>
        <w:rPr>
          <w:rFonts w:hint="eastAsia" w:ascii="宋体" w:hAnsi="宋体"/>
          <w:sz w:val="24"/>
        </w:rPr>
        <w:t>出现问题及时解决。</w:t>
      </w:r>
    </w:p>
    <w:p>
      <w:pPr>
        <w:spacing w:line="500" w:lineRule="exact"/>
        <w:ind w:firstLine="480" w:firstLineChars="200"/>
        <w:rPr>
          <w:rFonts w:ascii="宋体" w:hAnsi="宋体"/>
          <w:sz w:val="24"/>
        </w:rPr>
      </w:pPr>
      <w:r>
        <w:rPr>
          <w:rFonts w:ascii="宋体" w:hAnsi="宋体"/>
          <w:sz w:val="24"/>
        </w:rPr>
        <w:t>6.4.1</w:t>
      </w:r>
      <w:r>
        <w:rPr>
          <w:rFonts w:hint="eastAsia" w:ascii="宋体" w:hAnsi="宋体"/>
          <w:sz w:val="24"/>
        </w:rPr>
        <w:t>我司及时委派质检专业人员协同项目查明原因。</w:t>
      </w:r>
    </w:p>
    <w:p>
      <w:pPr>
        <w:spacing w:line="500" w:lineRule="exact"/>
        <w:ind w:firstLine="480" w:firstLineChars="200"/>
        <w:rPr>
          <w:rFonts w:ascii="宋体" w:hAnsi="宋体"/>
          <w:sz w:val="24"/>
        </w:rPr>
      </w:pPr>
      <w:r>
        <w:rPr>
          <w:rFonts w:ascii="宋体" w:hAnsi="宋体"/>
          <w:sz w:val="24"/>
        </w:rPr>
        <w:t>6.4.2</w:t>
      </w:r>
      <w:r>
        <w:rPr>
          <w:rFonts w:hint="eastAsia" w:ascii="宋体" w:hAnsi="宋体"/>
          <w:sz w:val="24"/>
        </w:rPr>
        <w:t>质量原因将按照以下程序解决：</w:t>
      </w:r>
    </w:p>
    <w:p>
      <w:pPr>
        <w:spacing w:line="500" w:lineRule="exact"/>
        <w:ind w:firstLine="480" w:firstLineChars="200"/>
        <w:outlineLvl w:val="0"/>
        <w:rPr>
          <w:rFonts w:ascii="宋体" w:hAnsi="宋体"/>
          <w:sz w:val="24"/>
        </w:rPr>
      </w:pPr>
      <w:r>
        <w:rPr>
          <w:rFonts w:ascii="宋体" w:hAnsi="宋体"/>
          <w:sz w:val="24"/>
        </w:rPr>
        <w:t>6.4.2.1</w:t>
      </w:r>
      <w:r>
        <w:rPr>
          <w:rFonts w:hint="eastAsia" w:ascii="宋体" w:hAnsi="宋体"/>
          <w:sz w:val="24"/>
        </w:rPr>
        <w:t>及时将不合格物资退出场外；</w:t>
      </w:r>
    </w:p>
    <w:p>
      <w:pPr>
        <w:spacing w:line="500" w:lineRule="exact"/>
        <w:ind w:firstLine="480" w:firstLineChars="200"/>
        <w:rPr>
          <w:rFonts w:ascii="宋体" w:hAnsi="宋体"/>
          <w:sz w:val="24"/>
        </w:rPr>
      </w:pPr>
      <w:r>
        <w:rPr>
          <w:rFonts w:ascii="宋体" w:hAnsi="宋体"/>
          <w:sz w:val="24"/>
        </w:rPr>
        <w:t>6.4.2.2</w:t>
      </w:r>
      <w:r>
        <w:rPr>
          <w:rFonts w:hint="eastAsia" w:ascii="宋体" w:hAnsi="宋体"/>
          <w:sz w:val="24"/>
        </w:rPr>
        <w:t>若贵</w:t>
      </w:r>
      <w:r>
        <w:rPr>
          <w:rFonts w:hint="eastAsia" w:ascii="宋体" w:hAnsi="宋体"/>
          <w:sz w:val="24"/>
          <w:lang w:val="en-US" w:eastAsia="zh-CN"/>
        </w:rPr>
        <w:t>公</w:t>
      </w:r>
      <w:r>
        <w:rPr>
          <w:rFonts w:hint="eastAsia" w:ascii="宋体" w:hAnsi="宋体"/>
          <w:sz w:val="24"/>
        </w:rPr>
        <w:t>司同意，我</w:t>
      </w:r>
      <w:r>
        <w:rPr>
          <w:rFonts w:hint="eastAsia" w:ascii="宋体" w:hAnsi="宋体"/>
          <w:sz w:val="24"/>
          <w:lang w:val="en-US" w:eastAsia="zh-CN"/>
        </w:rPr>
        <w:t>公</w:t>
      </w:r>
      <w:r>
        <w:rPr>
          <w:rFonts w:hint="eastAsia" w:ascii="宋体" w:hAnsi="宋体"/>
          <w:sz w:val="24"/>
        </w:rPr>
        <w:t>司将在不合格物资退厂的同时提供新的物资；</w:t>
      </w:r>
    </w:p>
    <w:p>
      <w:pPr>
        <w:spacing w:line="500" w:lineRule="exact"/>
        <w:ind w:firstLine="480" w:firstLineChars="200"/>
        <w:rPr>
          <w:rFonts w:ascii="宋体" w:hAnsi="宋体"/>
          <w:sz w:val="24"/>
        </w:rPr>
      </w:pPr>
      <w:r>
        <w:rPr>
          <w:rFonts w:ascii="宋体" w:hAnsi="宋体"/>
          <w:sz w:val="24"/>
        </w:rPr>
        <w:t>6.4.2.3</w:t>
      </w:r>
      <w:r>
        <w:rPr>
          <w:rFonts w:hint="eastAsia" w:ascii="宋体" w:hAnsi="宋体"/>
          <w:sz w:val="24"/>
        </w:rPr>
        <w:t>若由于不合格物资原因造成的检测费用、工程工期延迟、工程损失及其它总包方损失等问题，投标人将承担相应的经济赔偿。</w:t>
      </w:r>
    </w:p>
    <w:p>
      <w:pPr>
        <w:spacing w:line="500" w:lineRule="exact"/>
        <w:ind w:firstLine="480" w:firstLineChars="200"/>
        <w:rPr>
          <w:rFonts w:ascii="宋体" w:hAnsi="宋体"/>
          <w:sz w:val="24"/>
        </w:rPr>
      </w:pPr>
      <w:r>
        <w:rPr>
          <w:rFonts w:ascii="宋体" w:hAnsi="宋体"/>
          <w:sz w:val="24"/>
        </w:rPr>
        <w:t>6.5</w:t>
      </w:r>
      <w:r>
        <w:rPr>
          <w:rFonts w:hint="eastAsia" w:ascii="宋体" w:hAnsi="宋体"/>
          <w:sz w:val="24"/>
        </w:rPr>
        <w:t>竭力满足贵司及项目提出的有关工期及材料的其他要求。</w:t>
      </w:r>
    </w:p>
    <w:p>
      <w:pPr>
        <w:spacing w:line="500" w:lineRule="exact"/>
        <w:outlineLvl w:val="0"/>
        <w:rPr>
          <w:rFonts w:ascii="宋体" w:hAnsi="宋体"/>
          <w:b/>
          <w:sz w:val="24"/>
        </w:rPr>
      </w:pPr>
      <w:r>
        <w:rPr>
          <w:rFonts w:ascii="宋体" w:hAnsi="宋体"/>
          <w:b/>
          <w:sz w:val="24"/>
        </w:rPr>
        <w:t>7.</w:t>
      </w:r>
      <w:r>
        <w:rPr>
          <w:rFonts w:hint="eastAsia" w:ascii="宋体" w:hAnsi="宋体"/>
          <w:b/>
          <w:sz w:val="24"/>
        </w:rPr>
        <w:t>保障</w:t>
      </w:r>
    </w:p>
    <w:p>
      <w:pPr>
        <w:spacing w:line="500" w:lineRule="exact"/>
        <w:ind w:firstLine="480" w:firstLineChars="200"/>
        <w:rPr>
          <w:rFonts w:ascii="宋体" w:hAnsi="宋体"/>
          <w:sz w:val="24"/>
        </w:rPr>
      </w:pPr>
      <w:r>
        <w:rPr>
          <w:rFonts w:ascii="宋体" w:hAnsi="宋体"/>
          <w:sz w:val="24"/>
        </w:rPr>
        <w:t>7.1</w:t>
      </w:r>
      <w:r>
        <w:rPr>
          <w:rFonts w:hint="eastAsia" w:ascii="宋体" w:hAnsi="宋体"/>
          <w:sz w:val="24"/>
        </w:rPr>
        <w:t>投标人将保证严格按照贵司根据工程材料需用计划提出的要求，按时完成物资的供应工作。</w:t>
      </w:r>
    </w:p>
    <w:p>
      <w:pPr>
        <w:spacing w:line="500" w:lineRule="exact"/>
        <w:ind w:firstLine="480" w:firstLineChars="200"/>
        <w:rPr>
          <w:rFonts w:ascii="宋体" w:hAnsi="宋体"/>
          <w:sz w:val="24"/>
        </w:rPr>
      </w:pPr>
      <w:r>
        <w:rPr>
          <w:rFonts w:ascii="宋体" w:hAnsi="宋体"/>
          <w:sz w:val="24"/>
        </w:rPr>
        <w:t>7.</w:t>
      </w:r>
      <w:r>
        <w:rPr>
          <w:rFonts w:hint="eastAsia" w:ascii="宋体" w:hAnsi="宋体"/>
          <w:sz w:val="24"/>
        </w:rPr>
        <w:t>2若投标人在执行合同期间没有供货合同中所要求的物资，投标人将在市场上进行采购以保障贵司工程工期，由此可能造成的经济损失由投标人自行承担。</w:t>
      </w:r>
    </w:p>
    <w:p>
      <w:pPr>
        <w:spacing w:line="500" w:lineRule="exact"/>
        <w:ind w:firstLine="480" w:firstLineChars="200"/>
        <w:rPr>
          <w:rFonts w:ascii="宋体" w:hAnsi="宋体"/>
          <w:sz w:val="24"/>
        </w:rPr>
      </w:pPr>
      <w:r>
        <w:rPr>
          <w:rFonts w:ascii="宋体" w:hAnsi="宋体"/>
          <w:sz w:val="24"/>
        </w:rPr>
        <w:t>7.</w:t>
      </w:r>
      <w:r>
        <w:rPr>
          <w:rFonts w:hint="eastAsia" w:ascii="宋体" w:hAnsi="宋体"/>
          <w:sz w:val="24"/>
        </w:rPr>
        <w:t>3未按时供货，可由贵司自行采购，投标人将承担因此增加的一切费用，并承担由此造成的损失。</w:t>
      </w:r>
    </w:p>
    <w:p>
      <w:pPr>
        <w:spacing w:line="500" w:lineRule="exact"/>
        <w:ind w:firstLine="480" w:firstLineChars="200"/>
        <w:rPr>
          <w:rFonts w:ascii="宋体" w:hAnsi="宋体"/>
          <w:sz w:val="24"/>
        </w:rPr>
      </w:pPr>
      <w:r>
        <w:rPr>
          <w:rFonts w:ascii="宋体" w:hAnsi="宋体"/>
          <w:sz w:val="24"/>
        </w:rPr>
        <w:t>7.</w:t>
      </w:r>
      <w:r>
        <w:rPr>
          <w:rFonts w:hint="eastAsia" w:ascii="宋体" w:hAnsi="宋体"/>
          <w:sz w:val="24"/>
        </w:rPr>
        <w:t>4投标人认可贵司的材料需用可能与中标时所签合同确定的数量不同，投标人认可此种数量调整，并确保不会因此种调整而影响供货时间和质量及服务水平，也不会因此提出索赔。</w:t>
      </w:r>
    </w:p>
    <w:p>
      <w:pPr>
        <w:spacing w:line="500" w:lineRule="exact"/>
        <w:outlineLvl w:val="0"/>
        <w:rPr>
          <w:rFonts w:ascii="宋体" w:hAnsi="宋体"/>
          <w:b/>
          <w:sz w:val="24"/>
        </w:rPr>
      </w:pPr>
      <w:r>
        <w:rPr>
          <w:rFonts w:ascii="宋体" w:hAnsi="宋体"/>
          <w:b/>
          <w:sz w:val="24"/>
        </w:rPr>
        <w:t>8.</w:t>
      </w:r>
      <w:r>
        <w:rPr>
          <w:rFonts w:hint="eastAsia" w:ascii="宋体" w:hAnsi="宋体"/>
          <w:b/>
          <w:sz w:val="24"/>
        </w:rPr>
        <w:t>结算方式</w:t>
      </w:r>
    </w:p>
    <w:p>
      <w:pPr>
        <w:snapToGrid w:val="0"/>
        <w:spacing w:line="500" w:lineRule="exact"/>
        <w:ind w:firstLine="480" w:firstLineChars="200"/>
        <w:rPr>
          <w:rFonts w:ascii="宋体" w:hAnsi="宋体"/>
          <w:sz w:val="24"/>
        </w:rPr>
      </w:pPr>
      <w:r>
        <w:rPr>
          <w:rFonts w:ascii="宋体" w:hAnsi="宋体"/>
          <w:sz w:val="24"/>
        </w:rPr>
        <w:t>8.1</w:t>
      </w:r>
      <w:r>
        <w:rPr>
          <w:rFonts w:hint="eastAsia" w:ascii="宋体" w:hAnsi="宋体"/>
          <w:sz w:val="24"/>
        </w:rPr>
        <w:t>投标人愿意接受贵司采用银行电汇形式作为结算方式</w:t>
      </w:r>
    </w:p>
    <w:p>
      <w:pPr>
        <w:spacing w:line="500" w:lineRule="exact"/>
        <w:ind w:firstLine="480" w:firstLineChars="200"/>
        <w:rPr>
          <w:rFonts w:ascii="宋体" w:hAnsi="宋体"/>
          <w:sz w:val="24"/>
        </w:rPr>
      </w:pPr>
      <w:r>
        <w:rPr>
          <w:rFonts w:ascii="宋体" w:hAnsi="宋体"/>
          <w:sz w:val="24"/>
        </w:rPr>
        <w:t>8.2</w:t>
      </w:r>
      <w:r>
        <w:rPr>
          <w:rFonts w:hint="eastAsia" w:ascii="宋体" w:hAnsi="宋体"/>
          <w:sz w:val="24"/>
        </w:rPr>
        <w:t>进一步的承诺：</w:t>
      </w:r>
      <w:r>
        <w:rPr>
          <w:rFonts w:ascii="宋体" w:hAnsi="宋体"/>
          <w:sz w:val="24"/>
          <w:u w:val="single"/>
        </w:rPr>
        <w:t xml:space="preserve">                                     </w:t>
      </w:r>
      <w:r>
        <w:rPr>
          <w:rFonts w:hint="eastAsia" w:ascii="宋体" w:hAnsi="宋体"/>
          <w:sz w:val="24"/>
        </w:rPr>
        <w:t>。</w:t>
      </w:r>
    </w:p>
    <w:p>
      <w:pPr>
        <w:spacing w:line="500" w:lineRule="exact"/>
        <w:rPr>
          <w:rFonts w:ascii="宋体" w:hAnsi="宋体"/>
          <w:b/>
          <w:sz w:val="24"/>
        </w:rPr>
      </w:pPr>
      <w:r>
        <w:rPr>
          <w:rFonts w:ascii="宋体" w:hAnsi="宋体"/>
          <w:sz w:val="24"/>
        </w:rPr>
        <w:t xml:space="preserve"> </w:t>
      </w:r>
      <w:r>
        <w:rPr>
          <w:rFonts w:ascii="宋体" w:hAnsi="宋体"/>
          <w:b/>
          <w:sz w:val="24"/>
        </w:rPr>
        <w:t>9.</w:t>
      </w:r>
      <w:r>
        <w:rPr>
          <w:rFonts w:hint="eastAsia" w:ascii="宋体" w:hAnsi="宋体"/>
          <w:b/>
          <w:sz w:val="24"/>
        </w:rPr>
        <w:t>报价中未包含内容及其他需要说明的问题</w:t>
      </w:r>
    </w:p>
    <w:p>
      <w:pPr>
        <w:spacing w:line="500" w:lineRule="exact"/>
        <w:ind w:firstLine="482" w:firstLineChars="200"/>
        <w:rPr>
          <w:rFonts w:ascii="宋体" w:hAnsi="宋体"/>
          <w:b/>
          <w:sz w:val="24"/>
        </w:rPr>
      </w:pPr>
      <w:r>
        <w:rPr>
          <w:rFonts w:ascii="宋体" w:hAnsi="宋体"/>
          <w:b/>
          <w:sz w:val="24"/>
        </w:rPr>
        <w:t xml:space="preserve">    </w:t>
      </w:r>
      <w:r>
        <w:rPr>
          <w:rFonts w:ascii="宋体" w:hAnsi="宋体"/>
          <w:b/>
          <w:sz w:val="24"/>
          <w:u w:val="single"/>
        </w:rPr>
        <w:t xml:space="preserve">                                                              </w:t>
      </w:r>
    </w:p>
    <w:p>
      <w:pPr>
        <w:spacing w:line="500" w:lineRule="exact"/>
        <w:rPr>
          <w:rFonts w:ascii="宋体" w:hAnsi="宋体"/>
          <w:b/>
          <w:sz w:val="24"/>
        </w:rPr>
      </w:pPr>
    </w:p>
    <w:p>
      <w:pPr>
        <w:spacing w:line="500" w:lineRule="exact"/>
        <w:rPr>
          <w:rFonts w:ascii="宋体" w:hAnsi="宋体"/>
          <w:sz w:val="24"/>
        </w:rPr>
      </w:pPr>
      <w:r>
        <w:rPr>
          <w:rFonts w:ascii="宋体" w:hAnsi="宋体"/>
          <w:b/>
          <w:sz w:val="24"/>
        </w:rPr>
        <w:t>10.</w:t>
      </w:r>
      <w:r>
        <w:rPr>
          <w:rFonts w:hint="eastAsia" w:ascii="宋体" w:hAnsi="宋体"/>
          <w:b/>
          <w:sz w:val="24"/>
        </w:rPr>
        <w:t>投标书附件</w:t>
      </w:r>
    </w:p>
    <w:p>
      <w:pPr>
        <w:spacing w:line="500" w:lineRule="exact"/>
        <w:ind w:firstLine="480" w:firstLineChars="200"/>
        <w:rPr>
          <w:rFonts w:ascii="宋体" w:hAnsi="宋体"/>
          <w:sz w:val="24"/>
        </w:rPr>
      </w:pPr>
      <w:r>
        <w:rPr>
          <w:rFonts w:ascii="宋体" w:hAnsi="宋体"/>
          <w:sz w:val="24"/>
        </w:rPr>
        <w:t xml:space="preserve">    10.1 </w:t>
      </w:r>
      <w:r>
        <w:rPr>
          <w:rFonts w:hint="eastAsia" w:ascii="宋体" w:hAnsi="宋体"/>
          <w:sz w:val="24"/>
        </w:rPr>
        <w:t>详细的报价清单</w:t>
      </w:r>
    </w:p>
    <w:p>
      <w:pPr>
        <w:spacing w:line="500" w:lineRule="exact"/>
        <w:ind w:firstLine="480" w:firstLineChars="200"/>
        <w:rPr>
          <w:rFonts w:ascii="宋体" w:hAnsi="宋体"/>
          <w:sz w:val="24"/>
        </w:rPr>
      </w:pPr>
      <w:r>
        <w:rPr>
          <w:rFonts w:ascii="宋体" w:hAnsi="宋体"/>
          <w:sz w:val="24"/>
        </w:rPr>
        <w:t xml:space="preserve">    10.2 </w:t>
      </w:r>
      <w:r>
        <w:rPr>
          <w:rFonts w:hint="eastAsia" w:ascii="宋体" w:hAnsi="宋体"/>
          <w:sz w:val="24"/>
        </w:rPr>
        <w:t>其他需要说明的事项</w:t>
      </w:r>
    </w:p>
    <w:p>
      <w:pPr>
        <w:spacing w:line="500" w:lineRule="exact"/>
        <w:outlineLvl w:val="0"/>
        <w:rPr>
          <w:rFonts w:ascii="宋体" w:hAnsi="宋体"/>
          <w:b/>
          <w:sz w:val="24"/>
        </w:rPr>
      </w:pPr>
      <w:r>
        <w:rPr>
          <w:rFonts w:ascii="宋体" w:hAnsi="宋体"/>
          <w:b/>
          <w:sz w:val="24"/>
        </w:rPr>
        <w:t>11.</w:t>
      </w:r>
      <w:r>
        <w:rPr>
          <w:rFonts w:hint="eastAsia" w:ascii="宋体" w:hAnsi="宋体"/>
          <w:b/>
          <w:sz w:val="24"/>
        </w:rPr>
        <w:t>附注</w:t>
      </w:r>
    </w:p>
    <w:p>
      <w:pPr>
        <w:spacing w:line="500" w:lineRule="exact"/>
        <w:ind w:firstLine="480" w:firstLineChars="200"/>
        <w:rPr>
          <w:rFonts w:ascii="宋体" w:hAnsi="宋体"/>
          <w:sz w:val="24"/>
        </w:rPr>
      </w:pPr>
      <w:r>
        <w:rPr>
          <w:rFonts w:ascii="宋体" w:hAnsi="宋体"/>
          <w:sz w:val="24"/>
        </w:rPr>
        <w:t>11.1</w:t>
      </w:r>
      <w:r>
        <w:rPr>
          <w:rFonts w:hint="eastAsia" w:ascii="宋体" w:hAnsi="宋体"/>
          <w:sz w:val="24"/>
        </w:rPr>
        <w:t>本投标书一旦被招标人接纳即成为正式有效的合同文件，且本投标书连同投标人的书面接纳文件将成为约束双方的、具有法律效力的文件。</w:t>
      </w:r>
    </w:p>
    <w:p>
      <w:pPr>
        <w:spacing w:line="500" w:lineRule="exact"/>
        <w:ind w:firstLine="480" w:firstLineChars="200"/>
        <w:rPr>
          <w:rFonts w:ascii="宋体" w:hAnsi="宋体"/>
          <w:sz w:val="24"/>
        </w:rPr>
      </w:pPr>
      <w:r>
        <w:rPr>
          <w:rFonts w:ascii="宋体" w:hAnsi="宋体"/>
          <w:sz w:val="24"/>
        </w:rPr>
        <w:t>11.2</w:t>
      </w:r>
      <w:r>
        <w:rPr>
          <w:rFonts w:hint="eastAsia" w:ascii="宋体" w:hAnsi="宋体"/>
          <w:sz w:val="24"/>
        </w:rPr>
        <w:t>我</w:t>
      </w:r>
      <w:r>
        <w:rPr>
          <w:rFonts w:hint="eastAsia" w:ascii="宋体" w:hAnsi="宋体"/>
          <w:sz w:val="24"/>
          <w:lang w:val="en-US" w:eastAsia="zh-CN"/>
        </w:rPr>
        <w:t>公</w:t>
      </w:r>
      <w:r>
        <w:rPr>
          <w:rFonts w:hint="eastAsia" w:ascii="宋体" w:hAnsi="宋体"/>
          <w:sz w:val="24"/>
        </w:rPr>
        <w:t>司同意在递交了投标文件后，将与贵司进一步对所投的全部内容与贵司协商与调整（如贵司要求），并愿意按协商与调整后的结果修改原报价内容。</w:t>
      </w:r>
    </w:p>
    <w:p>
      <w:pPr>
        <w:spacing w:line="500" w:lineRule="exact"/>
        <w:ind w:firstLine="480" w:firstLineChars="200"/>
        <w:rPr>
          <w:rFonts w:ascii="宋体" w:hAnsi="宋体"/>
          <w:sz w:val="24"/>
        </w:rPr>
      </w:pPr>
      <w:r>
        <w:rPr>
          <w:rFonts w:ascii="宋体" w:hAnsi="宋体"/>
          <w:sz w:val="24"/>
        </w:rPr>
        <w:tab/>
      </w:r>
    </w:p>
    <w:p>
      <w:pPr>
        <w:spacing w:line="500" w:lineRule="exact"/>
        <w:ind w:firstLine="480" w:firstLineChars="200"/>
        <w:rPr>
          <w:rFonts w:ascii="宋体" w:hAnsi="宋体"/>
          <w:sz w:val="24"/>
        </w:rPr>
      </w:pPr>
    </w:p>
    <w:p>
      <w:pPr>
        <w:pStyle w:val="2"/>
        <w:rPr>
          <w:rFonts w:ascii="宋体" w:hAnsi="宋体"/>
          <w:sz w:val="24"/>
        </w:rPr>
      </w:pPr>
    </w:p>
    <w:p>
      <w:pPr>
        <w:pStyle w:val="3"/>
        <w:rPr>
          <w:rFonts w:ascii="宋体" w:hAnsi="宋体"/>
        </w:rPr>
      </w:pPr>
    </w:p>
    <w:p>
      <w:pPr>
        <w:pStyle w:val="3"/>
        <w:rPr>
          <w:rFonts w:ascii="宋体" w:hAnsi="宋体"/>
        </w:rPr>
      </w:pPr>
    </w:p>
    <w:p>
      <w:pPr>
        <w:pStyle w:val="3"/>
        <w:rPr>
          <w:rFonts w:ascii="宋体" w:hAnsi="宋体"/>
        </w:rPr>
      </w:pPr>
    </w:p>
    <w:p>
      <w:pPr>
        <w:spacing w:line="500" w:lineRule="exact"/>
        <w:ind w:firstLine="480" w:firstLineChars="200"/>
        <w:rPr>
          <w:rFonts w:ascii="宋体" w:hAnsi="宋体"/>
          <w:sz w:val="24"/>
        </w:rPr>
      </w:pPr>
    </w:p>
    <w:p>
      <w:pPr>
        <w:spacing w:line="500" w:lineRule="exact"/>
        <w:ind w:firstLine="480" w:firstLineChars="200"/>
        <w:rPr>
          <w:rFonts w:ascii="宋体" w:hAnsi="宋体"/>
          <w:sz w:val="24"/>
        </w:rPr>
      </w:pPr>
    </w:p>
    <w:p>
      <w:pPr>
        <w:spacing w:line="500" w:lineRule="exact"/>
        <w:ind w:firstLine="480" w:firstLineChars="200"/>
        <w:rPr>
          <w:rFonts w:ascii="宋体" w:hAnsi="宋体"/>
          <w:sz w:val="24"/>
        </w:rPr>
      </w:pPr>
      <w:r>
        <w:rPr>
          <w:rFonts w:hint="eastAsia" w:ascii="宋体" w:hAnsi="宋体"/>
          <w:sz w:val="24"/>
        </w:rPr>
        <w:t>投标人（盖章）：</w:t>
      </w:r>
      <w:r>
        <w:rPr>
          <w:rFonts w:ascii="宋体" w:hAnsi="宋体"/>
          <w:sz w:val="24"/>
        </w:rPr>
        <w:t xml:space="preserve">                                 </w:t>
      </w:r>
    </w:p>
    <w:p>
      <w:pPr>
        <w:spacing w:line="500" w:lineRule="exact"/>
        <w:ind w:firstLine="480" w:firstLineChars="200"/>
        <w:rPr>
          <w:rFonts w:ascii="宋体" w:hAnsi="宋体"/>
          <w:sz w:val="24"/>
        </w:rPr>
      </w:pPr>
      <w:r>
        <w:rPr>
          <w:rFonts w:hint="eastAsia" w:ascii="宋体" w:hAnsi="宋体"/>
          <w:sz w:val="24"/>
        </w:rPr>
        <w:t>法人代表：</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3"/>
        <w:rPr>
          <w:rFonts w:ascii="宋体" w:hAnsi="宋体" w:eastAsia="宋体" w:cs="宋体"/>
          <w:bCs/>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rPr>
          <w:sz w:val="24"/>
        </w:rPr>
      </w:pPr>
    </w:p>
    <w:p>
      <w:pPr>
        <w:pStyle w:val="2"/>
      </w:pPr>
    </w:p>
    <w:p>
      <w:pPr>
        <w:pStyle w:val="3"/>
      </w:pPr>
    </w:p>
    <w:p>
      <w:pPr>
        <w:pStyle w:val="3"/>
      </w:pPr>
    </w:p>
    <w:p>
      <w:pPr>
        <w:pStyle w:val="3"/>
      </w:pPr>
    </w:p>
    <w:p>
      <w:pPr>
        <w:pStyle w:val="3"/>
      </w:pPr>
    </w:p>
    <w:p>
      <w:pPr>
        <w:pStyle w:val="3"/>
      </w:pPr>
    </w:p>
    <w:p>
      <w:pPr>
        <w:pStyle w:val="3"/>
        <w:rPr>
          <w:rFonts w:ascii="宋体" w:hAnsi="宋体"/>
        </w:rPr>
      </w:pPr>
    </w:p>
    <w:p>
      <w:pPr>
        <w:pStyle w:val="3"/>
        <w:rPr>
          <w:rFonts w:ascii="宋体" w:hAnsi="宋体"/>
        </w:rPr>
      </w:pPr>
      <w:r>
        <w:rPr>
          <w:rFonts w:hint="eastAsia" w:ascii="宋体" w:hAnsi="宋体"/>
        </w:rPr>
        <w:t>附件二：</w:t>
      </w:r>
    </w:p>
    <w:p>
      <w:pPr>
        <w:widowControl/>
        <w:spacing w:line="500" w:lineRule="exact"/>
        <w:ind w:left="560"/>
        <w:jc w:val="center"/>
        <w:rPr>
          <w:rFonts w:ascii="宋体" w:hAnsi="宋体" w:eastAsia="宋体" w:cs="宋体"/>
          <w:b/>
          <w:bCs/>
          <w:color w:val="000000"/>
          <w:kern w:val="0"/>
          <w:sz w:val="24"/>
        </w:rPr>
      </w:pPr>
      <w:r>
        <w:rPr>
          <w:rFonts w:hint="eastAsia" w:ascii="宋体" w:hAnsi="宋体" w:eastAsia="宋体" w:cs="宋体"/>
          <w:b/>
          <w:bCs/>
          <w:color w:val="000000"/>
          <w:kern w:val="0"/>
          <w:sz w:val="24"/>
        </w:rPr>
        <w:t>报价单</w:t>
      </w:r>
    </w:p>
    <w:p>
      <w:pPr>
        <w:widowControl/>
        <w:spacing w:line="500" w:lineRule="exact"/>
        <w:ind w:left="420" w:leftChars="200"/>
        <w:rPr>
          <w:rFonts w:ascii="宋体" w:hAnsi="宋体" w:eastAsia="宋体" w:cs="宋体"/>
          <w:b/>
          <w:bCs/>
          <w:color w:val="000000"/>
          <w:kern w:val="0"/>
          <w:sz w:val="24"/>
        </w:rPr>
      </w:pPr>
    </w:p>
    <w:p>
      <w:pPr>
        <w:widowControl/>
        <w:spacing w:line="500" w:lineRule="exact"/>
        <w:jc w:val="left"/>
        <w:rPr>
          <w:rFonts w:ascii="宋体" w:hAnsi="宋体" w:eastAsia="宋体" w:cs="宋体"/>
          <w:color w:val="000000"/>
          <w:kern w:val="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中建路桥集团有限公司</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color w:val="000000"/>
          <w:kern w:val="0"/>
          <w:sz w:val="24"/>
        </w:rPr>
        <w:t>我方已充分审阅和理解了贵方招标文件的内容</w:t>
      </w:r>
      <w:r>
        <w:rPr>
          <w:rFonts w:hint="eastAsia" w:ascii="宋体" w:hAnsi="宋体" w:eastAsia="宋体" w:cs="宋体"/>
          <w:kern w:val="0"/>
          <w:sz w:val="24"/>
        </w:rPr>
        <w:t>，我单位井盖、篦子信息及报价如下</w:t>
      </w:r>
      <w:r>
        <w:rPr>
          <w:rFonts w:hint="eastAsia" w:ascii="宋体" w:hAnsi="宋体" w:eastAsia="宋体" w:cs="宋体"/>
          <w:sz w:val="24"/>
        </w:rPr>
        <w:t>。以下报价为固定报价，若我公司中标，在供货期内不作任何调整。</w:t>
      </w:r>
    </w:p>
    <w:p>
      <w:pPr>
        <w:widowControl/>
        <w:spacing w:line="500" w:lineRule="exact"/>
        <w:ind w:firstLine="2160" w:firstLineChars="900"/>
        <w:jc w:val="left"/>
        <w:rPr>
          <w:rFonts w:ascii="宋体" w:hAnsi="宋体" w:eastAsia="宋体" w:cs="宋体"/>
          <w:kern w:val="0"/>
          <w:sz w:val="24"/>
        </w:rPr>
      </w:pPr>
      <w:r>
        <w:rPr>
          <w:rFonts w:hint="eastAsia" w:ascii="宋体" w:hAnsi="宋体" w:eastAsia="宋体" w:cs="宋体"/>
          <w:kern w:val="0"/>
          <w:sz w:val="24"/>
        </w:rPr>
        <w:t>井盖、篦子基本信息及报价表</w:t>
      </w:r>
    </w:p>
    <w:tbl>
      <w:tblPr>
        <w:tblStyle w:val="14"/>
        <w:tblpPr w:leftFromText="180" w:rightFromText="180" w:vertAnchor="text" w:horzAnchor="page" w:tblpX="1012" w:tblpY="78"/>
        <w:tblOverlap w:val="never"/>
        <w:tblW w:w="9575" w:type="dxa"/>
        <w:tblInd w:w="0" w:type="dxa"/>
        <w:tblLayout w:type="fixed"/>
        <w:tblCellMar>
          <w:top w:w="15" w:type="dxa"/>
          <w:left w:w="15" w:type="dxa"/>
          <w:bottom w:w="15" w:type="dxa"/>
          <w:right w:w="15" w:type="dxa"/>
        </w:tblCellMar>
      </w:tblPr>
      <w:tblGrid>
        <w:gridCol w:w="402"/>
        <w:gridCol w:w="1740"/>
        <w:gridCol w:w="1456"/>
        <w:gridCol w:w="485"/>
        <w:gridCol w:w="868"/>
        <w:gridCol w:w="924"/>
        <w:gridCol w:w="936"/>
        <w:gridCol w:w="816"/>
        <w:gridCol w:w="840"/>
        <w:gridCol w:w="1108"/>
      </w:tblGrid>
      <w:tr>
        <w:tblPrEx>
          <w:tblLayout w:type="fixed"/>
          <w:tblCellMar>
            <w:top w:w="15" w:type="dxa"/>
            <w:left w:w="15" w:type="dxa"/>
            <w:bottom w:w="15" w:type="dxa"/>
            <w:right w:w="15" w:type="dxa"/>
          </w:tblCellMar>
        </w:tblPrEx>
        <w:trPr>
          <w:trHeight w:val="440" w:hRule="atLeast"/>
        </w:trPr>
        <w:tc>
          <w:tcPr>
            <w:tcW w:w="4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序号</w:t>
            </w:r>
          </w:p>
        </w:tc>
        <w:tc>
          <w:tcPr>
            <w:tcW w:w="174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物资名称</w:t>
            </w:r>
          </w:p>
        </w:tc>
        <w:tc>
          <w:tcPr>
            <w:tcW w:w="145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规格型号</w:t>
            </w:r>
          </w:p>
        </w:tc>
        <w:tc>
          <w:tcPr>
            <w:tcW w:w="48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单位</w:t>
            </w:r>
          </w:p>
        </w:tc>
        <w:tc>
          <w:tcPr>
            <w:tcW w:w="86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暂估数量</w:t>
            </w:r>
          </w:p>
        </w:tc>
        <w:tc>
          <w:tcPr>
            <w:tcW w:w="35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综合单价</w:t>
            </w:r>
          </w:p>
        </w:tc>
        <w:tc>
          <w:tcPr>
            <w:tcW w:w="110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金额合计（元）</w:t>
            </w:r>
          </w:p>
        </w:tc>
      </w:tr>
      <w:tr>
        <w:tblPrEx>
          <w:tblLayout w:type="fixed"/>
          <w:tblCellMar>
            <w:top w:w="15" w:type="dxa"/>
            <w:left w:w="15" w:type="dxa"/>
            <w:bottom w:w="15" w:type="dxa"/>
            <w:right w:w="15" w:type="dxa"/>
          </w:tblCellMar>
        </w:tblPrEx>
        <w:trPr>
          <w:trHeight w:val="440" w:hRule="atLeast"/>
        </w:trPr>
        <w:tc>
          <w:tcPr>
            <w:tcW w:w="402"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Cs w:val="21"/>
              </w:rPr>
            </w:pPr>
          </w:p>
        </w:tc>
        <w:tc>
          <w:tcPr>
            <w:tcW w:w="174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Cs w:val="21"/>
              </w:rPr>
            </w:pPr>
          </w:p>
        </w:tc>
        <w:tc>
          <w:tcPr>
            <w:tcW w:w="145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Cs w:val="21"/>
              </w:rPr>
            </w:pPr>
          </w:p>
        </w:tc>
        <w:tc>
          <w:tcPr>
            <w:tcW w:w="48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Cs w:val="21"/>
              </w:rPr>
            </w:pPr>
          </w:p>
        </w:tc>
        <w:tc>
          <w:tcPr>
            <w:tcW w:w="86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Cs w:val="21"/>
              </w:rPr>
            </w:pP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rPr>
              <w:t>单价（不含税）</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szCs w:val="21"/>
              </w:rPr>
              <w:t>发票票面税率</w:t>
            </w:r>
          </w:p>
        </w:tc>
        <w:tc>
          <w:tcPr>
            <w:tcW w:w="8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rPr>
              <w:t>税额</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rPr>
              <w:t>价税合计</w:t>
            </w:r>
          </w:p>
        </w:tc>
        <w:tc>
          <w:tcPr>
            <w:tcW w:w="110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Cs w:val="21"/>
              </w:rPr>
            </w:pPr>
          </w:p>
        </w:tc>
      </w:tr>
      <w:tr>
        <w:tblPrEx>
          <w:tblLayout w:type="fixed"/>
          <w:tblCellMar>
            <w:top w:w="15" w:type="dxa"/>
            <w:left w:w="15" w:type="dxa"/>
            <w:bottom w:w="15" w:type="dxa"/>
            <w:right w:w="15" w:type="dxa"/>
          </w:tblCellMar>
        </w:tblPrEx>
        <w:trPr>
          <w:trHeight w:val="312"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rPr>
              <w:t>1</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雨水口篦子</w:t>
            </w:r>
          </w:p>
        </w:tc>
        <w:tc>
          <w:tcPr>
            <w:tcW w:w="145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球墨铸铁750*450，C250</w:t>
            </w:r>
          </w:p>
        </w:tc>
        <w:tc>
          <w:tcPr>
            <w:tcW w:w="48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套</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1148</w:t>
            </w:r>
          </w:p>
        </w:tc>
        <w:tc>
          <w:tcPr>
            <w:tcW w:w="924" w:type="dxa"/>
            <w:tcBorders>
              <w:top w:val="single" w:color="000000" w:sz="4" w:space="0"/>
              <w:left w:val="single" w:color="000000" w:sz="4" w:space="0"/>
              <w:bottom w:val="single" w:color="000000" w:sz="4" w:space="0"/>
              <w:right w:val="single" w:color="000000" w:sz="4" w:space="0"/>
            </w:tcBorders>
          </w:tcPr>
          <w:p>
            <w:pPr>
              <w:jc w:val="cente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312"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rPr>
              <w:t>2</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球磨铸铁雨水井盖</w:t>
            </w:r>
          </w:p>
        </w:tc>
        <w:tc>
          <w:tcPr>
            <w:tcW w:w="145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φ700，D400双层井盖，玻璃钢子盖，防盗防坠</w:t>
            </w:r>
          </w:p>
        </w:tc>
        <w:tc>
          <w:tcPr>
            <w:tcW w:w="48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套</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258</w:t>
            </w:r>
          </w:p>
        </w:tc>
        <w:tc>
          <w:tcPr>
            <w:tcW w:w="924" w:type="dxa"/>
            <w:tcBorders>
              <w:top w:val="single" w:color="000000" w:sz="4" w:space="0"/>
              <w:left w:val="single" w:color="000000" w:sz="4" w:space="0"/>
              <w:bottom w:val="single" w:color="000000" w:sz="4" w:space="0"/>
              <w:right w:val="single" w:color="000000" w:sz="4" w:space="0"/>
            </w:tcBorders>
          </w:tcPr>
          <w:p>
            <w:pPr>
              <w:jc w:val="cente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312"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rPr>
              <w:t>3</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球磨铸铁雨水井盖</w:t>
            </w:r>
          </w:p>
        </w:tc>
        <w:tc>
          <w:tcPr>
            <w:tcW w:w="145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φ700，C250双层井盖，玻璃钢子盖，防盗防坠</w:t>
            </w:r>
          </w:p>
        </w:tc>
        <w:tc>
          <w:tcPr>
            <w:tcW w:w="48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套</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40</w:t>
            </w:r>
          </w:p>
        </w:tc>
        <w:tc>
          <w:tcPr>
            <w:tcW w:w="924" w:type="dxa"/>
            <w:tcBorders>
              <w:top w:val="single" w:color="000000" w:sz="4" w:space="0"/>
              <w:left w:val="single" w:color="000000" w:sz="4" w:space="0"/>
              <w:bottom w:val="single" w:color="000000" w:sz="4" w:space="0"/>
              <w:right w:val="single" w:color="000000" w:sz="4" w:space="0"/>
            </w:tcBorders>
          </w:tcPr>
          <w:p>
            <w:pPr>
              <w:jc w:val="cente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312"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rPr>
              <w:t>4</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铸铁踏步</w:t>
            </w:r>
          </w:p>
        </w:tc>
        <w:tc>
          <w:tcPr>
            <w:tcW w:w="145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铸铁</w:t>
            </w:r>
          </w:p>
        </w:tc>
        <w:tc>
          <w:tcPr>
            <w:tcW w:w="48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个</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1600</w:t>
            </w:r>
          </w:p>
        </w:tc>
        <w:tc>
          <w:tcPr>
            <w:tcW w:w="924" w:type="dxa"/>
            <w:tcBorders>
              <w:top w:val="single" w:color="000000" w:sz="4" w:space="0"/>
              <w:left w:val="single" w:color="000000" w:sz="4" w:space="0"/>
              <w:bottom w:val="single" w:color="000000" w:sz="4" w:space="0"/>
              <w:right w:val="single" w:color="000000" w:sz="4" w:space="0"/>
            </w:tcBorders>
          </w:tcPr>
          <w:p>
            <w:pPr>
              <w:jc w:val="cente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40" w:type="dxa"/>
            <w:tcBorders>
              <w:top w:val="single" w:color="000000" w:sz="4" w:space="0"/>
              <w:left w:val="single" w:color="000000" w:sz="4" w:space="0"/>
              <w:bottom w:val="single" w:color="000000" w:sz="4" w:space="0"/>
              <w:right w:val="single" w:color="000000" w:sz="4" w:space="0"/>
            </w:tcBorders>
            <w:vAlign w:val="center"/>
          </w:tc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312"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rPr>
              <w:t>5</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铸铁电力井盖</w:t>
            </w:r>
          </w:p>
        </w:tc>
        <w:tc>
          <w:tcPr>
            <w:tcW w:w="145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φ770，五防井盖</w:t>
            </w:r>
          </w:p>
        </w:tc>
        <w:tc>
          <w:tcPr>
            <w:tcW w:w="48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套</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130</w:t>
            </w:r>
          </w:p>
        </w:tc>
        <w:tc>
          <w:tcPr>
            <w:tcW w:w="924" w:type="dxa"/>
            <w:tcBorders>
              <w:top w:val="single" w:color="000000" w:sz="4" w:space="0"/>
              <w:left w:val="single" w:color="000000" w:sz="4" w:space="0"/>
              <w:bottom w:val="single" w:color="000000" w:sz="4" w:space="0"/>
              <w:right w:val="single" w:color="000000" w:sz="4" w:space="0"/>
            </w:tcBorders>
          </w:tcPr>
          <w:p>
            <w:pPr>
              <w:jc w:val="cente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312" w:hRule="atLeast"/>
        </w:trPr>
        <w:tc>
          <w:tcPr>
            <w:tcW w:w="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rPr>
              <w:t>6</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铸铁电信井盖</w:t>
            </w:r>
          </w:p>
        </w:tc>
        <w:tc>
          <w:tcPr>
            <w:tcW w:w="1456"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center"/>
            </w:pPr>
            <w:r>
              <w:rPr>
                <w:rFonts w:hint="eastAsia"/>
              </w:rPr>
              <w:t>φ770，五防井盖</w:t>
            </w:r>
          </w:p>
        </w:tc>
        <w:tc>
          <w:tcPr>
            <w:tcW w:w="48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套</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84</w:t>
            </w:r>
          </w:p>
        </w:tc>
        <w:tc>
          <w:tcPr>
            <w:tcW w:w="924" w:type="dxa"/>
            <w:tcBorders>
              <w:top w:val="single" w:color="000000" w:sz="4" w:space="0"/>
              <w:left w:val="single" w:color="000000" w:sz="4" w:space="0"/>
              <w:bottom w:val="single" w:color="000000" w:sz="4" w:space="0"/>
              <w:right w:val="single" w:color="000000" w:sz="4" w:space="0"/>
            </w:tcBorders>
          </w:tcPr>
          <w:p>
            <w:pPr>
              <w:jc w:val="cente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6"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cente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555" w:hRule="atLeast"/>
        </w:trPr>
        <w:tc>
          <w:tcPr>
            <w:tcW w:w="9575"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合计金额（人民币大写）：                                （小写）：</w:t>
            </w:r>
          </w:p>
        </w:tc>
      </w:tr>
      <w:tr>
        <w:tblPrEx>
          <w:tblLayout w:type="fixed"/>
          <w:tblCellMar>
            <w:top w:w="15" w:type="dxa"/>
            <w:left w:w="15" w:type="dxa"/>
            <w:bottom w:w="15" w:type="dxa"/>
            <w:right w:w="15" w:type="dxa"/>
          </w:tblCellMar>
        </w:tblPrEx>
        <w:trPr>
          <w:trHeight w:val="555" w:hRule="atLeast"/>
        </w:trPr>
        <w:tc>
          <w:tcPr>
            <w:tcW w:w="9575"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kern w:val="0"/>
                <w:szCs w:val="21"/>
              </w:rPr>
              <w:t>备注：以上</w:t>
            </w:r>
            <w:r>
              <w:rPr>
                <w:rFonts w:hint="eastAsia" w:ascii="宋体" w:hAnsi="宋体"/>
                <w:color w:val="000000" w:themeColor="text1"/>
                <w:szCs w:val="21"/>
              </w:rPr>
              <w:t>所示的货物数量为暂定数量，最终结算数量以甲方通知进场且实际收到的合格产品数量为准。</w:t>
            </w:r>
          </w:p>
        </w:tc>
      </w:tr>
    </w:tbl>
    <w:p>
      <w:pPr>
        <w:widowControl/>
        <w:ind w:firstLine="240" w:firstLineChars="100"/>
        <w:jc w:val="left"/>
        <w:rPr>
          <w:rFonts w:ascii="宋体" w:hAnsi="宋体" w:eastAsia="宋体" w:cs="宋体"/>
          <w:color w:val="000000"/>
          <w:sz w:val="24"/>
        </w:rPr>
      </w:pPr>
      <w:r>
        <w:rPr>
          <w:rFonts w:hint="eastAsia" w:ascii="宋体" w:hAnsi="宋体" w:eastAsia="宋体" w:cs="宋体"/>
          <w:color w:val="000000"/>
          <w:sz w:val="24"/>
        </w:rPr>
        <w:t>1、本报价有效期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天；</w:t>
      </w:r>
    </w:p>
    <w:p>
      <w:pPr>
        <w:widowControl/>
        <w:ind w:firstLine="240" w:firstLineChars="100"/>
        <w:jc w:val="left"/>
        <w:rPr>
          <w:rFonts w:ascii="宋体" w:hAnsi="宋体" w:eastAsia="宋体" w:cs="宋体"/>
          <w:color w:val="000000"/>
          <w:sz w:val="24"/>
        </w:rPr>
      </w:pPr>
      <w:r>
        <w:rPr>
          <w:rFonts w:ascii="宋体" w:hAnsi="宋体" w:eastAsia="宋体" w:cs="宋体"/>
          <w:color w:val="000000"/>
          <w:sz w:val="24"/>
        </w:rPr>
        <w:t>2</w:t>
      </w:r>
      <w:r>
        <w:rPr>
          <w:rFonts w:hint="eastAsia" w:ascii="宋体" w:hAnsi="宋体" w:eastAsia="宋体" w:cs="宋体"/>
          <w:color w:val="000000"/>
          <w:sz w:val="24"/>
        </w:rPr>
        <w:t>、井盖、篦子生产厂家：</w:t>
      </w:r>
      <w:r>
        <w:rPr>
          <w:rFonts w:hint="eastAsia" w:ascii="宋体" w:hAnsi="宋体" w:eastAsia="宋体" w:cs="宋体"/>
          <w:color w:val="000000"/>
          <w:sz w:val="24"/>
          <w:u w:val="single"/>
        </w:rPr>
        <w:t xml:space="preserve"> </w:t>
      </w:r>
      <w:r>
        <w:rPr>
          <w:rFonts w:ascii="宋体" w:hAnsi="宋体" w:eastAsia="宋体" w:cs="宋体"/>
          <w:color w:val="000000"/>
          <w:sz w:val="24"/>
          <w:u w:val="single"/>
        </w:rPr>
        <w:t xml:space="preserve">              </w:t>
      </w:r>
      <w:r>
        <w:rPr>
          <w:rFonts w:hint="eastAsia" w:ascii="宋体" w:hAnsi="宋体" w:eastAsia="宋体" w:cs="宋体"/>
          <w:color w:val="000000"/>
          <w:sz w:val="24"/>
        </w:rPr>
        <w:t>。</w:t>
      </w:r>
    </w:p>
    <w:p>
      <w:pPr>
        <w:widowControl/>
        <w:ind w:firstLine="240" w:firstLineChars="100"/>
        <w:jc w:val="left"/>
        <w:rPr>
          <w:rFonts w:ascii="宋体" w:hAnsi="宋体" w:eastAsia="宋体" w:cs="宋体"/>
          <w:color w:val="000000"/>
          <w:sz w:val="24"/>
        </w:rPr>
      </w:pPr>
      <w:r>
        <w:rPr>
          <w:rFonts w:hint="eastAsia" w:ascii="宋体" w:hAnsi="宋体" w:eastAsia="宋体" w:cs="宋体"/>
          <w:color w:val="000000"/>
          <w:sz w:val="24"/>
        </w:rPr>
        <w:t>3、说明：单价所示的“综合单价”为物资运至工地的单价,包括但不限于乙方将物资运至甲方指定地点的货价、出库费、运费、装车费、国家规定的允许下差、包装费、交货前的采保费、检测费（除甲方收货时验收检测外）、资料费、财务费、损耗、管理费、利润、税金、风险金等一切费用，乙方不得以任何理由向甲方另行索要其它费用。</w:t>
      </w:r>
    </w:p>
    <w:p>
      <w:pPr>
        <w:pStyle w:val="3"/>
        <w:rPr>
          <w:b/>
          <w:bCs/>
        </w:rPr>
      </w:pPr>
      <w:r>
        <w:rPr>
          <w:rFonts w:hint="eastAsia"/>
          <w:b/>
          <w:bCs/>
        </w:rPr>
        <w:t>重要提示</w:t>
      </w:r>
      <w:r>
        <w:rPr>
          <w:rFonts w:hint="eastAsia"/>
        </w:rPr>
        <w:t>：</w:t>
      </w:r>
      <w:r>
        <w:rPr>
          <w:rFonts w:hint="eastAsia"/>
          <w:b/>
          <w:bCs/>
        </w:rPr>
        <w:t>依据招标人市场价格调查，本次招标将选取报价较低且合理的分供商进入议标，报价较高或异常的分供商不进入议标，请投标人谨慎报价</w:t>
      </w:r>
    </w:p>
    <w:p>
      <w:pPr>
        <w:widowControl/>
        <w:spacing w:line="500" w:lineRule="exact"/>
        <w:rPr>
          <w:rFonts w:ascii="宋体" w:hAnsi="宋体" w:eastAsia="宋体" w:cs="宋体"/>
          <w:color w:val="000000"/>
          <w:kern w:val="0"/>
          <w:sz w:val="24"/>
        </w:rPr>
      </w:pPr>
    </w:p>
    <w:p>
      <w:pPr>
        <w:widowControl/>
        <w:spacing w:line="500" w:lineRule="exact"/>
        <w:ind w:firstLine="720" w:firstLineChars="300"/>
        <w:jc w:val="right"/>
        <w:rPr>
          <w:rFonts w:ascii="宋体" w:hAnsi="宋体" w:eastAsia="宋体" w:cs="宋体"/>
          <w:color w:val="000000"/>
          <w:kern w:val="0"/>
          <w:sz w:val="24"/>
        </w:rPr>
      </w:pPr>
      <w:r>
        <w:rPr>
          <w:rFonts w:hint="eastAsia" w:ascii="宋体" w:hAnsi="宋体" w:eastAsia="宋体" w:cs="宋体"/>
          <w:color w:val="000000"/>
          <w:kern w:val="0"/>
          <w:sz w:val="24"/>
        </w:rPr>
        <w:t>投标人：</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(盖章) </w:t>
      </w:r>
    </w:p>
    <w:p>
      <w:pPr>
        <w:widowControl/>
        <w:spacing w:line="500" w:lineRule="exact"/>
        <w:jc w:val="right"/>
        <w:rPr>
          <w:rFonts w:ascii="宋体" w:hAnsi="宋体" w:eastAsia="宋体" w:cs="宋体"/>
          <w:color w:val="000000"/>
          <w:kern w:val="0"/>
          <w:sz w:val="24"/>
        </w:rPr>
      </w:pPr>
      <w:r>
        <w:rPr>
          <w:rFonts w:hint="eastAsia" w:ascii="宋体" w:hAnsi="宋体" w:eastAsia="宋体" w:cs="宋体"/>
          <w:color w:val="000000"/>
          <w:kern w:val="0"/>
          <w:sz w:val="24"/>
        </w:rPr>
        <w:t>法人：</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（签字）</w:t>
      </w:r>
    </w:p>
    <w:p>
      <w:pPr>
        <w:widowControl/>
        <w:spacing w:line="500" w:lineRule="exact"/>
        <w:jc w:val="right"/>
        <w:rPr>
          <w:rFonts w:ascii="宋体" w:hAnsi="宋体" w:eastAsia="宋体" w:cs="宋体"/>
          <w:color w:val="000000"/>
          <w:kern w:val="0"/>
          <w:sz w:val="24"/>
        </w:rPr>
      </w:pPr>
      <w:r>
        <w:rPr>
          <w:rFonts w:hint="eastAsia" w:ascii="宋体" w:hAnsi="宋体" w:eastAsia="宋体" w:cs="宋体"/>
          <w:color w:val="000000"/>
          <w:kern w:val="0"/>
          <w:sz w:val="24"/>
        </w:rPr>
        <w:t>代理人：</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（签字）</w:t>
      </w:r>
    </w:p>
    <w:p>
      <w:pPr>
        <w:widowControl/>
        <w:spacing w:line="500" w:lineRule="exact"/>
        <w:ind w:firstLine="960" w:firstLineChars="400"/>
        <w:jc w:val="right"/>
        <w:rPr>
          <w:rFonts w:ascii="宋体" w:hAnsi="宋体" w:eastAsia="宋体" w:cs="宋体"/>
          <w:sz w:val="24"/>
        </w:rPr>
      </w:pPr>
      <w:r>
        <w:rPr>
          <w:rFonts w:hint="eastAsia" w:ascii="宋体" w:hAnsi="宋体" w:eastAsia="宋体" w:cs="宋体"/>
          <w:color w:val="000000"/>
          <w:kern w:val="0"/>
          <w:sz w:val="24"/>
        </w:rPr>
        <w:t>日期：</w:t>
      </w:r>
      <w:r>
        <w:rPr>
          <w:rFonts w:hint="eastAsia" w:ascii="宋体" w:hAnsi="宋体" w:eastAsia="宋体" w:cs="宋体"/>
          <w:color w:val="000000"/>
          <w:sz w:val="24"/>
          <w:u w:val="single"/>
        </w:rPr>
        <w:t>       </w:t>
      </w:r>
      <w:r>
        <w:rPr>
          <w:rFonts w:hint="eastAsia" w:ascii="宋体" w:hAnsi="宋体" w:eastAsia="宋体" w:cs="宋体"/>
          <w:color w:val="000000"/>
          <w:sz w:val="24"/>
        </w:rPr>
        <w:t>年</w:t>
      </w:r>
      <w:r>
        <w:rPr>
          <w:rFonts w:hint="eastAsia" w:ascii="宋体" w:hAnsi="宋体" w:eastAsia="宋体" w:cs="宋体"/>
          <w:color w:val="000000"/>
          <w:sz w:val="24"/>
          <w:u w:val="single"/>
        </w:rPr>
        <w:t>    </w:t>
      </w:r>
      <w:r>
        <w:rPr>
          <w:rFonts w:hint="eastAsia" w:ascii="宋体" w:hAnsi="宋体" w:eastAsia="宋体" w:cs="宋体"/>
          <w:color w:val="000000"/>
          <w:sz w:val="24"/>
        </w:rPr>
        <w:t>月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ascii="宋体" w:hAnsi="宋体"/>
          <w:w w:val="90"/>
          <w:sz w:val="24"/>
        </w:rPr>
      </w:pPr>
    </w:p>
    <w:p>
      <w:pPr>
        <w:jc w:val="left"/>
        <w:rPr>
          <w:rFonts w:hint="eastAsia" w:ascii="宋体" w:hAnsi="宋体"/>
          <w:w w:val="90"/>
          <w:sz w:val="24"/>
        </w:rPr>
      </w:pPr>
    </w:p>
    <w:p>
      <w:pPr>
        <w:jc w:val="left"/>
        <w:rPr>
          <w:rFonts w:hint="eastAsia" w:ascii="宋体" w:hAnsi="宋体"/>
          <w:w w:val="90"/>
          <w:sz w:val="24"/>
        </w:rPr>
      </w:pPr>
    </w:p>
    <w:p>
      <w:pPr>
        <w:jc w:val="left"/>
        <w:rPr>
          <w:rFonts w:ascii="宋体" w:hAnsi="宋体"/>
          <w:w w:val="90"/>
          <w:sz w:val="24"/>
        </w:rPr>
      </w:pPr>
      <w:r>
        <w:rPr>
          <w:rFonts w:hint="eastAsia" w:ascii="宋体" w:hAnsi="宋体"/>
          <w:w w:val="90"/>
          <w:sz w:val="24"/>
        </w:rPr>
        <w:t>附件三</w:t>
      </w:r>
      <w:r>
        <w:rPr>
          <w:rFonts w:ascii="宋体" w:hAnsi="宋体"/>
          <w:w w:val="90"/>
          <w:sz w:val="24"/>
        </w:rPr>
        <w:t xml:space="preserve">  </w:t>
      </w:r>
    </w:p>
    <w:p>
      <w:pPr>
        <w:spacing w:line="360" w:lineRule="auto"/>
        <w:jc w:val="center"/>
        <w:rPr>
          <w:rFonts w:ascii="宋体" w:hAnsi="宋体"/>
          <w:b/>
          <w:w w:val="90"/>
          <w:sz w:val="24"/>
        </w:rPr>
      </w:pPr>
      <w:bookmarkStart w:id="0" w:name="_Toc18209295"/>
      <w:r>
        <w:rPr>
          <w:rFonts w:ascii="宋体" w:hAnsi="宋体"/>
          <w:b/>
          <w:w w:val="90"/>
          <w:sz w:val="24"/>
        </w:rPr>
        <w:t>授权委托书</w:t>
      </w:r>
      <w:bookmarkEnd w:id="0"/>
    </w:p>
    <w:p>
      <w:pPr>
        <w:spacing w:line="360" w:lineRule="auto"/>
        <w:rPr>
          <w:sz w:val="24"/>
        </w:rPr>
      </w:pPr>
    </w:p>
    <w:p>
      <w:pPr>
        <w:spacing w:line="500" w:lineRule="exact"/>
        <w:ind w:firstLine="480" w:firstLineChars="200"/>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中建路桥集团有限公司</w:t>
      </w:r>
    </w:p>
    <w:p>
      <w:pPr>
        <w:spacing w:line="500" w:lineRule="exact"/>
        <w:ind w:firstLine="480" w:firstLineChars="200"/>
        <w:rPr>
          <w:rFonts w:ascii="宋体" w:hAnsi="宋体" w:eastAsia="宋体" w:cs="宋体"/>
          <w:sz w:val="24"/>
        </w:rPr>
      </w:pPr>
    </w:p>
    <w:p>
      <w:pPr>
        <w:spacing w:line="500" w:lineRule="exact"/>
        <w:ind w:firstLine="480" w:firstLineChars="200"/>
        <w:jc w:val="left"/>
        <w:rPr>
          <w:rFonts w:ascii="宋体" w:hAnsi="宋体" w:eastAsia="宋体" w:cs="宋体"/>
          <w:sz w:val="24"/>
          <w:highlight w:val="red"/>
        </w:rPr>
      </w:pPr>
      <w:r>
        <w:rPr>
          <w:rFonts w:hint="eastAsia" w:ascii="宋体" w:hAnsi="宋体" w:eastAsia="宋体" w:cs="宋体"/>
          <w:sz w:val="24"/>
        </w:rPr>
        <w:t xml:space="preserve">本授权书宣告：  </w:t>
      </w:r>
      <w:r>
        <w:rPr>
          <w:rFonts w:hint="eastAsia" w:ascii="宋体" w:hAnsi="宋体" w:eastAsia="宋体" w:cs="宋体"/>
          <w:sz w:val="24"/>
          <w:u w:val="single"/>
        </w:rPr>
        <w:t>(投标人全称)  (职务)  (姓名)</w:t>
      </w:r>
      <w:r>
        <w:rPr>
          <w:rFonts w:hint="eastAsia" w:ascii="宋体" w:hAnsi="宋体" w:eastAsia="宋体" w:cs="宋体"/>
          <w:sz w:val="24"/>
        </w:rPr>
        <w:t xml:space="preserve">合法地代表本单位，授权 </w:t>
      </w:r>
      <w:r>
        <w:rPr>
          <w:rFonts w:hint="eastAsia" w:ascii="宋体" w:hAnsi="宋体" w:eastAsia="宋体" w:cs="宋体"/>
          <w:sz w:val="24"/>
          <w:u w:val="single"/>
        </w:rPr>
        <w:t xml:space="preserve">(投标人全称)   </w:t>
      </w:r>
      <w:r>
        <w:rPr>
          <w:rFonts w:hint="eastAsia" w:ascii="宋体" w:hAnsi="宋体" w:eastAsia="宋体" w:cs="宋体"/>
          <w:sz w:val="24"/>
        </w:rPr>
        <w:t>的</w:t>
      </w:r>
      <w:r>
        <w:rPr>
          <w:rFonts w:hint="eastAsia" w:ascii="宋体" w:hAnsi="宋体" w:eastAsia="宋体" w:cs="宋体"/>
          <w:sz w:val="24"/>
          <w:u w:val="single"/>
        </w:rPr>
        <w:t xml:space="preserve">  (职务) (姓名)</w:t>
      </w:r>
      <w:r>
        <w:rPr>
          <w:rFonts w:hint="eastAsia" w:ascii="宋体" w:hAnsi="宋体" w:eastAsia="宋体" w:cs="宋体"/>
          <w:sz w:val="24"/>
        </w:rPr>
        <w:t>为我单位代理人，该代理人有权在</w:t>
      </w:r>
      <w:r>
        <w:rPr>
          <w:rFonts w:hint="eastAsia" w:ascii="宋体" w:hAnsi="宋体" w:eastAsia="宋体" w:cs="宋体"/>
          <w:sz w:val="24"/>
          <w:u w:val="single"/>
        </w:rPr>
        <w:t>《中建路桥集团有限公司曲阳县恒山路（正阳街-东环路）改建工程井盖、篦子采购招标文件》</w:t>
      </w:r>
      <w:r>
        <w:rPr>
          <w:rFonts w:hint="eastAsia" w:ascii="宋体" w:hAnsi="宋体" w:eastAsia="宋体" w:cs="宋体"/>
          <w:sz w:val="24"/>
        </w:rPr>
        <w:t>招标文件编号：</w:t>
      </w:r>
      <w:r>
        <w:rPr>
          <w:rFonts w:ascii="宋体" w:hAnsi="宋体" w:eastAsia="宋体" w:cs="宋体"/>
          <w:b/>
          <w:bCs/>
          <w:color w:val="000000" w:themeColor="text1"/>
          <w:sz w:val="24"/>
        </w:rPr>
        <w:t>ZJLQ-FGZB-</w:t>
      </w:r>
      <w:r>
        <w:rPr>
          <w:rFonts w:hint="eastAsia" w:ascii="宋体" w:hAnsi="宋体" w:eastAsia="宋体" w:cs="宋体"/>
          <w:b/>
          <w:bCs/>
          <w:color w:val="000000" w:themeColor="text1"/>
          <w:sz w:val="24"/>
        </w:rPr>
        <w:t>曲阳项目-0</w:t>
      </w:r>
      <w:r>
        <w:rPr>
          <w:rFonts w:hint="eastAsia" w:ascii="宋体" w:hAnsi="宋体" w:eastAsia="宋体" w:cs="宋体"/>
          <w:b/>
          <w:bCs/>
          <w:color w:val="000000" w:themeColor="text1"/>
          <w:sz w:val="24"/>
          <w:lang w:val="en-US" w:eastAsia="zh-CN"/>
        </w:rPr>
        <w:t>16</w:t>
      </w:r>
      <w:r>
        <w:rPr>
          <w:rFonts w:hint="eastAsia" w:ascii="宋体" w:hAnsi="宋体" w:eastAsia="宋体" w:cs="宋体"/>
          <w:sz w:val="24"/>
        </w:rPr>
        <w:t>）工作中，以我单位的名义签署投标函和投标文件、与招标人协商、谈判、签订合同协议书以及执行一切与此有关的事项。</w:t>
      </w:r>
    </w:p>
    <w:p>
      <w:pPr>
        <w:spacing w:line="500" w:lineRule="exact"/>
        <w:ind w:firstLine="480" w:firstLineChars="200"/>
        <w:jc w:val="left"/>
        <w:rPr>
          <w:rFonts w:ascii="宋体" w:hAnsi="宋体" w:eastAsia="宋体" w:cs="宋体"/>
          <w:sz w:val="24"/>
        </w:rPr>
      </w:pPr>
    </w:p>
    <w:p>
      <w:pPr>
        <w:spacing w:line="500" w:lineRule="exact"/>
        <w:ind w:firstLine="480" w:firstLineChars="200"/>
        <w:jc w:val="left"/>
        <w:rPr>
          <w:rFonts w:ascii="宋体" w:hAnsi="宋体" w:eastAsia="宋体" w:cs="宋体"/>
          <w:sz w:val="24"/>
        </w:rPr>
      </w:pPr>
    </w:p>
    <w:p>
      <w:pPr>
        <w:spacing w:line="500" w:lineRule="exact"/>
        <w:ind w:firstLine="480" w:firstLineChars="200"/>
        <w:jc w:val="left"/>
        <w:rPr>
          <w:rFonts w:ascii="宋体" w:hAnsi="宋体" w:eastAsia="宋体" w:cs="宋体"/>
          <w:sz w:val="24"/>
        </w:rPr>
      </w:pPr>
    </w:p>
    <w:p>
      <w:pPr>
        <w:pStyle w:val="2"/>
        <w:rPr>
          <w:sz w:val="24"/>
        </w:rPr>
      </w:pPr>
    </w:p>
    <w:p>
      <w:pPr>
        <w:spacing w:line="500" w:lineRule="exact"/>
        <w:ind w:firstLine="480" w:firstLineChars="200"/>
        <w:jc w:val="left"/>
        <w:rPr>
          <w:rFonts w:ascii="宋体" w:hAnsi="宋体" w:eastAsia="宋体" w:cs="宋体"/>
          <w:sz w:val="24"/>
        </w:rPr>
      </w:pPr>
    </w:p>
    <w:p>
      <w:pPr>
        <w:spacing w:line="500" w:lineRule="exact"/>
        <w:ind w:firstLine="2640" w:firstLineChars="1100"/>
        <w:jc w:val="left"/>
        <w:rPr>
          <w:rFonts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single"/>
        </w:rPr>
        <w:t xml:space="preserve">                     (盖章)</w:t>
      </w:r>
    </w:p>
    <w:p>
      <w:pPr>
        <w:spacing w:line="500" w:lineRule="exact"/>
        <w:ind w:firstLine="480" w:firstLineChars="200"/>
        <w:jc w:val="left"/>
        <w:rPr>
          <w:rFonts w:ascii="宋体" w:hAnsi="宋体" w:eastAsia="宋体" w:cs="宋体"/>
          <w:sz w:val="24"/>
        </w:rPr>
      </w:pPr>
    </w:p>
    <w:p>
      <w:pPr>
        <w:spacing w:line="500" w:lineRule="exact"/>
        <w:ind w:firstLine="2640" w:firstLineChars="1100"/>
        <w:jc w:val="left"/>
        <w:rPr>
          <w:rFonts w:ascii="宋体" w:hAnsi="宋体" w:eastAsia="宋体" w:cs="宋体"/>
          <w:sz w:val="24"/>
        </w:rPr>
      </w:pPr>
      <w:r>
        <w:rPr>
          <w:rFonts w:hint="eastAsia" w:ascii="宋体" w:hAnsi="宋体" w:eastAsia="宋体" w:cs="宋体"/>
          <w:sz w:val="24"/>
        </w:rPr>
        <w:t>授权人：</w:t>
      </w:r>
      <w:r>
        <w:rPr>
          <w:rFonts w:hint="eastAsia" w:ascii="宋体" w:hAnsi="宋体" w:eastAsia="宋体" w:cs="宋体"/>
          <w:sz w:val="24"/>
          <w:u w:val="single"/>
        </w:rPr>
        <w:t xml:space="preserve">                     (签字)</w:t>
      </w:r>
    </w:p>
    <w:p>
      <w:pPr>
        <w:spacing w:line="500" w:lineRule="exact"/>
        <w:ind w:firstLine="480" w:firstLineChars="200"/>
        <w:jc w:val="left"/>
        <w:rPr>
          <w:rFonts w:ascii="宋体" w:hAnsi="宋体" w:eastAsia="宋体" w:cs="宋体"/>
          <w:sz w:val="24"/>
        </w:rPr>
      </w:pPr>
    </w:p>
    <w:p>
      <w:pPr>
        <w:spacing w:line="500" w:lineRule="exact"/>
        <w:ind w:firstLine="2640" w:firstLineChars="1100"/>
        <w:jc w:val="left"/>
        <w:rPr>
          <w:rFonts w:ascii="宋体" w:hAnsi="宋体" w:eastAsia="宋体" w:cs="宋体"/>
          <w:sz w:val="24"/>
          <w:u w:val="single"/>
        </w:rPr>
      </w:pPr>
      <w:r>
        <w:rPr>
          <w:rFonts w:hint="eastAsia" w:ascii="宋体" w:hAnsi="宋体" w:eastAsia="宋体" w:cs="宋体"/>
          <w:sz w:val="24"/>
        </w:rPr>
        <w:t>授权代理人：</w:t>
      </w:r>
      <w:r>
        <w:rPr>
          <w:rFonts w:hint="eastAsia" w:ascii="宋体" w:hAnsi="宋体" w:eastAsia="宋体" w:cs="宋体"/>
          <w:sz w:val="24"/>
          <w:u w:val="single"/>
        </w:rPr>
        <w:t xml:space="preserve">                 (签字)</w:t>
      </w:r>
    </w:p>
    <w:p>
      <w:pPr>
        <w:spacing w:line="500" w:lineRule="exact"/>
        <w:ind w:firstLine="480" w:firstLineChars="200"/>
        <w:jc w:val="left"/>
        <w:rPr>
          <w:rFonts w:ascii="宋体" w:hAnsi="宋体" w:eastAsia="宋体" w:cs="宋体"/>
          <w:sz w:val="24"/>
        </w:rPr>
      </w:pPr>
    </w:p>
    <w:p>
      <w:pPr>
        <w:spacing w:line="500" w:lineRule="exact"/>
        <w:ind w:firstLine="2640" w:firstLineChars="1100"/>
        <w:jc w:val="left"/>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00" w:lineRule="exact"/>
        <w:ind w:firstLine="480" w:firstLineChars="200"/>
        <w:jc w:val="left"/>
        <w:rPr>
          <w:rFonts w:ascii="宋体" w:hAnsi="宋体" w:eastAsia="宋体" w:cs="宋体"/>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rFonts w:ascii="宋体" w:hAnsi="宋体"/>
          <w:w w:val="90"/>
          <w:sz w:val="24"/>
        </w:rPr>
      </w:pPr>
    </w:p>
    <w:p>
      <w:pPr>
        <w:spacing w:line="360" w:lineRule="auto"/>
        <w:jc w:val="left"/>
        <w:rPr>
          <w:sz w:val="24"/>
        </w:rPr>
      </w:pPr>
      <w:r>
        <w:rPr>
          <w:rFonts w:hint="eastAsia" w:ascii="宋体" w:hAnsi="宋体"/>
          <w:w w:val="90"/>
          <w:sz w:val="24"/>
        </w:rPr>
        <w:t>附件四</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bl>
      <w:tblPr>
        <w:tblStyle w:val="14"/>
        <w:tblpPr w:leftFromText="180" w:rightFromText="180" w:vertAnchor="text" w:horzAnchor="page" w:tblpX="6134" w:tblpY="930"/>
        <w:tblOverlap w:val="never"/>
        <w:tblW w:w="3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1" w:hRule="atLeast"/>
        </w:trPr>
        <w:tc>
          <w:tcPr>
            <w:tcW w:w="3690" w:type="dxa"/>
          </w:tcPr>
          <w:p>
            <w:pPr>
              <w:pStyle w:val="21"/>
              <w:spacing w:beforeLines="100" w:line="360" w:lineRule="auto"/>
              <w:jc w:val="both"/>
              <w:rPr>
                <w:b w:val="0"/>
                <w:szCs w:val="24"/>
              </w:rPr>
            </w:pPr>
          </w:p>
          <w:p>
            <w:pPr>
              <w:pStyle w:val="21"/>
              <w:spacing w:beforeLines="100" w:line="360" w:lineRule="auto"/>
              <w:jc w:val="both"/>
              <w:rPr>
                <w:b w:val="0"/>
                <w:szCs w:val="24"/>
              </w:rPr>
            </w:pPr>
            <w:r>
              <w:rPr>
                <w:rFonts w:hint="eastAsia"/>
                <w:b w:val="0"/>
                <w:szCs w:val="24"/>
              </w:rPr>
              <w:t xml:space="preserve">  授权代理人身份证（扫描件）</w:t>
            </w:r>
          </w:p>
        </w:tc>
      </w:tr>
    </w:tbl>
    <w:p>
      <w:pPr>
        <w:spacing w:line="360" w:lineRule="auto"/>
        <w:jc w:val="left"/>
        <w:rPr>
          <w:sz w:val="24"/>
        </w:rPr>
      </w:pPr>
    </w:p>
    <w:tbl>
      <w:tblPr>
        <w:tblStyle w:val="14"/>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21"/>
              <w:spacing w:beforeLines="100" w:line="360" w:lineRule="auto"/>
              <w:jc w:val="both"/>
              <w:rPr>
                <w:b w:val="0"/>
                <w:szCs w:val="24"/>
              </w:rPr>
            </w:pPr>
            <w:r>
              <w:rPr>
                <w:rFonts w:hint="eastAsia"/>
                <w:b w:val="0"/>
                <w:szCs w:val="24"/>
              </w:rPr>
              <w:t xml:space="preserve">       </w:t>
            </w:r>
          </w:p>
          <w:p>
            <w:pPr>
              <w:pStyle w:val="21"/>
              <w:spacing w:beforeLines="100" w:line="360" w:lineRule="auto"/>
              <w:jc w:val="both"/>
              <w:rPr>
                <w:b w:val="0"/>
                <w:szCs w:val="24"/>
              </w:rPr>
            </w:pPr>
            <w:r>
              <w:rPr>
                <w:rFonts w:hint="eastAsia"/>
                <w:b w:val="0"/>
                <w:szCs w:val="24"/>
              </w:rPr>
              <w:t xml:space="preserve">    法人身份证（扫描件）</w:t>
            </w:r>
          </w:p>
        </w:tc>
      </w:tr>
    </w:tbl>
    <w:p>
      <w:pPr>
        <w:pStyle w:val="21"/>
        <w:spacing w:beforeLines="100" w:line="360" w:lineRule="auto"/>
        <w:jc w:val="both"/>
        <w:rPr>
          <w:b w:val="0"/>
          <w:szCs w:val="24"/>
        </w:rPr>
      </w:pPr>
      <w:r>
        <w:rPr>
          <w:rFonts w:hint="eastAsia"/>
          <w:b w:val="0"/>
          <w:szCs w:val="24"/>
        </w:rPr>
        <w:t xml:space="preserve"> </w:t>
      </w:r>
    </w:p>
    <w:p>
      <w:pPr>
        <w:rPr>
          <w:sz w:val="24"/>
        </w:rPr>
      </w:pPr>
    </w:p>
    <w:p>
      <w:pPr>
        <w:spacing w:beforeLines="50" w:line="276" w:lineRule="auto"/>
        <w:rPr>
          <w:sz w:val="24"/>
        </w:rPr>
      </w:pPr>
    </w:p>
    <w:p>
      <w:pPr>
        <w:ind w:firstLine="480"/>
        <w:rPr>
          <w:sz w:val="24"/>
          <w:highlight w:val="yellow"/>
        </w:rPr>
      </w:pPr>
    </w:p>
    <w:p>
      <w:pPr>
        <w:ind w:firstLine="480"/>
        <w:rPr>
          <w:sz w:val="24"/>
          <w:highlight w:val="yellow"/>
        </w:rPr>
      </w:pPr>
    </w:p>
    <w:p>
      <w:pPr>
        <w:ind w:firstLine="480"/>
        <w:rPr>
          <w:sz w:val="24"/>
          <w:highlight w:val="yellow"/>
        </w:rPr>
      </w:pPr>
    </w:p>
    <w:p>
      <w:pPr>
        <w:ind w:firstLine="480"/>
        <w:rPr>
          <w:sz w:val="24"/>
          <w:highlight w:val="yellow"/>
        </w:rPr>
      </w:pPr>
    </w:p>
    <w:p>
      <w:pPr>
        <w:widowControl/>
        <w:spacing w:line="480" w:lineRule="auto"/>
        <w:rPr>
          <w:rFonts w:ascii="宋体" w:hAnsi="宋体"/>
          <w:sz w:val="24"/>
        </w:rPr>
      </w:pPr>
    </w:p>
    <w:p>
      <w:pPr>
        <w:pStyle w:val="2"/>
        <w:rPr>
          <w:rFonts w:ascii="宋体" w:hAnsi="宋体"/>
          <w:sz w:val="24"/>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2"/>
      </w:pPr>
    </w:p>
    <w:p>
      <w:pPr>
        <w:pStyle w:val="3"/>
      </w:pPr>
    </w:p>
    <w:p>
      <w:pPr>
        <w:widowControl/>
        <w:spacing w:line="480" w:lineRule="auto"/>
        <w:rPr>
          <w:rFonts w:ascii="宋体" w:hAnsi="宋体"/>
          <w:sz w:val="28"/>
          <w:szCs w:val="28"/>
        </w:rPr>
      </w:pPr>
      <w:r>
        <w:pict>
          <v:shape id="文本框 6" o:spid="_x0000_s1026" o:spt="202" type="#_x0000_t202" style="position:absolute;left:0pt;margin-left:235.45pt;margin-top:0.6pt;height:22.55pt;width:205.8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">
            <v:path/>
            <v:fill focussize="0,0"/>
            <v:stroke joinstyle="miter"/>
            <v:imagedata o:title=""/>
            <o:lock v:ext="edit"/>
            <v:textbox>
              <w:txbxContent>
                <w:p>
                  <w:pPr>
                    <w:rPr>
                      <w:rFonts w:hint="default" w:asciiTheme="minorEastAsia" w:hAnsiTheme="minorEastAsia" w:eastAsiaTheme="minorEastAsia"/>
                      <w:lang w:val="en-US" w:eastAsia="zh-CN"/>
                    </w:rPr>
                  </w:pPr>
                  <w:r>
                    <w:rPr>
                      <w:rFonts w:hint="eastAsia" w:asciiTheme="minorEastAsia" w:hAnsiTheme="minorEastAsia"/>
                    </w:rPr>
                    <w:t>合同编号：</w:t>
                  </w:r>
                  <w:r>
                    <w:rPr>
                      <w:rFonts w:asciiTheme="minorEastAsia" w:hAnsiTheme="minorEastAsia"/>
                    </w:rPr>
                    <w:t>ZJLQ-FG-</w:t>
                  </w:r>
                  <w:r>
                    <w:rPr>
                      <w:rFonts w:hint="eastAsia" w:asciiTheme="minorEastAsia" w:hAnsiTheme="minorEastAsia"/>
                    </w:rPr>
                    <w:t>曲阳恒山路项目-</w:t>
                  </w:r>
                  <w:r>
                    <w:rPr>
                      <w:rFonts w:hint="eastAsia" w:asciiTheme="minorEastAsia" w:hAnsiTheme="minorEastAsia"/>
                      <w:lang w:val="en-US" w:eastAsia="zh-CN"/>
                    </w:rPr>
                    <w:t>020</w:t>
                  </w:r>
                </w:p>
              </w:txbxContent>
            </v:textbox>
          </v:shape>
        </w:pict>
      </w:r>
    </w:p>
    <w:p>
      <w:pPr>
        <w:tabs>
          <w:tab w:val="left" w:pos="8735"/>
        </w:tabs>
        <w:spacing w:line="360" w:lineRule="auto"/>
        <w:ind w:left="5355" w:leftChars="1250" w:hanging="2730" w:hangingChars="1300"/>
        <w:rPr>
          <w:rFonts w:ascii="宋体" w:hAnsi="宋体"/>
        </w:rPr>
      </w:pPr>
    </w:p>
    <w:p>
      <w:pPr>
        <w:spacing w:line="220" w:lineRule="atLeast"/>
        <w:jc w:val="center"/>
        <w:rPr>
          <w:rFonts w:ascii="黑体" w:hAnsi="黑体" w:eastAsia="黑体"/>
          <w:b/>
          <w:sz w:val="52"/>
          <w:szCs w:val="52"/>
        </w:rPr>
      </w:pPr>
    </w:p>
    <w:p>
      <w:pPr>
        <w:spacing w:line="220" w:lineRule="atLeast"/>
        <w:jc w:val="center"/>
        <w:rPr>
          <w:rFonts w:ascii="黑体" w:hAnsi="黑体" w:eastAsia="黑体"/>
          <w:b/>
          <w:sz w:val="52"/>
          <w:szCs w:val="52"/>
        </w:rPr>
      </w:pPr>
    </w:p>
    <w:p>
      <w:pPr>
        <w:spacing w:line="220" w:lineRule="atLeast"/>
        <w:jc w:val="center"/>
        <w:rPr>
          <w:rFonts w:ascii="黑体" w:hAnsi="黑体" w:eastAsia="黑体"/>
          <w:b/>
          <w:sz w:val="52"/>
          <w:szCs w:val="52"/>
        </w:rPr>
      </w:pPr>
      <w:r>
        <w:rPr>
          <w:rFonts w:hint="eastAsia" w:ascii="黑体" w:hAnsi="黑体" w:eastAsia="黑体"/>
          <w:b/>
          <w:sz w:val="52"/>
          <w:szCs w:val="52"/>
        </w:rPr>
        <w:t>物资购销合同</w:t>
      </w:r>
    </w:p>
    <w:p>
      <w:pPr>
        <w:spacing w:line="220" w:lineRule="atLeast"/>
        <w:jc w:val="center"/>
        <w:rPr>
          <w:rFonts w:ascii="宋体" w:hAnsi="宋体"/>
          <w:sz w:val="28"/>
          <w:szCs w:val="28"/>
        </w:rPr>
      </w:pPr>
      <w:r>
        <w:rPr>
          <w:rFonts w:hint="eastAsia" w:ascii="宋体" w:hAnsi="宋体"/>
          <w:sz w:val="28"/>
          <w:szCs w:val="28"/>
        </w:rPr>
        <w:t xml:space="preserve">                 </w:t>
      </w:r>
    </w:p>
    <w:p>
      <w:pPr>
        <w:spacing w:line="220" w:lineRule="atLeast"/>
        <w:jc w:val="center"/>
        <w:rPr>
          <w:rFonts w:ascii="黑体" w:hAnsi="黑体" w:eastAsia="黑体"/>
          <w:b/>
          <w:sz w:val="52"/>
          <w:szCs w:val="52"/>
        </w:rPr>
      </w:pPr>
      <w:r>
        <w:rPr>
          <w:rFonts w:hint="eastAsia" w:ascii="宋体" w:hAnsi="宋体"/>
          <w:sz w:val="28"/>
          <w:szCs w:val="28"/>
        </w:rPr>
        <w:t xml:space="preserve">                物资名称：井盖、篦子</w:t>
      </w:r>
      <w:r>
        <w:rPr>
          <w:rFonts w:hint="eastAsia" w:ascii="宋体" w:hAnsi="宋体"/>
        </w:rPr>
        <w:t xml:space="preserve">  </w:t>
      </w:r>
      <w:r>
        <w:rPr>
          <w:rFonts w:ascii="宋体" w:hAnsi="宋体"/>
        </w:rPr>
        <w:pict>
          <v:group id="组合 3" o:spid="_x0000_s1028" o:spt="203" style="height:23.4pt;width:99pt;" coordsize="1721,408">
            <o:lock v:ext="edit" aspectratio="t"/>
            <v:rect id="矩形 2" o:spid="_x0000_s1027" o:spt="1" style="position:absolute;left:0;top:0;height:408;width:1721;"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v:path/>
              <v:fill on="f" focussize="0,0"/>
              <v:stroke on="f"/>
              <v:imagedata o:title=""/>
              <o:lock v:ext="edit" aspectratio="t"/>
            </v:rect>
            <w10:wrap type="none"/>
            <w10:anchorlock/>
          </v:group>
        </w:pict>
      </w:r>
    </w:p>
    <w:p>
      <w:pPr>
        <w:spacing w:line="360" w:lineRule="auto"/>
        <w:jc w:val="center"/>
        <w:outlineLvl w:val="0"/>
        <w:rPr>
          <w:rFonts w:ascii="宋体" w:hAnsi="宋体"/>
          <w:b/>
          <w:spacing w:val="-20"/>
          <w:sz w:val="48"/>
          <w:szCs w:val="48"/>
        </w:rPr>
      </w:pPr>
    </w:p>
    <w:p>
      <w:pPr>
        <w:spacing w:line="360" w:lineRule="auto"/>
        <w:outlineLvl w:val="0"/>
        <w:rPr>
          <w:rFonts w:ascii="宋体" w:hAnsi="宋体"/>
          <w:b/>
          <w:spacing w:val="-20"/>
          <w:sz w:val="52"/>
          <w:szCs w:val="52"/>
        </w:rPr>
      </w:pPr>
    </w:p>
    <w:p>
      <w:pPr>
        <w:spacing w:line="360" w:lineRule="auto"/>
        <w:rPr>
          <w:rFonts w:ascii="宋体" w:hAnsi="宋体"/>
          <w:b/>
          <w:sz w:val="24"/>
          <w:u w:val="single"/>
        </w:rPr>
      </w:pPr>
    </w:p>
    <w:p>
      <w:pPr>
        <w:spacing w:line="360" w:lineRule="auto"/>
        <w:rPr>
          <w:rFonts w:ascii="宋体" w:hAnsi="宋体"/>
          <w:b/>
          <w:sz w:val="24"/>
          <w:u w:val="single"/>
        </w:rPr>
      </w:pPr>
      <w:r>
        <w:rPr>
          <w:rFonts w:hint="eastAsia" w:ascii="宋体" w:hAnsi="宋体"/>
          <w:b/>
          <w:sz w:val="24"/>
          <w:u w:val="single"/>
        </w:rPr>
        <w:br w:type="textWrapping"/>
      </w:r>
    </w:p>
    <w:p>
      <w:pPr>
        <w:spacing w:line="360" w:lineRule="auto"/>
        <w:ind w:left="3780" w:leftChars="1200" w:hanging="1260" w:hangingChars="450"/>
        <w:rPr>
          <w:rFonts w:ascii="宋体" w:hAnsi="宋体"/>
          <w:sz w:val="28"/>
          <w:szCs w:val="28"/>
          <w:u w:val="single"/>
        </w:rPr>
      </w:pPr>
      <w:r>
        <w:rPr>
          <w:rFonts w:hint="eastAsia" w:ascii="宋体" w:hAnsi="宋体"/>
          <w:sz w:val="28"/>
          <w:szCs w:val="28"/>
        </w:rPr>
        <w:t>甲方：</w:t>
      </w:r>
      <w:r>
        <w:rPr>
          <w:rFonts w:hint="eastAsia" w:ascii="宋体" w:hAnsi="宋体"/>
          <w:sz w:val="28"/>
          <w:szCs w:val="28"/>
          <w:u w:val="single"/>
        </w:rPr>
        <w:t>中建路桥集团有限公司</w:t>
      </w:r>
    </w:p>
    <w:p>
      <w:pPr>
        <w:spacing w:line="360" w:lineRule="auto"/>
        <w:ind w:firstLine="2520" w:firstLineChars="900"/>
        <w:rPr>
          <w:rFonts w:ascii="宋体" w:hAnsi="宋体"/>
          <w:sz w:val="28"/>
          <w:szCs w:val="28"/>
          <w:u w:val="single"/>
        </w:rPr>
      </w:pPr>
      <w:r>
        <w:rPr>
          <w:rFonts w:hint="eastAsia" w:ascii="宋体" w:hAnsi="宋体"/>
          <w:sz w:val="28"/>
          <w:szCs w:val="28"/>
        </w:rPr>
        <w:t>乙方：</w:t>
      </w:r>
      <w:r>
        <w:rPr>
          <w:rFonts w:hint="eastAsia" w:ascii="宋体" w:hAnsi="宋体"/>
          <w:sz w:val="28"/>
          <w:szCs w:val="28"/>
          <w:u w:val="single"/>
        </w:rPr>
        <w:t xml:space="preserve">                    </w:t>
      </w:r>
    </w:p>
    <w:p>
      <w:pPr>
        <w:spacing w:line="360" w:lineRule="auto"/>
        <w:ind w:firstLine="1687" w:firstLineChars="700"/>
        <w:rPr>
          <w:rFonts w:ascii="宋体" w:hAnsi="宋体"/>
          <w:b/>
          <w:sz w:val="24"/>
          <w:u w:val="single"/>
        </w:rPr>
      </w:pPr>
    </w:p>
    <w:p>
      <w:pPr>
        <w:spacing w:line="360" w:lineRule="auto"/>
        <w:ind w:firstLine="1687" w:firstLineChars="700"/>
        <w:rPr>
          <w:rFonts w:ascii="宋体" w:hAnsi="宋体"/>
          <w:b/>
          <w:sz w:val="24"/>
          <w:u w:val="single"/>
        </w:rPr>
      </w:pPr>
    </w:p>
    <w:p>
      <w:pPr>
        <w:spacing w:line="360" w:lineRule="auto"/>
        <w:rPr>
          <w:rFonts w:ascii="宋体" w:hAnsi="宋体"/>
          <w:b/>
          <w:sz w:val="24"/>
          <w:u w:val="single"/>
        </w:rPr>
      </w:pPr>
    </w:p>
    <w:p>
      <w:pPr>
        <w:spacing w:line="360" w:lineRule="auto"/>
        <w:jc w:val="center"/>
        <w:rPr>
          <w:rFonts w:ascii="宋体" w:hAnsi="宋体"/>
          <w:sz w:val="28"/>
          <w:szCs w:val="28"/>
        </w:rPr>
      </w:pPr>
      <w:r>
        <w:rPr>
          <w:rFonts w:hint="eastAsia" w:ascii="宋体" w:hAnsi="宋体"/>
          <w:sz w:val="28"/>
          <w:szCs w:val="28"/>
        </w:rPr>
        <w:t>合同订立日期：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360" w:lineRule="auto"/>
        <w:jc w:val="center"/>
        <w:rPr>
          <w:rFonts w:ascii="宋体" w:hAnsi="宋体"/>
          <w:sz w:val="28"/>
          <w:szCs w:val="28"/>
        </w:rPr>
      </w:pPr>
      <w:r>
        <w:rPr>
          <w:rFonts w:hint="eastAsia" w:ascii="宋体" w:hAnsi="宋体"/>
          <w:sz w:val="28"/>
          <w:szCs w:val="28"/>
        </w:rPr>
        <w:t>合同订立地点：石家庄市</w:t>
      </w:r>
    </w:p>
    <w:p>
      <w:pPr>
        <w:spacing w:line="220" w:lineRule="atLeast"/>
        <w:jc w:val="center"/>
        <w:rPr>
          <w:rFonts w:ascii="宋体" w:hAnsi="宋体"/>
          <w:b/>
          <w:sz w:val="36"/>
          <w:szCs w:val="36"/>
        </w:rPr>
      </w:pPr>
      <w:r>
        <w:rPr>
          <w:rFonts w:ascii="宋体" w:hAnsi="宋体"/>
          <w:b/>
          <w:sz w:val="36"/>
          <w:szCs w:val="36"/>
        </w:rPr>
        <w:br w:type="page"/>
      </w:r>
      <w:r>
        <w:rPr>
          <w:rFonts w:hint="eastAsia" w:ascii="宋体" w:hAnsi="宋体"/>
          <w:b/>
          <w:sz w:val="36"/>
          <w:szCs w:val="36"/>
        </w:rPr>
        <w:t>物资购销合同</w:t>
      </w:r>
    </w:p>
    <w:p>
      <w:pPr>
        <w:spacing w:beforeLines="80" w:line="220" w:lineRule="atLeast"/>
        <w:jc w:val="center"/>
        <w:rPr>
          <w:rFonts w:ascii="宋体" w:hAnsi="宋体"/>
          <w:b/>
          <w:sz w:val="30"/>
          <w:szCs w:val="30"/>
        </w:rPr>
      </w:pPr>
      <w:r>
        <w:rPr>
          <w:rFonts w:hint="eastAsia" w:ascii="宋体" w:hAnsi="宋体"/>
          <w:b/>
          <w:sz w:val="30"/>
          <w:szCs w:val="30"/>
        </w:rPr>
        <w:t>第一部分  合同</w:t>
      </w:r>
      <w:r>
        <w:rPr>
          <w:rFonts w:ascii="宋体" w:hAnsi="宋体"/>
          <w:b/>
          <w:sz w:val="30"/>
          <w:szCs w:val="30"/>
        </w:rPr>
        <w:t>协议书</w:t>
      </w:r>
    </w:p>
    <w:p>
      <w:pPr>
        <w:spacing w:line="400" w:lineRule="exact"/>
        <w:rPr>
          <w:rFonts w:ascii="宋体" w:hAnsi="宋体"/>
          <w:szCs w:val="21"/>
        </w:rPr>
      </w:pPr>
      <w:r>
        <w:rPr>
          <w:rFonts w:hint="eastAsia" w:ascii="宋体" w:hAnsi="宋体"/>
          <w:szCs w:val="21"/>
        </w:rPr>
        <w:t>甲方（需方）：</w:t>
      </w:r>
      <w:r>
        <w:rPr>
          <w:rFonts w:hint="eastAsia" w:ascii="宋体" w:hAnsi="宋体"/>
          <w:szCs w:val="21"/>
          <w:u w:val="single"/>
        </w:rPr>
        <w:t>中建路桥集团有限公司</w:t>
      </w:r>
    </w:p>
    <w:p>
      <w:pPr>
        <w:tabs>
          <w:tab w:val="center" w:pos="5081"/>
        </w:tabs>
        <w:spacing w:line="400" w:lineRule="exact"/>
        <w:rPr>
          <w:rFonts w:ascii="宋体" w:hAnsi="宋体"/>
          <w:szCs w:val="21"/>
          <w:u w:val="single"/>
        </w:rPr>
      </w:pPr>
      <w:r>
        <w:rPr>
          <w:rFonts w:hint="eastAsia" w:ascii="宋体" w:hAnsi="宋体"/>
          <w:szCs w:val="21"/>
        </w:rPr>
        <w:t>乙方（供方）：</w:t>
      </w:r>
      <w:r>
        <w:rPr>
          <w:rFonts w:hint="eastAsia" w:ascii="宋体" w:hAnsi="宋体"/>
          <w:szCs w:val="21"/>
          <w:u w:val="single"/>
        </w:rPr>
        <w:t xml:space="preserve">                   </w:t>
      </w:r>
    </w:p>
    <w:p>
      <w:pPr>
        <w:pStyle w:val="19"/>
        <w:spacing w:beforeLines="0" w:line="400" w:lineRule="exact"/>
        <w:jc w:val="left"/>
      </w:pPr>
      <w:r>
        <w:rPr>
          <w:rFonts w:hint="eastAsia"/>
        </w:rPr>
        <w:t>依据《中华人民共和国合同法》及相关法律、法规，遵循平等、自愿、公平和诚实信用的原则，为明确甲方与乙方的权利和义务，经双方协商就物资采购事宜达成一致意见，特签订本合同，双方共同遵照执行。</w:t>
      </w:r>
    </w:p>
    <w:p>
      <w:pPr>
        <w:spacing w:line="400" w:lineRule="exact"/>
        <w:ind w:firstLine="422" w:firstLineChars="200"/>
        <w:jc w:val="left"/>
        <w:rPr>
          <w:rFonts w:ascii="宋体" w:hAnsi="宋体"/>
          <w:b/>
          <w:szCs w:val="21"/>
        </w:rPr>
      </w:pPr>
      <w:r>
        <w:rPr>
          <w:rFonts w:hint="eastAsia" w:ascii="宋体" w:hAnsi="宋体"/>
          <w:b/>
          <w:szCs w:val="21"/>
        </w:rPr>
        <w:t>一、项目名称和项目地点</w:t>
      </w:r>
    </w:p>
    <w:p>
      <w:pPr>
        <w:spacing w:line="400" w:lineRule="exact"/>
        <w:ind w:firstLine="420" w:firstLineChars="200"/>
        <w:jc w:val="left"/>
        <w:rPr>
          <w:rFonts w:ascii="宋体" w:hAnsi="宋体"/>
          <w:szCs w:val="21"/>
        </w:rPr>
      </w:pPr>
      <w:r>
        <w:rPr>
          <w:rFonts w:ascii="宋体" w:hAnsi="宋体"/>
          <w:szCs w:val="21"/>
        </w:rPr>
        <w:t>(</w:t>
      </w:r>
      <w:r>
        <w:rPr>
          <w:rFonts w:hint="eastAsia" w:ascii="宋体" w:hAnsi="宋体"/>
          <w:szCs w:val="21"/>
        </w:rPr>
        <w:t>一)项目名称：</w:t>
      </w:r>
      <w:r>
        <w:rPr>
          <w:rFonts w:hint="eastAsia" w:ascii="宋体" w:hAnsi="宋体"/>
          <w:szCs w:val="21"/>
          <w:u w:val="single"/>
        </w:rPr>
        <w:t>曲阳县恒山路（正阳街-东环路）改建工程勘察设计施工总承包</w:t>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(二)项目地点：</w:t>
      </w:r>
      <w:r>
        <w:rPr>
          <w:rFonts w:hint="eastAsia" w:ascii="宋体" w:hAnsi="宋体"/>
          <w:szCs w:val="21"/>
          <w:u w:val="single"/>
        </w:rPr>
        <w:t xml:space="preserve">河北省保定市曲阳县恒山路   </w:t>
      </w:r>
      <w:r>
        <w:rPr>
          <w:rFonts w:hint="eastAsia" w:ascii="宋体" w:hAnsi="宋体"/>
          <w:szCs w:val="21"/>
        </w:rPr>
        <w:t>。</w:t>
      </w:r>
    </w:p>
    <w:p>
      <w:pPr>
        <w:spacing w:line="400" w:lineRule="exact"/>
        <w:ind w:firstLine="422" w:firstLineChars="200"/>
        <w:rPr>
          <w:rFonts w:ascii="宋体" w:hAnsi="宋体"/>
          <w:color w:val="000000" w:themeColor="text1"/>
          <w:szCs w:val="21"/>
          <w:u w:val="single"/>
        </w:rPr>
      </w:pPr>
      <w:r>
        <w:rPr>
          <w:rFonts w:hint="eastAsia" w:ascii="宋体" w:hAnsi="宋体"/>
          <w:b/>
          <w:color w:val="000000" w:themeColor="text1"/>
          <w:szCs w:val="21"/>
        </w:rPr>
        <w:t>二、物资信息</w:t>
      </w:r>
    </w:p>
    <w:p>
      <w:pPr>
        <w:spacing w:line="400" w:lineRule="exact"/>
        <w:ind w:firstLine="315" w:firstLineChars="150"/>
        <w:rPr>
          <w:rFonts w:ascii="宋体" w:hAnsi="宋体"/>
          <w:color w:val="000000" w:themeColor="text1"/>
          <w:szCs w:val="21"/>
        </w:rPr>
      </w:pPr>
      <w:r>
        <w:rPr>
          <w:rFonts w:ascii="宋体" w:hAnsi="宋体"/>
          <w:color w:val="000000" w:themeColor="text1"/>
          <w:szCs w:val="21"/>
        </w:rPr>
        <w:t>(</w:t>
      </w:r>
      <w:r>
        <w:rPr>
          <w:rFonts w:hint="eastAsia" w:ascii="宋体" w:hAnsi="宋体"/>
          <w:color w:val="000000" w:themeColor="text1"/>
          <w:szCs w:val="21"/>
        </w:rPr>
        <w:t>一)综合单价</w:t>
      </w:r>
    </w:p>
    <w:tbl>
      <w:tblPr>
        <w:tblStyle w:val="14"/>
        <w:tblpPr w:leftFromText="180" w:rightFromText="180" w:vertAnchor="text" w:horzAnchor="page" w:tblpX="1012" w:tblpY="78"/>
        <w:tblOverlap w:val="never"/>
        <w:tblW w:w="9575" w:type="dxa"/>
        <w:tblInd w:w="0" w:type="dxa"/>
        <w:tblLayout w:type="fixed"/>
        <w:tblCellMar>
          <w:top w:w="15" w:type="dxa"/>
          <w:left w:w="15" w:type="dxa"/>
          <w:bottom w:w="15" w:type="dxa"/>
          <w:right w:w="15" w:type="dxa"/>
        </w:tblCellMar>
      </w:tblPr>
      <w:tblGrid>
        <w:gridCol w:w="401"/>
        <w:gridCol w:w="1739"/>
        <w:gridCol w:w="1458"/>
        <w:gridCol w:w="485"/>
        <w:gridCol w:w="868"/>
        <w:gridCol w:w="924"/>
        <w:gridCol w:w="936"/>
        <w:gridCol w:w="816"/>
        <w:gridCol w:w="840"/>
        <w:gridCol w:w="1108"/>
      </w:tblGrid>
      <w:tr>
        <w:tblPrEx>
          <w:tblLayout w:type="fixed"/>
          <w:tblCellMar>
            <w:top w:w="15" w:type="dxa"/>
            <w:left w:w="15" w:type="dxa"/>
            <w:bottom w:w="15" w:type="dxa"/>
            <w:right w:w="15" w:type="dxa"/>
          </w:tblCellMar>
        </w:tblPrEx>
        <w:trPr>
          <w:trHeight w:val="440" w:hRule="atLeast"/>
        </w:trPr>
        <w:tc>
          <w:tcPr>
            <w:tcW w:w="40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序号</w:t>
            </w:r>
          </w:p>
        </w:tc>
        <w:tc>
          <w:tcPr>
            <w:tcW w:w="173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物资名称</w:t>
            </w:r>
          </w:p>
        </w:tc>
        <w:tc>
          <w:tcPr>
            <w:tcW w:w="145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规格型号</w:t>
            </w:r>
          </w:p>
        </w:tc>
        <w:tc>
          <w:tcPr>
            <w:tcW w:w="48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单位</w:t>
            </w:r>
          </w:p>
        </w:tc>
        <w:tc>
          <w:tcPr>
            <w:tcW w:w="86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暂估数量</w:t>
            </w:r>
          </w:p>
        </w:tc>
        <w:tc>
          <w:tcPr>
            <w:tcW w:w="35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综合单价</w:t>
            </w:r>
          </w:p>
        </w:tc>
        <w:tc>
          <w:tcPr>
            <w:tcW w:w="110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金额合计（元）</w:t>
            </w:r>
          </w:p>
        </w:tc>
      </w:tr>
      <w:tr>
        <w:tblPrEx>
          <w:tblLayout w:type="fixed"/>
          <w:tblCellMar>
            <w:top w:w="15" w:type="dxa"/>
            <w:left w:w="15" w:type="dxa"/>
            <w:bottom w:w="15" w:type="dxa"/>
            <w:right w:w="15" w:type="dxa"/>
          </w:tblCellMar>
        </w:tblPrEx>
        <w:trPr>
          <w:trHeight w:val="440" w:hRule="atLeast"/>
        </w:trPr>
        <w:tc>
          <w:tcPr>
            <w:tcW w:w="40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Cs w:val="21"/>
              </w:rPr>
            </w:pPr>
          </w:p>
        </w:tc>
        <w:tc>
          <w:tcPr>
            <w:tcW w:w="173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Cs w:val="21"/>
              </w:rPr>
            </w:pPr>
          </w:p>
        </w:tc>
        <w:tc>
          <w:tcPr>
            <w:tcW w:w="145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Cs w:val="21"/>
              </w:rPr>
            </w:pPr>
          </w:p>
        </w:tc>
        <w:tc>
          <w:tcPr>
            <w:tcW w:w="48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Cs w:val="21"/>
              </w:rPr>
            </w:pPr>
          </w:p>
        </w:tc>
        <w:tc>
          <w:tcPr>
            <w:tcW w:w="86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Cs w:val="21"/>
              </w:rPr>
            </w:pP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rPr>
              <w:t>单价（不含税）</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szCs w:val="21"/>
              </w:rPr>
              <w:t>发票票面税率</w:t>
            </w:r>
          </w:p>
        </w:tc>
        <w:tc>
          <w:tcPr>
            <w:tcW w:w="8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rPr>
              <w:t>税额</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rPr>
              <w:t>价税合计</w:t>
            </w:r>
          </w:p>
        </w:tc>
        <w:tc>
          <w:tcPr>
            <w:tcW w:w="110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Cs w:val="21"/>
              </w:rPr>
            </w:pPr>
          </w:p>
        </w:tc>
      </w:tr>
      <w:tr>
        <w:tblPrEx>
          <w:tblLayout w:type="fixed"/>
          <w:tblCellMar>
            <w:top w:w="15" w:type="dxa"/>
            <w:left w:w="15" w:type="dxa"/>
            <w:bottom w:w="15" w:type="dxa"/>
            <w:right w:w="15" w:type="dxa"/>
          </w:tblCellMar>
        </w:tblPrEx>
        <w:trPr>
          <w:trHeight w:val="312" w:hRule="atLeast"/>
        </w:trPr>
        <w:tc>
          <w:tcPr>
            <w:tcW w:w="4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rPr>
              <w:t>1</w:t>
            </w:r>
          </w:p>
        </w:tc>
        <w:tc>
          <w:tcPr>
            <w:tcW w:w="173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雨水口篦子</w:t>
            </w:r>
          </w:p>
        </w:tc>
        <w:tc>
          <w:tcPr>
            <w:tcW w:w="145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球墨铸铁750*450，C250</w:t>
            </w:r>
          </w:p>
        </w:tc>
        <w:tc>
          <w:tcPr>
            <w:tcW w:w="48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套</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1148</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312" w:hRule="atLeast"/>
        </w:trPr>
        <w:tc>
          <w:tcPr>
            <w:tcW w:w="4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rPr>
              <w:t>2</w:t>
            </w:r>
          </w:p>
        </w:tc>
        <w:tc>
          <w:tcPr>
            <w:tcW w:w="173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球磨铸铁雨水井盖</w:t>
            </w:r>
          </w:p>
        </w:tc>
        <w:tc>
          <w:tcPr>
            <w:tcW w:w="145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φ700，D400双层井盖，玻璃钢子盖，防盗防坠</w:t>
            </w:r>
          </w:p>
        </w:tc>
        <w:tc>
          <w:tcPr>
            <w:tcW w:w="48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套</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258</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312" w:hRule="atLeast"/>
        </w:trPr>
        <w:tc>
          <w:tcPr>
            <w:tcW w:w="4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rPr>
              <w:t>3</w:t>
            </w:r>
          </w:p>
        </w:tc>
        <w:tc>
          <w:tcPr>
            <w:tcW w:w="173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球磨铸铁雨水井盖</w:t>
            </w:r>
          </w:p>
        </w:tc>
        <w:tc>
          <w:tcPr>
            <w:tcW w:w="145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φ700，C250双层井盖，玻璃钢子盖，防盗防坠</w:t>
            </w:r>
          </w:p>
        </w:tc>
        <w:tc>
          <w:tcPr>
            <w:tcW w:w="48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套</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40</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312" w:hRule="atLeast"/>
        </w:trPr>
        <w:tc>
          <w:tcPr>
            <w:tcW w:w="4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rPr>
              <w:t>4</w:t>
            </w:r>
          </w:p>
        </w:tc>
        <w:tc>
          <w:tcPr>
            <w:tcW w:w="173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铸铁踏步</w:t>
            </w:r>
          </w:p>
        </w:tc>
        <w:tc>
          <w:tcPr>
            <w:tcW w:w="145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铸铁</w:t>
            </w:r>
          </w:p>
        </w:tc>
        <w:tc>
          <w:tcPr>
            <w:tcW w:w="48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个</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1600</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312" w:hRule="atLeast"/>
        </w:trPr>
        <w:tc>
          <w:tcPr>
            <w:tcW w:w="4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rPr>
              <w:t>5</w:t>
            </w:r>
          </w:p>
        </w:tc>
        <w:tc>
          <w:tcPr>
            <w:tcW w:w="173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铸铁电力井盖</w:t>
            </w:r>
          </w:p>
        </w:tc>
        <w:tc>
          <w:tcPr>
            <w:tcW w:w="145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φ770，五防井盖</w:t>
            </w:r>
          </w:p>
        </w:tc>
        <w:tc>
          <w:tcPr>
            <w:tcW w:w="48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套</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130</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312" w:hRule="atLeast"/>
        </w:trPr>
        <w:tc>
          <w:tcPr>
            <w:tcW w:w="4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rPr>
              <w:t>6</w:t>
            </w:r>
          </w:p>
        </w:tc>
        <w:tc>
          <w:tcPr>
            <w:tcW w:w="173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铸铁电信井盖</w:t>
            </w:r>
          </w:p>
        </w:tc>
        <w:tc>
          <w:tcPr>
            <w:tcW w:w="1458"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center"/>
            </w:pPr>
            <w:r>
              <w:rPr>
                <w:rFonts w:hint="eastAsia"/>
              </w:rPr>
              <w:t>φ770，五防井盖</w:t>
            </w:r>
          </w:p>
        </w:tc>
        <w:tc>
          <w:tcPr>
            <w:tcW w:w="48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套</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84</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384" w:hRule="atLeast"/>
        </w:trPr>
        <w:tc>
          <w:tcPr>
            <w:tcW w:w="3598" w:type="dxa"/>
            <w:gridSpan w:val="3"/>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不含税金额合计</w:t>
            </w:r>
          </w:p>
        </w:tc>
        <w:tc>
          <w:tcPr>
            <w:tcW w:w="5977" w:type="dxa"/>
            <w:gridSpan w:val="7"/>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大写：</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u w:val="single"/>
              </w:rPr>
              <w:t xml:space="preserve">             </w:t>
            </w:r>
            <w:r>
              <w:rPr>
                <w:rFonts w:hint="eastAsia" w:ascii="宋体" w:hAnsi="宋体" w:eastAsia="宋体" w:cs="宋体"/>
                <w:color w:val="000000"/>
                <w:kern w:val="0"/>
                <w:szCs w:val="21"/>
              </w:rPr>
              <w:t>元整，￥：</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u w:val="single"/>
              </w:rPr>
              <w:t xml:space="preserve">           </w:t>
            </w:r>
            <w:r>
              <w:rPr>
                <w:rFonts w:hint="eastAsia" w:ascii="宋体" w:hAnsi="宋体" w:eastAsia="宋体" w:cs="宋体"/>
                <w:color w:val="000000"/>
                <w:kern w:val="0"/>
                <w:szCs w:val="21"/>
              </w:rPr>
              <w:t>元</w:t>
            </w:r>
          </w:p>
        </w:tc>
      </w:tr>
      <w:tr>
        <w:tblPrEx>
          <w:tblLayout w:type="fixed"/>
          <w:tblCellMar>
            <w:top w:w="15" w:type="dxa"/>
            <w:left w:w="15" w:type="dxa"/>
            <w:bottom w:w="15" w:type="dxa"/>
            <w:right w:w="15" w:type="dxa"/>
          </w:tblCellMar>
        </w:tblPrEx>
        <w:trPr>
          <w:trHeight w:val="390" w:hRule="atLeast"/>
        </w:trPr>
        <w:tc>
          <w:tcPr>
            <w:tcW w:w="3598" w:type="dxa"/>
            <w:gridSpan w:val="3"/>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税额合计</w:t>
            </w:r>
          </w:p>
        </w:tc>
        <w:tc>
          <w:tcPr>
            <w:tcW w:w="5977" w:type="dxa"/>
            <w:gridSpan w:val="7"/>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大写：</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u w:val="single"/>
              </w:rPr>
              <w:t xml:space="preserve">             </w:t>
            </w:r>
            <w:r>
              <w:rPr>
                <w:rFonts w:hint="eastAsia" w:ascii="宋体" w:hAnsi="宋体" w:eastAsia="宋体" w:cs="宋体"/>
                <w:color w:val="000000"/>
                <w:kern w:val="0"/>
                <w:szCs w:val="21"/>
              </w:rPr>
              <w:t>元整，￥：</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u w:val="single"/>
              </w:rPr>
              <w:t xml:space="preserve">           </w:t>
            </w:r>
            <w:r>
              <w:rPr>
                <w:rFonts w:hint="eastAsia" w:ascii="宋体" w:hAnsi="宋体" w:eastAsia="宋体" w:cs="宋体"/>
                <w:color w:val="000000"/>
                <w:kern w:val="0"/>
                <w:szCs w:val="21"/>
              </w:rPr>
              <w:t>元</w:t>
            </w:r>
          </w:p>
        </w:tc>
      </w:tr>
      <w:tr>
        <w:tblPrEx>
          <w:tblLayout w:type="fixed"/>
          <w:tblCellMar>
            <w:top w:w="15" w:type="dxa"/>
            <w:left w:w="15" w:type="dxa"/>
            <w:bottom w:w="15" w:type="dxa"/>
            <w:right w:w="15" w:type="dxa"/>
          </w:tblCellMar>
        </w:tblPrEx>
        <w:trPr>
          <w:trHeight w:val="382" w:hRule="atLeast"/>
        </w:trPr>
        <w:tc>
          <w:tcPr>
            <w:tcW w:w="3598" w:type="dxa"/>
            <w:gridSpan w:val="3"/>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含税金额合计</w:t>
            </w:r>
          </w:p>
        </w:tc>
        <w:tc>
          <w:tcPr>
            <w:tcW w:w="5977" w:type="dxa"/>
            <w:gridSpan w:val="7"/>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Cs w:val="21"/>
                <w:u w:val="single"/>
              </w:rPr>
            </w:pPr>
            <w:r>
              <w:rPr>
                <w:rFonts w:hint="eastAsia" w:ascii="宋体" w:hAnsi="宋体" w:eastAsia="宋体" w:cs="宋体"/>
                <w:color w:val="000000"/>
                <w:kern w:val="0"/>
                <w:szCs w:val="21"/>
              </w:rPr>
              <w:t>大写：</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u w:val="single"/>
              </w:rPr>
              <w:t xml:space="preserve">             </w:t>
            </w:r>
            <w:r>
              <w:rPr>
                <w:rFonts w:hint="eastAsia" w:ascii="宋体" w:hAnsi="宋体" w:eastAsia="宋体" w:cs="宋体"/>
                <w:color w:val="000000"/>
                <w:kern w:val="0"/>
                <w:szCs w:val="21"/>
              </w:rPr>
              <w:t>元整，￥：</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u w:val="single"/>
              </w:rPr>
              <w:t xml:space="preserve">           </w:t>
            </w:r>
            <w:r>
              <w:rPr>
                <w:rFonts w:hint="eastAsia" w:ascii="宋体" w:hAnsi="宋体" w:eastAsia="宋体" w:cs="宋体"/>
                <w:color w:val="000000"/>
                <w:kern w:val="0"/>
                <w:szCs w:val="21"/>
              </w:rPr>
              <w:t>元</w:t>
            </w:r>
          </w:p>
        </w:tc>
      </w:tr>
      <w:tr>
        <w:tblPrEx>
          <w:tblLayout w:type="fixed"/>
          <w:tblCellMar>
            <w:top w:w="15" w:type="dxa"/>
            <w:left w:w="15" w:type="dxa"/>
            <w:bottom w:w="15" w:type="dxa"/>
            <w:right w:w="15" w:type="dxa"/>
          </w:tblCellMar>
        </w:tblPrEx>
        <w:trPr>
          <w:trHeight w:val="387" w:hRule="atLeast"/>
        </w:trPr>
        <w:tc>
          <w:tcPr>
            <w:tcW w:w="9575"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kern w:val="0"/>
                <w:szCs w:val="21"/>
              </w:rPr>
              <w:t>备注：以上</w:t>
            </w:r>
            <w:r>
              <w:rPr>
                <w:rFonts w:hint="eastAsia" w:ascii="宋体" w:hAnsi="宋体"/>
                <w:color w:val="000000" w:themeColor="text1"/>
                <w:szCs w:val="21"/>
              </w:rPr>
              <w:t>所示的货物数量为暂定数量，最终结算数量以甲方通知进场且实际收到的合格产品数量为准。</w:t>
            </w:r>
          </w:p>
        </w:tc>
      </w:tr>
    </w:tbl>
    <w:p>
      <w:pPr>
        <w:pStyle w:val="20"/>
        <w:tabs>
          <w:tab w:val="left" w:pos="425"/>
          <w:tab w:val="left" w:pos="720"/>
        </w:tabs>
        <w:snapToGrid w:val="0"/>
        <w:spacing w:beforeLines="80" w:line="400" w:lineRule="exact"/>
        <w:jc w:val="left"/>
        <w:rPr>
          <w:color w:val="000000" w:themeColor="text1"/>
        </w:rPr>
      </w:pPr>
      <w:r>
        <w:rPr>
          <w:color w:val="000000" w:themeColor="text1"/>
        </w:rPr>
        <w:t xml:space="preserve"> (</w:t>
      </w:r>
      <w:r>
        <w:rPr>
          <w:rFonts w:hint="eastAsia"/>
          <w:color w:val="000000" w:themeColor="text1"/>
        </w:rPr>
        <w:t>二)合同单价所示的“综合单价”为物资运至工地的单价,包括但不限于乙方将物资运至甲方指定地点的货价、出库费、运费、装车费、包装费、交货前的采保费、检测费（除甲方收货时验收检测外）、资料费、财务费、损耗、管理费、利润、税金、风险费等一切费用，乙方不得以任何理由向甲方另行索要其它费用。</w:t>
      </w:r>
    </w:p>
    <w:p>
      <w:pPr>
        <w:pStyle w:val="20"/>
        <w:tabs>
          <w:tab w:val="left" w:pos="425"/>
          <w:tab w:val="left" w:pos="720"/>
        </w:tabs>
        <w:snapToGrid w:val="0"/>
        <w:spacing w:beforeLines="0" w:line="400" w:lineRule="exact"/>
        <w:jc w:val="left"/>
        <w:rPr>
          <w:color w:val="000000" w:themeColor="text1"/>
        </w:rPr>
      </w:pPr>
      <w:r>
        <w:rPr>
          <w:color w:val="000000" w:themeColor="text1"/>
        </w:rPr>
        <w:t>(</w:t>
      </w:r>
      <w:r>
        <w:rPr>
          <w:rFonts w:hint="eastAsia"/>
          <w:color w:val="000000" w:themeColor="text1"/>
        </w:rPr>
        <w:t>三)本合同约定的“综合单价”为固定单价，即不受市场变化影响，且无论进场数量多少价格亦不发生变化。</w:t>
      </w:r>
    </w:p>
    <w:p>
      <w:pPr>
        <w:spacing w:line="400" w:lineRule="exact"/>
        <w:ind w:firstLine="495"/>
        <w:rPr>
          <w:rFonts w:ascii="宋体" w:hAnsi="宋体"/>
          <w:color w:val="000000" w:themeColor="text1"/>
          <w:szCs w:val="21"/>
        </w:rPr>
      </w:pPr>
      <w:r>
        <w:rPr>
          <w:rFonts w:hint="eastAsia" w:ascii="宋体" w:hAnsi="宋体"/>
          <w:color w:val="000000" w:themeColor="text1"/>
          <w:szCs w:val="21"/>
        </w:rPr>
        <w:t>(四)乙方所供物资必须为</w:t>
      </w:r>
      <w:r>
        <w:rPr>
          <w:rFonts w:hint="eastAsia" w:ascii="宋体" w:hAnsi="宋体"/>
          <w:color w:val="000000" w:themeColor="text1"/>
          <w:szCs w:val="21"/>
          <w:u w:val="single"/>
        </w:rPr>
        <w:t xml:space="preserve">     </w:t>
      </w:r>
      <w:r>
        <w:rPr>
          <w:rFonts w:ascii="宋体" w:hAnsi="宋体"/>
          <w:color w:val="000000" w:themeColor="text1"/>
          <w:szCs w:val="21"/>
          <w:u w:val="single"/>
        </w:rPr>
        <w:t xml:space="preserve">          </w:t>
      </w:r>
      <w:r>
        <w:rPr>
          <w:rFonts w:hint="eastAsia" w:ascii="宋体" w:hAnsi="宋体"/>
          <w:color w:val="000000" w:themeColor="text1"/>
          <w:szCs w:val="21"/>
          <w:u w:val="single"/>
        </w:rPr>
        <w:t xml:space="preserve">      </w:t>
      </w:r>
      <w:r>
        <w:rPr>
          <w:rFonts w:hint="eastAsia" w:ascii="宋体" w:hAnsi="宋体"/>
          <w:color w:val="000000" w:themeColor="text1"/>
          <w:szCs w:val="21"/>
        </w:rPr>
        <w:t>公司生产产品。</w:t>
      </w:r>
    </w:p>
    <w:p>
      <w:pPr>
        <w:spacing w:line="400" w:lineRule="exact"/>
        <w:ind w:firstLine="422" w:firstLineChars="200"/>
        <w:rPr>
          <w:rFonts w:ascii="宋体" w:hAnsi="宋体"/>
          <w:b/>
          <w:color w:val="000000" w:themeColor="text1"/>
          <w:szCs w:val="21"/>
        </w:rPr>
      </w:pPr>
      <w:r>
        <w:rPr>
          <w:rFonts w:hint="eastAsia" w:ascii="宋体" w:hAnsi="宋体"/>
          <w:b/>
          <w:color w:val="000000" w:themeColor="text1"/>
          <w:szCs w:val="21"/>
        </w:rPr>
        <w:t>三、物资供应及</w:t>
      </w:r>
      <w:r>
        <w:rPr>
          <w:rFonts w:ascii="宋体" w:hAnsi="宋体"/>
          <w:b/>
          <w:color w:val="000000" w:themeColor="text1"/>
          <w:szCs w:val="21"/>
        </w:rPr>
        <w:t>计量方式</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（一）乙方应严格按照甲方发出的物资供应</w:t>
      </w:r>
      <w:r>
        <w:rPr>
          <w:rFonts w:ascii="宋体" w:hAnsi="宋体" w:cs="宋体"/>
          <w:color w:val="000000" w:themeColor="text1"/>
          <w:szCs w:val="21"/>
        </w:rPr>
        <w:t>计划</w:t>
      </w:r>
      <w:r>
        <w:rPr>
          <w:rFonts w:hint="eastAsia" w:ascii="宋体" w:hAnsi="宋体" w:cs="宋体"/>
          <w:color w:val="000000" w:themeColor="text1"/>
          <w:szCs w:val="21"/>
        </w:rPr>
        <w:t>中要求的时间将合同约定的物资保质保量地运至交货地。乙方应在甲方发出进场通知后</w:t>
      </w:r>
      <w:r>
        <w:rPr>
          <w:rFonts w:hint="eastAsia" w:ascii="宋体" w:hAnsi="宋体"/>
          <w:color w:val="000000" w:themeColor="text1"/>
          <w:szCs w:val="21"/>
          <w:u w:val="single"/>
        </w:rPr>
        <w:t xml:space="preserve"> </w:t>
      </w:r>
      <w:r>
        <w:rPr>
          <w:rFonts w:ascii="宋体" w:hAnsi="宋体"/>
          <w:color w:val="000000" w:themeColor="text1"/>
          <w:szCs w:val="21"/>
          <w:u w:val="single"/>
        </w:rPr>
        <w:t xml:space="preserve">  </w:t>
      </w:r>
      <w:r>
        <w:rPr>
          <w:rFonts w:hint="eastAsia" w:ascii="宋体" w:hAnsi="宋体"/>
          <w:color w:val="000000" w:themeColor="text1"/>
          <w:szCs w:val="21"/>
          <w:u w:val="single"/>
        </w:rPr>
        <w:t xml:space="preserve"> </w:t>
      </w:r>
      <w:r>
        <w:rPr>
          <w:rFonts w:hint="eastAsia" w:ascii="宋体" w:hAnsi="宋体"/>
          <w:color w:val="000000" w:themeColor="text1"/>
          <w:szCs w:val="21"/>
        </w:rPr>
        <w:t>个日历天</w:t>
      </w:r>
      <w:r>
        <w:rPr>
          <w:rFonts w:hint="eastAsia" w:ascii="宋体" w:hAnsi="宋体" w:cs="宋体"/>
          <w:color w:val="000000" w:themeColor="text1"/>
          <w:szCs w:val="21"/>
        </w:rPr>
        <w:t>内将物资运达交货地点。</w:t>
      </w:r>
    </w:p>
    <w:p>
      <w:pPr>
        <w:spacing w:line="400" w:lineRule="exact"/>
        <w:ind w:firstLine="420" w:firstLineChars="200"/>
        <w:rPr>
          <w:rFonts w:ascii="宋体" w:hAnsi="宋体"/>
          <w:color w:val="000000" w:themeColor="text1"/>
          <w:szCs w:val="21"/>
        </w:rPr>
      </w:pPr>
      <w:r>
        <w:rPr>
          <w:rFonts w:hint="eastAsia" w:ascii="宋体" w:hAnsi="宋体" w:cs="宋体"/>
          <w:color w:val="000000" w:themeColor="text1"/>
          <w:szCs w:val="21"/>
        </w:rPr>
        <w:t>（二）</w:t>
      </w:r>
      <w:r>
        <w:rPr>
          <w:rFonts w:hint="eastAsia" w:ascii="宋体" w:hAnsi="宋体"/>
          <w:color w:val="000000" w:themeColor="text1"/>
          <w:szCs w:val="21"/>
        </w:rPr>
        <w:t>物资计量方式：过磅□ 计件</w:t>
      </w:r>
      <w:r>
        <w:rPr>
          <w:rFonts w:hint="eastAsia" w:asciiTheme="minorEastAsia" w:hAnsiTheme="minorEastAsia"/>
          <w:color w:val="000000" w:themeColor="text1"/>
          <w:szCs w:val="21"/>
        </w:rPr>
        <w:t>√</w:t>
      </w:r>
      <w:r>
        <w:rPr>
          <w:rFonts w:hint="eastAsia" w:ascii="宋体" w:hAnsi="宋体"/>
          <w:color w:val="000000" w:themeColor="text1"/>
          <w:szCs w:val="21"/>
        </w:rPr>
        <w:t>检尺□ 其他计量方式</w:t>
      </w:r>
      <w:r>
        <w:rPr>
          <w:rFonts w:hint="eastAsia" w:ascii="宋体" w:hAnsi="宋体"/>
          <w:color w:val="000000" w:themeColor="text1"/>
          <w:szCs w:val="21"/>
          <w:u w:val="single"/>
        </w:rPr>
        <w:t xml:space="preserve"> 过磅复检  </w:t>
      </w:r>
      <w:r>
        <w:rPr>
          <w:rFonts w:hint="eastAsia" w:ascii="宋体" w:hAnsi="宋体"/>
          <w:color w:val="000000" w:themeColor="text1"/>
          <w:szCs w:val="21"/>
        </w:rPr>
        <w:t>。</w:t>
      </w:r>
    </w:p>
    <w:p>
      <w:pPr>
        <w:spacing w:line="400" w:lineRule="exact"/>
        <w:ind w:firstLine="422" w:firstLineChars="200"/>
        <w:rPr>
          <w:rFonts w:ascii="宋体" w:hAnsi="宋体"/>
          <w:b/>
          <w:szCs w:val="21"/>
        </w:rPr>
      </w:pPr>
      <w:r>
        <w:rPr>
          <w:rFonts w:hint="eastAsia" w:ascii="宋体" w:hAnsi="宋体"/>
          <w:b/>
          <w:szCs w:val="21"/>
        </w:rPr>
        <w:t>四、支付、结算</w:t>
      </w:r>
    </w:p>
    <w:p>
      <w:pPr>
        <w:spacing w:line="400" w:lineRule="exact"/>
        <w:ind w:firstLine="420" w:firstLineChars="200"/>
        <w:rPr>
          <w:rFonts w:ascii="宋体" w:hAnsi="宋体"/>
          <w:b/>
          <w:szCs w:val="21"/>
        </w:rPr>
      </w:pPr>
      <w:r>
        <w:rPr>
          <w:rFonts w:ascii="宋体" w:hAnsi="宋体"/>
          <w:szCs w:val="21"/>
        </w:rPr>
        <w:t>(</w:t>
      </w:r>
      <w:r>
        <w:rPr>
          <w:rFonts w:hint="eastAsia" w:ascii="宋体" w:hAnsi="宋体"/>
          <w:szCs w:val="21"/>
        </w:rPr>
        <w:t>一)乙方银行信息：单位名称: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；开户行：</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；账  号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p>
    <w:p>
      <w:pPr>
        <w:tabs>
          <w:tab w:val="left" w:pos="765"/>
        </w:tabs>
        <w:spacing w:line="400" w:lineRule="exact"/>
        <w:ind w:firstLine="420" w:firstLineChars="200"/>
        <w:jc w:val="left"/>
        <w:rPr>
          <w:rFonts w:ascii="宋体" w:hAnsi="宋体"/>
          <w:szCs w:val="21"/>
          <w:u w:val="single"/>
        </w:rPr>
      </w:pPr>
      <w:r>
        <w:rPr>
          <w:rFonts w:ascii="宋体" w:hAnsi="宋体"/>
          <w:szCs w:val="21"/>
        </w:rPr>
        <w:t>(</w:t>
      </w:r>
      <w:r>
        <w:rPr>
          <w:rFonts w:hint="eastAsia" w:ascii="宋体" w:hAnsi="宋体"/>
          <w:szCs w:val="21"/>
        </w:rPr>
        <w:t>二)乙方结算人:</w:t>
      </w:r>
      <w:r>
        <w:rPr>
          <w:rFonts w:hint="eastAsia" w:ascii="宋体" w:hAnsi="宋体"/>
          <w:szCs w:val="21"/>
          <w:u w:val="single"/>
        </w:rPr>
        <w:t xml:space="preserve">          </w:t>
      </w:r>
      <w:r>
        <w:rPr>
          <w:rFonts w:hint="eastAsia" w:ascii="宋体" w:hAnsi="宋体"/>
          <w:szCs w:val="21"/>
        </w:rPr>
        <w:t>；身份证:</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tabs>
          <w:tab w:val="left" w:pos="765"/>
        </w:tabs>
        <w:spacing w:line="400" w:lineRule="exact"/>
        <w:ind w:firstLine="420" w:firstLineChars="200"/>
        <w:jc w:val="left"/>
        <w:rPr>
          <w:rFonts w:ascii="宋体" w:hAnsi="宋体"/>
          <w:szCs w:val="21"/>
          <w:u w:val="single"/>
        </w:rPr>
      </w:pPr>
      <w:r>
        <w:rPr>
          <w:rFonts w:ascii="宋体" w:hAnsi="宋体"/>
          <w:szCs w:val="21"/>
        </w:rPr>
        <w:t>(</w:t>
      </w:r>
      <w:r>
        <w:rPr>
          <w:rFonts w:hint="eastAsia" w:ascii="宋体" w:hAnsi="宋体"/>
          <w:szCs w:val="21"/>
        </w:rPr>
        <w:t>三)结算方式</w:t>
      </w:r>
      <w:r>
        <w:rPr>
          <w:rFonts w:hint="eastAsia" w:ascii="宋体" w:hAnsi="宋体" w:cs="宋体"/>
          <w:w w:val="90"/>
          <w:szCs w:val="21"/>
        </w:rPr>
        <w:t>：</w:t>
      </w:r>
      <w:r>
        <w:rPr>
          <w:rFonts w:hint="eastAsia" w:ascii="宋体" w:hAnsi="宋体" w:cs="宋体"/>
          <w:szCs w:val="21"/>
        </w:rPr>
        <w:t>本合同约定按月度结算支付。开始供货后双方每月</w:t>
      </w:r>
      <w:r>
        <w:rPr>
          <w:rFonts w:hint="eastAsia" w:ascii="宋体" w:hAnsi="宋体" w:cs="宋体"/>
          <w:szCs w:val="21"/>
          <w:u w:val="single"/>
        </w:rPr>
        <w:t xml:space="preserve"> 15 </w:t>
      </w:r>
      <w:r>
        <w:rPr>
          <w:rFonts w:hint="eastAsia" w:ascii="宋体" w:hAnsi="宋体" w:cs="宋体"/>
          <w:szCs w:val="21"/>
        </w:rPr>
        <w:t>日后将上月</w:t>
      </w:r>
      <w:r>
        <w:rPr>
          <w:rFonts w:hint="eastAsia" w:ascii="宋体" w:hAnsi="宋体" w:cs="宋体"/>
          <w:szCs w:val="21"/>
          <w:u w:val="single"/>
        </w:rPr>
        <w:t xml:space="preserve"> 16   </w:t>
      </w:r>
      <w:r>
        <w:rPr>
          <w:rFonts w:hint="eastAsia" w:ascii="宋体" w:hAnsi="宋体" w:cs="宋体"/>
          <w:szCs w:val="21"/>
        </w:rPr>
        <w:t>日至本月</w:t>
      </w:r>
      <w:r>
        <w:rPr>
          <w:rFonts w:hint="eastAsia" w:ascii="宋体" w:hAnsi="宋体"/>
          <w:szCs w:val="21"/>
          <w:u w:val="single"/>
        </w:rPr>
        <w:t xml:space="preserve"> 15 </w:t>
      </w:r>
      <w:r>
        <w:rPr>
          <w:rFonts w:hint="eastAsia" w:ascii="宋体" w:hAnsi="宋体" w:cs="宋体"/>
          <w:szCs w:val="21"/>
        </w:rPr>
        <w:t>日的供货数量进行核对并及时办理月结手续，乙方向甲方提交等额的符合甲</w:t>
      </w:r>
      <w:r>
        <w:rPr>
          <w:rFonts w:hint="eastAsia" w:ascii="宋体" w:hAnsi="宋体" w:cs="宋体"/>
          <w:color w:val="000000" w:themeColor="text1"/>
          <w:szCs w:val="21"/>
        </w:rPr>
        <w:t>方财务和</w:t>
      </w:r>
      <w:r>
        <w:rPr>
          <w:rFonts w:hint="eastAsia" w:ascii="宋体" w:hAnsi="宋体" w:cs="宋体"/>
          <w:szCs w:val="21"/>
        </w:rPr>
        <w:t>国家税法要求的</w:t>
      </w:r>
      <w:r>
        <w:rPr>
          <w:rFonts w:hint="eastAsia" w:ascii="宋体" w:hAnsi="宋体" w:cs="宋体"/>
          <w:b/>
          <w:bCs/>
          <w:szCs w:val="21"/>
        </w:rPr>
        <w:t>增值税专用发票</w:t>
      </w:r>
      <w:r>
        <w:rPr>
          <w:rFonts w:hint="eastAsia" w:ascii="宋体" w:hAnsi="宋体" w:cs="宋体"/>
          <w:b/>
          <w:szCs w:val="21"/>
        </w:rPr>
        <w:t>，发票票面</w:t>
      </w:r>
      <w:bookmarkStart w:id="1" w:name="_GoBack"/>
      <w:bookmarkEnd w:id="1"/>
      <w:r>
        <w:rPr>
          <w:rFonts w:hint="eastAsia" w:ascii="宋体" w:hAnsi="宋体" w:cs="宋体"/>
          <w:b/>
          <w:szCs w:val="21"/>
        </w:rPr>
        <w:t>税率</w:t>
      </w:r>
      <w:r>
        <w:rPr>
          <w:rFonts w:hint="eastAsia" w:ascii="宋体" w:hAnsi="宋体"/>
          <w:szCs w:val="21"/>
          <w:u w:val="single"/>
        </w:rPr>
        <w:t xml:space="preserve">    </w:t>
      </w:r>
      <w:r>
        <w:rPr>
          <w:rFonts w:hint="eastAsia" w:ascii="宋体" w:hAnsi="宋体" w:cs="宋体"/>
          <w:b/>
          <w:szCs w:val="21"/>
        </w:rPr>
        <w:t>%</w:t>
      </w:r>
      <w:r>
        <w:rPr>
          <w:rFonts w:hint="eastAsia" w:ascii="宋体" w:hAnsi="宋体" w:cs="宋体"/>
          <w:szCs w:val="21"/>
        </w:rPr>
        <w:t>，开票信息如下：</w:t>
      </w:r>
    </w:p>
    <w:p>
      <w:pPr>
        <w:tabs>
          <w:tab w:val="left" w:pos="765"/>
        </w:tabs>
        <w:spacing w:line="400" w:lineRule="exact"/>
        <w:ind w:firstLine="420" w:firstLineChars="200"/>
        <w:jc w:val="left"/>
        <w:rPr>
          <w:rFonts w:ascii="宋体" w:hAnsi="宋体"/>
          <w:szCs w:val="21"/>
        </w:rPr>
      </w:pPr>
      <w:r>
        <w:rPr>
          <w:rFonts w:hint="eastAsia" w:ascii="宋体" w:hAnsi="宋体"/>
          <w:szCs w:val="21"/>
        </w:rPr>
        <w:t>发票抬头：中建路桥集团有限公司；税号：91130000401700454L；</w:t>
      </w:r>
    </w:p>
    <w:p>
      <w:pPr>
        <w:tabs>
          <w:tab w:val="left" w:pos="765"/>
        </w:tabs>
        <w:spacing w:line="400" w:lineRule="exact"/>
        <w:ind w:firstLine="420" w:firstLineChars="200"/>
        <w:jc w:val="left"/>
        <w:rPr>
          <w:rFonts w:ascii="宋体" w:hAnsi="宋体"/>
          <w:szCs w:val="21"/>
        </w:rPr>
      </w:pPr>
      <w:r>
        <w:rPr>
          <w:rFonts w:hint="eastAsia" w:ascii="宋体" w:hAnsi="宋体"/>
          <w:szCs w:val="21"/>
        </w:rPr>
        <w:t>地址：石家庄市建设南大街70号；电话：0311-86028814；</w:t>
      </w:r>
    </w:p>
    <w:p>
      <w:pPr>
        <w:tabs>
          <w:tab w:val="left" w:pos="765"/>
        </w:tabs>
        <w:spacing w:line="400" w:lineRule="exact"/>
        <w:ind w:firstLine="420" w:firstLineChars="200"/>
        <w:jc w:val="left"/>
        <w:rPr>
          <w:rFonts w:ascii="宋体" w:hAnsi="宋体"/>
          <w:szCs w:val="21"/>
        </w:rPr>
      </w:pPr>
      <w:r>
        <w:rPr>
          <w:rFonts w:hint="eastAsia" w:ascii="宋体" w:hAnsi="宋体"/>
          <w:szCs w:val="21"/>
        </w:rPr>
        <w:t>开户行：石家庄市建行平安大街支行；账号：13001618601050504927；</w:t>
      </w:r>
    </w:p>
    <w:p>
      <w:pPr>
        <w:spacing w:line="400" w:lineRule="exact"/>
        <w:ind w:firstLine="420" w:firstLineChars="200"/>
        <w:rPr>
          <w:rFonts w:ascii="宋体" w:hAnsi="宋体" w:cs="宋体"/>
          <w:color w:val="000000" w:themeColor="text1"/>
          <w:szCs w:val="21"/>
        </w:rPr>
      </w:pPr>
      <w:r>
        <w:rPr>
          <w:rFonts w:hint="eastAsia" w:ascii="宋体" w:hAnsi="宋体"/>
          <w:szCs w:val="21"/>
        </w:rPr>
        <w:t>备</w:t>
      </w:r>
      <w:r>
        <w:rPr>
          <w:rFonts w:hint="eastAsia" w:ascii="宋体" w:hAnsi="宋体" w:cs="宋体"/>
          <w:color w:val="000000" w:themeColor="text1"/>
          <w:szCs w:val="21"/>
        </w:rPr>
        <w:t>注：</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四)本合同无预付款，按施工方的收料单进行月度对账汇总，双方确认无误后开具结算单。甲方在办理结算并收到乙方提供的符合甲方要求的增值税专用发票且业主计量支付后，1个月内支付不超过当期应付货款的60%，3个月内支付至当期应付货款的95%，余下5%货款在乙方供货完毕，物资经检验全部合格后的90个工作日内付清。</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(五)乙方充分理解施工中因业主进度款支付不及时造成的材料款支付延期的现象，承诺施工中无息垫资，在总包方工程款到位前不以任何理由申请工程进度款。总包方在收到业主相应计量款后统筹安排支付工作.</w:t>
      </w:r>
    </w:p>
    <w:p>
      <w:pPr>
        <w:spacing w:line="400" w:lineRule="exact"/>
        <w:ind w:firstLine="210" w:firstLineChars="100"/>
        <w:rPr>
          <w:rFonts w:ascii="宋体" w:hAnsi="宋体" w:cs="宋体"/>
          <w:color w:val="000000" w:themeColor="text1"/>
          <w:szCs w:val="21"/>
        </w:rPr>
      </w:pPr>
      <w:r>
        <w:rPr>
          <w:rFonts w:hint="eastAsia" w:ascii="宋体" w:hAnsi="宋体" w:cs="宋体"/>
          <w:color w:val="000000" w:themeColor="text1"/>
          <w:szCs w:val="21"/>
        </w:rPr>
        <w:t>（六）付款方式：按合同约定银行账户转账。甲方向乙方付款采用银行电汇形式，乙方须保证对甲方的资金往来账户与本合同所约定账户一致，开票单位名称与合同约定名称一致。</w:t>
      </w:r>
    </w:p>
    <w:p>
      <w:pPr>
        <w:spacing w:line="400" w:lineRule="exact"/>
        <w:ind w:firstLine="422" w:firstLineChars="200"/>
        <w:rPr>
          <w:rFonts w:ascii="宋体" w:hAnsi="宋体"/>
          <w:color w:val="C0C0C0"/>
          <w:szCs w:val="21"/>
          <w:u w:val="single"/>
        </w:rPr>
      </w:pPr>
      <w:r>
        <w:rPr>
          <w:rFonts w:hint="eastAsia" w:ascii="宋体" w:hAnsi="宋体"/>
          <w:b/>
          <w:szCs w:val="21"/>
        </w:rPr>
        <w:t>五、履约保证金</w:t>
      </w:r>
    </w:p>
    <w:p>
      <w:pPr>
        <w:spacing w:line="400" w:lineRule="exact"/>
        <w:ind w:firstLine="420" w:firstLineChars="200"/>
        <w:rPr>
          <w:rFonts w:ascii="宋体" w:hAnsi="宋体"/>
          <w:szCs w:val="21"/>
        </w:rPr>
      </w:pPr>
      <w:r>
        <w:rPr>
          <w:rFonts w:ascii="宋体" w:hAnsi="宋体"/>
          <w:szCs w:val="21"/>
        </w:rPr>
        <w:t>(</w:t>
      </w:r>
      <w:r>
        <w:rPr>
          <w:rFonts w:hint="eastAsia" w:ascii="宋体" w:hAnsi="宋体"/>
          <w:szCs w:val="21"/>
        </w:rPr>
        <w:t>一)本合同履约保证金为</w:t>
      </w:r>
      <w:r>
        <w:rPr>
          <w:rFonts w:hint="eastAsia" w:ascii="宋体" w:hAnsi="宋体"/>
          <w:szCs w:val="21"/>
          <w:u w:val="single"/>
        </w:rPr>
        <w:t xml:space="preserve">  万  </w:t>
      </w:r>
      <w:r>
        <w:rPr>
          <w:rFonts w:hint="eastAsia" w:ascii="宋体" w:hAnsi="宋体"/>
          <w:szCs w:val="21"/>
        </w:rPr>
        <w:t>元。</w:t>
      </w:r>
    </w:p>
    <w:p>
      <w:pPr>
        <w:spacing w:line="400" w:lineRule="exact"/>
        <w:ind w:firstLine="420" w:firstLineChars="200"/>
        <w:rPr>
          <w:rFonts w:ascii="宋体" w:hAnsi="宋体"/>
          <w:szCs w:val="21"/>
        </w:rPr>
      </w:pPr>
      <w:r>
        <w:rPr>
          <w:rFonts w:ascii="宋体" w:hAnsi="宋体"/>
          <w:szCs w:val="21"/>
        </w:rPr>
        <w:t>(</w:t>
      </w:r>
      <w:r>
        <w:rPr>
          <w:rFonts w:hint="eastAsia" w:ascii="宋体" w:hAnsi="宋体"/>
          <w:szCs w:val="21"/>
        </w:rPr>
        <w:t>二)签订合同前，乙方须缴纳履约保证金至甲方指定账户，否则本合同无效。</w:t>
      </w:r>
    </w:p>
    <w:p>
      <w:pPr>
        <w:spacing w:line="400" w:lineRule="exact"/>
        <w:ind w:firstLine="420" w:firstLineChars="200"/>
        <w:rPr>
          <w:rFonts w:ascii="宋体" w:hAnsi="宋体"/>
          <w:szCs w:val="21"/>
        </w:rPr>
      </w:pPr>
      <w:r>
        <w:rPr>
          <w:rFonts w:ascii="宋体" w:hAnsi="宋体"/>
          <w:szCs w:val="21"/>
        </w:rPr>
        <w:t>(</w:t>
      </w:r>
      <w:r>
        <w:rPr>
          <w:rFonts w:hint="eastAsia" w:ascii="宋体" w:hAnsi="宋体"/>
          <w:szCs w:val="21"/>
        </w:rPr>
        <w:t>三)在合同完成后</w:t>
      </w:r>
      <w:r>
        <w:rPr>
          <w:rFonts w:hint="eastAsia" w:ascii="宋体" w:hAnsi="宋体"/>
          <w:szCs w:val="21"/>
          <w:u w:val="single"/>
        </w:rPr>
        <w:t xml:space="preserve"> 90 </w:t>
      </w:r>
      <w:r>
        <w:rPr>
          <w:rFonts w:hint="eastAsia" w:ascii="宋体" w:hAnsi="宋体"/>
          <w:szCs w:val="21"/>
        </w:rPr>
        <w:t>工作日</w:t>
      </w:r>
      <w:r>
        <w:rPr>
          <w:rFonts w:ascii="宋体" w:hAnsi="宋体"/>
          <w:szCs w:val="21"/>
        </w:rPr>
        <w:t>内</w:t>
      </w:r>
      <w:r>
        <w:rPr>
          <w:rFonts w:hint="eastAsia" w:ascii="宋体" w:hAnsi="宋体"/>
          <w:szCs w:val="21"/>
        </w:rPr>
        <w:t>甲方无息退还乙方履约保证金。</w:t>
      </w:r>
    </w:p>
    <w:p>
      <w:pPr>
        <w:pStyle w:val="2"/>
        <w:ind w:firstLine="422" w:firstLineChars="200"/>
        <w:rPr>
          <w:rFonts w:ascii="宋体" w:hAnsi="宋体"/>
          <w:b/>
          <w:szCs w:val="21"/>
        </w:rPr>
      </w:pPr>
      <w:r>
        <w:rPr>
          <w:rFonts w:hint="eastAsia" w:ascii="宋体" w:hAnsi="宋体"/>
          <w:b/>
          <w:szCs w:val="21"/>
        </w:rPr>
        <w:t>六、违约金</w:t>
      </w:r>
    </w:p>
    <w:p>
      <w:pPr>
        <w:pStyle w:val="2"/>
        <w:ind w:firstLine="420" w:firstLineChars="200"/>
        <w:rPr>
          <w:rFonts w:ascii="宋体" w:hAnsi="宋体"/>
          <w:color w:val="C0C0C0"/>
          <w:szCs w:val="21"/>
          <w:u w:val="single"/>
        </w:rPr>
      </w:pPr>
      <w:r>
        <w:rPr>
          <w:rFonts w:hint="eastAsia" w:ascii="宋体" w:hAnsi="宋体" w:eastAsia="宋体"/>
          <w:szCs w:val="21"/>
        </w:rPr>
        <w:t>发生第二部分通用合同条款9违约责任所列情况，乙方按人民币</w:t>
      </w:r>
      <w:r>
        <w:rPr>
          <w:rFonts w:hint="eastAsia" w:ascii="宋体" w:hAnsi="宋体" w:eastAsia="宋体"/>
          <w:szCs w:val="21"/>
          <w:u w:val="single"/>
        </w:rPr>
        <w:t xml:space="preserve"> 5000 </w:t>
      </w:r>
      <w:r>
        <w:rPr>
          <w:rFonts w:hint="eastAsia" w:ascii="宋体" w:hAnsi="宋体" w:eastAsia="宋体"/>
          <w:szCs w:val="21"/>
        </w:rPr>
        <w:t>元/日历天向甲方支付违约金。</w:t>
      </w:r>
    </w:p>
    <w:p>
      <w:pPr>
        <w:spacing w:line="400" w:lineRule="exact"/>
        <w:ind w:firstLine="422" w:firstLineChars="200"/>
        <w:rPr>
          <w:rFonts w:ascii="宋体" w:hAnsi="宋体"/>
          <w:szCs w:val="21"/>
        </w:rPr>
      </w:pPr>
      <w:r>
        <w:rPr>
          <w:rFonts w:hint="eastAsia" w:ascii="宋体" w:hAnsi="宋体"/>
          <w:b/>
          <w:szCs w:val="21"/>
        </w:rPr>
        <w:t>七</w:t>
      </w:r>
      <w:r>
        <w:rPr>
          <w:rFonts w:ascii="宋体" w:hAnsi="宋体"/>
          <w:b/>
          <w:szCs w:val="21"/>
        </w:rPr>
        <w:t>、</w:t>
      </w:r>
      <w:r>
        <w:rPr>
          <w:rFonts w:hint="eastAsia" w:ascii="宋体" w:hAnsi="宋体"/>
          <w:b/>
          <w:szCs w:val="21"/>
        </w:rPr>
        <w:t>合同份数：</w:t>
      </w:r>
      <w:r>
        <w:rPr>
          <w:rFonts w:hint="eastAsia" w:ascii="宋体" w:hAnsi="宋体"/>
          <w:szCs w:val="21"/>
        </w:rPr>
        <w:t>本合同一式</w:t>
      </w:r>
      <w:r>
        <w:rPr>
          <w:rFonts w:hint="eastAsia" w:ascii="宋体" w:hAnsi="宋体"/>
          <w:szCs w:val="21"/>
          <w:u w:val="single"/>
        </w:rPr>
        <w:t xml:space="preserve"> 8 </w:t>
      </w:r>
      <w:r>
        <w:rPr>
          <w:rFonts w:hint="eastAsia" w:ascii="宋体" w:hAnsi="宋体"/>
          <w:szCs w:val="21"/>
        </w:rPr>
        <w:t>份，甲方执</w:t>
      </w:r>
      <w:r>
        <w:rPr>
          <w:rFonts w:hint="eastAsia" w:ascii="宋体" w:hAnsi="宋体"/>
          <w:szCs w:val="21"/>
          <w:u w:val="single"/>
        </w:rPr>
        <w:t xml:space="preserve"> 7 </w:t>
      </w:r>
      <w:r>
        <w:rPr>
          <w:rFonts w:hint="eastAsia" w:ascii="宋体" w:hAnsi="宋体"/>
          <w:szCs w:val="21"/>
        </w:rPr>
        <w:t>份，乙方执</w:t>
      </w:r>
      <w:r>
        <w:rPr>
          <w:rFonts w:hint="eastAsia" w:ascii="宋体" w:hAnsi="宋体"/>
          <w:szCs w:val="21"/>
          <w:u w:val="single"/>
        </w:rPr>
        <w:t xml:space="preserve"> 1 </w:t>
      </w:r>
      <w:r>
        <w:rPr>
          <w:rFonts w:hint="eastAsia" w:ascii="宋体" w:hAnsi="宋体"/>
          <w:szCs w:val="21"/>
        </w:rPr>
        <w:t>份。</w:t>
      </w:r>
    </w:p>
    <w:p>
      <w:pPr>
        <w:snapToGrid w:val="0"/>
        <w:spacing w:line="400" w:lineRule="exact"/>
        <w:ind w:firstLine="420" w:firstLineChars="200"/>
        <w:rPr>
          <w:rFonts w:ascii="宋体" w:hAnsi="宋体"/>
          <w:szCs w:val="21"/>
        </w:rPr>
      </w:pPr>
      <w:r>
        <w:rPr>
          <w:rFonts w:hint="eastAsia" w:ascii="宋体" w:hAnsi="宋体"/>
          <w:szCs w:val="21"/>
        </w:rPr>
        <w:t xml:space="preserve">甲方：（盖章）                               乙方：（盖章） </w:t>
      </w:r>
    </w:p>
    <w:p>
      <w:pPr>
        <w:snapToGrid w:val="0"/>
        <w:spacing w:line="400" w:lineRule="exact"/>
        <w:ind w:firstLine="420" w:firstLineChars="200"/>
        <w:jc w:val="left"/>
        <w:rPr>
          <w:rFonts w:ascii="宋体" w:hAnsi="宋体"/>
          <w:szCs w:val="21"/>
        </w:rPr>
      </w:pPr>
      <w:r>
        <w:rPr>
          <w:rFonts w:hint="eastAsia" w:ascii="宋体" w:hAnsi="宋体"/>
          <w:szCs w:val="21"/>
        </w:rPr>
        <w:t xml:space="preserve">法定代表人                                   法定代表人 </w:t>
      </w:r>
    </w:p>
    <w:p>
      <w:pPr>
        <w:snapToGrid w:val="0"/>
        <w:spacing w:line="400" w:lineRule="exact"/>
        <w:ind w:firstLine="420" w:firstLineChars="200"/>
        <w:rPr>
          <w:rFonts w:ascii="宋体" w:hAnsi="宋体"/>
          <w:szCs w:val="21"/>
        </w:rPr>
      </w:pPr>
      <w:r>
        <w:rPr>
          <w:rFonts w:hint="eastAsia" w:ascii="宋体" w:hAnsi="宋体"/>
          <w:szCs w:val="21"/>
        </w:rPr>
        <w:t>或被授权人签字：                             或被授权人签字：</w:t>
      </w:r>
    </w:p>
    <w:p>
      <w:pPr>
        <w:snapToGrid w:val="0"/>
        <w:spacing w:line="400" w:lineRule="exact"/>
        <w:ind w:firstLine="420" w:firstLineChars="200"/>
        <w:rPr>
          <w:rFonts w:ascii="仿宋_GB2312" w:hAnsi="宋体" w:eastAsia="仿宋_GB2312"/>
          <w:sz w:val="24"/>
        </w:rPr>
      </w:pPr>
      <w:r>
        <w:rPr>
          <w:rFonts w:hint="eastAsia" w:ascii="宋体" w:hAnsi="宋体"/>
          <w:szCs w:val="21"/>
        </w:rPr>
        <w:t>联系电话：                                   联系电话：</w:t>
      </w:r>
    </w:p>
    <w:p>
      <w:pPr>
        <w:spacing w:line="400" w:lineRule="exact"/>
        <w:ind w:firstLine="420" w:firstLineChars="200"/>
        <w:rPr>
          <w:rFonts w:ascii="宋体" w:hAnsi="宋体"/>
          <w:color w:val="C0C0C0"/>
          <w:szCs w:val="21"/>
          <w:u w:val="single"/>
        </w:rPr>
      </w:pPr>
    </w:p>
    <w:p>
      <w:pPr>
        <w:spacing w:beforeLines="80" w:line="360" w:lineRule="exact"/>
        <w:jc w:val="center"/>
        <w:rPr>
          <w:rFonts w:ascii="宋体" w:hAnsi="宋体"/>
          <w:b/>
          <w:sz w:val="30"/>
          <w:szCs w:val="30"/>
        </w:rPr>
      </w:pPr>
      <w:r>
        <w:rPr>
          <w:rFonts w:hint="eastAsia" w:ascii="宋体" w:hAnsi="宋体"/>
          <w:b/>
          <w:sz w:val="30"/>
          <w:szCs w:val="30"/>
        </w:rPr>
        <w:t>第二部分 通用合同条款</w:t>
      </w:r>
    </w:p>
    <w:p>
      <w:pPr>
        <w:tabs>
          <w:tab w:val="left" w:pos="425"/>
        </w:tabs>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w:t>
      </w:r>
      <w:r>
        <w:rPr>
          <w:rFonts w:hint="eastAsia" w:ascii="宋体" w:hAnsi="宋体"/>
          <w:b/>
          <w:szCs w:val="21"/>
        </w:rPr>
        <w:t>适用法律法规</w:t>
      </w:r>
    </w:p>
    <w:p>
      <w:pPr>
        <w:tabs>
          <w:tab w:val="left" w:pos="992"/>
        </w:tabs>
        <w:spacing w:line="400" w:lineRule="exact"/>
        <w:ind w:firstLine="420" w:firstLineChars="200"/>
        <w:jc w:val="left"/>
        <w:rPr>
          <w:rFonts w:ascii="宋体" w:hAnsi="宋体"/>
          <w:b/>
          <w:szCs w:val="21"/>
        </w:rPr>
      </w:pPr>
      <w:r>
        <w:rPr>
          <w:rFonts w:hint="eastAsia" w:ascii="宋体" w:hAnsi="宋体"/>
          <w:szCs w:val="21"/>
        </w:rPr>
        <w:t>1.</w:t>
      </w:r>
      <w:r>
        <w:rPr>
          <w:rFonts w:ascii="宋体" w:hAnsi="宋体"/>
          <w:szCs w:val="21"/>
        </w:rPr>
        <w:t>1适用于</w:t>
      </w:r>
      <w:r>
        <w:rPr>
          <w:rFonts w:hint="eastAsia" w:ascii="宋体" w:hAnsi="宋体"/>
          <w:szCs w:val="21"/>
        </w:rPr>
        <w:t>本</w:t>
      </w:r>
      <w:r>
        <w:rPr>
          <w:rFonts w:ascii="宋体" w:hAnsi="宋体"/>
          <w:szCs w:val="21"/>
        </w:rPr>
        <w:t>合同的法律包括中华人民共和国</w:t>
      </w:r>
      <w:r>
        <w:rPr>
          <w:rFonts w:hint="eastAsia" w:ascii="宋体" w:hAnsi="宋体"/>
          <w:szCs w:val="21"/>
        </w:rPr>
        <w:t>正式颁布实施的</w:t>
      </w:r>
      <w:r>
        <w:rPr>
          <w:rFonts w:ascii="宋体" w:hAnsi="宋体"/>
          <w:szCs w:val="21"/>
        </w:rPr>
        <w:t>法律</w:t>
      </w:r>
      <w:r>
        <w:rPr>
          <w:rFonts w:hint="eastAsia" w:ascii="宋体" w:hAnsi="宋体"/>
          <w:szCs w:val="21"/>
        </w:rPr>
        <w:t>、</w:t>
      </w:r>
      <w:r>
        <w:rPr>
          <w:rFonts w:ascii="宋体" w:hAnsi="宋体"/>
          <w:szCs w:val="21"/>
        </w:rPr>
        <w:t>行政法规</w:t>
      </w:r>
      <w:r>
        <w:rPr>
          <w:rFonts w:hint="eastAsia" w:ascii="宋体" w:hAnsi="宋体"/>
          <w:szCs w:val="21"/>
        </w:rPr>
        <w:t>、</w:t>
      </w:r>
      <w:r>
        <w:rPr>
          <w:rFonts w:ascii="宋体" w:hAnsi="宋体"/>
          <w:szCs w:val="21"/>
        </w:rPr>
        <w:t>部门规章，以及</w:t>
      </w:r>
      <w:r>
        <w:rPr>
          <w:rFonts w:hint="eastAsia" w:ascii="宋体" w:hAnsi="宋体"/>
          <w:szCs w:val="21"/>
        </w:rPr>
        <w:t>项目</w:t>
      </w:r>
      <w:r>
        <w:rPr>
          <w:rFonts w:ascii="宋体" w:hAnsi="宋体"/>
          <w:szCs w:val="21"/>
        </w:rPr>
        <w:t>所在地的地方法规</w:t>
      </w:r>
      <w:r>
        <w:rPr>
          <w:rFonts w:hint="eastAsia" w:ascii="宋体" w:hAnsi="宋体"/>
          <w:szCs w:val="21"/>
        </w:rPr>
        <w:t>、</w:t>
      </w:r>
      <w:r>
        <w:rPr>
          <w:rFonts w:ascii="宋体" w:hAnsi="宋体"/>
          <w:szCs w:val="21"/>
        </w:rPr>
        <w:t>自治条例</w:t>
      </w:r>
      <w:r>
        <w:rPr>
          <w:rFonts w:hint="eastAsia" w:ascii="宋体" w:hAnsi="宋体"/>
          <w:szCs w:val="21"/>
        </w:rPr>
        <w:t>、</w:t>
      </w:r>
      <w:r>
        <w:rPr>
          <w:rFonts w:ascii="宋体" w:hAnsi="宋体"/>
          <w:szCs w:val="21"/>
        </w:rPr>
        <w:t>单行条例和地方政府规章</w:t>
      </w:r>
      <w:r>
        <w:rPr>
          <w:rFonts w:hint="eastAsia" w:ascii="宋体" w:hAnsi="宋体"/>
          <w:szCs w:val="21"/>
        </w:rPr>
        <w:t>，包括但不限于</w:t>
      </w:r>
      <w:r>
        <w:rPr>
          <w:rFonts w:hint="eastAsia" w:ascii="宋体" w:hAnsi="宋体"/>
          <w:kern w:val="10"/>
          <w:szCs w:val="21"/>
        </w:rPr>
        <w:t>《中华人民共和国合同法》《中华人民共和国产品质量法》</w:t>
      </w:r>
      <w:r>
        <w:rPr>
          <w:rFonts w:hint="eastAsia" w:ascii="Arial" w:hAnsi="Arial" w:cs="Arial"/>
        </w:rPr>
        <w:t>等。</w:t>
      </w:r>
    </w:p>
    <w:p>
      <w:pPr>
        <w:tabs>
          <w:tab w:val="left" w:pos="425"/>
          <w:tab w:val="left" w:pos="992"/>
        </w:tabs>
        <w:spacing w:line="400" w:lineRule="exact"/>
        <w:ind w:firstLine="420" w:firstLineChars="200"/>
        <w:jc w:val="left"/>
        <w:rPr>
          <w:rFonts w:ascii="宋体" w:hAnsi="宋体"/>
          <w:szCs w:val="21"/>
        </w:rPr>
      </w:pPr>
      <w:r>
        <w:rPr>
          <w:rFonts w:ascii="宋体" w:hAnsi="宋体"/>
          <w:szCs w:val="21"/>
        </w:rPr>
        <w:t>1.2</w:t>
      </w:r>
      <w:r>
        <w:rPr>
          <w:rFonts w:hint="eastAsia" w:ascii="宋体" w:hAnsi="宋体"/>
          <w:szCs w:val="21"/>
        </w:rPr>
        <w:t>如在合同有效期内，颁布新的法律法规或修订了原有法律法规，则后继的法律法规将自动适用于本合同。</w:t>
      </w:r>
    </w:p>
    <w:p>
      <w:pPr>
        <w:tabs>
          <w:tab w:val="left" w:pos="425"/>
        </w:tabs>
        <w:spacing w:line="400" w:lineRule="exact"/>
        <w:ind w:firstLine="422" w:firstLineChars="200"/>
        <w:jc w:val="left"/>
        <w:rPr>
          <w:rFonts w:ascii="宋体" w:hAnsi="宋体"/>
          <w:b/>
          <w:szCs w:val="21"/>
        </w:rPr>
      </w:pPr>
      <w:r>
        <w:rPr>
          <w:rFonts w:hint="eastAsia" w:ascii="宋体" w:hAnsi="宋体"/>
          <w:b/>
          <w:szCs w:val="21"/>
        </w:rPr>
        <w:t>2</w:t>
      </w:r>
      <w:r>
        <w:rPr>
          <w:rFonts w:ascii="宋体" w:hAnsi="宋体"/>
          <w:b/>
          <w:szCs w:val="21"/>
        </w:rPr>
        <w:t>.</w:t>
      </w:r>
      <w:r>
        <w:rPr>
          <w:rFonts w:hint="eastAsia" w:ascii="宋体" w:hAnsi="宋体"/>
          <w:b/>
          <w:szCs w:val="21"/>
        </w:rPr>
        <w:t>合同文件组成及解释顺序</w:t>
      </w:r>
    </w:p>
    <w:p>
      <w:pPr>
        <w:tabs>
          <w:tab w:val="left" w:pos="425"/>
          <w:tab w:val="left" w:pos="992"/>
        </w:tabs>
        <w:spacing w:line="400" w:lineRule="exact"/>
        <w:ind w:left="420" w:leftChars="200"/>
        <w:jc w:val="left"/>
        <w:rPr>
          <w:rFonts w:ascii="宋体" w:hAnsi="宋体"/>
          <w:szCs w:val="21"/>
        </w:rPr>
      </w:pPr>
      <w:r>
        <w:rPr>
          <w:rFonts w:ascii="宋体" w:hAnsi="宋体"/>
          <w:szCs w:val="21"/>
        </w:rPr>
        <w:t>2.1</w:t>
      </w:r>
      <w:r>
        <w:rPr>
          <w:rFonts w:hint="eastAsia" w:ascii="宋体" w:hAnsi="宋体"/>
          <w:szCs w:val="21"/>
        </w:rPr>
        <w:t>除专用合同条款另有约定外，组成本合同的文件及优先解释顺序如下：</w:t>
      </w:r>
    </w:p>
    <w:p>
      <w:pPr>
        <w:spacing w:line="400" w:lineRule="exact"/>
        <w:ind w:left="420" w:leftChars="200"/>
        <w:jc w:val="left"/>
        <w:rPr>
          <w:rFonts w:ascii="宋体" w:hAnsi="宋体"/>
          <w:szCs w:val="21"/>
        </w:rPr>
      </w:pPr>
      <w:r>
        <w:rPr>
          <w:rFonts w:ascii="宋体" w:hAnsi="宋体"/>
          <w:szCs w:val="21"/>
        </w:rPr>
        <w:t>2.1.1</w:t>
      </w:r>
      <w:r>
        <w:rPr>
          <w:rFonts w:hint="eastAsia" w:ascii="宋体" w:hAnsi="宋体"/>
          <w:szCs w:val="21"/>
        </w:rPr>
        <w:t>补充协议文件；</w:t>
      </w:r>
    </w:p>
    <w:p>
      <w:pPr>
        <w:spacing w:line="400" w:lineRule="exact"/>
        <w:ind w:left="420" w:leftChars="200"/>
        <w:jc w:val="left"/>
        <w:rPr>
          <w:rFonts w:ascii="宋体" w:hAnsi="宋体"/>
          <w:szCs w:val="21"/>
        </w:rPr>
      </w:pPr>
      <w:r>
        <w:rPr>
          <w:rFonts w:ascii="宋体" w:hAnsi="宋体"/>
          <w:szCs w:val="21"/>
        </w:rPr>
        <w:t>2.1.</w:t>
      </w:r>
      <w:r>
        <w:rPr>
          <w:rFonts w:hint="eastAsia" w:ascii="宋体" w:hAnsi="宋体"/>
          <w:szCs w:val="21"/>
        </w:rPr>
        <w:t>2本合同；</w:t>
      </w:r>
    </w:p>
    <w:p>
      <w:pPr>
        <w:spacing w:line="400" w:lineRule="exact"/>
        <w:ind w:left="420" w:leftChars="200"/>
        <w:jc w:val="left"/>
        <w:rPr>
          <w:rFonts w:ascii="宋体" w:hAnsi="宋体"/>
          <w:szCs w:val="21"/>
        </w:rPr>
      </w:pPr>
      <w:r>
        <w:rPr>
          <w:rFonts w:hint="eastAsia" w:ascii="宋体" w:hAnsi="宋体"/>
          <w:szCs w:val="21"/>
        </w:rPr>
        <w:t>2.1.3标准、规范及有关</w:t>
      </w:r>
      <w:r>
        <w:rPr>
          <w:rFonts w:ascii="宋体" w:hAnsi="宋体"/>
          <w:szCs w:val="21"/>
        </w:rPr>
        <w:t>技术标准和要求；</w:t>
      </w:r>
    </w:p>
    <w:p>
      <w:pPr>
        <w:spacing w:line="400" w:lineRule="exact"/>
        <w:ind w:left="420" w:leftChars="200"/>
        <w:jc w:val="left"/>
        <w:rPr>
          <w:rFonts w:ascii="宋体" w:hAnsi="宋体"/>
          <w:szCs w:val="21"/>
        </w:rPr>
      </w:pPr>
      <w:r>
        <w:rPr>
          <w:rFonts w:ascii="宋体" w:hAnsi="宋体"/>
          <w:szCs w:val="21"/>
        </w:rPr>
        <w:t>2.1.</w:t>
      </w:r>
      <w:r>
        <w:rPr>
          <w:rFonts w:hint="eastAsia" w:ascii="宋体" w:hAnsi="宋体"/>
          <w:szCs w:val="21"/>
        </w:rPr>
        <w:t>4招标文件及补遗文件；</w:t>
      </w:r>
    </w:p>
    <w:p>
      <w:pPr>
        <w:spacing w:line="400" w:lineRule="exact"/>
        <w:ind w:left="420" w:leftChars="200"/>
        <w:jc w:val="left"/>
        <w:rPr>
          <w:rFonts w:ascii="宋体" w:hAnsi="宋体"/>
          <w:szCs w:val="21"/>
        </w:rPr>
      </w:pPr>
      <w:r>
        <w:rPr>
          <w:rFonts w:ascii="宋体" w:hAnsi="宋体"/>
          <w:szCs w:val="21"/>
        </w:rPr>
        <w:t>2.1.</w:t>
      </w:r>
      <w:r>
        <w:rPr>
          <w:rFonts w:hint="eastAsia" w:ascii="宋体" w:hAnsi="宋体"/>
          <w:szCs w:val="21"/>
        </w:rPr>
        <w:t>5投标文件；</w:t>
      </w:r>
    </w:p>
    <w:p>
      <w:pPr>
        <w:spacing w:line="400" w:lineRule="exact"/>
        <w:ind w:left="420" w:leftChars="200"/>
        <w:jc w:val="left"/>
        <w:rPr>
          <w:rFonts w:ascii="宋体" w:hAnsi="宋体"/>
          <w:szCs w:val="21"/>
        </w:rPr>
      </w:pPr>
      <w:r>
        <w:rPr>
          <w:rFonts w:ascii="宋体" w:hAnsi="宋体"/>
          <w:szCs w:val="21"/>
        </w:rPr>
        <w:t>2.1.</w:t>
      </w:r>
      <w:r>
        <w:rPr>
          <w:rFonts w:hint="eastAsia" w:ascii="宋体" w:hAnsi="宋体"/>
          <w:szCs w:val="21"/>
        </w:rPr>
        <w:t>6与本合同有关的其他文件。</w:t>
      </w:r>
    </w:p>
    <w:p>
      <w:pPr>
        <w:spacing w:line="400" w:lineRule="exact"/>
        <w:ind w:firstLine="420" w:firstLineChars="200"/>
        <w:rPr>
          <w:rFonts w:ascii="宋体" w:hAnsi="宋体"/>
          <w:szCs w:val="21"/>
        </w:rPr>
      </w:pPr>
      <w:r>
        <w:rPr>
          <w:rFonts w:ascii="宋体" w:hAnsi="宋体"/>
          <w:szCs w:val="21"/>
        </w:rPr>
        <w:t>2.2</w:t>
      </w:r>
      <w:r>
        <w:rPr>
          <w:rFonts w:hint="eastAsia" w:ascii="宋体" w:hAnsi="宋体"/>
          <w:szCs w:val="21"/>
        </w:rPr>
        <w:t>合同文件相互解释、互为补充说明，当合同文件与工程规范、技术要求不一致时，应按要求较高的标准执行；当上述文件出现多义性或不一致解释，应由甲方作出解释和校正。</w:t>
      </w:r>
    </w:p>
    <w:p>
      <w:pPr>
        <w:tabs>
          <w:tab w:val="left" w:pos="425"/>
        </w:tabs>
        <w:spacing w:line="400" w:lineRule="exact"/>
        <w:ind w:firstLine="422" w:firstLineChars="200"/>
        <w:jc w:val="left"/>
        <w:rPr>
          <w:rFonts w:ascii="宋体" w:hAnsi="宋体"/>
          <w:b/>
          <w:szCs w:val="21"/>
        </w:rPr>
      </w:pPr>
      <w:r>
        <w:rPr>
          <w:rFonts w:ascii="宋体" w:hAnsi="宋体"/>
          <w:b/>
          <w:szCs w:val="21"/>
        </w:rPr>
        <w:t>3.</w:t>
      </w:r>
      <w:r>
        <w:rPr>
          <w:rFonts w:hint="eastAsia" w:ascii="宋体" w:hAnsi="宋体"/>
          <w:b/>
          <w:szCs w:val="21"/>
        </w:rPr>
        <w:t>物资质量要求及技术标准</w:t>
      </w:r>
    </w:p>
    <w:p>
      <w:pPr>
        <w:spacing w:line="400" w:lineRule="exact"/>
        <w:ind w:firstLine="420" w:firstLineChars="200"/>
        <w:rPr>
          <w:rFonts w:ascii="宋体" w:hAnsi="宋体"/>
          <w:szCs w:val="21"/>
        </w:rPr>
      </w:pPr>
      <w:r>
        <w:rPr>
          <w:rFonts w:ascii="宋体" w:hAnsi="宋体"/>
          <w:szCs w:val="21"/>
        </w:rPr>
        <w:t>3</w:t>
      </w:r>
      <w:r>
        <w:rPr>
          <w:rFonts w:hint="eastAsia" w:ascii="宋体" w:hAnsi="宋体"/>
          <w:szCs w:val="21"/>
        </w:rPr>
        <w:t>.</w:t>
      </w:r>
      <w:r>
        <w:rPr>
          <w:rFonts w:ascii="宋体" w:hAnsi="宋体"/>
          <w:szCs w:val="21"/>
        </w:rPr>
        <w:t>1</w:t>
      </w:r>
      <w:r>
        <w:rPr>
          <w:rFonts w:hint="eastAsia" w:ascii="宋体" w:hAnsi="宋体"/>
          <w:szCs w:val="21"/>
        </w:rPr>
        <w:t>产品必须满足中华人民共和国国家、地方及行业最新颁布的相关标准及技术规范，如果规范、标准、要求适用于同一种情况，则以标准高者为准。</w:t>
      </w:r>
    </w:p>
    <w:p>
      <w:pPr>
        <w:spacing w:line="400" w:lineRule="exact"/>
        <w:ind w:firstLine="420" w:firstLineChars="200"/>
        <w:rPr>
          <w:rFonts w:ascii="宋体" w:hAnsi="宋体"/>
          <w:szCs w:val="21"/>
        </w:rPr>
      </w:pPr>
      <w:r>
        <w:rPr>
          <w:rFonts w:ascii="宋体" w:hAnsi="宋体"/>
          <w:szCs w:val="21"/>
        </w:rPr>
        <w:t>3</w:t>
      </w:r>
      <w:r>
        <w:rPr>
          <w:rFonts w:hint="eastAsia" w:ascii="宋体" w:hAnsi="宋体"/>
          <w:szCs w:val="21"/>
        </w:rPr>
        <w:t>.</w:t>
      </w:r>
      <w:r>
        <w:rPr>
          <w:rFonts w:ascii="宋体" w:hAnsi="宋体"/>
          <w:szCs w:val="21"/>
        </w:rPr>
        <w:t>2</w:t>
      </w:r>
      <w:r>
        <w:rPr>
          <w:rFonts w:hint="eastAsia" w:ascii="宋体" w:hAnsi="宋体"/>
          <w:szCs w:val="21"/>
        </w:rPr>
        <w:t>乙方对质量负责的条件和期限：如甲方在进行质量检验过程中，发现不符合标准要求的物资，乙方必须在</w:t>
      </w:r>
      <w:r>
        <w:rPr>
          <w:rFonts w:hint="eastAsia" w:ascii="宋体" w:hAnsi="宋体"/>
          <w:color w:val="000000" w:themeColor="text1"/>
          <w:szCs w:val="21"/>
        </w:rPr>
        <w:t>48小时内</w:t>
      </w:r>
      <w:r>
        <w:rPr>
          <w:rFonts w:hint="eastAsia" w:ascii="宋体" w:hAnsi="宋体"/>
          <w:szCs w:val="21"/>
        </w:rPr>
        <w:t>将不合格物资无条件清理出场并予以退换，由此造成的一切损失由乙方负担。</w:t>
      </w:r>
    </w:p>
    <w:p>
      <w:pPr>
        <w:spacing w:line="400" w:lineRule="exact"/>
        <w:ind w:firstLine="420" w:firstLineChars="200"/>
        <w:rPr>
          <w:rFonts w:ascii="宋体" w:hAnsi="宋体"/>
          <w:szCs w:val="21"/>
        </w:rPr>
      </w:pPr>
      <w:r>
        <w:rPr>
          <w:rFonts w:hint="eastAsia" w:ascii="宋体" w:hAnsi="宋体"/>
          <w:szCs w:val="21"/>
        </w:rPr>
        <w:t>3.3</w:t>
      </w:r>
      <w:r>
        <w:rPr>
          <w:rFonts w:hint="eastAsia" w:ascii="宋体" w:hAnsi="宋体"/>
          <w:color w:val="000000" w:themeColor="text1"/>
          <w:szCs w:val="21"/>
        </w:rPr>
        <w:t>具体物资质量要求及技术标准见专用条款。</w:t>
      </w:r>
    </w:p>
    <w:p>
      <w:pPr>
        <w:spacing w:line="400" w:lineRule="exact"/>
        <w:ind w:firstLine="422" w:firstLineChars="200"/>
        <w:rPr>
          <w:rFonts w:ascii="宋体" w:hAnsi="宋体"/>
          <w:b/>
          <w:szCs w:val="21"/>
        </w:rPr>
      </w:pPr>
      <w:r>
        <w:rPr>
          <w:rFonts w:ascii="宋体" w:hAnsi="宋体"/>
          <w:b/>
          <w:szCs w:val="21"/>
        </w:rPr>
        <w:t>4.</w:t>
      </w:r>
      <w:r>
        <w:rPr>
          <w:rFonts w:hint="eastAsia" w:ascii="宋体" w:hAnsi="宋体"/>
          <w:b/>
          <w:szCs w:val="21"/>
        </w:rPr>
        <w:t>物资计量验收方式</w:t>
      </w:r>
    </w:p>
    <w:p>
      <w:pPr>
        <w:spacing w:line="400" w:lineRule="exact"/>
        <w:ind w:firstLine="420" w:firstLineChars="200"/>
        <w:rPr>
          <w:rFonts w:ascii="宋体" w:hAnsi="宋体"/>
          <w:bCs/>
          <w:color w:val="000000" w:themeColor="text1"/>
          <w:szCs w:val="21"/>
        </w:rPr>
      </w:pPr>
      <w:r>
        <w:rPr>
          <w:rFonts w:ascii="宋体" w:hAnsi="宋体"/>
          <w:color w:val="000000" w:themeColor="text1"/>
          <w:szCs w:val="21"/>
        </w:rPr>
        <w:t>4.1</w:t>
      </w:r>
      <w:r>
        <w:rPr>
          <w:rFonts w:hint="eastAsia" w:ascii="宋体" w:hAnsi="宋体"/>
          <w:color w:val="000000" w:themeColor="text1"/>
          <w:szCs w:val="21"/>
        </w:rPr>
        <w:t>物资验收地点在甲方指定位置。物资交货时，乙方必须提</w:t>
      </w:r>
      <w:r>
        <w:rPr>
          <w:rFonts w:hint="eastAsia" w:ascii="宋体" w:hAnsi="宋体"/>
          <w:bCs/>
          <w:color w:val="000000" w:themeColor="text1"/>
          <w:szCs w:val="21"/>
        </w:rPr>
        <w:t>供质量证明书、出厂检验报告.材质单等甲方为完成计量、竣工资料等所需要的所有资料，并及时交送到甲方指定负责人处，乙方提供资料均需在有效期内。</w:t>
      </w:r>
    </w:p>
    <w:p>
      <w:pPr>
        <w:spacing w:line="400" w:lineRule="exact"/>
        <w:ind w:firstLine="420" w:firstLineChars="200"/>
        <w:rPr>
          <w:rFonts w:ascii="宋体" w:hAnsi="宋体"/>
          <w:bCs/>
          <w:color w:val="000000" w:themeColor="text1"/>
          <w:kern w:val="0"/>
          <w:szCs w:val="21"/>
        </w:rPr>
      </w:pPr>
      <w:r>
        <w:rPr>
          <w:rFonts w:ascii="宋体" w:hAnsi="宋体"/>
          <w:bCs/>
          <w:color w:val="000000" w:themeColor="text1"/>
          <w:kern w:val="0"/>
          <w:szCs w:val="21"/>
        </w:rPr>
        <w:t>4.2</w:t>
      </w:r>
      <w:r>
        <w:rPr>
          <w:rFonts w:hint="eastAsia" w:ascii="宋体" w:hAnsi="宋体"/>
          <w:bCs/>
          <w:color w:val="000000" w:themeColor="text1"/>
          <w:kern w:val="0"/>
          <w:szCs w:val="21"/>
        </w:rPr>
        <w:t>甲方组织验收时乙方不到场，又不及时通知甲方，甲方将自行组织进场验收，并视为乙方认同验收结果。</w:t>
      </w:r>
    </w:p>
    <w:p>
      <w:pPr>
        <w:spacing w:line="400" w:lineRule="exact"/>
        <w:ind w:firstLine="420" w:firstLineChars="200"/>
        <w:rPr>
          <w:rFonts w:ascii="宋体" w:hAnsi="宋体"/>
          <w:color w:val="000000" w:themeColor="text1"/>
          <w:szCs w:val="21"/>
        </w:rPr>
      </w:pPr>
      <w:r>
        <w:rPr>
          <w:rFonts w:ascii="宋体" w:hAnsi="宋体"/>
          <w:color w:val="000000" w:themeColor="text1"/>
          <w:szCs w:val="21"/>
        </w:rPr>
        <w:t>4.3</w:t>
      </w:r>
      <w:r>
        <w:rPr>
          <w:rFonts w:hint="eastAsia" w:ascii="宋体" w:hAnsi="宋体"/>
          <w:color w:val="000000" w:themeColor="text1"/>
          <w:szCs w:val="21"/>
        </w:rPr>
        <w:t>若物资进场经双倍取样试件不合格，发生相关的试验费用由乙方承担。</w:t>
      </w:r>
    </w:p>
    <w:p>
      <w:pPr>
        <w:spacing w:line="400" w:lineRule="exact"/>
        <w:ind w:firstLine="420" w:firstLineChars="200"/>
        <w:rPr>
          <w:rFonts w:ascii="宋体" w:hAnsi="宋体"/>
          <w:color w:val="000000" w:themeColor="text1"/>
          <w:szCs w:val="21"/>
        </w:rPr>
      </w:pPr>
      <w:r>
        <w:rPr>
          <w:rFonts w:ascii="宋体" w:hAnsi="宋体"/>
          <w:color w:val="000000" w:themeColor="text1"/>
          <w:szCs w:val="21"/>
        </w:rPr>
        <w:t>4.4</w:t>
      </w:r>
      <w:r>
        <w:rPr>
          <w:rFonts w:hint="eastAsia" w:ascii="宋体" w:hAnsi="宋体"/>
          <w:color w:val="000000" w:themeColor="text1"/>
          <w:szCs w:val="21"/>
        </w:rPr>
        <w:t>乙方执行合同所承担的任何责任不因甲方进行了物资进场验收而解除或减弱。</w:t>
      </w:r>
    </w:p>
    <w:p>
      <w:pPr>
        <w:spacing w:line="400" w:lineRule="exact"/>
        <w:ind w:firstLine="420" w:firstLineChars="200"/>
        <w:rPr>
          <w:rFonts w:ascii="宋体" w:hAnsi="宋体"/>
          <w:color w:val="000000" w:themeColor="text1"/>
          <w:szCs w:val="21"/>
        </w:rPr>
      </w:pPr>
      <w:r>
        <w:rPr>
          <w:rFonts w:ascii="宋体" w:hAnsi="宋体"/>
          <w:color w:val="000000" w:themeColor="text1"/>
          <w:szCs w:val="21"/>
        </w:rPr>
        <w:t>4.5</w:t>
      </w:r>
      <w:r>
        <w:rPr>
          <w:rFonts w:hint="eastAsia" w:ascii="宋体" w:hAnsi="宋体"/>
          <w:color w:val="000000" w:themeColor="text1"/>
          <w:szCs w:val="21"/>
        </w:rPr>
        <w:t>物资到指定地点后，由甲方物资管理人员进行数量验收，并开具收料单，收料单不作为结算数量的依据，甲方物资管理人员和乙方人员双方在磅单、收料单上签字确认。待结算时，乙方携收料单与甲方结算，并开具物资验收单，物资验收单作为结算数量的依据。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依据，无论该收货凭据上是否载有单价、合价或合计等涉及价款的内容。甲方项目经理部除物资负责人外的其他任何人员签署的任何形式的收货凭据不作为标的物进场的依据。</w:t>
      </w:r>
    </w:p>
    <w:p>
      <w:pPr>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4</w:t>
      </w:r>
      <w:r>
        <w:rPr>
          <w:rFonts w:ascii="宋体" w:hAnsi="宋体"/>
          <w:color w:val="000000" w:themeColor="text1"/>
          <w:szCs w:val="21"/>
        </w:rPr>
        <w:t>.6</w:t>
      </w:r>
      <w:r>
        <w:rPr>
          <w:rFonts w:hint="eastAsia" w:ascii="宋体" w:hAnsi="宋体"/>
          <w:color w:val="000000" w:themeColor="text1"/>
          <w:szCs w:val="21"/>
        </w:rPr>
        <w:t>具体的物资计量验收</w:t>
      </w:r>
      <w:r>
        <w:rPr>
          <w:rFonts w:ascii="宋体" w:hAnsi="宋体"/>
          <w:color w:val="000000" w:themeColor="text1"/>
          <w:szCs w:val="21"/>
        </w:rPr>
        <w:t>方式</w:t>
      </w:r>
      <w:r>
        <w:rPr>
          <w:rFonts w:hint="eastAsia" w:ascii="宋体" w:hAnsi="宋体"/>
          <w:color w:val="000000" w:themeColor="text1"/>
          <w:szCs w:val="21"/>
        </w:rPr>
        <w:t>见专用条款。</w:t>
      </w:r>
    </w:p>
    <w:p>
      <w:pPr>
        <w:spacing w:line="400" w:lineRule="exact"/>
        <w:ind w:firstLine="420" w:firstLineChars="200"/>
        <w:rPr>
          <w:rFonts w:ascii="宋体" w:hAnsi="宋体"/>
          <w:color w:val="000000" w:themeColor="text1"/>
          <w:szCs w:val="21"/>
          <w:highlight w:val="yellow"/>
        </w:rPr>
      </w:pPr>
      <w:r>
        <w:rPr>
          <w:rFonts w:ascii="宋体" w:hAnsi="宋体"/>
          <w:color w:val="000000" w:themeColor="text1"/>
          <w:szCs w:val="21"/>
        </w:rPr>
        <w:t>4</w:t>
      </w:r>
      <w:r>
        <w:rPr>
          <w:rFonts w:hint="eastAsia" w:ascii="宋体" w:hAnsi="宋体"/>
          <w:color w:val="000000" w:themeColor="text1"/>
          <w:szCs w:val="21"/>
        </w:rPr>
        <w:t>.</w:t>
      </w:r>
      <w:r>
        <w:rPr>
          <w:rFonts w:ascii="宋体" w:hAnsi="宋体"/>
          <w:color w:val="000000" w:themeColor="text1"/>
          <w:szCs w:val="21"/>
        </w:rPr>
        <w:t>7</w:t>
      </w:r>
      <w:r>
        <w:rPr>
          <w:rFonts w:hint="eastAsia" w:ascii="宋体" w:hAnsi="宋体"/>
          <w:color w:val="000000" w:themeColor="text1"/>
          <w:szCs w:val="21"/>
        </w:rPr>
        <w:t>乙方对验收数量有异议时，可要求甲乙双方共同到有相关资质的第三方处复验，相关费用由过错方承担。最终结算数量以甲方</w:t>
      </w:r>
      <w:r>
        <w:rPr>
          <w:rFonts w:hint="eastAsia" w:ascii="宋体" w:hAnsi="宋体" w:cs="宋体"/>
          <w:color w:val="000000" w:themeColor="text1"/>
          <w:szCs w:val="21"/>
        </w:rPr>
        <w:t>物资供应</w:t>
      </w:r>
      <w:r>
        <w:rPr>
          <w:rFonts w:ascii="宋体" w:hAnsi="宋体" w:cs="宋体"/>
          <w:color w:val="000000" w:themeColor="text1"/>
          <w:szCs w:val="21"/>
        </w:rPr>
        <w:t>计划</w:t>
      </w:r>
      <w:r>
        <w:rPr>
          <w:rFonts w:hint="eastAsia" w:ascii="宋体" w:hAnsi="宋体" w:cs="宋体"/>
          <w:color w:val="000000" w:themeColor="text1"/>
          <w:szCs w:val="21"/>
        </w:rPr>
        <w:t>约定范围内</w:t>
      </w:r>
      <w:r>
        <w:rPr>
          <w:rFonts w:hint="eastAsia" w:ascii="宋体" w:hAnsi="宋体"/>
          <w:color w:val="000000" w:themeColor="text1"/>
          <w:szCs w:val="21"/>
        </w:rPr>
        <w:t>且实际收到的合格产品数量为准。</w:t>
      </w:r>
    </w:p>
    <w:p>
      <w:pPr>
        <w:spacing w:line="400" w:lineRule="exact"/>
        <w:ind w:firstLine="422" w:firstLineChars="200"/>
        <w:rPr>
          <w:rFonts w:ascii="宋体" w:hAnsi="宋体"/>
          <w:b/>
          <w:szCs w:val="21"/>
        </w:rPr>
      </w:pPr>
      <w:r>
        <w:rPr>
          <w:rFonts w:ascii="宋体" w:hAnsi="宋体"/>
          <w:b/>
          <w:szCs w:val="21"/>
        </w:rPr>
        <w:t>5.</w:t>
      </w:r>
      <w:r>
        <w:rPr>
          <w:rFonts w:hint="eastAsia" w:ascii="宋体" w:hAnsi="宋体"/>
          <w:b/>
          <w:szCs w:val="21"/>
        </w:rPr>
        <w:t>包装、运输、卸货</w:t>
      </w:r>
    </w:p>
    <w:p>
      <w:pPr>
        <w:spacing w:line="400" w:lineRule="exact"/>
        <w:ind w:firstLine="420" w:firstLineChars="200"/>
        <w:rPr>
          <w:rFonts w:ascii="宋体" w:hAnsi="宋体"/>
          <w:bCs/>
          <w:szCs w:val="21"/>
        </w:rPr>
      </w:pPr>
      <w:r>
        <w:rPr>
          <w:rFonts w:ascii="宋体" w:hAnsi="宋体"/>
          <w:bCs/>
          <w:szCs w:val="21"/>
        </w:rPr>
        <w:t>5.1</w:t>
      </w:r>
      <w:r>
        <w:rPr>
          <w:rFonts w:hint="eastAsia" w:ascii="宋体" w:hAnsi="宋体"/>
          <w:bCs/>
          <w:szCs w:val="21"/>
        </w:rPr>
        <w:t>物资的装车、运输、车辆返回全过程出现的安全事故或其它任何意外均由乙方承担责任。装车和运输途中的物资品质发生变化或丢失由乙方负责，由此造成的损失由乙方承担。</w:t>
      </w:r>
    </w:p>
    <w:p>
      <w:pPr>
        <w:spacing w:line="400" w:lineRule="exact"/>
        <w:ind w:firstLine="420" w:firstLineChars="200"/>
        <w:rPr>
          <w:rFonts w:ascii="宋体" w:hAnsi="宋体" w:cs="宋体"/>
          <w:szCs w:val="21"/>
        </w:rPr>
      </w:pPr>
      <w:r>
        <w:rPr>
          <w:rFonts w:ascii="宋体" w:hAnsi="宋体" w:cs="宋体"/>
          <w:szCs w:val="21"/>
        </w:rPr>
        <w:t>5.2</w:t>
      </w:r>
      <w:r>
        <w:rPr>
          <w:rFonts w:hint="eastAsia" w:ascii="宋体" w:hAnsi="宋体" w:cs="宋体"/>
          <w:szCs w:val="21"/>
        </w:rPr>
        <w:t>乙方应对运输人员进行安全管理和安全教育，运输人员遵守交通法规。若运输过程中发生安全事故，责任全部由乙方承担，与甲方无任何关系。</w:t>
      </w:r>
    </w:p>
    <w:p>
      <w:pPr>
        <w:spacing w:line="400" w:lineRule="exact"/>
        <w:ind w:firstLine="420" w:firstLineChars="200"/>
        <w:rPr>
          <w:rFonts w:ascii="宋体" w:hAnsi="宋体" w:cs="宋体"/>
          <w:szCs w:val="21"/>
        </w:rPr>
      </w:pPr>
      <w:r>
        <w:rPr>
          <w:rFonts w:ascii="宋体" w:hAnsi="宋体" w:cs="宋体"/>
          <w:szCs w:val="21"/>
        </w:rPr>
        <w:t>5.3</w:t>
      </w:r>
      <w:r>
        <w:rPr>
          <w:rFonts w:hint="eastAsia" w:ascii="宋体" w:hAnsi="宋体" w:cs="宋体"/>
          <w:szCs w:val="21"/>
        </w:rPr>
        <w:t>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pPr>
        <w:spacing w:line="400" w:lineRule="exact"/>
        <w:ind w:firstLine="420" w:firstLineChars="200"/>
        <w:rPr>
          <w:rFonts w:ascii="宋体" w:hAnsi="宋体" w:cs="宋体"/>
          <w:szCs w:val="21"/>
        </w:rPr>
      </w:pPr>
      <w:r>
        <w:rPr>
          <w:rFonts w:ascii="宋体" w:hAnsi="宋体" w:cs="宋体"/>
          <w:szCs w:val="21"/>
        </w:rPr>
        <w:t>5.4</w:t>
      </w:r>
      <w:r>
        <w:rPr>
          <w:rFonts w:hint="eastAsia" w:ascii="宋体" w:hAnsi="宋体" w:cs="宋体"/>
          <w:szCs w:val="21"/>
        </w:rPr>
        <w:t>乙方不得利用遥控等科技手段控制磅秤增加物资重量，不得进行</w:t>
      </w:r>
      <w:r>
        <w:rPr>
          <w:rFonts w:ascii="宋体" w:hAnsi="宋体" w:cs="宋体"/>
          <w:szCs w:val="21"/>
        </w:rPr>
        <w:t>任何形式的弄虚作假行为</w:t>
      </w:r>
      <w:r>
        <w:rPr>
          <w:rFonts w:hint="eastAsia" w:ascii="宋体" w:hAnsi="宋体" w:cs="宋体"/>
          <w:szCs w:val="21"/>
        </w:rPr>
        <w:t>。一经发现，甲方将按发现作弊或</w:t>
      </w:r>
      <w:r>
        <w:rPr>
          <w:rFonts w:ascii="宋体" w:hAnsi="宋体" w:cs="宋体"/>
          <w:szCs w:val="21"/>
        </w:rPr>
        <w:t>弄虚作假</w:t>
      </w:r>
      <w:r>
        <w:rPr>
          <w:rFonts w:hint="eastAsia" w:ascii="宋体" w:hAnsi="宋体" w:cs="宋体"/>
          <w:szCs w:val="21"/>
        </w:rPr>
        <w:t>数量占本批次运输物资百分比扣除发现作弊日前物资进场总数量对应的货款，并</w:t>
      </w:r>
      <w:r>
        <w:rPr>
          <w:rFonts w:hint="eastAsia" w:ascii="宋体" w:hAnsi="宋体" w:cs="宋体"/>
          <w:color w:val="000000" w:themeColor="text1"/>
          <w:szCs w:val="21"/>
        </w:rPr>
        <w:t>交由</w:t>
      </w:r>
      <w:r>
        <w:rPr>
          <w:rFonts w:hint="eastAsia" w:ascii="宋体" w:hAnsi="宋体" w:cs="宋体"/>
          <w:szCs w:val="21"/>
        </w:rPr>
        <w:t>公安机关处理。</w:t>
      </w:r>
    </w:p>
    <w:p>
      <w:pPr>
        <w:spacing w:line="400" w:lineRule="exact"/>
        <w:ind w:firstLine="420" w:firstLineChars="200"/>
        <w:rPr>
          <w:rFonts w:ascii="宋体" w:hAnsi="宋体" w:cs="宋体"/>
          <w:szCs w:val="21"/>
        </w:rPr>
      </w:pPr>
      <w:r>
        <w:rPr>
          <w:rFonts w:ascii="宋体" w:hAnsi="宋体" w:cs="宋体"/>
          <w:szCs w:val="21"/>
        </w:rPr>
        <w:t>5.5</w:t>
      </w:r>
      <w:r>
        <w:rPr>
          <w:rFonts w:hint="eastAsia" w:ascii="宋体" w:hAnsi="宋体" w:cs="宋体"/>
          <w:szCs w:val="21"/>
        </w:rPr>
        <w:t>甲方物资管理人员要为物资进场提供必要的便利，及时验收质量与数量，不得无故拖延时间、扣减物资数量。</w:t>
      </w:r>
    </w:p>
    <w:p>
      <w:pPr>
        <w:spacing w:line="400" w:lineRule="exact"/>
        <w:ind w:firstLine="420" w:firstLineChars="200"/>
        <w:rPr>
          <w:rFonts w:ascii="宋体" w:hAnsi="宋体" w:cs="宋体"/>
          <w:szCs w:val="21"/>
        </w:rPr>
      </w:pPr>
      <w:r>
        <w:rPr>
          <w:rFonts w:ascii="宋体" w:hAnsi="宋体" w:cs="宋体"/>
          <w:szCs w:val="21"/>
        </w:rPr>
        <w:t>5.6</w:t>
      </w:r>
      <w:r>
        <w:rPr>
          <w:rFonts w:hint="eastAsia" w:ascii="宋体" w:hAnsi="宋体" w:cs="宋体"/>
          <w:szCs w:val="21"/>
        </w:rPr>
        <w:t>乙方不得因双方分歧寻衅滋事，否则，甲方有权随时终止合同。</w:t>
      </w:r>
    </w:p>
    <w:p>
      <w:pPr>
        <w:spacing w:line="400" w:lineRule="exact"/>
        <w:ind w:firstLine="420" w:firstLineChars="200"/>
        <w:rPr>
          <w:rFonts w:ascii="宋体" w:hAnsi="宋体" w:cs="宋体"/>
          <w:szCs w:val="21"/>
        </w:rPr>
      </w:pPr>
      <w:r>
        <w:t>5.7</w:t>
      </w:r>
      <w:r>
        <w:rPr>
          <w:rFonts w:hint="eastAsia"/>
        </w:rPr>
        <w:t>乙方必须配合甲方的</w:t>
      </w:r>
      <w:r>
        <w:rPr>
          <w:rFonts w:hint="eastAsia" w:ascii="宋体" w:hAnsi="宋体" w:cs="宋体"/>
          <w:color w:val="000000" w:themeColor="text1"/>
          <w:szCs w:val="21"/>
        </w:rPr>
        <w:t>物资供应</w:t>
      </w:r>
      <w:r>
        <w:rPr>
          <w:rFonts w:ascii="宋体" w:hAnsi="宋体" w:cs="宋体"/>
          <w:color w:val="000000" w:themeColor="text1"/>
          <w:szCs w:val="21"/>
        </w:rPr>
        <w:t>计划</w:t>
      </w:r>
      <w:r>
        <w:rPr>
          <w:rFonts w:hint="eastAsia"/>
        </w:rPr>
        <w:t>，虽然此计划会在工程进行中不断修订，乙方仍须在修订后的计划时间内，以甲方可接受的次序方式，根据甲方的要求供应一切合同约定物资。甲方更改工程需用物资计划的行为不作为乙方索赔、延迟供货、合同价格变更等的理由。</w:t>
      </w:r>
    </w:p>
    <w:p>
      <w:pPr>
        <w:tabs>
          <w:tab w:val="left" w:pos="765"/>
        </w:tabs>
        <w:spacing w:line="400" w:lineRule="exact"/>
        <w:ind w:firstLine="422" w:firstLineChars="200"/>
        <w:jc w:val="left"/>
        <w:rPr>
          <w:rFonts w:ascii="宋体"/>
          <w:b/>
          <w:szCs w:val="21"/>
        </w:rPr>
      </w:pPr>
      <w:r>
        <w:rPr>
          <w:rFonts w:ascii="宋体" w:hAnsi="宋体"/>
          <w:b/>
          <w:szCs w:val="21"/>
        </w:rPr>
        <w:t>6</w:t>
      </w:r>
      <w:r>
        <w:rPr>
          <w:rFonts w:hint="eastAsia" w:ascii="宋体" w:hAnsi="宋体"/>
          <w:b/>
          <w:szCs w:val="21"/>
        </w:rPr>
        <w:t>．环境﹑安全保护原则</w:t>
      </w:r>
    </w:p>
    <w:p>
      <w:pPr>
        <w:tabs>
          <w:tab w:val="left" w:pos="765"/>
        </w:tabs>
        <w:spacing w:line="400" w:lineRule="exact"/>
        <w:ind w:firstLine="420" w:firstLineChars="200"/>
        <w:jc w:val="left"/>
      </w:pPr>
      <w:r>
        <w:rPr>
          <w:rFonts w:ascii="宋体" w:hAnsi="宋体"/>
          <w:szCs w:val="21"/>
        </w:rPr>
        <w:t>6.1</w:t>
      </w:r>
      <w:r>
        <w:rPr>
          <w:rFonts w:hint="eastAsia"/>
        </w:rPr>
        <w:t>乙方必须遵守环境﹑安全保护的法律法规。</w:t>
      </w:r>
    </w:p>
    <w:p>
      <w:pPr>
        <w:tabs>
          <w:tab w:val="left" w:pos="765"/>
        </w:tabs>
        <w:spacing w:line="400" w:lineRule="exact"/>
        <w:ind w:firstLine="420" w:firstLineChars="200"/>
        <w:jc w:val="left"/>
        <w:rPr>
          <w:rFonts w:asciiTheme="minorEastAsia" w:hAnsiTheme="minorEastAsia"/>
        </w:rPr>
      </w:pPr>
      <w:r>
        <w:rPr>
          <w:rFonts w:asciiTheme="minorEastAsia" w:hAnsiTheme="minorEastAsia"/>
        </w:rPr>
        <w:t>6.2</w:t>
      </w:r>
      <w:r>
        <w:rPr>
          <w:rFonts w:hint="eastAsia" w:asciiTheme="minorEastAsia" w:hAnsiTheme="minorEastAsia"/>
        </w:rPr>
        <w:t>乙方所供物资，在保证质量的同时，还应确保材质符合环境﹑安全保护要求。</w:t>
      </w:r>
    </w:p>
    <w:p>
      <w:pPr>
        <w:tabs>
          <w:tab w:val="left" w:pos="765"/>
        </w:tabs>
        <w:spacing w:line="400" w:lineRule="exact"/>
        <w:ind w:firstLine="420" w:firstLineChars="200"/>
        <w:jc w:val="left"/>
        <w:rPr>
          <w:rFonts w:asciiTheme="minorEastAsia" w:hAnsiTheme="minorEastAsia"/>
        </w:rPr>
      </w:pPr>
      <w:r>
        <w:rPr>
          <w:rFonts w:asciiTheme="minorEastAsia" w:hAnsiTheme="minorEastAsia"/>
        </w:rPr>
        <w:t>6.3</w:t>
      </w:r>
      <w:r>
        <w:rPr>
          <w:rFonts w:hint="eastAsia" w:asciiTheme="minorEastAsia" w:hAnsiTheme="minorEastAsia"/>
        </w:rPr>
        <w:t>乙方供货时，物资的包装必须满足环境﹑安全管理要求，并在外包装商做标志，以便于物资的验证和保管。</w:t>
      </w:r>
    </w:p>
    <w:p>
      <w:pPr>
        <w:tabs>
          <w:tab w:val="left" w:pos="765"/>
        </w:tabs>
        <w:spacing w:line="400" w:lineRule="exact"/>
        <w:ind w:firstLine="420" w:firstLineChars="200"/>
        <w:jc w:val="left"/>
        <w:rPr>
          <w:rFonts w:asciiTheme="minorEastAsia" w:hAnsiTheme="minorEastAsia"/>
        </w:rPr>
      </w:pPr>
      <w:r>
        <w:rPr>
          <w:rFonts w:asciiTheme="minorEastAsia" w:hAnsiTheme="minorEastAsia"/>
        </w:rPr>
        <w:t>6.4</w:t>
      </w:r>
      <w:r>
        <w:rPr>
          <w:rFonts w:hint="eastAsia" w:asciiTheme="minorEastAsia" w:hAnsiTheme="minorEastAsia"/>
        </w:rPr>
        <w:t>在物资运输过程中，粉尘﹑噪声及尾气排放必须满足国家及地方的有关规定</w:t>
      </w:r>
      <w:r>
        <w:rPr>
          <w:rFonts w:hint="eastAsia" w:asciiTheme="minorEastAsia" w:hAnsiTheme="minorEastAsia"/>
          <w:szCs w:val="21"/>
        </w:rPr>
        <w:t>采取必要措施防止运输中发生有害物质泄漏，对周边环境造成污染</w:t>
      </w:r>
      <w:r>
        <w:rPr>
          <w:rFonts w:hint="eastAsia" w:asciiTheme="minorEastAsia" w:hAnsiTheme="minorEastAsia"/>
        </w:rPr>
        <w:t>。如有违反行为发生，按国家有关规定进行处理，责任由乙方承担。</w:t>
      </w:r>
    </w:p>
    <w:p>
      <w:pPr>
        <w:spacing w:line="400" w:lineRule="exact"/>
        <w:ind w:firstLine="480"/>
      </w:pPr>
      <w:r>
        <w:rPr>
          <w:rFonts w:asciiTheme="minorEastAsia" w:hAnsiTheme="minorEastAsia"/>
        </w:rPr>
        <w:t>6.5</w:t>
      </w:r>
      <w:r>
        <w:rPr>
          <w:rFonts w:hint="eastAsia"/>
        </w:rPr>
        <w:t>乙方进入施工现场的人员</w:t>
      </w:r>
      <w:r>
        <w:rPr>
          <w:rFonts w:hint="eastAsia" w:ascii="宋体" w:hAnsi="宋体"/>
          <w:szCs w:val="21"/>
        </w:rPr>
        <w:t>车辆必须听从甲方现场人员的统一指挥和安排、</w:t>
      </w:r>
      <w:r>
        <w:rPr>
          <w:rFonts w:hint="eastAsia"/>
        </w:rPr>
        <w:t>必须按甲方要求穿戴个人防护物品，做好个人防护。</w:t>
      </w:r>
    </w:p>
    <w:p>
      <w:pPr>
        <w:tabs>
          <w:tab w:val="left" w:pos="765"/>
        </w:tabs>
        <w:spacing w:line="400" w:lineRule="exact"/>
        <w:ind w:firstLine="420" w:firstLineChars="200"/>
        <w:jc w:val="left"/>
        <w:rPr>
          <w:rFonts w:ascii="宋体" w:hAnsi="宋体"/>
          <w:szCs w:val="21"/>
        </w:rPr>
      </w:pPr>
      <w:r>
        <w:rPr>
          <w:rFonts w:ascii="宋体" w:hAnsi="宋体"/>
          <w:szCs w:val="21"/>
        </w:rPr>
        <w:t>6.6</w:t>
      </w:r>
      <w:r>
        <w:rPr>
          <w:rFonts w:hint="eastAsia" w:ascii="宋体" w:hAnsi="宋体"/>
          <w:szCs w:val="21"/>
        </w:rPr>
        <w:t>当乙方违反上述条款</w:t>
      </w:r>
      <w:r>
        <w:rPr>
          <w:rFonts w:ascii="宋体" w:hAnsi="宋体"/>
          <w:szCs w:val="21"/>
        </w:rPr>
        <w:t>3</w:t>
      </w:r>
      <w:r>
        <w:rPr>
          <w:rFonts w:hint="eastAsia" w:ascii="宋体" w:hAnsi="宋体"/>
          <w:szCs w:val="21"/>
        </w:rPr>
        <w:t>次以下</w:t>
      </w:r>
      <w:r>
        <w:rPr>
          <w:rFonts w:ascii="宋体" w:hAnsi="宋体"/>
          <w:szCs w:val="21"/>
        </w:rPr>
        <w:t>1</w:t>
      </w:r>
      <w:r>
        <w:rPr>
          <w:rFonts w:hint="eastAsia" w:ascii="宋体" w:hAnsi="宋体"/>
          <w:szCs w:val="21"/>
        </w:rPr>
        <w:t>次以上时（含</w:t>
      </w:r>
      <w:r>
        <w:rPr>
          <w:rFonts w:ascii="宋体" w:hAnsi="宋体"/>
          <w:szCs w:val="21"/>
        </w:rPr>
        <w:t>1</w:t>
      </w:r>
      <w:r>
        <w:rPr>
          <w:rFonts w:hint="eastAsia" w:ascii="宋体" w:hAnsi="宋体"/>
          <w:szCs w:val="21"/>
        </w:rPr>
        <w:t>次），甲方将向乙方提出警告；</w:t>
      </w:r>
      <w:r>
        <w:rPr>
          <w:rFonts w:ascii="宋体" w:hAnsi="宋体"/>
          <w:szCs w:val="21"/>
        </w:rPr>
        <w:t>3</w:t>
      </w:r>
      <w:r>
        <w:rPr>
          <w:rFonts w:hint="eastAsia" w:ascii="宋体" w:hAnsi="宋体"/>
          <w:szCs w:val="21"/>
        </w:rPr>
        <w:t>次以上（含</w:t>
      </w:r>
      <w:r>
        <w:rPr>
          <w:rFonts w:ascii="宋体" w:hAnsi="宋体"/>
          <w:szCs w:val="21"/>
        </w:rPr>
        <w:t>3</w:t>
      </w:r>
      <w:r>
        <w:rPr>
          <w:rFonts w:hint="eastAsia" w:ascii="宋体" w:hAnsi="宋体"/>
          <w:szCs w:val="21"/>
        </w:rPr>
        <w:t>次），甲方将有权终止正在执行的合同，一切后果由乙方承担。</w:t>
      </w:r>
    </w:p>
    <w:p>
      <w:pPr>
        <w:spacing w:line="400" w:lineRule="exact"/>
        <w:ind w:firstLine="422" w:firstLineChars="200"/>
        <w:rPr>
          <w:rFonts w:ascii="宋体" w:hAnsi="宋体"/>
          <w:b/>
          <w:szCs w:val="21"/>
        </w:rPr>
      </w:pPr>
      <w:r>
        <w:rPr>
          <w:rFonts w:ascii="宋体" w:hAnsi="宋体"/>
          <w:b/>
          <w:szCs w:val="21"/>
        </w:rPr>
        <w:t>7.</w:t>
      </w:r>
      <w:r>
        <w:rPr>
          <w:rFonts w:hint="eastAsia" w:ascii="宋体" w:hAnsi="宋体"/>
          <w:b/>
          <w:szCs w:val="21"/>
        </w:rPr>
        <w:t>甲方的责任和义务</w:t>
      </w:r>
    </w:p>
    <w:p>
      <w:pPr>
        <w:tabs>
          <w:tab w:val="left" w:pos="765"/>
        </w:tabs>
        <w:spacing w:line="400" w:lineRule="exact"/>
        <w:ind w:firstLine="420" w:firstLineChars="200"/>
        <w:jc w:val="left"/>
        <w:rPr>
          <w:rFonts w:ascii="宋体" w:hAnsi="宋体"/>
          <w:szCs w:val="21"/>
        </w:rPr>
      </w:pPr>
      <w:r>
        <w:rPr>
          <w:rFonts w:ascii="宋体" w:hAnsi="宋体"/>
          <w:szCs w:val="21"/>
        </w:rPr>
        <w:t>7.1</w:t>
      </w:r>
      <w:r>
        <w:rPr>
          <w:rFonts w:hint="eastAsia" w:ascii="宋体" w:hAnsi="宋体"/>
          <w:color w:val="000000" w:themeColor="text1"/>
          <w:szCs w:val="21"/>
        </w:rPr>
        <w:t>提供物资供应计划</w:t>
      </w:r>
      <w:r>
        <w:rPr>
          <w:rFonts w:hint="eastAsia" w:ascii="宋体" w:hAnsi="宋体"/>
          <w:szCs w:val="21"/>
        </w:rPr>
        <w:t>。</w:t>
      </w:r>
    </w:p>
    <w:p>
      <w:pPr>
        <w:tabs>
          <w:tab w:val="left" w:pos="765"/>
        </w:tabs>
        <w:spacing w:line="400" w:lineRule="exact"/>
        <w:ind w:firstLine="420" w:firstLineChars="200"/>
        <w:jc w:val="left"/>
        <w:rPr>
          <w:rFonts w:ascii="宋体" w:hAnsi="宋体"/>
          <w:szCs w:val="21"/>
        </w:rPr>
      </w:pPr>
      <w:r>
        <w:rPr>
          <w:rFonts w:ascii="宋体" w:hAnsi="宋体"/>
          <w:szCs w:val="21"/>
        </w:rPr>
        <w:t>7.</w:t>
      </w:r>
      <w:r>
        <w:rPr>
          <w:rFonts w:hint="eastAsia" w:ascii="宋体" w:hAnsi="宋体"/>
          <w:szCs w:val="21"/>
        </w:rPr>
        <w:t>2对乙方运抵的物资及时验收并为乙方卸货提供必要的方便。</w:t>
      </w:r>
    </w:p>
    <w:p>
      <w:pPr>
        <w:tabs>
          <w:tab w:val="left" w:pos="765"/>
        </w:tabs>
        <w:spacing w:line="400" w:lineRule="exact"/>
        <w:ind w:firstLine="420" w:firstLineChars="200"/>
        <w:jc w:val="left"/>
        <w:rPr>
          <w:rFonts w:ascii="宋体" w:hAnsi="宋体"/>
          <w:szCs w:val="21"/>
        </w:rPr>
      </w:pPr>
      <w:r>
        <w:rPr>
          <w:rFonts w:ascii="宋体" w:hAnsi="宋体"/>
          <w:szCs w:val="21"/>
        </w:rPr>
        <w:t>7.3</w:t>
      </w:r>
      <w:r>
        <w:rPr>
          <w:rFonts w:hint="eastAsia" w:ascii="宋体" w:hAnsi="宋体"/>
          <w:szCs w:val="21"/>
        </w:rPr>
        <w:t>及时组织物资质量检测，检测合格，及时签收确认；检测不合格，甲方有权拒收,由此产生的费用全部由乙方承担。</w:t>
      </w:r>
    </w:p>
    <w:p>
      <w:pPr>
        <w:tabs>
          <w:tab w:val="left" w:pos="765"/>
        </w:tabs>
        <w:spacing w:line="400" w:lineRule="exact"/>
        <w:ind w:firstLine="420" w:firstLineChars="200"/>
        <w:jc w:val="left"/>
        <w:rPr>
          <w:rFonts w:ascii="宋体" w:hAnsi="宋体"/>
          <w:szCs w:val="21"/>
        </w:rPr>
      </w:pPr>
      <w:r>
        <w:rPr>
          <w:rFonts w:ascii="宋体" w:hAnsi="宋体"/>
          <w:szCs w:val="21"/>
        </w:rPr>
        <w:t>7.4</w:t>
      </w:r>
      <w:r>
        <w:rPr>
          <w:rFonts w:hint="eastAsia" w:ascii="宋体" w:hAnsi="宋体"/>
          <w:szCs w:val="21"/>
        </w:rPr>
        <w:t>按约定支付乙方货款。</w:t>
      </w:r>
    </w:p>
    <w:p>
      <w:pPr>
        <w:tabs>
          <w:tab w:val="left" w:pos="765"/>
        </w:tabs>
        <w:spacing w:line="400" w:lineRule="exact"/>
        <w:ind w:firstLine="422" w:firstLineChars="200"/>
        <w:jc w:val="left"/>
        <w:rPr>
          <w:rFonts w:ascii="宋体" w:hAnsi="宋体"/>
          <w:b/>
          <w:szCs w:val="21"/>
        </w:rPr>
      </w:pPr>
      <w:r>
        <w:rPr>
          <w:rFonts w:ascii="宋体" w:hAnsi="宋体"/>
          <w:b/>
          <w:szCs w:val="21"/>
        </w:rPr>
        <w:t>8.</w:t>
      </w:r>
      <w:r>
        <w:rPr>
          <w:rFonts w:hint="eastAsia" w:ascii="宋体" w:hAnsi="宋体"/>
          <w:b/>
          <w:szCs w:val="21"/>
        </w:rPr>
        <w:t>乙方的责任和义务</w:t>
      </w:r>
    </w:p>
    <w:p>
      <w:pPr>
        <w:tabs>
          <w:tab w:val="left" w:pos="765"/>
        </w:tabs>
        <w:spacing w:line="400" w:lineRule="exact"/>
        <w:ind w:firstLine="420" w:firstLineChars="200"/>
        <w:jc w:val="left"/>
        <w:rPr>
          <w:rFonts w:ascii="宋体" w:hAnsi="宋体"/>
          <w:szCs w:val="21"/>
        </w:rPr>
      </w:pPr>
      <w:r>
        <w:rPr>
          <w:rFonts w:ascii="宋体" w:hAnsi="宋体"/>
          <w:color w:val="000000" w:themeColor="text1"/>
          <w:szCs w:val="21"/>
        </w:rPr>
        <w:t>8</w:t>
      </w:r>
      <w:r>
        <w:rPr>
          <w:rFonts w:hint="eastAsia" w:ascii="宋体" w:hAnsi="宋体"/>
          <w:color w:val="000000" w:themeColor="text1"/>
          <w:szCs w:val="21"/>
        </w:rPr>
        <w:t>.1将物资送至规定地点，</w:t>
      </w:r>
      <w:r>
        <w:rPr>
          <w:rFonts w:hint="eastAsia" w:ascii="宋体" w:hAnsi="宋体"/>
          <w:szCs w:val="21"/>
        </w:rPr>
        <w:t>配合卸货并码放整齐，保证堆放安全，否则甲方有权不予验收，由此给甲方造成的损失由乙方承担。</w:t>
      </w:r>
    </w:p>
    <w:p>
      <w:pPr>
        <w:tabs>
          <w:tab w:val="left" w:pos="765"/>
        </w:tabs>
        <w:spacing w:line="400" w:lineRule="exact"/>
        <w:ind w:firstLine="420" w:firstLineChars="200"/>
        <w:jc w:val="left"/>
        <w:rPr>
          <w:rFonts w:ascii="宋体" w:hAnsi="宋体" w:cs="宋体"/>
          <w:szCs w:val="21"/>
        </w:rPr>
      </w:pPr>
      <w:r>
        <w:rPr>
          <w:rFonts w:ascii="宋体" w:hAnsi="宋体" w:cs="宋体"/>
          <w:szCs w:val="21"/>
        </w:rPr>
        <w:t>8</w:t>
      </w:r>
      <w:r>
        <w:rPr>
          <w:rFonts w:hint="eastAsia" w:ascii="宋体" w:hAnsi="宋体" w:cs="宋体"/>
          <w:szCs w:val="21"/>
        </w:rPr>
        <w:t>.2发货前应及时通知甲方，以便甲方做好接货准备。乙方不得因甲方要求延期交货而向甲方提出索赔。</w:t>
      </w:r>
    </w:p>
    <w:p>
      <w:pPr>
        <w:tabs>
          <w:tab w:val="left" w:pos="765"/>
        </w:tabs>
        <w:spacing w:line="400" w:lineRule="exact"/>
        <w:ind w:firstLine="420" w:firstLineChars="200"/>
        <w:jc w:val="left"/>
        <w:rPr>
          <w:rFonts w:asciiTheme="minorEastAsia" w:hAnsiTheme="minorEastAsia"/>
          <w:szCs w:val="21"/>
        </w:rPr>
      </w:pPr>
      <w:r>
        <w:rPr>
          <w:rFonts w:asciiTheme="minorEastAsia" w:hAnsiTheme="minorEastAsia"/>
          <w:szCs w:val="21"/>
        </w:rPr>
        <w:t>8.3</w:t>
      </w:r>
      <w:r>
        <w:rPr>
          <w:rFonts w:hint="eastAsia" w:asciiTheme="minorEastAsia" w:hAnsiTheme="minorEastAsia"/>
          <w:szCs w:val="21"/>
        </w:rPr>
        <w:t>向甲方提供必要的报检证明和结算证明（账户、开户行相关证件复印件及验收单等）。</w:t>
      </w:r>
    </w:p>
    <w:p>
      <w:pPr>
        <w:tabs>
          <w:tab w:val="left" w:pos="765"/>
        </w:tabs>
        <w:spacing w:line="400" w:lineRule="exact"/>
        <w:ind w:firstLine="420" w:firstLineChars="200"/>
        <w:jc w:val="left"/>
        <w:rPr>
          <w:rFonts w:asciiTheme="minorEastAsia" w:hAnsiTheme="minorEastAsia"/>
          <w:szCs w:val="21"/>
        </w:rPr>
      </w:pPr>
      <w:r>
        <w:rPr>
          <w:rFonts w:asciiTheme="minorEastAsia" w:hAnsiTheme="minorEastAsia"/>
          <w:szCs w:val="21"/>
        </w:rPr>
        <w:t>8.4</w:t>
      </w:r>
      <w:r>
        <w:rPr>
          <w:rFonts w:hint="eastAsia" w:asciiTheme="minorEastAsia" w:hAnsiTheme="minorEastAsia"/>
          <w:szCs w:val="21"/>
        </w:rPr>
        <w:t>供应的物资必须符合</w:t>
      </w:r>
      <w:r>
        <w:rPr>
          <w:rFonts w:hint="eastAsia" w:ascii="宋体" w:hAnsi="宋体"/>
          <w:szCs w:val="21"/>
        </w:rPr>
        <w:t>中华人民共和国国家、地方及行业最新颁布的相关标准及技术规范</w:t>
      </w:r>
      <w:r>
        <w:rPr>
          <w:rFonts w:hint="eastAsia" w:asciiTheme="minorEastAsia" w:hAnsiTheme="minorEastAsia"/>
          <w:szCs w:val="21"/>
        </w:rPr>
        <w:t>和甲方施工要求。</w:t>
      </w:r>
    </w:p>
    <w:p>
      <w:pPr>
        <w:spacing w:line="400" w:lineRule="exact"/>
        <w:ind w:firstLine="420" w:firstLineChars="200"/>
        <w:rPr>
          <w:rFonts w:asciiTheme="minorEastAsia" w:hAnsiTheme="minorEastAsia"/>
          <w:szCs w:val="21"/>
        </w:rPr>
      </w:pPr>
      <w:r>
        <w:rPr>
          <w:rFonts w:asciiTheme="minorEastAsia" w:hAnsiTheme="minorEastAsia"/>
          <w:szCs w:val="21"/>
        </w:rPr>
        <w:t>8.5</w:t>
      </w:r>
      <w:r>
        <w:rPr>
          <w:rFonts w:hint="eastAsia" w:asciiTheme="minorEastAsia" w:hAnsiTheme="minorEastAsia"/>
          <w:szCs w:val="21"/>
        </w:rPr>
        <w:t>保证物资在运输过程中不受污染，做好物资运输过程中的防雨、防潮工作。</w:t>
      </w:r>
    </w:p>
    <w:p>
      <w:pPr>
        <w:spacing w:line="400" w:lineRule="exact"/>
        <w:ind w:firstLine="420" w:firstLineChars="200"/>
        <w:rPr>
          <w:rFonts w:asciiTheme="minorEastAsia" w:hAnsiTheme="minorEastAsia"/>
          <w:szCs w:val="21"/>
        </w:rPr>
      </w:pPr>
      <w:r>
        <w:rPr>
          <w:rFonts w:asciiTheme="minorEastAsia" w:hAnsiTheme="minorEastAsia"/>
          <w:szCs w:val="21"/>
        </w:rPr>
        <w:t>8.6</w:t>
      </w:r>
      <w:r>
        <w:rPr>
          <w:rFonts w:hint="eastAsia" w:asciiTheme="minorEastAsia" w:hAnsiTheme="minorEastAsia"/>
          <w:szCs w:val="21"/>
        </w:rPr>
        <w:t>承担在供货过程中发生的交通事故、人身伤害、通讯或电力线路损害、污染物泄漏等突发事件造成的损失、罚款及其他一切责任。</w:t>
      </w:r>
    </w:p>
    <w:p>
      <w:pPr>
        <w:tabs>
          <w:tab w:val="left" w:pos="765"/>
        </w:tabs>
        <w:spacing w:line="400" w:lineRule="exact"/>
        <w:ind w:firstLine="420" w:firstLineChars="200"/>
        <w:jc w:val="left"/>
        <w:rPr>
          <w:rFonts w:asciiTheme="minorEastAsia" w:hAnsiTheme="minorEastAsia"/>
          <w:szCs w:val="21"/>
        </w:rPr>
      </w:pPr>
      <w:r>
        <w:rPr>
          <w:rFonts w:asciiTheme="minorEastAsia" w:hAnsiTheme="minorEastAsia"/>
          <w:szCs w:val="21"/>
        </w:rPr>
        <w:t>8.7</w:t>
      </w:r>
      <w:r>
        <w:rPr>
          <w:rFonts w:hint="eastAsia" w:asciiTheme="minorEastAsia" w:hAnsiTheme="minorEastAsia"/>
          <w:szCs w:val="21"/>
        </w:rPr>
        <w:t>遵守甲方有关的规章制度，并负责己方人员及运输设备的安全。</w:t>
      </w:r>
    </w:p>
    <w:p>
      <w:pPr>
        <w:tabs>
          <w:tab w:val="left" w:pos="765"/>
        </w:tabs>
        <w:spacing w:line="400" w:lineRule="exact"/>
        <w:ind w:firstLine="420" w:firstLineChars="200"/>
        <w:jc w:val="left"/>
        <w:rPr>
          <w:rFonts w:asciiTheme="minorEastAsia" w:hAnsiTheme="minorEastAsia"/>
          <w:szCs w:val="21"/>
        </w:rPr>
      </w:pPr>
      <w:r>
        <w:rPr>
          <w:rFonts w:asciiTheme="minorEastAsia" w:hAnsiTheme="minorEastAsia"/>
          <w:szCs w:val="21"/>
        </w:rPr>
        <w:t>8.8</w:t>
      </w:r>
      <w:r>
        <w:rPr>
          <w:rFonts w:hint="eastAsia" w:asciiTheme="minorEastAsia" w:hAnsiTheme="minorEastAsia"/>
          <w:szCs w:val="21"/>
        </w:rPr>
        <w:t>物资供应必须及时并保证满足甲方施工生产需要，如因乙方问题造成甲方停工待料，除不可抗力外，全部损失由乙方承担。</w:t>
      </w:r>
    </w:p>
    <w:p>
      <w:pPr>
        <w:tabs>
          <w:tab w:val="left" w:pos="810"/>
        </w:tabs>
        <w:spacing w:line="400" w:lineRule="exact"/>
        <w:ind w:firstLine="420" w:firstLineChars="200"/>
        <w:jc w:val="left"/>
        <w:rPr>
          <w:rFonts w:asciiTheme="minorEastAsia" w:hAnsiTheme="minorEastAsia"/>
          <w:szCs w:val="21"/>
        </w:rPr>
      </w:pPr>
      <w:r>
        <w:rPr>
          <w:rFonts w:asciiTheme="minorEastAsia" w:hAnsiTheme="minorEastAsia"/>
          <w:szCs w:val="21"/>
        </w:rPr>
        <w:t>8.9</w:t>
      </w:r>
      <w:r>
        <w:rPr>
          <w:rFonts w:hint="eastAsia" w:asciiTheme="minorEastAsia" w:hAnsiTheme="minorEastAsia"/>
          <w:szCs w:val="21"/>
        </w:rPr>
        <w:t>必须按甲方提供的</w:t>
      </w:r>
      <w:r>
        <w:rPr>
          <w:rFonts w:hint="eastAsia" w:ascii="宋体" w:hAnsi="宋体"/>
          <w:color w:val="000000" w:themeColor="text1"/>
          <w:szCs w:val="21"/>
        </w:rPr>
        <w:t>物资供应计划</w:t>
      </w:r>
      <w:r>
        <w:rPr>
          <w:rFonts w:hint="eastAsia" w:asciiTheme="minorEastAsia" w:hAnsiTheme="minorEastAsia"/>
          <w:szCs w:val="21"/>
        </w:rPr>
        <w:t>的</w:t>
      </w:r>
      <w:r>
        <w:rPr>
          <w:rFonts w:hint="eastAsia" w:ascii="宋体" w:hAnsi="宋体"/>
          <w:szCs w:val="21"/>
        </w:rPr>
        <w:t>数量、时间供货，</w:t>
      </w:r>
      <w:r>
        <w:rPr>
          <w:rFonts w:hint="eastAsia" w:asciiTheme="minorEastAsia" w:hAnsiTheme="minorEastAsia"/>
          <w:szCs w:val="21"/>
        </w:rPr>
        <w:t>不得擅自改变计划内容。</w:t>
      </w:r>
      <w:r>
        <w:rPr>
          <w:rFonts w:hint="eastAsia" w:ascii="宋体" w:hAnsi="宋体"/>
          <w:szCs w:val="21"/>
        </w:rPr>
        <w:t>乙方对超出供货需求量供应的物资承担相应费用和责任，包括但不限于物资进场、退场的运输、装车、保管等。</w:t>
      </w:r>
    </w:p>
    <w:p>
      <w:pPr>
        <w:spacing w:line="400" w:lineRule="exact"/>
        <w:ind w:firstLine="420" w:firstLineChars="200"/>
        <w:rPr>
          <w:rFonts w:ascii="宋体" w:hAnsi="宋体" w:cs="宋体"/>
          <w:szCs w:val="21"/>
        </w:rPr>
      </w:pPr>
      <w:r>
        <w:rPr>
          <w:rFonts w:ascii="宋体" w:hAnsi="宋体" w:cs="宋体"/>
          <w:szCs w:val="21"/>
        </w:rPr>
        <w:t>8.10</w:t>
      </w:r>
      <w:r>
        <w:rPr>
          <w:rFonts w:hint="eastAsia" w:ascii="宋体" w:hAnsi="宋体" w:cs="宋体"/>
          <w:szCs w:val="21"/>
        </w:rPr>
        <w:t>应精心组织物资加工，参照甲方</w:t>
      </w:r>
      <w:r>
        <w:rPr>
          <w:rFonts w:hint="eastAsia" w:ascii="宋体" w:hAnsi="宋体"/>
          <w:color w:val="000000" w:themeColor="text1"/>
          <w:szCs w:val="21"/>
        </w:rPr>
        <w:t>物资供应计划</w:t>
      </w:r>
      <w:r>
        <w:rPr>
          <w:rFonts w:hint="eastAsia" w:ascii="宋体" w:hAnsi="宋体" w:cs="宋体"/>
          <w:szCs w:val="21"/>
        </w:rPr>
        <w:t>，做好物资的储备工作，合理安排运输力量。如乙方不能按期完成甲方计划，应提前</w:t>
      </w:r>
      <w:r>
        <w:rPr>
          <w:rFonts w:hint="eastAsia" w:ascii="宋体" w:hAnsi="宋体" w:cs="宋体"/>
          <w:color w:val="000000" w:themeColor="text1"/>
          <w:szCs w:val="21"/>
        </w:rPr>
        <w:t>5</w:t>
      </w:r>
      <w:r>
        <w:rPr>
          <w:rFonts w:hint="eastAsia" w:ascii="宋体" w:hAnsi="宋体" w:cs="宋体"/>
          <w:szCs w:val="21"/>
        </w:rPr>
        <w:t>日历天向甲方说明，甲方将另行组织货源。如由于乙方原因影响甲方工程进度，甲方将扣除乙方相应货款作为违约金。</w:t>
      </w:r>
    </w:p>
    <w:p>
      <w:pPr>
        <w:spacing w:line="400" w:lineRule="exact"/>
        <w:ind w:firstLine="420" w:firstLineChars="200"/>
        <w:rPr>
          <w:rFonts w:asciiTheme="minorEastAsia" w:hAnsiTheme="minorEastAsia"/>
          <w:szCs w:val="21"/>
        </w:rPr>
      </w:pPr>
      <w:r>
        <w:rPr>
          <w:rFonts w:asciiTheme="minorEastAsia" w:hAnsiTheme="minorEastAsia"/>
          <w:szCs w:val="21"/>
        </w:rPr>
        <w:t>8.11</w:t>
      </w:r>
      <w:r>
        <w:rPr>
          <w:rFonts w:hint="eastAsia" w:asciiTheme="minorEastAsia" w:hAnsiTheme="minorEastAsia"/>
          <w:szCs w:val="21"/>
        </w:rPr>
        <w:t>必须无条件满足合同内物资的供应，不得以生产商设备检修停产、未安排生产计划等为由在合同约定供货期内停止供货。</w:t>
      </w:r>
    </w:p>
    <w:p>
      <w:pPr>
        <w:snapToGrid w:val="0"/>
        <w:spacing w:line="400" w:lineRule="exact"/>
        <w:ind w:firstLine="420" w:firstLineChars="200"/>
        <w:rPr>
          <w:rFonts w:ascii="宋体" w:hAnsi="宋体"/>
          <w:szCs w:val="21"/>
        </w:rPr>
      </w:pPr>
      <w:r>
        <w:rPr>
          <w:rFonts w:hint="eastAsia" w:ascii="宋体" w:hAnsi="宋体"/>
          <w:szCs w:val="21"/>
        </w:rPr>
        <w:t>8.12乙方需正确填写发票，</w:t>
      </w:r>
      <w:r>
        <w:rPr>
          <w:rFonts w:hint="eastAsia" w:ascii="宋体" w:hAnsi="宋体"/>
          <w:color w:val="000000" w:themeColor="text1"/>
          <w:szCs w:val="21"/>
        </w:rPr>
        <w:t>因乙方发票填写错误，造成甲方损失的，由乙方进行全额赔偿，并支付“问题发票”等额的违约金给甲方。</w:t>
      </w:r>
      <w:r>
        <w:rPr>
          <w:rFonts w:hint="eastAsia" w:ascii="宋体" w:hAnsi="宋体"/>
          <w:szCs w:val="21"/>
        </w:rPr>
        <w:t>乙方在申请本合同下的货款和开据发票过程中发生的各种费用由</w:t>
      </w:r>
      <w:r>
        <w:rPr>
          <w:rFonts w:hint="eastAsia" w:ascii="宋体" w:hAnsi="宋体"/>
          <w:color w:val="000000" w:themeColor="text1"/>
          <w:szCs w:val="21"/>
        </w:rPr>
        <w:t>己</w:t>
      </w:r>
      <w:r>
        <w:rPr>
          <w:rFonts w:hint="eastAsia" w:ascii="宋体" w:hAnsi="宋体"/>
          <w:szCs w:val="21"/>
        </w:rPr>
        <w:t>方承担。</w:t>
      </w:r>
    </w:p>
    <w:p>
      <w:pPr>
        <w:snapToGrid w:val="0"/>
        <w:spacing w:line="400" w:lineRule="exact"/>
        <w:ind w:firstLine="420" w:firstLineChars="200"/>
        <w:rPr>
          <w:rFonts w:ascii="宋体" w:hAnsi="宋体"/>
          <w:szCs w:val="21"/>
        </w:rPr>
      </w:pPr>
      <w:r>
        <w:rPr>
          <w:rFonts w:hint="eastAsia" w:ascii="宋体" w:hAnsi="宋体"/>
          <w:szCs w:val="21"/>
        </w:rPr>
        <w:t>8.13  乙方保证甲方在使用本合同约定物资时不受到第三方关于侵犯专利权、商标权或工业设计权等知识产权的指控。任何第三方提出侵权指控，乙方须与第三方交涉并承担发生的一切责任和费用。本合同综合单价包含知识产权使用费。</w:t>
      </w:r>
    </w:p>
    <w:p>
      <w:pPr>
        <w:spacing w:line="400" w:lineRule="exact"/>
        <w:ind w:firstLine="422" w:firstLineChars="200"/>
        <w:rPr>
          <w:rFonts w:ascii="宋体" w:hAnsi="宋体"/>
          <w:b/>
          <w:szCs w:val="21"/>
        </w:rPr>
      </w:pPr>
      <w:r>
        <w:rPr>
          <w:rFonts w:ascii="宋体" w:hAnsi="宋体"/>
          <w:b/>
          <w:szCs w:val="21"/>
        </w:rPr>
        <w:t>9.</w:t>
      </w:r>
      <w:r>
        <w:rPr>
          <w:rFonts w:hint="eastAsia" w:ascii="宋体" w:hAnsi="宋体"/>
          <w:b/>
          <w:szCs w:val="21"/>
        </w:rPr>
        <w:t>违约责任</w:t>
      </w:r>
    </w:p>
    <w:p>
      <w:pPr>
        <w:spacing w:line="400" w:lineRule="exact"/>
        <w:ind w:firstLine="420" w:firstLineChars="200"/>
        <w:rPr>
          <w:rFonts w:ascii="宋体" w:hAnsi="宋体"/>
          <w:szCs w:val="21"/>
        </w:rPr>
      </w:pPr>
      <w:r>
        <w:rPr>
          <w:rFonts w:ascii="宋体" w:hAnsi="宋体"/>
          <w:szCs w:val="21"/>
        </w:rPr>
        <w:t>9.1</w:t>
      </w:r>
      <w:r>
        <w:rPr>
          <w:rFonts w:hint="eastAsia" w:ascii="宋体" w:hAnsi="宋体"/>
          <w:szCs w:val="21"/>
        </w:rPr>
        <w:t>以下情况乙方向甲方支付违约金，具体违约金金额在第一部分合同</w:t>
      </w:r>
      <w:r>
        <w:rPr>
          <w:rFonts w:ascii="宋体" w:hAnsi="宋体"/>
          <w:szCs w:val="21"/>
        </w:rPr>
        <w:t>协议书</w:t>
      </w:r>
      <w:r>
        <w:rPr>
          <w:rFonts w:hint="eastAsia" w:ascii="宋体" w:hAnsi="宋体"/>
          <w:szCs w:val="21"/>
        </w:rPr>
        <w:t>中进行约定。此违约金在应付货款中直接扣除，情况严重时甲方有权单方终止合同。</w:t>
      </w:r>
    </w:p>
    <w:p>
      <w:pPr>
        <w:spacing w:line="400" w:lineRule="exact"/>
        <w:ind w:firstLine="420" w:firstLineChars="200"/>
        <w:rPr>
          <w:rFonts w:ascii="宋体" w:hAnsi="宋体"/>
          <w:szCs w:val="21"/>
        </w:rPr>
      </w:pPr>
      <w:r>
        <w:rPr>
          <w:rFonts w:ascii="宋体" w:hAnsi="宋体"/>
          <w:szCs w:val="21"/>
        </w:rPr>
        <w:t>9.1.1</w:t>
      </w:r>
      <w:r>
        <w:rPr>
          <w:rFonts w:hint="eastAsia" w:ascii="宋体" w:hAnsi="宋体"/>
          <w:szCs w:val="21"/>
        </w:rPr>
        <w:t>乙方未按甲方物资供应计划要求供应本合同约定物资</w:t>
      </w:r>
    </w:p>
    <w:p>
      <w:pPr>
        <w:spacing w:line="400" w:lineRule="exact"/>
        <w:ind w:firstLine="420" w:firstLineChars="200"/>
        <w:rPr>
          <w:rFonts w:ascii="宋体" w:hAnsi="宋体"/>
          <w:szCs w:val="21"/>
        </w:rPr>
      </w:pPr>
      <w:r>
        <w:rPr>
          <w:rFonts w:ascii="宋体" w:hAnsi="宋体"/>
          <w:szCs w:val="21"/>
        </w:rPr>
        <w:t>9.1.2</w:t>
      </w:r>
      <w:r>
        <w:rPr>
          <w:rFonts w:hint="eastAsia" w:ascii="宋体" w:hAnsi="宋体"/>
          <w:szCs w:val="21"/>
        </w:rPr>
        <w:t>乙方所供应物资检测不合格，且</w:t>
      </w:r>
      <w:r>
        <w:rPr>
          <w:rFonts w:hint="eastAsia" w:ascii="宋体" w:hAnsi="宋体"/>
          <w:color w:val="000000" w:themeColor="text1"/>
          <w:szCs w:val="21"/>
        </w:rPr>
        <w:t>48小时</w:t>
      </w:r>
      <w:r>
        <w:rPr>
          <w:rFonts w:hint="eastAsia" w:ascii="宋体" w:hAnsi="宋体"/>
          <w:bCs/>
          <w:color w:val="000000"/>
          <w:kern w:val="0"/>
          <w:szCs w:val="21"/>
        </w:rPr>
        <w:t>内未予处理的。</w:t>
      </w:r>
    </w:p>
    <w:p>
      <w:pPr>
        <w:spacing w:line="400" w:lineRule="exact"/>
        <w:ind w:firstLine="420" w:firstLineChars="200"/>
        <w:rPr>
          <w:rFonts w:ascii="宋体" w:hAnsi="宋体"/>
          <w:szCs w:val="21"/>
        </w:rPr>
      </w:pPr>
      <w:r>
        <w:rPr>
          <w:rFonts w:ascii="宋体" w:hAnsi="宋体"/>
          <w:szCs w:val="21"/>
        </w:rPr>
        <w:t>9.2</w:t>
      </w:r>
      <w:r>
        <w:rPr>
          <w:rFonts w:hint="eastAsia" w:ascii="宋体" w:hAnsi="宋体"/>
          <w:szCs w:val="21"/>
        </w:rPr>
        <w:t>由于乙方原因造成甲方人员人身伤害，乙方应立即采取补救措施，并全额赔偿甲方相关人员损失。</w:t>
      </w:r>
    </w:p>
    <w:p>
      <w:pPr>
        <w:spacing w:line="400" w:lineRule="exact"/>
        <w:ind w:firstLine="420" w:firstLineChars="200"/>
        <w:rPr>
          <w:rFonts w:ascii="宋体" w:hAnsi="宋体"/>
          <w:szCs w:val="21"/>
        </w:rPr>
      </w:pPr>
      <w:r>
        <w:rPr>
          <w:rFonts w:ascii="宋体" w:hAnsi="宋体"/>
          <w:szCs w:val="21"/>
        </w:rPr>
        <w:t>9.3</w:t>
      </w:r>
      <w:r>
        <w:rPr>
          <w:rFonts w:hint="eastAsia" w:ascii="宋体" w:hAnsi="宋体"/>
          <w:szCs w:val="21"/>
        </w:rPr>
        <w:t>如果由于物资质量问题，引起工程事故，导致甲方人员或财产损失的，乙方应承担相应的法律责任和经济责任，因此所导致的一切损失由乙方承担，该责任不因合同的终止而减小或解除。</w:t>
      </w:r>
    </w:p>
    <w:p>
      <w:pPr>
        <w:spacing w:line="400" w:lineRule="exact"/>
        <w:ind w:firstLine="420" w:firstLineChars="200"/>
        <w:rPr>
          <w:rFonts w:ascii="宋体" w:hAnsi="宋体"/>
          <w:szCs w:val="21"/>
        </w:rPr>
      </w:pPr>
      <w:r>
        <w:rPr>
          <w:rFonts w:ascii="宋体" w:hAnsi="宋体"/>
          <w:szCs w:val="21"/>
        </w:rPr>
        <w:t>9.4</w:t>
      </w:r>
      <w:r>
        <w:rPr>
          <w:rFonts w:hint="eastAsia" w:ascii="宋体" w:hAnsi="宋体"/>
          <w:szCs w:val="21"/>
        </w:rPr>
        <w:t>甲乙双方明确约定，对于在本合同项下产生的或与本合同相关的事宜产生的乙方对甲方的债权，乙方承诺：不经过甲方的书面同意不将其转让给第三方，否则，乙方须在违约转让债权之日起五日内，按照违约转让债权总额的5%向甲方支付违约金，逾期支付违约金应承担违约付款责任，同时债权转让不发生法律效力。</w:t>
      </w:r>
    </w:p>
    <w:p>
      <w:pPr>
        <w:spacing w:line="400" w:lineRule="exact"/>
        <w:ind w:firstLine="420" w:firstLineChars="200"/>
        <w:jc w:val="left"/>
        <w:rPr>
          <w:rFonts w:ascii="宋体" w:hAnsi="宋体"/>
          <w:b/>
          <w:szCs w:val="21"/>
        </w:rPr>
      </w:pPr>
      <w:r>
        <w:rPr>
          <w:rFonts w:ascii="宋体" w:hAnsi="宋体"/>
          <w:szCs w:val="21"/>
        </w:rPr>
        <w:t>9.5</w:t>
      </w:r>
      <w:r>
        <w:rPr>
          <w:rFonts w:hint="eastAsia" w:ascii="宋体" w:hAnsi="宋体"/>
          <w:szCs w:val="21"/>
        </w:rPr>
        <w:t>乙方收到甲方的索赔通知后</w:t>
      </w:r>
      <w:r>
        <w:rPr>
          <w:rFonts w:ascii="宋体" w:hAnsi="宋体"/>
          <w:szCs w:val="21"/>
        </w:rPr>
        <w:t>10</w:t>
      </w:r>
      <w:r>
        <w:rPr>
          <w:rFonts w:hint="eastAsia" w:ascii="宋体" w:hAnsi="宋体"/>
          <w:szCs w:val="21"/>
        </w:rPr>
        <w:t>日历天内不作出书面答复，视为乙方同意甲方提出的一切索赔要求。</w:t>
      </w:r>
    </w:p>
    <w:p>
      <w:pPr>
        <w:spacing w:line="400" w:lineRule="exact"/>
        <w:ind w:firstLine="420" w:firstLineChars="200"/>
        <w:rPr>
          <w:rFonts w:ascii="宋体" w:hAnsi="宋体"/>
          <w:szCs w:val="21"/>
        </w:rPr>
      </w:pPr>
      <w:r>
        <w:rPr>
          <w:rFonts w:ascii="宋体" w:hAnsi="宋体"/>
          <w:szCs w:val="21"/>
        </w:rPr>
        <w:t>9.6</w:t>
      </w:r>
      <w:r>
        <w:rPr>
          <w:rFonts w:hint="eastAsia" w:ascii="宋体" w:hAnsi="宋体"/>
          <w:szCs w:val="21"/>
        </w:rPr>
        <w:t>甲方发出解除或终止合同通知后10日历天内乙方不作出书面答复，视为乙方同意解除或终止合同。合同解除或终止后乙方仍承担由于乙方原因而产生的违约金和因此给甲方造成的全部直接、间接经济损失。乙方在收到解除或终止合同的通知后应无条件配合甲方处理善后事宜。甲方因行使本条规定的事项权利所发生的合理费用，包括但不限于诉讼费、鉴定费.律师费等全部由乙方承担。</w:t>
      </w:r>
    </w:p>
    <w:p>
      <w:pPr>
        <w:spacing w:line="400" w:lineRule="exact"/>
        <w:ind w:firstLine="420" w:firstLineChars="200"/>
        <w:rPr>
          <w:rFonts w:ascii="宋体" w:hAnsi="宋体"/>
          <w:szCs w:val="21"/>
        </w:rPr>
      </w:pPr>
      <w:r>
        <w:rPr>
          <w:rFonts w:hint="eastAsia" w:ascii="宋体" w:hAnsi="宋体"/>
          <w:szCs w:val="21"/>
        </w:rPr>
        <w:t>9.7如发生以下任何一种情况履约保证金不予退还：</w:t>
      </w:r>
    </w:p>
    <w:p>
      <w:pPr>
        <w:spacing w:line="400" w:lineRule="exact"/>
        <w:ind w:firstLine="420" w:firstLineChars="200"/>
        <w:rPr>
          <w:rFonts w:ascii="宋体" w:hAnsi="宋体"/>
          <w:szCs w:val="21"/>
        </w:rPr>
      </w:pPr>
      <w:r>
        <w:rPr>
          <w:rFonts w:hint="eastAsia" w:ascii="宋体" w:hAnsi="宋体"/>
          <w:szCs w:val="21"/>
        </w:rPr>
        <w:t>9.7.1无法正常供货的情况，包括任何原因的不供货或连续5日历天未能按甲方要求的数量供货。</w:t>
      </w:r>
    </w:p>
    <w:p>
      <w:pPr>
        <w:spacing w:line="400" w:lineRule="exact"/>
        <w:ind w:firstLine="420" w:firstLineChars="200"/>
        <w:rPr>
          <w:rFonts w:ascii="宋体" w:hAnsi="宋体"/>
          <w:szCs w:val="21"/>
        </w:rPr>
      </w:pPr>
      <w:r>
        <w:rPr>
          <w:rFonts w:hint="eastAsia" w:ascii="宋体" w:hAnsi="宋体"/>
          <w:szCs w:val="21"/>
        </w:rPr>
        <w:t>9.7.2供应的物资不符合国家、甲方、业主和监理相关标准和要求，且在规定时间内不予调换、处理的情况。</w:t>
      </w:r>
    </w:p>
    <w:p>
      <w:pPr>
        <w:spacing w:line="400" w:lineRule="exact"/>
        <w:ind w:firstLine="420" w:firstLineChars="200"/>
        <w:rPr>
          <w:rFonts w:ascii="宋体" w:hAnsi="宋体"/>
          <w:szCs w:val="21"/>
        </w:rPr>
      </w:pPr>
      <w:r>
        <w:rPr>
          <w:rFonts w:hint="eastAsia" w:ascii="宋体" w:hAnsi="宋体"/>
          <w:szCs w:val="21"/>
        </w:rPr>
        <w:t>9.7.3不服从甲方管理的。</w:t>
      </w:r>
    </w:p>
    <w:p>
      <w:pPr>
        <w:spacing w:line="400" w:lineRule="exact"/>
        <w:ind w:firstLine="420" w:firstLineChars="200"/>
        <w:rPr>
          <w:rFonts w:ascii="宋体" w:hAnsi="宋体"/>
          <w:szCs w:val="21"/>
        </w:rPr>
      </w:pPr>
      <w:r>
        <w:rPr>
          <w:rFonts w:hint="eastAsia" w:ascii="宋体" w:hAnsi="宋体"/>
          <w:szCs w:val="21"/>
        </w:rPr>
        <w:t>9.7.4因乙方原因给甲方造成损失的。</w:t>
      </w:r>
    </w:p>
    <w:p>
      <w:pPr>
        <w:spacing w:line="400" w:lineRule="exact"/>
        <w:ind w:firstLine="422" w:firstLineChars="200"/>
        <w:jc w:val="left"/>
        <w:rPr>
          <w:rFonts w:ascii="宋体" w:hAnsi="宋体"/>
          <w:b/>
          <w:szCs w:val="21"/>
        </w:rPr>
      </w:pPr>
      <w:r>
        <w:rPr>
          <w:rFonts w:ascii="宋体" w:hAnsi="宋体"/>
          <w:b/>
          <w:szCs w:val="21"/>
        </w:rPr>
        <w:t>10.</w:t>
      </w:r>
      <w:r>
        <w:rPr>
          <w:rFonts w:hint="eastAsia" w:ascii="宋体" w:hAnsi="宋体"/>
          <w:b/>
          <w:szCs w:val="21"/>
        </w:rPr>
        <w:t>通知</w:t>
      </w:r>
    </w:p>
    <w:p>
      <w:pPr>
        <w:spacing w:line="400" w:lineRule="exact"/>
        <w:ind w:firstLine="420" w:firstLineChars="200"/>
        <w:jc w:val="left"/>
        <w:rPr>
          <w:rFonts w:ascii="宋体" w:hAnsi="宋体"/>
          <w:szCs w:val="21"/>
        </w:rPr>
      </w:pPr>
      <w:r>
        <w:rPr>
          <w:rFonts w:ascii="宋体" w:hAnsi="宋体"/>
          <w:szCs w:val="21"/>
        </w:rPr>
        <w:t>10.1</w:t>
      </w:r>
      <w:r>
        <w:rPr>
          <w:rFonts w:hint="eastAsia" w:ascii="宋体" w:hAnsi="宋体"/>
          <w:szCs w:val="21"/>
        </w:rPr>
        <w:t>根据本合同需要发出的双方的往来文件及与本合同有关的通知和要求等，</w:t>
      </w:r>
      <w:r>
        <w:rPr>
          <w:rFonts w:hint="eastAsia" w:ascii="宋体" w:hAnsi="宋体" w:cs="宋体"/>
          <w:szCs w:val="21"/>
        </w:rPr>
        <w:t>可以选择通过传真、电子邮件、</w:t>
      </w:r>
      <w:r>
        <w:rPr>
          <w:rFonts w:hint="eastAsia" w:ascii="宋体" w:hAnsi="宋体"/>
          <w:szCs w:val="21"/>
        </w:rPr>
        <w:t>邮寄、当面送交</w:t>
      </w:r>
      <w:r>
        <w:rPr>
          <w:rFonts w:hint="eastAsia" w:ascii="宋体" w:hAnsi="宋体" w:cs="宋体"/>
          <w:szCs w:val="21"/>
        </w:rPr>
        <w:t>等方式</w:t>
      </w:r>
      <w:r>
        <w:rPr>
          <w:rFonts w:hint="eastAsia" w:ascii="宋体" w:hAnsi="宋体"/>
          <w:szCs w:val="21"/>
        </w:rPr>
        <w:t>传递。以上方式无法送达的，方可采取公告送达的方式。</w:t>
      </w:r>
    </w:p>
    <w:p>
      <w:pPr>
        <w:spacing w:line="400" w:lineRule="exact"/>
        <w:ind w:firstLine="420" w:firstLineChars="200"/>
        <w:jc w:val="left"/>
        <w:rPr>
          <w:rFonts w:ascii="宋体" w:hAnsi="宋体"/>
          <w:szCs w:val="21"/>
        </w:rPr>
      </w:pPr>
      <w:r>
        <w:rPr>
          <w:rFonts w:ascii="宋体" w:hAnsi="宋体"/>
          <w:szCs w:val="21"/>
        </w:rPr>
        <w:t>10.2</w:t>
      </w:r>
      <w:r>
        <w:rPr>
          <w:rFonts w:hint="eastAsia" w:ascii="宋体" w:hAnsi="宋体"/>
          <w:szCs w:val="21"/>
        </w:rPr>
        <w:t>乙方若要变更通讯方式，应提前5日历天以书面形式通知对甲方，并告知变更生效日期，否则，甲方按照原通讯方式向乙方发出任何书面通知、文件5日历天后即视为有效送达，乙方应承担由此导致的一切法律后果。</w:t>
      </w:r>
    </w:p>
    <w:p>
      <w:pPr>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1.</w:t>
      </w:r>
      <w:r>
        <w:rPr>
          <w:rFonts w:hint="eastAsia" w:ascii="宋体" w:hAnsi="宋体"/>
          <w:b/>
          <w:szCs w:val="21"/>
        </w:rPr>
        <w:t>争议的处理</w:t>
      </w:r>
    </w:p>
    <w:p>
      <w:pPr>
        <w:spacing w:line="400" w:lineRule="exact"/>
        <w:ind w:firstLine="420" w:firstLineChars="200"/>
        <w:jc w:val="left"/>
        <w:rPr>
          <w:rFonts w:ascii="宋体" w:hAnsi="宋体"/>
          <w:szCs w:val="21"/>
        </w:rPr>
      </w:pPr>
      <w:r>
        <w:rPr>
          <w:rFonts w:hint="eastAsia" w:ascii="宋体" w:hAnsi="宋体"/>
          <w:szCs w:val="21"/>
        </w:rPr>
        <w:t>本合同在履行过程中发生的争议或与本合同有关的任何纠纷，由双方当事人协商解决，也可由有关部门调解。协商或调解不成，双方约定依法向石家庄仲裁委员会申请仲裁。</w:t>
      </w:r>
    </w:p>
    <w:p>
      <w:pPr>
        <w:tabs>
          <w:tab w:val="left" w:pos="810"/>
        </w:tabs>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2.</w:t>
      </w:r>
      <w:r>
        <w:rPr>
          <w:rFonts w:hint="eastAsia" w:ascii="宋体" w:hAnsi="宋体"/>
          <w:b/>
          <w:szCs w:val="21"/>
        </w:rPr>
        <w:t xml:space="preserve">不可抗力 </w:t>
      </w:r>
    </w:p>
    <w:p>
      <w:pPr>
        <w:spacing w:line="400" w:lineRule="exact"/>
        <w:ind w:firstLine="420" w:firstLineChars="200"/>
        <w:rPr>
          <w:rFonts w:ascii="宋体" w:hAnsi="宋体"/>
          <w:szCs w:val="21"/>
        </w:rPr>
      </w:pPr>
      <w:r>
        <w:rPr>
          <w:rFonts w:hint="eastAsia" w:ascii="宋体" w:hAnsi="宋体"/>
          <w:szCs w:val="21"/>
        </w:rPr>
        <w:t>甲.乙双方的任何一方由于不可抗力的原因不能履行或不能完全履行合同时，应及时向对方通报不能履行或不能完全履行合同的理由，协商延期、变更或者解除合同；根据情况可部分或全部免予承担违约责任。</w:t>
      </w:r>
    </w:p>
    <w:p>
      <w:pPr>
        <w:spacing w:line="400" w:lineRule="exact"/>
        <w:ind w:firstLine="422" w:firstLineChars="200"/>
        <w:rPr>
          <w:rFonts w:ascii="宋体" w:hAnsi="宋体"/>
          <w:b/>
          <w:szCs w:val="21"/>
        </w:rPr>
      </w:pPr>
      <w:r>
        <w:rPr>
          <w:rFonts w:hint="eastAsia" w:ascii="宋体" w:hAnsi="宋体"/>
          <w:b/>
          <w:szCs w:val="21"/>
        </w:rPr>
        <w:t>1</w:t>
      </w:r>
      <w:r>
        <w:rPr>
          <w:rFonts w:ascii="宋体" w:hAnsi="宋体"/>
          <w:b/>
          <w:szCs w:val="21"/>
        </w:rPr>
        <w:t>3.</w:t>
      </w:r>
      <w:r>
        <w:rPr>
          <w:rFonts w:hint="eastAsia" w:ascii="宋体" w:hAnsi="宋体"/>
          <w:b/>
          <w:szCs w:val="21"/>
        </w:rPr>
        <w:t>其他约定事项</w:t>
      </w:r>
    </w:p>
    <w:p>
      <w:pPr>
        <w:widowControl/>
        <w:spacing w:line="360" w:lineRule="exact"/>
        <w:ind w:firstLine="420" w:firstLineChars="200"/>
        <w:jc w:val="left"/>
        <w:rPr>
          <w:rFonts w:ascii="宋体" w:hAnsi="宋体"/>
          <w:szCs w:val="21"/>
        </w:rPr>
      </w:pPr>
      <w:r>
        <w:rPr>
          <w:rFonts w:ascii="宋体" w:hAnsi="宋体"/>
          <w:szCs w:val="21"/>
        </w:rPr>
        <w:t>13.1</w:t>
      </w:r>
      <w:r>
        <w:rPr>
          <w:rFonts w:hint="eastAsia" w:ascii="宋体" w:hAnsi="宋体"/>
          <w:szCs w:val="21"/>
        </w:rPr>
        <w:t>本合同未尽事宜，双方另行协商并签订补充协议。</w:t>
      </w:r>
      <w:r>
        <w:rPr>
          <w:rFonts w:hint="eastAsia" w:ascii="宋体" w:hAnsi="宋体"/>
          <w:color w:val="000000" w:themeColor="text1"/>
          <w:szCs w:val="21"/>
        </w:rPr>
        <w:t>当乙方所供</w:t>
      </w:r>
      <w:r>
        <w:rPr>
          <w:rFonts w:ascii="宋体" w:hAnsi="宋体"/>
          <w:color w:val="000000" w:themeColor="text1"/>
          <w:szCs w:val="21"/>
        </w:rPr>
        <w:t>物资</w:t>
      </w:r>
      <w:r>
        <w:rPr>
          <w:rFonts w:hint="eastAsia" w:ascii="宋体" w:hAnsi="宋体"/>
          <w:color w:val="000000" w:themeColor="text1"/>
          <w:szCs w:val="21"/>
        </w:rPr>
        <w:t>超出原合同价款的</w:t>
      </w:r>
      <w:r>
        <w:rPr>
          <w:rFonts w:ascii="宋体" w:hAnsi="宋体"/>
          <w:color w:val="000000" w:themeColor="text1"/>
          <w:szCs w:val="21"/>
        </w:rPr>
        <w:t>10%</w:t>
      </w:r>
      <w:r>
        <w:rPr>
          <w:rFonts w:hint="eastAsia" w:ascii="宋体" w:hAnsi="宋体"/>
          <w:color w:val="000000" w:themeColor="text1"/>
          <w:szCs w:val="21"/>
        </w:rPr>
        <w:t>时，甲乙</w:t>
      </w:r>
      <w:r>
        <w:rPr>
          <w:rFonts w:ascii="宋体" w:hAnsi="宋体"/>
          <w:color w:val="000000" w:themeColor="text1"/>
          <w:szCs w:val="21"/>
        </w:rPr>
        <w:t>双方</w:t>
      </w:r>
      <w:r>
        <w:rPr>
          <w:rFonts w:hint="eastAsia" w:ascii="宋体" w:hAnsi="宋体"/>
          <w:color w:val="000000" w:themeColor="text1"/>
          <w:szCs w:val="21"/>
        </w:rPr>
        <w:t>必须签订补充协议。</w:t>
      </w:r>
      <w:r>
        <w:rPr>
          <w:rFonts w:hint="eastAsia" w:ascii="宋体" w:hAnsi="宋体"/>
          <w:szCs w:val="21"/>
        </w:rPr>
        <w:t>补充协议作为本合同附件，与本合同具有同等法律效力。</w:t>
      </w:r>
    </w:p>
    <w:p>
      <w:pPr>
        <w:spacing w:line="400" w:lineRule="exact"/>
        <w:ind w:firstLine="420" w:firstLineChars="200"/>
        <w:rPr>
          <w:rFonts w:ascii="宋体" w:hAnsi="宋体"/>
          <w:szCs w:val="21"/>
        </w:rPr>
      </w:pPr>
      <w:r>
        <w:rPr>
          <w:rFonts w:ascii="宋体" w:hAnsi="宋体"/>
          <w:szCs w:val="21"/>
        </w:rPr>
        <w:t>13.2</w:t>
      </w:r>
      <w:r>
        <w:rPr>
          <w:rFonts w:hint="eastAsia" w:ascii="宋体" w:hAnsi="宋体"/>
          <w:szCs w:val="21"/>
        </w:rPr>
        <w:t>因工程建设单位、监理单位及相关部门出台的相关规定文件、市场准入制度造成合同不能执行，甲方不承担任何责任。</w:t>
      </w:r>
    </w:p>
    <w:p>
      <w:pPr>
        <w:spacing w:line="400" w:lineRule="exact"/>
        <w:ind w:firstLine="420" w:firstLineChars="200"/>
        <w:rPr>
          <w:rFonts w:ascii="宋体" w:hAnsi="宋体"/>
          <w:color w:val="000000" w:themeColor="text1"/>
          <w:szCs w:val="21"/>
        </w:rPr>
      </w:pPr>
      <w:r>
        <w:rPr>
          <w:rFonts w:ascii="宋体" w:hAnsi="宋体"/>
          <w:szCs w:val="21"/>
        </w:rPr>
        <w:t>13.3</w:t>
      </w:r>
      <w:r>
        <w:rPr>
          <w:rFonts w:hint="eastAsia" w:ascii="宋体" w:hAnsi="宋体"/>
          <w:color w:val="000000" w:themeColor="text1"/>
          <w:szCs w:val="21"/>
        </w:rPr>
        <w:t>本合同自双方签字盖章之日起生效。</w:t>
      </w:r>
    </w:p>
    <w:p>
      <w:pPr>
        <w:spacing w:line="360" w:lineRule="exact"/>
        <w:ind w:firstLine="411" w:firstLineChars="195"/>
        <w:jc w:val="left"/>
        <w:rPr>
          <w:rFonts w:ascii="宋体" w:hAnsi="宋体"/>
          <w:b/>
          <w:szCs w:val="21"/>
        </w:rPr>
      </w:pPr>
      <w:r>
        <w:rPr>
          <w:rFonts w:ascii="宋体" w:hAnsi="宋体"/>
          <w:b/>
          <w:szCs w:val="21"/>
        </w:rPr>
        <w:t>14</w:t>
      </w:r>
      <w:r>
        <w:rPr>
          <w:rFonts w:hint="eastAsia" w:ascii="宋体" w:hAnsi="宋体"/>
          <w:b/>
          <w:szCs w:val="21"/>
        </w:rPr>
        <w:t>.附件</w:t>
      </w:r>
    </w:p>
    <w:p>
      <w:pPr>
        <w:spacing w:line="400" w:lineRule="exact"/>
        <w:ind w:firstLine="420" w:firstLineChars="200"/>
        <w:rPr>
          <w:rFonts w:ascii="宋体" w:hAnsi="宋体"/>
          <w:szCs w:val="21"/>
        </w:rPr>
      </w:pPr>
      <w:r>
        <w:rPr>
          <w:rFonts w:hint="eastAsia" w:ascii="宋体" w:hAnsi="宋体"/>
          <w:szCs w:val="21"/>
        </w:rPr>
        <w:t>附件</w:t>
      </w:r>
      <w:r>
        <w:rPr>
          <w:rFonts w:ascii="宋体" w:hAnsi="宋体"/>
          <w:szCs w:val="21"/>
        </w:rPr>
        <w:t>：</w:t>
      </w:r>
      <w:r>
        <w:rPr>
          <w:rFonts w:hint="eastAsia" w:ascii="宋体" w:hAnsi="宋体"/>
          <w:szCs w:val="21"/>
        </w:rPr>
        <w:t>分供</w:t>
      </w:r>
      <w:r>
        <w:rPr>
          <w:rFonts w:ascii="宋体" w:hAnsi="宋体"/>
          <w:szCs w:val="21"/>
        </w:rPr>
        <w:t>廉政合同</w:t>
      </w:r>
    </w:p>
    <w:p>
      <w:pPr>
        <w:spacing w:line="400" w:lineRule="exact"/>
        <w:ind w:firstLine="420" w:firstLineChars="200"/>
        <w:rPr>
          <w:rFonts w:ascii="宋体" w:hAnsi="宋体"/>
          <w:color w:val="000000" w:themeColor="text1"/>
          <w:szCs w:val="21"/>
        </w:rPr>
      </w:pPr>
    </w:p>
    <w:p>
      <w:pPr>
        <w:spacing w:line="360" w:lineRule="exact"/>
        <w:jc w:val="center"/>
        <w:rPr>
          <w:rFonts w:ascii="宋体" w:hAnsi="宋体"/>
          <w:b/>
          <w:sz w:val="30"/>
          <w:szCs w:val="30"/>
        </w:rPr>
      </w:pPr>
      <w:r>
        <w:rPr>
          <w:rFonts w:hint="eastAsia" w:ascii="宋体" w:hAnsi="宋体"/>
          <w:b/>
          <w:sz w:val="30"/>
          <w:szCs w:val="30"/>
        </w:rPr>
        <w:t>第三部分 专用合同条款</w:t>
      </w:r>
    </w:p>
    <w:p>
      <w:pPr>
        <w:tabs>
          <w:tab w:val="left" w:pos="425"/>
        </w:tabs>
        <w:spacing w:line="400" w:lineRule="exact"/>
        <w:ind w:left="420"/>
        <w:jc w:val="left"/>
        <w:rPr>
          <w:rFonts w:ascii="宋体" w:hAnsi="宋体"/>
          <w:b/>
          <w:szCs w:val="21"/>
        </w:rPr>
      </w:pPr>
      <w:r>
        <w:rPr>
          <w:rFonts w:hint="eastAsia" w:ascii="宋体" w:hAnsi="宋体"/>
          <w:b/>
          <w:szCs w:val="21"/>
        </w:rPr>
        <w:t>1.适用法律法规</w:t>
      </w:r>
    </w:p>
    <w:p>
      <w:pPr>
        <w:spacing w:line="360" w:lineRule="exact"/>
        <w:ind w:firstLine="420" w:firstLineChars="200"/>
        <w:rPr>
          <w:rFonts w:ascii="宋体" w:hAnsi="宋体"/>
          <w:szCs w:val="21"/>
        </w:rPr>
      </w:pPr>
      <w:r>
        <w:rPr>
          <w:rFonts w:hint="eastAsia" w:ascii="宋体" w:hAnsi="宋体"/>
          <w:szCs w:val="21"/>
        </w:rPr>
        <w:t>见通用合同条款。</w:t>
      </w:r>
    </w:p>
    <w:p>
      <w:pPr>
        <w:spacing w:line="360" w:lineRule="exact"/>
        <w:ind w:firstLine="420" w:firstLineChars="200"/>
        <w:rPr>
          <w:rFonts w:ascii="宋体" w:hAnsi="宋体"/>
          <w:szCs w:val="21"/>
        </w:rPr>
      </w:pPr>
      <w:r>
        <w:rPr>
          <w:rFonts w:hint="eastAsia" w:ascii="宋体" w:hAnsi="宋体"/>
          <w:szCs w:val="21"/>
        </w:rPr>
        <w:t>需要明示其他的法律、行政法规：</w:t>
      </w:r>
    </w:p>
    <w:p>
      <w:pPr>
        <w:tabs>
          <w:tab w:val="left" w:pos="425"/>
        </w:tabs>
        <w:spacing w:line="400" w:lineRule="exact"/>
        <w:ind w:left="420" w:leftChars="200"/>
        <w:jc w:val="left"/>
        <w:rPr>
          <w:rFonts w:ascii="宋体" w:hAnsi="宋体"/>
          <w:b/>
          <w:szCs w:val="21"/>
        </w:rPr>
      </w:pPr>
      <w:r>
        <w:rPr>
          <w:rFonts w:hint="eastAsia" w:ascii="宋体" w:hAnsi="宋体"/>
          <w:b/>
          <w:szCs w:val="21"/>
        </w:rPr>
        <w:t>2.合同文件组成及解释顺序</w:t>
      </w:r>
    </w:p>
    <w:p>
      <w:pPr>
        <w:spacing w:line="400" w:lineRule="exact"/>
        <w:ind w:firstLine="420" w:firstLineChars="200"/>
        <w:rPr>
          <w:rFonts w:ascii="宋体" w:hAnsi="宋体"/>
          <w:color w:val="000000" w:themeColor="text1"/>
          <w:szCs w:val="21"/>
        </w:rPr>
      </w:pPr>
      <w:r>
        <w:rPr>
          <w:rFonts w:hint="eastAsia" w:ascii="宋体" w:hAnsi="宋体"/>
          <w:szCs w:val="21"/>
        </w:rPr>
        <w:t>见通用合同条款。</w:t>
      </w:r>
    </w:p>
    <w:p>
      <w:pPr>
        <w:spacing w:line="400" w:lineRule="exact"/>
        <w:ind w:firstLine="422" w:firstLineChars="200"/>
        <w:rPr>
          <w:rFonts w:ascii="宋体" w:hAnsi="宋体"/>
          <w:b/>
          <w:szCs w:val="21"/>
        </w:rPr>
      </w:pPr>
      <w:r>
        <w:rPr>
          <w:rFonts w:ascii="宋体" w:hAnsi="宋体"/>
          <w:b/>
          <w:szCs w:val="21"/>
        </w:rPr>
        <w:t>3.</w:t>
      </w:r>
      <w:r>
        <w:rPr>
          <w:rFonts w:hint="eastAsia" w:ascii="宋体" w:hAnsi="宋体"/>
          <w:b/>
          <w:szCs w:val="21"/>
        </w:rPr>
        <w:t>质量要求及技术标准</w:t>
      </w:r>
    </w:p>
    <w:p>
      <w:pPr>
        <w:spacing w:line="400" w:lineRule="exact"/>
        <w:ind w:firstLine="420" w:firstLineChars="200"/>
        <w:rPr>
          <w:rFonts w:ascii="宋体" w:hAnsi="宋体"/>
          <w:szCs w:val="21"/>
        </w:rPr>
      </w:pPr>
      <w:r>
        <w:rPr>
          <w:rFonts w:hint="eastAsia" w:ascii="宋体" w:hAnsi="宋体"/>
          <w:szCs w:val="21"/>
        </w:rPr>
        <w:t>3.1见通用合同条款。</w:t>
      </w:r>
    </w:p>
    <w:p>
      <w:pPr>
        <w:spacing w:line="400" w:lineRule="exact"/>
        <w:ind w:firstLine="420" w:firstLineChars="200"/>
        <w:rPr>
          <w:rFonts w:ascii="宋体" w:hAnsi="宋体"/>
          <w:szCs w:val="21"/>
        </w:rPr>
      </w:pPr>
      <w:r>
        <w:rPr>
          <w:rFonts w:hint="eastAsia" w:ascii="宋体" w:hAnsi="宋体"/>
          <w:szCs w:val="21"/>
        </w:rPr>
        <w:t>3.2物资质量要求及技术标准。</w:t>
      </w:r>
    </w:p>
    <w:p>
      <w:pPr>
        <w:spacing w:line="400" w:lineRule="exact"/>
        <w:ind w:firstLine="420" w:firstLineChars="200"/>
        <w:rPr>
          <w:rFonts w:ascii="宋体" w:hAnsi="宋体"/>
          <w:szCs w:val="21"/>
        </w:rPr>
      </w:pPr>
      <w:r>
        <w:rPr>
          <w:rFonts w:hint="eastAsia" w:ascii="宋体" w:hAnsi="宋体"/>
          <w:szCs w:val="21"/>
        </w:rPr>
        <w:t>3.2.1甲方留存乙方投标时合格的质量检测样本作为质量检测的基本标准。</w:t>
      </w:r>
    </w:p>
    <w:p>
      <w:pPr>
        <w:spacing w:line="400" w:lineRule="exact"/>
        <w:ind w:firstLine="420" w:firstLineChars="200"/>
        <w:rPr>
          <w:rFonts w:ascii="宋体" w:hAnsi="宋体"/>
          <w:szCs w:val="21"/>
        </w:rPr>
      </w:pPr>
      <w:r>
        <w:rPr>
          <w:rFonts w:hint="eastAsia" w:ascii="宋体" w:hAnsi="宋体"/>
          <w:szCs w:val="21"/>
        </w:rPr>
        <w:t>3.2.2物资必须满足甲方施工技术要求，且满足中华人民共和国国家、地方及行业最新颁布的相关标准及技术规范，如果规范、标准、要求适用于同一种情况，则以标准高者为准。</w:t>
      </w:r>
    </w:p>
    <w:p>
      <w:pPr>
        <w:spacing w:line="400" w:lineRule="exact"/>
        <w:ind w:firstLine="420" w:firstLineChars="200"/>
        <w:rPr>
          <w:rFonts w:ascii="宋体" w:hAnsi="宋体"/>
          <w:szCs w:val="21"/>
        </w:rPr>
      </w:pPr>
      <w:r>
        <w:rPr>
          <w:rFonts w:hint="eastAsia" w:ascii="宋体" w:hAnsi="宋体"/>
          <w:szCs w:val="21"/>
        </w:rPr>
        <w:t>3.2.3进场时应附有厂商的井盖、井箅子品质实验报告、质量保证单和出厂合格证等合格证明文件，并按其品种强度证明文件及出场时间等情况分批进行检查验收；</w:t>
      </w:r>
    </w:p>
    <w:p>
      <w:pPr>
        <w:pStyle w:val="5"/>
        <w:ind w:firstLine="400" w:firstLineChars="200"/>
        <w:jc w:val="both"/>
      </w:pPr>
    </w:p>
    <w:p>
      <w:pPr>
        <w:pStyle w:val="5"/>
        <w:ind w:firstLine="0"/>
        <w:jc w:val="both"/>
      </w:pPr>
      <w:r>
        <w:drawing>
          <wp:inline distT="0" distB="0" distL="114300" distR="114300">
            <wp:extent cx="5229225" cy="44818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rcRect r="827"/>
                    <a:stretch>
                      <a:fillRect/>
                    </a:stretch>
                  </pic:blipFill>
                  <pic:spPr>
                    <a:xfrm>
                      <a:off x="0" y="0"/>
                      <a:ext cx="5244342" cy="4494548"/>
                    </a:xfrm>
                    <a:prstGeom prst="rect">
                      <a:avLst/>
                    </a:prstGeom>
                    <a:noFill/>
                    <a:ln>
                      <a:noFill/>
                    </a:ln>
                  </pic:spPr>
                </pic:pic>
              </a:graphicData>
            </a:graphic>
          </wp:inline>
        </w:drawing>
      </w:r>
    </w:p>
    <w:p>
      <w:pPr>
        <w:pStyle w:val="5"/>
        <w:ind w:firstLine="400" w:firstLineChars="200"/>
        <w:jc w:val="both"/>
        <w:rPr>
          <w:rFonts w:ascii="宋体" w:hAnsi="宋体" w:eastAsia="宋体" w:cs="宋体"/>
          <w:snapToGrid/>
          <w:w w:val="90"/>
          <w:kern w:val="2"/>
          <w:sz w:val="24"/>
          <w:szCs w:val="24"/>
        </w:rPr>
      </w:pPr>
      <w:r>
        <w:rPr>
          <w:rFonts w:hint="eastAsia"/>
        </w:rPr>
        <w:drawing>
          <wp:inline distT="0" distB="0" distL="0" distR="0">
            <wp:extent cx="3920490" cy="3702050"/>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l="1119" t="2722"/>
                    <a:stretch>
                      <a:fillRect/>
                    </a:stretch>
                  </pic:blipFill>
                  <pic:spPr>
                    <a:xfrm>
                      <a:off x="0" y="0"/>
                      <a:ext cx="3992398" cy="3769775"/>
                    </a:xfrm>
                    <a:prstGeom prst="rect">
                      <a:avLst/>
                    </a:prstGeom>
                    <a:noFill/>
                    <a:ln>
                      <a:noFill/>
                    </a:ln>
                  </pic:spPr>
                </pic:pic>
              </a:graphicData>
            </a:graphic>
          </wp:inline>
        </w:drawing>
      </w:r>
    </w:p>
    <w:p>
      <w:pPr>
        <w:spacing w:line="500" w:lineRule="exact"/>
        <w:ind w:firstLine="432" w:firstLineChars="200"/>
        <w:jc w:val="left"/>
        <w:rPr>
          <w:rFonts w:ascii="宋体" w:hAnsi="宋体" w:eastAsia="宋体" w:cs="宋体"/>
          <w:w w:val="90"/>
          <w:sz w:val="24"/>
        </w:rPr>
      </w:pPr>
    </w:p>
    <w:p>
      <w:pPr>
        <w:pStyle w:val="2"/>
      </w:pPr>
    </w:p>
    <w:p>
      <w:pPr>
        <w:pStyle w:val="3"/>
      </w:pPr>
    </w:p>
    <w:p>
      <w:pPr>
        <w:spacing w:line="500" w:lineRule="exact"/>
        <w:ind w:firstLine="420" w:firstLineChars="200"/>
        <w:jc w:val="left"/>
        <w:rPr>
          <w:rFonts w:ascii="宋体" w:hAnsi="宋体" w:eastAsia="宋体" w:cs="宋体"/>
          <w:w w:val="90"/>
          <w:sz w:val="24"/>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74310" cy="3796030"/>
            <wp:effectExtent l="0" t="0" r="254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74310" cy="3796146"/>
                    </a:xfrm>
                    <a:prstGeom prst="rect">
                      <a:avLst/>
                    </a:prstGeom>
                    <a:noFill/>
                    <a:ln>
                      <a:noFill/>
                    </a:ln>
                  </pic:spPr>
                </pic:pic>
              </a:graphicData>
            </a:graphic>
          </wp:anchor>
        </w:drawing>
      </w: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p>
    <w:p>
      <w:pPr>
        <w:spacing w:line="500" w:lineRule="exact"/>
        <w:ind w:firstLine="432" w:firstLineChars="200"/>
        <w:jc w:val="left"/>
        <w:rPr>
          <w:rFonts w:ascii="宋体" w:hAnsi="宋体" w:eastAsia="宋体" w:cs="宋体"/>
          <w:w w:val="90"/>
          <w:sz w:val="24"/>
        </w:rPr>
      </w:pPr>
    </w:p>
    <w:p>
      <w:pPr>
        <w:spacing w:line="400" w:lineRule="exact"/>
        <w:ind w:firstLine="420" w:firstLineChars="200"/>
        <w:rPr>
          <w:rFonts w:ascii="宋体" w:hAnsi="宋体"/>
          <w:szCs w:val="21"/>
        </w:rPr>
      </w:pPr>
      <w:r>
        <w:rPr>
          <w:rFonts w:ascii="宋体" w:hAnsi="宋体"/>
          <w:szCs w:val="21"/>
        </w:rPr>
        <w:t>3.3</w:t>
      </w:r>
      <w:r>
        <w:rPr>
          <w:rFonts w:hint="eastAsia" w:ascii="宋体" w:hAnsi="宋体"/>
          <w:szCs w:val="21"/>
        </w:rPr>
        <w:t>其他说明</w:t>
      </w:r>
    </w:p>
    <w:p>
      <w:pPr>
        <w:spacing w:line="400" w:lineRule="exact"/>
        <w:ind w:firstLine="422" w:firstLineChars="200"/>
        <w:rPr>
          <w:rFonts w:ascii="宋体" w:hAnsi="宋体"/>
          <w:b/>
          <w:szCs w:val="21"/>
        </w:rPr>
      </w:pPr>
      <w:r>
        <w:rPr>
          <w:rFonts w:ascii="宋体" w:hAnsi="宋体"/>
          <w:b/>
          <w:szCs w:val="21"/>
        </w:rPr>
        <w:t>4.</w:t>
      </w:r>
      <w:r>
        <w:rPr>
          <w:rFonts w:hint="eastAsia" w:ascii="宋体" w:hAnsi="宋体"/>
          <w:b/>
          <w:szCs w:val="21"/>
        </w:rPr>
        <w:t>物资计量验收方式</w:t>
      </w:r>
    </w:p>
    <w:p>
      <w:pPr>
        <w:spacing w:line="400" w:lineRule="exact"/>
        <w:ind w:firstLine="420" w:firstLineChars="200"/>
        <w:rPr>
          <w:rFonts w:ascii="宋体" w:hAnsi="宋体"/>
          <w:szCs w:val="21"/>
        </w:rPr>
      </w:pPr>
      <w:r>
        <w:rPr>
          <w:rFonts w:ascii="宋体" w:hAnsi="宋体"/>
          <w:szCs w:val="21"/>
        </w:rPr>
        <w:t>4.1</w:t>
      </w:r>
      <w:r>
        <w:rPr>
          <w:rFonts w:hint="eastAsia" w:ascii="宋体" w:hAnsi="宋体"/>
          <w:szCs w:val="21"/>
        </w:rPr>
        <w:t>见通用合同条款。</w:t>
      </w:r>
    </w:p>
    <w:p>
      <w:pPr>
        <w:ind w:firstLine="420" w:firstLineChars="200"/>
        <w:rPr>
          <w:rFonts w:ascii="宋体" w:hAnsi="宋体"/>
          <w:szCs w:val="21"/>
        </w:rPr>
      </w:pPr>
      <w:r>
        <w:rPr>
          <w:rFonts w:ascii="宋体" w:hAnsi="宋体"/>
          <w:szCs w:val="21"/>
        </w:rPr>
        <w:t>4.2</w:t>
      </w:r>
      <w:r>
        <w:rPr>
          <w:rFonts w:hint="eastAsia" w:ascii="宋体" w:hAnsi="宋体"/>
          <w:szCs w:val="21"/>
        </w:rPr>
        <w:t>物资验收方式：</w:t>
      </w:r>
      <w:r>
        <w:rPr>
          <w:rFonts w:hint="eastAsia" w:asciiTheme="minorEastAsia" w:hAnsiTheme="minorEastAsia"/>
          <w:color w:val="000000" w:themeColor="text1"/>
          <w:szCs w:val="21"/>
        </w:rPr>
        <w:t>物资为计数计量，过磅复测；</w:t>
      </w:r>
    </w:p>
    <w:p>
      <w:pPr>
        <w:ind w:firstLine="420" w:firstLineChars="200"/>
        <w:rPr>
          <w:rFonts w:ascii="宋体" w:hAnsi="宋体"/>
          <w:szCs w:val="21"/>
        </w:rPr>
      </w:pPr>
      <w:r>
        <w:rPr>
          <w:rFonts w:ascii="宋体" w:hAnsi="宋体"/>
          <w:szCs w:val="21"/>
        </w:rPr>
        <w:t>4</w:t>
      </w:r>
      <w:r>
        <w:rPr>
          <w:rFonts w:hint="eastAsia" w:ascii="宋体" w:hAnsi="宋体"/>
          <w:szCs w:val="21"/>
        </w:rPr>
        <w:t>.</w:t>
      </w:r>
      <w:r>
        <w:rPr>
          <w:rFonts w:ascii="宋体" w:hAnsi="宋体"/>
          <w:szCs w:val="21"/>
        </w:rPr>
        <w:t>3</w:t>
      </w:r>
      <w:r>
        <w:rPr>
          <w:rFonts w:hint="eastAsia" w:ascii="宋体" w:hAnsi="宋体"/>
          <w:szCs w:val="21"/>
        </w:rPr>
        <w:t>其他说明</w:t>
      </w:r>
    </w:p>
    <w:p>
      <w:pPr>
        <w:spacing w:line="400" w:lineRule="exact"/>
        <w:ind w:firstLine="422" w:firstLineChars="200"/>
        <w:rPr>
          <w:rFonts w:ascii="宋体" w:hAnsi="宋体"/>
          <w:b/>
          <w:szCs w:val="21"/>
        </w:rPr>
      </w:pPr>
      <w:r>
        <w:rPr>
          <w:rFonts w:ascii="宋体" w:hAnsi="宋体"/>
          <w:b/>
          <w:szCs w:val="21"/>
        </w:rPr>
        <w:t>5.</w:t>
      </w:r>
      <w:r>
        <w:rPr>
          <w:rFonts w:hint="eastAsia" w:ascii="宋体" w:hAnsi="宋体"/>
          <w:b/>
          <w:szCs w:val="21"/>
        </w:rPr>
        <w:t>包装、运输、卸货</w:t>
      </w:r>
    </w:p>
    <w:p>
      <w:pPr>
        <w:spacing w:line="400" w:lineRule="exact"/>
        <w:ind w:firstLine="420" w:firstLineChars="200"/>
        <w:rPr>
          <w:rFonts w:ascii="宋体" w:hAnsi="宋体"/>
          <w:color w:val="C0C0C0"/>
          <w:szCs w:val="21"/>
        </w:rPr>
      </w:pPr>
      <w:r>
        <w:rPr>
          <w:rFonts w:hint="eastAsia" w:ascii="宋体" w:hAnsi="宋体"/>
          <w:szCs w:val="21"/>
        </w:rPr>
        <w:t>见通用合同条款。</w:t>
      </w:r>
    </w:p>
    <w:p>
      <w:pPr>
        <w:tabs>
          <w:tab w:val="left" w:pos="765"/>
        </w:tabs>
        <w:spacing w:line="400" w:lineRule="exact"/>
        <w:ind w:firstLine="422" w:firstLineChars="200"/>
        <w:jc w:val="left"/>
        <w:rPr>
          <w:rFonts w:ascii="宋体"/>
          <w:b/>
          <w:szCs w:val="21"/>
        </w:rPr>
      </w:pPr>
      <w:r>
        <w:rPr>
          <w:rFonts w:ascii="宋体" w:hAnsi="宋体"/>
          <w:b/>
          <w:szCs w:val="21"/>
        </w:rPr>
        <w:t>6</w:t>
      </w:r>
      <w:r>
        <w:rPr>
          <w:rFonts w:hint="eastAsia" w:ascii="宋体" w:hAnsi="宋体"/>
          <w:b/>
          <w:szCs w:val="21"/>
        </w:rPr>
        <w:t>．环境﹑安全保护原则</w:t>
      </w:r>
    </w:p>
    <w:p>
      <w:pPr>
        <w:spacing w:line="400" w:lineRule="exact"/>
        <w:ind w:firstLine="420" w:firstLineChars="200"/>
        <w:rPr>
          <w:rFonts w:ascii="宋体" w:hAnsi="宋体"/>
          <w:color w:val="C0C0C0"/>
          <w:szCs w:val="21"/>
        </w:rPr>
      </w:pPr>
      <w:r>
        <w:rPr>
          <w:rFonts w:hint="eastAsia" w:ascii="宋体" w:hAnsi="宋体"/>
          <w:szCs w:val="21"/>
        </w:rPr>
        <w:t>见通用合同条款。</w:t>
      </w:r>
    </w:p>
    <w:p>
      <w:pPr>
        <w:spacing w:line="400" w:lineRule="exact"/>
        <w:ind w:firstLine="422" w:firstLineChars="200"/>
        <w:rPr>
          <w:rFonts w:ascii="宋体" w:hAnsi="宋体"/>
          <w:b/>
          <w:szCs w:val="21"/>
        </w:rPr>
      </w:pPr>
      <w:r>
        <w:rPr>
          <w:rFonts w:ascii="宋体" w:hAnsi="宋体"/>
          <w:b/>
          <w:szCs w:val="21"/>
        </w:rPr>
        <w:t>7.</w:t>
      </w:r>
      <w:r>
        <w:rPr>
          <w:rFonts w:hint="eastAsia" w:ascii="宋体" w:hAnsi="宋体"/>
          <w:b/>
          <w:szCs w:val="21"/>
        </w:rPr>
        <w:t>甲方的责任和义务</w:t>
      </w:r>
    </w:p>
    <w:p>
      <w:pPr>
        <w:spacing w:line="400" w:lineRule="exact"/>
        <w:ind w:firstLine="420" w:firstLineChars="200"/>
        <w:rPr>
          <w:rFonts w:ascii="宋体" w:hAnsi="宋体"/>
          <w:color w:val="C0C0C0"/>
          <w:szCs w:val="21"/>
        </w:rPr>
      </w:pPr>
      <w:r>
        <w:rPr>
          <w:rFonts w:hint="eastAsia" w:ascii="宋体" w:hAnsi="宋体"/>
          <w:szCs w:val="21"/>
        </w:rPr>
        <w:t>见通用合同条款。</w:t>
      </w:r>
    </w:p>
    <w:p>
      <w:pPr>
        <w:tabs>
          <w:tab w:val="left" w:pos="765"/>
        </w:tabs>
        <w:spacing w:line="400" w:lineRule="exact"/>
        <w:ind w:firstLine="422" w:firstLineChars="200"/>
        <w:jc w:val="left"/>
        <w:rPr>
          <w:rFonts w:ascii="宋体" w:hAnsi="宋体"/>
          <w:b/>
          <w:szCs w:val="21"/>
        </w:rPr>
      </w:pPr>
      <w:r>
        <w:rPr>
          <w:rFonts w:ascii="宋体" w:hAnsi="宋体"/>
          <w:b/>
          <w:szCs w:val="21"/>
        </w:rPr>
        <w:t>8.</w:t>
      </w:r>
      <w:r>
        <w:rPr>
          <w:rFonts w:hint="eastAsia" w:ascii="宋体" w:hAnsi="宋体"/>
          <w:b/>
          <w:szCs w:val="21"/>
        </w:rPr>
        <w:t>乙方的责任和义务</w:t>
      </w:r>
    </w:p>
    <w:p>
      <w:pPr>
        <w:spacing w:line="400" w:lineRule="exact"/>
        <w:ind w:firstLine="420" w:firstLineChars="200"/>
        <w:rPr>
          <w:rFonts w:ascii="宋体" w:hAnsi="宋体"/>
          <w:color w:val="C0C0C0"/>
          <w:szCs w:val="21"/>
        </w:rPr>
      </w:pPr>
      <w:r>
        <w:rPr>
          <w:rFonts w:hint="eastAsia" w:ascii="宋体" w:hAnsi="宋体"/>
          <w:szCs w:val="21"/>
        </w:rPr>
        <w:t>见通用合同条款。</w:t>
      </w:r>
    </w:p>
    <w:p>
      <w:pPr>
        <w:spacing w:line="400" w:lineRule="exact"/>
        <w:ind w:firstLine="422" w:firstLineChars="200"/>
        <w:rPr>
          <w:rFonts w:ascii="宋体" w:hAnsi="宋体"/>
          <w:b/>
          <w:szCs w:val="21"/>
        </w:rPr>
      </w:pPr>
      <w:r>
        <w:rPr>
          <w:rFonts w:ascii="宋体" w:hAnsi="宋体"/>
          <w:b/>
          <w:szCs w:val="21"/>
        </w:rPr>
        <w:t>9.</w:t>
      </w:r>
      <w:r>
        <w:rPr>
          <w:rFonts w:hint="eastAsia" w:ascii="宋体" w:hAnsi="宋体"/>
          <w:b/>
          <w:szCs w:val="21"/>
        </w:rPr>
        <w:t>违约责任</w:t>
      </w:r>
    </w:p>
    <w:p>
      <w:pPr>
        <w:spacing w:line="400" w:lineRule="exact"/>
        <w:ind w:firstLine="420" w:firstLineChars="200"/>
        <w:rPr>
          <w:rFonts w:ascii="宋体" w:hAnsi="宋体"/>
          <w:color w:val="C0C0C0"/>
          <w:szCs w:val="21"/>
        </w:rPr>
      </w:pPr>
      <w:r>
        <w:rPr>
          <w:rFonts w:hint="eastAsia" w:ascii="宋体" w:hAnsi="宋体"/>
          <w:szCs w:val="21"/>
        </w:rPr>
        <w:t>见通用合同条款。</w:t>
      </w:r>
    </w:p>
    <w:p>
      <w:pPr>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0.</w:t>
      </w:r>
      <w:r>
        <w:rPr>
          <w:rFonts w:hint="eastAsia" w:ascii="宋体" w:hAnsi="宋体"/>
          <w:b/>
          <w:szCs w:val="21"/>
        </w:rPr>
        <w:t>通知</w:t>
      </w:r>
    </w:p>
    <w:p>
      <w:pPr>
        <w:spacing w:line="400" w:lineRule="exact"/>
        <w:ind w:firstLine="420" w:firstLineChars="200"/>
        <w:rPr>
          <w:rFonts w:ascii="宋体" w:hAnsi="宋体"/>
          <w:color w:val="C0C0C0"/>
          <w:szCs w:val="21"/>
        </w:rPr>
      </w:pPr>
      <w:r>
        <w:rPr>
          <w:rFonts w:hint="eastAsia" w:ascii="宋体" w:hAnsi="宋体"/>
          <w:szCs w:val="21"/>
        </w:rPr>
        <w:t>见通用合同条款。</w:t>
      </w:r>
    </w:p>
    <w:p>
      <w:pPr>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1.</w:t>
      </w:r>
      <w:r>
        <w:rPr>
          <w:rFonts w:hint="eastAsia" w:ascii="宋体" w:hAnsi="宋体"/>
          <w:b/>
          <w:szCs w:val="21"/>
        </w:rPr>
        <w:t>争议的处理</w:t>
      </w:r>
    </w:p>
    <w:p>
      <w:pPr>
        <w:spacing w:line="400" w:lineRule="exact"/>
        <w:ind w:firstLine="420" w:firstLineChars="200"/>
        <w:rPr>
          <w:rFonts w:ascii="宋体" w:hAnsi="宋体"/>
          <w:color w:val="C0C0C0"/>
          <w:szCs w:val="21"/>
        </w:rPr>
      </w:pPr>
      <w:r>
        <w:rPr>
          <w:rFonts w:hint="eastAsia" w:ascii="宋体" w:hAnsi="宋体"/>
          <w:szCs w:val="21"/>
        </w:rPr>
        <w:t>见通用合同条款。</w:t>
      </w:r>
    </w:p>
    <w:p>
      <w:pPr>
        <w:tabs>
          <w:tab w:val="left" w:pos="810"/>
        </w:tabs>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2.</w:t>
      </w:r>
      <w:r>
        <w:rPr>
          <w:rFonts w:hint="eastAsia" w:ascii="宋体" w:hAnsi="宋体"/>
          <w:b/>
          <w:szCs w:val="21"/>
        </w:rPr>
        <w:t xml:space="preserve">不可抗力 </w:t>
      </w:r>
    </w:p>
    <w:p>
      <w:pPr>
        <w:spacing w:line="400" w:lineRule="exact"/>
        <w:ind w:firstLine="420" w:firstLineChars="200"/>
        <w:rPr>
          <w:rFonts w:ascii="宋体" w:hAnsi="宋体"/>
          <w:color w:val="C0C0C0"/>
          <w:szCs w:val="21"/>
        </w:rPr>
      </w:pPr>
      <w:r>
        <w:rPr>
          <w:rFonts w:hint="eastAsia" w:ascii="宋体" w:hAnsi="宋体"/>
          <w:szCs w:val="21"/>
        </w:rPr>
        <w:t>见通用合同条款。</w:t>
      </w:r>
    </w:p>
    <w:p>
      <w:pPr>
        <w:spacing w:line="400" w:lineRule="exact"/>
        <w:ind w:firstLine="422" w:firstLineChars="200"/>
        <w:rPr>
          <w:rFonts w:ascii="宋体" w:hAnsi="宋体"/>
          <w:b/>
          <w:szCs w:val="21"/>
        </w:rPr>
      </w:pPr>
      <w:r>
        <w:rPr>
          <w:rFonts w:hint="eastAsia" w:ascii="宋体" w:hAnsi="宋体"/>
          <w:b/>
          <w:szCs w:val="21"/>
        </w:rPr>
        <w:t>1</w:t>
      </w:r>
      <w:r>
        <w:rPr>
          <w:rFonts w:ascii="宋体" w:hAnsi="宋体"/>
          <w:b/>
          <w:szCs w:val="21"/>
        </w:rPr>
        <w:t>3.</w:t>
      </w:r>
      <w:r>
        <w:rPr>
          <w:rFonts w:hint="eastAsia" w:ascii="宋体" w:hAnsi="宋体"/>
          <w:b/>
          <w:szCs w:val="21"/>
        </w:rPr>
        <w:t>其他约定事项</w:t>
      </w:r>
    </w:p>
    <w:p>
      <w:pPr>
        <w:spacing w:line="400" w:lineRule="exact"/>
        <w:ind w:firstLine="420" w:firstLineChars="200"/>
        <w:rPr>
          <w:rFonts w:ascii="宋体" w:hAnsi="宋体"/>
          <w:color w:val="C0C0C0"/>
          <w:szCs w:val="21"/>
        </w:rPr>
      </w:pPr>
      <w:r>
        <w:rPr>
          <w:rFonts w:hint="eastAsia" w:ascii="宋体" w:hAnsi="宋体"/>
          <w:szCs w:val="21"/>
        </w:rPr>
        <w:t>见通用合同条款</w:t>
      </w:r>
    </w:p>
    <w:p>
      <w:pPr>
        <w:spacing w:line="360" w:lineRule="exact"/>
        <w:ind w:firstLine="411" w:firstLineChars="195"/>
        <w:jc w:val="left"/>
        <w:rPr>
          <w:rFonts w:ascii="宋体" w:hAnsi="宋体"/>
          <w:b/>
          <w:szCs w:val="21"/>
        </w:rPr>
      </w:pPr>
      <w:r>
        <w:rPr>
          <w:rFonts w:ascii="宋体" w:hAnsi="宋体"/>
          <w:b/>
          <w:szCs w:val="21"/>
        </w:rPr>
        <w:t>14</w:t>
      </w:r>
      <w:r>
        <w:rPr>
          <w:rFonts w:hint="eastAsia" w:ascii="宋体" w:hAnsi="宋体"/>
          <w:b/>
          <w:szCs w:val="21"/>
        </w:rPr>
        <w:t>.附件</w:t>
      </w:r>
    </w:p>
    <w:p>
      <w:pPr>
        <w:widowControl/>
        <w:spacing w:line="480" w:lineRule="auto"/>
        <w:rPr>
          <w:rFonts w:ascii="宋体" w:hAnsi="宋体"/>
          <w:sz w:val="24"/>
        </w:rPr>
      </w:pPr>
    </w:p>
    <w:p>
      <w:pPr>
        <w:rPr>
          <w:rFonts w:ascii="宋体" w:hAnsi="宋体" w:eastAsia="宋体" w:cs="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Arial Unicode MS">
    <w:altName w:val="宋体"/>
    <w:panose1 w:val="020B0604020202020204"/>
    <w:charset w:val="86"/>
    <w:family w:val="swiss"/>
    <w:pitch w:val="default"/>
    <w:sig w:usb0="00000000" w:usb1="00000000" w:usb2="0000003F" w:usb3="00000000" w:csb0="003F01F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rPr>
        <w:rFonts w:hint="eastAsia"/>
      </w:rPr>
      <w:t xml:space="preserve">  </w:t>
    </w:r>
    <w:r>
      <w:pict>
        <v:shape id="_x0000_s2049" o:spid="_x0000_s2049" o:spt="75" type="#_x0000_t75" style="position:absolute;left:0pt;margin-left:-3.15pt;margin-top:-14.05pt;height:25.7pt;width:27pt;mso-wrap-distance-bottom:0pt;mso-wrap-distance-top:0pt;z-index:251662336;mso-width-relative:page;mso-height-relative:page;" o:ole="t" filled="f" o:preferrelative="t" stroked="f" coordsize="21600,21600">
          <v:path/>
          <v:fill on="f" focussize="0,0"/>
          <v:stroke on="f" joinstyle="miter"/>
          <v:imagedata r:id="rId2" o:title=""/>
          <o:lock v:ext="edit" aspectratio="t"/>
          <w10:wrap type="topAndBottom"/>
        </v:shape>
        <o:OLEObject Type="Embed" ProgID="Word.Picture.8" ShapeID="_x0000_s2049" DrawAspect="Content" ObjectID="_1468075725" r:id="rId1">
          <o:LockedField>false</o:LockedField>
        </o:OLEObject>
      </w:pict>
    </w:r>
    <w:r>
      <w:rPr>
        <w:rFonts w:hint="eastAsia"/>
      </w:rPr>
      <w:t>中建路桥集团有限公司      曲阳县</w:t>
    </w:r>
    <w:r>
      <w:rPr>
        <w:rFonts w:hint="eastAsia"/>
        <w:lang w:eastAsia="zh-CN"/>
      </w:rPr>
      <w:t>恒山路（正阳街-东环路）</w:t>
    </w:r>
    <w:r>
      <w:rPr>
        <w:rFonts w:hint="eastAsia"/>
      </w:rPr>
      <w:t>改建工程井盖、篦子采购招标文件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chineseCountingThousand"/>
      <w:lvlText w:val="第%1条"/>
      <w:lvlJc w:val="left"/>
      <w:pPr>
        <w:ind w:left="846" w:hanging="420"/>
      </w:pPr>
      <w:rPr>
        <w:rFonts w:hint="eastAsia" w:eastAsia="黑体"/>
      </w:rPr>
    </w:lvl>
    <w:lvl w:ilvl="1" w:tentative="0">
      <w:start w:val="1"/>
      <w:numFmt w:val="decimal"/>
      <w:isLgl/>
      <w:lvlText w:val="%1.%2"/>
      <w:lvlJc w:val="left"/>
      <w:pPr>
        <w:tabs>
          <w:tab w:val="left" w:pos="851"/>
        </w:tabs>
        <w:ind w:left="851" w:hanging="567"/>
      </w:pPr>
      <w:rPr>
        <w:rFonts w:hint="eastAsia"/>
        <w:color w:val="000000"/>
        <w:vertAlign w:val="baseline"/>
      </w:rPr>
    </w:lvl>
    <w:lvl w:ilvl="2" w:tentative="0">
      <w:start w:val="1"/>
      <w:numFmt w:val="decimal"/>
      <w:pStyle w:val="4"/>
      <w:isLgl/>
      <w:lvlText w:val="%1.%2.%3"/>
      <w:lvlJc w:val="left"/>
      <w:pPr>
        <w:tabs>
          <w:tab w:val="left" w:pos="5191"/>
        </w:tabs>
        <w:ind w:left="4831" w:hanging="720"/>
      </w:pPr>
      <w:rPr>
        <w:rFonts w:hint="eastAsia"/>
      </w:rPr>
    </w:lvl>
    <w:lvl w:ilvl="3" w:tentative="0">
      <w:start w:val="1"/>
      <w:numFmt w:val="decimal"/>
      <w:lvlText w:val="%1.%2.%3.%4"/>
      <w:lvlJc w:val="left"/>
      <w:pPr>
        <w:tabs>
          <w:tab w:val="left" w:pos="108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29D1395"/>
    <w:multiLevelType w:val="singleLevel"/>
    <w:tmpl w:val="029D139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0DB6268"/>
    <w:rsid w:val="00010410"/>
    <w:rsid w:val="0001431C"/>
    <w:rsid w:val="00045BC5"/>
    <w:rsid w:val="00051AF4"/>
    <w:rsid w:val="00077358"/>
    <w:rsid w:val="00086DB2"/>
    <w:rsid w:val="0009660C"/>
    <w:rsid w:val="000D0CC8"/>
    <w:rsid w:val="00124A53"/>
    <w:rsid w:val="00175E71"/>
    <w:rsid w:val="001948B3"/>
    <w:rsid w:val="001A5A7E"/>
    <w:rsid w:val="001E49E4"/>
    <w:rsid w:val="002272E0"/>
    <w:rsid w:val="00230A12"/>
    <w:rsid w:val="002738F9"/>
    <w:rsid w:val="0027475B"/>
    <w:rsid w:val="00290A70"/>
    <w:rsid w:val="003424F5"/>
    <w:rsid w:val="00351D19"/>
    <w:rsid w:val="00371337"/>
    <w:rsid w:val="00396601"/>
    <w:rsid w:val="003B49D6"/>
    <w:rsid w:val="003E3B44"/>
    <w:rsid w:val="00426DA4"/>
    <w:rsid w:val="004824F9"/>
    <w:rsid w:val="0048386B"/>
    <w:rsid w:val="004C1545"/>
    <w:rsid w:val="004D2533"/>
    <w:rsid w:val="005274E7"/>
    <w:rsid w:val="00533A6E"/>
    <w:rsid w:val="005364A6"/>
    <w:rsid w:val="00545056"/>
    <w:rsid w:val="00554DB3"/>
    <w:rsid w:val="00597B28"/>
    <w:rsid w:val="005A2F63"/>
    <w:rsid w:val="00615BB7"/>
    <w:rsid w:val="00620643"/>
    <w:rsid w:val="00650D16"/>
    <w:rsid w:val="006961C1"/>
    <w:rsid w:val="00732B61"/>
    <w:rsid w:val="007C0DFB"/>
    <w:rsid w:val="00803A4C"/>
    <w:rsid w:val="00814A2A"/>
    <w:rsid w:val="008411EC"/>
    <w:rsid w:val="008E7B05"/>
    <w:rsid w:val="00914200"/>
    <w:rsid w:val="009235DB"/>
    <w:rsid w:val="00954F22"/>
    <w:rsid w:val="00976757"/>
    <w:rsid w:val="009E6D11"/>
    <w:rsid w:val="00A61CFF"/>
    <w:rsid w:val="00A7543F"/>
    <w:rsid w:val="00A93123"/>
    <w:rsid w:val="00A95823"/>
    <w:rsid w:val="00AC2B09"/>
    <w:rsid w:val="00AE5D97"/>
    <w:rsid w:val="00B31C6A"/>
    <w:rsid w:val="00B94C7E"/>
    <w:rsid w:val="00C21C53"/>
    <w:rsid w:val="00C41665"/>
    <w:rsid w:val="00C61D65"/>
    <w:rsid w:val="00C85E23"/>
    <w:rsid w:val="00CB0522"/>
    <w:rsid w:val="00CC69FA"/>
    <w:rsid w:val="00D55473"/>
    <w:rsid w:val="00D97A22"/>
    <w:rsid w:val="00DA7A90"/>
    <w:rsid w:val="00DD590F"/>
    <w:rsid w:val="00DE64DA"/>
    <w:rsid w:val="00E47FC3"/>
    <w:rsid w:val="00E613F5"/>
    <w:rsid w:val="00E62333"/>
    <w:rsid w:val="00E806A3"/>
    <w:rsid w:val="00EA4A5D"/>
    <w:rsid w:val="00F520FE"/>
    <w:rsid w:val="00F84A5F"/>
    <w:rsid w:val="00FB4735"/>
    <w:rsid w:val="00FC417F"/>
    <w:rsid w:val="014B1751"/>
    <w:rsid w:val="026B3C83"/>
    <w:rsid w:val="0283197F"/>
    <w:rsid w:val="029C5124"/>
    <w:rsid w:val="04B16107"/>
    <w:rsid w:val="05D46339"/>
    <w:rsid w:val="05E617BF"/>
    <w:rsid w:val="060146BD"/>
    <w:rsid w:val="06114D92"/>
    <w:rsid w:val="0652506A"/>
    <w:rsid w:val="06E626F3"/>
    <w:rsid w:val="08D17C87"/>
    <w:rsid w:val="09A94B4C"/>
    <w:rsid w:val="0A8509D7"/>
    <w:rsid w:val="0B051CB9"/>
    <w:rsid w:val="0B213273"/>
    <w:rsid w:val="0BE45B7E"/>
    <w:rsid w:val="0CAD2C99"/>
    <w:rsid w:val="0CD274CE"/>
    <w:rsid w:val="0D7C1B2C"/>
    <w:rsid w:val="0DE87B0B"/>
    <w:rsid w:val="0EA159BB"/>
    <w:rsid w:val="1044211E"/>
    <w:rsid w:val="11745F0B"/>
    <w:rsid w:val="13FC0598"/>
    <w:rsid w:val="13FD28E8"/>
    <w:rsid w:val="14676AB2"/>
    <w:rsid w:val="176F3478"/>
    <w:rsid w:val="17DB6FA1"/>
    <w:rsid w:val="182061E9"/>
    <w:rsid w:val="18A35705"/>
    <w:rsid w:val="19291FF2"/>
    <w:rsid w:val="195629B8"/>
    <w:rsid w:val="1AB9693F"/>
    <w:rsid w:val="1B036427"/>
    <w:rsid w:val="1C03279E"/>
    <w:rsid w:val="1C3B2B8A"/>
    <w:rsid w:val="1DBA30E0"/>
    <w:rsid w:val="1E250FF7"/>
    <w:rsid w:val="1FC14D10"/>
    <w:rsid w:val="20132EFB"/>
    <w:rsid w:val="20DB6268"/>
    <w:rsid w:val="21783E87"/>
    <w:rsid w:val="21822254"/>
    <w:rsid w:val="231D41DF"/>
    <w:rsid w:val="250837EF"/>
    <w:rsid w:val="279F0C2E"/>
    <w:rsid w:val="290E1997"/>
    <w:rsid w:val="2B151CDB"/>
    <w:rsid w:val="2B567E05"/>
    <w:rsid w:val="2CB446F6"/>
    <w:rsid w:val="2CF07714"/>
    <w:rsid w:val="2EF24237"/>
    <w:rsid w:val="2EF730C5"/>
    <w:rsid w:val="2F4C7075"/>
    <w:rsid w:val="3100076D"/>
    <w:rsid w:val="32384FD1"/>
    <w:rsid w:val="33400949"/>
    <w:rsid w:val="362018D0"/>
    <w:rsid w:val="36BC4344"/>
    <w:rsid w:val="37824EC3"/>
    <w:rsid w:val="37AB441D"/>
    <w:rsid w:val="37B2395B"/>
    <w:rsid w:val="38F30EE6"/>
    <w:rsid w:val="393B0426"/>
    <w:rsid w:val="39453490"/>
    <w:rsid w:val="39D9677C"/>
    <w:rsid w:val="3A2657F5"/>
    <w:rsid w:val="3B212835"/>
    <w:rsid w:val="3C0F57C4"/>
    <w:rsid w:val="3C3961DD"/>
    <w:rsid w:val="3C60413B"/>
    <w:rsid w:val="3C8600B2"/>
    <w:rsid w:val="3D3F07F2"/>
    <w:rsid w:val="3D523402"/>
    <w:rsid w:val="3DC421A3"/>
    <w:rsid w:val="3E171DDA"/>
    <w:rsid w:val="3E7A3A87"/>
    <w:rsid w:val="3FAF35C5"/>
    <w:rsid w:val="418148B2"/>
    <w:rsid w:val="41FD11F4"/>
    <w:rsid w:val="4330082D"/>
    <w:rsid w:val="475A012E"/>
    <w:rsid w:val="48E2028D"/>
    <w:rsid w:val="4A044E33"/>
    <w:rsid w:val="4A6C2442"/>
    <w:rsid w:val="4ADA285A"/>
    <w:rsid w:val="4BD82F4A"/>
    <w:rsid w:val="4CE7079E"/>
    <w:rsid w:val="4D7752E4"/>
    <w:rsid w:val="4EB55B42"/>
    <w:rsid w:val="4EB664CB"/>
    <w:rsid w:val="4F2F0021"/>
    <w:rsid w:val="50C2372A"/>
    <w:rsid w:val="51DC3B7B"/>
    <w:rsid w:val="5266431E"/>
    <w:rsid w:val="52B62127"/>
    <w:rsid w:val="52F82310"/>
    <w:rsid w:val="533616F8"/>
    <w:rsid w:val="538876E4"/>
    <w:rsid w:val="53B31708"/>
    <w:rsid w:val="53B35A9F"/>
    <w:rsid w:val="54D33A1A"/>
    <w:rsid w:val="552748DF"/>
    <w:rsid w:val="563F280E"/>
    <w:rsid w:val="59495D11"/>
    <w:rsid w:val="59813F7C"/>
    <w:rsid w:val="5A7A6C5A"/>
    <w:rsid w:val="5AD01D1E"/>
    <w:rsid w:val="5BC60A52"/>
    <w:rsid w:val="5C4027F4"/>
    <w:rsid w:val="5D245E54"/>
    <w:rsid w:val="5D436847"/>
    <w:rsid w:val="5DF60AB7"/>
    <w:rsid w:val="5E661AB0"/>
    <w:rsid w:val="5F9C0E95"/>
    <w:rsid w:val="5FEE344F"/>
    <w:rsid w:val="60A34439"/>
    <w:rsid w:val="61C15620"/>
    <w:rsid w:val="61FC2258"/>
    <w:rsid w:val="636A271A"/>
    <w:rsid w:val="63C377A5"/>
    <w:rsid w:val="66B40506"/>
    <w:rsid w:val="67FF7EFE"/>
    <w:rsid w:val="68E2341C"/>
    <w:rsid w:val="692E0AD5"/>
    <w:rsid w:val="69391595"/>
    <w:rsid w:val="6A9206C5"/>
    <w:rsid w:val="6B4F4D7A"/>
    <w:rsid w:val="6BF20A37"/>
    <w:rsid w:val="6D535020"/>
    <w:rsid w:val="701A6D61"/>
    <w:rsid w:val="71721BC4"/>
    <w:rsid w:val="722D21F0"/>
    <w:rsid w:val="7375377C"/>
    <w:rsid w:val="73990725"/>
    <w:rsid w:val="74C21AAC"/>
    <w:rsid w:val="750347B9"/>
    <w:rsid w:val="763D3FC2"/>
    <w:rsid w:val="767164B8"/>
    <w:rsid w:val="77CA73FD"/>
    <w:rsid w:val="77F171D0"/>
    <w:rsid w:val="78267637"/>
    <w:rsid w:val="78911959"/>
    <w:rsid w:val="79083341"/>
    <w:rsid w:val="790A304D"/>
    <w:rsid w:val="7A1F4C2D"/>
    <w:rsid w:val="7A522E6C"/>
    <w:rsid w:val="7C1C61BC"/>
    <w:rsid w:val="7C21120E"/>
    <w:rsid w:val="7CAB0622"/>
    <w:rsid w:val="7DF13ADC"/>
    <w:rsid w:val="7E015FC7"/>
    <w:rsid w:val="7F1627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numPr>
        <w:ilvl w:val="2"/>
        <w:numId w:val="1"/>
      </w:numPr>
      <w:adjustRightInd w:val="0"/>
      <w:spacing w:beforeLines="50"/>
      <w:textAlignment w:val="baseline"/>
      <w:outlineLvl w:val="2"/>
    </w:pPr>
    <w:rPr>
      <w:bCs/>
      <w:color w:val="000000"/>
      <w:kern w:val="0"/>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22"/>
    <w:qFormat/>
    <w:uiPriority w:val="99"/>
    <w:pPr>
      <w:spacing w:after="120"/>
    </w:pPr>
  </w:style>
  <w:style w:type="paragraph" w:customStyle="1" w:styleId="3">
    <w:name w:val="Defaul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styleId="5">
    <w:name w:val="Normal Indent"/>
    <w:basedOn w:val="1"/>
    <w:qFormat/>
    <w:uiPriority w:val="0"/>
    <w:pPr>
      <w:widowControl/>
      <w:ind w:firstLine="420"/>
      <w:jc w:val="left"/>
    </w:pPr>
    <w:rPr>
      <w:rFonts w:ascii="MingLiU" w:hAnsi="MingLiU" w:eastAsia="MingLiU" w:cs="Arial Unicode MS"/>
      <w:snapToGrid w:val="0"/>
      <w:kern w:val="0"/>
      <w:sz w:val="20"/>
      <w:szCs w:val="20"/>
    </w:rPr>
  </w:style>
  <w:style w:type="paragraph" w:styleId="6">
    <w:name w:val="annotation text"/>
    <w:basedOn w:val="1"/>
    <w:qFormat/>
    <w:uiPriority w:val="0"/>
    <w:pPr>
      <w:jc w:val="left"/>
    </w:pPr>
  </w:style>
  <w:style w:type="paragraph" w:styleId="7">
    <w:name w:val="Salutation"/>
    <w:basedOn w:val="1"/>
    <w:next w:val="1"/>
    <w:qFormat/>
    <w:uiPriority w:val="0"/>
    <w:rPr>
      <w:kern w:val="0"/>
      <w:sz w:val="24"/>
    </w:rPr>
  </w:style>
  <w:style w:type="paragraph" w:styleId="8">
    <w:name w:val="Body Text Indent"/>
    <w:basedOn w:val="1"/>
    <w:qFormat/>
    <w:uiPriority w:val="0"/>
    <w:pPr>
      <w:spacing w:after="120"/>
      <w:ind w:left="420" w:leftChars="200"/>
    </w:pPr>
  </w:style>
  <w:style w:type="paragraph" w:styleId="9">
    <w:name w:val="Balloon Text"/>
    <w:basedOn w:val="1"/>
    <w:link w:val="23"/>
    <w:semiHidden/>
    <w:unhideWhenUsed/>
    <w:uiPriority w:val="0"/>
    <w:rPr>
      <w:sz w:val="18"/>
      <w:szCs w:val="18"/>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Normal (Web)"/>
    <w:basedOn w:val="1"/>
    <w:qFormat/>
    <w:uiPriority w:val="0"/>
    <w:pPr>
      <w:widowControl/>
      <w:spacing w:before="100" w:after="100"/>
      <w:jc w:val="left"/>
    </w:pPr>
    <w:rPr>
      <w:rFonts w:ascii="宋体" w:hAnsi="宋体"/>
      <w:kern w:val="0"/>
      <w:sz w:val="24"/>
      <w:szCs w:val="20"/>
    </w:rPr>
  </w:style>
  <w:style w:type="paragraph" w:styleId="13">
    <w:name w:val="Body Text First Indent 2"/>
    <w:basedOn w:val="8"/>
    <w:qFormat/>
    <w:uiPriority w:val="0"/>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
    <w:name w:val="中間標題"/>
    <w:basedOn w:val="1"/>
    <w:qFormat/>
    <w:uiPriority w:val="0"/>
    <w:pPr>
      <w:adjustRightInd w:val="0"/>
      <w:jc w:val="center"/>
      <w:textAlignment w:val="baseline"/>
      <w:outlineLvl w:val="0"/>
    </w:pPr>
    <w:rPr>
      <w:rFonts w:ascii="MingLiU" w:hAnsi="Tms Rmn" w:eastAsia="MingLiU"/>
      <w:b/>
      <w:spacing w:val="60"/>
      <w:kern w:val="0"/>
      <w:sz w:val="28"/>
      <w:szCs w:val="20"/>
      <w:lang w:eastAsia="zh-TW"/>
    </w:rPr>
  </w:style>
  <w:style w:type="paragraph" w:customStyle="1" w:styleId="18">
    <w:name w:val="樣式1."/>
    <w:basedOn w:val="1"/>
    <w:qFormat/>
    <w:uiPriority w:val="0"/>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240"/>
      <w:textAlignment w:val="bottom"/>
    </w:pPr>
    <w:rPr>
      <w:rFonts w:ascii="MingLiU" w:eastAsia="MingLiU"/>
      <w:kern w:val="0"/>
      <w:sz w:val="24"/>
      <w:szCs w:val="20"/>
      <w:lang w:eastAsia="zh-TW"/>
    </w:rPr>
  </w:style>
  <w:style w:type="paragraph" w:customStyle="1" w:styleId="19">
    <w:name w:val="正文 首行缩进"/>
    <w:basedOn w:val="1"/>
    <w:qFormat/>
    <w:uiPriority w:val="0"/>
    <w:pPr>
      <w:overflowPunct w:val="0"/>
      <w:topLinePunct/>
      <w:adjustRightInd w:val="0"/>
      <w:spacing w:beforeLines="50"/>
      <w:ind w:firstLine="420" w:firstLineChars="200"/>
      <w:textAlignment w:val="baseline"/>
    </w:pPr>
    <w:rPr>
      <w:rFonts w:ascii="宋体" w:hAnsi="宋体"/>
      <w:color w:val="000000"/>
      <w:kern w:val="0"/>
      <w:szCs w:val="21"/>
    </w:rPr>
  </w:style>
  <w:style w:type="paragraph" w:customStyle="1" w:styleId="20">
    <w:name w:val="样式1"/>
    <w:basedOn w:val="19"/>
    <w:qFormat/>
    <w:uiPriority w:val="0"/>
  </w:style>
  <w:style w:type="paragraph" w:customStyle="1" w:styleId="21">
    <w:name w:val="样式 标题 3 + 仿宋_GB2312 小四 段前: 0 磅 段后: 0 磅"/>
    <w:basedOn w:val="4"/>
    <w:qFormat/>
    <w:uiPriority w:val="0"/>
    <w:pPr>
      <w:keepNext/>
      <w:keepLines/>
      <w:numPr>
        <w:ilvl w:val="0"/>
        <w:numId w:val="0"/>
      </w:numPr>
      <w:tabs>
        <w:tab w:val="left" w:pos="567"/>
      </w:tabs>
      <w:adjustRightInd/>
      <w:spacing w:beforeLines="0" w:line="415" w:lineRule="auto"/>
      <w:jc w:val="center"/>
      <w:textAlignment w:val="auto"/>
    </w:pPr>
    <w:rPr>
      <w:rFonts w:ascii="仿宋_GB2312" w:eastAsia="仿宋_GB2312" w:cs="宋体"/>
      <w:b/>
      <w:sz w:val="24"/>
      <w:szCs w:val="20"/>
    </w:rPr>
  </w:style>
  <w:style w:type="character" w:customStyle="1" w:styleId="22">
    <w:name w:val="正文文本 Char"/>
    <w:basedOn w:val="16"/>
    <w:link w:val="2"/>
    <w:uiPriority w:val="99"/>
    <w:rPr>
      <w:rFonts w:asciiTheme="minorHAnsi" w:hAnsiTheme="minorHAnsi" w:eastAsiaTheme="minorEastAsia" w:cstheme="minorBidi"/>
      <w:kern w:val="2"/>
      <w:sz w:val="21"/>
      <w:szCs w:val="24"/>
    </w:rPr>
  </w:style>
  <w:style w:type="character" w:customStyle="1" w:styleId="23">
    <w:name w:val="批注框文本 Char"/>
    <w:basedOn w:val="16"/>
    <w:link w:val="9"/>
    <w:semiHidden/>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中国中铁</Company>
  <Pages>27</Pages>
  <Words>2326</Words>
  <Characters>13260</Characters>
  <Lines>110</Lines>
  <Paragraphs>31</Paragraphs>
  <TotalTime>1</TotalTime>
  <ScaleCrop>false</ScaleCrop>
  <LinksUpToDate>false</LinksUpToDate>
  <CharactersWithSpaces>15555</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2019-09-19T02:02:00Z</dcterms:created>
  <dc:creator>如果有梦、</dc:creator>
  <cp:lastModifiedBy>可缓缓归矣</cp:lastModifiedBy>
  <cp:lastPrinted>2018-07-24T01:38:00Z</cp:lastPrinted>
  <dcterms:modified xsi:type="dcterms:W3CDTF">2019-09-19T09:25:55Z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