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ind w:firstLine="3373" w:firstLineChars="1200"/>
        <w:jc w:val="both"/>
        <w:rPr>
          <w:rFonts w:hint="default" w:ascii="宋体" w:hAnsi="宋体" w:eastAsia="宋体" w:cs="宋体"/>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u w:val="single"/>
        </w:rPr>
        <w:t>ZJLQZP-FGZB-商砼-</w:t>
      </w:r>
      <w:r>
        <w:rPr>
          <w:rFonts w:hint="eastAsia" w:cs="宋体"/>
          <w:b/>
          <w:color w:val="000000"/>
          <w:kern w:val="2"/>
          <w:sz w:val="28"/>
          <w:szCs w:val="28"/>
          <w:u w:val="single"/>
          <w:lang w:val="en-US" w:eastAsia="zh-CN"/>
        </w:rPr>
        <w:t>2023002</w:t>
      </w:r>
    </w:p>
    <w:p>
      <w:pPr>
        <w:pStyle w:val="31"/>
        <w:tabs>
          <w:tab w:val="left" w:pos="8100"/>
        </w:tabs>
        <w:spacing w:line="360" w:lineRule="auto"/>
        <w:ind w:firstLine="4779" w:firstLineChars="1700"/>
        <w:jc w:val="both"/>
        <w:rPr>
          <w:rFonts w:asciiTheme="majorEastAsia" w:hAnsiTheme="majorEastAsia" w:eastAsiaTheme="majorEastAsia"/>
          <w:b/>
          <w:color w:val="000000"/>
          <w:kern w:val="2"/>
          <w:sz w:val="28"/>
          <w:szCs w:val="28"/>
          <w:highlight w:val="none"/>
        </w:rPr>
      </w:pPr>
    </w:p>
    <w:p>
      <w:pPr>
        <w:pStyle w:val="31"/>
        <w:tabs>
          <w:tab w:val="left" w:pos="8100"/>
        </w:tabs>
        <w:spacing w:line="360" w:lineRule="auto"/>
        <w:jc w:val="both"/>
        <w:rPr>
          <w:rFonts w:hint="eastAsia" w:cs="Times New Roman" w:asciiTheme="majorEastAsia" w:hAnsiTheme="majorEastAsia" w:eastAsiaTheme="majorEastAsia"/>
          <w:b/>
          <w:color w:val="000000"/>
          <w:kern w:val="2"/>
          <w:sz w:val="44"/>
          <w:szCs w:val="44"/>
          <w:highlight w:val="none"/>
        </w:rPr>
      </w:pPr>
    </w:p>
    <w:p>
      <w:pPr>
        <w:pStyle w:val="31"/>
        <w:tabs>
          <w:tab w:val="left" w:pos="8100"/>
        </w:tabs>
        <w:spacing w:line="360" w:lineRule="auto"/>
        <w:ind w:firstLine="1325" w:firstLineChars="300"/>
        <w:jc w:val="both"/>
        <w:rPr>
          <w:rFonts w:hint="eastAsia" w:ascii="宋体" w:hAnsi="宋体" w:eastAsia="宋体" w:cs="宋体"/>
          <w:b/>
          <w:color w:val="000000"/>
          <w:kern w:val="2"/>
          <w:sz w:val="44"/>
          <w:szCs w:val="44"/>
          <w:highlight w:val="none"/>
          <w:u w:val="none"/>
        </w:rPr>
      </w:pPr>
      <w:r>
        <w:rPr>
          <w:rFonts w:hint="eastAsia" w:ascii="宋体" w:hAnsi="宋体" w:eastAsia="宋体" w:cs="宋体"/>
          <w:b/>
          <w:color w:val="000000"/>
          <w:kern w:val="2"/>
          <w:sz w:val="44"/>
          <w:szCs w:val="44"/>
          <w:highlight w:val="none"/>
          <w:u w:val="none"/>
        </w:rPr>
        <w:t>中建路桥集团</w:t>
      </w:r>
      <w:r>
        <w:rPr>
          <w:rFonts w:hint="eastAsia" w:ascii="宋体" w:hAnsi="宋体" w:eastAsia="宋体" w:cs="宋体"/>
          <w:b/>
          <w:color w:val="000000"/>
          <w:kern w:val="2"/>
          <w:sz w:val="44"/>
          <w:szCs w:val="44"/>
          <w:highlight w:val="none"/>
          <w:u w:val="none"/>
          <w:lang w:val="en-US" w:eastAsia="zh-CN"/>
        </w:rPr>
        <w:t>装配式建筑有限公司</w:t>
      </w:r>
    </w:p>
    <w:p>
      <w:pPr>
        <w:pStyle w:val="31"/>
        <w:tabs>
          <w:tab w:val="left" w:pos="8100"/>
        </w:tabs>
        <w:spacing w:line="360" w:lineRule="auto"/>
        <w:jc w:val="center"/>
        <w:rPr>
          <w:rFonts w:hint="eastAsia" w:eastAsia="宋体" w:cs="Times New Roman" w:asciiTheme="majorEastAsia" w:hAnsiTheme="majorEastAsia"/>
          <w:b/>
          <w:color w:val="000000"/>
          <w:kern w:val="2"/>
          <w:sz w:val="44"/>
          <w:szCs w:val="44"/>
          <w:highlight w:val="none"/>
          <w:lang w:val="en-US" w:eastAsia="zh-CN"/>
        </w:rPr>
      </w:pPr>
      <w:r>
        <w:rPr>
          <w:rFonts w:hint="eastAsia" w:ascii="宋体" w:hAnsi="宋体" w:eastAsia="宋体" w:cs="宋体"/>
          <w:b/>
          <w:color w:val="000000"/>
          <w:kern w:val="2"/>
          <w:sz w:val="44"/>
          <w:szCs w:val="44"/>
          <w:highlight w:val="none"/>
        </w:rPr>
        <w:t xml:space="preserve">      </w:t>
      </w:r>
      <w:r>
        <w:rPr>
          <w:rFonts w:hint="eastAsia" w:ascii="宋体" w:hAnsi="宋体" w:eastAsia="宋体" w:cs="宋体"/>
          <w:b/>
          <w:color w:val="000000"/>
          <w:kern w:val="2"/>
          <w:sz w:val="44"/>
          <w:szCs w:val="44"/>
          <w:highlight w:val="none"/>
          <w:u w:val="single"/>
          <w:lang w:val="en-US" w:eastAsia="zh-CN"/>
        </w:rPr>
        <w:t>商砼运营部</w:t>
      </w:r>
      <w:r>
        <w:rPr>
          <w:rFonts w:hint="eastAsia" w:ascii="宋体" w:hAnsi="宋体" w:eastAsia="宋体" w:cs="宋体"/>
          <w:b/>
          <w:color w:val="000000"/>
          <w:kern w:val="2"/>
          <w:sz w:val="44"/>
          <w:szCs w:val="44"/>
          <w:highlight w:val="none"/>
          <w:u w:val="single"/>
        </w:rPr>
        <w:t>采购</w:t>
      </w:r>
      <w:r>
        <w:rPr>
          <w:rFonts w:hint="eastAsia" w:ascii="宋体" w:hAnsi="宋体" w:eastAsia="宋体" w:cs="宋体"/>
          <w:b/>
          <w:color w:val="000000"/>
          <w:kern w:val="2"/>
          <w:sz w:val="44"/>
          <w:szCs w:val="44"/>
          <w:highlight w:val="none"/>
          <w:u w:val="single"/>
          <w:lang w:val="en-US" w:eastAsia="zh-CN"/>
        </w:rPr>
        <w:t>水泥</w:t>
      </w:r>
    </w:p>
    <w:p>
      <w:pPr>
        <w:pStyle w:val="31"/>
        <w:tabs>
          <w:tab w:val="left" w:pos="8100"/>
        </w:tabs>
        <w:spacing w:line="360" w:lineRule="auto"/>
        <w:jc w:val="both"/>
        <w:rPr>
          <w:rFonts w:hint="eastAsia" w:cs="Times New Roman" w:asciiTheme="majorEastAsia" w:hAnsiTheme="majorEastAsia" w:eastAsiaTheme="majorEastAsia"/>
          <w:b/>
          <w:color w:val="000000"/>
          <w:kern w:val="2"/>
          <w:sz w:val="52"/>
          <w:szCs w:val="52"/>
          <w:highlight w:val="none"/>
        </w:rPr>
      </w:pPr>
    </w:p>
    <w:p>
      <w:pPr>
        <w:pStyle w:val="31"/>
        <w:tabs>
          <w:tab w:val="left" w:pos="8100"/>
        </w:tabs>
        <w:spacing w:line="360" w:lineRule="auto"/>
        <w:ind w:firstLine="3654" w:firstLineChars="700"/>
        <w:jc w:val="both"/>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jc w:val="center"/>
        <w:rPr>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jc w:val="center"/>
        <w:outlineLvl w:val="0"/>
        <w:rPr>
          <w:rFonts w:cs="黑体" w:asciiTheme="majorEastAsia" w:hAnsiTheme="majorEastAsia" w:eastAsiaTheme="majorEastAsia"/>
          <w:sz w:val="32"/>
          <w:szCs w:val="32"/>
          <w:highlight w:val="none"/>
        </w:rPr>
      </w:pP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本招标文件由招标公告及以下文件组成：</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第一部分 投标人须知</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第二部分 技术标准和图纸</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第三部分 投标文件格式</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第一部分  投标人须知</w:t>
      </w:r>
    </w:p>
    <w:p>
      <w:pPr>
        <w:pStyle w:val="181"/>
        <w:keepNext w:val="0"/>
        <w:keepLines w:val="0"/>
        <w:spacing w:line="24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47"/>
        <w:gridCol w:w="3929"/>
        <w:gridCol w:w="4020"/>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bookmarkStart w:id="1" w:name="_Toc238797549"/>
            <w:bookmarkStart w:id="2" w:name="_Toc152045528"/>
            <w:bookmarkStart w:id="3" w:name="_Toc152042304"/>
            <w:bookmarkStart w:id="4" w:name="_Toc144974496"/>
            <w:bookmarkStart w:id="5" w:name="_Toc287545429"/>
            <w:bookmarkStart w:id="6" w:name="_Toc238552194"/>
            <w:r>
              <w:rPr>
                <w:rFonts w:hint="eastAsia" w:ascii="宋体" w:hAnsi="宋体" w:eastAsia="宋体" w:cs="宋体"/>
                <w:sz w:val="21"/>
                <w:szCs w:val="21"/>
                <w:highlight w:val="none"/>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营业范围要求：在中华人民共和国境内依法注册、具有独立法人资格以及招标物资生产供应经验的生产商或销售商；</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生产能力要求：</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能满足施工要求</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w:t>
            </w:r>
            <w:r>
              <w:rPr>
                <w:rFonts w:hint="eastAsia" w:ascii="宋体" w:hAnsi="宋体" w:eastAsia="宋体" w:cs="宋体"/>
                <w:sz w:val="21"/>
                <w:szCs w:val="21"/>
                <w:highlight w:val="none"/>
                <w:lang w:val="en-US" w:eastAsia="zh-CN"/>
              </w:rPr>
              <w:t>具有</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宋体" w:hAnsi="宋体" w:eastAsia="宋体" w:cs="宋体"/>
                <w:sz w:val="21"/>
                <w:szCs w:val="21"/>
                <w:highlight w:val="none"/>
              </w:rPr>
              <w:t xml:space="preserve">  </w:t>
            </w:r>
          </w:p>
          <w:p>
            <w:pPr>
              <w:pStyle w:val="18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财务能力要求：具有健全的财务会计制度，近两年财务状况良好； </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供货业绩要求：投标人须具有近三年类似工程供货业绩（附合同扫描件，提供原件备查）；</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履约信用要求：良好，无不良社会记录；</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其他要求：投标人须提供有效的符合招标文件要求的合格检测报告。</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实行月结，一票结算。每月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日对上月</w:t>
            </w:r>
            <w:r>
              <w:rPr>
                <w:rFonts w:hint="eastAsia" w:ascii="宋体" w:hAnsi="宋体" w:eastAsia="宋体" w:cs="宋体"/>
                <w:sz w:val="21"/>
                <w:szCs w:val="21"/>
                <w:highlight w:val="none"/>
                <w:u w:val="single"/>
                <w:lang w:val="en-US" w:eastAsia="zh-CN"/>
              </w:rPr>
              <w:t>16</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日到本月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w:t>
            </w:r>
            <w:r>
              <w:rPr>
                <w:rFonts w:hint="eastAsia" w:ascii="宋体" w:hAnsi="宋体" w:eastAsia="宋体" w:cs="宋体"/>
                <w:color w:val="1A1A1A" w:themeColor="background1" w:themeShade="1A"/>
                <w:sz w:val="21"/>
                <w:szCs w:val="21"/>
                <w:highlight w:val="none"/>
              </w:rPr>
              <w:t>方相应全额发票后</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个月内支付当期应付货款的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80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个月内支付至当期货款的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100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%，以此类推。</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按合同约定银行账户转账。甲方向乙方付款采用银行电汇形式，乙方须保证对甲方的资金往来账户与本合同所约定账户一致，开票单位名称与合同约定名称一致。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是否指定生产厂家/品牌：是□   否□</w:t>
            </w:r>
          </w:p>
          <w:p>
            <w:pPr>
              <w:pStyle w:val="137"/>
              <w:spacing w:before="0" w:beforeAutospacing="0" w:after="0" w:afterAutospacing="0" w:line="320" w:lineRule="exact"/>
              <w:rPr>
                <w:rFonts w:hint="eastAsia" w:ascii="宋体" w:hAnsi="宋体" w:eastAsia="宋体" w:cs="宋体"/>
                <w:highlight w:val="none"/>
                <w:u w:val="single"/>
              </w:rPr>
            </w:pPr>
            <w:r>
              <w:rPr>
                <w:rFonts w:hint="eastAsia" w:ascii="宋体" w:hAnsi="宋体" w:eastAsia="宋体" w:cs="宋体"/>
                <w:b w:val="0"/>
                <w:bCs w:val="0"/>
                <w:kern w:val="2"/>
                <w:sz w:val="21"/>
                <w:szCs w:val="21"/>
                <w:highlight w:val="none"/>
              </w:rPr>
              <w:t>要求提供以下厂家/品牌产品：</w:t>
            </w:r>
            <w:r>
              <w:rPr>
                <w:rFonts w:hint="eastAsia" w:ascii="宋体" w:hAnsi="宋体" w:eastAsia="宋体" w:cs="宋体"/>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r>
              <w:rPr>
                <w:rFonts w:hint="eastAsia" w:ascii="宋体" w:hAnsi="宋体" w:eastAsia="宋体" w:cs="宋体"/>
                <w:color w:val="000000" w:themeColor="text1"/>
                <w:sz w:val="21"/>
                <w:szCs w:val="21"/>
                <w:highlight w:val="none"/>
                <w14:textFill>
                  <w14:solidFill>
                    <w14:schemeClr w14:val="tx1"/>
                  </w14:solidFill>
                </w14:textFill>
              </w:rPr>
              <w:t>90</w:t>
            </w:r>
            <w:r>
              <w:rPr>
                <w:rFonts w:hint="eastAsia" w:ascii="宋体" w:hAnsi="宋体" w:eastAsia="宋体" w:cs="宋体"/>
                <w:sz w:val="21"/>
                <w:szCs w:val="21"/>
                <w:highlight w:val="none"/>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投标保证金必须从投标人的基本账户以电汇的方式汇出，投标保证金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万元，汇款账户详情见总则</w:t>
            </w:r>
            <w:r>
              <w:rPr>
                <w:rFonts w:hint="eastAsia" w:ascii="宋体" w:hAnsi="宋体" w:eastAsia="宋体" w:cs="宋体"/>
                <w:color w:val="000000" w:themeColor="text1"/>
                <w:sz w:val="21"/>
                <w:szCs w:val="21"/>
                <w:highlight w:val="none"/>
                <w14:textFill>
                  <w14:solidFill>
                    <w14:schemeClr w14:val="tx1"/>
                  </w14:solidFill>
                </w14:textFill>
              </w:rPr>
              <w:t>7.2。其他相关事项见总则13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注明招标项目名称、招标编号/包件号和投标人全称，注明“在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2023</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9</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lang w:val="en-US" w:eastAsia="zh-CN"/>
              </w:rPr>
              <w:t>10</w:t>
            </w:r>
            <w:r>
              <w:rPr>
                <w:rFonts w:hint="eastAsia" w:ascii="宋体" w:hAnsi="宋体" w:eastAsia="宋体" w:cs="宋体"/>
                <w:sz w:val="21"/>
                <w:szCs w:val="21"/>
                <w:highlight w:val="none"/>
              </w:rPr>
              <w:t>时前不得开启”字样，密封处应有密封章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见总则18.1或相关补遗文件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开标程序</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现场开标程序</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1.密封情况检查</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2.开标顺序：随机 </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rPr>
              <w:t>3.投标人代表是否在开标记录上签字不影响开标记录的效力</w:t>
            </w:r>
          </w:p>
          <w:p>
            <w:pPr>
              <w:pStyle w:val="181"/>
              <w:keepNext w:val="0"/>
              <w:keepLines w:val="0"/>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Hans"/>
              </w:rPr>
              <w:t>报价轮次：共两次</w:t>
            </w:r>
          </w:p>
          <w:p>
            <w:pPr>
              <w:pStyle w:val="181"/>
              <w:keepNext w:val="0"/>
              <w:keepLines w:val="0"/>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eastAsia="zh-Hans"/>
              </w:rPr>
              <w:t>调价方式：</w:t>
            </w:r>
            <w:r>
              <w:rPr>
                <w:rFonts w:hint="eastAsia" w:ascii="宋体" w:hAnsi="宋体" w:eastAsia="宋体" w:cs="宋体"/>
                <w:sz w:val="21"/>
                <w:szCs w:val="21"/>
                <w:highlight w:val="none"/>
                <w:lang w:eastAsia="zh-CN"/>
              </w:rPr>
              <w:t>线下议标</w:t>
            </w:r>
          </w:p>
          <w:p>
            <w:pPr>
              <w:pStyle w:val="181"/>
              <w:keepNext w:val="0"/>
              <w:keepLines w:val="0"/>
              <w:rPr>
                <w:rFonts w:hint="eastAsia" w:ascii="宋体" w:hAnsi="宋体" w:eastAsia="宋体" w:cs="宋体"/>
                <w:sz w:val="21"/>
                <w:szCs w:val="21"/>
                <w:highlight w:val="none"/>
              </w:rPr>
            </w:pPr>
            <w:r>
              <w:rPr>
                <w:rFonts w:hint="eastAsia" w:ascii="宋体" w:hAnsi="宋体" w:eastAsia="宋体" w:cs="宋体"/>
                <w:sz w:val="21"/>
                <w:szCs w:val="21"/>
                <w:highlight w:val="none"/>
                <w:lang w:eastAsia="zh-Hans"/>
              </w:rPr>
              <w:t>调价时间：入围调价的投标人将收到平台提示，未在规定时间内完成调价的投标人视为不响应招标要求，自动放弃调价机会，并视该投标人第一轮报价为最终</w:t>
            </w: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履约保证金：</w:t>
            </w:r>
            <w:r>
              <w:rPr>
                <w:rFonts w:hint="eastAsia" w:ascii="宋体" w:hAnsi="宋体" w:eastAsia="宋体" w:cs="宋体"/>
                <w:sz w:val="21"/>
                <w:szCs w:val="21"/>
                <w:highlight w:val="none"/>
                <w:lang w:val="en-US" w:eastAsia="zh-CN"/>
              </w:rPr>
              <w:t>无</w:t>
            </w:r>
          </w:p>
        </w:tc>
      </w:tr>
      <w:bookmarkEnd w:id="0"/>
      <w:bookmarkEnd w:id="1"/>
      <w:bookmarkEnd w:id="2"/>
      <w:bookmarkEnd w:id="3"/>
      <w:bookmarkEnd w:id="4"/>
      <w:bookmarkEnd w:id="5"/>
      <w:bookmarkEnd w:id="6"/>
    </w:tbl>
    <w:p>
      <w:pPr>
        <w:widowControl/>
        <w:jc w:val="left"/>
        <w:rPr>
          <w:rFonts w:hint="eastAsia" w:ascii="宋体" w:hAnsi="宋体" w:eastAsia="宋体" w:cs="宋体"/>
          <w:b/>
          <w:bCs/>
          <w:sz w:val="28"/>
          <w:szCs w:val="28"/>
          <w:highlight w:val="none"/>
        </w:rPr>
      </w:pPr>
      <w:bookmarkStart w:id="7" w:name="_Toc31831"/>
      <w:bookmarkStart w:id="8" w:name="_Toc214336660"/>
      <w:bookmarkStart w:id="9" w:name="_Toc214339494"/>
      <w:bookmarkStart w:id="10" w:name="_Toc214333205"/>
      <w:r>
        <w:rPr>
          <w:rFonts w:hint="eastAsia" w:ascii="宋体" w:hAnsi="宋体" w:eastAsia="宋体" w:cs="宋体"/>
          <w:bCs/>
          <w:sz w:val="28"/>
          <w:szCs w:val="28"/>
          <w:highlight w:val="none"/>
        </w:rPr>
        <w:br w:type="page"/>
      </w:r>
      <w:r>
        <w:rPr>
          <w:rFonts w:hint="eastAsia" w:ascii="宋体" w:hAnsi="宋体" w:eastAsia="宋体" w:cs="宋体"/>
          <w:b/>
          <w:sz w:val="28"/>
          <w:szCs w:val="28"/>
          <w:highlight w:val="none"/>
        </w:rPr>
        <w:t>一、总则</w:t>
      </w:r>
      <w:bookmarkEnd w:id="7"/>
      <w:bookmarkEnd w:id="8"/>
      <w:bookmarkEnd w:id="9"/>
      <w:bookmarkEnd w:id="10"/>
    </w:p>
    <w:p>
      <w:pPr>
        <w:pStyle w:val="181"/>
        <w:keepNext w:val="0"/>
        <w:keepLines w:val="0"/>
        <w:ind w:firstLine="482" w:firstLineChars="200"/>
        <w:jc w:val="left"/>
        <w:rPr>
          <w:rFonts w:hint="eastAsia" w:ascii="宋体" w:hAnsi="宋体" w:eastAsia="宋体" w:cs="宋体"/>
          <w:b/>
          <w:bCs/>
          <w:highlight w:val="none"/>
        </w:rPr>
      </w:pPr>
      <w:bookmarkStart w:id="11" w:name="_Toc21102"/>
      <w:r>
        <w:rPr>
          <w:rFonts w:hint="eastAsia" w:ascii="宋体" w:hAnsi="宋体" w:eastAsia="宋体" w:cs="宋体"/>
          <w:b/>
          <w:bCs/>
          <w:highlight w:val="none"/>
        </w:rPr>
        <w:t>1.项目概况</w:t>
      </w:r>
      <w:bookmarkEnd w:id="11"/>
    </w:p>
    <w:p>
      <w:pPr>
        <w:pStyle w:val="181"/>
        <w:keepNext w:val="0"/>
        <w:keepLines w:val="0"/>
        <w:ind w:firstLine="420" w:firstLineChars="200"/>
        <w:jc w:val="left"/>
        <w:rPr>
          <w:rFonts w:hint="eastAsia" w:ascii="宋体" w:hAnsi="宋体" w:eastAsia="宋体" w:cs="宋体"/>
          <w:sz w:val="21"/>
          <w:szCs w:val="21"/>
          <w:highlight w:val="none"/>
        </w:rPr>
      </w:pPr>
      <w:bookmarkStart w:id="12" w:name="_Toc27169"/>
      <w:r>
        <w:rPr>
          <w:rFonts w:hint="eastAsia" w:ascii="宋体" w:hAnsi="宋体" w:eastAsia="宋体" w:cs="宋体"/>
          <w:sz w:val="21"/>
          <w:szCs w:val="21"/>
          <w:highlight w:val="none"/>
        </w:rPr>
        <w:t>1.1</w:t>
      </w:r>
      <w:r>
        <w:rPr>
          <w:rFonts w:hint="eastAsia" w:ascii="宋体" w:hAnsi="宋体" w:eastAsia="宋体" w:cs="宋体"/>
          <w:kern w:val="0"/>
          <w:sz w:val="21"/>
          <w:szCs w:val="21"/>
          <w:highlight w:val="none"/>
        </w:rPr>
        <w:t>坚持以习近平新时代中国特色社会主义思想为指导，全面贯彻党的</w:t>
      </w:r>
      <w:r>
        <w:rPr>
          <w:rFonts w:hint="eastAsia" w:ascii="宋体" w:hAnsi="宋体" w:eastAsia="宋体" w:cs="宋体"/>
          <w:kern w:val="0"/>
          <w:sz w:val="21"/>
          <w:szCs w:val="21"/>
          <w:highlight w:val="none"/>
          <w:lang w:val="en-US" w:eastAsia="zh-CN"/>
        </w:rPr>
        <w:t>二十</w:t>
      </w:r>
      <w:r>
        <w:rPr>
          <w:rFonts w:hint="eastAsia" w:ascii="宋体" w:hAnsi="宋体" w:eastAsia="宋体" w:cs="宋体"/>
          <w:kern w:val="0"/>
          <w:sz w:val="21"/>
          <w:szCs w:val="21"/>
          <w:highlight w:val="none"/>
        </w:rPr>
        <w:t>大精神。遵守自由、平等、公正、法治的社会主义核心价值观。</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End w:id="12"/>
      <w:r>
        <w:rPr>
          <w:rFonts w:hint="eastAsia" w:ascii="宋体" w:hAnsi="宋体" w:eastAsia="宋体" w:cs="宋体"/>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1.3招标编号：</w:t>
      </w:r>
      <w:r>
        <w:rPr>
          <w:rFonts w:hint="eastAsia" w:ascii="宋体" w:hAnsi="宋体" w:eastAsia="宋体" w:cs="宋体"/>
          <w:b/>
          <w:sz w:val="21"/>
          <w:szCs w:val="21"/>
          <w:u w:val="single"/>
        </w:rPr>
        <w:t>ZJLQZP-FGZB-商砼-</w:t>
      </w:r>
      <w:r>
        <w:rPr>
          <w:rFonts w:hint="eastAsia" w:ascii="宋体" w:hAnsi="宋体" w:eastAsia="宋体" w:cs="宋体"/>
          <w:b/>
          <w:sz w:val="21"/>
          <w:szCs w:val="21"/>
          <w:u w:val="single"/>
          <w:lang w:val="en-US" w:eastAsia="zh-CN"/>
        </w:rPr>
        <w:t>2023002</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1.4项目名称：</w:t>
      </w:r>
      <w:r>
        <w:rPr>
          <w:rFonts w:hint="eastAsia" w:ascii="宋体" w:hAnsi="宋体" w:eastAsia="宋体" w:cs="宋体"/>
          <w:sz w:val="21"/>
          <w:szCs w:val="21"/>
          <w:u w:val="single"/>
        </w:rPr>
        <w:t>中建路桥集团装配式建筑有限公司</w:t>
      </w:r>
      <w:r>
        <w:rPr>
          <w:rFonts w:hint="eastAsia" w:ascii="宋体" w:hAnsi="宋体" w:eastAsia="宋体" w:cs="宋体"/>
          <w:sz w:val="21"/>
          <w:szCs w:val="21"/>
          <w:u w:val="single"/>
          <w:lang w:val="en-US" w:eastAsia="zh-CN"/>
        </w:rPr>
        <w:t>商砼运营部</w:t>
      </w:r>
      <w:r>
        <w:rPr>
          <w:rFonts w:hint="eastAsia" w:ascii="宋体" w:hAnsi="宋体" w:eastAsia="宋体" w:cs="宋体"/>
          <w:sz w:val="21"/>
          <w:szCs w:val="21"/>
          <w:u w:val="single"/>
        </w:rPr>
        <w:t xml:space="preserve"> </w:t>
      </w:r>
      <w:r>
        <w:rPr>
          <w:rFonts w:hint="eastAsia" w:ascii="宋体" w:hAnsi="宋体" w:eastAsia="宋体" w:cs="宋体"/>
          <w:sz w:val="21"/>
          <w:szCs w:val="21"/>
          <w:highlight w:val="none"/>
        </w:rPr>
        <w:t xml:space="preserve"> </w:t>
      </w:r>
    </w:p>
    <w:p>
      <w:pPr>
        <w:pStyle w:val="181"/>
        <w:keepNext w:val="0"/>
        <w:keepLines w:val="0"/>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1.5项目地点：</w:t>
      </w:r>
      <w:r>
        <w:rPr>
          <w:rFonts w:hint="eastAsia" w:ascii="宋体" w:hAnsi="宋体" w:eastAsia="宋体" w:cs="宋体"/>
          <w:sz w:val="21"/>
          <w:szCs w:val="21"/>
          <w:u w:val="single"/>
        </w:rPr>
        <w:t>河北省沧州市黄骅港渤海新区建材园</w:t>
      </w:r>
    </w:p>
    <w:p>
      <w:pPr>
        <w:pStyle w:val="181"/>
        <w:keepNext w:val="0"/>
        <w:keepLines w:val="0"/>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黄先生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18629526919</w:t>
      </w:r>
      <w:r>
        <w:rPr>
          <w:rFonts w:hint="eastAsia" w:ascii="宋体" w:hAnsi="宋体" w:eastAsia="宋体" w:cs="宋体"/>
          <w:sz w:val="21"/>
          <w:szCs w:val="21"/>
          <w:highlight w:val="none"/>
          <w:u w:val="single"/>
        </w:rPr>
        <w:t xml:space="preserve">          </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1.7工期：计划供货期见招标公告。投标人应按照招标人对供货时间、质量、数量等要求，在招标人规定的期限之内组织招标人所需的物资进场。工期包括国家法定节假日、公休日和不可避免的交叉作业影响因素。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hint="eastAsia" w:ascii="宋体" w:hAnsi="宋体" w:eastAsia="宋体" w:cs="宋体"/>
          <w:b/>
          <w:bCs/>
          <w:highlight w:val="none"/>
        </w:rPr>
      </w:pPr>
      <w:bookmarkStart w:id="13" w:name="_Toc20775"/>
      <w:r>
        <w:rPr>
          <w:rFonts w:hint="eastAsia" w:ascii="宋体" w:hAnsi="宋体" w:eastAsia="宋体" w:cs="宋体"/>
          <w:b/>
          <w:bCs/>
          <w:highlight w:val="none"/>
        </w:rPr>
        <w:t>2.招标人</w:t>
      </w:r>
      <w:bookmarkEnd w:id="13"/>
    </w:p>
    <w:p>
      <w:pPr>
        <w:spacing w:line="400" w:lineRule="exact"/>
        <w:ind w:firstLine="420" w:firstLineChars="200"/>
        <w:jc w:val="lef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中建路桥集团</w:t>
      </w:r>
      <w:r>
        <w:rPr>
          <w:rFonts w:hint="eastAsia" w:ascii="宋体" w:hAnsi="宋体" w:eastAsia="宋体" w:cs="宋体"/>
          <w:sz w:val="21"/>
          <w:szCs w:val="21"/>
          <w:highlight w:val="none"/>
          <w:lang w:val="en-US" w:eastAsia="zh-CN"/>
        </w:rPr>
        <w:t>装配式建筑有限公司</w:t>
      </w:r>
    </w:p>
    <w:p>
      <w:pPr>
        <w:pStyle w:val="181"/>
        <w:keepNext w:val="0"/>
        <w:keepLines w:val="0"/>
        <w:ind w:firstLine="482" w:firstLineChars="200"/>
        <w:jc w:val="left"/>
        <w:rPr>
          <w:rFonts w:hint="eastAsia" w:ascii="宋体" w:hAnsi="宋体" w:eastAsia="宋体" w:cs="宋体"/>
          <w:b/>
          <w:bCs/>
          <w:highlight w:val="none"/>
        </w:rPr>
      </w:pPr>
      <w:bookmarkStart w:id="14" w:name="_Toc6649"/>
      <w:r>
        <w:rPr>
          <w:rFonts w:hint="eastAsia" w:ascii="宋体" w:hAnsi="宋体" w:eastAsia="宋体" w:cs="宋体"/>
          <w:b/>
          <w:bCs/>
          <w:highlight w:val="none"/>
        </w:rPr>
        <w:t>3.采购资金来源</w:t>
      </w:r>
      <w:bookmarkEnd w:id="14"/>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项目结算工程款</w:t>
      </w:r>
    </w:p>
    <w:p>
      <w:pPr>
        <w:pStyle w:val="181"/>
        <w:keepNext w:val="0"/>
        <w:keepLines w:val="0"/>
        <w:ind w:firstLine="482" w:firstLineChars="200"/>
        <w:jc w:val="left"/>
        <w:rPr>
          <w:rFonts w:hint="eastAsia" w:ascii="宋体" w:hAnsi="宋体" w:eastAsia="宋体" w:cs="宋体"/>
          <w:b/>
          <w:bCs/>
          <w:highlight w:val="none"/>
        </w:rPr>
      </w:pPr>
      <w:bookmarkStart w:id="15" w:name="_Toc30721"/>
      <w:r>
        <w:rPr>
          <w:rFonts w:hint="eastAsia" w:ascii="宋体" w:hAnsi="宋体" w:eastAsia="宋体" w:cs="宋体"/>
          <w:b/>
          <w:bCs/>
          <w:highlight w:val="none"/>
        </w:rPr>
        <w:t>4.招标物资、包件划分和要求</w:t>
      </w:r>
      <w:bookmarkEnd w:id="15"/>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4.1本次招标采购物资为中建路桥集团</w:t>
      </w:r>
      <w:r>
        <w:rPr>
          <w:rFonts w:hint="eastAsia" w:ascii="宋体" w:hAnsi="宋体" w:eastAsia="宋体" w:cs="宋体"/>
          <w:sz w:val="21"/>
          <w:szCs w:val="21"/>
          <w:highlight w:val="none"/>
          <w:lang w:val="en-US" w:eastAsia="zh-CN"/>
        </w:rPr>
        <w:t>装配式建筑有限公司商砼运营部</w:t>
      </w:r>
      <w:r>
        <w:rPr>
          <w:rFonts w:hint="eastAsia" w:ascii="宋体" w:hAnsi="宋体" w:eastAsia="宋体" w:cs="宋体"/>
          <w:sz w:val="21"/>
          <w:szCs w:val="21"/>
          <w:highlight w:val="none"/>
        </w:rPr>
        <w:t>所需</w:t>
      </w:r>
      <w:r>
        <w:rPr>
          <w:rFonts w:hint="eastAsia" w:ascii="宋体" w:hAnsi="宋体" w:eastAsia="宋体" w:cs="宋体"/>
          <w:b/>
          <w:bCs/>
          <w:sz w:val="21"/>
          <w:szCs w:val="21"/>
          <w:highlight w:val="none"/>
          <w:u w:val="single"/>
        </w:rPr>
        <w:t xml:space="preserve"> （</w:t>
      </w:r>
      <w:r>
        <w:rPr>
          <w:rFonts w:hint="eastAsia" w:ascii="宋体" w:hAnsi="宋体" w:eastAsia="宋体" w:cs="宋体"/>
          <w:b/>
          <w:bCs/>
          <w:sz w:val="21"/>
          <w:szCs w:val="21"/>
          <w:highlight w:val="none"/>
          <w:u w:val="single"/>
          <w:lang w:val="en-US" w:eastAsia="zh-CN"/>
        </w:rPr>
        <w:t>水泥</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center"/>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center"/>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center"/>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center"/>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200"/>
              <w:jc w:val="center"/>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200"/>
              <w:jc w:val="center"/>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水泥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PO42.5</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吨</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hint="eastAsia" w:ascii="宋体" w:hAnsi="宋体" w:eastAsia="宋体" w:cs="宋体"/>
                <w:sz w:val="21"/>
                <w:szCs w:val="21"/>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hint="eastAsia" w:ascii="宋体" w:hAnsi="宋体" w:eastAsia="宋体" w:cs="宋体"/>
                <w:sz w:val="21"/>
                <w:szCs w:val="21"/>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hint="eastAsia" w:ascii="宋体" w:hAnsi="宋体" w:eastAsia="宋体" w:cs="宋体"/>
                <w:sz w:val="21"/>
                <w:szCs w:val="21"/>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hint="eastAsia" w:ascii="宋体" w:hAnsi="宋体" w:eastAsia="宋体" w:cs="宋体"/>
                <w:sz w:val="21"/>
                <w:szCs w:val="21"/>
                <w:highlight w:val="none"/>
              </w:rPr>
            </w:pPr>
          </w:p>
        </w:tc>
      </w:tr>
    </w:tbl>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420" w:firstLineChars="200"/>
        <w:jc w:val="left"/>
        <w:outlineLvl w:val="2"/>
        <w:rPr>
          <w:rFonts w:hint="eastAsia" w:ascii="宋体" w:hAnsi="宋体" w:eastAsia="宋体" w:cs="宋体"/>
          <w:sz w:val="21"/>
          <w:szCs w:val="21"/>
          <w:lang w:val="en-US" w:eastAsia="zh-CN"/>
        </w:rPr>
      </w:pPr>
      <w:r>
        <w:rPr>
          <w:rFonts w:hint="eastAsia" w:ascii="宋体" w:hAnsi="宋体" w:eastAsia="宋体" w:cs="宋体"/>
          <w:sz w:val="21"/>
          <w:szCs w:val="21"/>
          <w:highlight w:val="none"/>
        </w:rPr>
        <w:t>4.2交货地点：</w:t>
      </w:r>
      <w:r>
        <w:rPr>
          <w:rFonts w:hint="eastAsia" w:ascii="宋体" w:hAnsi="宋体" w:eastAsia="宋体" w:cs="宋体"/>
          <w:sz w:val="21"/>
          <w:szCs w:val="21"/>
        </w:rPr>
        <w:t>中建路桥集团装配式建筑有限公司</w:t>
      </w:r>
      <w:r>
        <w:rPr>
          <w:rFonts w:hint="eastAsia" w:ascii="宋体" w:hAnsi="宋体" w:eastAsia="宋体" w:cs="宋体"/>
          <w:sz w:val="21"/>
          <w:szCs w:val="21"/>
          <w:lang w:val="en-US" w:eastAsia="zh-CN"/>
        </w:rPr>
        <w:t>商砼运营部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4.3中标物资不允许转包。</w:t>
      </w:r>
    </w:p>
    <w:p>
      <w:pPr>
        <w:pStyle w:val="181"/>
        <w:keepNext w:val="0"/>
        <w:keepLines w:val="0"/>
        <w:ind w:firstLine="482" w:firstLineChars="200"/>
        <w:jc w:val="left"/>
        <w:rPr>
          <w:rFonts w:hint="eastAsia" w:ascii="宋体" w:hAnsi="宋体" w:eastAsia="宋体" w:cs="宋体"/>
          <w:b/>
          <w:bCs/>
          <w:highlight w:val="none"/>
        </w:rPr>
      </w:pPr>
      <w:bookmarkStart w:id="16" w:name="_Toc8674"/>
      <w:r>
        <w:rPr>
          <w:rFonts w:hint="eastAsia" w:ascii="宋体" w:hAnsi="宋体" w:eastAsia="宋体" w:cs="宋体"/>
          <w:b/>
          <w:bCs/>
          <w:highlight w:val="none"/>
        </w:rPr>
        <w:t>5.投标人</w:t>
      </w:r>
      <w:bookmarkEnd w:id="16"/>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投标单位需首先获得招标人的准入许可方能参与本次物资招标。</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5.1投标人必须具备：</w:t>
      </w:r>
    </w:p>
    <w:p>
      <w:pPr>
        <w:spacing w:line="400" w:lineRule="exact"/>
        <w:ind w:firstLine="420" w:firstLineChars="200"/>
        <w:jc w:val="left"/>
        <w:outlineLvl w:val="2"/>
        <w:rPr>
          <w:rFonts w:hint="eastAsia" w:ascii="宋体" w:hAnsi="宋体" w:eastAsia="宋体" w:cs="宋体"/>
          <w:sz w:val="21"/>
          <w:szCs w:val="21"/>
          <w:highlight w:val="none"/>
        </w:rPr>
      </w:pPr>
      <w:bookmarkStart w:id="17" w:name="_Toc20481"/>
      <w:r>
        <w:rPr>
          <w:rFonts w:hint="eastAsia" w:ascii="宋体" w:hAnsi="宋体" w:eastAsia="宋体" w:cs="宋体"/>
          <w:sz w:val="21"/>
          <w:szCs w:val="21"/>
          <w:highlight w:val="none"/>
        </w:rPr>
        <w:t>5.1.1投标人应具备承担本次招标物资生产供应能力。</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5.1.2营业范围要求：见投标人须知前附表；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5.1.3生产能力要求：见投标人须知前附表；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5.1.4质量保证能力要求：见投标人须知前附表；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5.1.5供货业绩要求：见投标人须知前附表；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5.1.6履约信用要求：见投标人须知前附表；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5.1.7投标人应具备的资格条件见招标公告</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5.1.8其他要求：见投标人须知前附表。</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5.2投标人不得存在下列情形之一：</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5.2.1不具有独立法人资格的附属机构（单位）； </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5.2.2被责令停业的； </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5.2.3被暂停或取消投标资格的； </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5.2.4财产被接管、冻结，或企业处于停产、停业、歇业或破产状态的；</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5.2.6招标人不合格分供商名录单位。</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5.2.7有不良社会记录的。</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6.合格的物资及服务</w:t>
      </w:r>
      <w:bookmarkEnd w:id="17"/>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6.1所有投标物资及其有关服务，均应来自投标人，并且提供的物资应符合或优于招标文件要求和现行的有关技术标准。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hint="eastAsia" w:ascii="宋体" w:hAnsi="宋体" w:eastAsia="宋体" w:cs="宋体"/>
          <w:b/>
          <w:bCs/>
          <w:highlight w:val="none"/>
        </w:rPr>
      </w:pPr>
      <w:bookmarkStart w:id="18" w:name="_Toc6990"/>
      <w:r>
        <w:rPr>
          <w:rFonts w:hint="eastAsia" w:ascii="宋体" w:hAnsi="宋体" w:eastAsia="宋体" w:cs="宋体"/>
          <w:b/>
          <w:bCs/>
          <w:highlight w:val="none"/>
        </w:rPr>
        <w:t>7.投标费用</w:t>
      </w:r>
      <w:bookmarkEnd w:id="18"/>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7.1投标人应承担自身发生的所有与投标有关的一切费用，招标人在任何情况下不负担任何费用。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rPr>
        <w:t>账号信息：</w:t>
      </w:r>
      <w:r>
        <w:rPr>
          <w:rFonts w:hint="eastAsia" w:ascii="宋体" w:hAnsi="宋体" w:eastAsia="宋体" w:cs="宋体"/>
          <w:b/>
          <w:sz w:val="21"/>
          <w:szCs w:val="21"/>
          <w:u w:val="single"/>
        </w:rPr>
        <w:t>中建路桥集团装配式建筑有限公司</w:t>
      </w:r>
      <w:r>
        <w:rPr>
          <w:rFonts w:hint="eastAsia" w:ascii="宋体" w:hAnsi="宋体" w:eastAsia="宋体" w:cs="宋体"/>
          <w:b/>
          <w:sz w:val="21"/>
          <w:szCs w:val="21"/>
          <w:highlight w:val="none"/>
          <w:u w:val="single"/>
        </w:rPr>
        <w:t xml:space="preserve"> </w:t>
      </w:r>
    </w:p>
    <w:p>
      <w:pPr>
        <w:spacing w:line="400" w:lineRule="exact"/>
        <w:ind w:firstLine="422" w:firstLineChars="200"/>
        <w:jc w:val="left"/>
        <w:outlineLvl w:val="2"/>
        <w:rPr>
          <w:rFonts w:hint="eastAsia" w:ascii="宋体" w:hAnsi="宋体" w:eastAsia="宋体" w:cs="宋体"/>
          <w:b/>
          <w:sz w:val="21"/>
          <w:szCs w:val="21"/>
          <w:u w:val="single"/>
        </w:rPr>
      </w:pPr>
      <w:r>
        <w:rPr>
          <w:rFonts w:hint="eastAsia" w:ascii="宋体" w:hAnsi="宋体" w:eastAsia="宋体" w:cs="宋体"/>
          <w:b/>
          <w:sz w:val="21"/>
          <w:szCs w:val="21"/>
          <w:highlight w:val="none"/>
        </w:rPr>
        <w:t>户    名：</w:t>
      </w:r>
      <w:r>
        <w:rPr>
          <w:rFonts w:hint="eastAsia" w:ascii="宋体" w:hAnsi="宋体" w:eastAsia="宋体" w:cs="宋体"/>
          <w:b/>
          <w:sz w:val="21"/>
          <w:szCs w:val="21"/>
          <w:u w:val="single"/>
        </w:rPr>
        <w:t>中建路桥集团装配式建筑有限公司</w:t>
      </w:r>
    </w:p>
    <w:p>
      <w:pPr>
        <w:spacing w:line="400" w:lineRule="exact"/>
        <w:ind w:firstLine="422" w:firstLineChars="200"/>
        <w:jc w:val="left"/>
        <w:outlineLvl w:val="2"/>
        <w:rPr>
          <w:rFonts w:hint="eastAsia" w:ascii="宋体" w:hAnsi="宋体" w:eastAsia="宋体" w:cs="宋体"/>
          <w:b/>
          <w:sz w:val="21"/>
          <w:szCs w:val="21"/>
          <w:u w:val="single"/>
        </w:rPr>
      </w:pPr>
      <w:r>
        <w:rPr>
          <w:rFonts w:hint="eastAsia" w:ascii="宋体" w:hAnsi="宋体" w:eastAsia="宋体" w:cs="宋体"/>
          <w:b/>
          <w:sz w:val="21"/>
          <w:szCs w:val="21"/>
          <w:highlight w:val="none"/>
        </w:rPr>
        <w:t>账    号：</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u w:val="single"/>
        </w:rPr>
        <w:t xml:space="preserve">5440120100000454508  </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开 户 行：</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u w:val="single"/>
        </w:rPr>
        <w:t xml:space="preserve">沧州银行渤海新区支行 </w:t>
      </w:r>
      <w:r>
        <w:rPr>
          <w:rFonts w:hint="eastAsia" w:ascii="宋体" w:hAnsi="宋体" w:eastAsia="宋体" w:cs="宋体"/>
          <w:b/>
          <w:sz w:val="21"/>
          <w:szCs w:val="21"/>
          <w:highlight w:val="none"/>
          <w:u w:val="single"/>
        </w:rPr>
        <w:t xml:space="preserve"> </w:t>
      </w:r>
      <w:bookmarkStart w:id="19" w:name="_Toc238552208"/>
      <w:bookmarkStart w:id="20" w:name="_Toc287545441"/>
      <w:bookmarkStart w:id="21" w:name="_Toc238797563"/>
    </w:p>
    <w:p>
      <w:pPr>
        <w:spacing w:line="400" w:lineRule="exact"/>
        <w:ind w:firstLine="482" w:firstLineChars="200"/>
        <w:jc w:val="left"/>
        <w:outlineLvl w:val="2"/>
        <w:rPr>
          <w:rFonts w:hint="eastAsia" w:ascii="宋体" w:hAnsi="宋体" w:eastAsia="宋体" w:cs="宋体"/>
          <w:b/>
          <w:sz w:val="21"/>
          <w:szCs w:val="21"/>
          <w:highlight w:val="none"/>
        </w:rPr>
      </w:pPr>
      <w:r>
        <w:rPr>
          <w:rFonts w:hint="eastAsia" w:ascii="宋体" w:hAnsi="宋体" w:eastAsia="宋体" w:cs="宋体"/>
          <w:b/>
          <w:bCs/>
          <w:highlight w:val="none"/>
        </w:rPr>
        <w:t>8. 偏离</w:t>
      </w:r>
      <w:bookmarkEnd w:id="19"/>
      <w:bookmarkEnd w:id="20"/>
      <w:bookmarkEnd w:id="21"/>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允许投标文件偏离招标文件某些要求的，偏离应当符合招标文件规定的偏离范围和幅度。商务及技术条款响应偏差表见第四部分</w:t>
      </w:r>
      <w:bookmarkStart w:id="22" w:name="_Toc214339495"/>
      <w:bookmarkStart w:id="23" w:name="_Toc214336661"/>
      <w:bookmarkStart w:id="24" w:name="_Toc214333206"/>
      <w:bookmarkStart w:id="25" w:name="_Toc28053"/>
      <w:r>
        <w:rPr>
          <w:rFonts w:hint="eastAsia" w:ascii="宋体" w:hAnsi="宋体" w:eastAsia="宋体" w:cs="宋体"/>
          <w:sz w:val="21"/>
          <w:szCs w:val="21"/>
          <w:highlight w:val="none"/>
        </w:rPr>
        <w:t>。</w:t>
      </w:r>
    </w:p>
    <w:p>
      <w:pPr>
        <w:pStyle w:val="2"/>
        <w:keepNext w:val="0"/>
        <w:keepLines w:val="0"/>
        <w:spacing w:before="120" w:after="120" w:line="400" w:lineRule="exact"/>
        <w:ind w:firstLine="562" w:firstLineChars="200"/>
        <w:jc w:val="left"/>
        <w:rPr>
          <w:rFonts w:hint="eastAsia" w:ascii="宋体" w:hAnsi="宋体" w:eastAsia="宋体" w:cs="宋体"/>
          <w:bCs w:val="0"/>
          <w:kern w:val="2"/>
          <w:sz w:val="28"/>
          <w:szCs w:val="28"/>
          <w:highlight w:val="none"/>
        </w:rPr>
      </w:pPr>
      <w:r>
        <w:rPr>
          <w:rFonts w:hint="eastAsia" w:ascii="宋体" w:hAnsi="宋体" w:eastAsia="宋体" w:cs="宋体"/>
          <w:bCs w:val="0"/>
          <w:kern w:val="2"/>
          <w:sz w:val="28"/>
          <w:szCs w:val="28"/>
          <w:highlight w:val="none"/>
        </w:rPr>
        <w:t>二、招标文件</w:t>
      </w:r>
      <w:bookmarkEnd w:id="22"/>
      <w:bookmarkEnd w:id="23"/>
      <w:bookmarkEnd w:id="24"/>
      <w:bookmarkEnd w:id="25"/>
      <w:r>
        <w:rPr>
          <w:rFonts w:hint="eastAsia" w:ascii="宋体" w:hAnsi="宋体" w:eastAsia="宋体" w:cs="宋体"/>
          <w:bCs w:val="0"/>
          <w:kern w:val="2"/>
          <w:sz w:val="28"/>
          <w:szCs w:val="28"/>
          <w:highlight w:val="none"/>
        </w:rPr>
        <w:t>的澄清和修改</w:t>
      </w:r>
    </w:p>
    <w:p>
      <w:pPr>
        <w:pStyle w:val="181"/>
        <w:keepNext w:val="0"/>
        <w:keepLines w:val="0"/>
        <w:ind w:firstLine="482" w:firstLineChars="200"/>
        <w:jc w:val="left"/>
        <w:rPr>
          <w:rFonts w:hint="eastAsia" w:ascii="宋体" w:hAnsi="宋体" w:eastAsia="宋体" w:cs="宋体"/>
          <w:b/>
          <w:bCs/>
          <w:highlight w:val="none"/>
        </w:rPr>
      </w:pPr>
      <w:bookmarkStart w:id="26" w:name="_Toc9826"/>
      <w:r>
        <w:rPr>
          <w:rFonts w:hint="eastAsia" w:ascii="宋体" w:hAnsi="宋体" w:eastAsia="宋体" w:cs="宋体"/>
          <w:b/>
          <w:bCs/>
          <w:highlight w:val="none"/>
        </w:rPr>
        <w:t>9.招标文件的澄清、答疑和补遗</w:t>
      </w:r>
      <w:bookmarkEnd w:id="26"/>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9.2 投标人对招标文件提出的答疑或澄清应于开标截止时间之前，按要求上传相关资料。</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9.4 对招标文件两次以上的公告、澄清、答疑或补遗如有不一致之处，以日期在后的澄清或补遗为准。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招标过程中，对招标文件所作的澄清、答疑、补遗等，均构成招标文件的组成部分。</w:t>
      </w:r>
    </w:p>
    <w:p>
      <w:pPr>
        <w:pStyle w:val="181"/>
        <w:keepNext w:val="0"/>
        <w:keepLines w:val="0"/>
        <w:ind w:firstLine="482" w:firstLineChars="200"/>
        <w:jc w:val="left"/>
        <w:rPr>
          <w:rFonts w:hint="eastAsia" w:ascii="宋体" w:hAnsi="宋体" w:eastAsia="宋体" w:cs="宋体"/>
          <w:b/>
          <w:bCs/>
          <w:highlight w:val="none"/>
        </w:rPr>
      </w:pPr>
      <w:bookmarkStart w:id="27" w:name="_Toc20034"/>
      <w:r>
        <w:rPr>
          <w:rFonts w:hint="eastAsia" w:ascii="宋体" w:hAnsi="宋体" w:eastAsia="宋体" w:cs="宋体"/>
          <w:b/>
          <w:bCs/>
          <w:highlight w:val="none"/>
        </w:rPr>
        <w:t>10.招标文件的修改</w:t>
      </w:r>
      <w:bookmarkEnd w:id="27"/>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招标人可以修改招标文件，并通知所有的投标人。由于项目施工图纸或者技术要求变更，亦可在议标过程中口头通知。 </w:t>
      </w:r>
      <w:bookmarkStart w:id="28" w:name="_Toc214331811"/>
      <w:bookmarkStart w:id="29" w:name="_Toc214335335"/>
      <w:bookmarkStart w:id="30" w:name="_Toc214336662"/>
      <w:bookmarkStart w:id="31" w:name="_Toc214339496"/>
      <w:bookmarkStart w:id="32" w:name="_Toc10683"/>
      <w:bookmarkStart w:id="33" w:name="_Toc214333207"/>
    </w:p>
    <w:p>
      <w:pPr>
        <w:pStyle w:val="2"/>
        <w:keepNext w:val="0"/>
        <w:keepLines w:val="0"/>
        <w:spacing w:before="120" w:after="120" w:line="400" w:lineRule="exact"/>
        <w:ind w:firstLine="562" w:firstLineChars="200"/>
        <w:jc w:val="left"/>
        <w:rPr>
          <w:rFonts w:hint="eastAsia" w:ascii="宋体" w:hAnsi="宋体" w:eastAsia="宋体" w:cs="宋体"/>
          <w:bCs w:val="0"/>
          <w:kern w:val="2"/>
          <w:sz w:val="28"/>
          <w:szCs w:val="28"/>
          <w:highlight w:val="none"/>
        </w:rPr>
      </w:pPr>
      <w:r>
        <w:rPr>
          <w:rFonts w:hint="eastAsia" w:ascii="宋体" w:hAnsi="宋体" w:eastAsia="宋体" w:cs="宋体"/>
          <w:bCs w:val="0"/>
          <w:kern w:val="2"/>
          <w:sz w:val="28"/>
          <w:szCs w:val="28"/>
          <w:highlight w:val="none"/>
        </w:rPr>
        <w:t>三、投标文件的编制</w:t>
      </w:r>
      <w:bookmarkEnd w:id="28"/>
      <w:bookmarkEnd w:id="29"/>
      <w:bookmarkEnd w:id="30"/>
      <w:bookmarkEnd w:id="31"/>
      <w:bookmarkEnd w:id="32"/>
      <w:bookmarkEnd w:id="33"/>
      <w:r>
        <w:rPr>
          <w:rFonts w:hint="eastAsia" w:ascii="宋体" w:hAnsi="宋体" w:eastAsia="宋体" w:cs="宋体"/>
          <w:bCs w:val="0"/>
          <w:kern w:val="2"/>
          <w:sz w:val="28"/>
          <w:szCs w:val="28"/>
          <w:highlight w:val="none"/>
        </w:rPr>
        <w:t>及相关事项说明</w:t>
      </w:r>
    </w:p>
    <w:p>
      <w:pPr>
        <w:pStyle w:val="181"/>
        <w:keepNext w:val="0"/>
        <w:keepLines w:val="0"/>
        <w:ind w:firstLine="482" w:firstLineChars="200"/>
        <w:jc w:val="left"/>
        <w:rPr>
          <w:rFonts w:hint="eastAsia" w:ascii="宋体" w:hAnsi="宋体" w:eastAsia="宋体" w:cs="宋体"/>
          <w:b/>
          <w:bCs/>
          <w:highlight w:val="none"/>
        </w:rPr>
      </w:pPr>
      <w:bookmarkStart w:id="34" w:name="_Toc24946"/>
      <w:r>
        <w:rPr>
          <w:rFonts w:hint="eastAsia" w:ascii="宋体" w:hAnsi="宋体" w:eastAsia="宋体" w:cs="宋体"/>
          <w:b/>
          <w:bCs/>
          <w:highlight w:val="none"/>
        </w:rPr>
        <w:t>11.投标文件的装订、版式及文字</w:t>
      </w:r>
      <w:bookmarkEnd w:id="34"/>
    </w:p>
    <w:p>
      <w:pPr>
        <w:spacing w:line="400" w:lineRule="exact"/>
        <w:ind w:firstLine="420" w:firstLineChars="200"/>
        <w:jc w:val="left"/>
        <w:outlineLvl w:val="2"/>
        <w:rPr>
          <w:rFonts w:hint="eastAsia" w:ascii="宋体" w:hAnsi="宋体" w:eastAsia="宋体" w:cs="宋体"/>
          <w:sz w:val="21"/>
          <w:szCs w:val="21"/>
          <w:highlight w:val="none"/>
        </w:rPr>
      </w:pPr>
      <w:bookmarkStart w:id="35" w:name="_Toc20888"/>
      <w:r>
        <w:rPr>
          <w:rFonts w:hint="eastAsia" w:ascii="宋体" w:hAnsi="宋体" w:eastAsia="宋体" w:cs="宋体"/>
          <w:sz w:val="21"/>
          <w:szCs w:val="21"/>
          <w:highlight w:val="none"/>
        </w:rPr>
        <w:t>11.1投标文件采用</w:t>
      </w:r>
      <w:r>
        <w:rPr>
          <w:rFonts w:hint="eastAsia" w:ascii="宋体" w:hAnsi="宋体" w:eastAsia="宋体" w:cs="宋体"/>
          <w:sz w:val="21"/>
          <w:szCs w:val="21"/>
          <w:highlight w:val="none"/>
          <w:lang w:val="en-US" w:eastAsia="zh-CN"/>
        </w:rPr>
        <w:t>纸质版</w:t>
      </w:r>
      <w:r>
        <w:rPr>
          <w:rFonts w:hint="eastAsia" w:ascii="宋体" w:hAnsi="宋体" w:eastAsia="宋体" w:cs="宋体"/>
          <w:sz w:val="21"/>
          <w:szCs w:val="21"/>
          <w:highlight w:val="none"/>
        </w:rPr>
        <w:t>进行</w:t>
      </w:r>
      <w:r>
        <w:rPr>
          <w:rFonts w:hint="eastAsia" w:ascii="宋体" w:hAnsi="宋体" w:eastAsia="宋体" w:cs="宋体"/>
          <w:sz w:val="21"/>
          <w:szCs w:val="21"/>
          <w:highlight w:val="none"/>
          <w:lang w:val="en-US" w:eastAsia="zh-CN"/>
        </w:rPr>
        <w:t>线下</w:t>
      </w:r>
      <w:r>
        <w:rPr>
          <w:rFonts w:hint="eastAsia" w:ascii="宋体" w:hAnsi="宋体" w:eastAsia="宋体" w:cs="宋体"/>
          <w:sz w:val="21"/>
          <w:szCs w:val="21"/>
          <w:highlight w:val="none"/>
        </w:rPr>
        <w:t>投标。</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11.2电子扫描版投标文件的版式用A4纸（附图、附表除外），文字用中文简体。所有文字、图表必须清晰可辨。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11.3投标文件纸质版和电子扫描版必须按连续页码顺序排版及扫描。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11.4每个包件均应单独编制投标文件。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11.5“中建路桥集团官网”招标情况下，招标文件送达指定地点。</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12.投标文件的组成及编制顺序</w:t>
      </w:r>
      <w:bookmarkEnd w:id="35"/>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投标人须按照第</w:t>
      </w:r>
      <w:r>
        <w:rPr>
          <w:rFonts w:hint="eastAsia" w:ascii="宋体" w:hAnsi="宋体" w:eastAsia="宋体" w:cs="宋体"/>
          <w:color w:val="000000" w:themeColor="text1"/>
          <w:sz w:val="21"/>
          <w:szCs w:val="21"/>
          <w:highlight w:val="none"/>
          <w14:textFill>
            <w14:solidFill>
              <w14:schemeClr w14:val="tx1"/>
            </w14:solidFill>
          </w14:textFill>
        </w:rPr>
        <w:t>12.1、12.2、12.3</w:t>
      </w:r>
      <w:r>
        <w:rPr>
          <w:rFonts w:hint="eastAsia" w:ascii="宋体" w:hAnsi="宋体" w:eastAsia="宋体" w:cs="宋体"/>
          <w:sz w:val="21"/>
          <w:szCs w:val="21"/>
          <w:highlight w:val="none"/>
        </w:rPr>
        <w:t>款的顺序和要求编制投标文件。</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12.1  商务文件</w:t>
      </w:r>
    </w:p>
    <w:p>
      <w:pPr>
        <w:spacing w:line="400" w:lineRule="exact"/>
        <w:ind w:firstLine="420" w:firstLineChars="200"/>
        <w:jc w:val="left"/>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具体内容如下：</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12.1.1投标书；</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12.1.2报价表；</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12.1.3法定代表人授权书；</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12.1.4身份证明</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12.1.8产品生产许可证或销售许可证；   </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12.1.9产品鉴定证书和检测报告；</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12.1.10企业ISO9000和ISO14000证书；</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12.1.11增值税一般纳税人资格登记表；</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12.1.12近三年内是否有被责令停业、暂停投标期限、财产被接管、冻结，破产状态等情况（附录12）；</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12.1.16投标人认为必要的其它文件和资料。</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12.2  技术文件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12.2.1主要原材料的来源、性能指标及采用标准；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12.2.2近3年内省、部级以上检验、检测机构出具的投标物资质量检验报告（复印件）；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12.2.3投标物资的生产质量保证措施；</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12.2.4详细具体的组织供应、运输、技术服务方案。要求根据本项目施工特点以及所处的地理位置、环境、气候、交通和工期等情况，编制切实可行的方案，并提供应急预案；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12.2.5投标人须提供售后服务承诺；</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12.2.6投标人认为需要补充的其它文件或资料。</w:t>
      </w:r>
    </w:p>
    <w:p>
      <w:pPr>
        <w:adjustRightInd w:val="0"/>
        <w:snapToGrid w:val="0"/>
        <w:spacing w:line="400" w:lineRule="exact"/>
        <w:ind w:firstLine="422" w:firstLineChars="200"/>
        <w:jc w:val="left"/>
        <w:textAlignment w:val="baseline"/>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12.3投标文件编制要求：</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12.3.1投标书的内容应按照招标人提供的表样文件的要求，详细填写、请勿遗漏；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12.3.2投标文件要求的资格证书等以原件的扫描件形式在投标文件中体现；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12.3.3投标文件用中文编制。</w:t>
      </w:r>
    </w:p>
    <w:p>
      <w:pPr>
        <w:adjustRightInd w:val="0"/>
        <w:snapToGrid w:val="0"/>
        <w:spacing w:line="400" w:lineRule="exact"/>
        <w:ind w:firstLine="422" w:firstLineChars="200"/>
        <w:jc w:val="left"/>
        <w:textAlignment w:val="baseline"/>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12.4标书有下列情况之一无效：</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12.4.1投标书未按规定盖公章和法定代表人或授权代理人签字；</w:t>
      </w:r>
    </w:p>
    <w:p>
      <w:pPr>
        <w:adjustRightInd w:val="0"/>
        <w:snapToGrid w:val="0"/>
        <w:spacing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12.4.2投标书内容不全、字迹模糊难以辨认或未按规定填写。</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13.投标保证金和履约保证金</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13.1投标人按规定递交投标保证金，（投标保证金金额为</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万元整；大写</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元</w:t>
      </w:r>
      <w:r>
        <w:rPr>
          <w:rFonts w:hint="eastAsia" w:ascii="宋体" w:hAnsi="宋体" w:eastAsia="宋体" w:cs="宋体"/>
          <w:sz w:val="21"/>
          <w:szCs w:val="21"/>
          <w:highlight w:val="none"/>
        </w:rPr>
        <w:t>），并作为投标文件的组成部分。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13.2 投标人不按本章第13.1项要求提交投标保证金的</w:t>
      </w:r>
      <w:r>
        <w:rPr>
          <w:rFonts w:hint="eastAsia" w:ascii="宋体" w:hAnsi="宋体" w:eastAsia="宋体" w:cs="宋体"/>
          <w:b/>
          <w:bCs/>
          <w:highlight w:val="none"/>
        </w:rPr>
        <w:t>，</w:t>
      </w:r>
      <w:r>
        <w:rPr>
          <w:rFonts w:hint="eastAsia" w:ascii="宋体" w:hAnsi="宋体" w:eastAsia="宋体" w:cs="宋体"/>
          <w:sz w:val="21"/>
          <w:szCs w:val="21"/>
          <w:highlight w:val="none"/>
        </w:rPr>
        <w:t>其投标文件作废标处理。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13.3 招标人与中标人签订合同后10个工作日内，向未中标的投标人退还投标保证金。</w:t>
      </w:r>
    </w:p>
    <w:p>
      <w:pPr>
        <w:spacing w:line="400" w:lineRule="exact"/>
        <w:ind w:firstLine="420" w:firstLineChars="200"/>
        <w:jc w:val="left"/>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13.4</w:t>
      </w:r>
      <w:r>
        <w:rPr>
          <w:rFonts w:hint="eastAsia" w:ascii="宋体" w:hAnsi="宋体" w:eastAsia="宋体" w:cs="宋体"/>
          <w:color w:val="000000" w:themeColor="text1"/>
          <w:sz w:val="21"/>
          <w:szCs w:val="21"/>
          <w:highlight w:val="none"/>
          <w14:textFill>
            <w14:solidFill>
              <w14:schemeClr w14:val="tx1"/>
            </w14:solidFill>
          </w14:textFill>
        </w:rPr>
        <w:t>上一年度中建路桥集团有限公司优质供应商可免交投标保证金。</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13.5中标人投标保证金在中标人与招标人签订物资采购合同后直接转为履约保证金，不足部分在收到中标通知10日内补足。</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13.</w:t>
      </w:r>
      <w:r>
        <w:rPr>
          <w:rFonts w:hint="eastAsia" w:ascii="宋体" w:hAnsi="宋体" w:eastAsia="宋体" w:cs="宋体"/>
          <w:b/>
          <w:sz w:val="21"/>
          <w:szCs w:val="21"/>
          <w:highlight w:val="none"/>
          <w:lang w:val="en-US" w:eastAsia="zh-CN"/>
        </w:rPr>
        <w:t>6</w:t>
      </w:r>
      <w:r>
        <w:rPr>
          <w:rFonts w:hint="eastAsia" w:ascii="宋体" w:hAnsi="宋体" w:eastAsia="宋体" w:cs="宋体"/>
          <w:b/>
          <w:sz w:val="21"/>
          <w:szCs w:val="21"/>
          <w:highlight w:val="none"/>
        </w:rPr>
        <w:t xml:space="preserve"> 有下列情形之一的，投标保证金将不予退还，情节严重的列入中建路桥集团《不合格分供商名录》： </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.1投标人在规定的投标有效期内未经招标人同意撤销或修改其投标文件；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.2严重扰乱议标流程，招标过程中恶意退出的；</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.3中标人在收到中标通知后，无正当理由拒签合同协议书或未按招标文件规定提交履约保证金。</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13.</w:t>
      </w:r>
      <w:r>
        <w:rPr>
          <w:rFonts w:hint="eastAsia" w:ascii="宋体" w:hAnsi="宋体" w:eastAsia="宋体" w:cs="宋体"/>
          <w:b/>
          <w:sz w:val="21"/>
          <w:szCs w:val="21"/>
          <w:highlight w:val="none"/>
          <w:lang w:val="en-US" w:eastAsia="zh-CN"/>
        </w:rPr>
        <w:t>7</w:t>
      </w:r>
      <w:r>
        <w:rPr>
          <w:rFonts w:hint="eastAsia" w:ascii="宋体" w:hAnsi="宋体" w:eastAsia="宋体" w:cs="宋体"/>
          <w:b/>
          <w:sz w:val="21"/>
          <w:szCs w:val="21"/>
          <w:highlight w:val="none"/>
        </w:rPr>
        <w:t>履约保证金见前附表。</w:t>
      </w:r>
      <w:r>
        <w:rPr>
          <w:rFonts w:hint="eastAsia" w:ascii="宋体" w:hAnsi="宋体" w:eastAsia="宋体" w:cs="宋体"/>
          <w:color w:val="000000" w:themeColor="text1"/>
          <w:sz w:val="21"/>
          <w:szCs w:val="21"/>
          <w:highlight w:val="none"/>
          <w14:textFill>
            <w14:solidFill>
              <w14:schemeClr w14:val="tx1"/>
            </w14:solidFill>
          </w14:textFill>
        </w:rPr>
        <w:t>上一年度中建路桥集团有限公司优质供应商免交履约保证金。</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14.投标报价及结算方式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14.1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r>
        <w:rPr>
          <w:rFonts w:hint="eastAsia" w:ascii="宋体" w:hAnsi="宋体" w:eastAsia="宋体" w:cs="宋体"/>
          <w:sz w:val="21"/>
          <w:szCs w:val="21"/>
          <w:highlight w:val="none"/>
          <w:lang w:eastAsia="zh-Hans"/>
        </w:rPr>
        <w:t>如遇国家税率调整，中标不含税单价保持不变，以政策调整起始时间开始，调整含税单价。</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风险因素：现场一切条件、供货周期、运输过程中的各种障碍、各种意想不到的费用等均由投标方自行考虑，费用自行承担。</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14.2本次招标报价采用</w:t>
      </w:r>
      <w:r>
        <w:rPr>
          <w:rFonts w:hint="eastAsia" w:ascii="宋体" w:hAnsi="宋体" w:eastAsia="宋体" w:cs="宋体"/>
          <w:b/>
          <w:sz w:val="21"/>
          <w:szCs w:val="21"/>
          <w:highlight w:val="none"/>
          <w:u w:val="single"/>
        </w:rPr>
        <w:t xml:space="preserve">  固定价格</w:t>
      </w:r>
      <w:r>
        <w:rPr>
          <w:rFonts w:hint="eastAsia" w:ascii="宋体" w:hAnsi="宋体" w:eastAsia="宋体" w:cs="宋体"/>
          <w:b/>
          <w:sz w:val="21"/>
          <w:szCs w:val="21"/>
          <w:highlight w:val="none"/>
          <w:u w:val="single"/>
          <w:lang w:val="en-US" w:eastAsia="zh-CN"/>
        </w:rPr>
        <w:t>一</w:t>
      </w:r>
      <w:r>
        <w:rPr>
          <w:rFonts w:hint="eastAsia" w:ascii="宋体" w:hAnsi="宋体" w:eastAsia="宋体" w:cs="宋体"/>
          <w:b/>
          <w:sz w:val="21"/>
          <w:szCs w:val="21"/>
          <w:highlight w:val="none"/>
        </w:rPr>
        <w:t>报价方式</w:t>
      </w:r>
      <w:r>
        <w:rPr>
          <w:rFonts w:hint="eastAsia" w:ascii="宋体" w:hAnsi="宋体" w:eastAsia="宋体" w:cs="宋体"/>
          <w:sz w:val="21"/>
          <w:szCs w:val="21"/>
          <w:highlight w:val="none"/>
        </w:rPr>
        <w:t>（选择以下一种方式）</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u w:val="single"/>
        </w:rPr>
        <w:t>浮动价格</w:t>
      </w:r>
      <w:r>
        <w:rPr>
          <w:rFonts w:hint="eastAsia" w:ascii="宋体" w:hAnsi="宋体" w:eastAsia="宋体" w:cs="宋体"/>
          <w:b/>
          <w:sz w:val="21"/>
          <w:szCs w:val="21"/>
          <w:highlight w:val="none"/>
        </w:rPr>
        <w:t>。</w:t>
      </w:r>
      <w:r>
        <w:rPr>
          <w:rFonts w:hint="eastAsia" w:ascii="宋体" w:hAnsi="宋体" w:eastAsia="宋体" w:cs="宋体"/>
          <w:bCs/>
          <w:sz w:val="21"/>
          <w:szCs w:val="21"/>
          <w:highlight w:val="none"/>
        </w:rPr>
        <w:t>物资单价=浮动价+固定加价，报价亦按此模式报价</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招标物资基准价</w:t>
      </w:r>
      <w:r>
        <w:rPr>
          <w:rFonts w:hint="eastAsia" w:ascii="宋体" w:hAnsi="宋体" w:eastAsia="宋体" w:cs="宋体"/>
          <w:sz w:val="21"/>
          <w:szCs w:val="21"/>
          <w:highlight w:val="none"/>
        </w:rPr>
        <w:t>采用“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”网站行情价格，即</w:t>
      </w:r>
      <w:r>
        <w:rPr>
          <w:rFonts w:hint="eastAsia" w:ascii="宋体" w:hAnsi="宋体" w:eastAsia="宋体" w:cs="宋体"/>
          <w:sz w:val="21"/>
          <w:szCs w:val="21"/>
          <w:highlight w:val="none"/>
          <w:u w:val="singl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"http://www.mysteel.com/"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rPr>
        <w:t>网</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提供的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市</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生产企业所报同规格型号同材质</w:t>
      </w:r>
      <w:r>
        <w:rPr>
          <w:rFonts w:hint="eastAsia" w:ascii="宋体" w:hAnsi="宋体" w:eastAsia="宋体" w:cs="宋体"/>
          <w:sz w:val="21"/>
          <w:szCs w:val="21"/>
          <w:highlight w:val="none"/>
        </w:rPr>
        <w:t>市场行情价格。投标按照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日网站价格填写。</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u w:val="single"/>
        </w:rPr>
        <w:t>固定价格一</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u w:val="single"/>
        </w:rPr>
        <w:t>固定价格二</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按照固定价格方式报价，材料单价浮动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%（或</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元）以内不予调价，浮动超过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%（或</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元）只对超出部分予以调价。价格变动参照物为招标人指定网站价格及招标人市场调研结果，招标人指定价格变动参照网站是</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，投标参照价格为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品牌网站市场价格。</w:t>
      </w:r>
    </w:p>
    <w:p>
      <w:pPr>
        <w:tabs>
          <w:tab w:val="left" w:pos="765"/>
        </w:tabs>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14.3结算方式见投标人须知前附表。</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14.4付款比例、付款方式见投标人须知前附表。</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15.投标有效期</w:t>
      </w:r>
    </w:p>
    <w:p>
      <w:pPr>
        <w:adjustRightInd w:val="0"/>
        <w:snapToGrid w:val="0"/>
        <w:spacing w:after="100"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15.1规定的投标截止之日后</w:t>
      </w:r>
      <w:r>
        <w:rPr>
          <w:rFonts w:hint="eastAsia" w:ascii="宋体" w:hAnsi="宋体" w:eastAsia="宋体" w:cs="宋体"/>
          <w:color w:val="000000" w:themeColor="text1"/>
          <w:sz w:val="21"/>
          <w:szCs w:val="21"/>
          <w:highlight w:val="none"/>
          <w14:textFill>
            <w14:solidFill>
              <w14:schemeClr w14:val="tx1"/>
            </w14:solidFill>
          </w14:textFill>
        </w:rPr>
        <w:t>90</w:t>
      </w:r>
      <w:r>
        <w:rPr>
          <w:rFonts w:hint="eastAsia" w:ascii="宋体" w:hAnsi="宋体" w:eastAsia="宋体" w:cs="宋体"/>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15.2投标有效期满，如招标人因故未能确定中标人，招标人重新招标。</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15.3投标有效期缩短的，视投标人未响应招标文件而被拒绝。 </w:t>
      </w:r>
    </w:p>
    <w:p>
      <w:pPr>
        <w:pStyle w:val="181"/>
        <w:keepNext w:val="0"/>
        <w:keepLines w:val="0"/>
        <w:ind w:firstLine="482" w:firstLineChars="200"/>
        <w:jc w:val="left"/>
        <w:rPr>
          <w:rFonts w:hint="eastAsia" w:ascii="宋体" w:hAnsi="宋体" w:eastAsia="宋体" w:cs="宋体"/>
          <w:b/>
          <w:bCs/>
          <w:highlight w:val="none"/>
        </w:rPr>
      </w:pPr>
      <w:bookmarkStart w:id="36" w:name="_Toc16914"/>
      <w:r>
        <w:rPr>
          <w:rFonts w:hint="eastAsia" w:ascii="宋体" w:hAnsi="宋体" w:eastAsia="宋体" w:cs="宋体"/>
          <w:b/>
          <w:bCs/>
          <w:highlight w:val="none"/>
        </w:rPr>
        <w:t>16.投标文件的签署</w:t>
      </w:r>
      <w:bookmarkEnd w:id="36"/>
    </w:p>
    <w:p>
      <w:pPr>
        <w:adjustRightInd w:val="0"/>
        <w:snapToGrid w:val="0"/>
        <w:spacing w:line="400" w:lineRule="exact"/>
        <w:ind w:firstLine="420" w:firstLineChars="200"/>
        <w:jc w:val="left"/>
        <w:outlineLvl w:val="2"/>
        <w:rPr>
          <w:rFonts w:hint="eastAsia" w:ascii="宋体" w:hAnsi="宋体" w:eastAsia="宋体" w:cs="宋体"/>
          <w:color w:val="EEECE1" w:themeColor="background2"/>
          <w:sz w:val="21"/>
          <w:szCs w:val="21"/>
          <w:highlight w:val="none"/>
          <w14:textFill>
            <w14:solidFill>
              <w14:schemeClr w14:val="bg2"/>
            </w14:solidFill>
          </w14:textFill>
        </w:rPr>
      </w:pPr>
      <w:r>
        <w:rPr>
          <w:rFonts w:hint="eastAsia" w:ascii="宋体" w:hAnsi="宋体" w:eastAsia="宋体" w:cs="宋体"/>
          <w:sz w:val="21"/>
          <w:szCs w:val="21"/>
          <w:highlight w:val="none"/>
        </w:rPr>
        <w:t>16.1 投标人在提供投标文件时，所有的表格、承诺及签署的文件均需壹份正本、壹份副本及一份电子版投标文件，以PDF格式提供。纸质版及U盘电子版招标文件适用</w:t>
      </w:r>
      <w:r>
        <w:rPr>
          <w:rFonts w:hint="eastAsia" w:ascii="宋体" w:hAnsi="宋体" w:eastAsia="宋体" w:cs="宋体"/>
          <w:sz w:val="21"/>
          <w:szCs w:val="21"/>
          <w:highlight w:val="none"/>
          <w:lang w:val="en-US" w:eastAsia="zh-CN"/>
        </w:rPr>
        <w:t>非云筑网</w:t>
      </w:r>
      <w:r>
        <w:rPr>
          <w:rFonts w:hint="eastAsia" w:ascii="宋体" w:hAnsi="宋体" w:eastAsia="宋体" w:cs="宋体"/>
          <w:sz w:val="21"/>
          <w:szCs w:val="21"/>
          <w:highlight w:val="none"/>
        </w:rPr>
        <w:t>招标。</w:t>
      </w:r>
    </w:p>
    <w:p>
      <w:pPr>
        <w:adjustRightInd w:val="0"/>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16.2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16.3投标文件原则上不应有涂抹等修改。如确需修改，修改处应由法定代表人或授权代理人签字确认。</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16.4法定代表人为两个及两个以上公司法人，母公司、全资子公司及其控股公司，不得同时投标，否则全部视为废标。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hint="eastAsia" w:ascii="宋体" w:hAnsi="宋体" w:eastAsia="宋体" w:cs="宋体"/>
          <w:kern w:val="2"/>
          <w:highlight w:val="none"/>
        </w:rPr>
      </w:pPr>
      <w:r>
        <w:rPr>
          <w:rFonts w:hint="eastAsia" w:ascii="宋体" w:hAnsi="宋体" w:eastAsia="宋体" w:cs="宋体"/>
          <w:sz w:val="21"/>
          <w:szCs w:val="21"/>
          <w:highlight w:val="none"/>
        </w:rPr>
        <w:t>16.5投标文件的封套</w:t>
      </w:r>
      <w:bookmarkEnd w:id="37"/>
      <w:r>
        <w:rPr>
          <w:rFonts w:hint="eastAsia" w:ascii="宋体" w:hAnsi="宋体" w:eastAsia="宋体" w:cs="宋体"/>
          <w:sz w:val="21"/>
          <w:szCs w:val="21"/>
          <w:highlight w:val="none"/>
        </w:rPr>
        <w:t>见投标人须知前附表</w:t>
      </w:r>
      <w:r>
        <w:rPr>
          <w:rFonts w:hint="eastAsia" w:ascii="宋体" w:hAnsi="宋体" w:eastAsia="宋体" w:cs="宋体"/>
          <w:highlight w:val="none"/>
        </w:rPr>
        <w:t>。</w:t>
      </w:r>
      <w:bookmarkStart w:id="38" w:name="_Hlk38441028"/>
      <w:bookmarkStart w:id="39" w:name="_Toc31618"/>
      <w:bookmarkStart w:id="40" w:name="_Toc214335336"/>
      <w:bookmarkStart w:id="41" w:name="_Toc214331812"/>
      <w:bookmarkStart w:id="42" w:name="_Toc214339497"/>
      <w:bookmarkStart w:id="43" w:name="_Toc214336663"/>
      <w:bookmarkStart w:id="44" w:name="_Toc214333208"/>
    </w:p>
    <w:p>
      <w:pPr>
        <w:pStyle w:val="2"/>
        <w:keepNext w:val="0"/>
        <w:keepLines w:val="0"/>
        <w:spacing w:before="120" w:after="120" w:line="400" w:lineRule="exact"/>
        <w:ind w:firstLine="562" w:firstLineChars="200"/>
        <w:jc w:val="left"/>
        <w:rPr>
          <w:rFonts w:hint="eastAsia" w:ascii="宋体" w:hAnsi="宋体" w:eastAsia="宋体" w:cs="宋体"/>
          <w:bCs w:val="0"/>
          <w:kern w:val="2"/>
          <w:sz w:val="28"/>
          <w:szCs w:val="28"/>
          <w:highlight w:val="none"/>
        </w:rPr>
      </w:pPr>
      <w:r>
        <w:rPr>
          <w:rFonts w:hint="eastAsia" w:ascii="宋体" w:hAnsi="宋体" w:eastAsia="宋体" w:cs="宋体"/>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eastAsia" w:ascii="宋体" w:hAnsi="宋体" w:eastAsia="宋体" w:cs="宋体"/>
          <w:highlight w:val="none"/>
          <w:lang w:val="en-US" w:eastAsia="zh-CN"/>
        </w:rPr>
      </w:pPr>
      <w:bookmarkStart w:id="45" w:name="_Toc2256"/>
      <w:r>
        <w:rPr>
          <w:rFonts w:hint="eastAsia" w:ascii="宋体" w:hAnsi="宋体" w:eastAsia="宋体" w:cs="宋体"/>
          <w:b/>
          <w:bCs/>
          <w:highlight w:val="none"/>
        </w:rPr>
        <w:t>17.投标文件的递交</w:t>
      </w:r>
      <w:bookmarkEnd w:id="45"/>
    </w:p>
    <w:p>
      <w:pPr>
        <w:spacing w:line="400" w:lineRule="exact"/>
        <w:ind w:firstLine="420" w:firstLineChars="200"/>
        <w:jc w:val="left"/>
        <w:outlineLvl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17.1递标的时间和地点：</w:t>
      </w:r>
    </w:p>
    <w:p>
      <w:pPr>
        <w:spacing w:line="400" w:lineRule="exact"/>
        <w:ind w:firstLine="420" w:firstLineChars="200"/>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17.1.1</w:t>
      </w:r>
      <w:r>
        <w:rPr>
          <w:rFonts w:hint="eastAsia" w:ascii="宋体" w:hAnsi="宋体" w:eastAsia="宋体" w:cs="宋体"/>
          <w:sz w:val="21"/>
          <w:szCs w:val="21"/>
          <w:highlight w:val="none"/>
          <w:lang w:eastAsia="zh-CN"/>
        </w:rPr>
        <w:t>方式一（中建路桥官网）</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时间：于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2023</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9</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22</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18</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时之前</w:t>
      </w:r>
      <w:r>
        <w:rPr>
          <w:rFonts w:hint="eastAsia" w:ascii="宋体" w:hAnsi="宋体" w:eastAsia="宋体" w:cs="宋体"/>
          <w:sz w:val="21"/>
          <w:szCs w:val="21"/>
          <w:highlight w:val="none"/>
        </w:rPr>
        <w:t>完成递交，在此时间之后交来的投标文件恕不接受。</w:t>
      </w:r>
    </w:p>
    <w:p>
      <w:pPr>
        <w:spacing w:line="400" w:lineRule="exact"/>
        <w:ind w:firstLine="420" w:firstLineChars="200"/>
        <w:jc w:val="left"/>
        <w:outlineLvl w:val="2"/>
        <w:rPr>
          <w:rFonts w:hint="eastAsia"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eastAsia="宋体" w:cs="宋体"/>
          <w:sz w:val="21"/>
          <w:szCs w:val="21"/>
          <w:highlight w:val="none"/>
        </w:rPr>
        <w:t xml:space="preserve">地点： </w:t>
      </w:r>
      <w:r>
        <w:rPr>
          <w:rFonts w:hint="eastAsia" w:ascii="宋体" w:hAnsi="宋体" w:eastAsia="宋体" w:cs="宋体"/>
          <w:bCs/>
          <w:color w:val="000000" w:themeColor="text1"/>
          <w:sz w:val="21"/>
          <w:szCs w:val="21"/>
          <w:u w:val="single"/>
          <w14:textFill>
            <w14:solidFill>
              <w14:schemeClr w14:val="tx1"/>
            </w14:solidFill>
          </w14:textFill>
        </w:rPr>
        <w:t>河北省沧州市渤海新区</w:t>
      </w:r>
      <w:r>
        <w:rPr>
          <w:rFonts w:hint="eastAsia" w:ascii="宋体" w:hAnsi="宋体" w:eastAsia="宋体" w:cs="宋体"/>
          <w:bCs/>
          <w:color w:val="000000" w:themeColor="text1"/>
          <w:sz w:val="21"/>
          <w:szCs w:val="21"/>
          <w:u w:val="single"/>
          <w:lang w:val="en-US" w:eastAsia="zh-CN"/>
          <w14:textFill>
            <w14:solidFill>
              <w14:schemeClr w14:val="tx1"/>
            </w14:solidFill>
          </w14:textFill>
        </w:rPr>
        <w:t>建材园</w:t>
      </w:r>
    </w:p>
    <w:p>
      <w:pPr>
        <w:spacing w:line="400" w:lineRule="exact"/>
        <w:ind w:firstLine="420" w:firstLineChars="200"/>
        <w:jc w:val="left"/>
        <w:outlineLvl w:val="2"/>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en-US" w:eastAsia="zh-CN"/>
        </w:rPr>
        <w:t>17.1.2</w:t>
      </w:r>
      <w:r>
        <w:rPr>
          <w:rFonts w:hint="eastAsia" w:ascii="宋体" w:hAnsi="宋体" w:eastAsia="宋体" w:cs="宋体"/>
          <w:sz w:val="21"/>
          <w:szCs w:val="21"/>
          <w:highlight w:val="none"/>
          <w:lang w:eastAsia="zh-CN"/>
        </w:rPr>
        <w:t>方式二、云筑网投标截止前</w:t>
      </w:r>
      <w:r>
        <w:rPr>
          <w:rFonts w:hint="eastAsia" w:ascii="宋体" w:hAnsi="宋体" w:eastAsia="宋体" w:cs="宋体"/>
          <w:sz w:val="21"/>
          <w:szCs w:val="21"/>
          <w:highlight w:val="none"/>
          <w:lang w:val="en-US" w:eastAsia="zh-CN"/>
        </w:rPr>
        <w:t>按要求</w:t>
      </w:r>
      <w:r>
        <w:rPr>
          <w:rFonts w:hint="eastAsia" w:ascii="宋体" w:hAnsi="宋体" w:eastAsia="宋体" w:cs="宋体"/>
          <w:sz w:val="21"/>
          <w:szCs w:val="21"/>
          <w:highlight w:val="none"/>
          <w:lang w:eastAsia="zh-CN"/>
        </w:rPr>
        <w:t>上传电子版</w:t>
      </w:r>
      <w:r>
        <w:rPr>
          <w:rFonts w:hint="eastAsia" w:ascii="宋体" w:hAnsi="宋体" w:eastAsia="宋体" w:cs="宋体"/>
          <w:sz w:val="21"/>
          <w:szCs w:val="21"/>
          <w:highlight w:val="none"/>
          <w:lang w:val="en-US" w:eastAsia="zh-CN"/>
        </w:rPr>
        <w:t>投标资料。</w:t>
      </w:r>
    </w:p>
    <w:p>
      <w:pPr>
        <w:adjustRightInd w:val="0"/>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17.2未按规定时间递交投标文件的或密封不完好的，招标人拒绝接受。</w:t>
      </w:r>
    </w:p>
    <w:p>
      <w:pPr>
        <w:adjustRightInd w:val="0"/>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17.3无论投标人中标与否，投标人均无权索回投标文件及电子文档。</w:t>
      </w:r>
      <w:bookmarkStart w:id="46" w:name="_Toc4220"/>
      <w:bookmarkStart w:id="47" w:name="_Toc214336664"/>
      <w:bookmarkStart w:id="48" w:name="_Toc214333209"/>
      <w:bookmarkStart w:id="49" w:name="_Toc214331813"/>
      <w:bookmarkStart w:id="50" w:name="_Toc214335337"/>
      <w:bookmarkStart w:id="51" w:name="_Toc214339498"/>
    </w:p>
    <w:p>
      <w:pPr>
        <w:pStyle w:val="2"/>
        <w:keepNext w:val="0"/>
        <w:keepLines w:val="0"/>
        <w:spacing w:before="120" w:after="120" w:line="400" w:lineRule="exact"/>
        <w:ind w:firstLine="562" w:firstLineChars="200"/>
        <w:jc w:val="left"/>
        <w:rPr>
          <w:rFonts w:hint="eastAsia" w:ascii="宋体" w:hAnsi="宋体" w:eastAsia="宋体" w:cs="宋体"/>
          <w:bCs w:val="0"/>
          <w:kern w:val="2"/>
          <w:sz w:val="28"/>
          <w:szCs w:val="28"/>
          <w:highlight w:val="none"/>
        </w:rPr>
      </w:pPr>
      <w:r>
        <w:rPr>
          <w:rFonts w:hint="eastAsia" w:ascii="宋体" w:hAnsi="宋体" w:eastAsia="宋体" w:cs="宋体"/>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hint="eastAsia" w:ascii="宋体" w:hAnsi="宋体" w:eastAsia="宋体" w:cs="宋体"/>
          <w:b/>
          <w:bCs/>
          <w:highlight w:val="none"/>
        </w:rPr>
      </w:pPr>
      <w:bookmarkStart w:id="52" w:name="_Toc9280"/>
      <w:r>
        <w:rPr>
          <w:rFonts w:hint="eastAsia" w:ascii="宋体" w:hAnsi="宋体" w:eastAsia="宋体" w:cs="宋体"/>
          <w:b/>
          <w:bCs/>
          <w:highlight w:val="none"/>
        </w:rPr>
        <w:t>18.开标</w:t>
      </w:r>
      <w:bookmarkEnd w:id="52"/>
    </w:p>
    <w:p>
      <w:pPr>
        <w:pStyle w:val="18"/>
        <w:adjustRightInd w:val="0"/>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招标人将于</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u w:val="single"/>
          <w:lang w:val="en-US" w:eastAsia="zh-CN"/>
        </w:rPr>
        <w:t>2023</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rPr>
        <w:t>年</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u w:val="single"/>
          <w:lang w:val="en-US" w:eastAsia="zh-CN"/>
        </w:rPr>
        <w:t>9</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rPr>
        <w:t>月</w:t>
      </w:r>
      <w:r>
        <w:rPr>
          <w:rFonts w:hint="eastAsia" w:ascii="宋体" w:hAnsi="宋体" w:eastAsia="宋体" w:cs="宋体"/>
          <w:bCs/>
          <w:kern w:val="2"/>
          <w:highlight w:val="none"/>
          <w:u w:val="single"/>
        </w:rPr>
        <w:t xml:space="preserve"> </w:t>
      </w:r>
      <w:r>
        <w:rPr>
          <w:rFonts w:hint="eastAsia" w:hAnsi="宋体" w:cs="宋体"/>
          <w:bCs/>
          <w:kern w:val="2"/>
          <w:highlight w:val="none"/>
          <w:u w:val="single"/>
          <w:lang w:val="en-US" w:eastAsia="zh-CN"/>
        </w:rPr>
        <w:t>25</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rPr>
        <w:t>日</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u w:val="single"/>
          <w:lang w:val="en-US" w:eastAsia="zh-CN"/>
        </w:rPr>
        <w:t>10</w:t>
      </w:r>
      <w:r>
        <w:rPr>
          <w:rFonts w:hint="eastAsia" w:ascii="宋体" w:hAnsi="宋体" w:eastAsia="宋体" w:cs="宋体"/>
          <w:bCs/>
          <w:kern w:val="2"/>
          <w:highlight w:val="none"/>
          <w:u w:val="single"/>
        </w:rPr>
        <w:t xml:space="preserve">  </w:t>
      </w:r>
      <w:r>
        <w:rPr>
          <w:rFonts w:hint="eastAsia" w:ascii="宋体" w:hAnsi="宋体" w:eastAsia="宋体" w:cs="宋体"/>
          <w:bCs/>
          <w:kern w:val="2"/>
          <w:highlight w:val="none"/>
        </w:rPr>
        <w:t>时</w:t>
      </w:r>
      <w:r>
        <w:rPr>
          <w:rFonts w:hint="eastAsia" w:ascii="宋体" w:hAnsi="宋体" w:eastAsia="宋体" w:cs="宋体"/>
          <w:kern w:val="2"/>
          <w:highlight w:val="none"/>
        </w:rPr>
        <w:t>，在中建路桥集团</w:t>
      </w:r>
      <w:r>
        <w:rPr>
          <w:rFonts w:hint="eastAsia" w:ascii="宋体" w:hAnsi="宋体" w:eastAsia="宋体" w:cs="宋体"/>
          <w:kern w:val="2"/>
          <w:highlight w:val="none"/>
          <w:lang w:val="en-US" w:eastAsia="zh-CN"/>
        </w:rPr>
        <w:t>装配式建筑有限公司</w:t>
      </w:r>
      <w:r>
        <w:rPr>
          <w:rFonts w:hint="eastAsia" w:ascii="宋体" w:hAnsi="宋体" w:eastAsia="宋体" w:cs="宋体"/>
          <w:kern w:val="2"/>
          <w:highlight w:val="none"/>
        </w:rPr>
        <w:t>公开开标，开标时间以“</w:t>
      </w:r>
      <w:r>
        <w:rPr>
          <w:rFonts w:hint="eastAsia" w:ascii="宋体" w:hAnsi="宋体" w:eastAsia="宋体" w:cs="宋体"/>
          <w:kern w:val="2"/>
          <w:highlight w:val="none"/>
          <w:lang w:val="en-US" w:eastAsia="zh-CN"/>
        </w:rPr>
        <w:t>公开招标时间</w:t>
      </w:r>
      <w:r>
        <w:rPr>
          <w:rFonts w:hint="eastAsia" w:ascii="宋体" w:hAnsi="宋体" w:eastAsia="宋体" w:cs="宋体"/>
          <w:kern w:val="2"/>
          <w:highlight w:val="none"/>
        </w:rPr>
        <w:t>”为准。</w:t>
      </w:r>
    </w:p>
    <w:p>
      <w:pPr>
        <w:pStyle w:val="181"/>
        <w:keepNext w:val="0"/>
        <w:keepLines w:val="0"/>
        <w:ind w:firstLine="482" w:firstLineChars="200"/>
        <w:jc w:val="left"/>
        <w:rPr>
          <w:rFonts w:hint="eastAsia" w:ascii="宋体" w:hAnsi="宋体" w:eastAsia="宋体" w:cs="宋体"/>
          <w:b/>
          <w:bCs/>
          <w:highlight w:val="none"/>
        </w:rPr>
      </w:pPr>
      <w:bookmarkStart w:id="53" w:name="_Toc13578"/>
      <w:r>
        <w:rPr>
          <w:rFonts w:hint="eastAsia" w:ascii="宋体" w:hAnsi="宋体" w:eastAsia="宋体" w:cs="宋体"/>
          <w:b/>
          <w:bCs/>
          <w:highlight w:val="none"/>
        </w:rPr>
        <w:t>19.评标</w:t>
      </w:r>
      <w:bookmarkEnd w:id="53"/>
    </w:p>
    <w:p>
      <w:pPr>
        <w:pStyle w:val="18"/>
        <w:adjustRightInd w:val="0"/>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19.1 评标小组：由招标人依法、依规组建评标小组。</w:t>
      </w:r>
      <w:r>
        <w:rPr>
          <w:rFonts w:hint="eastAsia" w:ascii="宋体" w:hAnsi="宋体" w:eastAsia="宋体" w:cs="宋体"/>
          <w:kern w:val="2"/>
          <w:highlight w:val="none"/>
        </w:rPr>
        <w:tab/>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19.2 评标原则：遵循公平、公正、科学、择优和市场价格调查的原则。本次招标将选取报价较低且合理的分供商进入议标，报价较高或</w:t>
      </w:r>
      <w:r>
        <w:rPr>
          <w:rFonts w:hint="eastAsia" w:ascii="宋体" w:hAnsi="宋体" w:eastAsia="宋体" w:cs="宋体"/>
          <w:sz w:val="21"/>
          <w:szCs w:val="21"/>
          <w:highlight w:val="none"/>
          <w:lang w:val="en-US" w:eastAsia="zh-CN"/>
        </w:rPr>
        <w:t>明显低于合理价格下限</w:t>
      </w:r>
      <w:r>
        <w:rPr>
          <w:rFonts w:hint="eastAsia" w:ascii="宋体" w:hAnsi="宋体" w:eastAsia="宋体" w:cs="宋体"/>
          <w:sz w:val="21"/>
          <w:szCs w:val="21"/>
          <w:highlight w:val="none"/>
        </w:rPr>
        <w:t>的分供商不进入议标，请投标人谨慎报价。</w:t>
      </w:r>
      <w:bookmarkStart w:id="54" w:name="_Toc31000"/>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19.3物资采购评标办法</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19.3.1</w:t>
      </w:r>
      <w:r>
        <w:rPr>
          <w:rFonts w:hint="eastAsia" w:ascii="宋体" w:hAnsi="宋体" w:eastAsia="宋体" w:cs="宋体"/>
          <w:sz w:val="21"/>
          <w:szCs w:val="21"/>
          <w:highlight w:val="none"/>
          <w:lang w:eastAsia="zh-Hans"/>
        </w:rPr>
        <w:t>由招标方组织评标</w:t>
      </w:r>
      <w:r>
        <w:rPr>
          <w:rFonts w:hint="eastAsia" w:ascii="宋体" w:hAnsi="宋体" w:eastAsia="宋体" w:cs="宋体"/>
          <w:sz w:val="21"/>
          <w:szCs w:val="21"/>
          <w:highlight w:val="none"/>
          <w:lang w:val="en-US" w:eastAsia="zh-CN"/>
        </w:rPr>
        <w:t>小</w:t>
      </w:r>
      <w:r>
        <w:rPr>
          <w:rFonts w:hint="eastAsia" w:ascii="宋体" w:hAnsi="宋体" w:eastAsia="宋体" w:cs="宋体"/>
          <w:sz w:val="21"/>
          <w:szCs w:val="21"/>
          <w:highlight w:val="none"/>
          <w:lang w:eastAsia="zh-Hans"/>
        </w:rPr>
        <w:t>组进行评标。</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19.3.2</w:t>
      </w:r>
      <w:r>
        <w:rPr>
          <w:rFonts w:hint="eastAsia" w:ascii="宋体" w:hAnsi="宋体" w:eastAsia="宋体" w:cs="宋体"/>
          <w:sz w:val="21"/>
          <w:szCs w:val="21"/>
          <w:highlight w:val="none"/>
          <w:lang w:eastAsia="zh-Hans"/>
        </w:rPr>
        <w:t>评标主要采用线上评标模式，运用云筑网</w:t>
      </w:r>
      <w:r>
        <w:rPr>
          <w:rFonts w:hint="eastAsia" w:ascii="宋体" w:hAnsi="宋体" w:eastAsia="宋体" w:cs="宋体"/>
          <w:sz w:val="21"/>
          <w:szCs w:val="21"/>
          <w:highlight w:val="none"/>
          <w:lang w:val="en-US" w:eastAsia="zh-CN"/>
        </w:rPr>
        <w:t>评标模板“中建路桥物资采购评标模板”进行评标</w:t>
      </w:r>
      <w:r>
        <w:rPr>
          <w:rFonts w:hint="eastAsia" w:ascii="宋体" w:hAnsi="宋体" w:eastAsia="宋体" w:cs="宋体"/>
          <w:sz w:val="21"/>
          <w:szCs w:val="21"/>
          <w:highlight w:val="none"/>
          <w:lang w:eastAsia="zh-Hans"/>
        </w:rPr>
        <w:t>。</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19.3.3</w:t>
      </w:r>
      <w:r>
        <w:rPr>
          <w:rFonts w:hint="eastAsia" w:ascii="宋体" w:hAnsi="宋体" w:eastAsia="宋体" w:cs="宋体"/>
          <w:sz w:val="21"/>
          <w:szCs w:val="21"/>
          <w:highlight w:val="none"/>
          <w:lang w:eastAsia="zh-Hans"/>
        </w:rPr>
        <w:t xml:space="preserve"> 评标依据：招标文件、投标文件、评标办法。</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 xml:space="preserve">19.3.4 </w:t>
      </w:r>
      <w:r>
        <w:rPr>
          <w:rFonts w:hint="eastAsia" w:ascii="宋体" w:hAnsi="宋体" w:eastAsia="宋体" w:cs="宋体"/>
          <w:sz w:val="21"/>
          <w:szCs w:val="21"/>
          <w:highlight w:val="none"/>
          <w:lang w:eastAsia="zh-Hans"/>
        </w:rPr>
        <w:t>拟中标供应商公示：拟确定的中标供应商通过</w:t>
      </w:r>
      <w:r>
        <w:rPr>
          <w:rFonts w:hint="eastAsia" w:ascii="宋体" w:hAnsi="宋体" w:eastAsia="宋体" w:cs="宋体"/>
          <w:sz w:val="21"/>
          <w:szCs w:val="21"/>
          <w:highlight w:val="none"/>
          <w:lang w:val="en-US" w:eastAsia="zh-CN"/>
        </w:rPr>
        <w:t>中建路桥集团有限公司官网</w:t>
      </w:r>
      <w:r>
        <w:rPr>
          <w:rFonts w:hint="eastAsia" w:ascii="宋体" w:hAnsi="宋体" w:eastAsia="宋体" w:cs="宋体"/>
          <w:sz w:val="21"/>
          <w:szCs w:val="21"/>
          <w:highlight w:val="none"/>
          <w:lang w:eastAsia="zh-Hans"/>
        </w:rPr>
        <w:t>公示，公示期为</w:t>
      </w:r>
      <w:r>
        <w:rPr>
          <w:rFonts w:hint="eastAsia" w:ascii="宋体" w:hAnsi="宋体" w:eastAsia="宋体" w:cs="宋体"/>
          <w:sz w:val="21"/>
          <w:szCs w:val="21"/>
          <w:highlight w:val="none"/>
          <w:lang w:val="en-US" w:eastAsia="zh-CN"/>
        </w:rPr>
        <w:t>3天</w:t>
      </w:r>
      <w:r>
        <w:rPr>
          <w:rFonts w:hint="eastAsia" w:ascii="宋体" w:hAnsi="宋体" w:eastAsia="宋体" w:cs="宋体"/>
          <w:sz w:val="21"/>
          <w:szCs w:val="21"/>
          <w:highlight w:val="none"/>
          <w:lang w:eastAsia="zh-Hans"/>
        </w:rPr>
        <w:t>。</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19.3.5</w:t>
      </w:r>
      <w:r>
        <w:rPr>
          <w:rFonts w:hint="eastAsia" w:ascii="宋体" w:hAnsi="宋体" w:eastAsia="宋体" w:cs="宋体"/>
          <w:sz w:val="21"/>
          <w:szCs w:val="21"/>
          <w:highlight w:val="none"/>
          <w:lang w:eastAsia="zh-Hans"/>
        </w:rPr>
        <w:t>综合评分规则</w:t>
      </w:r>
    </w:p>
    <w:p>
      <w:pPr>
        <w:pStyle w:val="181"/>
        <w:keepNext w:val="0"/>
        <w:keepLines w:val="0"/>
        <w:ind w:firstLine="420" w:firstLineChars="200"/>
        <w:jc w:val="left"/>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19.3.5.1</w:t>
      </w:r>
      <w:r>
        <w:rPr>
          <w:rFonts w:hint="eastAsia" w:ascii="宋体" w:hAnsi="宋体" w:eastAsia="宋体" w:cs="宋体"/>
          <w:sz w:val="21"/>
          <w:szCs w:val="21"/>
          <w:highlight w:val="none"/>
          <w:lang w:eastAsia="zh-Hans"/>
        </w:rPr>
        <w:t>综合评分计算方式：综合得分满分100分，按照</w:t>
      </w:r>
      <w:r>
        <w:rPr>
          <w:rFonts w:hint="eastAsia" w:ascii="宋体" w:hAnsi="宋体" w:eastAsia="宋体" w:cs="宋体"/>
          <w:sz w:val="21"/>
          <w:szCs w:val="21"/>
          <w:highlight w:val="none"/>
          <w:lang w:val="en-US" w:eastAsia="zh-CN"/>
        </w:rPr>
        <w:t>商务报价</w:t>
      </w:r>
      <w:r>
        <w:rPr>
          <w:rFonts w:hint="eastAsia" w:ascii="宋体" w:hAnsi="宋体" w:eastAsia="宋体" w:cs="宋体"/>
          <w:sz w:val="21"/>
          <w:szCs w:val="21"/>
          <w:highlight w:val="none"/>
          <w:lang w:eastAsia="zh-Hans"/>
        </w:rPr>
        <w:t>权重</w:t>
      </w: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lang w:eastAsia="zh-Hans"/>
        </w:rPr>
        <w:t>%、</w:t>
      </w:r>
      <w:r>
        <w:rPr>
          <w:rFonts w:hint="eastAsia" w:ascii="宋体" w:hAnsi="宋体" w:eastAsia="宋体" w:cs="宋体"/>
          <w:sz w:val="21"/>
          <w:szCs w:val="21"/>
          <w:highlight w:val="none"/>
          <w:lang w:val="en-US" w:eastAsia="zh-CN"/>
        </w:rPr>
        <w:t>垫资能力4%、注册资金2%、组织供应、运输、技术服务方案1%、投标人的信誉及合作情况2%、投标报价成本分析1%</w:t>
      </w:r>
      <w:r>
        <w:rPr>
          <w:rFonts w:hint="eastAsia" w:ascii="宋体" w:hAnsi="宋体" w:eastAsia="宋体" w:cs="宋体"/>
          <w:sz w:val="21"/>
          <w:szCs w:val="21"/>
          <w:highlight w:val="none"/>
          <w:lang w:eastAsia="zh-Hans"/>
        </w:rPr>
        <w:t>进行分值划分。综合得分相同时，固定加价较低的排名靠前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适用于浮动价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19.3.5.2商务报价评分</w:t>
      </w:r>
      <w:r>
        <w:rPr>
          <w:rFonts w:hint="eastAsia" w:ascii="宋体" w:hAnsi="宋体" w:eastAsia="宋体" w:cs="宋体"/>
          <w:sz w:val="21"/>
          <w:szCs w:val="21"/>
          <w:highlight w:val="none"/>
          <w:lang w:eastAsia="zh-Hans"/>
        </w:rPr>
        <w:t>计算方式：</w:t>
      </w:r>
      <w:r>
        <w:rPr>
          <w:rFonts w:hint="eastAsia" w:ascii="宋体" w:hAnsi="宋体" w:eastAsia="宋体" w:cs="宋体"/>
          <w:sz w:val="21"/>
          <w:szCs w:val="21"/>
          <w:highlight w:val="none"/>
          <w:lang w:val="en-US" w:eastAsia="zh-CN"/>
        </w:rPr>
        <w:t>以二次报价中最低报价为基准价</w:t>
      </w:r>
      <w:r>
        <w:rPr>
          <w:rFonts w:hint="eastAsia" w:ascii="宋体" w:hAnsi="宋体" w:eastAsia="宋体" w:cs="宋体"/>
          <w:sz w:val="21"/>
          <w:szCs w:val="21"/>
          <w:highlight w:val="none"/>
          <w:lang w:eastAsia="zh-Hans"/>
        </w:rPr>
        <w:t>，投标报价与基准价相差百分比</w:t>
      </w:r>
      <w:r>
        <w:rPr>
          <w:rFonts w:hint="eastAsia" w:ascii="宋体" w:hAnsi="宋体" w:eastAsia="宋体" w:cs="宋体"/>
          <w:sz w:val="21"/>
          <w:szCs w:val="21"/>
          <w:highlight w:val="none"/>
          <w:lang w:val="en-US" w:eastAsia="zh-CN"/>
        </w:rPr>
        <w:t>计算商务报价分数，每高1%，分数减2分</w:t>
      </w:r>
      <w:r>
        <w:rPr>
          <w:rFonts w:hint="eastAsia" w:ascii="宋体" w:hAnsi="宋体" w:eastAsia="宋体" w:cs="宋体"/>
          <w:sz w:val="21"/>
          <w:szCs w:val="21"/>
          <w:highlight w:val="none"/>
        </w:rPr>
        <w:t>。</w:t>
      </w:r>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19.3.5.7</w:t>
      </w:r>
      <w:r>
        <w:rPr>
          <w:rFonts w:hint="eastAsia" w:ascii="宋体" w:hAnsi="宋体" w:eastAsia="宋体" w:cs="宋体"/>
          <w:sz w:val="21"/>
          <w:szCs w:val="21"/>
          <w:highlight w:val="none"/>
          <w:lang w:eastAsia="zh-Hans"/>
        </w:rPr>
        <w:t>中标候选单位经定标审批、公示后作为最终中标单位。</w:t>
      </w:r>
    </w:p>
    <w:p>
      <w:pPr>
        <w:pStyle w:val="181"/>
        <w:keepNext w:val="0"/>
        <w:keepLines w:val="0"/>
        <w:ind w:firstLine="420" w:firstLineChars="200"/>
        <w:jc w:val="left"/>
        <w:rPr>
          <w:rFonts w:hint="eastAsia" w:ascii="宋体" w:hAnsi="宋体" w:eastAsia="宋体" w:cs="宋体"/>
        </w:rPr>
      </w:pPr>
      <w:r>
        <w:rPr>
          <w:rFonts w:hint="eastAsia" w:ascii="宋体" w:hAnsi="宋体" w:eastAsia="宋体" w:cs="宋体"/>
          <w:sz w:val="21"/>
          <w:szCs w:val="21"/>
          <w:highlight w:val="none"/>
          <w:lang w:val="en-US" w:eastAsia="zh-CN"/>
        </w:rPr>
        <w:t>19.4</w:t>
      </w:r>
      <w:r>
        <w:rPr>
          <w:rFonts w:hint="eastAsia" w:ascii="宋体" w:hAnsi="宋体" w:eastAsia="宋体" w:cs="宋体"/>
          <w:sz w:val="21"/>
          <w:szCs w:val="21"/>
          <w:highlight w:val="none"/>
          <w:lang w:eastAsia="zh-Hans"/>
        </w:rPr>
        <w:t>投标人只有评标名次知情权，招标方不作详细解释。</w:t>
      </w:r>
    </w:p>
    <w:p>
      <w:pPr>
        <w:pStyle w:val="181"/>
        <w:keepNext w:val="0"/>
        <w:keepLines w:val="0"/>
        <w:ind w:firstLine="482" w:firstLineChars="200"/>
        <w:jc w:val="left"/>
        <w:rPr>
          <w:rFonts w:hint="eastAsia" w:ascii="宋体" w:hAnsi="宋体" w:eastAsia="宋体" w:cs="宋体"/>
          <w:b/>
          <w:bCs/>
          <w:highlight w:val="none"/>
        </w:rPr>
      </w:pPr>
      <w:r>
        <w:rPr>
          <w:rFonts w:hint="eastAsia" w:ascii="宋体" w:hAnsi="宋体" w:eastAsia="宋体" w:cs="宋体"/>
          <w:b/>
          <w:bCs/>
          <w:highlight w:val="none"/>
        </w:rPr>
        <w:t>20.投标文件的澄清</w:t>
      </w:r>
      <w:bookmarkEnd w:id="54"/>
    </w:p>
    <w:p>
      <w:pPr>
        <w:pStyle w:val="18"/>
        <w:adjustRightInd w:val="0"/>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hint="eastAsia" w:ascii="宋体" w:hAnsi="宋体" w:eastAsia="宋体" w:cs="宋体"/>
          <w:b/>
          <w:bCs/>
          <w:color w:val="0000FF"/>
          <w:highlight w:val="none"/>
        </w:rPr>
      </w:pPr>
      <w:bookmarkStart w:id="55" w:name="_Toc31133"/>
      <w:r>
        <w:rPr>
          <w:rFonts w:hint="eastAsia" w:ascii="宋体" w:hAnsi="宋体" w:eastAsia="宋体" w:cs="宋体"/>
          <w:b/>
          <w:bCs/>
          <w:highlight w:val="none"/>
        </w:rPr>
        <w:t>21.废标</w:t>
      </w:r>
      <w:r>
        <w:rPr>
          <w:rFonts w:hint="eastAsia" w:ascii="宋体" w:hAnsi="宋体" w:eastAsia="宋体" w:cs="宋体"/>
          <w:b/>
          <w:bCs/>
          <w:highlight w:val="none"/>
          <w:lang w:val="en-US" w:eastAsia="zh-CN"/>
        </w:rPr>
        <w:t>或判定投标文件无效</w:t>
      </w:r>
      <w:r>
        <w:rPr>
          <w:rFonts w:hint="eastAsia" w:ascii="宋体" w:hAnsi="宋体" w:eastAsia="宋体" w:cs="宋体"/>
          <w:b/>
          <w:bCs/>
          <w:highlight w:val="none"/>
        </w:rPr>
        <w:t>的条件</w:t>
      </w:r>
      <w:bookmarkEnd w:id="55"/>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21.1被确定为有重大偏差的投标将作废标处理。</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21.2投标人串通投标、围标、以行贿手段谋取中标或者以其它弄虚作假方式投标的将作废标处理。</w:t>
      </w:r>
    </w:p>
    <w:p>
      <w:pPr>
        <w:spacing w:line="400" w:lineRule="exact"/>
        <w:ind w:firstLine="420" w:firstLineChars="200"/>
        <w:jc w:val="left"/>
        <w:outlineLvl w:val="2"/>
        <w:rPr>
          <w:rFonts w:hint="eastAsia" w:ascii="宋体" w:hAnsi="宋体" w:eastAsia="宋体" w:cs="宋体"/>
          <w:highlight w:val="none"/>
        </w:rPr>
      </w:pPr>
      <w:r>
        <w:rPr>
          <w:rFonts w:hint="eastAsia" w:ascii="宋体" w:hAnsi="宋体" w:eastAsia="宋体" w:cs="宋体"/>
          <w:sz w:val="21"/>
          <w:szCs w:val="21"/>
          <w:highlight w:val="none"/>
        </w:rPr>
        <w:t>21.3投标人干扰招标人自行招标的投标将作废标处理。</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21.4</w:t>
      </w:r>
      <w:r>
        <w:rPr>
          <w:rFonts w:hint="eastAsia" w:ascii="宋体" w:hAnsi="宋体" w:eastAsia="宋体" w:cs="宋体"/>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21.5</w:t>
      </w:r>
      <w:r>
        <w:rPr>
          <w:rFonts w:hint="eastAsia" w:ascii="宋体" w:hAnsi="宋体" w:eastAsia="宋体" w:cs="宋体"/>
          <w:kern w:val="2"/>
          <w:sz w:val="21"/>
          <w:szCs w:val="21"/>
          <w:highlight w:val="none"/>
          <w:lang w:val="en-US" w:eastAsia="zh-Hans" w:bidi="ar-SA"/>
        </w:rPr>
        <w:t>未按要求完成云筑网线上投标清单填写、</w:t>
      </w:r>
      <w:r>
        <w:rPr>
          <w:rFonts w:hint="eastAsia" w:ascii="宋体" w:hAnsi="宋体" w:eastAsia="宋体" w:cs="宋体"/>
          <w:kern w:val="2"/>
          <w:sz w:val="21"/>
          <w:szCs w:val="21"/>
          <w:highlight w:val="none"/>
          <w:lang w:val="en-US" w:eastAsia="zh-CN" w:bidi="ar-SA"/>
        </w:rPr>
        <w:t>清单空缺</w:t>
      </w:r>
      <w:r>
        <w:rPr>
          <w:rFonts w:hint="eastAsia" w:ascii="宋体" w:hAnsi="宋体" w:eastAsia="宋体" w:cs="宋体"/>
          <w:kern w:val="2"/>
          <w:sz w:val="21"/>
          <w:szCs w:val="21"/>
          <w:highlight w:val="none"/>
          <w:lang w:val="en-US" w:eastAsia="zh-Hans" w:bidi="ar-SA"/>
        </w:rPr>
        <w:t>、投标文件扫描版附件上传。</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21.6</w:t>
      </w:r>
      <w:r>
        <w:rPr>
          <w:rFonts w:hint="eastAsia" w:ascii="宋体" w:hAnsi="宋体" w:eastAsia="宋体" w:cs="宋体"/>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21.7</w:t>
      </w:r>
      <w:r>
        <w:rPr>
          <w:rFonts w:hint="eastAsia" w:ascii="宋体" w:hAnsi="宋体" w:eastAsia="宋体" w:cs="宋体"/>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21.8</w:t>
      </w:r>
      <w:r>
        <w:rPr>
          <w:rFonts w:hint="eastAsia" w:ascii="宋体" w:hAnsi="宋体" w:eastAsia="宋体" w:cs="宋体"/>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21.9</w:t>
      </w:r>
      <w:r>
        <w:rPr>
          <w:rFonts w:hint="eastAsia" w:ascii="宋体" w:hAnsi="宋体" w:eastAsia="宋体" w:cs="宋体"/>
          <w:kern w:val="2"/>
          <w:sz w:val="21"/>
          <w:szCs w:val="21"/>
          <w:highlight w:val="none"/>
          <w:lang w:val="en-US" w:eastAsia="zh-Hans" w:bidi="ar-SA"/>
        </w:rPr>
        <w:t>违背招标文件或法律规定的其他情形。</w:t>
      </w:r>
    </w:p>
    <w:p>
      <w:pPr>
        <w:pStyle w:val="2"/>
        <w:keepNext w:val="0"/>
        <w:keepLines w:val="0"/>
        <w:spacing w:before="120" w:after="120" w:line="400" w:lineRule="exact"/>
        <w:ind w:firstLine="562" w:firstLineChars="200"/>
        <w:rPr>
          <w:rFonts w:hint="eastAsia" w:ascii="宋体" w:hAnsi="宋体" w:eastAsia="宋体" w:cs="宋体"/>
          <w:bCs w:val="0"/>
          <w:kern w:val="2"/>
          <w:sz w:val="28"/>
          <w:szCs w:val="28"/>
          <w:highlight w:val="none"/>
        </w:rPr>
      </w:pPr>
      <w:bookmarkStart w:id="56" w:name="_Toc214336665"/>
      <w:bookmarkStart w:id="57" w:name="_Toc214333210"/>
      <w:bookmarkStart w:id="58" w:name="_Toc214331814"/>
      <w:bookmarkStart w:id="59" w:name="_Toc214335338"/>
      <w:bookmarkStart w:id="60" w:name="_Toc4715"/>
      <w:bookmarkStart w:id="61" w:name="_Toc214339499"/>
      <w:r>
        <w:rPr>
          <w:rFonts w:hint="eastAsia" w:ascii="宋体" w:hAnsi="宋体" w:eastAsia="宋体" w:cs="宋体"/>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hint="eastAsia" w:ascii="宋体" w:hAnsi="宋体" w:eastAsia="宋体" w:cs="宋体"/>
          <w:b/>
          <w:bCs/>
          <w:highlight w:val="none"/>
        </w:rPr>
      </w:pPr>
      <w:bookmarkStart w:id="62" w:name="_Toc30302"/>
      <w:r>
        <w:rPr>
          <w:rFonts w:hint="eastAsia" w:ascii="宋体" w:hAnsi="宋体" w:eastAsia="宋体" w:cs="宋体"/>
          <w:b/>
          <w:bCs/>
          <w:highlight w:val="none"/>
        </w:rPr>
        <w:t>22.定标</w:t>
      </w:r>
      <w:bookmarkEnd w:id="62"/>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22.1招标人不承诺将合同授予报价最低的投标人。</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22.2招标人对评标、定标结果不作任何解释。</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22.3招标人保留在授标之前任何时候作废处理任何投标，以及宣布招标程序无效或作废标处理所有投标的权力，对受影响的投标人不承担任何责任。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hint="eastAsia" w:ascii="宋体" w:hAnsi="宋体" w:eastAsia="宋体" w:cs="宋体"/>
          <w:highlight w:val="none"/>
        </w:rPr>
      </w:pPr>
      <w:r>
        <w:rPr>
          <w:rFonts w:hint="eastAsia" w:ascii="宋体" w:hAnsi="宋体" w:eastAsia="宋体" w:cs="宋体"/>
          <w:sz w:val="21"/>
          <w:szCs w:val="21"/>
          <w:highlight w:val="none"/>
        </w:rPr>
        <w:t>22.4若排序第一的中标候选人不与招标人签订合同、或放弃中标、或因不可抗力提出不能履行合同、或未按招标文件规定提交履约保证金，招标人可以按中标候选人排序依序确定中标人</w:t>
      </w:r>
      <w:r>
        <w:rPr>
          <w:rFonts w:hint="eastAsia" w:ascii="宋体" w:hAnsi="宋体" w:eastAsia="宋体" w:cs="宋体"/>
          <w:highlight w:val="none"/>
        </w:rPr>
        <w:t>。</w:t>
      </w:r>
    </w:p>
    <w:p>
      <w:pPr>
        <w:pStyle w:val="181"/>
        <w:keepNext w:val="0"/>
        <w:keepLines w:val="0"/>
        <w:ind w:firstLine="482" w:firstLineChars="200"/>
        <w:jc w:val="left"/>
        <w:rPr>
          <w:rFonts w:hint="eastAsia" w:ascii="宋体" w:hAnsi="宋体" w:eastAsia="宋体" w:cs="宋体"/>
          <w:b/>
          <w:bCs/>
          <w:highlight w:val="none"/>
        </w:rPr>
      </w:pPr>
      <w:bookmarkStart w:id="63" w:name="_Toc15618"/>
      <w:r>
        <w:rPr>
          <w:rFonts w:hint="eastAsia" w:ascii="宋体" w:hAnsi="宋体" w:eastAsia="宋体" w:cs="宋体"/>
          <w:b/>
          <w:bCs/>
          <w:highlight w:val="none"/>
        </w:rPr>
        <w:t>23.中标通知</w:t>
      </w:r>
      <w:bookmarkEnd w:id="63"/>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“集团官网”。纸版或其它方式通知。</w:t>
      </w:r>
    </w:p>
    <w:p>
      <w:pPr>
        <w:spacing w:line="400" w:lineRule="exact"/>
        <w:jc w:val="center"/>
        <w:outlineLvl w:val="2"/>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center"/>
        <w:outlineLvl w:val="0"/>
        <w:rPr>
          <w:rFonts w:hint="eastAsia" w:ascii="宋体" w:hAnsi="宋体" w:eastAsia="宋体" w:cs="宋体"/>
          <w:b/>
          <w:bCs/>
          <w:sz w:val="36"/>
          <w:szCs w:val="36"/>
          <w:highlight w:val="none"/>
        </w:rPr>
      </w:pPr>
    </w:p>
    <w:p>
      <w:pPr>
        <w:spacing w:line="400" w:lineRule="exact"/>
        <w:jc w:val="both"/>
        <w:outlineLvl w:val="2"/>
        <w:rPr>
          <w:rFonts w:hint="eastAsia" w:ascii="宋体" w:hAnsi="宋体" w:eastAsia="宋体" w:cs="宋体"/>
          <w:b/>
          <w:bCs/>
          <w:sz w:val="28"/>
          <w:szCs w:val="28"/>
          <w:highlight w:val="none"/>
        </w:rPr>
      </w:pPr>
    </w:p>
    <w:p>
      <w:pPr>
        <w:spacing w:line="400" w:lineRule="exact"/>
        <w:jc w:val="center"/>
        <w:outlineLvl w:val="2"/>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第二部分 技术标准和图纸</w:t>
      </w:r>
    </w:p>
    <w:p>
      <w:pPr>
        <w:pStyle w:val="18"/>
        <w:snapToGrid w:val="0"/>
        <w:spacing w:line="400" w:lineRule="exact"/>
        <w:ind w:firstLine="482" w:firstLineChars="200"/>
        <w:jc w:val="left"/>
        <w:outlineLvl w:val="2"/>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1.质量要求</w:t>
      </w:r>
    </w:p>
    <w:p>
      <w:pPr>
        <w:pStyle w:val="18"/>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hint="eastAsia" w:ascii="宋体" w:hAnsi="宋体" w:eastAsia="宋体" w:cs="宋体"/>
          <w:kern w:val="2"/>
          <w:sz w:val="24"/>
          <w:szCs w:val="24"/>
          <w:highlight w:val="none"/>
        </w:rPr>
      </w:pPr>
      <w:r>
        <w:rPr>
          <w:rFonts w:hint="eastAsia" w:ascii="宋体" w:hAnsi="宋体" w:eastAsia="宋体" w:cs="宋体"/>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宋体" w:hAnsi="宋体" w:eastAsia="宋体" w:cs="宋体"/>
          <w:kern w:val="2"/>
          <w:highlight w:val="none"/>
        </w:rPr>
      </w:pPr>
      <w:r>
        <w:rPr>
          <w:rFonts w:hint="eastAsia" w:ascii="宋体" w:hAnsi="宋体" w:eastAsia="宋体" w:cs="宋体"/>
          <w:kern w:val="2"/>
          <w:highlight w:val="none"/>
        </w:rPr>
        <w:t>技术标准请按照图纸要求进行填写，合同已经列出主要物资的技术标准，如与图纸有冲突请以图纸为准。</w:t>
      </w:r>
    </w:p>
    <w:p>
      <w:pPr>
        <w:pStyle w:val="18"/>
        <w:snapToGrid w:val="0"/>
        <w:spacing w:line="400" w:lineRule="exact"/>
        <w:ind w:firstLine="420" w:firstLineChars="200"/>
        <w:jc w:val="left"/>
        <w:outlineLvl w:val="2"/>
        <w:rPr>
          <w:rFonts w:ascii="仿宋_GB2312" w:hAnsi="宋体" w:eastAsia="仿宋_GB2312"/>
          <w:kern w:val="2"/>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hint="eastAsia" w:ascii="宋体" w:hAnsi="宋体" w:eastAsia="宋体" w:cs="宋体"/>
          <w:b/>
          <w:color w:val="000000"/>
          <w:sz w:val="28"/>
          <w:szCs w:val="28"/>
          <w:lang w:val="en-US" w:eastAsia="zh-CN"/>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eastAsia="宋体" w:cs="宋体"/>
          <w:b/>
          <w:color w:val="000000"/>
          <w:sz w:val="28"/>
          <w:szCs w:val="28"/>
        </w:rPr>
        <w:t>中建路桥集团</w:t>
      </w:r>
      <w:r>
        <w:rPr>
          <w:rFonts w:hint="eastAsia" w:ascii="宋体" w:hAnsi="宋体" w:eastAsia="宋体" w:cs="宋体"/>
          <w:b/>
          <w:color w:val="000000"/>
          <w:sz w:val="28"/>
          <w:szCs w:val="28"/>
          <w:lang w:val="en-US" w:eastAsia="zh-CN"/>
        </w:rPr>
        <w:t>装配式建筑</w:t>
      </w:r>
      <w:r>
        <w:rPr>
          <w:rFonts w:hint="eastAsia" w:ascii="宋体" w:hAnsi="宋体" w:eastAsia="宋体" w:cs="宋体"/>
          <w:b/>
          <w:color w:val="000000"/>
          <w:sz w:val="28"/>
          <w:szCs w:val="28"/>
        </w:rPr>
        <w:t>有限公司</w:t>
      </w:r>
      <w:r>
        <w:rPr>
          <w:rFonts w:hint="eastAsia" w:ascii="宋体" w:hAnsi="宋体" w:eastAsia="宋体" w:cs="宋体"/>
          <w:b/>
          <w:color w:val="000000"/>
          <w:sz w:val="28"/>
          <w:szCs w:val="28"/>
          <w:lang w:val="en-US" w:eastAsia="zh-CN"/>
        </w:rPr>
        <w:t>商砼运营部</w:t>
      </w:r>
    </w:p>
    <w:p>
      <w:pPr>
        <w:spacing w:line="50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u w:val="single"/>
          <w:lang w:val="en-US" w:eastAsia="zh-CN"/>
        </w:rPr>
        <w:t>水泥</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采购项目</w:t>
      </w:r>
    </w:p>
    <w:p>
      <w:pPr>
        <w:spacing w:line="500" w:lineRule="exact"/>
        <w:jc w:val="center"/>
        <w:rPr>
          <w:rFonts w:ascii="宋体" w:hAnsi="宋体" w:cs="宋体"/>
          <w:b/>
          <w:color w:val="000000"/>
          <w:sz w:val="28"/>
          <w:szCs w:val="28"/>
          <w:highlight w:val="none"/>
        </w:rPr>
      </w:pP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eastAsia="宋体" w:cs="宋体"/>
          <w:b/>
          <w:color w:val="000000"/>
          <w:sz w:val="28"/>
          <w:szCs w:val="28"/>
          <w:highlight w:val="none"/>
          <w:u w:val="single"/>
        </w:rPr>
        <w:t xml:space="preserve">     </w:t>
      </w:r>
      <w:r>
        <w:rPr>
          <w:rFonts w:hint="eastAsia" w:ascii="宋体" w:hAnsi="宋体" w:eastAsia="宋体" w:cs="宋体"/>
          <w:b/>
          <w:color w:val="000000"/>
          <w:kern w:val="2"/>
          <w:sz w:val="28"/>
          <w:szCs w:val="28"/>
          <w:u w:val="single"/>
        </w:rPr>
        <w:t>ZJLQZP-FGZB-商砼-</w:t>
      </w:r>
      <w:r>
        <w:rPr>
          <w:rFonts w:hint="eastAsia" w:ascii="宋体" w:hAnsi="宋体" w:eastAsia="宋体" w:cs="宋体"/>
          <w:b/>
          <w:color w:val="000000"/>
          <w:kern w:val="2"/>
          <w:sz w:val="28"/>
          <w:szCs w:val="28"/>
          <w:u w:val="single"/>
          <w:lang w:val="en-US" w:eastAsia="zh-CN"/>
        </w:rPr>
        <w:t>2023002</w:t>
      </w:r>
      <w:r>
        <w:rPr>
          <w:rFonts w:hint="eastAsia" w:ascii="宋体" w:hAnsi="宋体" w:eastAsia="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4"/>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仿宋_GB2312" w:eastAsia="仿宋_GB2312" w:cs="宋体" w:hAnsiTheme="minorEastAsia"/>
          <w:b/>
          <w:w w:val="90"/>
          <w:highlight w:val="non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hint="eastAsia" w:ascii="宋体" w:hAnsi="宋体" w:eastAsia="宋体" w:cs="宋体"/>
          <w:sz w:val="28"/>
          <w:szCs w:val="28"/>
          <w:highlight w:val="none"/>
        </w:rPr>
      </w:pPr>
      <w:r>
        <w:rPr>
          <w:rFonts w:hint="eastAsia" w:ascii="宋体" w:hAnsi="宋体" w:eastAsia="宋体" w:cs="宋体"/>
          <w:b/>
          <w:sz w:val="28"/>
          <w:szCs w:val="28"/>
          <w:highlight w:val="none"/>
        </w:rPr>
        <w:t>投标书</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bCs/>
          <w:sz w:val="21"/>
          <w:szCs w:val="21"/>
          <w:highlight w:val="none"/>
        </w:rPr>
        <w:t>致：</w:t>
      </w:r>
      <w:r>
        <w:rPr>
          <w:rFonts w:hint="eastAsia" w:ascii="宋体" w:hAnsi="宋体" w:eastAsia="宋体" w:cs="宋体"/>
          <w:sz w:val="21"/>
          <w:szCs w:val="21"/>
          <w:highlight w:val="none"/>
          <w:u w:val="single"/>
        </w:rPr>
        <w:t>中建路桥集团有限公司</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根据已收到的该工程招标文件及所有相关资料，经研究我公司愿承担贵公司所需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水泥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的供应。具体投标内容如下：</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1.对本招标文件的确认和意见</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1.1 是否确认本招标文件投标须知：      （ √）是   （   ）否</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2.工期</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3.报价：附后</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4.质量</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进一步的质量承诺：</w:t>
      </w:r>
      <w:r>
        <w:rPr>
          <w:rFonts w:hint="eastAsia" w:ascii="宋体" w:hAnsi="宋体" w:eastAsia="宋体" w:cs="宋体"/>
          <w:sz w:val="21"/>
          <w:szCs w:val="21"/>
          <w:highlight w:val="none"/>
          <w:u w:val="single"/>
        </w:rPr>
        <w:t xml:space="preserve">                                              </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5.交货</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满足投标须知中所列的相应条件。</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6.服务</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本着用户第一、服务至上的原则，投标人保证提供全面的服务。</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6.2物资按要求保质保量及时送达现场，并卸至贵司指定的位置。</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6.3物资卸货严格符合项目要求，存放到相应位置。</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6.4出现问题及时解决。</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6.4.1我司及时委派质检专业人员协同项目查明原因。</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6.4.2质量原因将按照以下程序解决：</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6.4.2.1及时将不合格物资退出场外；</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6.4.2.3</w:t>
      </w:r>
      <w:r>
        <w:rPr>
          <w:rFonts w:hint="eastAsia" w:ascii="宋体" w:hAnsi="宋体" w:eastAsia="宋体" w:cs="宋体"/>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宋体" w:hAnsi="宋体" w:eastAsia="宋体" w:cs="宋体"/>
          <w:sz w:val="21"/>
          <w:szCs w:val="21"/>
          <w:highlight w:val="none"/>
          <w:u w:val="single"/>
          <w:lang w:val="en-US" w:eastAsia="zh-CN"/>
        </w:rPr>
        <w:t xml:space="preserve">   2000     </w:t>
      </w:r>
      <w:r>
        <w:rPr>
          <w:rFonts w:hint="eastAsia" w:ascii="宋体" w:hAnsi="宋体" w:eastAsia="宋体" w:cs="宋体"/>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6.5竭力满足贵司及项目提出的有关工期及材料的其他要求。</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7.保障</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7.2若投标人在执行合同期间没有供货合同中所要求的</w:t>
      </w:r>
      <w:r>
        <w:rPr>
          <w:rFonts w:hint="eastAsia" w:ascii="宋体" w:hAnsi="宋体" w:eastAsia="宋体" w:cs="宋体"/>
          <w:sz w:val="21"/>
          <w:szCs w:val="21"/>
          <w:highlight w:val="none"/>
          <w:lang w:val="en-US" w:eastAsia="zh-CN"/>
        </w:rPr>
        <w:t>工程材料</w:t>
      </w:r>
      <w:r>
        <w:rPr>
          <w:rFonts w:hint="eastAsia" w:ascii="宋体" w:hAnsi="宋体" w:eastAsia="宋体" w:cs="宋体"/>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宋体" w:hAnsi="宋体" w:eastAsia="宋体" w:cs="宋体"/>
          <w:sz w:val="21"/>
          <w:szCs w:val="21"/>
          <w:highlight w:val="none"/>
          <w:u w:val="single"/>
          <w:lang w:val="en-US" w:eastAsia="zh-CN"/>
        </w:rPr>
        <w:t xml:space="preserve"> 5000   </w:t>
      </w:r>
      <w:r>
        <w:rPr>
          <w:rFonts w:hint="eastAsia" w:ascii="宋体" w:hAnsi="宋体" w:eastAsia="宋体" w:cs="宋体"/>
          <w:sz w:val="21"/>
          <w:szCs w:val="21"/>
          <w:highlight w:val="none"/>
        </w:rPr>
        <w:t>元人民币的违约金，</w:t>
      </w:r>
      <w:r>
        <w:rPr>
          <w:rFonts w:hint="eastAsia" w:ascii="宋体" w:hAnsi="宋体" w:eastAsia="宋体" w:cs="宋体"/>
          <w:sz w:val="21"/>
          <w:szCs w:val="21"/>
          <w:highlight w:val="none"/>
          <w:lang w:val="en-US" w:eastAsia="zh-CN"/>
        </w:rPr>
        <w:t>该违约金直接从结算款或履约保证金中扣除。</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8.结算方式</w:t>
      </w:r>
    </w:p>
    <w:p>
      <w:pPr>
        <w:snapToGrid w:val="0"/>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投标人愿意接受贵司采用银行电汇及承兑汇票、供应链金融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信用证、保理</w:t>
      </w:r>
      <w:r>
        <w:rPr>
          <w:rFonts w:hint="eastAsia" w:ascii="宋体" w:hAnsi="宋体" w:eastAsia="宋体" w:cs="宋体"/>
          <w:sz w:val="21"/>
          <w:szCs w:val="21"/>
          <w:highlight w:val="none"/>
        </w:rPr>
        <w:t>等非现金付款方式支付形式作为结算方式。承兑汇票、供应链金融</w:t>
      </w:r>
      <w:r>
        <w:rPr>
          <w:rFonts w:hint="eastAsia" w:ascii="宋体" w:hAnsi="宋体" w:eastAsia="宋体" w:cs="宋体"/>
          <w:sz w:val="21"/>
          <w:szCs w:val="21"/>
          <w:highlight w:val="none"/>
          <w:lang w:eastAsia="zh-CN"/>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信用证、保理</w:t>
      </w:r>
      <w:r>
        <w:rPr>
          <w:rFonts w:hint="eastAsia" w:ascii="宋体" w:hAnsi="宋体" w:eastAsia="宋体" w:cs="宋体"/>
          <w:sz w:val="21"/>
          <w:szCs w:val="21"/>
          <w:highlight w:val="none"/>
        </w:rPr>
        <w:t>等非现金付款方式支付比例不低于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30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400" w:lineRule="exact"/>
        <w:ind w:firstLine="422" w:firstLineChars="200"/>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9投标书附件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9.1详细的报价清单</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9.2其他需要说明的事项</w:t>
      </w:r>
    </w:p>
    <w:p>
      <w:pPr>
        <w:spacing w:line="400" w:lineRule="exact"/>
        <w:ind w:firstLine="422" w:firstLineChars="200"/>
        <w:jc w:val="left"/>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10.附注</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ab/>
      </w:r>
    </w:p>
    <w:p>
      <w:pPr>
        <w:spacing w:line="360" w:lineRule="auto"/>
        <w:ind w:firstLine="5111" w:firstLineChars="2434"/>
        <w:rPr>
          <w:rFonts w:hint="eastAsia" w:ascii="宋体" w:hAnsi="宋体" w:eastAsia="宋体" w:cs="宋体"/>
          <w:sz w:val="21"/>
          <w:szCs w:val="21"/>
          <w:highlight w:val="none"/>
        </w:rPr>
      </w:pPr>
    </w:p>
    <w:p>
      <w:pPr>
        <w:spacing w:line="400" w:lineRule="exact"/>
        <w:ind w:firstLine="5111" w:firstLineChars="2434"/>
        <w:rPr>
          <w:rFonts w:hint="eastAsia" w:ascii="宋体" w:hAnsi="宋体" w:eastAsia="宋体" w:cs="宋体"/>
          <w:sz w:val="21"/>
          <w:szCs w:val="21"/>
          <w:highlight w:val="none"/>
        </w:rPr>
      </w:pPr>
    </w:p>
    <w:p>
      <w:pPr>
        <w:spacing w:line="400" w:lineRule="exact"/>
        <w:ind w:firstLine="5111" w:firstLineChars="2434"/>
        <w:rPr>
          <w:rFonts w:hint="eastAsia" w:ascii="宋体" w:hAnsi="宋体" w:eastAsia="宋体" w:cs="宋体"/>
          <w:sz w:val="21"/>
          <w:szCs w:val="21"/>
          <w:highlight w:val="none"/>
        </w:rPr>
      </w:pPr>
      <w:r>
        <w:rPr>
          <w:rFonts w:hint="eastAsia" w:ascii="宋体" w:hAnsi="宋体" w:eastAsia="宋体" w:cs="宋体"/>
          <w:sz w:val="21"/>
          <w:szCs w:val="21"/>
          <w:highlight w:val="none"/>
        </w:rPr>
        <w:t>投标人（盖章）：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spacing w:line="400" w:lineRule="exact"/>
        <w:ind w:firstLine="5145" w:firstLineChars="2450"/>
        <w:rPr>
          <w:rFonts w:hint="eastAsia" w:ascii="宋体" w:hAnsi="宋体" w:eastAsia="宋体" w:cs="宋体"/>
          <w:sz w:val="21"/>
          <w:szCs w:val="21"/>
          <w:highlight w:val="none"/>
        </w:rPr>
      </w:pPr>
      <w:r>
        <w:rPr>
          <w:rFonts w:hint="eastAsia" w:ascii="宋体" w:hAnsi="宋体" w:eastAsia="宋体" w:cs="宋体"/>
          <w:sz w:val="21"/>
          <w:szCs w:val="21"/>
          <w:highlight w:val="none"/>
        </w:rPr>
        <w:t>法  人  代 表：</w:t>
      </w:r>
      <w:r>
        <w:rPr>
          <w:rFonts w:hint="eastAsia" w:ascii="宋体" w:hAnsi="宋体" w:eastAsia="宋体" w:cs="宋体"/>
          <w:sz w:val="21"/>
          <w:szCs w:val="21"/>
          <w:highlight w:val="none"/>
          <w:u w:val="single"/>
        </w:rPr>
        <w:t xml:space="preserve">             </w:t>
      </w:r>
    </w:p>
    <w:p>
      <w:pPr>
        <w:spacing w:line="400" w:lineRule="exact"/>
        <w:ind w:firstLine="5040" w:firstLineChars="2400"/>
        <w:rPr>
          <w:rFonts w:hint="eastAsia" w:ascii="宋体" w:hAnsi="宋体" w:eastAsia="宋体" w:cs="宋体"/>
          <w:w w:val="90"/>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日</w:t>
      </w:r>
    </w:p>
    <w:p>
      <w:pPr>
        <w:jc w:val="left"/>
        <w:rPr>
          <w:rFonts w:hint="eastAsia" w:ascii="宋体" w:hAnsi="宋体" w:eastAsia="宋体" w:cs="宋体"/>
          <w:szCs w:val="21"/>
          <w:highlight w:val="none"/>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p>
    <w:p>
      <w:pPr>
        <w:widowControl/>
        <w:jc w:val="left"/>
        <w:rPr>
          <w:rFonts w:hint="eastAsia" w:ascii="宋体" w:hAnsi="宋体" w:eastAsia="宋体" w:cs="宋体"/>
          <w:b/>
          <w:color w:val="000000" w:themeColor="text1"/>
          <w:w w:val="90"/>
          <w:highlight w:val="none"/>
          <w14:textFill>
            <w14:solidFill>
              <w14:schemeClr w14:val="tx1"/>
            </w14:solidFill>
          </w14:textFill>
        </w:rPr>
      </w:pPr>
      <w:r>
        <w:rPr>
          <w:rFonts w:hint="eastAsia" w:ascii="宋体" w:hAnsi="宋体" w:eastAsia="宋体" w:cs="宋体"/>
          <w:b/>
          <w:color w:val="000000" w:themeColor="text1"/>
          <w:w w:val="90"/>
          <w:highlight w:val="none"/>
          <w14:textFill>
            <w14:solidFill>
              <w14:schemeClr w14:val="tx1"/>
            </w14:solidFill>
          </w14:textFill>
        </w:rPr>
        <w:t>2.</w:t>
      </w:r>
    </w:p>
    <w:p>
      <w:pPr>
        <w:spacing w:line="360" w:lineRule="auto"/>
        <w:jc w:val="center"/>
        <w:rPr>
          <w:rFonts w:hint="eastAsia" w:ascii="宋体" w:hAnsi="宋体" w:eastAsia="宋体" w:cs="宋体"/>
          <w:b/>
          <w:color w:val="000000" w:themeColor="text1"/>
          <w:w w:val="90"/>
          <w:sz w:val="28"/>
          <w:szCs w:val="28"/>
          <w:highlight w:val="none"/>
          <w14:textFill>
            <w14:solidFill>
              <w14:schemeClr w14:val="tx1"/>
            </w14:solidFill>
          </w14:textFill>
        </w:rPr>
      </w:pPr>
      <w:r>
        <w:rPr>
          <w:rFonts w:hint="eastAsia" w:ascii="宋体" w:hAnsi="宋体" w:eastAsia="宋体" w:cs="宋体"/>
          <w:b/>
          <w:color w:val="000000" w:themeColor="text1"/>
          <w:w w:val="90"/>
          <w:sz w:val="28"/>
          <w:szCs w:val="28"/>
          <w:highlight w:val="none"/>
          <w14:textFill>
            <w14:solidFill>
              <w14:schemeClr w14:val="tx1"/>
            </w14:solidFill>
          </w14:textFill>
        </w:rPr>
        <w:t>报价清单</w:t>
      </w:r>
    </w:p>
    <w:p>
      <w:pPr>
        <w:spacing w:line="40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tab/>
      </w:r>
      <w:r>
        <w:rPr>
          <w:rFonts w:hint="eastAsia" w:ascii="宋体" w:hAnsi="宋体" w:eastAsia="宋体" w:cs="宋体"/>
          <w:b/>
          <w:color w:val="000000" w:themeColor="text1"/>
          <w:sz w:val="21"/>
          <w:szCs w:val="21"/>
          <w:highlight w:val="none"/>
          <w14:textFill>
            <w14:solidFill>
              <w14:schemeClr w14:val="tx1"/>
            </w14:solidFill>
          </w14:textFill>
        </w:rPr>
        <w:t>浮动价格报价</w:t>
      </w:r>
      <w:r>
        <w:rPr>
          <w:rFonts w:hint="eastAsia" w:ascii="宋体" w:hAnsi="宋体" w:eastAsia="宋体" w:cs="宋体"/>
          <w:b/>
          <w:sz w:val="21"/>
          <w:szCs w:val="21"/>
          <w:highlight w:val="none"/>
        </w:rPr>
        <w:t>清</w:t>
      </w:r>
      <w:r>
        <w:rPr>
          <w:rFonts w:hint="eastAsia" w:ascii="宋体" w:hAnsi="宋体" w:eastAsia="宋体" w:cs="宋体"/>
          <w:b/>
          <w:color w:val="000000" w:themeColor="text1"/>
          <w:sz w:val="21"/>
          <w:szCs w:val="21"/>
          <w:highlight w:val="none"/>
          <w14:textFill>
            <w14:solidFill>
              <w14:schemeClr w14:val="tx1"/>
            </w14:solidFill>
          </w14:textFill>
        </w:rPr>
        <w:t>单</w:t>
      </w:r>
      <w:r>
        <w:rPr>
          <w:rFonts w:hint="eastAsia" w:ascii="宋体" w:hAnsi="宋体" w:eastAsia="宋体" w:cs="宋体"/>
          <w:sz w:val="21"/>
          <w:szCs w:val="21"/>
          <w:highlight w:val="none"/>
        </w:rPr>
        <w:t>(云筑网上传， PDF格式)</w:t>
      </w:r>
    </w:p>
    <w:tbl>
      <w:tblPr>
        <w:tblStyle w:val="3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48"/>
        <w:gridCol w:w="701"/>
        <w:gridCol w:w="480"/>
        <w:gridCol w:w="764"/>
        <w:gridCol w:w="851"/>
        <w:gridCol w:w="850"/>
        <w:gridCol w:w="1276"/>
        <w:gridCol w:w="567"/>
        <w:gridCol w:w="745"/>
        <w:gridCol w:w="782"/>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2"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物资名称</w:t>
            </w:r>
          </w:p>
        </w:tc>
        <w:tc>
          <w:tcPr>
            <w:tcW w:w="748"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规格</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浮动</w:t>
            </w:r>
          </w:p>
          <w:p>
            <w:pPr>
              <w:tabs>
                <w:tab w:val="left" w:pos="2857"/>
              </w:tabs>
              <w:spacing w:line="40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单价</w:t>
            </w: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含税</w:t>
            </w:r>
            <w:r>
              <w:rPr>
                <w:rFonts w:hint="eastAsia" w:ascii="宋体" w:hAnsi="宋体" w:eastAsia="宋体" w:cs="宋体"/>
                <w:color w:val="000000"/>
                <w:sz w:val="18"/>
                <w:szCs w:val="18"/>
                <w:highlight w:val="none"/>
                <w:lang w:eastAsia="zh-CN"/>
              </w:rPr>
              <w:t>）</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固定</w:t>
            </w:r>
          </w:p>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w:t>
            </w:r>
          </w:p>
          <w:p>
            <w:pPr>
              <w:tabs>
                <w:tab w:val="left" w:pos="2857"/>
              </w:tabs>
              <w:spacing w:line="40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18"/>
                <w:szCs w:val="18"/>
                <w:highlight w:val="none"/>
                <w:lang w:eastAsia="zh-CN"/>
              </w:rPr>
              <w:t>（</w:t>
            </w:r>
            <w:r>
              <w:rPr>
                <w:rFonts w:hint="eastAsia" w:ascii="宋体" w:hAnsi="宋体" w:eastAsia="宋体" w:cs="宋体"/>
                <w:color w:val="000000"/>
                <w:sz w:val="18"/>
                <w:szCs w:val="18"/>
                <w:highlight w:val="none"/>
                <w:lang w:val="en-US" w:eastAsia="zh-CN"/>
              </w:rPr>
              <w:t>含税</w:t>
            </w:r>
            <w:r>
              <w:rPr>
                <w:rFonts w:hint="eastAsia" w:ascii="宋体" w:hAnsi="宋体" w:eastAsia="宋体" w:cs="宋体"/>
                <w:color w:val="000000"/>
                <w:sz w:val="18"/>
                <w:szCs w:val="18"/>
                <w:highlight w:val="none"/>
                <w:lang w:eastAsia="zh-CN"/>
              </w:rPr>
              <w:t>）</w:t>
            </w:r>
          </w:p>
        </w:tc>
        <w:tc>
          <w:tcPr>
            <w:tcW w:w="3370" w:type="dxa"/>
            <w:gridSpan w:val="4"/>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 / ）</w:t>
            </w:r>
          </w:p>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浮动单价+固定单价</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w:t>
            </w:r>
          </w:p>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（不含税）</w:t>
            </w: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税率</w:t>
            </w:r>
          </w:p>
        </w:tc>
        <w:tc>
          <w:tcPr>
            <w:tcW w:w="74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w:t>
            </w: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价税合计</w:t>
            </w: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color w:val="000000"/>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75"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bottom"/>
              <w:rPr>
                <w:rFonts w:hint="eastAsia" w:ascii="宋体" w:hAnsi="宋体" w:eastAsia="宋体" w:cs="宋体"/>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75"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color w:val="000000"/>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4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75"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不含税金额合计</w:t>
            </w:r>
          </w:p>
        </w:tc>
        <w:tc>
          <w:tcPr>
            <w:tcW w:w="7090" w:type="dxa"/>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元整，￥：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税额合计</w:t>
            </w:r>
          </w:p>
        </w:tc>
        <w:tc>
          <w:tcPr>
            <w:tcW w:w="7090" w:type="dxa"/>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元整，￥：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含税金额合计</w:t>
            </w:r>
          </w:p>
        </w:tc>
        <w:tc>
          <w:tcPr>
            <w:tcW w:w="7090" w:type="dxa"/>
            <w:gridSpan w:val="9"/>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元整，￥：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11" w:type="dxa"/>
            <w:gridSpan w:val="12"/>
            <w:tcBorders>
              <w:top w:val="single" w:color="auto" w:sz="4" w:space="0"/>
              <w:left w:val="single" w:color="auto" w:sz="4" w:space="0"/>
              <w:bottom w:val="single" w:color="auto" w:sz="4" w:space="0"/>
              <w:right w:val="single" w:color="auto" w:sz="4" w:space="0"/>
            </w:tcBorders>
          </w:tcPr>
          <w:p>
            <w:pPr>
              <w:spacing w:line="400" w:lineRule="exact"/>
              <w:jc w:val="left"/>
              <w:outlineLvl w:val="2"/>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物资数量为暂定数量，浮动单价</w:t>
            </w:r>
            <w:r>
              <w:rPr>
                <w:rFonts w:hint="eastAsia" w:ascii="宋体" w:hAnsi="宋体" w:eastAsia="宋体" w:cs="宋体"/>
                <w:sz w:val="21"/>
                <w:szCs w:val="21"/>
                <w:highlight w:val="none"/>
              </w:rPr>
              <w:t>按照即</w:t>
            </w:r>
            <w:r>
              <w:rPr>
                <w:rFonts w:hint="eastAsia" w:ascii="宋体" w:hAnsi="宋体" w:eastAsia="宋体" w:cs="宋体"/>
                <w:sz w:val="21"/>
                <w:szCs w:val="21"/>
                <w:highlight w:val="none"/>
                <w:u w:val="singl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"http://www.mysteel.com/"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rPr>
              <w:t>网</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提供的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市</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生产企业所报同规格型号同材质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日市场行情价格</w:t>
            </w:r>
            <w:r>
              <w:rPr>
                <w:rFonts w:hint="eastAsia" w:ascii="宋体" w:hAnsi="宋体" w:eastAsia="宋体" w:cs="宋体"/>
                <w:color w:val="000000"/>
                <w:sz w:val="21"/>
                <w:szCs w:val="21"/>
                <w:highlight w:val="none"/>
              </w:rPr>
              <w:t>填写。</w:t>
            </w:r>
            <w:r>
              <w:rPr>
                <w:rFonts w:hint="eastAsia" w:ascii="宋体" w:hAnsi="宋体" w:eastAsia="宋体" w:cs="宋体"/>
                <w:sz w:val="21"/>
                <w:szCs w:val="21"/>
                <w:highlight w:val="none"/>
                <w:u w:val="single"/>
              </w:rPr>
              <w:t>招标方</w:t>
            </w:r>
            <w:r>
              <w:rPr>
                <w:rFonts w:hint="eastAsia" w:ascii="宋体" w:hAnsi="宋体" w:eastAsia="宋体" w:cs="宋体"/>
                <w:sz w:val="21"/>
                <w:szCs w:val="21"/>
                <w:highlight w:val="none"/>
              </w:rPr>
              <w:t>负责卸车</w:t>
            </w:r>
            <w:r>
              <w:rPr>
                <w:rFonts w:hint="eastAsia" w:ascii="宋体" w:hAnsi="宋体" w:eastAsia="宋体" w:cs="宋体"/>
                <w:kern w:val="0"/>
                <w:sz w:val="21"/>
                <w:szCs w:val="21"/>
                <w:highlight w:val="none"/>
              </w:rPr>
              <w:t>。</w:t>
            </w:r>
          </w:p>
        </w:tc>
      </w:tr>
    </w:tbl>
    <w:p>
      <w:pPr>
        <w:spacing w:line="400" w:lineRule="exact"/>
        <w:jc w:val="left"/>
        <w:rPr>
          <w:rFonts w:hint="eastAsia" w:ascii="宋体" w:hAnsi="宋体" w:eastAsia="宋体" w:cs="宋体"/>
          <w:w w:val="90"/>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投标人</w:t>
      </w:r>
      <w:r>
        <w:rPr>
          <w:rFonts w:hint="eastAsia" w:ascii="宋体" w:hAnsi="宋体" w:eastAsia="宋体" w:cs="宋体"/>
          <w:w w:val="90"/>
          <w:sz w:val="21"/>
          <w:szCs w:val="21"/>
          <w:highlight w:val="none"/>
        </w:rPr>
        <w:t>：</w:t>
      </w:r>
      <w:r>
        <w:rPr>
          <w:rFonts w:hint="eastAsia" w:ascii="宋体" w:hAnsi="宋体" w:eastAsia="宋体" w:cs="宋体"/>
          <w:w w:val="90"/>
          <w:sz w:val="21"/>
          <w:szCs w:val="21"/>
          <w:highlight w:val="none"/>
          <w:u w:val="single"/>
        </w:rPr>
        <w:t xml:space="preserve">                   </w:t>
      </w:r>
      <w:r>
        <w:rPr>
          <w:rFonts w:hint="eastAsia" w:ascii="宋体" w:hAnsi="宋体" w:eastAsia="宋体" w:cs="宋体"/>
          <w:kern w:val="0"/>
          <w:sz w:val="21"/>
          <w:szCs w:val="21"/>
          <w:highlight w:val="none"/>
        </w:rPr>
        <w:t>（盖章）</w:t>
      </w:r>
    </w:p>
    <w:p>
      <w:pPr>
        <w:spacing w:line="400" w:lineRule="exact"/>
        <w:jc w:val="left"/>
        <w:rPr>
          <w:rFonts w:hint="eastAsia" w:ascii="宋体" w:hAnsi="宋体" w:eastAsia="宋体" w:cs="宋体"/>
          <w:w w:val="90"/>
          <w:sz w:val="21"/>
          <w:szCs w:val="21"/>
          <w:highlight w:val="none"/>
        </w:rPr>
      </w:pPr>
      <w:r>
        <w:rPr>
          <w:rFonts w:hint="eastAsia" w:ascii="宋体" w:hAnsi="宋体" w:eastAsia="宋体" w:cs="宋体"/>
          <w:w w:val="90"/>
          <w:sz w:val="21"/>
          <w:szCs w:val="21"/>
          <w:highlight w:val="none"/>
        </w:rPr>
        <w:t xml:space="preserve">                                                              </w:t>
      </w:r>
      <w:r>
        <w:rPr>
          <w:rFonts w:hint="eastAsia" w:ascii="宋体" w:hAnsi="宋体" w:eastAsia="宋体" w:cs="宋体"/>
          <w:kern w:val="0"/>
          <w:sz w:val="21"/>
          <w:szCs w:val="21"/>
          <w:highlight w:val="none"/>
        </w:rPr>
        <w:t>法人代表人或代理人：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   </w:t>
      </w:r>
    </w:p>
    <w:p>
      <w:pPr>
        <w:spacing w:line="400" w:lineRule="exact"/>
        <w:ind w:firstLine="5880" w:firstLineChars="28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日期：</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日  </w:t>
      </w:r>
      <w:bookmarkStart w:id="64" w:name="_Toc54280344"/>
      <w:bookmarkStart w:id="65" w:name="_Toc53949160"/>
      <w:bookmarkStart w:id="66" w:name="_Toc53949581"/>
      <w:bookmarkStart w:id="67" w:name="_Toc54278961"/>
      <w:bookmarkStart w:id="68" w:name="_Toc54281622"/>
      <w:bookmarkStart w:id="69" w:name="_Toc53948739"/>
      <w:bookmarkStart w:id="70" w:name="_Toc54280770"/>
      <w:bookmarkStart w:id="71" w:name="_Toc54281196"/>
      <w:bookmarkStart w:id="72" w:name="_Toc54291526"/>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jc w:val="left"/>
        <w:rPr>
          <w:rFonts w:hint="eastAsia" w:ascii="宋体" w:hAnsi="宋体" w:eastAsia="宋体" w:cs="宋体"/>
          <w:kern w:val="0"/>
          <w:sz w:val="21"/>
          <w:szCs w:val="21"/>
          <w:highlight w:val="none"/>
        </w:rPr>
      </w:pPr>
    </w:p>
    <w:p>
      <w:pPr>
        <w:spacing w:line="400" w:lineRule="exact"/>
        <w:ind w:firstLine="5880" w:firstLineChars="2800"/>
        <w:jc w:val="left"/>
        <w:rPr>
          <w:rFonts w:hint="eastAsia" w:ascii="宋体" w:hAnsi="宋体" w:eastAsia="宋体" w:cs="宋体"/>
          <w:kern w:val="0"/>
          <w:sz w:val="21"/>
          <w:szCs w:val="21"/>
          <w:highlight w:val="none"/>
        </w:rPr>
      </w:pPr>
    </w:p>
    <w:p>
      <w:pPr>
        <w:spacing w:line="400" w:lineRule="exact"/>
        <w:jc w:val="center"/>
        <w:rPr>
          <w:rFonts w:hint="eastAsia" w:ascii="宋体" w:hAnsi="宋体" w:eastAsia="宋体" w:cs="宋体"/>
          <w:w w:val="90"/>
          <w:sz w:val="21"/>
          <w:szCs w:val="21"/>
          <w:highlight w:val="none"/>
        </w:rPr>
      </w:pPr>
      <w:r>
        <w:rPr>
          <w:rFonts w:hint="eastAsia" w:ascii="宋体" w:hAnsi="宋体" w:eastAsia="宋体" w:cs="宋体"/>
          <w:b/>
          <w:color w:val="000000" w:themeColor="text1"/>
          <w:sz w:val="21"/>
          <w:szCs w:val="21"/>
          <w:highlight w:val="none"/>
          <w14:textFill>
            <w14:solidFill>
              <w14:schemeClr w14:val="tx1"/>
            </w14:solidFill>
          </w14:textFill>
        </w:rPr>
        <w:t>固定价格报价单</w:t>
      </w:r>
      <w:r>
        <w:rPr>
          <w:rFonts w:hint="eastAsia" w:ascii="宋体" w:hAnsi="宋体" w:eastAsia="宋体" w:cs="宋体"/>
          <w:sz w:val="21"/>
          <w:szCs w:val="21"/>
          <w:highlight w:val="none"/>
        </w:rPr>
        <w:t>( PDF格式)</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701"/>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p>
            <w:pPr>
              <w:tabs>
                <w:tab w:val="left" w:pos="2857"/>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w:t>
            </w:r>
            <w:r>
              <w:rPr>
                <w:rFonts w:hint="eastAsia" w:ascii="宋体" w:hAnsi="宋体" w:eastAsia="宋体" w:cs="宋体"/>
                <w:color w:val="000000"/>
                <w:kern w:val="0"/>
                <w:sz w:val="21"/>
                <w:szCs w:val="21"/>
                <w:highlight w:val="none"/>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水泥</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P042.5</w:t>
            </w: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吨</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5000</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hint="eastAsia" w:ascii="宋体" w:hAnsi="宋体" w:eastAsia="宋体" w:cs="宋体"/>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hint="eastAsia" w:ascii="宋体" w:hAnsi="宋体" w:eastAsia="宋体" w:cs="宋体"/>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宋体" w:hAnsi="宋体" w:eastAsia="宋体" w:cs="宋体"/>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元整，￥：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kern w:val="0"/>
                <w:sz w:val="21"/>
                <w:szCs w:val="21"/>
                <w:highlight w:val="none"/>
              </w:rPr>
            </w:pPr>
            <w:r>
              <w:rPr>
                <w:rFonts w:hint="eastAsia" w:ascii="宋体" w:hAnsi="宋体" w:eastAsia="宋体" w:cs="宋体"/>
                <w:color w:val="000000"/>
                <w:sz w:val="21"/>
                <w:szCs w:val="21"/>
                <w:highlight w:val="none"/>
              </w:rPr>
              <w:t>物资数量为暂定数量。报价单所示综合费用单价为固定单价</w:t>
            </w:r>
            <w:r>
              <w:rPr>
                <w:rFonts w:hint="eastAsia" w:ascii="宋体" w:hAnsi="宋体" w:eastAsia="宋体" w:cs="宋体"/>
                <w:sz w:val="21"/>
                <w:szCs w:val="21"/>
                <w:highlight w:val="none"/>
              </w:rPr>
              <w:t xml:space="preserve">，即不受市场变化影响，且无论进场数量多少价格亦不发生变化。招标方负责卸车。  </w:t>
            </w:r>
            <w:r>
              <w:rPr>
                <w:rFonts w:hint="eastAsia" w:ascii="宋体" w:hAnsi="宋体" w:eastAsia="宋体" w:cs="宋体"/>
                <w:kern w:val="0"/>
                <w:sz w:val="21"/>
                <w:szCs w:val="21"/>
                <w:highlight w:val="none"/>
              </w:rPr>
              <w:t xml:space="preserve">  </w:t>
            </w:r>
          </w:p>
          <w:p>
            <w:pPr>
              <w:spacing w:line="400" w:lineRule="exact"/>
              <w:ind w:firstLine="420" w:firstLineChars="200"/>
              <w:jc w:val="left"/>
              <w:outlineLvl w:val="2"/>
              <w:rPr>
                <w:rFonts w:hint="eastAsia" w:ascii="宋体" w:hAnsi="宋体" w:eastAsia="宋体" w:cs="宋体"/>
                <w:sz w:val="21"/>
                <w:szCs w:val="21"/>
                <w:highlight w:val="none"/>
              </w:rPr>
            </w:pPr>
          </w:p>
        </w:tc>
      </w:tr>
    </w:tbl>
    <w:p>
      <w:pPr>
        <w:spacing w:line="360" w:lineRule="auto"/>
        <w:ind w:left="5250" w:hanging="5250" w:hangingChars="2500"/>
        <w:rPr>
          <w:rFonts w:hint="eastAsia" w:ascii="宋体" w:hAnsi="宋体" w:eastAsia="宋体" w:cs="宋体"/>
          <w:w w:val="90"/>
          <w:sz w:val="21"/>
          <w:szCs w:val="21"/>
          <w:highlight w:val="none"/>
        </w:rPr>
      </w:pPr>
      <w:r>
        <w:rPr>
          <w:rFonts w:hint="eastAsia" w:ascii="宋体" w:hAnsi="宋体" w:eastAsia="宋体" w:cs="宋体"/>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r>
        <w:rPr>
          <w:rFonts w:hint="eastAsia" w:ascii="宋体" w:hAnsi="宋体" w:eastAsia="宋体" w:cs="宋体"/>
          <w:sz w:val="21"/>
          <w:szCs w:val="21"/>
          <w:highlight w:val="none"/>
        </w:rPr>
        <w:t>投标人</w:t>
      </w:r>
      <w:r>
        <w:rPr>
          <w:rFonts w:hint="eastAsia" w:ascii="宋体" w:hAnsi="宋体" w:eastAsia="宋体" w:cs="宋体"/>
          <w:w w:val="90"/>
          <w:sz w:val="21"/>
          <w:szCs w:val="21"/>
          <w:highlight w:val="none"/>
        </w:rPr>
        <w:t>：</w:t>
      </w:r>
      <w:r>
        <w:rPr>
          <w:rFonts w:hint="eastAsia" w:ascii="宋体" w:hAnsi="宋体" w:eastAsia="宋体" w:cs="宋体"/>
          <w:w w:val="90"/>
          <w:sz w:val="21"/>
          <w:szCs w:val="21"/>
          <w:highlight w:val="none"/>
          <w:u w:val="single"/>
        </w:rPr>
        <w:t xml:space="preserve">                   </w:t>
      </w:r>
      <w:r>
        <w:rPr>
          <w:rFonts w:hint="eastAsia" w:ascii="宋体" w:hAnsi="宋体" w:eastAsia="宋体" w:cs="宋体"/>
          <w:kern w:val="0"/>
          <w:sz w:val="21"/>
          <w:szCs w:val="21"/>
          <w:highlight w:val="none"/>
        </w:rPr>
        <w:t>（盖章）</w:t>
      </w:r>
    </w:p>
    <w:p>
      <w:pPr>
        <w:spacing w:line="400" w:lineRule="exact"/>
        <w:jc w:val="left"/>
        <w:rPr>
          <w:rFonts w:hint="eastAsia" w:ascii="宋体" w:hAnsi="宋体" w:eastAsia="宋体" w:cs="宋体"/>
          <w:w w:val="90"/>
          <w:sz w:val="21"/>
          <w:szCs w:val="21"/>
          <w:highlight w:val="none"/>
        </w:rPr>
      </w:pPr>
      <w:r>
        <w:rPr>
          <w:rFonts w:hint="eastAsia" w:ascii="宋体" w:hAnsi="宋体" w:eastAsia="宋体" w:cs="宋体"/>
          <w:w w:val="90"/>
          <w:sz w:val="21"/>
          <w:szCs w:val="21"/>
          <w:highlight w:val="none"/>
        </w:rPr>
        <w:t xml:space="preserve">                                                              </w:t>
      </w:r>
      <w:r>
        <w:rPr>
          <w:rFonts w:hint="eastAsia" w:ascii="宋体" w:hAnsi="宋体" w:eastAsia="宋体" w:cs="宋体"/>
          <w:kern w:val="0"/>
          <w:sz w:val="21"/>
          <w:szCs w:val="21"/>
          <w:highlight w:val="none"/>
        </w:rPr>
        <w:t>法人代表人或代理人：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   </w:t>
      </w:r>
    </w:p>
    <w:p>
      <w:pPr>
        <w:spacing w:line="400" w:lineRule="exact"/>
        <w:ind w:firstLine="5880" w:firstLineChars="28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日期：</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日</w:t>
      </w:r>
    </w:p>
    <w:p>
      <w:pPr>
        <w:spacing w:line="400" w:lineRule="exact"/>
        <w:ind w:firstLine="6720" w:firstLineChars="2800"/>
        <w:jc w:val="left"/>
        <w:rPr>
          <w:rFonts w:hint="eastAsia" w:ascii="宋体" w:hAnsi="宋体" w:eastAsia="宋体" w:cs="宋体"/>
          <w:highlight w:val="none"/>
        </w:rPr>
      </w:pPr>
    </w:p>
    <w:p>
      <w:pPr>
        <w:spacing w:line="400" w:lineRule="exact"/>
        <w:jc w:val="left"/>
        <w:rPr>
          <w:rFonts w:hint="eastAsia" w:ascii="宋体" w:hAnsi="宋体" w:eastAsia="宋体" w:cs="宋体"/>
          <w:highlight w:val="none"/>
        </w:rPr>
      </w:pPr>
    </w:p>
    <w:p>
      <w:pPr>
        <w:spacing w:line="400" w:lineRule="exact"/>
        <w:ind w:firstLine="6720" w:firstLineChars="2800"/>
        <w:jc w:val="left"/>
        <w:rPr>
          <w:rFonts w:hint="eastAsia" w:ascii="宋体" w:hAnsi="宋体" w:eastAsia="宋体" w:cs="宋体"/>
          <w:highlight w:val="none"/>
        </w:rPr>
      </w:pPr>
    </w:p>
    <w:p>
      <w:pPr>
        <w:spacing w:line="400" w:lineRule="exact"/>
        <w:ind w:firstLine="6720" w:firstLineChars="2800"/>
        <w:jc w:val="left"/>
        <w:rPr>
          <w:rFonts w:hint="eastAsia" w:ascii="宋体" w:hAnsi="宋体" w:eastAsia="宋体" w:cs="宋体"/>
          <w:highlight w:val="none"/>
        </w:rPr>
      </w:pPr>
    </w:p>
    <w:p>
      <w:pPr>
        <w:spacing w:line="400" w:lineRule="exact"/>
        <w:ind w:firstLine="6720" w:firstLineChars="2800"/>
        <w:jc w:val="left"/>
        <w:rPr>
          <w:rFonts w:hint="eastAsia" w:ascii="宋体" w:hAnsi="宋体" w:eastAsia="宋体" w:cs="宋体"/>
          <w:highlight w:val="none"/>
        </w:rPr>
      </w:pPr>
    </w:p>
    <w:p>
      <w:pPr>
        <w:spacing w:line="400" w:lineRule="exact"/>
        <w:ind w:firstLine="6720" w:firstLineChars="2800"/>
        <w:jc w:val="left"/>
        <w:rPr>
          <w:rFonts w:hint="eastAsia" w:ascii="宋体" w:hAnsi="宋体" w:eastAsia="宋体" w:cs="宋体"/>
          <w:highlight w:val="none"/>
        </w:rPr>
      </w:pPr>
    </w:p>
    <w:p>
      <w:pPr>
        <w:pStyle w:val="311"/>
        <w:spacing w:line="276"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kern w:val="0"/>
          <w:sz w:val="21"/>
          <w:szCs w:val="21"/>
          <w:highlight w:val="none"/>
        </w:rPr>
      </w:pPr>
    </w:p>
    <w:p>
      <w:pPr>
        <w:pStyle w:val="311"/>
        <w:spacing w:line="276" w:lineRule="auto"/>
        <w:ind w:firstLine="0" w:firstLineChars="0"/>
        <w:rPr>
          <w:rFonts w:hint="eastAsia" w:ascii="宋体" w:hAnsi="宋体" w:eastAsia="宋体" w:cs="宋体"/>
          <w:b/>
          <w:bCs/>
          <w:kern w:val="0"/>
          <w:sz w:val="21"/>
          <w:szCs w:val="21"/>
          <w:highlight w:val="none"/>
          <w:lang w:val="en-US" w:eastAsia="zh-CN"/>
        </w:rPr>
      </w:pPr>
    </w:p>
    <w:p>
      <w:pPr>
        <w:pStyle w:val="311"/>
        <w:spacing w:line="276" w:lineRule="auto"/>
        <w:ind w:firstLine="0" w:firstLineChars="0"/>
        <w:rPr>
          <w:rFonts w:hint="eastAsia" w:ascii="宋体" w:hAnsi="宋体" w:eastAsia="宋体" w:cs="宋体"/>
          <w:b/>
          <w:bCs/>
          <w:kern w:val="0"/>
          <w:sz w:val="21"/>
          <w:szCs w:val="21"/>
          <w:highlight w:val="none"/>
          <w:lang w:val="en-US" w:eastAsia="zh-CN"/>
        </w:rPr>
      </w:pPr>
    </w:p>
    <w:p>
      <w:pPr>
        <w:pStyle w:val="311"/>
        <w:spacing w:line="276" w:lineRule="auto"/>
        <w:ind w:firstLine="0" w:firstLineChars="0"/>
        <w:rPr>
          <w:rFonts w:hint="eastAsia" w:ascii="宋体" w:hAnsi="宋体" w:eastAsia="宋体" w:cs="宋体"/>
          <w:b/>
          <w:bCs/>
          <w:kern w:val="0"/>
          <w:sz w:val="21"/>
          <w:szCs w:val="21"/>
          <w:highlight w:val="none"/>
          <w:lang w:val="en-US" w:eastAsia="zh-CN"/>
        </w:rPr>
      </w:pPr>
    </w:p>
    <w:p>
      <w:pPr>
        <w:pStyle w:val="311"/>
        <w:spacing w:line="276" w:lineRule="auto"/>
        <w:ind w:firstLine="0" w:firstLineChars="0"/>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hint="eastAsia" w:ascii="宋体" w:hAnsi="宋体" w:eastAsia="宋体" w:cs="宋体"/>
                <w:b/>
                <w:bCs/>
                <w:color w:val="000000"/>
                <w:kern w:val="0"/>
                <w:sz w:val="21"/>
                <w:szCs w:val="21"/>
                <w:highlight w:val="none"/>
              </w:rPr>
            </w:pPr>
            <w:bookmarkStart w:id="74" w:name="RANGE!A1:O13"/>
            <w:r>
              <w:rPr>
                <w:rFonts w:hint="eastAsia" w:ascii="宋体" w:hAnsi="宋体" w:eastAsia="宋体" w:cs="宋体"/>
                <w:b/>
                <w:bCs/>
                <w:color w:val="000000"/>
                <w:kern w:val="0"/>
                <w:sz w:val="21"/>
                <w:szCs w:val="21"/>
                <w:highlight w:val="none"/>
              </w:rPr>
              <w:t>投标单价组成明细表</w:t>
            </w:r>
            <w:bookmarkEnd w:id="74"/>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hint="eastAsia" w:ascii="宋体" w:hAnsi="宋体" w:eastAsia="宋体" w:cs="宋体"/>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highlight w:val="none"/>
              </w:rPr>
            </w:pPr>
          </w:p>
        </w:tc>
      </w:tr>
    </w:tbl>
    <w:p>
      <w:pPr>
        <w:pStyle w:val="311"/>
        <w:spacing w:line="276" w:lineRule="auto"/>
        <w:ind w:firstLine="0" w:firstLineChars="0"/>
        <w:rPr>
          <w:rFonts w:hint="eastAsia" w:ascii="宋体" w:hAnsi="宋体" w:eastAsia="宋体" w:cs="宋体"/>
          <w:b/>
          <w:bCs/>
          <w:highlight w:val="none"/>
        </w:rPr>
      </w:pPr>
    </w:p>
    <w:p>
      <w:pPr>
        <w:pStyle w:val="311"/>
        <w:spacing w:line="276" w:lineRule="auto"/>
        <w:ind w:firstLine="0" w:firstLineChars="0"/>
        <w:rPr>
          <w:rFonts w:hint="eastAsia" w:ascii="宋体" w:hAnsi="宋体" w:eastAsia="宋体" w:cs="宋体"/>
          <w:b/>
          <w:bCs/>
          <w:highlight w:val="none"/>
        </w:rPr>
      </w:pPr>
      <w:r>
        <w:rPr>
          <w:rFonts w:hint="eastAsia" w:ascii="宋体" w:hAnsi="宋体" w:eastAsia="宋体" w:cs="宋体"/>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hint="eastAsia" w:ascii="宋体" w:hAnsi="宋体" w:eastAsia="宋体" w:cs="宋体"/>
          <w:b/>
          <w:bCs/>
          <w:highlight w:val="none"/>
        </w:rPr>
      </w:pPr>
    </w:p>
    <w:p>
      <w:pPr>
        <w:pStyle w:val="311"/>
        <w:spacing w:line="276" w:lineRule="auto"/>
        <w:ind w:firstLine="0" w:firstLineChars="0"/>
        <w:rPr>
          <w:rFonts w:hint="eastAsia" w:ascii="宋体" w:hAnsi="宋体" w:eastAsia="宋体" w:cs="宋体"/>
          <w:b/>
          <w:bCs/>
          <w:highlight w:val="none"/>
        </w:rPr>
      </w:pPr>
    </w:p>
    <w:p>
      <w:pPr>
        <w:pStyle w:val="311"/>
        <w:spacing w:line="276" w:lineRule="auto"/>
        <w:ind w:firstLine="0" w:firstLineChars="0"/>
        <w:rPr>
          <w:rFonts w:hint="eastAsia" w:ascii="宋体" w:hAnsi="宋体" w:eastAsia="宋体" w:cs="宋体"/>
          <w:b/>
          <w:bCs/>
          <w:highlight w:val="none"/>
        </w:rPr>
      </w:pPr>
    </w:p>
    <w:p>
      <w:pPr>
        <w:pStyle w:val="311"/>
        <w:spacing w:line="276" w:lineRule="auto"/>
        <w:ind w:right="964" w:firstLine="4578" w:firstLineChars="1900"/>
        <w:rPr>
          <w:rFonts w:hint="eastAsia" w:ascii="宋体" w:hAnsi="宋体" w:eastAsia="宋体" w:cs="宋体"/>
          <w:b/>
          <w:bCs/>
          <w:highlight w:val="none"/>
        </w:rPr>
      </w:pPr>
      <w:r>
        <w:rPr>
          <w:rFonts w:hint="eastAsia" w:ascii="宋体" w:hAnsi="宋体" w:eastAsia="宋体" w:cs="宋体"/>
          <w:b/>
          <w:bCs/>
          <w:highlight w:val="none"/>
        </w:rPr>
        <w:t>投标人名称：（公章）</w:t>
      </w:r>
    </w:p>
    <w:p>
      <w:pPr>
        <w:pStyle w:val="311"/>
        <w:spacing w:line="276" w:lineRule="auto"/>
        <w:ind w:firstLine="482"/>
        <w:jc w:val="right"/>
        <w:rPr>
          <w:rFonts w:hint="eastAsia" w:ascii="宋体" w:hAnsi="宋体" w:eastAsia="宋体" w:cs="宋体"/>
          <w:b/>
          <w:bCs/>
          <w:highlight w:val="none"/>
          <w:u w:val="single"/>
        </w:rPr>
      </w:pPr>
    </w:p>
    <w:p>
      <w:pPr>
        <w:pStyle w:val="311"/>
        <w:spacing w:line="276" w:lineRule="auto"/>
        <w:ind w:right="1205" w:firstLine="482"/>
        <w:jc w:val="center"/>
        <w:rPr>
          <w:rFonts w:hint="eastAsia" w:ascii="宋体" w:hAnsi="宋体" w:eastAsia="宋体" w:cs="宋体"/>
          <w:b/>
          <w:bCs/>
          <w:highlight w:val="none"/>
        </w:rPr>
      </w:pP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lang w:eastAsia="zh-Hans"/>
        </w:rPr>
        <w:t>法定代表人或</w:t>
      </w:r>
      <w:r>
        <w:rPr>
          <w:rFonts w:hint="eastAsia" w:ascii="宋体" w:hAnsi="宋体" w:eastAsia="宋体" w:cs="宋体"/>
          <w:b/>
          <w:bCs/>
          <w:highlight w:val="none"/>
        </w:rPr>
        <w:t>授权</w:t>
      </w:r>
      <w:r>
        <w:rPr>
          <w:rFonts w:hint="eastAsia" w:ascii="宋体" w:hAnsi="宋体" w:eastAsia="宋体" w:cs="宋体"/>
          <w:b/>
          <w:bCs/>
          <w:highlight w:val="none"/>
          <w:lang w:eastAsia="zh-Hans"/>
        </w:rPr>
        <w:t>委托人</w:t>
      </w:r>
      <w:r>
        <w:rPr>
          <w:rFonts w:hint="eastAsia" w:ascii="宋体" w:hAnsi="宋体" w:eastAsia="宋体" w:cs="宋体"/>
          <w:b/>
          <w:bCs/>
          <w:highlight w:val="none"/>
        </w:rPr>
        <w:t>签字：</w:t>
      </w:r>
    </w:p>
    <w:p>
      <w:pPr>
        <w:pStyle w:val="311"/>
        <w:spacing w:line="276" w:lineRule="auto"/>
        <w:ind w:firstLine="0" w:firstLineChars="0"/>
        <w:rPr>
          <w:rFonts w:hint="eastAsia" w:ascii="宋体" w:hAnsi="宋体" w:eastAsia="宋体" w:cs="宋体"/>
          <w:b/>
          <w:bCs/>
          <w:highlight w:val="none"/>
        </w:rPr>
      </w:pPr>
    </w:p>
    <w:p>
      <w:pPr>
        <w:pStyle w:val="311"/>
        <w:spacing w:line="276" w:lineRule="auto"/>
        <w:ind w:firstLine="0" w:firstLineChars="0"/>
        <w:rPr>
          <w:rFonts w:hint="eastAsia" w:ascii="宋体" w:hAnsi="宋体" w:eastAsia="宋体" w:cs="宋体"/>
          <w:b/>
          <w:bCs/>
          <w:highlight w:val="none"/>
        </w:rPr>
      </w:pPr>
    </w:p>
    <w:p>
      <w:pPr>
        <w:pStyle w:val="311"/>
        <w:wordWrap w:val="0"/>
        <w:spacing w:line="276" w:lineRule="auto"/>
        <w:ind w:right="482" w:firstLine="0" w:firstLineChars="0"/>
        <w:jc w:val="right"/>
        <w:rPr>
          <w:rFonts w:hint="eastAsia" w:ascii="宋体" w:hAnsi="宋体" w:eastAsia="宋体" w:cs="宋体"/>
          <w:b/>
          <w:bCs/>
          <w:highlight w:val="none"/>
        </w:rPr>
        <w:sectPr>
          <w:pgSz w:w="12240" w:h="15840"/>
          <w:pgMar w:top="1440" w:right="1800" w:bottom="1440" w:left="1800" w:header="851" w:footer="992" w:gutter="0"/>
          <w:cols w:space="720" w:num="1"/>
          <w:titlePg/>
          <w:docGrid w:linePitch="381" w:charSpace="0"/>
        </w:sectPr>
      </w:pPr>
      <w:r>
        <w:rPr>
          <w:rFonts w:hint="eastAsia" w:ascii="宋体" w:hAnsi="宋体" w:eastAsia="宋体" w:cs="宋体"/>
          <w:b/>
          <w:bCs/>
          <w:highlight w:val="none"/>
        </w:rPr>
        <w:t>日期：</w:t>
      </w:r>
      <w:r>
        <w:rPr>
          <w:rFonts w:hint="eastAsia" w:ascii="宋体" w:hAnsi="宋体" w:eastAsia="宋体" w:cs="宋体"/>
          <w:b/>
          <w:bCs/>
          <w:highlight w:val="none"/>
          <w:u w:val="single"/>
          <w:lang w:val="en-US" w:eastAsia="zh-CN"/>
        </w:rPr>
        <w:t xml:space="preserve">      </w:t>
      </w:r>
      <w:r>
        <w:rPr>
          <w:rFonts w:hint="eastAsia" w:ascii="宋体" w:hAnsi="宋体" w:eastAsia="宋体" w:cs="宋体"/>
          <w:b/>
          <w:bCs/>
          <w:highlight w:val="none"/>
        </w:rPr>
        <w:t>年</w:t>
      </w:r>
      <w:r>
        <w:rPr>
          <w:rFonts w:hint="eastAsia" w:ascii="宋体" w:hAnsi="宋体" w:eastAsia="宋体" w:cs="宋体"/>
          <w:b/>
          <w:bCs/>
          <w:highlight w:val="none"/>
          <w:u w:val="single"/>
        </w:rPr>
        <w:t xml:space="preserve">  </w:t>
      </w:r>
      <w:r>
        <w:rPr>
          <w:rFonts w:hint="eastAsia" w:ascii="宋体" w:hAnsi="宋体" w:eastAsia="宋体" w:cs="宋体"/>
          <w:b/>
          <w:bCs/>
          <w:highlight w:val="none"/>
        </w:rPr>
        <w:t>月</w:t>
      </w:r>
      <w:r>
        <w:rPr>
          <w:rFonts w:hint="eastAsia" w:ascii="宋体" w:hAnsi="宋体" w:eastAsia="宋体" w:cs="宋体"/>
          <w:b/>
          <w:bCs/>
          <w:highlight w:val="none"/>
          <w:u w:val="single"/>
        </w:rPr>
        <w:t xml:space="preserve">  </w:t>
      </w:r>
      <w:r>
        <w:rPr>
          <w:rFonts w:hint="eastAsia" w:ascii="宋体" w:hAnsi="宋体" w:eastAsia="宋体" w:cs="宋体"/>
          <w:b/>
          <w:bCs/>
          <w:highlight w:val="none"/>
        </w:rPr>
        <w:t>日</w:t>
      </w:r>
    </w:p>
    <w:p>
      <w:pPr>
        <w:spacing w:line="400" w:lineRule="exact"/>
        <w:jc w:val="left"/>
        <w:rPr>
          <w:rFonts w:hint="eastAsia" w:ascii="宋体" w:hAnsi="宋体" w:eastAsia="宋体" w:cs="宋体"/>
          <w:b/>
          <w:w w:val="90"/>
          <w:highlight w:val="none"/>
        </w:rPr>
      </w:pPr>
      <w:r>
        <w:rPr>
          <w:rFonts w:hint="eastAsia" w:ascii="宋体" w:hAnsi="宋体" w:eastAsia="宋体" w:cs="宋体"/>
          <w:kern w:val="0"/>
          <w:sz w:val="21"/>
          <w:szCs w:val="21"/>
          <w:highlight w:val="none"/>
        </w:rPr>
        <w:t xml:space="preserve"> </w:t>
      </w:r>
      <w:r>
        <w:rPr>
          <w:rFonts w:hint="eastAsia" w:ascii="宋体" w:hAnsi="宋体" w:eastAsia="宋体" w:cs="宋体"/>
          <w:kern w:val="0"/>
          <w:sz w:val="21"/>
          <w:szCs w:val="21"/>
          <w:highlight w:val="none"/>
          <w:lang w:val="en-US" w:eastAsia="zh-CN"/>
        </w:rPr>
        <w:t>4</w:t>
      </w:r>
      <w:r>
        <w:rPr>
          <w:rFonts w:hint="eastAsia" w:ascii="宋体" w:hAnsi="宋体" w:eastAsia="宋体" w:cs="宋体"/>
          <w:b/>
          <w:w w:val="90"/>
          <w:highlight w:val="none"/>
        </w:rPr>
        <w:t>.</w:t>
      </w:r>
    </w:p>
    <w:p>
      <w:pPr>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授权委托书</w:t>
      </w:r>
      <w:bookmarkEnd w:id="73"/>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中建路桥集团有限公司</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本授权书宣告： </w:t>
      </w:r>
      <w:r>
        <w:rPr>
          <w:rFonts w:hint="eastAsia" w:ascii="宋体" w:hAnsi="宋体" w:eastAsia="宋体" w:cs="宋体"/>
          <w:sz w:val="21"/>
          <w:szCs w:val="21"/>
          <w:highlight w:val="none"/>
          <w:u w:val="single"/>
        </w:rPr>
        <w:t xml:space="preserve"> (投标人全称)  (职务)  (姓名)</w:t>
      </w:r>
      <w:r>
        <w:rPr>
          <w:rFonts w:hint="eastAsia" w:ascii="宋体" w:hAnsi="宋体" w:eastAsia="宋体" w:cs="宋体"/>
          <w:sz w:val="21"/>
          <w:szCs w:val="21"/>
          <w:highlight w:val="none"/>
        </w:rPr>
        <w:t xml:space="preserve">合法地代表本单位，授权 </w:t>
      </w:r>
      <w:r>
        <w:rPr>
          <w:rFonts w:hint="eastAsia" w:ascii="宋体" w:hAnsi="宋体" w:eastAsia="宋体" w:cs="宋体"/>
          <w:sz w:val="21"/>
          <w:szCs w:val="21"/>
          <w:highlight w:val="none"/>
          <w:u w:val="single"/>
        </w:rPr>
        <w:t>(投标人全称)   的  (职务) (姓名)</w:t>
      </w:r>
      <w:r>
        <w:rPr>
          <w:rFonts w:hint="eastAsia" w:ascii="宋体" w:hAnsi="宋体" w:eastAsia="宋体" w:cs="宋体"/>
          <w:sz w:val="21"/>
          <w:szCs w:val="21"/>
          <w:highlight w:val="none"/>
        </w:rPr>
        <w:t>为我单位代理人，该代理人有权在</w:t>
      </w:r>
      <w:r>
        <w:rPr>
          <w:rFonts w:hint="eastAsia" w:ascii="宋体" w:hAnsi="宋体" w:eastAsia="宋体" w:cs="宋体"/>
          <w:sz w:val="21"/>
          <w:szCs w:val="21"/>
          <w:u w:val="single"/>
        </w:rPr>
        <w:t>中建路桥集团装配式建筑有限公司</w:t>
      </w:r>
      <w:r>
        <w:rPr>
          <w:rFonts w:hint="eastAsia" w:ascii="宋体" w:hAnsi="宋体" w:eastAsia="宋体" w:cs="宋体"/>
          <w:sz w:val="21"/>
          <w:szCs w:val="21"/>
          <w:u w:val="single"/>
          <w:lang w:val="en-US" w:eastAsia="zh-CN"/>
        </w:rPr>
        <w:t>砂石料</w:t>
      </w:r>
      <w:r>
        <w:rPr>
          <w:rFonts w:hint="eastAsia" w:ascii="宋体" w:hAnsi="宋体" w:eastAsia="宋体" w:cs="宋体"/>
          <w:sz w:val="21"/>
          <w:szCs w:val="21"/>
          <w:highlight w:val="none"/>
          <w:u w:val="single"/>
        </w:rPr>
        <w:t>采购招标</w:t>
      </w:r>
      <w:r>
        <w:rPr>
          <w:rFonts w:hint="eastAsia" w:ascii="宋体" w:hAnsi="宋体" w:eastAsia="宋体" w:cs="宋体"/>
          <w:sz w:val="21"/>
          <w:szCs w:val="21"/>
          <w:highlight w:val="none"/>
        </w:rPr>
        <w:t>（招标文件编号：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ZJLQZP-FGZB-商砼-</w:t>
      </w:r>
      <w:r>
        <w:rPr>
          <w:rFonts w:hint="eastAsia" w:ascii="宋体" w:hAnsi="宋体" w:eastAsia="宋体" w:cs="宋体"/>
          <w:b/>
          <w:sz w:val="21"/>
          <w:szCs w:val="21"/>
          <w:u w:val="single"/>
          <w:lang w:val="en-US" w:eastAsia="zh-CN"/>
        </w:rPr>
        <w:t>2023002</w:t>
      </w:r>
      <w:bookmarkStart w:id="75" w:name="_GoBack"/>
      <w:bookmarkEnd w:id="75"/>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代理人无转委托权。</w:t>
      </w:r>
    </w:p>
    <w:p>
      <w:pPr>
        <w:spacing w:line="400" w:lineRule="exact"/>
        <w:ind w:firstLine="420" w:firstLineChars="200"/>
        <w:jc w:val="left"/>
        <w:outlineLvl w:val="2"/>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特此授权。</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投标人：</w:t>
      </w:r>
      <w:r>
        <w:rPr>
          <w:rFonts w:hint="eastAsia" w:ascii="宋体" w:hAnsi="宋体" w:eastAsia="宋体" w:cs="宋体"/>
          <w:sz w:val="21"/>
          <w:szCs w:val="21"/>
          <w:highlight w:val="none"/>
          <w:u w:val="single"/>
        </w:rPr>
        <w:t xml:space="preserve">                     (盖章)</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授权人：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授权代理人：</w:t>
      </w:r>
      <w:r>
        <w:rPr>
          <w:rFonts w:hint="eastAsia" w:ascii="宋体" w:hAnsi="宋体" w:eastAsia="宋体" w:cs="宋体"/>
          <w:sz w:val="21"/>
          <w:szCs w:val="21"/>
          <w:highlight w:val="none"/>
          <w:u w:val="single"/>
        </w:rPr>
        <w:t xml:space="preserve">                 (签字)</w:t>
      </w:r>
    </w:p>
    <w:p>
      <w:pPr>
        <w:spacing w:line="400" w:lineRule="exact"/>
        <w:ind w:firstLine="420" w:firstLineChars="200"/>
        <w:jc w:val="left"/>
        <w:outlineLvl w:val="2"/>
        <w:rPr>
          <w:rFonts w:hint="eastAsia" w:ascii="宋体" w:hAnsi="宋体" w:eastAsia="宋体" w:cs="宋体"/>
          <w:sz w:val="21"/>
          <w:szCs w:val="21"/>
          <w:highlight w:val="none"/>
        </w:rPr>
      </w:pPr>
    </w:p>
    <w:p>
      <w:pPr>
        <w:spacing w:line="400" w:lineRule="exact"/>
        <w:ind w:firstLine="3780" w:firstLineChars="1800"/>
        <w:jc w:val="left"/>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360" w:lineRule="auto"/>
        <w:jc w:val="center"/>
        <w:rPr>
          <w:rFonts w:hint="eastAsia" w:ascii="宋体" w:hAnsi="宋体" w:eastAsia="宋体" w:cs="宋体"/>
          <w:w w:val="90"/>
          <w:szCs w:val="22"/>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spacing w:line="360" w:lineRule="auto"/>
        <w:jc w:val="center"/>
        <w:rPr>
          <w:rFonts w:hint="eastAsia" w:ascii="宋体" w:hAnsi="宋体" w:eastAsia="宋体" w:cs="宋体"/>
          <w:b/>
          <w:w w:val="90"/>
          <w:sz w:val="28"/>
          <w:szCs w:val="28"/>
          <w:highlight w:val="none"/>
        </w:rPr>
      </w:pPr>
    </w:p>
    <w:p>
      <w:pPr>
        <w:widowControl/>
        <w:jc w:val="left"/>
        <w:rPr>
          <w:rFonts w:hint="eastAsia" w:ascii="宋体" w:hAnsi="宋体" w:eastAsia="宋体" w:cs="宋体"/>
          <w:b/>
          <w:w w:val="90"/>
          <w:highlight w:val="none"/>
        </w:rPr>
      </w:pPr>
      <w:r>
        <w:rPr>
          <w:rFonts w:hint="eastAsia" w:ascii="宋体" w:hAnsi="宋体" w:eastAsia="宋体" w:cs="宋体"/>
          <w:b/>
          <w:w w:val="90"/>
          <w:highlight w:val="none"/>
          <w:lang w:val="en-US" w:eastAsia="zh-CN"/>
        </w:rPr>
        <w:t>5</w:t>
      </w:r>
      <w:r>
        <w:rPr>
          <w:rFonts w:hint="eastAsia" w:ascii="宋体" w:hAnsi="宋体" w:eastAsia="宋体" w:cs="宋体"/>
          <w:b/>
          <w:w w:val="90"/>
          <w:highlight w:val="none"/>
        </w:rPr>
        <w:t>.</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投标人身份证明文件</w:t>
      </w:r>
    </w:p>
    <w:p>
      <w:pPr>
        <w:spacing w:line="360" w:lineRule="auto"/>
        <w:jc w:val="center"/>
        <w:rPr>
          <w:rFonts w:hint="eastAsia" w:ascii="宋体" w:hAnsi="宋体" w:eastAsia="宋体" w:cs="宋体"/>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int="eastAsia" w:ascii="宋体" w:hAnsi="宋体" w:eastAsia="宋体" w:cs="宋体"/>
                <w:b w:val="0"/>
                <w:highlight w:val="none"/>
              </w:rPr>
            </w:pPr>
            <w:r>
              <w:rPr>
                <w:rFonts w:hint="eastAsia" w:ascii="宋体" w:hAnsi="宋体" w:eastAsia="宋体" w:cs="宋体"/>
                <w:b w:val="0"/>
                <w:highlight w:val="none"/>
              </w:rPr>
              <w:t xml:space="preserve">       </w:t>
            </w:r>
          </w:p>
          <w:p>
            <w:pPr>
              <w:pStyle w:val="308"/>
              <w:keepNext w:val="0"/>
              <w:keepLines w:val="0"/>
              <w:spacing w:beforeLines="100" w:line="360" w:lineRule="auto"/>
              <w:jc w:val="both"/>
              <w:rPr>
                <w:rFonts w:hint="eastAsia" w:ascii="宋体" w:hAnsi="宋体" w:eastAsia="宋体" w:cs="宋体"/>
                <w:b w:val="0"/>
                <w:highlight w:val="none"/>
              </w:rPr>
            </w:pPr>
            <w:r>
              <w:rPr>
                <w:rFonts w:hint="eastAsia" w:ascii="宋体" w:hAnsi="宋体" w:eastAsia="宋体" w:cs="宋体"/>
                <w:b w:val="0"/>
                <w:highlight w:val="none"/>
              </w:rPr>
              <w:t xml:space="preserve">    法人身份证（扫描件）</w:t>
            </w:r>
          </w:p>
        </w:tc>
      </w:tr>
    </w:tbl>
    <w:p>
      <w:pPr>
        <w:rPr>
          <w:rFonts w:hint="eastAsia" w:ascii="宋体" w:hAnsi="宋体" w:eastAsia="宋体" w:cs="宋体"/>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int="eastAsia" w:ascii="宋体" w:hAnsi="宋体" w:eastAsia="宋体" w:cs="宋体"/>
                <w:b w:val="0"/>
                <w:highlight w:val="none"/>
              </w:rPr>
            </w:pPr>
          </w:p>
          <w:p>
            <w:pPr>
              <w:pStyle w:val="308"/>
              <w:keepNext w:val="0"/>
              <w:keepLines w:val="0"/>
              <w:spacing w:beforeLines="100" w:line="360" w:lineRule="auto"/>
              <w:jc w:val="both"/>
              <w:rPr>
                <w:rFonts w:hint="eastAsia" w:ascii="宋体" w:hAnsi="宋体" w:eastAsia="宋体" w:cs="宋体"/>
                <w:b w:val="0"/>
                <w:highlight w:val="none"/>
              </w:rPr>
            </w:pPr>
            <w:r>
              <w:rPr>
                <w:rFonts w:hint="eastAsia" w:ascii="宋体" w:hAnsi="宋体" w:eastAsia="宋体" w:cs="宋体"/>
                <w:b w:val="0"/>
                <w:highlight w:val="none"/>
              </w:rPr>
              <w:t xml:space="preserve">  授权代理人身份证（扫描件）</w:t>
            </w:r>
          </w:p>
        </w:tc>
      </w:tr>
    </w:tbl>
    <w:p>
      <w:pPr>
        <w:spacing w:line="360" w:lineRule="auto"/>
        <w:jc w:val="center"/>
        <w:rPr>
          <w:rFonts w:hint="eastAsia" w:ascii="宋体" w:hAnsi="宋体" w:eastAsia="宋体" w:cs="宋体"/>
          <w:b/>
          <w:sz w:val="32"/>
          <w:szCs w:val="32"/>
          <w:highlight w:val="none"/>
        </w:rPr>
      </w:pPr>
    </w:p>
    <w:p>
      <w:pPr>
        <w:spacing w:line="360" w:lineRule="auto"/>
        <w:jc w:val="left"/>
        <w:rPr>
          <w:rFonts w:hint="eastAsia" w:ascii="宋体" w:hAnsi="宋体" w:eastAsia="宋体" w:cs="宋体"/>
          <w:b/>
          <w:sz w:val="32"/>
          <w:szCs w:val="32"/>
          <w:highlight w:val="none"/>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rPr>
      </w:pPr>
      <w:r>
        <w:rPr>
          <w:rFonts w:hint="eastAsia" w:ascii="宋体" w:hAnsi="宋体" w:eastAsia="宋体" w:cs="宋体"/>
          <w:b/>
          <w:w w:val="90"/>
          <w:highlight w:val="none"/>
          <w:lang w:val="en-US" w:eastAsia="zh-CN"/>
        </w:rPr>
        <w:t>6</w:t>
      </w:r>
      <w:r>
        <w:rPr>
          <w:rFonts w:hint="eastAsia" w:ascii="宋体" w:hAnsi="宋体" w:eastAsia="宋体" w:cs="宋体"/>
          <w:b/>
          <w:w w:val="90"/>
          <w:highlight w:val="none"/>
        </w:rPr>
        <w:t>.</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投标保证金（复印件加盖公章）</w:t>
      </w: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lang w:val="en-US" w:eastAsia="zh-CN"/>
        </w:rPr>
      </w:pPr>
    </w:p>
    <w:p>
      <w:pPr>
        <w:spacing w:line="360" w:lineRule="auto"/>
        <w:jc w:val="left"/>
        <w:rPr>
          <w:rFonts w:hint="eastAsia" w:ascii="宋体" w:hAnsi="宋体" w:eastAsia="宋体" w:cs="宋体"/>
          <w:b/>
          <w:w w:val="90"/>
          <w:highlight w:val="none"/>
        </w:rPr>
      </w:pPr>
      <w:r>
        <w:rPr>
          <w:rFonts w:hint="eastAsia" w:ascii="宋体" w:hAnsi="宋体" w:eastAsia="宋体" w:cs="宋体"/>
          <w:b/>
          <w:w w:val="90"/>
          <w:highlight w:val="none"/>
          <w:lang w:val="en-US" w:eastAsia="zh-CN"/>
        </w:rPr>
        <w:t>7</w:t>
      </w:r>
      <w:r>
        <w:rPr>
          <w:rFonts w:hint="eastAsia" w:ascii="宋体" w:hAnsi="宋体" w:eastAsia="宋体" w:cs="宋体"/>
          <w:b/>
          <w:w w:val="90"/>
          <w:highlight w:val="none"/>
        </w:rPr>
        <w:t>.</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商务条款和技术条款响应偏差表</w:t>
      </w:r>
    </w:p>
    <w:p>
      <w:pPr>
        <w:widowControl/>
        <w:jc w:val="center"/>
        <w:rPr>
          <w:rFonts w:hint="eastAsia" w:ascii="宋体" w:hAnsi="宋体" w:eastAsia="宋体" w:cs="宋体"/>
          <w:highlight w:val="none"/>
        </w:rPr>
      </w:pPr>
      <w:r>
        <w:rPr>
          <w:rFonts w:hint="eastAsia" w:ascii="宋体" w:hAnsi="宋体" w:eastAsia="宋体" w:cs="宋体"/>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18"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条目号</w:t>
            </w:r>
          </w:p>
        </w:tc>
        <w:tc>
          <w:tcPr>
            <w:tcW w:w="2410"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招标文件商务条款</w:t>
            </w:r>
          </w:p>
        </w:tc>
        <w:tc>
          <w:tcPr>
            <w:tcW w:w="2409"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投标文件商务条款</w:t>
            </w:r>
          </w:p>
        </w:tc>
        <w:tc>
          <w:tcPr>
            <w:tcW w:w="1910"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418" w:type="dxa"/>
            <w:vAlign w:val="center"/>
          </w:tcPr>
          <w:p>
            <w:pPr>
              <w:jc w:val="center"/>
              <w:rPr>
                <w:rFonts w:hint="eastAsia" w:ascii="宋体" w:hAnsi="宋体" w:eastAsia="宋体" w:cs="宋体"/>
                <w:sz w:val="21"/>
                <w:szCs w:val="21"/>
                <w:highlight w:val="none"/>
              </w:rPr>
            </w:pPr>
          </w:p>
        </w:tc>
        <w:tc>
          <w:tcPr>
            <w:tcW w:w="2410" w:type="dxa"/>
            <w:vAlign w:val="center"/>
          </w:tcPr>
          <w:p>
            <w:pPr>
              <w:jc w:val="center"/>
              <w:rPr>
                <w:rFonts w:hint="eastAsia" w:ascii="宋体" w:hAnsi="宋体" w:eastAsia="宋体" w:cs="宋体"/>
                <w:sz w:val="21"/>
                <w:szCs w:val="21"/>
                <w:highlight w:val="none"/>
              </w:rPr>
            </w:pPr>
          </w:p>
        </w:tc>
        <w:tc>
          <w:tcPr>
            <w:tcW w:w="2409" w:type="dxa"/>
            <w:vAlign w:val="center"/>
          </w:tcPr>
          <w:p>
            <w:pPr>
              <w:jc w:val="center"/>
              <w:rPr>
                <w:rFonts w:hint="eastAsia" w:ascii="宋体" w:hAnsi="宋体" w:eastAsia="宋体" w:cs="宋体"/>
                <w:sz w:val="21"/>
                <w:szCs w:val="21"/>
                <w:highlight w:val="none"/>
              </w:rPr>
            </w:pPr>
          </w:p>
        </w:tc>
        <w:tc>
          <w:tcPr>
            <w:tcW w:w="1910" w:type="dxa"/>
            <w:vAlign w:val="center"/>
          </w:tcPr>
          <w:p>
            <w:pPr>
              <w:jc w:val="center"/>
              <w:rPr>
                <w:rFonts w:hint="eastAsia" w:ascii="宋体" w:hAnsi="宋体" w:eastAsia="宋体" w:cs="宋体"/>
                <w:sz w:val="21"/>
                <w:szCs w:val="21"/>
                <w:highlight w:val="none"/>
              </w:rPr>
            </w:pPr>
          </w:p>
        </w:tc>
      </w:tr>
    </w:tbl>
    <w:p>
      <w:pPr>
        <w:outlineLvl w:val="1"/>
        <w:rPr>
          <w:rFonts w:hint="eastAsia" w:ascii="宋体" w:hAnsi="宋体" w:eastAsia="宋体" w:cs="宋体"/>
          <w:highlight w:val="none"/>
        </w:rPr>
      </w:pPr>
    </w:p>
    <w:p>
      <w:pPr>
        <w:jc w:val="both"/>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highlight w:val="none"/>
        </w:rPr>
      </w:pPr>
      <w:r>
        <w:rPr>
          <w:rFonts w:hint="eastAsia" w:ascii="宋体" w:hAnsi="宋体" w:eastAsia="宋体" w:cs="宋体"/>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招标文件技术条款</w:t>
            </w:r>
          </w:p>
        </w:tc>
        <w:tc>
          <w:tcPr>
            <w:tcW w:w="2100"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投标文件技术条款</w:t>
            </w:r>
          </w:p>
        </w:tc>
        <w:tc>
          <w:tcPr>
            <w:tcW w:w="1540" w:type="dxa"/>
            <w:tcBorders>
              <w:top w:val="double" w:color="000000" w:sz="6"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419" w:type="dxa"/>
            <w:vAlign w:val="center"/>
          </w:tcPr>
          <w:p>
            <w:pPr>
              <w:jc w:val="center"/>
              <w:rPr>
                <w:rFonts w:hint="eastAsia" w:ascii="宋体" w:hAnsi="宋体" w:eastAsia="宋体" w:cs="宋体"/>
                <w:sz w:val="21"/>
                <w:szCs w:val="21"/>
                <w:highlight w:val="none"/>
              </w:rPr>
            </w:pPr>
          </w:p>
        </w:tc>
        <w:tc>
          <w:tcPr>
            <w:tcW w:w="1996" w:type="dxa"/>
            <w:vAlign w:val="center"/>
          </w:tcPr>
          <w:p>
            <w:pPr>
              <w:jc w:val="center"/>
              <w:rPr>
                <w:rFonts w:hint="eastAsia" w:ascii="宋体" w:hAnsi="宋体" w:eastAsia="宋体" w:cs="宋体"/>
                <w:sz w:val="21"/>
                <w:szCs w:val="21"/>
                <w:highlight w:val="none"/>
              </w:rPr>
            </w:pPr>
          </w:p>
        </w:tc>
        <w:tc>
          <w:tcPr>
            <w:tcW w:w="2100" w:type="dxa"/>
            <w:vAlign w:val="center"/>
          </w:tcPr>
          <w:p>
            <w:pPr>
              <w:jc w:val="center"/>
              <w:rPr>
                <w:rFonts w:hint="eastAsia" w:ascii="宋体" w:hAnsi="宋体" w:eastAsia="宋体" w:cs="宋体"/>
                <w:sz w:val="21"/>
                <w:szCs w:val="21"/>
                <w:highlight w:val="none"/>
              </w:rPr>
            </w:pPr>
          </w:p>
        </w:tc>
        <w:tc>
          <w:tcPr>
            <w:tcW w:w="1540" w:type="dxa"/>
            <w:vAlign w:val="center"/>
          </w:tcPr>
          <w:p>
            <w:pPr>
              <w:jc w:val="center"/>
              <w:rPr>
                <w:rFonts w:hint="eastAsia" w:ascii="宋体" w:hAnsi="宋体" w:eastAsia="宋体" w:cs="宋体"/>
                <w:sz w:val="21"/>
                <w:szCs w:val="21"/>
                <w:highlight w:val="none"/>
              </w:rPr>
            </w:pPr>
          </w:p>
        </w:tc>
        <w:tc>
          <w:tcPr>
            <w:tcW w:w="1120" w:type="dxa"/>
            <w:vAlign w:val="center"/>
          </w:tcPr>
          <w:p>
            <w:pPr>
              <w:jc w:val="center"/>
              <w:rPr>
                <w:rFonts w:hint="eastAsia" w:ascii="宋体" w:hAnsi="宋体" w:eastAsia="宋体" w:cs="宋体"/>
                <w:sz w:val="21"/>
                <w:szCs w:val="21"/>
                <w:highlight w:val="none"/>
              </w:rPr>
            </w:pPr>
          </w:p>
        </w:tc>
      </w:tr>
    </w:tbl>
    <w:p>
      <w:pPr>
        <w:spacing w:line="240" w:lineRule="exact"/>
        <w:rPr>
          <w:rFonts w:hint="eastAsia" w:ascii="宋体" w:hAnsi="宋体" w:eastAsia="宋体" w:cs="宋体"/>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hint="eastAsia" w:ascii="宋体" w:hAnsi="宋体" w:eastAsia="宋体" w:cs="宋体"/>
          <w:b/>
          <w:w w:val="90"/>
          <w:highlight w:val="none"/>
        </w:rPr>
      </w:pPr>
      <w:r>
        <w:rPr>
          <w:rFonts w:hint="eastAsia" w:ascii="宋体" w:hAnsi="宋体" w:eastAsia="宋体" w:cs="宋体"/>
          <w:b/>
          <w:w w:val="90"/>
          <w:highlight w:val="none"/>
          <w:lang w:val="en-US" w:eastAsia="zh-CN"/>
        </w:rPr>
        <w:t>8</w:t>
      </w:r>
      <w:r>
        <w:rPr>
          <w:rFonts w:hint="eastAsia" w:ascii="宋体" w:hAnsi="宋体" w:eastAsia="宋体" w:cs="宋体"/>
          <w:b/>
          <w:w w:val="90"/>
          <w:highlight w:val="none"/>
        </w:rPr>
        <w:t>.</w:t>
      </w: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其他资格证明文件</w:t>
      </w:r>
    </w:p>
    <w:p>
      <w:pPr>
        <w:spacing w:beforeLines="100" w:afterLines="50"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商务部分</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1.中华人民共和国企业法人营业执照、税务登记证、组织机构代码证；</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2.中华人民共和国中外合资经营企业批准证书（仅对中外合资经营企业）；</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3.产品生产许可证或销售许可证；   </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4.产品鉴定证书和检测报告；</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5.企业ISO9000和ISO14000证书；</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6.增值税一般纳税人资格登记表；</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7.近三年内是否有被责令停业，暂停投标期限，财产被接管、冻结，破产状态等情况（附录12）；</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8.业绩证明资料（近三年的类似工程施工合同复印件，提供原件备查）；</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9.劳动保护用品资料；</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10.易燃易爆化学危险品资料；</w:t>
      </w:r>
    </w:p>
    <w:p>
      <w:pPr>
        <w:adjustRightInd w:val="0"/>
        <w:snapToGrid w:val="0"/>
        <w:spacing w:line="400" w:lineRule="exact"/>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11.投标人认为必要的其它文件和资料。</w:t>
      </w:r>
    </w:p>
    <w:p>
      <w:pPr>
        <w:spacing w:beforeLines="100" w:afterLines="50" w:line="400" w:lineRule="exact"/>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技术部分</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1.主要原材料的来源、性能指标及采用标准；</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2.近3年内省、部级以上检验、检测机构出具的投标物资质量检验报告（复印件）；</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3.投标物资的生产质量保证措施；</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5.投标人须提供售后服务承诺；</w:t>
      </w:r>
    </w:p>
    <w:p>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6.投标人认为需要补充的其它文件或资料。 </w:t>
      </w:r>
    </w:p>
    <w:p>
      <w:pPr>
        <w:spacing w:line="400" w:lineRule="exact"/>
        <w:ind w:firstLine="200"/>
        <w:jc w:val="left"/>
        <w:rPr>
          <w:rFonts w:hint="eastAsia" w:ascii="宋体" w:hAnsi="宋体" w:eastAsia="宋体" w:cs="宋体"/>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p>
    <w:p>
      <w:pPr>
        <w:widowControl/>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第四部分  合同文件</w:t>
      </w:r>
    </w:p>
    <w:p>
      <w:pPr>
        <w:widowControl/>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zQxNTAzYTQ5OGI4NmJjMGNiYWJlMjUxOTEyMWM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82931CB"/>
    <w:rsid w:val="0AE10B06"/>
    <w:rsid w:val="0C6B0A2B"/>
    <w:rsid w:val="117711C9"/>
    <w:rsid w:val="1C702F5D"/>
    <w:rsid w:val="24F00B4F"/>
    <w:rsid w:val="25844CA4"/>
    <w:rsid w:val="27414953"/>
    <w:rsid w:val="28BC4456"/>
    <w:rsid w:val="2AC854F7"/>
    <w:rsid w:val="3145400B"/>
    <w:rsid w:val="397E2222"/>
    <w:rsid w:val="3B9F6BA4"/>
    <w:rsid w:val="3D235402"/>
    <w:rsid w:val="3D3C0EE0"/>
    <w:rsid w:val="3F6F0185"/>
    <w:rsid w:val="4AA24345"/>
    <w:rsid w:val="52C754D9"/>
    <w:rsid w:val="53A55DC9"/>
    <w:rsid w:val="55D50280"/>
    <w:rsid w:val="561A543D"/>
    <w:rsid w:val="5DE62550"/>
    <w:rsid w:val="5ED66091"/>
    <w:rsid w:val="5F7A5FB6"/>
    <w:rsid w:val="62854B94"/>
    <w:rsid w:val="64824AEB"/>
    <w:rsid w:val="6AA33E09"/>
    <w:rsid w:val="725373AF"/>
    <w:rsid w:val="7BBD0AA3"/>
    <w:rsid w:val="7C757E2B"/>
    <w:rsid w:val="7D00325D"/>
    <w:rsid w:val="7EA46148"/>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25</Pages>
  <Words>9556</Words>
  <Characters>10463</Characters>
  <Lines>92</Lines>
  <Paragraphs>26</Paragraphs>
  <TotalTime>48</TotalTime>
  <ScaleCrop>false</ScaleCrop>
  <LinksUpToDate>false</LinksUpToDate>
  <CharactersWithSpaces>11843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WPS_1615895735</cp:lastModifiedBy>
  <cp:lastPrinted>2020-05-07T01:04:00Z</cp:lastPrinted>
  <dcterms:modified xsi:type="dcterms:W3CDTF">2023-09-18T13:47:39Z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8381A85C578849A7B530F38F0F288E5F_13</vt:lpwstr>
  </property>
</Properties>
</file>