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spacing w:line="360" w:lineRule="auto"/>
        <w:jc w:val="right"/>
        <w:rPr>
          <w:rFonts w:hint="default"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lang w:val="en-US" w:eastAsia="zh-CN"/>
        </w:rPr>
        <w:t>SZGS-FGZB-迁西项目-2023003</w:t>
      </w:r>
    </w:p>
    <w:p>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lang w:eastAsia="zh-CN"/>
        </w:rPr>
      </w:pPr>
      <w:r>
        <w:rPr>
          <w:rFonts w:hint="eastAsia" w:cs="Times New Roman" w:asciiTheme="majorEastAsia" w:hAnsiTheme="majorEastAsia" w:eastAsiaTheme="majorEastAsia"/>
          <w:b/>
          <w:color w:val="000000"/>
          <w:kern w:val="2"/>
          <w:sz w:val="44"/>
          <w:szCs w:val="44"/>
          <w:highlight w:val="none"/>
          <w:lang w:eastAsia="zh-CN"/>
        </w:rPr>
        <w:t>中建路桥集团河北基础市政工程有限公司</w:t>
      </w:r>
    </w:p>
    <w:p>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 xml:space="preserve"> 迁西县大黑汀水库东岸人居环境治理及道路改造提升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金属制品</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rPr>
          <w:rFonts w:hint="eastAsia" w:cs="Times New Roman" w:asciiTheme="majorEastAsia" w:hAnsiTheme="majorEastAsia" w:eastAsiaTheme="majorEastAsia"/>
          <w:b/>
          <w:color w:val="000000"/>
          <w:kern w:val="2"/>
          <w:sz w:val="28"/>
          <w:szCs w:val="28"/>
          <w:highlight w:val="none"/>
        </w:rPr>
      </w:pPr>
      <w:bookmarkStart w:id="0" w:name="_Toc17532"/>
    </w:p>
    <w:p>
      <w:pPr>
        <w:rPr>
          <w:rFonts w:hint="eastAsia" w:cs="Times New Roman" w:asciiTheme="majorEastAsia" w:hAnsiTheme="majorEastAsia" w:eastAsiaTheme="majorEastAsia"/>
          <w:b/>
          <w:color w:val="000000"/>
          <w:kern w:val="2"/>
          <w:sz w:val="28"/>
          <w:szCs w:val="28"/>
          <w:highlight w:val="none"/>
        </w:rPr>
      </w:pPr>
    </w:p>
    <w:p>
      <w:pPr>
        <w:pStyle w:val="31"/>
        <w:tabs>
          <w:tab w:val="left" w:pos="8100"/>
        </w:tabs>
        <w:spacing w:line="360" w:lineRule="auto"/>
        <w:jc w:val="center"/>
        <w:rPr>
          <w:rFonts w:hint="eastAsia" w:cs="Times New Roman" w:asciiTheme="majorEastAsia" w:hAnsiTheme="majorEastAsia" w:eastAsiaTheme="majorEastAsia"/>
          <w:b/>
          <w:color w:val="000000"/>
          <w:kern w:val="2"/>
          <w:sz w:val="28"/>
          <w:szCs w:val="28"/>
          <w:highlight w:val="none"/>
          <w:lang w:eastAsia="zh-CN"/>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lang w:eastAsia="zh-CN"/>
        </w:rPr>
        <w:t>中建路桥集团河北基础市政工程有限公司</w:t>
      </w:r>
    </w:p>
    <w:p>
      <w:pPr>
        <w:pStyle w:val="31"/>
        <w:tabs>
          <w:tab w:val="left" w:pos="8100"/>
        </w:tabs>
        <w:spacing w:line="360" w:lineRule="auto"/>
        <w:jc w:val="center"/>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2023</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11</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14</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pPr>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br w:type="page"/>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rPr>
          <w:rFonts w:hint="eastAsia"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br w:type="page"/>
      </w: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47"/>
        <w:gridCol w:w="3929"/>
        <w:gridCol w:w="4020"/>
      </w:tblGrid>
      <w:tr>
        <w:tblPrEx>
          <w:tblCellMar>
            <w:top w:w="0" w:type="dxa"/>
            <w:left w:w="108" w:type="dxa"/>
            <w:bottom w:w="0" w:type="dxa"/>
            <w:right w:w="108" w:type="dxa"/>
          </w:tblCellMar>
        </w:tblPrEx>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bookmarkStart w:id="1" w:name="_Toc238797549"/>
            <w:bookmarkStart w:id="2" w:name="_Toc144974496"/>
            <w:bookmarkStart w:id="3" w:name="_Toc287545429"/>
            <w:bookmarkStart w:id="4" w:name="_Toc152042304"/>
            <w:bookmarkStart w:id="5" w:name="_Toc152045528"/>
            <w:bookmarkStart w:id="6" w:name="_Toc238552194"/>
            <w:r>
              <w:rPr>
                <w:rFonts w:hint="eastAsia" w:ascii="仿宋_GB2312" w:eastAsia="仿宋_GB2312" w:cs="宋体" w:hAnsiTheme="minorEastAsia"/>
                <w:sz w:val="21"/>
                <w:szCs w:val="21"/>
                <w:highlight w:val="none"/>
              </w:rPr>
              <w:t>序号</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金属制品</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着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p>
          <w:p>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财务能力要求：具有健全的财务会计制度，近两年财务状况良好；</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无预付款，货款来源于项目工程结算款。甲方收到业主支付的工程款后按资金审批计划对货款进行支付，支付比例不超业主支付比例。</w:t>
            </w:r>
            <w:r>
              <w:rPr>
                <w:rFonts w:hint="eastAsia" w:ascii="仿宋_GB2312" w:eastAsia="仿宋_GB2312" w:cs="宋体" w:hAnsiTheme="minorEastAsia"/>
                <w:sz w:val="21"/>
                <w:szCs w:val="21"/>
                <w:highlight w:val="none"/>
              </w:rPr>
              <w:t>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%，工程竣工验收合格支付至验收合格的物资</w:t>
            </w:r>
            <w:r>
              <w:rPr>
                <w:rFonts w:hint="eastAsia" w:ascii="仿宋_GB2312" w:eastAsia="仿宋_GB2312" w:cs="宋体" w:hAnsiTheme="minorEastAsia"/>
                <w:sz w:val="21"/>
                <w:szCs w:val="21"/>
                <w:highlight w:val="none"/>
                <w:lang w:val="en-US" w:eastAsia="zh-CN"/>
              </w:rPr>
              <w:t>货款</w:t>
            </w:r>
            <w:r>
              <w:rPr>
                <w:rFonts w:hint="eastAsia" w:ascii="仿宋_GB2312" w:eastAsia="仿宋_GB2312" w:cs="宋体" w:hAnsiTheme="minorEastAsia"/>
                <w:sz w:val="21"/>
                <w:szCs w:val="21"/>
                <w:highlight w:val="none"/>
              </w:rPr>
              <w:t>的</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97</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工程</w:t>
            </w:r>
            <w:r>
              <w:rPr>
                <w:rFonts w:hint="eastAsia" w:ascii="仿宋_GB2312" w:eastAsia="仿宋_GB2312" w:cs="宋体" w:hAnsiTheme="minorEastAsia"/>
                <w:sz w:val="21"/>
                <w:szCs w:val="21"/>
                <w:highlight w:val="none"/>
              </w:rPr>
              <w:t>质保期</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12个月</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满支付</w:t>
            </w:r>
            <w:r>
              <w:rPr>
                <w:rFonts w:hint="eastAsia" w:ascii="仿宋_GB2312" w:eastAsia="仿宋_GB2312" w:cs="宋体" w:hAnsiTheme="minorEastAsia"/>
                <w:sz w:val="21"/>
                <w:szCs w:val="21"/>
                <w:highlight w:val="none"/>
                <w:u w:val="single"/>
                <w:lang w:val="en-US" w:eastAsia="zh-CN"/>
              </w:rPr>
              <w:t xml:space="preserve"> 3 </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rPr>
              <w:t>余款。</w:t>
            </w:r>
            <w:bookmarkStart w:id="129" w:name="_GoBack"/>
            <w:bookmarkEnd w:id="129"/>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非现金业务的能力。乙方接受不低于合同价</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%的</w:t>
            </w:r>
            <w:r>
              <w:rPr>
                <w:rFonts w:hint="eastAsia" w:ascii="仿宋_GB2312" w:eastAsia="仿宋_GB2312" w:cs="宋体" w:hAnsiTheme="minorEastAsia"/>
                <w:color w:val="000000" w:themeColor="text1"/>
                <w:sz w:val="21"/>
                <w:szCs w:val="21"/>
                <w:highlight w:val="none"/>
                <w:lang w:val="en-US" w:eastAsia="zh-CN"/>
              </w:rPr>
              <w:t>承兑汇票、信用证、保理、供应链金融等</w:t>
            </w:r>
            <w:r>
              <w:rPr>
                <w:rFonts w:hint="eastAsia" w:ascii="仿宋_GB2312" w:eastAsia="仿宋_GB2312" w:cs="宋体" w:hAnsiTheme="minorEastAsia"/>
                <w:color w:val="000000" w:themeColor="text1"/>
                <w:sz w:val="21"/>
                <w:szCs w:val="21"/>
                <w:highlight w:val="none"/>
              </w:rPr>
              <w:t>非现金付款方式，期限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 xml:space="preserve">   否</w:t>
            </w:r>
            <w:r>
              <w:rPr>
                <w:rFonts w:hint="eastAsia" w:ascii="仿宋_GB2312" w:eastAsia="仿宋_GB2312" w:cs="宋体" w:hAnsiTheme="minorEastAsia"/>
                <w:sz w:val="21"/>
                <w:szCs w:val="21"/>
                <w:highlight w:val="none"/>
                <w:lang w:eastAsia="zh-CN"/>
              </w:rPr>
              <w:t>☑</w:t>
            </w:r>
          </w:p>
          <w:p>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CellMar>
            <w:top w:w="0" w:type="dxa"/>
            <w:left w:w="108" w:type="dxa"/>
            <w:bottom w:w="0" w:type="dxa"/>
            <w:right w:w="108" w:type="dxa"/>
          </w:tblCellMar>
        </w:tblPrEx>
        <w:trPr>
          <w:trHeight w:val="455"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4020" w:type="dxa"/>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现场开标程序</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2.开标顺序：随机</w:t>
            </w:r>
            <w:r>
              <w:rPr>
                <w:rFonts w:ascii="仿宋_GB2312" w:eastAsia="仿宋_GB2312" w:cs="宋体" w:hAnsiTheme="minorEastAsia"/>
                <w:sz w:val="21"/>
                <w:szCs w:val="21"/>
              </w:rPr>
              <w:t xml:space="preserve"> </w:t>
            </w:r>
          </w:p>
          <w:p>
            <w:pPr>
              <w:pStyle w:val="181"/>
              <w:keepNext w:val="0"/>
              <w:keepLines w:val="0"/>
              <w:ind w:left="0" w:leftChars="0" w:firstLine="0" w:firstLineChars="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3万元</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highlight w:val="none"/>
        </w:rPr>
      </w:pPr>
      <w:bookmarkStart w:id="7" w:name="_Toc214333205"/>
      <w:bookmarkStart w:id="8" w:name="_Toc214339494"/>
      <w:bookmarkStart w:id="9" w:name="_Toc214336660"/>
      <w:bookmarkStart w:id="10" w:name="_Toc31831"/>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SZGS-FGZB-迁西项目-2023003</w:t>
      </w:r>
      <w:r>
        <w:rPr>
          <w:rFonts w:hint="eastAsia" w:ascii="仿宋_GB2312" w:eastAsia="仿宋_GB2312" w:cs="宋体" w:hAnsiTheme="minorEastAsia"/>
          <w:sz w:val="21"/>
          <w:szCs w:val="21"/>
          <w:highlight w:val="none"/>
          <w:u w:val="singl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迁西县大黑汀水库东岸人居环境治理及道路改造提升项目 </w:t>
      </w:r>
    </w:p>
    <w:p>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迁西县大黑汀水库东岸</w:t>
      </w:r>
      <w:r>
        <w:rPr>
          <w:rFonts w:hint="eastAsia" w:ascii="仿宋_GB2312" w:eastAsia="仿宋_GB2312" w:cs="宋体" w:hAnsiTheme="minorEastAsia"/>
          <w:sz w:val="21"/>
          <w:szCs w:val="21"/>
          <w:highlight w:val="none"/>
          <w:u w:val="singl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穆经理</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13294066591</w:t>
      </w:r>
      <w:r>
        <w:rPr>
          <w:rFonts w:ascii="仿宋_GB2312" w:eastAsia="仿宋_GB2312" w:cs="宋体" w:hAnsiTheme="minorEastAsia"/>
          <w:sz w:val="21"/>
          <w:szCs w:val="21"/>
          <w:highlight w:val="none"/>
          <w:u w:val="singl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r>
        <w:rPr>
          <w:rFonts w:hint="eastAsia" w:ascii="仿宋_GB2312" w:eastAsia="仿宋_GB2312" w:hAnsiTheme="minorEastAsia"/>
          <w:sz w:val="21"/>
          <w:szCs w:val="21"/>
          <w:highlight w:val="none"/>
          <w:lang w:eastAsia="zh-CN"/>
        </w:rPr>
        <w:t>中建路桥集团河北基础市政工程有限公司</w:t>
      </w:r>
    </w:p>
    <w:p>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w:t>
      </w:r>
      <w:r>
        <w:rPr>
          <w:rFonts w:hint="eastAsia" w:ascii="仿宋_GB2312" w:eastAsia="仿宋_GB2312" w:hAnsiTheme="minorEastAsia"/>
          <w:sz w:val="21"/>
          <w:szCs w:val="21"/>
          <w:highlight w:val="none"/>
          <w:lang w:eastAsia="zh-CN"/>
        </w:rPr>
        <w:t>中建路桥集团河北基础市政工程有限公司</w:t>
      </w:r>
      <w:r>
        <w:rPr>
          <w:rFonts w:hint="eastAsia" w:ascii="仿宋_GB2312" w:eastAsia="仿宋_GB2312" w:hAnsiTheme="minorEastAsia"/>
          <w:sz w:val="21"/>
          <w:szCs w:val="21"/>
          <w:highlight w:val="none"/>
          <w:u w:val="single"/>
        </w:rPr>
        <w:t xml:space="preserve"> 迁西县大黑汀水库东岸人居环境治理及道路改造提升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金属制品</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364" w:type="dxa"/>
        <w:tblInd w:w="582" w:type="dxa"/>
        <w:tblLayout w:type="fixed"/>
        <w:tblCellMar>
          <w:top w:w="15" w:type="dxa"/>
          <w:left w:w="15" w:type="dxa"/>
          <w:bottom w:w="15" w:type="dxa"/>
          <w:right w:w="15" w:type="dxa"/>
        </w:tblCellMar>
      </w:tblPr>
      <w:tblGrid>
        <w:gridCol w:w="709"/>
        <w:gridCol w:w="1985"/>
        <w:gridCol w:w="1417"/>
        <w:gridCol w:w="1276"/>
        <w:gridCol w:w="1417"/>
        <w:gridCol w:w="1560"/>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路侧波形梁钢护栏</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Gr-B-2E</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m</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17398</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含立柱及其他构件</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单柱式铝合金标志牌</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按图纸</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套</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64</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凸面镜单柱式铝合金标志牌</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按图纸</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套</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25</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线形诱导标志</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按图纸</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套</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52</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17539</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bl>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w:t>
      </w:r>
      <w:r>
        <w:rPr>
          <w:rFonts w:hint="eastAsia" w:ascii="仿宋_GB2312" w:eastAsia="仿宋_GB2312" w:hAnsiTheme="minorEastAsia"/>
          <w:sz w:val="21"/>
          <w:szCs w:val="21"/>
          <w:highlight w:val="none"/>
          <w:lang w:eastAsia="zh-CN"/>
        </w:rPr>
        <w:t>中建路桥集团河北基础市政工程有限公司</w:t>
      </w:r>
      <w:r>
        <w:rPr>
          <w:rFonts w:hint="eastAsia" w:ascii="仿宋_GB2312" w:eastAsia="仿宋_GB2312" w:hAnsiTheme="minorEastAsia"/>
          <w:sz w:val="21"/>
          <w:szCs w:val="21"/>
          <w:highlight w:val="none"/>
          <w:u w:val="single"/>
        </w:rPr>
        <w:t xml:space="preserve"> 迁西县大黑汀水库东岸人居环境治理及道路改造提升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施工现场</w:t>
      </w:r>
      <w:r>
        <w:rPr>
          <w:rFonts w:ascii="仿宋_GB2312" w:eastAsia="仿宋_GB2312" w:hAnsiTheme="minorEastAsia"/>
          <w:sz w:val="21"/>
          <w:szCs w:val="21"/>
          <w:highlight w:val="none"/>
          <w:u w:val="single"/>
        </w:rPr>
        <w:t xml:space="preserve">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.2.6招标人不合格分供商名录单位。</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 xml:space="preserve"> 中建路桥集团河北基础市政工程有限公司 </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 xml:space="preserve"> 1305 016153610000 0357 </w:t>
      </w:r>
    </w:p>
    <w:p>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中国建设银行石家庄建设南大街支行 </w:t>
      </w:r>
      <w:bookmarkStart w:id="19" w:name="_Toc238552208"/>
      <w:bookmarkStart w:id="20" w:name="_Toc238797563"/>
      <w:bookmarkStart w:id="21" w:name="_Toc287545441"/>
    </w:p>
    <w:p>
      <w:pPr>
        <w:spacing w:line="400" w:lineRule="exact"/>
        <w:ind w:firstLine="422" w:firstLineChars="200"/>
        <w:jc w:val="left"/>
        <w:outlineLvl w:val="2"/>
        <w:rPr>
          <w:rFonts w:hint="default" w:ascii="仿宋_GB2312" w:eastAsia="仿宋_GB2312" w:hAnsiTheme="minorEastAsia"/>
          <w:b/>
          <w:sz w:val="21"/>
          <w:szCs w:val="21"/>
          <w:highlight w:val="none"/>
          <w:u w:val="single"/>
          <w:lang w:val="en-US" w:eastAsia="zh-CN"/>
        </w:rPr>
      </w:pPr>
      <w:r>
        <w:rPr>
          <w:rFonts w:hint="eastAsia" w:ascii="仿宋_GB2312" w:eastAsia="仿宋_GB2312" w:hAnsiTheme="minorEastAsia"/>
          <w:b/>
          <w:sz w:val="21"/>
          <w:szCs w:val="21"/>
          <w:highlight w:val="none"/>
          <w:u w:val="none"/>
          <w:lang w:val="en-US" w:eastAsia="zh-CN"/>
        </w:rPr>
        <w:t>备    注：</w:t>
      </w:r>
      <w:r>
        <w:rPr>
          <w:rFonts w:hint="eastAsia" w:ascii="仿宋_GB2312" w:eastAsia="仿宋_GB2312" w:hAnsiTheme="minorEastAsia"/>
          <w:b/>
          <w:sz w:val="21"/>
          <w:szCs w:val="21"/>
          <w:highlight w:val="none"/>
          <w:u w:val="single"/>
          <w:lang w:val="en-US" w:eastAsia="zh-CN"/>
        </w:rPr>
        <w:t>迁西县大黑汀水库项目金属制品投标保证金</w:t>
      </w:r>
    </w:p>
    <w:p>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6661"/>
      <w:bookmarkStart w:id="23" w:name="_Toc214333206"/>
      <w:bookmarkStart w:id="24" w:name="_Toc28053"/>
      <w:bookmarkStart w:id="25" w:name="_Toc214339495"/>
      <w:r>
        <w:rPr>
          <w:rFonts w:hint="eastAsia" w:ascii="宋体" w:hAnsi="宋体" w:eastAsia="宋体" w:cs="宋体"/>
          <w:sz w:val="21"/>
          <w:szCs w:val="21"/>
          <w:highlight w:val="none"/>
        </w:rPr>
        <w:t>。</w:t>
      </w:r>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bookmarkStart w:id="28" w:name="_Toc214339496"/>
      <w:bookmarkStart w:id="29" w:name="_Toc10683"/>
      <w:bookmarkStart w:id="30" w:name="_Toc214336662"/>
      <w:bookmarkStart w:id="31" w:name="_Toc214331811"/>
      <w:bookmarkStart w:id="32" w:name="_Toc214333207"/>
      <w:bookmarkStart w:id="33" w:name="_Toc214335335"/>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pPr>
        <w:spacing w:line="400" w:lineRule="exact"/>
        <w:ind w:firstLine="420" w:firstLineChars="200"/>
        <w:jc w:val="left"/>
        <w:outlineLvl w:val="2"/>
        <w:rPr>
          <w:rFonts w:ascii="仿宋_GB2312" w:eastAsia="仿宋_GB2312" w:cs="Times New Roman" w:hAnsiTheme="minorEastAsia"/>
          <w:sz w:val="21"/>
          <w:szCs w:val="21"/>
        </w:rPr>
      </w:pPr>
      <w:bookmarkStart w:id="35"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1</w:t>
      </w:r>
      <w:r>
        <w:rPr>
          <w:rFonts w:hint="eastAsia" w:ascii="仿宋_GB2312" w:eastAsia="仿宋_GB2312" w:hAnsiTheme="minorEastAsia"/>
          <w:sz w:val="21"/>
          <w:szCs w:val="21"/>
        </w:rPr>
        <w:t>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2</w:t>
      </w:r>
      <w:r>
        <w:rPr>
          <w:rFonts w:hint="eastAsia" w:ascii="仿宋_GB2312" w:eastAsia="仿宋_GB2312" w:hAnsiTheme="minorEastAsia"/>
          <w:sz w:val="21"/>
          <w:szCs w:val="21"/>
        </w:rPr>
        <w:t>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3</w:t>
      </w:r>
      <w:r>
        <w:rPr>
          <w:rFonts w:hint="eastAsia" w:ascii="仿宋_GB2312" w:eastAsia="仿宋_GB2312" w:hAnsiTheme="minorEastAsia"/>
          <w:sz w:val="21"/>
          <w:szCs w:val="21"/>
        </w:rPr>
        <w:t>每个包件均应单独编制投标文件。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4</w:t>
      </w:r>
      <w:r>
        <w:rPr>
          <w:rFonts w:hint="eastAsia" w:ascii="仿宋_GB2312" w:eastAsia="仿宋_GB2312" w:hAnsiTheme="minorEastAsia"/>
          <w:sz w:val="21"/>
          <w:szCs w:val="21"/>
        </w:rPr>
        <w:t>“中建路桥集团官网”招标情况下，招标文件送达指定地点。</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8产品生产许可证或销售许可证；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lang w:val="en-US" w:eastAsia="zh-CN"/>
        </w:rPr>
        <w:t xml:space="preserve">  </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w:t>
      </w:r>
      <w:r>
        <w:rPr>
          <w:rFonts w:hint="eastAsia" w:ascii="仿宋_GB2312" w:eastAsia="仿宋_GB2312" w:hAnsiTheme="minorEastAsia"/>
          <w:b/>
          <w:sz w:val="21"/>
          <w:szCs w:val="21"/>
          <w:highlight w:val="none"/>
          <w:lang w:val="en-US" w:eastAsia="zh-CN"/>
        </w:rPr>
        <w:t xml:space="preserve">  </w:t>
      </w:r>
      <w:r>
        <w:rPr>
          <w:rFonts w:hint="eastAsia" w:ascii="仿宋_GB2312" w:eastAsia="仿宋_GB2312" w:hAnsiTheme="minorEastAsia"/>
          <w:b/>
          <w:sz w:val="21"/>
          <w:szCs w:val="21"/>
          <w:highlight w:val="none"/>
        </w:rPr>
        <w:t>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3</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叁 </w:t>
      </w:r>
      <w:r>
        <w:rPr>
          <w:rFonts w:hint="eastAsia" w:ascii="仿宋_GB2312" w:eastAsia="仿宋_GB2312" w:hAnsiTheme="minorEastAsia"/>
          <w:b/>
          <w:sz w:val="21"/>
          <w:szCs w:val="21"/>
          <w:highlight w:val="none"/>
          <w:u w:val="none"/>
          <w:lang w:val="en-US" w:eastAsia="zh-CN"/>
        </w:rPr>
        <w:t>万</w:t>
      </w:r>
      <w:r>
        <w:rPr>
          <w:rFonts w:hint="eastAsia" w:ascii="仿宋_GB2312" w:eastAsia="仿宋_GB2312" w:hAnsiTheme="minorEastAsia"/>
          <w:b/>
          <w:sz w:val="21"/>
          <w:szCs w:val="21"/>
          <w:highlight w:val="none"/>
        </w:rPr>
        <w:t>元</w:t>
      </w:r>
      <w:r>
        <w:rPr>
          <w:rFonts w:hint="eastAsia" w:ascii="仿宋_GB2312" w:eastAsia="仿宋_GB2312" w:hAnsiTheme="minorEastAsia"/>
          <w:b/>
          <w:sz w:val="21"/>
          <w:szCs w:val="21"/>
          <w:highlight w:val="none"/>
          <w:lang w:val="en-US" w:eastAsia="zh-CN"/>
        </w:rPr>
        <w:t>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w:t>
      </w:r>
      <w:r>
        <w:rPr>
          <w:rFonts w:hint="eastAsia" w:ascii="仿宋_GB2312" w:eastAsia="仿宋_GB2312" w:cs="宋体" w:hAnsiTheme="minorEastAsia"/>
          <w:color w:val="000000" w:themeColor="text1"/>
          <w:sz w:val="21"/>
          <w:szCs w:val="21"/>
          <w:highlight w:val="none"/>
          <w:lang w:eastAsia="zh-CN"/>
        </w:rPr>
        <w:t>中建路桥集团河北基础市政工程有限公司</w:t>
      </w:r>
      <w:r>
        <w:rPr>
          <w:rFonts w:hint="eastAsia" w:ascii="仿宋_GB2312" w:eastAsia="仿宋_GB2312" w:cs="宋体" w:hAnsiTheme="minorEastAsia"/>
          <w:color w:val="000000" w:themeColor="text1"/>
          <w:sz w:val="21"/>
          <w:szCs w:val="21"/>
          <w:highlight w:val="none"/>
        </w:rPr>
        <w:t>优质供应商可免交投标保证金。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w:t>
      </w:r>
      <w:r>
        <w:rPr>
          <w:rFonts w:hint="eastAsia" w:ascii="仿宋_GB2312" w:eastAsia="仿宋_GB2312" w:cs="宋体" w:hAnsiTheme="minorEastAsia"/>
          <w:color w:val="000000" w:themeColor="text1"/>
          <w:sz w:val="21"/>
          <w:szCs w:val="21"/>
          <w:highlight w:val="none"/>
          <w:lang w:eastAsia="zh-CN"/>
        </w:rPr>
        <w:t>中建路桥集团河北基础市政工程有限公司</w:t>
      </w:r>
      <w:r>
        <w:rPr>
          <w:rFonts w:hint="eastAsia" w:ascii="仿宋_GB2312" w:eastAsia="仿宋_GB2312" w:cs="宋体" w:hAnsiTheme="minorEastAsia"/>
          <w:color w:val="000000" w:themeColor="text1"/>
          <w:sz w:val="21"/>
          <w:szCs w:val="21"/>
          <w:highlight w:val="none"/>
        </w:rPr>
        <w:t>优质供应商免交履约保证金。</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u w:val="single"/>
          <w:lang w:val="en-US" w:eastAsia="zh-CN"/>
        </w:rPr>
        <w:t xml:space="preserve">一 </w:t>
      </w:r>
      <w:r>
        <w:rPr>
          <w:rFonts w:hint="eastAsia" w:ascii="仿宋_GB2312" w:eastAsia="仿宋_GB2312" w:hAnsiTheme="minorEastAsia"/>
          <w:b/>
          <w:sz w:val="21"/>
          <w:szCs w:val="21"/>
          <w:highlight w:val="none"/>
        </w:rPr>
        <w:t>报价方式</w:t>
      </w:r>
      <w:r>
        <w:rPr>
          <w:rFonts w:hint="eastAsia" w:ascii="仿宋_GB2312" w:eastAsia="仿宋_GB2312" w:hAnsiTheme="minorEastAsia"/>
          <w:sz w:val="21"/>
          <w:szCs w:val="21"/>
          <w:highlight w:val="none"/>
        </w:rPr>
        <w:t>（选择以下一种方式）</w:t>
      </w:r>
    </w:p>
    <w:p>
      <w:pPr>
        <w:spacing w:line="400" w:lineRule="exact"/>
        <w:ind w:firstLine="422"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rPr>
        <w:t>浮动价格</w:t>
      </w:r>
      <w:r>
        <w:rPr>
          <w:rFonts w:hint="eastAsia" w:ascii="仿宋_GB2312" w:eastAsia="仿宋_GB2312" w:hAnsiTheme="minorEastAsia"/>
          <w:b/>
          <w:sz w:val="21"/>
          <w:szCs w:val="21"/>
          <w:highlight w:val="none"/>
        </w:rPr>
        <w:t>。</w:t>
      </w:r>
      <w:r>
        <w:rPr>
          <w:rFonts w:hint="eastAsia" w:ascii="仿宋_GB2312" w:eastAsia="仿宋_GB2312" w:hAnsiTheme="minorEastAsia"/>
          <w:bCs/>
          <w:sz w:val="21"/>
          <w:szCs w:val="21"/>
          <w:highlight w:val="none"/>
        </w:rPr>
        <w:t>物资单价=浮动价+固定加价，报价亦按此模式报价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cs="Times New Roman" w:hAnsiTheme="minorEastAsia"/>
          <w:bCs/>
          <w:sz w:val="21"/>
          <w:szCs w:val="21"/>
          <w:highlight w:val="none"/>
        </w:rPr>
        <w:t>基准价</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固定价格一</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rPr>
        <w:t>固定价格二</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按照固定价格方式报价，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 xml:space="preserve">  /  </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 xml:space="preserve">  /  </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 xml:space="preserve">  /  </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 xml:space="preserve">  /  </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投标人在提供投标文件时，所有的表格、承诺及签署的文件均需壹份正本、壹份副本及一份电子版投标文件，以PDF格式提供。纸质版及U盘电子版招标文件适用</w:t>
      </w:r>
      <w:r>
        <w:rPr>
          <w:rFonts w:hint="eastAsia" w:ascii="仿宋_GB2312" w:eastAsia="仿宋_GB2312" w:hAnsiTheme="minorEastAsia"/>
          <w:sz w:val="21"/>
          <w:szCs w:val="21"/>
          <w:highlight w:val="none"/>
          <w:lang w:val="en-US" w:eastAsia="zh-CN"/>
        </w:rPr>
        <w:t>非云筑网</w:t>
      </w:r>
      <w:r>
        <w:rPr>
          <w:rFonts w:hint="eastAsia" w:ascii="仿宋_GB2312" w:eastAsia="仿宋_GB2312" w:hAnsiTheme="minorEastAsia"/>
          <w:sz w:val="21"/>
          <w:szCs w:val="21"/>
          <w:highlight w:val="none"/>
        </w:rPr>
        <w:t>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Hlk38441028"/>
      <w:bookmarkStart w:id="39" w:name="_Toc31618"/>
      <w:bookmarkStart w:id="40" w:name="_Toc214333208"/>
      <w:bookmarkStart w:id="41" w:name="_Toc214339497"/>
      <w:bookmarkStart w:id="42" w:name="_Toc214331812"/>
      <w:bookmarkStart w:id="43" w:name="_Toc214335336"/>
      <w:bookmarkStart w:id="44" w:name="_Toc214336663"/>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pPr>
        <w:spacing w:line="400" w:lineRule="exact"/>
        <w:ind w:firstLine="420" w:firstLineChars="200"/>
        <w:jc w:val="left"/>
        <w:outlineLvl w:val="2"/>
        <w:rPr>
          <w:rFonts w:hint="default" w:ascii="仿宋_GB2312" w:eastAsia="仿宋_GB2312" w:cs="Times New Roman"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r>
        <w:rPr>
          <w:rFonts w:hint="eastAsia" w:ascii="仿宋_GB2312" w:eastAsia="仿宋_GB2312" w:hAnsiTheme="minorEastAsia"/>
          <w:sz w:val="21"/>
          <w:szCs w:val="21"/>
          <w:highlight w:val="none"/>
          <w:lang w:val="en-US" w:eastAsia="zh-CN"/>
        </w:rPr>
        <w:t>采用</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bCs/>
          <w:sz w:val="21"/>
          <w:szCs w:val="21"/>
          <w:highlight w:val="none"/>
          <w:u w:val="single"/>
          <w:lang w:val="en-US" w:eastAsia="zh-CN"/>
        </w:rPr>
        <w:t xml:space="preserve">方式一 </w:t>
      </w:r>
      <w:r>
        <w:rPr>
          <w:rFonts w:hint="eastAsia" w:ascii="仿宋_GB2312" w:eastAsia="仿宋_GB2312" w:hAnsiTheme="minorEastAsia"/>
          <w:sz w:val="21"/>
          <w:szCs w:val="21"/>
          <w:highlight w:val="none"/>
          <w:lang w:val="en-US" w:eastAsia="zh-CN"/>
        </w:rPr>
        <w:t>进行递标</w:t>
      </w:r>
    </w:p>
    <w:p>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17.1.1</w:t>
      </w:r>
      <w:r>
        <w:rPr>
          <w:rFonts w:hint="eastAsia" w:ascii="仿宋_GB2312" w:eastAsia="仿宋_GB2312" w:hAnsiTheme="minorEastAsia"/>
          <w:sz w:val="21"/>
          <w:szCs w:val="21"/>
          <w:highlight w:val="none"/>
          <w:lang w:eastAsia="zh-CN"/>
        </w:rPr>
        <w:t>方式一（中建路桥官网）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2023</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11</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u w:val="single"/>
        </w:rPr>
        <w:t>河北省石家庄市新石北路362号1号楼3层</w:t>
      </w:r>
    </w:p>
    <w:p>
      <w:pPr>
        <w:spacing w:line="400" w:lineRule="exact"/>
        <w:ind w:firstLine="420" w:firstLineChars="200"/>
        <w:jc w:val="left"/>
        <w:outlineLvl w:val="2"/>
        <w:rPr>
          <w:rFonts w:hint="default" w:ascii="仿宋_GB2312" w:eastAsia="仿宋_GB2312" w:cs="Times New Roman" w:hAnsiTheme="minorEastAsia"/>
          <w:sz w:val="21"/>
          <w:szCs w:val="21"/>
          <w:highlight w:val="none"/>
          <w:u w:val="single"/>
          <w:lang w:val="en-US" w:eastAsia="zh-CN"/>
        </w:rPr>
      </w:pPr>
      <w:r>
        <w:rPr>
          <w:rFonts w:hint="eastAsia" w:ascii="仿宋_GB2312" w:eastAsia="仿宋_GB2312" w:cs="Times New Roman" w:hAnsiTheme="minorEastAsia"/>
          <w:sz w:val="21"/>
          <w:szCs w:val="21"/>
          <w:highlight w:val="none"/>
          <w:u w:val="none"/>
          <w:lang w:val="en-US" w:eastAsia="zh-CN"/>
        </w:rPr>
        <w:t>17.1.2</w:t>
      </w:r>
      <w:r>
        <w:rPr>
          <w:rFonts w:hint="eastAsia" w:ascii="仿宋_GB2312" w:eastAsia="仿宋_GB2312" w:hAnsiTheme="minorEastAsia"/>
          <w:sz w:val="21"/>
          <w:szCs w:val="21"/>
          <w:highlight w:val="none"/>
          <w:lang w:eastAsia="zh-CN"/>
        </w:rPr>
        <w:t>方式二、云筑网投标截止前</w:t>
      </w:r>
      <w:r>
        <w:rPr>
          <w:rFonts w:hint="eastAsia" w:ascii="仿宋_GB2312" w:eastAsia="仿宋_GB2312" w:hAnsiTheme="minorEastAsia"/>
          <w:sz w:val="21"/>
          <w:szCs w:val="21"/>
          <w:highlight w:val="none"/>
          <w:lang w:val="en-US" w:eastAsia="zh-CN"/>
        </w:rPr>
        <w:t>按要求</w:t>
      </w:r>
      <w:r>
        <w:rPr>
          <w:rFonts w:hint="eastAsia" w:ascii="仿宋_GB2312" w:eastAsia="仿宋_GB2312" w:hAnsiTheme="minorEastAsia"/>
          <w:sz w:val="21"/>
          <w:szCs w:val="21"/>
          <w:highlight w:val="none"/>
          <w:lang w:eastAsia="zh-CN"/>
        </w:rPr>
        <w:t>上传电子版</w:t>
      </w:r>
      <w:r>
        <w:rPr>
          <w:rFonts w:hint="eastAsia" w:ascii="仿宋_GB2312" w:eastAsia="仿宋_GB2312" w:hAnsiTheme="minorEastAsia"/>
          <w:sz w:val="21"/>
          <w:szCs w:val="21"/>
          <w:highlight w:val="none"/>
          <w:lang w:val="en-US" w:eastAsia="zh-CN"/>
        </w:rPr>
        <w:t>投标资料。</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9498"/>
      <w:bookmarkStart w:id="47" w:name="_Toc4220"/>
      <w:bookmarkStart w:id="48" w:name="_Toc214335337"/>
      <w:bookmarkStart w:id="49" w:name="_Toc214336664"/>
      <w:bookmarkStart w:id="50" w:name="_Toc214333209"/>
      <w:bookmarkStart w:id="51" w:name="_Toc214331813"/>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2023</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11</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lang w:eastAsia="zh-CN"/>
        </w:rPr>
        <w:t>中建路桥集团河北基础市政工程有限公司</w:t>
      </w:r>
      <w:r>
        <w:rPr>
          <w:rFonts w:hint="eastAsia" w:ascii="仿宋_GB2312" w:eastAsia="仿宋_GB2312" w:hAnsiTheme="minorEastAsia"/>
          <w:kern w:val="2"/>
          <w:highlight w:val="none"/>
        </w:rPr>
        <w:t>公开开标，开标时间以“</w:t>
      </w:r>
      <w:r>
        <w:rPr>
          <w:rFonts w:hint="eastAsia" w:ascii="仿宋_GB2312" w:eastAsia="仿宋_GB2312" w:hAnsiTheme="minorEastAsia"/>
          <w:kern w:val="2"/>
          <w:highlight w:val="none"/>
          <w:lang w:val="en-US" w:eastAsia="zh-CN"/>
        </w:rPr>
        <w:t>招标公告</w:t>
      </w:r>
      <w:r>
        <w:rPr>
          <w:rFonts w:hint="eastAsia" w:ascii="仿宋_GB2312" w:eastAsia="仿宋_GB2312" w:hAnsiTheme="minorEastAsia"/>
          <w:kern w:val="2"/>
          <w:highlight w:val="none"/>
        </w:rPr>
        <w:t>”为准。</w:t>
      </w:r>
    </w:p>
    <w:p>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19.3.2</w:t>
      </w:r>
      <w:r>
        <w:rPr>
          <w:rFonts w:hint="eastAsia" w:ascii="仿宋_GB2312" w:eastAsia="仿宋_GB2312" w:cs="宋体" w:hAnsiTheme="minorEastAsia"/>
          <w:sz w:val="21"/>
          <w:szCs w:val="21"/>
          <w:highlight w:val="none"/>
          <w:lang w:eastAsia="zh-Hans"/>
        </w:rPr>
        <w:t>评标主要采用线</w:t>
      </w:r>
      <w:r>
        <w:rPr>
          <w:rFonts w:hint="eastAsia" w:ascii="仿宋_GB2312" w:eastAsia="仿宋_GB2312" w:cs="宋体" w:hAnsiTheme="minorEastAsia"/>
          <w:sz w:val="21"/>
          <w:szCs w:val="21"/>
          <w:highlight w:val="none"/>
          <w:lang w:val="en-US" w:eastAsia="zh-CN"/>
        </w:rPr>
        <w:t>下</w:t>
      </w:r>
      <w:r>
        <w:rPr>
          <w:rFonts w:hint="eastAsia" w:ascii="仿宋_GB2312" w:eastAsia="仿宋_GB2312" w:cs="宋体" w:hAnsiTheme="minorEastAsia"/>
          <w:sz w:val="21"/>
          <w:szCs w:val="21"/>
          <w:highlight w:val="none"/>
          <w:lang w:eastAsia="zh-Hans"/>
        </w:rPr>
        <w:t>评标模式。</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中建路桥官网</w:t>
      </w:r>
      <w:r>
        <w:rPr>
          <w:rFonts w:hint="eastAsia" w:ascii="仿宋_GB2312" w:eastAsia="仿宋_GB2312" w:cs="宋体" w:hAnsiTheme="minorEastAsia"/>
          <w:sz w:val="21"/>
          <w:szCs w:val="21"/>
          <w:highlight w:val="none"/>
          <w:lang w:eastAsia="zh-Hans"/>
        </w:rPr>
        <w:t>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w:t>
      </w:r>
      <w:r>
        <w:rPr>
          <w:rFonts w:hint="eastAsia" w:ascii="仿宋_GB2312" w:eastAsia="仿宋_GB2312" w:cs="宋体" w:hAnsiTheme="minorEastAsia"/>
          <w:sz w:val="21"/>
          <w:szCs w:val="21"/>
          <w:highlight w:val="none"/>
        </w:rPr>
        <w:t>。</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未按要求完成云筑网线上投标清单填写、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、投标文件扫描版附件上传。</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1814"/>
      <w:bookmarkStart w:id="57" w:name="_Toc4715"/>
      <w:bookmarkStart w:id="58" w:name="_Toc214333210"/>
      <w:bookmarkStart w:id="59" w:name="_Toc214336665"/>
      <w:bookmarkStart w:id="60" w:name="_Toc214339499"/>
      <w:bookmarkStart w:id="61" w:name="_Toc214335338"/>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1</w:t>
      </w:r>
      <w:r>
        <w:rPr>
          <w:rFonts w:hint="eastAsia" w:ascii="仿宋_GB2312" w:eastAsia="仿宋_GB2312" w:hAnsiTheme="minorEastAsia"/>
          <w:sz w:val="21"/>
          <w:szCs w:val="21"/>
          <w:highlight w:val="none"/>
        </w:rPr>
        <w:t>“集团官网”。纸版或其它方式通知。</w:t>
      </w:r>
    </w:p>
    <w:p>
      <w:pP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br w:type="page"/>
      </w: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pPr>
        <w:pStyle w:val="18"/>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2.1质量标准必须满足中华人民共和国国家、地方及行业最新颁布的相关标准及技术规范和项目设计图纸以及监理、业主下发的相关文件要求，如果规范、标准、要求适用于同一种情况，则以标准高者为准。</w:t>
      </w:r>
    </w:p>
    <w:p>
      <w:pPr>
        <w:pStyle w:val="18"/>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2.2质量保证：严格按国家标准，行业规范、业主及监理单位质量要求交货。若投标方提供的产品确实存在质量问题，不合格产品无条件更换、退货，投标方承担所有费用。投标方不得以货物已经验收、签收、使用及其他原因为由进行抗辩免责，对于招标方的损失应承担全部责任。</w:t>
      </w:r>
    </w:p>
    <w:p>
      <w:pPr>
        <w:pStyle w:val="18"/>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2.3投标单位应随每批次产品提供产品出厂合格证明、质量检验报告等各种证件以及技术性能合格后方可供货。</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金属制品：必须满足以下标准及要求，且满足中华人民共和国国家、地方及行业最新颁布的相关标准及技术规范，如果规范、标准、要求适用于同一种情况，则以标准高者为准：</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《公路工程技术标准》（JTGB01-2014）</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《公路交通安全设施设计规范》（JTG D81-2017）</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《道路交通标志和标线》（GB5768）</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《公路交通安全设施施工技术规范》（JTGT 3671—2021）</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《小交通量农村公路工程技术标准》（JTG 2111-2019）</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《小交通量农村公路工程设计规范》（JTG/T 3311-2021）</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（1）反光膜：采用Ⅴ类大角度反光膜，其反光膜的逆反射性能应符合《道路交通反光膜》（</w:t>
      </w:r>
      <w:r>
        <w:rPr>
          <w:rFonts w:hint="default" w:ascii="仿宋" w:hAnsi="仿宋" w:eastAsia="仿宋" w:cs="仿宋"/>
          <w:kern w:val="2"/>
          <w:highlight w:val="none"/>
          <w:lang w:val="en-US" w:eastAsia="zh-CN"/>
        </w:rPr>
        <w:t>GB/T</w:t>
      </w:r>
      <w:r>
        <w:rPr>
          <w:rFonts w:hint="eastAsia" w:ascii="仿宋" w:hAnsi="仿宋" w:eastAsia="仿宋" w:cs="仿宋"/>
          <w:kern w:val="2"/>
          <w:highlight w:val="none"/>
          <w:lang w:val="en-US" w:eastAsia="zh-CN"/>
        </w:rPr>
        <w:t xml:space="preserve"> </w:t>
      </w:r>
      <w:r>
        <w:rPr>
          <w:rFonts w:hint="default" w:ascii="仿宋" w:hAnsi="仿宋" w:eastAsia="仿宋" w:cs="仿宋"/>
          <w:kern w:val="2"/>
          <w:highlight w:val="none"/>
          <w:lang w:val="en-US" w:eastAsia="zh-CN"/>
        </w:rPr>
        <w:t>18833-2012</w:t>
      </w:r>
      <w:r>
        <w:rPr>
          <w:rFonts w:hint="eastAsia" w:ascii="仿宋" w:hAnsi="仿宋" w:eastAsia="仿宋" w:cs="仿宋"/>
          <w:kern w:val="2"/>
          <w:highlight w:val="none"/>
          <w:lang w:val="en-US" w:eastAsia="zh-CN"/>
        </w:rPr>
        <w:t>）。为保证美观，标志版上的所有字符、图案均应是整张反光膜、严禁拼凑。同一路段要求使用同一品牌的反光膜。</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（2）标志板：标志板面应符合交通运输部行业标准《道路交通标志板及支撑件》（</w:t>
      </w:r>
      <w:r>
        <w:rPr>
          <w:rFonts w:hint="default" w:ascii="仿宋" w:hAnsi="仿宋" w:eastAsia="仿宋" w:cs="仿宋"/>
          <w:kern w:val="2"/>
          <w:highlight w:val="none"/>
          <w:lang w:val="en-US" w:eastAsia="zh-CN"/>
        </w:rPr>
        <w:t>GB/T</w:t>
      </w:r>
      <w:r>
        <w:rPr>
          <w:rFonts w:hint="eastAsia" w:ascii="仿宋" w:hAnsi="仿宋" w:eastAsia="仿宋" w:cs="仿宋"/>
          <w:kern w:val="2"/>
          <w:highlight w:val="none"/>
          <w:lang w:val="en-US" w:eastAsia="zh-CN"/>
        </w:rPr>
        <w:t xml:space="preserve"> </w:t>
      </w:r>
      <w:r>
        <w:rPr>
          <w:rFonts w:hint="default" w:ascii="仿宋" w:hAnsi="仿宋" w:eastAsia="仿宋" w:cs="仿宋"/>
          <w:kern w:val="2"/>
          <w:highlight w:val="none"/>
          <w:lang w:val="en-US" w:eastAsia="zh-CN"/>
        </w:rPr>
        <w:t>23827-2021</w:t>
      </w:r>
      <w:r>
        <w:rPr>
          <w:rFonts w:hint="eastAsia" w:ascii="仿宋" w:hAnsi="仿宋" w:eastAsia="仿宋" w:cs="仿宋"/>
          <w:kern w:val="2"/>
          <w:highlight w:val="none"/>
          <w:lang w:val="en-US" w:eastAsia="zh-CN"/>
        </w:rPr>
        <w:t>）的规定，交通标志板的使用年限应不小于</w:t>
      </w:r>
      <w:r>
        <w:rPr>
          <w:rFonts w:hint="default" w:ascii="仿宋" w:hAnsi="仿宋" w:eastAsia="仿宋" w:cs="仿宋"/>
          <w:kern w:val="2"/>
          <w:highlight w:val="none"/>
          <w:lang w:val="en-US" w:eastAsia="zh-CN"/>
        </w:rPr>
        <w:t>10</w:t>
      </w:r>
      <w:r>
        <w:rPr>
          <w:rFonts w:hint="eastAsia" w:ascii="仿宋" w:hAnsi="仿宋" w:eastAsia="仿宋" w:cs="仿宋"/>
          <w:kern w:val="2"/>
          <w:highlight w:val="none"/>
          <w:lang w:val="en-US" w:eastAsia="zh-CN"/>
        </w:rPr>
        <w:t>年。标志板采用</w:t>
      </w:r>
      <w:r>
        <w:rPr>
          <w:rFonts w:hint="default" w:ascii="仿宋" w:hAnsi="仿宋" w:eastAsia="仿宋" w:cs="仿宋"/>
          <w:kern w:val="2"/>
          <w:highlight w:val="none"/>
          <w:lang w:val="en-US" w:eastAsia="zh-CN"/>
        </w:rPr>
        <w:t>LF2</w:t>
      </w:r>
      <w:r>
        <w:rPr>
          <w:rFonts w:hint="eastAsia" w:ascii="仿宋" w:hAnsi="仿宋" w:eastAsia="仿宋" w:cs="仿宋"/>
          <w:kern w:val="2"/>
          <w:highlight w:val="none"/>
          <w:lang w:val="en-US" w:eastAsia="zh-CN"/>
        </w:rPr>
        <w:t>铝合金板材配合</w:t>
      </w:r>
      <w:r>
        <w:rPr>
          <w:rFonts w:hint="default" w:ascii="仿宋" w:hAnsi="仿宋" w:eastAsia="仿宋" w:cs="仿宋"/>
          <w:kern w:val="2"/>
          <w:highlight w:val="none"/>
          <w:lang w:val="en-US" w:eastAsia="zh-CN"/>
        </w:rPr>
        <w:t>LC4</w:t>
      </w:r>
      <w:r>
        <w:rPr>
          <w:rFonts w:hint="eastAsia" w:ascii="仿宋" w:hAnsi="仿宋" w:eastAsia="仿宋" w:cs="仿宋"/>
          <w:kern w:val="2"/>
          <w:highlight w:val="none"/>
          <w:lang w:val="en-US" w:eastAsia="zh-CN"/>
        </w:rPr>
        <w:t>铝合金滑动槽钢制作。</w:t>
      </w:r>
      <w:r>
        <w:rPr>
          <w:rFonts w:hint="default" w:ascii="仿宋" w:hAnsi="仿宋" w:eastAsia="仿宋" w:cs="仿宋"/>
          <w:kern w:val="2"/>
          <w:highlight w:val="none"/>
          <w:lang w:val="en-US" w:eastAsia="zh-CN"/>
        </w:rPr>
        <w:t>LF2</w:t>
      </w:r>
      <w:r>
        <w:rPr>
          <w:rFonts w:hint="eastAsia" w:ascii="仿宋" w:hAnsi="仿宋" w:eastAsia="仿宋" w:cs="仿宋"/>
          <w:kern w:val="2"/>
          <w:highlight w:val="none"/>
          <w:lang w:val="en-US" w:eastAsia="zh-CN"/>
        </w:rPr>
        <w:t>铝合金板材应符合《铝及铝合金板、带材的尺寸及允许偏差》（</w:t>
      </w:r>
      <w:r>
        <w:rPr>
          <w:rFonts w:hint="default" w:ascii="仿宋" w:hAnsi="仿宋" w:eastAsia="仿宋" w:cs="仿宋"/>
          <w:kern w:val="2"/>
          <w:highlight w:val="none"/>
          <w:lang w:val="en-US" w:eastAsia="zh-CN"/>
        </w:rPr>
        <w:t>GB/T 3880.3-2012</w:t>
      </w:r>
      <w:r>
        <w:rPr>
          <w:rFonts w:hint="eastAsia" w:ascii="仿宋" w:hAnsi="仿宋" w:eastAsia="仿宋" w:cs="仿宋"/>
          <w:kern w:val="2"/>
          <w:highlight w:val="none"/>
          <w:lang w:val="en-US" w:eastAsia="zh-CN"/>
        </w:rPr>
        <w:t>）、《一般工业用铝及铝合金板、带材》（</w:t>
      </w:r>
      <w:r>
        <w:rPr>
          <w:rFonts w:hint="default" w:ascii="仿宋" w:hAnsi="仿宋" w:eastAsia="仿宋" w:cs="仿宋"/>
          <w:kern w:val="2"/>
          <w:highlight w:val="none"/>
          <w:lang w:val="en-US" w:eastAsia="zh-CN"/>
        </w:rPr>
        <w:t>GB/T 3880</w:t>
      </w:r>
      <w:r>
        <w:rPr>
          <w:rFonts w:hint="eastAsia" w:ascii="仿宋" w:hAnsi="仿宋" w:eastAsia="仿宋" w:cs="仿宋"/>
          <w:kern w:val="2"/>
          <w:highlight w:val="none"/>
          <w:lang w:val="en-US" w:eastAsia="zh-CN"/>
        </w:rPr>
        <w:t>）的规定。</w:t>
      </w:r>
      <w:r>
        <w:rPr>
          <w:rFonts w:hint="default" w:ascii="仿宋" w:hAnsi="仿宋" w:eastAsia="仿宋" w:cs="仿宋"/>
          <w:kern w:val="2"/>
          <w:highlight w:val="none"/>
          <w:lang w:val="en-US" w:eastAsia="zh-CN"/>
        </w:rPr>
        <w:t xml:space="preserve">LC4 </w:t>
      </w:r>
      <w:r>
        <w:rPr>
          <w:rFonts w:hint="eastAsia" w:ascii="仿宋" w:hAnsi="仿宋" w:eastAsia="仿宋" w:cs="仿宋"/>
          <w:kern w:val="2"/>
          <w:highlight w:val="none"/>
          <w:lang w:val="en-US" w:eastAsia="zh-CN"/>
        </w:rPr>
        <w:t>铝合金滑动槽钢应符合《一般工业用铝及铝合金挤压型材》（</w:t>
      </w:r>
      <w:r>
        <w:rPr>
          <w:rFonts w:hint="default" w:ascii="仿宋" w:hAnsi="仿宋" w:eastAsia="仿宋" w:cs="仿宋"/>
          <w:kern w:val="2"/>
          <w:highlight w:val="none"/>
          <w:lang w:val="en-US" w:eastAsia="zh-CN"/>
        </w:rPr>
        <w:t>GB/T6892-2015</w:t>
      </w:r>
      <w:r>
        <w:rPr>
          <w:rFonts w:hint="eastAsia" w:ascii="仿宋" w:hAnsi="仿宋" w:eastAsia="仿宋" w:cs="仿宋"/>
          <w:kern w:val="2"/>
          <w:highlight w:val="none"/>
          <w:lang w:val="en-US" w:eastAsia="zh-CN"/>
        </w:rPr>
        <w:t>）的规定。板面面积≥</w:t>
      </w:r>
      <w:r>
        <w:rPr>
          <w:rFonts w:hint="default" w:ascii="仿宋" w:hAnsi="仿宋" w:eastAsia="仿宋" w:cs="仿宋"/>
          <w:kern w:val="2"/>
          <w:highlight w:val="none"/>
          <w:lang w:val="en-US" w:eastAsia="zh-CN"/>
        </w:rPr>
        <w:t>3</w:t>
      </w:r>
      <w:r>
        <w:rPr>
          <w:rFonts w:hint="eastAsia" w:ascii="仿宋" w:hAnsi="仿宋" w:eastAsia="仿宋" w:cs="仿宋"/>
          <w:kern w:val="2"/>
          <w:highlight w:val="none"/>
          <w:lang w:val="en-US" w:eastAsia="zh-CN"/>
        </w:rPr>
        <w:t>㎡的标志板，采用</w:t>
      </w:r>
      <w:r>
        <w:rPr>
          <w:rFonts w:hint="default" w:ascii="仿宋" w:hAnsi="仿宋" w:eastAsia="仿宋" w:cs="仿宋"/>
          <w:kern w:val="2"/>
          <w:highlight w:val="none"/>
          <w:lang w:val="en-US" w:eastAsia="zh-CN"/>
        </w:rPr>
        <w:t>3mm</w:t>
      </w:r>
      <w:r>
        <w:rPr>
          <w:rFonts w:hint="eastAsia" w:ascii="仿宋" w:hAnsi="仿宋" w:eastAsia="仿宋" w:cs="仿宋"/>
          <w:kern w:val="2"/>
          <w:highlight w:val="none"/>
          <w:lang w:val="en-US" w:eastAsia="zh-CN"/>
        </w:rPr>
        <w:t>厚的铝材，板面面积＜</w:t>
      </w:r>
      <w:r>
        <w:rPr>
          <w:rFonts w:hint="default" w:ascii="仿宋" w:hAnsi="仿宋" w:eastAsia="仿宋" w:cs="仿宋"/>
          <w:kern w:val="2"/>
          <w:highlight w:val="none"/>
          <w:lang w:val="en-US" w:eastAsia="zh-CN"/>
        </w:rPr>
        <w:t>3</w:t>
      </w:r>
      <w:r>
        <w:rPr>
          <w:rFonts w:hint="eastAsia" w:ascii="仿宋" w:hAnsi="仿宋" w:eastAsia="仿宋" w:cs="仿宋"/>
          <w:kern w:val="2"/>
          <w:highlight w:val="none"/>
          <w:lang w:val="en-US" w:eastAsia="zh-CN"/>
        </w:rPr>
        <w:t>㎡的标志板，可采用</w:t>
      </w:r>
      <w:r>
        <w:rPr>
          <w:rFonts w:hint="default" w:ascii="仿宋" w:hAnsi="仿宋" w:eastAsia="仿宋" w:cs="仿宋"/>
          <w:kern w:val="2"/>
          <w:highlight w:val="none"/>
          <w:lang w:val="en-US" w:eastAsia="zh-CN"/>
        </w:rPr>
        <w:t>2.5mm</w:t>
      </w:r>
      <w:r>
        <w:rPr>
          <w:rFonts w:hint="eastAsia" w:ascii="仿宋" w:hAnsi="仿宋" w:eastAsia="仿宋" w:cs="仿宋"/>
          <w:kern w:val="2"/>
          <w:highlight w:val="none"/>
          <w:lang w:val="en-US" w:eastAsia="zh-CN"/>
        </w:rPr>
        <w:t>厚的铝材。标志板面一般要求应由一块铝板加工成型，可允许有一条横向接缝，不允许有纵向接缝，接缝处采用背衬加强。铝合金板与铝合金滑动槽钢采用铝合金铆钉铆接，铆距为</w:t>
      </w:r>
      <w:r>
        <w:rPr>
          <w:rFonts w:hint="default" w:ascii="仿宋" w:hAnsi="仿宋" w:eastAsia="仿宋" w:cs="仿宋"/>
          <w:kern w:val="2"/>
          <w:highlight w:val="none"/>
          <w:lang w:val="en-US" w:eastAsia="zh-CN"/>
        </w:rPr>
        <w:t>100-120mm</w:t>
      </w:r>
      <w:r>
        <w:rPr>
          <w:rFonts w:hint="eastAsia" w:ascii="仿宋" w:hAnsi="仿宋" w:eastAsia="仿宋" w:cs="仿宋"/>
          <w:kern w:val="2"/>
          <w:highlight w:val="none"/>
          <w:lang w:val="en-US" w:eastAsia="zh-CN"/>
        </w:rPr>
        <w:t>。为保证板面的平整度，需将铆杆砸扁、磨平。为增加标志板自由边的刚度，同时不损坏铝合金板面，应优先采用卷边技术，标志板的四边应加工成圆弧状。</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（3）标志钢管立柱、横梁：标志钢管立柱、横梁外径</w:t>
      </w:r>
      <w:r>
        <w:rPr>
          <w:rFonts w:hint="default" w:ascii="仿宋" w:hAnsi="仿宋" w:eastAsia="仿宋" w:cs="仿宋"/>
          <w:kern w:val="2"/>
          <w:highlight w:val="none"/>
          <w:lang w:val="en-US" w:eastAsia="zh-CN"/>
        </w:rPr>
        <w:t>D</w:t>
      </w:r>
      <w:r>
        <w:rPr>
          <w:rFonts w:hint="eastAsia" w:ascii="仿宋" w:hAnsi="仿宋" w:eastAsia="仿宋" w:cs="仿宋"/>
          <w:kern w:val="2"/>
          <w:highlight w:val="none"/>
          <w:lang w:val="en-US" w:eastAsia="zh-CN"/>
        </w:rPr>
        <w:t>≤</w:t>
      </w:r>
      <w:r>
        <w:rPr>
          <w:rFonts w:hint="default" w:ascii="仿宋" w:hAnsi="仿宋" w:eastAsia="仿宋" w:cs="仿宋"/>
          <w:kern w:val="2"/>
          <w:highlight w:val="none"/>
          <w:lang w:val="en-US" w:eastAsia="zh-CN"/>
        </w:rPr>
        <w:t>152mm</w:t>
      </w:r>
      <w:r>
        <w:rPr>
          <w:rFonts w:hint="eastAsia" w:ascii="仿宋" w:hAnsi="仿宋" w:eastAsia="仿宋" w:cs="仿宋"/>
          <w:kern w:val="2"/>
          <w:highlight w:val="none"/>
          <w:lang w:val="en-US" w:eastAsia="zh-CN"/>
        </w:rPr>
        <w:t>时，采用焊接钢管，所用钢材为普通碳素结构钢，其技术条件应符合《直缝电焊钢管》（</w:t>
      </w:r>
      <w:r>
        <w:rPr>
          <w:rFonts w:hint="default" w:ascii="仿宋" w:hAnsi="仿宋" w:eastAsia="仿宋" w:cs="仿宋"/>
          <w:kern w:val="2"/>
          <w:highlight w:val="none"/>
          <w:lang w:val="en-US" w:eastAsia="zh-CN"/>
        </w:rPr>
        <w:t>GB/T13793-2016</w:t>
      </w:r>
      <w:r>
        <w:rPr>
          <w:rFonts w:hint="eastAsia" w:ascii="仿宋" w:hAnsi="仿宋" w:eastAsia="仿宋" w:cs="仿宋"/>
          <w:kern w:val="2"/>
          <w:highlight w:val="none"/>
          <w:lang w:val="en-US" w:eastAsia="zh-CN"/>
        </w:rPr>
        <w:t>）的要求；钢管立柱、横梁外径</w:t>
      </w:r>
      <w:r>
        <w:rPr>
          <w:rFonts w:hint="default" w:ascii="仿宋" w:hAnsi="仿宋" w:eastAsia="仿宋" w:cs="仿宋"/>
          <w:kern w:val="2"/>
          <w:highlight w:val="none"/>
          <w:lang w:val="en-US" w:eastAsia="zh-CN"/>
        </w:rPr>
        <w:t>D</w:t>
      </w:r>
      <w:r>
        <w:rPr>
          <w:rFonts w:hint="eastAsia" w:ascii="仿宋" w:hAnsi="仿宋" w:eastAsia="仿宋" w:cs="仿宋"/>
          <w:kern w:val="2"/>
          <w:highlight w:val="none"/>
          <w:lang w:val="en-US" w:eastAsia="zh-CN"/>
        </w:rPr>
        <w:t>＞</w:t>
      </w:r>
      <w:r>
        <w:rPr>
          <w:rFonts w:hint="default" w:ascii="仿宋" w:hAnsi="仿宋" w:eastAsia="仿宋" w:cs="仿宋"/>
          <w:kern w:val="2"/>
          <w:highlight w:val="none"/>
          <w:lang w:val="en-US" w:eastAsia="zh-CN"/>
        </w:rPr>
        <w:t xml:space="preserve">152mm </w:t>
      </w:r>
      <w:r>
        <w:rPr>
          <w:rFonts w:hint="eastAsia" w:ascii="仿宋" w:hAnsi="仿宋" w:eastAsia="仿宋" w:cs="仿宋"/>
          <w:kern w:val="2"/>
          <w:highlight w:val="none"/>
          <w:lang w:val="en-US" w:eastAsia="zh-CN"/>
        </w:rPr>
        <w:t>时，采用热轧无缝钢管，并符合《结构用无缝钢管》（</w:t>
      </w:r>
      <w:r>
        <w:rPr>
          <w:rFonts w:hint="default" w:ascii="仿宋" w:hAnsi="仿宋" w:eastAsia="仿宋" w:cs="仿宋"/>
          <w:kern w:val="2"/>
          <w:highlight w:val="none"/>
          <w:lang w:val="en-US" w:eastAsia="zh-CN"/>
        </w:rPr>
        <w:t>GB/T 8162-2018</w:t>
      </w:r>
      <w:r>
        <w:rPr>
          <w:rFonts w:hint="eastAsia" w:ascii="仿宋" w:hAnsi="仿宋" w:eastAsia="仿宋" w:cs="仿宋"/>
          <w:kern w:val="2"/>
          <w:highlight w:val="none"/>
          <w:lang w:val="en-US" w:eastAsia="zh-CN"/>
        </w:rPr>
        <w:t>）的规定。所有标志立柱、横梁一般要求应是整根的钢管，不允许有横向接缝。所有钢管立柱、横梁的悬臂端，应配有柱帽，柱帽采用</w:t>
      </w:r>
      <w:r>
        <w:rPr>
          <w:rFonts w:hint="default" w:ascii="仿宋" w:hAnsi="仿宋" w:eastAsia="仿宋" w:cs="仿宋"/>
          <w:kern w:val="2"/>
          <w:highlight w:val="none"/>
          <w:lang w:val="en-US" w:eastAsia="zh-CN"/>
        </w:rPr>
        <w:t>3mm</w:t>
      </w:r>
      <w:r>
        <w:rPr>
          <w:rFonts w:hint="eastAsia" w:ascii="仿宋" w:hAnsi="仿宋" w:eastAsia="仿宋" w:cs="仿宋"/>
          <w:kern w:val="2"/>
          <w:highlight w:val="none"/>
          <w:lang w:val="en-US" w:eastAsia="zh-CN"/>
        </w:rPr>
        <w:t>厚的普通碳素结构钢板冲压成型，粘结在立柱、横梁上。其抱箍、法兰盘等所用钢材为普通碳素结构钢</w:t>
      </w:r>
      <w:r>
        <w:rPr>
          <w:rFonts w:hint="default" w:ascii="仿宋" w:hAnsi="仿宋" w:eastAsia="仿宋" w:cs="仿宋"/>
          <w:kern w:val="2"/>
          <w:highlight w:val="none"/>
          <w:lang w:val="en-US" w:eastAsia="zh-CN"/>
        </w:rPr>
        <w:t>HPB235</w:t>
      </w:r>
      <w:r>
        <w:rPr>
          <w:rFonts w:hint="eastAsia" w:ascii="仿宋" w:hAnsi="仿宋" w:eastAsia="仿宋" w:cs="仿宋"/>
          <w:kern w:val="2"/>
          <w:highlight w:val="none"/>
          <w:lang w:val="en-US" w:eastAsia="zh-CN"/>
        </w:rPr>
        <w:t>，地脚螺栓采用</w:t>
      </w:r>
      <w:r>
        <w:rPr>
          <w:rFonts w:hint="default" w:ascii="仿宋" w:hAnsi="仿宋" w:eastAsia="仿宋" w:cs="仿宋"/>
          <w:kern w:val="2"/>
          <w:highlight w:val="none"/>
          <w:lang w:val="en-US" w:eastAsia="zh-CN"/>
        </w:rPr>
        <w:t>Q345</w:t>
      </w:r>
      <w:r>
        <w:rPr>
          <w:rFonts w:hint="eastAsia" w:ascii="仿宋" w:hAnsi="仿宋" w:eastAsia="仿宋" w:cs="仿宋"/>
          <w:kern w:val="2"/>
          <w:highlight w:val="none"/>
          <w:lang w:val="en-US" w:eastAsia="zh-CN"/>
        </w:rPr>
        <w:t>钢，其技术条件应符合《碳素结构钢》（</w:t>
      </w:r>
      <w:r>
        <w:rPr>
          <w:rFonts w:hint="default" w:ascii="仿宋" w:hAnsi="仿宋" w:eastAsia="仿宋" w:cs="仿宋"/>
          <w:kern w:val="2"/>
          <w:highlight w:val="none"/>
          <w:lang w:val="en-US" w:eastAsia="zh-CN"/>
        </w:rPr>
        <w:t>GB/T 700-2006</w:t>
      </w:r>
      <w:r>
        <w:rPr>
          <w:rFonts w:hint="eastAsia" w:ascii="仿宋" w:hAnsi="仿宋" w:eastAsia="仿宋" w:cs="仿宋"/>
          <w:kern w:val="2"/>
          <w:highlight w:val="none"/>
          <w:lang w:val="en-US" w:eastAsia="zh-CN"/>
        </w:rPr>
        <w:t>）的规定。所有立柱、横梁及连接件均应先制造成型后，采用热浸镀锌进行表面处理。其镀锌量：立柱、横梁、法兰盘不低于</w:t>
      </w:r>
      <w:r>
        <w:rPr>
          <w:rFonts w:hint="default" w:ascii="仿宋" w:hAnsi="仿宋" w:eastAsia="仿宋" w:cs="仿宋"/>
          <w:kern w:val="2"/>
          <w:highlight w:val="none"/>
          <w:lang w:val="en-US" w:eastAsia="zh-CN"/>
        </w:rPr>
        <w:t>600g/</w:t>
      </w:r>
      <w:r>
        <w:rPr>
          <w:rFonts w:hint="eastAsia" w:ascii="仿宋" w:hAnsi="仿宋" w:eastAsia="仿宋" w:cs="仿宋"/>
          <w:kern w:val="2"/>
          <w:highlight w:val="none"/>
          <w:lang w:val="en-US" w:eastAsia="zh-CN"/>
        </w:rPr>
        <w:t>㎡，抱箍、抱箍底衬、螺栓、螺母、垫圈、地脚螺栓等小型构件（外露部分及混凝土以下</w:t>
      </w:r>
      <w:r>
        <w:rPr>
          <w:rFonts w:hint="default" w:ascii="仿宋" w:hAnsi="仿宋" w:eastAsia="仿宋" w:cs="仿宋"/>
          <w:kern w:val="2"/>
          <w:highlight w:val="none"/>
          <w:lang w:val="en-US" w:eastAsia="zh-CN"/>
        </w:rPr>
        <w:t>10cm</w:t>
      </w:r>
      <w:r>
        <w:rPr>
          <w:rFonts w:hint="eastAsia" w:ascii="仿宋" w:hAnsi="仿宋" w:eastAsia="仿宋" w:cs="仿宋"/>
          <w:kern w:val="2"/>
          <w:highlight w:val="none"/>
          <w:lang w:val="en-US" w:eastAsia="zh-CN"/>
        </w:rPr>
        <w:t>）不低于</w:t>
      </w:r>
      <w:r>
        <w:rPr>
          <w:rFonts w:hint="default" w:ascii="仿宋" w:hAnsi="仿宋" w:eastAsia="仿宋" w:cs="仿宋"/>
          <w:kern w:val="2"/>
          <w:highlight w:val="none"/>
          <w:lang w:val="en-US" w:eastAsia="zh-CN"/>
        </w:rPr>
        <w:t>350g/</w:t>
      </w:r>
      <w:r>
        <w:rPr>
          <w:rFonts w:hint="eastAsia" w:ascii="仿宋" w:hAnsi="仿宋" w:eastAsia="仿宋" w:cs="仿宋"/>
          <w:kern w:val="2"/>
          <w:highlight w:val="none"/>
          <w:lang w:val="en-US" w:eastAsia="zh-CN"/>
        </w:rPr>
        <w:t>㎡。热浸镀锌所有的锌为《锌锭》（</w:t>
      </w:r>
      <w:r>
        <w:rPr>
          <w:rFonts w:hint="default" w:ascii="仿宋" w:hAnsi="仿宋" w:eastAsia="仿宋" w:cs="仿宋"/>
          <w:kern w:val="2"/>
          <w:highlight w:val="none"/>
          <w:lang w:val="en-US" w:eastAsia="zh-CN"/>
        </w:rPr>
        <w:t>GB/T470-2008</w:t>
      </w:r>
      <w:r>
        <w:rPr>
          <w:rFonts w:hint="eastAsia" w:ascii="仿宋" w:hAnsi="仿宋" w:eastAsia="仿宋" w:cs="仿宋"/>
          <w:kern w:val="2"/>
          <w:highlight w:val="none"/>
          <w:lang w:val="en-US" w:eastAsia="zh-CN"/>
        </w:rPr>
        <w:t>）中规定的牌号为</w:t>
      </w:r>
      <w:r>
        <w:rPr>
          <w:rFonts w:hint="default" w:ascii="仿宋" w:hAnsi="仿宋" w:eastAsia="仿宋" w:cs="仿宋"/>
          <w:kern w:val="2"/>
          <w:highlight w:val="none"/>
          <w:lang w:val="en-US" w:eastAsia="zh-CN"/>
        </w:rPr>
        <w:t>Zn99.99</w:t>
      </w:r>
      <w:r>
        <w:rPr>
          <w:rFonts w:hint="eastAsia" w:ascii="仿宋" w:hAnsi="仿宋" w:eastAsia="仿宋" w:cs="仿宋"/>
          <w:kern w:val="2"/>
          <w:highlight w:val="none"/>
          <w:lang w:val="en-US" w:eastAsia="zh-CN"/>
        </w:rPr>
        <w:t>以上的锌锭。</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（4）路侧采用防撞等级</w:t>
      </w:r>
      <w:r>
        <w:rPr>
          <w:rFonts w:hint="default" w:ascii="仿宋" w:hAnsi="仿宋" w:eastAsia="仿宋" w:cs="仿宋"/>
          <w:kern w:val="2"/>
          <w:highlight w:val="none"/>
          <w:lang w:val="en-US" w:eastAsia="zh-CN"/>
        </w:rPr>
        <w:t>B</w:t>
      </w:r>
      <w:r>
        <w:rPr>
          <w:rFonts w:hint="eastAsia" w:ascii="仿宋" w:hAnsi="仿宋" w:eastAsia="仿宋" w:cs="仿宋"/>
          <w:kern w:val="2"/>
          <w:highlight w:val="none"/>
          <w:lang w:val="en-US" w:eastAsia="zh-CN"/>
        </w:rPr>
        <w:t>级的波形梁护栏，所有钢构件采用热镀锌处理，波形梁护栏板、立柱、防阻块等构件均采用</w:t>
      </w:r>
      <w:r>
        <w:rPr>
          <w:rFonts w:hint="default" w:ascii="仿宋" w:hAnsi="仿宋" w:eastAsia="仿宋" w:cs="仿宋"/>
          <w:kern w:val="2"/>
          <w:highlight w:val="none"/>
          <w:lang w:val="en-US" w:eastAsia="zh-CN"/>
        </w:rPr>
        <w:t>Q235</w:t>
      </w:r>
      <w:r>
        <w:rPr>
          <w:rFonts w:hint="eastAsia" w:ascii="仿宋" w:hAnsi="仿宋" w:eastAsia="仿宋" w:cs="仿宋"/>
          <w:kern w:val="2"/>
          <w:highlight w:val="none"/>
          <w:lang w:val="en-US" w:eastAsia="zh-CN"/>
        </w:rPr>
        <w:t>钢，原则上在桥头引道、临水临空路段；车辆越出路外可能发生重大事故和二次事故的路段设置护栏。每间隔</w:t>
      </w:r>
      <w:r>
        <w:rPr>
          <w:rFonts w:hint="default" w:ascii="仿宋" w:hAnsi="仿宋" w:eastAsia="仿宋" w:cs="仿宋"/>
          <w:kern w:val="2"/>
          <w:highlight w:val="none"/>
          <w:lang w:val="en-US" w:eastAsia="zh-CN"/>
        </w:rPr>
        <w:t>12m</w:t>
      </w:r>
      <w:r>
        <w:rPr>
          <w:rFonts w:hint="eastAsia" w:ascii="仿宋" w:hAnsi="仿宋" w:eastAsia="仿宋" w:cs="仿宋"/>
          <w:kern w:val="2"/>
          <w:highlight w:val="none"/>
          <w:lang w:val="en-US" w:eastAsia="zh-CN"/>
        </w:rPr>
        <w:t>设置一组轮廓标，Ⅰ型轮廓标附着于波形梁护栏板凹槽内。</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br w:type="page"/>
      </w: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rPr>
          <w:rFonts w:ascii="宋体" w:hAnsi="宋体" w:cs="宋体"/>
          <w:color w:val="000000"/>
          <w:sz w:val="36"/>
          <w:szCs w:val="36"/>
          <w:highlight w:val="none"/>
        </w:rPr>
      </w:pPr>
    </w:p>
    <w:p>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773" w:leftChars="887" w:hanging="1644" w:hangingChars="546"/>
        <w:rPr>
          <w:rFonts w:ascii="宋体" w:hAnsi="宋体" w:cs="宋体"/>
          <w:b/>
          <w:color w:val="000000"/>
          <w:sz w:val="30"/>
          <w:szCs w:val="30"/>
          <w:highlight w:val="none"/>
        </w:rPr>
      </w:pPr>
    </w:p>
    <w:p>
      <w:pPr>
        <w:widowControl/>
        <w:ind w:left="3840" w:leftChars="1114" w:hanging="1166" w:hangingChars="387"/>
        <w:rPr>
          <w:rFonts w:ascii="宋体" w:hAnsi="宋体" w:cs="宋体"/>
          <w:b/>
          <w:color w:val="000000"/>
          <w:sz w:val="30"/>
          <w:szCs w:val="30"/>
          <w:highlight w:val="none"/>
        </w:rPr>
      </w:pP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lang w:eastAsia="zh-CN"/>
        </w:rPr>
        <w:t>中建路桥集团河北基础市政工程有限公司</w:t>
      </w:r>
      <w:r>
        <w:rPr>
          <w:rFonts w:hint="eastAsia" w:ascii="宋体" w:hAnsi="宋体" w:cs="宋体"/>
          <w:b/>
          <w:color w:val="000000"/>
          <w:sz w:val="28"/>
          <w:szCs w:val="28"/>
          <w:highlight w:val="none"/>
          <w:u w:val="single"/>
        </w:rPr>
        <w:t xml:space="preserve"> 迁西县大黑汀水库东岸人居环境治理及道路改造提升项目 </w:t>
      </w:r>
      <w:r>
        <w:rPr>
          <w:rFonts w:hint="eastAsia" w:ascii="宋体" w:hAnsi="宋体" w:cs="宋体"/>
          <w:b/>
          <w:color w:val="000000"/>
          <w:sz w:val="28"/>
          <w:szCs w:val="28"/>
          <w:highlight w:val="none"/>
        </w:rPr>
        <w:t>项目经理部</w:t>
      </w: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金属制品</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SZGS-FGZB-迁西项目-2023003</w:t>
      </w:r>
      <w:r>
        <w:rPr>
          <w:rFonts w:hint="eastAsia" w:ascii="宋体" w:hAnsi="宋体" w:cs="宋体"/>
          <w:b/>
          <w:color w:val="000000"/>
          <w:sz w:val="28"/>
          <w:szCs w:val="28"/>
          <w:highlight w:val="none"/>
          <w:u w:val="single"/>
        </w:rPr>
        <w:t xml:space="preserve"> </w:t>
      </w:r>
    </w:p>
    <w:p>
      <w:pPr>
        <w:widowControl/>
        <w:ind w:left="3840" w:leftChars="1114" w:hanging="1166" w:hangingChars="387"/>
        <w:rPr>
          <w:rFonts w:ascii="宋体" w:hAnsi="宋体" w:cs="宋体"/>
          <w:b/>
          <w:color w:val="000000"/>
          <w:sz w:val="30"/>
          <w:szCs w:val="30"/>
          <w:highlight w:val="none"/>
        </w:rPr>
      </w:pPr>
    </w:p>
    <w:p>
      <w:pPr>
        <w:widowControl/>
        <w:ind w:left="4067" w:leftChars="1114" w:hanging="1393" w:hangingChars="387"/>
        <w:rPr>
          <w:rFonts w:ascii="宋体" w:hAnsi="宋体" w:cs="宋体"/>
          <w:color w:val="000000"/>
          <w:sz w:val="36"/>
          <w:szCs w:val="36"/>
          <w:highlight w:val="none"/>
        </w:rPr>
      </w:pPr>
    </w:p>
    <w:p>
      <w:pPr>
        <w:pStyle w:val="34"/>
        <w:ind w:left="480"/>
        <w:rPr>
          <w:highlight w:val="none"/>
        </w:rPr>
      </w:pPr>
    </w:p>
    <w:p>
      <w:pPr>
        <w:widowControl/>
        <w:ind w:left="4067" w:leftChars="1114" w:hanging="1393" w:hangingChars="387"/>
        <w:jc w:val="center"/>
        <w:rPr>
          <w:rFonts w:ascii="宋体" w:hAnsi="宋体" w:cs="宋体"/>
          <w:color w:val="000000"/>
          <w:sz w:val="36"/>
          <w:szCs w:val="36"/>
          <w:highlight w:val="none"/>
        </w:rPr>
      </w:pPr>
    </w:p>
    <w:p>
      <w:pPr>
        <w:widowControl/>
        <w:ind w:left="4067" w:leftChars="1114" w:hanging="1393" w:hangingChars="387"/>
        <w:jc w:val="center"/>
        <w:rPr>
          <w:rFonts w:ascii="宋体" w:hAnsi="宋体" w:cs="宋体"/>
          <w:color w:val="000000"/>
          <w:sz w:val="36"/>
          <w:szCs w:val="36"/>
          <w:highlight w:val="none"/>
        </w:rPr>
      </w:pP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spacing w:line="400" w:lineRule="exact"/>
        <w:jc w:val="center"/>
        <w:outlineLvl w:val="0"/>
        <w:rPr>
          <w:rFonts w:ascii="仿宋_GB2312" w:eastAsia="仿宋_GB2312" w:hAnsiTheme="majorEastAsia"/>
          <w:b/>
          <w:bCs/>
          <w:sz w:val="36"/>
          <w:szCs w:val="36"/>
          <w:highlight w:val="none"/>
        </w:rPr>
      </w:pPr>
    </w:p>
    <w:p>
      <w:pPr>
        <w:widowControl/>
        <w:jc w:val="left"/>
        <w:rPr>
          <w:rFonts w:ascii="仿宋_GB2312" w:eastAsia="仿宋_GB2312" w:cs="宋体" w:hAnsiTheme="minorEastAsia"/>
          <w:b/>
          <w:w w:val="90"/>
          <w:highlight w:val="none"/>
        </w:rPr>
      </w:pPr>
      <w:r>
        <w:rPr>
          <w:rFonts w:ascii="仿宋_GB2312" w:eastAsia="仿宋_GB2312" w:cs="宋体" w:hAnsiTheme="minorEastAsia"/>
          <w:b/>
          <w:w w:val="90"/>
          <w:highlight w:val="none"/>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spacing w:line="400" w:lineRule="exact"/>
        <w:ind w:firstLine="422" w:firstLineChars="200"/>
        <w:jc w:val="left"/>
        <w:outlineLvl w:val="2"/>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lang w:eastAsia="zh-CN"/>
        </w:rPr>
        <w:t>中建路桥集团河北基础市政工程有限公司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p>
    <w:p>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pPr>
        <w:jc w:val="left"/>
        <w:rPr>
          <w:rFonts w:ascii="仿宋_GB2312" w:eastAsia="仿宋_GB2312" w:cs="宋体" w:hAnsiTheme="minorEastAsia"/>
          <w:szCs w:val="21"/>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ascii="仿宋_GB2312" w:eastAsia="仿宋_GB2312" w:cs="宋体" w:hAnsiTheme="minorEastAsia"/>
          <w:b/>
          <w:color w:val="000000" w:themeColor="text1"/>
          <w:w w:val="90"/>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p>
    <w:p>
      <w:pPr>
        <w:spacing w:line="360" w:lineRule="auto"/>
        <w:jc w:val="center"/>
        <w:rPr>
          <w:rFonts w:ascii="仿宋_GB2312" w:eastAsia="仿宋_GB2312" w:cs="宋体" w:hAnsiTheme="minorEastAsia"/>
          <w:b/>
          <w:color w:val="000000" w:themeColor="text1"/>
          <w:w w:val="90"/>
          <w:sz w:val="28"/>
          <w:szCs w:val="28"/>
          <w:highlight w:val="none"/>
        </w:rPr>
      </w:pPr>
      <w:r>
        <w:rPr>
          <w:rFonts w:hint="eastAsia" w:ascii="仿宋_GB2312" w:eastAsia="仿宋_GB2312" w:cs="宋体" w:hAnsiTheme="minorEastAsia"/>
          <w:b/>
          <w:color w:val="000000" w:themeColor="text1"/>
          <w:w w:val="90"/>
          <w:sz w:val="28"/>
          <w:szCs w:val="28"/>
          <w:highlight w:val="none"/>
        </w:rPr>
        <w:t>报价清单</w:t>
      </w:r>
    </w:p>
    <w:tbl>
      <w:tblPr>
        <w:tblStyle w:val="35"/>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36"/>
        <w:gridCol w:w="701"/>
        <w:gridCol w:w="1015"/>
        <w:gridCol w:w="850"/>
        <w:gridCol w:w="1559"/>
        <w:gridCol w:w="709"/>
        <w:gridCol w:w="992"/>
        <w:gridCol w:w="119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bookmarkStart w:id="64" w:name="_Toc54278961"/>
            <w:bookmarkStart w:id="65" w:name="_Toc54281622"/>
            <w:bookmarkStart w:id="66" w:name="_Toc53949160"/>
            <w:bookmarkStart w:id="67" w:name="_Toc53949581"/>
            <w:bookmarkStart w:id="68" w:name="_Toc54280770"/>
            <w:bookmarkStart w:id="69" w:name="_Toc54280344"/>
            <w:bookmarkStart w:id="70" w:name="_Toc54281196"/>
            <w:bookmarkStart w:id="71" w:name="_Toc54291526"/>
            <w:bookmarkStart w:id="72" w:name="_Toc53948739"/>
            <w:r>
              <w:rPr>
                <w:rFonts w:hint="eastAsia" w:ascii="仿宋_GB2312" w:eastAsia="仿宋_GB2312" w:cs="宋体" w:hAnsiTheme="minorEastAsia"/>
                <w:color w:val="000000"/>
                <w:sz w:val="21"/>
                <w:szCs w:val="21"/>
                <w:highlight w:val="none"/>
              </w:rPr>
              <w:t>物资名称</w:t>
            </w:r>
          </w:p>
        </w:tc>
        <w:tc>
          <w:tcPr>
            <w:tcW w:w="836"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型号</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规格</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单位</w:t>
            </w:r>
          </w:p>
        </w:tc>
        <w:tc>
          <w:tcPr>
            <w:tcW w:w="850"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数量</w:t>
            </w:r>
          </w:p>
        </w:tc>
        <w:tc>
          <w:tcPr>
            <w:tcW w:w="4450"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综合单价</w:t>
            </w:r>
            <w:r>
              <w:rPr>
                <w:rFonts w:hint="eastAsia" w:cs="宋体" w:asciiTheme="minorEastAsia" w:hAnsiTheme="minorEastAsia"/>
                <w:color w:val="000000"/>
                <w:sz w:val="21"/>
                <w:szCs w:val="21"/>
                <w:highlight w:val="none"/>
              </w:rPr>
              <w:t>（ / ）</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highlight w:val="none"/>
              </w:rPr>
            </w:pPr>
            <w:r>
              <w:rPr>
                <w:rFonts w:hint="eastAsia" w:ascii="仿宋_GB2312" w:eastAsia="仿宋_GB2312" w:cs="宋体" w:hAnsiTheme="minorEastAsia"/>
                <w:color w:val="000000"/>
                <w:sz w:val="21"/>
                <w:szCs w:val="21"/>
                <w:highlight w:val="none"/>
              </w:rPr>
              <w:t>合计</w:t>
            </w:r>
          </w:p>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宋体" w:hAnsi="宋体" w:eastAsia="宋体" w:cs="宋体"/>
                <w:color w:val="000000"/>
                <w:sz w:val="21"/>
                <w:szCs w:val="21"/>
                <w:highlight w:val="none"/>
              </w:rPr>
              <w:t>金额</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单价</w:t>
            </w:r>
            <w:r>
              <w:rPr>
                <w:rFonts w:hint="eastAsia" w:ascii="仿宋_GB2312" w:eastAsia="仿宋_GB2312" w:cs="宋体" w:hAnsiTheme="minorEastAsia"/>
                <w:color w:val="000000"/>
                <w:kern w:val="0"/>
                <w:sz w:val="21"/>
                <w:szCs w:val="21"/>
                <w:highlight w:val="none"/>
              </w:rPr>
              <w:t>（不含税）</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税率</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价税合计</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color w:val="000000"/>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不含税金额合计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 xml:space="preserve">元，￥： </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19"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宋体" w:eastAsia="仿宋_GB2312" w:cs="宋体"/>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sz w:val="21"/>
                <w:szCs w:val="21"/>
                <w:highlight w:val="none"/>
                <w:lang w:val="en-US" w:eastAsia="zh-CN"/>
              </w:rPr>
              <w:t>投</w:t>
            </w:r>
            <w:r>
              <w:rPr>
                <w:rFonts w:hint="eastAsia" w:ascii="仿宋_GB2312" w:eastAsia="仿宋_GB2312" w:cs="宋体" w:hAnsiTheme="minorEastAsia"/>
                <w:sz w:val="21"/>
                <w:szCs w:val="21"/>
                <w:highlight w:val="none"/>
              </w:rPr>
              <w:t>标方负责卸车。</w:t>
            </w:r>
          </w:p>
        </w:tc>
      </w:tr>
    </w:tbl>
    <w:p>
      <w:pPr>
        <w:spacing w:line="360" w:lineRule="auto"/>
        <w:ind w:left="5250" w:hanging="5250" w:hangingChars="25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4"/>
      <w:bookmarkEnd w:id="65"/>
      <w:bookmarkEnd w:id="66"/>
      <w:bookmarkEnd w:id="67"/>
      <w:bookmarkEnd w:id="68"/>
      <w:bookmarkEnd w:id="69"/>
      <w:bookmarkEnd w:id="70"/>
      <w:bookmarkEnd w:id="71"/>
      <w:bookmarkEnd w:id="72"/>
      <w:bookmarkStart w:id="73" w:name="_Toc18209295"/>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pPr>
        <w:spacing w:line="400" w:lineRule="exact"/>
        <w:ind w:firstLine="6720" w:firstLineChars="2800"/>
        <w:jc w:val="left"/>
        <w:rPr>
          <w:highlight w:val="none"/>
        </w:rPr>
      </w:pPr>
    </w:p>
    <w:p>
      <w:pPr>
        <w:spacing w:line="400" w:lineRule="exact"/>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rPr>
          <w:rFonts w:hint="eastAsia"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br w:type="page"/>
      </w:r>
    </w:p>
    <w:p>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pPr>
              <w:widowControl/>
              <w:jc w:val="left"/>
              <w:rPr>
                <w:rFonts w:ascii="仿宋" w:hAnsi="仿宋" w:eastAsia="仿宋"/>
                <w:b/>
                <w:bCs/>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bl>
    <w:p>
      <w:pPr>
        <w:pStyle w:val="311"/>
        <w:spacing w:line="276" w:lineRule="auto"/>
        <w:ind w:firstLine="0" w:firstLineChars="0"/>
        <w:rPr>
          <w:rFonts w:hAnsi="仿宋" w:cs="仿宋_GB2312"/>
          <w:b/>
          <w:bCs/>
          <w:highlight w:val="none"/>
        </w:rPr>
      </w:pPr>
    </w:p>
    <w:p>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pPr>
        <w:pStyle w:val="311"/>
        <w:spacing w:line="276" w:lineRule="auto"/>
        <w:ind w:firstLine="482"/>
        <w:jc w:val="right"/>
        <w:rPr>
          <w:rFonts w:ascii="仿宋" w:hAnsi="仿宋" w:eastAsia="仿宋" w:cs="仿宋_GB2312"/>
          <w:b/>
          <w:bCs/>
          <w:highlight w:val="none"/>
          <w:u w:val="single"/>
        </w:rPr>
      </w:pPr>
    </w:p>
    <w:p>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pPr>
        <w:spacing w:line="400" w:lineRule="exact"/>
        <w:jc w:val="left"/>
        <w:rPr>
          <w:rFonts w:ascii="仿宋_GB2312" w:eastAsia="仿宋_GB2312" w:cs="宋体" w:hAnsiTheme="minorEastAsia"/>
          <w:b/>
          <w:w w:val="90"/>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lang w:val="en-US" w:eastAsia="zh-CN"/>
        </w:rPr>
        <w:t>4</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pPr>
        <w:spacing w:line="360" w:lineRule="auto"/>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lang w:eastAsia="zh-CN"/>
        </w:rPr>
        <w:t>中建路桥集团河北基础市政工程有限公司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lang w:eastAsia="zh-CN"/>
        </w:rPr>
        <w:t>中建路桥集团河北基础市政工程有限公司</w:t>
      </w:r>
      <w:r>
        <w:rPr>
          <w:rFonts w:hint="eastAsia" w:ascii="仿宋_GB2312" w:eastAsia="仿宋_GB2312" w:cs="宋体" w:hAnsiTheme="minorEastAsia"/>
          <w:sz w:val="21"/>
          <w:szCs w:val="21"/>
          <w:highlight w:val="none"/>
          <w:u w:val="single"/>
        </w:rPr>
        <w:t>迁西县大黑汀水库东岸人居环境治理及道路改造提升项目</w:t>
      </w:r>
      <w:r>
        <w:rPr>
          <w:rFonts w:hint="eastAsia" w:ascii="仿宋_GB2312" w:eastAsia="仿宋_GB2312" w:cs="宋体" w:hAnsiTheme="minorEastAsia"/>
          <w:sz w:val="21"/>
          <w:szCs w:val="21"/>
          <w:highlight w:val="none"/>
          <w:u w:val="single"/>
          <w:lang w:val="en-US" w:eastAsia="zh-CN"/>
        </w:rPr>
        <w:t>金属制品</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SZGS-FGZB-迁西项目-2023003</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spacing w:line="360" w:lineRule="auto"/>
        <w:jc w:val="center"/>
        <w:rPr>
          <w:rFonts w:ascii="仿宋_GB2312" w:eastAsia="仿宋_GB2312" w:cs="宋体" w:hAnsiTheme="minorEastAsia"/>
          <w:w w:val="90"/>
          <w:szCs w:val="22"/>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投标人身份证明文件</w:t>
      </w:r>
    </w:p>
    <w:p>
      <w:pPr>
        <w:spacing w:line="360" w:lineRule="auto"/>
        <w:jc w:val="center"/>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pPr>
        <w:spacing w:line="360" w:lineRule="auto"/>
        <w:jc w:val="center"/>
        <w:rPr>
          <w:rFonts w:ascii="仿宋_GB2312" w:eastAsia="仿宋_GB2312" w:cs="宋体" w:hAnsiTheme="minorEastAsia"/>
          <w:b/>
          <w:sz w:val="32"/>
          <w:szCs w:val="32"/>
          <w:highlight w:val="none"/>
        </w:rPr>
      </w:pPr>
    </w:p>
    <w:p>
      <w:pPr>
        <w:spacing w:line="360" w:lineRule="auto"/>
        <w:jc w:val="left"/>
        <w:rPr>
          <w:rFonts w:ascii="仿宋_GB2312" w:eastAsia="仿宋_GB2312" w:cs="宋体" w:hAnsiTheme="minorEastAsia"/>
          <w:b/>
          <w:sz w:val="32"/>
          <w:szCs w:val="32"/>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rPr>
          <w:rFonts w:hint="eastAsia" w:ascii="仿宋_GB2312" w:eastAsia="仿宋_GB2312" w:cs="宋体" w:hAnsiTheme="minorEastAsia"/>
          <w:b/>
          <w:w w:val="90"/>
          <w:highlight w:val="none"/>
          <w:lang w:val="en-US" w:eastAsia="zh-CN"/>
        </w:rPr>
      </w:pPr>
      <w:r>
        <w:rPr>
          <w:rFonts w:hint="eastAsia" w:ascii="仿宋_GB2312" w:eastAsia="仿宋_GB2312" w:cs="宋体" w:hAnsiTheme="minorEastAsia"/>
          <w:b/>
          <w:w w:val="90"/>
          <w:highlight w:val="none"/>
          <w:lang w:val="en-US" w:eastAsia="zh-CN"/>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rPr>
          <w:rFonts w:hint="eastAsia" w:ascii="仿宋_GB2312" w:eastAsia="仿宋_GB2312" w:cs="宋体" w:hAnsiTheme="minorEastAsia"/>
          <w:b/>
          <w:w w:val="90"/>
          <w:highlight w:val="none"/>
          <w:lang w:val="en-US" w:eastAsia="zh-CN"/>
        </w:rPr>
      </w:pPr>
      <w:r>
        <w:rPr>
          <w:rFonts w:hint="eastAsia" w:ascii="仿宋_GB2312" w:eastAsia="仿宋_GB2312" w:cs="宋体" w:hAnsiTheme="minorEastAsia"/>
          <w:b/>
          <w:w w:val="90"/>
          <w:highlight w:val="none"/>
          <w:lang w:val="en-US" w:eastAsia="zh-CN"/>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bl>
    <w:p>
      <w:pPr>
        <w:outlineLvl w:val="1"/>
        <w:rPr>
          <w:rFonts w:hint="eastAsia" w:ascii="仿宋_GB2312" w:hAnsi="华文仿宋" w:eastAsia="仿宋_GB2312" w:cs="Times New Roman"/>
          <w:highlight w:val="none"/>
        </w:rPr>
      </w:pPr>
    </w:p>
    <w:p>
      <w:pPr>
        <w:jc w:val="both"/>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bl>
    <w:p>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8</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spacing w:line="400" w:lineRule="exact"/>
        <w:ind w:firstLine="200"/>
        <w:jc w:val="left"/>
        <w:rPr>
          <w:rFonts w:ascii="仿宋_GB2312" w:eastAsia="仿宋_GB2312" w:cs="宋体" w:hAnsiTheme="minorEastAsia"/>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pPr>
        <w:widowControl/>
        <w:spacing w:line="480" w:lineRule="auto"/>
        <w:rPr>
          <w:rFonts w:ascii="宋体" w:hAnsi="宋体"/>
          <w:sz w:val="28"/>
          <w:szCs w:val="28"/>
          <w:highlight w:val="none"/>
        </w:rPr>
      </w:pPr>
      <w:r>
        <w:rPr>
          <w:highlight w:val="none"/>
        </w:rPr>
        <w:pict>
          <v:shape id="Text Box 7" o:spid="_x0000_s1026" o:spt="202" type="#_x0000_t202" style="position:absolute;left:0pt;margin-left:243.65pt;margin-top:0.6pt;height:22.55pt;width:170.9pt;z-index:251659264;mso-width-relative:page;mso-height-relative:page;" filled="f" coordsize="21600,21600">
            <v:path/>
            <v:fill on="f" focussize="0,0"/>
            <v:stroke joinstyle="miter"/>
            <v:imagedata o:title=""/>
            <o:lock v:ext="edit"/>
            <v:textbox>
              <w:txbxContent>
                <w:p>
                  <w:pPr>
                    <w:rPr>
                      <w:rFonts w:hint="eastAsia" w:asciiTheme="minorEastAsia" w:hAnsiTheme="minorEastAsia" w:eastAsiaTheme="minorEastAsia"/>
                      <w:lang w:val="en-US" w:eastAsia="zh-CN"/>
                    </w:rPr>
                  </w:pPr>
                  <w:r>
                    <w:rPr>
                      <w:rFonts w:hint="eastAsia" w:asciiTheme="minorEastAsia" w:hAnsiTheme="minorEastAsia" w:eastAsiaTheme="minorEastAsia"/>
                    </w:rPr>
                    <w:t>合同编号：</w:t>
                  </w:r>
                  <w:r>
                    <w:rPr>
                      <w:rFonts w:hint="eastAsia" w:asciiTheme="minorEastAsia" w:hAnsiTheme="minorEastAsia"/>
                      <w:lang w:eastAsia="zh-CN"/>
                    </w:rPr>
                    <w:t>SZGS</w:t>
                  </w:r>
                  <w:r>
                    <w:rPr>
                      <w:rFonts w:asciiTheme="minorEastAsia" w:hAnsiTheme="minorEastAsia" w:eastAsiaTheme="minorEastAsia"/>
                    </w:rPr>
                    <w:t>-FG-</w:t>
                  </w:r>
                  <w:r>
                    <w:rPr>
                      <w:rFonts w:hint="eastAsia" w:asciiTheme="minorEastAsia" w:hAnsiTheme="minorEastAsia" w:eastAsiaTheme="minorEastAsia"/>
                    </w:rPr>
                    <w:t>XX-00</w:t>
                  </w:r>
                  <w:r>
                    <w:rPr>
                      <w:rFonts w:hint="eastAsia" w:asciiTheme="minorEastAsia" w:hAnsiTheme="minorEastAsia"/>
                      <w:lang w:val="en-US" w:eastAsia="zh-CN"/>
                    </w:rPr>
                    <w:t>3</w:t>
                  </w:r>
                </w:p>
              </w:txbxContent>
            </v:textbox>
          </v:shape>
        </w:pict>
      </w:r>
    </w:p>
    <w:p>
      <w:pPr>
        <w:tabs>
          <w:tab w:val="left" w:pos="8735"/>
        </w:tabs>
        <w:spacing w:line="360" w:lineRule="auto"/>
        <w:ind w:left="6120" w:leftChars="1250" w:hanging="3120" w:hangingChars="1300"/>
        <w:rPr>
          <w:rFonts w:ascii="宋体" w:hAnsi="宋体"/>
          <w:highlight w:val="none"/>
        </w:rPr>
      </w:pPr>
    </w:p>
    <w:p>
      <w:pPr>
        <w:spacing w:line="220" w:lineRule="atLeast"/>
        <w:jc w:val="center"/>
        <w:rPr>
          <w:rFonts w:ascii="黑体" w:hAnsi="黑体" w:eastAsia="黑体"/>
          <w:b/>
          <w:sz w:val="52"/>
          <w:szCs w:val="52"/>
          <w:highlight w:val="none"/>
        </w:rPr>
      </w:pPr>
    </w:p>
    <w:p>
      <w:pPr>
        <w:spacing w:line="220" w:lineRule="atLeast"/>
        <w:jc w:val="center"/>
        <w:rPr>
          <w:rFonts w:ascii="黑体" w:hAnsi="黑体" w:eastAsia="黑体"/>
          <w:b/>
          <w:sz w:val="52"/>
          <w:szCs w:val="52"/>
          <w:highlight w:val="none"/>
        </w:rPr>
      </w:pPr>
    </w:p>
    <w:p>
      <w:pPr>
        <w:spacing w:line="220" w:lineRule="atLeast"/>
        <w:jc w:val="center"/>
        <w:outlineLvl w:val="0"/>
        <w:rPr>
          <w:rFonts w:ascii="黑体" w:hAnsi="黑体" w:eastAsia="黑体"/>
          <w:b/>
          <w:sz w:val="52"/>
          <w:szCs w:val="52"/>
          <w:highlight w:val="none"/>
        </w:rPr>
      </w:pPr>
      <w:bookmarkStart w:id="75" w:name="_Toc29132"/>
      <w:r>
        <w:rPr>
          <w:rFonts w:hint="eastAsia" w:ascii="黑体" w:hAnsi="黑体" w:eastAsia="黑体"/>
          <w:b/>
          <w:sz w:val="52"/>
          <w:szCs w:val="52"/>
          <w:highlight w:val="none"/>
        </w:rPr>
        <w:t>物资购销合同</w:t>
      </w:r>
      <w:bookmarkEnd w:id="75"/>
    </w:p>
    <w:p>
      <w:pPr>
        <w:spacing w:line="220" w:lineRule="atLeast"/>
        <w:jc w:val="center"/>
        <w:rPr>
          <w:rFonts w:ascii="宋体" w:hAnsi="宋体"/>
          <w:sz w:val="28"/>
          <w:szCs w:val="28"/>
          <w:highlight w:val="none"/>
        </w:rPr>
      </w:pPr>
      <w:r>
        <w:rPr>
          <w:rFonts w:hint="eastAsia" w:ascii="宋体" w:hAnsi="宋体"/>
          <w:sz w:val="28"/>
          <w:szCs w:val="28"/>
          <w:highlight w:val="none"/>
        </w:rPr>
        <w:t xml:space="preserve">                 </w:t>
      </w:r>
    </w:p>
    <w:p>
      <w:pPr>
        <w:spacing w:line="220" w:lineRule="atLeast"/>
        <w:jc w:val="center"/>
        <w:rPr>
          <w:rFonts w:ascii="黑体" w:hAnsi="黑体" w:eastAsia="黑体"/>
          <w:b/>
          <w:sz w:val="52"/>
          <w:szCs w:val="52"/>
          <w:highlight w:val="none"/>
        </w:rPr>
      </w:pPr>
      <w:r>
        <w:rPr>
          <w:rFonts w:hint="eastAsia" w:ascii="宋体" w:hAnsi="宋体"/>
          <w:sz w:val="28"/>
          <w:szCs w:val="28"/>
          <w:highlight w:val="none"/>
        </w:rPr>
        <w:t>物资名称：</w:t>
      </w:r>
      <w:r>
        <w:rPr>
          <w:rFonts w:hint="eastAsia" w:ascii="宋体" w:hAnsi="宋体"/>
          <w:sz w:val="28"/>
          <w:szCs w:val="28"/>
          <w:highlight w:val="none"/>
          <w:u w:val="single"/>
        </w:rPr>
        <w:t xml:space="preserve">        </w:t>
      </w:r>
    </w:p>
    <w:p>
      <w:pPr>
        <w:spacing w:line="360" w:lineRule="auto"/>
        <w:jc w:val="center"/>
        <w:outlineLvl w:val="9"/>
        <w:rPr>
          <w:rFonts w:ascii="宋体" w:hAnsi="宋体"/>
          <w:b/>
          <w:spacing w:val="-20"/>
          <w:sz w:val="48"/>
          <w:szCs w:val="48"/>
          <w:highlight w:val="none"/>
        </w:rPr>
      </w:pPr>
    </w:p>
    <w:p>
      <w:pPr>
        <w:spacing w:line="360" w:lineRule="auto"/>
        <w:outlineLvl w:val="9"/>
        <w:rPr>
          <w:rFonts w:ascii="宋体" w:hAnsi="宋体"/>
          <w:b/>
          <w:spacing w:val="-20"/>
          <w:sz w:val="52"/>
          <w:szCs w:val="52"/>
          <w:highlight w:val="none"/>
        </w:rPr>
      </w:pPr>
    </w:p>
    <w:p>
      <w:pPr>
        <w:spacing w:line="360" w:lineRule="auto"/>
        <w:rPr>
          <w:rFonts w:ascii="宋体" w:hAnsi="宋体"/>
          <w:b/>
          <w:sz w:val="24"/>
          <w:highlight w:val="none"/>
          <w:u w:val="single"/>
        </w:rPr>
      </w:pPr>
    </w:p>
    <w:p>
      <w:pPr>
        <w:spacing w:line="360" w:lineRule="auto"/>
        <w:rPr>
          <w:rFonts w:ascii="宋体" w:hAnsi="宋体"/>
          <w:b/>
          <w:sz w:val="24"/>
          <w:highlight w:val="none"/>
          <w:u w:val="single"/>
        </w:rPr>
      </w:pPr>
      <w:r>
        <w:rPr>
          <w:rFonts w:hint="eastAsia" w:ascii="宋体" w:hAnsi="宋体"/>
          <w:b/>
          <w:sz w:val="24"/>
          <w:highlight w:val="none"/>
          <w:u w:val="single"/>
        </w:rPr>
        <w:br w:type="textWrapping"/>
      </w:r>
    </w:p>
    <w:p>
      <w:pPr>
        <w:spacing w:line="360" w:lineRule="auto"/>
        <w:ind w:left="4140" w:leftChars="1200" w:hanging="1260" w:hangingChars="450"/>
        <w:rPr>
          <w:rFonts w:hint="eastAsia" w:ascii="宋体" w:hAnsi="宋体" w:eastAsiaTheme="minorEastAsia"/>
          <w:sz w:val="28"/>
          <w:szCs w:val="28"/>
          <w:highlight w:val="none"/>
          <w:u w:val="single"/>
          <w:lang w:eastAsia="zh-CN"/>
        </w:rPr>
      </w:pPr>
      <w:r>
        <w:rPr>
          <w:rFonts w:hint="eastAsia" w:ascii="宋体" w:hAnsi="宋体"/>
          <w:sz w:val="28"/>
          <w:szCs w:val="28"/>
          <w:highlight w:val="none"/>
        </w:rPr>
        <w:t>甲方：</w:t>
      </w:r>
      <w:r>
        <w:rPr>
          <w:rFonts w:hint="eastAsia" w:ascii="宋体" w:hAnsi="宋体"/>
          <w:sz w:val="28"/>
          <w:szCs w:val="28"/>
          <w:highlight w:val="none"/>
          <w:u w:val="single"/>
          <w:lang w:eastAsia="zh-CN"/>
        </w:rPr>
        <w:t>中建路桥集团河北基础市政工程有限公司</w:t>
      </w:r>
    </w:p>
    <w:p>
      <w:pPr>
        <w:spacing w:line="360" w:lineRule="auto"/>
        <w:ind w:firstLine="2520" w:firstLineChars="900"/>
        <w:rPr>
          <w:rFonts w:ascii="宋体" w:hAnsi="宋体"/>
          <w:sz w:val="28"/>
          <w:szCs w:val="28"/>
          <w:highlight w:val="none"/>
          <w:u w:val="single"/>
        </w:rPr>
      </w:pPr>
      <w:r>
        <w:rPr>
          <w:rFonts w:hint="eastAsia" w:ascii="宋体" w:hAnsi="宋体"/>
          <w:sz w:val="28"/>
          <w:szCs w:val="28"/>
          <w:highlight w:val="none"/>
        </w:rPr>
        <w:t>乙方：</w:t>
      </w:r>
      <w:r>
        <w:rPr>
          <w:rFonts w:hint="eastAsia" w:ascii="宋体" w:hAnsi="宋体"/>
          <w:sz w:val="28"/>
          <w:szCs w:val="28"/>
          <w:highlight w:val="none"/>
          <w:u w:val="single"/>
        </w:rPr>
        <w:t xml:space="preserve">                    </w:t>
      </w:r>
    </w:p>
    <w:p>
      <w:pPr>
        <w:spacing w:line="360" w:lineRule="auto"/>
        <w:ind w:firstLine="1687" w:firstLineChars="700"/>
        <w:rPr>
          <w:rFonts w:ascii="宋体" w:hAnsi="宋体"/>
          <w:b/>
          <w:sz w:val="24"/>
          <w:highlight w:val="none"/>
          <w:u w:val="single"/>
        </w:rPr>
      </w:pPr>
    </w:p>
    <w:p>
      <w:pPr>
        <w:spacing w:line="360" w:lineRule="auto"/>
        <w:ind w:firstLine="1687" w:firstLineChars="700"/>
        <w:rPr>
          <w:rFonts w:ascii="宋体" w:hAnsi="宋体"/>
          <w:b/>
          <w:sz w:val="24"/>
          <w:highlight w:val="none"/>
          <w:u w:val="single"/>
        </w:rPr>
      </w:pPr>
    </w:p>
    <w:p>
      <w:pPr>
        <w:spacing w:line="360" w:lineRule="auto"/>
        <w:rPr>
          <w:rFonts w:ascii="宋体" w:hAnsi="宋体"/>
          <w:b/>
          <w:sz w:val="24"/>
          <w:highlight w:val="none"/>
          <w:u w:val="single"/>
        </w:rPr>
      </w:pPr>
    </w:p>
    <w:p>
      <w:pPr>
        <w:spacing w:line="360" w:lineRule="auto"/>
        <w:jc w:val="center"/>
        <w:rPr>
          <w:rFonts w:ascii="宋体" w:hAnsi="宋体"/>
          <w:sz w:val="28"/>
          <w:szCs w:val="28"/>
          <w:highlight w:val="none"/>
        </w:rPr>
      </w:pPr>
      <w:r>
        <w:rPr>
          <w:rFonts w:hint="eastAsia" w:ascii="宋体" w:hAnsi="宋体"/>
          <w:sz w:val="28"/>
          <w:szCs w:val="28"/>
          <w:highlight w:val="none"/>
        </w:rPr>
        <w:t>合同订立日期：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spacing w:line="360" w:lineRule="auto"/>
        <w:jc w:val="center"/>
        <w:rPr>
          <w:rFonts w:ascii="宋体" w:hAnsi="宋体"/>
          <w:sz w:val="28"/>
          <w:szCs w:val="28"/>
          <w:highlight w:val="none"/>
        </w:rPr>
      </w:pPr>
      <w:r>
        <w:rPr>
          <w:rFonts w:hint="eastAsia" w:ascii="宋体" w:hAnsi="宋体"/>
          <w:sz w:val="28"/>
          <w:szCs w:val="28"/>
          <w:highlight w:val="none"/>
        </w:rPr>
        <w:t>合同订立地点：石家庄市</w:t>
      </w:r>
    </w:p>
    <w:p>
      <w:pPr>
        <w:rPr>
          <w:highlight w:val="none"/>
        </w:rPr>
      </w:pPr>
    </w:p>
    <w:p>
      <w:pPr>
        <w:rPr>
          <w:rFonts w:ascii="宋体" w:hAnsi="宋体"/>
          <w:b/>
          <w:sz w:val="36"/>
          <w:szCs w:val="36"/>
          <w:highlight w:val="none"/>
        </w:rPr>
      </w:pPr>
      <w:r>
        <w:rPr>
          <w:rFonts w:ascii="宋体" w:hAnsi="宋体"/>
          <w:b/>
          <w:sz w:val="36"/>
          <w:szCs w:val="36"/>
          <w:highlight w:val="none"/>
        </w:rPr>
        <w:br w:type="page"/>
      </w:r>
    </w:p>
    <w:p>
      <w:pPr>
        <w:spacing w:before="249" w:beforeLines="80" w:line="220" w:lineRule="atLeast"/>
        <w:jc w:val="center"/>
        <w:outlineLvl w:val="0"/>
        <w:rPr>
          <w:rFonts w:hint="eastAsia" w:ascii="宋体" w:hAnsi="宋体" w:eastAsia="宋体" w:cs="Times New Roman"/>
          <w:b/>
          <w:sz w:val="30"/>
          <w:szCs w:val="30"/>
          <w:highlight w:val="none"/>
        </w:rPr>
      </w:pPr>
      <w:bookmarkStart w:id="76" w:name="_Toc24315"/>
      <w:r>
        <w:rPr>
          <w:rFonts w:hint="eastAsia" w:ascii="宋体" w:hAnsi="宋体" w:eastAsia="宋体" w:cs="Times New Roman"/>
          <w:b/>
          <w:sz w:val="30"/>
          <w:szCs w:val="30"/>
          <w:highlight w:val="none"/>
        </w:rPr>
        <w:t>第一部分  合同协议书</w:t>
      </w:r>
      <w:bookmarkEnd w:id="76"/>
    </w:p>
    <w:p>
      <w:pPr>
        <w:pStyle w:val="72"/>
        <w:spacing w:beforeLines="0" w:line="400" w:lineRule="exact"/>
        <w:jc w:val="left"/>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甲方（需方）：</w:t>
      </w:r>
      <w:r>
        <w:rPr>
          <w:rFonts w:hint="eastAsia" w:asciiTheme="minorEastAsia" w:hAnsiTheme="minorEastAsia" w:cstheme="minorEastAsia"/>
          <w:highlight w:val="none"/>
          <w:u w:val="single"/>
          <w:lang w:val="en-US" w:eastAsia="zh-CN"/>
        </w:rPr>
        <w:t xml:space="preserve">                   </w:t>
      </w:r>
    </w:p>
    <w:p>
      <w:pPr>
        <w:pStyle w:val="72"/>
        <w:spacing w:beforeLines="0"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乙方（供方）：</w:t>
      </w:r>
      <w:r>
        <w:rPr>
          <w:rFonts w:hint="eastAsia" w:asciiTheme="minorEastAsia" w:hAnsiTheme="minorEastAsia" w:eastAsiaTheme="minorEastAsia" w:cstheme="minorEastAsia"/>
          <w:highlight w:val="none"/>
          <w:u w:val="single"/>
        </w:rPr>
        <w:t xml:space="preserve">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依据《中华人民共和国民法典》及相关法律、法规，遵循平等、自愿、公平和诚实信用的原则，为明确甲方与乙方的权利和义务，经双方协商就物资采购事宜达成一致意见，特签订本合同，双方共同遵照执行。</w:t>
      </w:r>
    </w:p>
    <w:p>
      <w:pPr>
        <w:pStyle w:val="72"/>
        <w:spacing w:beforeLines="0" w:line="400" w:lineRule="exact"/>
        <w:ind w:firstLine="422" w:firstLineChars="200"/>
        <w:jc w:val="left"/>
        <w:rPr>
          <w:rFonts w:hint="eastAsia" w:asciiTheme="minorEastAsia" w:hAnsiTheme="minorEastAsia" w:eastAsiaTheme="minorEastAsia" w:cstheme="minorEastAsia"/>
          <w:b/>
          <w:bCs/>
          <w:highlight w:val="none"/>
        </w:rPr>
      </w:pPr>
      <w:bookmarkStart w:id="77" w:name="_Toc26395"/>
      <w:r>
        <w:rPr>
          <w:rFonts w:hint="eastAsia" w:asciiTheme="minorEastAsia" w:hAnsiTheme="minorEastAsia" w:eastAsiaTheme="minorEastAsia" w:cstheme="minorEastAsia"/>
          <w:b/>
          <w:bCs/>
          <w:highlight w:val="none"/>
        </w:rPr>
        <w:t>一、项目名称和项目地点</w:t>
      </w:r>
      <w:bookmarkEnd w:id="77"/>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(一)项目名称：</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(二)项目地点：</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p>
    <w:p>
      <w:pPr>
        <w:spacing w:line="400" w:lineRule="exact"/>
        <w:ind w:firstLine="422" w:firstLineChars="200"/>
        <w:outlineLvl w:val="1"/>
        <w:rPr>
          <w:rFonts w:hint="eastAsia" w:asciiTheme="minorEastAsia" w:hAnsiTheme="minorEastAsia" w:eastAsiaTheme="minorEastAsia" w:cstheme="minorEastAsia"/>
          <w:color w:val="000000" w:themeColor="text1"/>
          <w:szCs w:val="21"/>
          <w:highlight w:val="none"/>
          <w:u w:val="single"/>
        </w:rPr>
      </w:pPr>
      <w:bookmarkStart w:id="78" w:name="_Toc16740"/>
      <w:r>
        <w:rPr>
          <w:rFonts w:hint="eastAsia" w:asciiTheme="minorEastAsia" w:hAnsiTheme="minorEastAsia" w:eastAsiaTheme="minorEastAsia" w:cstheme="minorEastAsia"/>
          <w:b/>
          <w:bCs/>
          <w:color w:val="000000"/>
          <w:kern w:val="2"/>
          <w:sz w:val="21"/>
          <w:szCs w:val="21"/>
          <w:highlight w:val="none"/>
          <w:lang w:val="en-US" w:eastAsia="zh-CN" w:bidi="ar-SA"/>
        </w:rPr>
        <w:t>二、物资信息</w:t>
      </w:r>
      <w:r>
        <w:rPr>
          <w:rFonts w:hint="eastAsia" w:ascii="宋体" w:hAnsi="宋体" w:eastAsia="宋体" w:cs="Times New Roman"/>
          <w:color w:val="C0C0C0"/>
          <w:sz w:val="21"/>
          <w:szCs w:val="21"/>
          <w:highlight w:val="none"/>
          <w:u w:val="single"/>
        </w:rPr>
        <w:t>（可修改或新增条款）</w:t>
      </w:r>
      <w:bookmarkEnd w:id="78"/>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(一)综合单价</w:t>
      </w:r>
    </w:p>
    <w:tbl>
      <w:tblPr>
        <w:tblStyle w:val="35"/>
        <w:tblpPr w:leftFromText="180" w:rightFromText="180" w:vertAnchor="text" w:horzAnchor="page" w:tblpX="1659" w:tblpY="15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992"/>
        <w:gridCol w:w="709"/>
        <w:gridCol w:w="709"/>
        <w:gridCol w:w="1134"/>
        <w:gridCol w:w="992"/>
        <w:gridCol w:w="709"/>
        <w:gridCol w:w="70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序号</w:t>
            </w:r>
          </w:p>
        </w:tc>
        <w:tc>
          <w:tcPr>
            <w:tcW w:w="1134"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物资名称</w:t>
            </w:r>
          </w:p>
        </w:tc>
        <w:tc>
          <w:tcPr>
            <w:tcW w:w="992"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规格</w:t>
            </w:r>
          </w:p>
        </w:tc>
        <w:tc>
          <w:tcPr>
            <w:tcW w:w="709"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单位</w:t>
            </w:r>
          </w:p>
        </w:tc>
        <w:tc>
          <w:tcPr>
            <w:tcW w:w="709"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暂定数量（）</w:t>
            </w:r>
          </w:p>
        </w:tc>
        <w:tc>
          <w:tcPr>
            <w:tcW w:w="3543" w:type="dxa"/>
            <w:gridSpan w:val="4"/>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综合单价（）</w:t>
            </w:r>
          </w:p>
        </w:tc>
        <w:tc>
          <w:tcPr>
            <w:tcW w:w="1843"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金额合计（元）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2"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134"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134" w:type="dxa"/>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单价（不含税）</w:t>
            </w:r>
          </w:p>
        </w:tc>
        <w:tc>
          <w:tcPr>
            <w:tcW w:w="992" w:type="dxa"/>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发票票面税率</w:t>
            </w:r>
          </w:p>
        </w:tc>
        <w:tc>
          <w:tcPr>
            <w:tcW w:w="709" w:type="dxa"/>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税额</w:t>
            </w:r>
          </w:p>
        </w:tc>
        <w:tc>
          <w:tcPr>
            <w:tcW w:w="708" w:type="dxa"/>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价税合计</w:t>
            </w:r>
          </w:p>
        </w:tc>
        <w:tc>
          <w:tcPr>
            <w:tcW w:w="1843"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1</w:t>
            </w:r>
          </w:p>
        </w:tc>
        <w:tc>
          <w:tcPr>
            <w:tcW w:w="1134"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134"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8"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843"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3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w:t>
            </w:r>
          </w:p>
        </w:tc>
        <w:tc>
          <w:tcPr>
            <w:tcW w:w="1134"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134"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8"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843"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不含税金额合计</w:t>
            </w:r>
          </w:p>
        </w:tc>
        <w:tc>
          <w:tcPr>
            <w:tcW w:w="6804" w:type="dxa"/>
            <w:gridSpan w:val="7"/>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税额合计</w:t>
            </w:r>
          </w:p>
        </w:tc>
        <w:tc>
          <w:tcPr>
            <w:tcW w:w="6804" w:type="dxa"/>
            <w:gridSpan w:val="7"/>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含税金额合计</w:t>
            </w:r>
          </w:p>
        </w:tc>
        <w:tc>
          <w:tcPr>
            <w:tcW w:w="6804" w:type="dxa"/>
            <w:gridSpan w:val="7"/>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322" w:type="dxa"/>
            <w:gridSpan w:val="10"/>
            <w:vAlign w:val="center"/>
          </w:tcPr>
          <w:p>
            <w:pPr>
              <w:pStyle w:val="72"/>
              <w:spacing w:beforeLines="0" w:line="400" w:lineRule="exact"/>
              <w:ind w:firstLine="420" w:firstLineChars="200"/>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1.合同所示的货物数量为暂定数量，最终结算数量以甲方通知进场且实际收到的合格产品数量为准。乙方负责卸车。</w:t>
            </w:r>
          </w:p>
        </w:tc>
      </w:tr>
    </w:tbl>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(二)合同单价所示的“综合单价”为物资运至工地的单价,包括但不限于乙方将物资运至甲方指定地点的货价、出库费、运费、装车费、包装费、</w:t>
      </w:r>
      <w:r>
        <w:rPr>
          <w:rFonts w:hint="eastAsia" w:asciiTheme="minorEastAsia" w:hAnsiTheme="minorEastAsia" w:eastAsiaTheme="minorEastAsia" w:cstheme="minorEastAsia"/>
          <w:highlight w:val="none"/>
          <w:lang w:val="en-US" w:eastAsia="zh-CN"/>
        </w:rPr>
        <w:t>过路过江过桥费、</w:t>
      </w:r>
      <w:r>
        <w:rPr>
          <w:rFonts w:hint="eastAsia" w:asciiTheme="minorEastAsia" w:hAnsiTheme="minorEastAsia" w:eastAsiaTheme="minorEastAsia" w:cstheme="minorEastAsia"/>
          <w:highlight w:val="none"/>
        </w:rPr>
        <w:t>交货前的采保费、检测费（除甲方收货时验收检测外）、资料费、财务费、损耗、管理费、利润、税金、风险费等一切费用，乙方不得以任何理由向甲方另行索要其它费用。</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(三)本合同约定的“综合单价”为固定单价，即不受市场变化影响，且无论进场数量多少价格亦不发生变化。</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(四)乙方所供物资必须为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公司生产产品。</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bookmarkStart w:id="79" w:name="_Toc30075"/>
      <w:r>
        <w:rPr>
          <w:rFonts w:hint="eastAsia" w:asciiTheme="minorEastAsia" w:hAnsiTheme="minorEastAsia" w:eastAsiaTheme="minorEastAsia" w:cstheme="minorEastAsia"/>
          <w:highlight w:val="none"/>
        </w:rPr>
        <w:t>三、物资供应及计量方式</w:t>
      </w:r>
      <w:r>
        <w:rPr>
          <w:rFonts w:hint="eastAsia" w:ascii="宋体" w:hAnsi="宋体" w:eastAsia="宋体" w:cs="Times New Roman"/>
          <w:color w:val="C0C0C0"/>
          <w:kern w:val="2"/>
          <w:sz w:val="21"/>
          <w:szCs w:val="21"/>
          <w:highlight w:val="none"/>
          <w:u w:val="single"/>
          <w:lang w:val="en-US" w:eastAsia="zh-CN" w:bidi="ar-SA"/>
        </w:rPr>
        <w:t>（可修改或新增条款）</w:t>
      </w:r>
      <w:bookmarkEnd w:id="79"/>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（一）乙方应严格按照甲方发出的物资供应计划中要求的时间将合同约定的物资保质保量地运至交货地。乙方应在甲方发出进场通知后    个日历天内将物资运达交货地点。</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（二）物资计量方式：过磅□ 计件□ 检尺□ 其他计量方式</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bookmarkStart w:id="80" w:name="_Toc32657"/>
      <w:r>
        <w:rPr>
          <w:rFonts w:hint="eastAsia" w:asciiTheme="minorEastAsia" w:hAnsiTheme="minorEastAsia" w:eastAsiaTheme="minorEastAsia" w:cstheme="minorEastAsia"/>
          <w:highlight w:val="none"/>
        </w:rPr>
        <w:t>四、支付、结算</w:t>
      </w:r>
      <w:r>
        <w:rPr>
          <w:rFonts w:hint="eastAsia" w:ascii="宋体" w:hAnsi="宋体" w:eastAsia="宋体" w:cs="Times New Roman"/>
          <w:color w:val="C0C0C0"/>
          <w:kern w:val="2"/>
          <w:sz w:val="21"/>
          <w:szCs w:val="21"/>
          <w:highlight w:val="none"/>
          <w:u w:val="single"/>
          <w:lang w:val="en-US" w:eastAsia="zh-CN" w:bidi="ar-SA"/>
        </w:rPr>
        <w:t>（可修改或新增条款）</w:t>
      </w:r>
      <w:bookmarkEnd w:id="80"/>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(一)乙方银行信息：单位名称:</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；开户行：</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；账  号 :</w:t>
      </w:r>
      <w:r>
        <w:rPr>
          <w:rFonts w:hint="eastAsia" w:asciiTheme="minorEastAsia" w:hAnsiTheme="minorEastAsia" w:eastAsiaTheme="minorEastAsia" w:cstheme="minorEastAsia"/>
          <w:highlight w:val="none"/>
          <w:u w:val="single"/>
        </w:rPr>
        <w:t xml:space="preserve">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(二)乙方结算人: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；身份证:</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；联系电话:</w:t>
      </w:r>
      <w:r>
        <w:rPr>
          <w:rFonts w:hint="eastAsia" w:asciiTheme="minorEastAsia" w:hAnsiTheme="minorEastAsia" w:eastAsiaTheme="minorEastAsia" w:cstheme="minorEastAsia"/>
          <w:highlight w:val="none"/>
          <w:u w:val="single"/>
        </w:rPr>
        <w:t xml:space="preserve">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(三)结算方式：本合同约定按月度结算。开始供货后双方每月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日后将上月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日至本月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日的供货数量进行核对并及时办理月结手续，乙方向甲方提交等额的符合甲方财务和国家税法要求的增值税专用发票，发票票面税率</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%，开票信息如下：</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发票抬头：</w:t>
      </w:r>
      <w:r>
        <w:rPr>
          <w:rFonts w:hint="eastAsia" w:asciiTheme="minorEastAsia" w:hAnsiTheme="minorEastAsia" w:cstheme="minorEastAsia"/>
          <w:highlight w:val="none"/>
          <w:lang w:eastAsia="zh-CN"/>
        </w:rPr>
        <w:t>中建路桥集团河北基础市政工程有限公司</w:t>
      </w:r>
      <w:r>
        <w:rPr>
          <w:rFonts w:hint="eastAsia" w:asciiTheme="minorEastAsia" w:hAnsiTheme="minorEastAsia" w:eastAsiaTheme="minorEastAsia" w:cstheme="minorEastAsia"/>
          <w:highlight w:val="none"/>
        </w:rPr>
        <w:t>；税号：91130000401700454L；</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w:t>
      </w:r>
      <w:r>
        <w:rPr>
          <w:rFonts w:hint="eastAsia" w:asciiTheme="minorEastAsia" w:hAnsiTheme="minorEastAsia" w:eastAsiaTheme="minorEastAsia" w:cstheme="minorEastAsia"/>
          <w:highlight w:val="none"/>
          <w:lang w:val="en-US" w:eastAsia="zh-CN"/>
        </w:rPr>
        <w:t>河北省</w:t>
      </w:r>
      <w:r>
        <w:rPr>
          <w:rFonts w:hint="eastAsia" w:asciiTheme="minorEastAsia" w:hAnsiTheme="minorEastAsia" w:eastAsiaTheme="minorEastAsia" w:cstheme="minorEastAsia"/>
          <w:highlight w:val="none"/>
        </w:rPr>
        <w:t>石家庄市</w:t>
      </w:r>
      <w:r>
        <w:rPr>
          <w:rFonts w:hint="eastAsia" w:asciiTheme="minorEastAsia" w:hAnsiTheme="minorEastAsia" w:eastAsiaTheme="minorEastAsia" w:cstheme="minorEastAsia"/>
          <w:highlight w:val="none"/>
          <w:lang w:val="en-US" w:eastAsia="zh-CN"/>
        </w:rPr>
        <w:t>桥西区</w:t>
      </w:r>
      <w:r>
        <w:rPr>
          <w:rFonts w:hint="eastAsia" w:asciiTheme="minorEastAsia" w:hAnsiTheme="minorEastAsia" w:eastAsiaTheme="minorEastAsia" w:cstheme="minorEastAsia"/>
          <w:highlight w:val="none"/>
        </w:rPr>
        <w:t>建设南大街70号；电话：0311-86028814；</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开户行：建行</w:t>
      </w:r>
      <w:r>
        <w:rPr>
          <w:rFonts w:hint="eastAsia" w:asciiTheme="minorEastAsia" w:hAnsiTheme="minorEastAsia" w:eastAsiaTheme="minorEastAsia" w:cstheme="minorEastAsia"/>
          <w:highlight w:val="none"/>
          <w:lang w:val="en-US" w:eastAsia="zh-CN"/>
        </w:rPr>
        <w:t>石家庄</w:t>
      </w:r>
      <w:r>
        <w:rPr>
          <w:rFonts w:hint="eastAsia" w:asciiTheme="minorEastAsia" w:hAnsiTheme="minorEastAsia" w:eastAsiaTheme="minorEastAsia" w:cstheme="minorEastAsia"/>
          <w:highlight w:val="none"/>
        </w:rPr>
        <w:t>平安大街支行；账号：13001618601050504927；</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 本合同无预付款，货款来源于项目工程结算款。甲方收到业主支付的工程款后按资金审批计划对货款进行支付，支付比例不超业主支付比例。付款期限自双方确认结算金额之日起计算，暂定为在甲乙双方完成月度物资结算手续且甲方收到乙方相应全额发票后，</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个月内支付当期应付货款的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个月内支付至当期货款的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%，余下</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%货款在乙方所供当期物资经检验合格后的</w:t>
      </w:r>
    </w:p>
    <w:p>
      <w:pPr>
        <w:pStyle w:val="72"/>
        <w:spacing w:beforeLines="0"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个工作日内付清。以此类推。</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(五)付款方式：乙方承诺具备使用承兑汇票</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信用证、保理、</w:t>
      </w:r>
      <w:r>
        <w:rPr>
          <w:rFonts w:hint="eastAsia" w:asciiTheme="minorEastAsia" w:hAnsiTheme="minorEastAsia" w:eastAsiaTheme="minorEastAsia" w:cstheme="minorEastAsia"/>
          <w:highlight w:val="none"/>
        </w:rPr>
        <w:t>供应链金融等非现金业务的能力，乙方接受不低于合同总价</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%的承兑汇票</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信用证、保理、</w:t>
      </w:r>
      <w:r>
        <w:rPr>
          <w:rFonts w:hint="eastAsia" w:asciiTheme="minorEastAsia" w:hAnsiTheme="minorEastAsia" w:eastAsiaTheme="minorEastAsia" w:cstheme="minorEastAsia"/>
          <w:highlight w:val="none"/>
        </w:rPr>
        <w:t>供应链金融等非现金付款方式，期限为</w:t>
      </w:r>
    </w:p>
    <w:p>
      <w:pPr>
        <w:pStyle w:val="72"/>
        <w:spacing w:beforeLines="0"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个月，因此产生的相关贴现成本由乙方承担。</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甲方向乙方付款采用银行承兑汇票、供应链金融、银行支票或网上银行支付等方式支付。乙方须保证资金往来账户与本合同所约定账户一致，开票单位名称与合同约定名称一致。</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未经甲方同意，乙方不得委托任何第三方代为收款，否则甲方有权拒绝付款。当乙方收款银行账号发生变动时，应以函件的形式书面通知甲方，否则甲方有权拒绝付款。若甲方在收到乙方的书面通知之前已按原账号付款，则甲方不再另行支付，由此造成的一切损失均由乙方自行承担。</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由于业主方原因造成甲方延迟支付货款，甲方不承担逾期利息。如甲方承担逾期利息时，约定利率为合同订立时1年期贷款市场报价利率。</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税率变化：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bookmarkStart w:id="81" w:name="_Toc24754"/>
      <w:r>
        <w:rPr>
          <w:rFonts w:hint="eastAsia" w:asciiTheme="minorEastAsia" w:hAnsiTheme="minorEastAsia" w:eastAsiaTheme="minorEastAsia" w:cstheme="minorEastAsia"/>
          <w:highlight w:val="none"/>
        </w:rPr>
        <w:t>五、履约保证金</w:t>
      </w:r>
      <w:r>
        <w:rPr>
          <w:rFonts w:hint="eastAsia" w:ascii="宋体" w:hAnsi="宋体" w:eastAsia="宋体" w:cs="Times New Roman"/>
          <w:color w:val="C0C0C0"/>
          <w:kern w:val="2"/>
          <w:sz w:val="21"/>
          <w:szCs w:val="21"/>
          <w:highlight w:val="none"/>
          <w:u w:val="single"/>
          <w:lang w:val="en-US" w:eastAsia="zh-CN" w:bidi="ar-SA"/>
        </w:rPr>
        <w:t>（可修改或新增条款）</w:t>
      </w:r>
      <w:bookmarkEnd w:id="81"/>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(一)本合同履约保证金为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万元。</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 本合同在乙方提供履约担保后，由双方法定代表人或其委托代理人签署并加盖单位章后生效。履约保证金以现金或保函形式缴纳。</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(三)在合同完成后</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工作日内甲方无息退还乙方履约保证金</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扣除违约金及应扣除款项</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bookmarkStart w:id="82" w:name="_Toc10199"/>
      <w:r>
        <w:rPr>
          <w:rFonts w:hint="eastAsia" w:asciiTheme="minorEastAsia" w:hAnsiTheme="minorEastAsia" w:eastAsiaTheme="minorEastAsia" w:cstheme="minorEastAsia"/>
          <w:highlight w:val="none"/>
        </w:rPr>
        <w:t>六、违约金</w:t>
      </w:r>
      <w:r>
        <w:rPr>
          <w:rFonts w:hint="eastAsia" w:ascii="宋体" w:hAnsi="宋体" w:eastAsia="宋体" w:cs="Times New Roman"/>
          <w:color w:val="C0C0C0"/>
          <w:kern w:val="2"/>
          <w:sz w:val="21"/>
          <w:szCs w:val="21"/>
          <w:highlight w:val="none"/>
          <w:u w:val="single"/>
          <w:lang w:val="en-US" w:eastAsia="zh-CN" w:bidi="ar-SA"/>
        </w:rPr>
        <w:t>（项目根据实际情况自行填写）</w:t>
      </w:r>
      <w:bookmarkEnd w:id="82"/>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w:t>
      </w:r>
      <w:r>
        <w:rPr>
          <w:rFonts w:hint="eastAsia" w:asciiTheme="minorEastAsia" w:hAnsiTheme="minorEastAsia" w:eastAsiaTheme="minorEastAsia" w:cstheme="minorEastAsia"/>
          <w:highlight w:val="none"/>
          <w:lang w:val="en-US" w:eastAsia="zh-CN"/>
        </w:rPr>
        <w:t>如因材料质量问题而造成工期延误，乙方承诺接受每延误一天处以人民币</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元的违约金，该违约金从货款或履约保证金中扣除。</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(二)</w:t>
      </w:r>
      <w:r>
        <w:rPr>
          <w:rFonts w:hint="eastAsia" w:asciiTheme="minorEastAsia" w:hAnsiTheme="minorEastAsia" w:eastAsiaTheme="minorEastAsia" w:cstheme="minorEastAsia"/>
          <w:highlight w:val="none"/>
          <w:lang w:val="en-US" w:eastAsia="zh-CN"/>
        </w:rPr>
        <w:t>如因材料进场时间问题而造成工期延误，乙方承诺接受每延误一天处以</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元人民币的违约金，该违约金从货款或履约保障证中扣除。</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七、</w:t>
      </w:r>
      <w:bookmarkStart w:id="83" w:name="_Toc24250"/>
      <w:r>
        <w:rPr>
          <w:rFonts w:hint="eastAsia" w:asciiTheme="minorEastAsia" w:hAnsiTheme="minorEastAsia" w:eastAsiaTheme="minorEastAsia" w:cstheme="minorEastAsia"/>
          <w:highlight w:val="none"/>
        </w:rPr>
        <w:t>合同生效</w:t>
      </w:r>
      <w:bookmarkEnd w:id="83"/>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bookmarkStart w:id="84" w:name="_Hlk126770615"/>
      <w:bookmarkStart w:id="85" w:name="_Hlk126830534"/>
      <w:r>
        <w:rPr>
          <w:rFonts w:hint="eastAsia" w:asciiTheme="minorEastAsia" w:hAnsiTheme="minorEastAsia" w:eastAsiaTheme="minorEastAsia" w:cstheme="minorEastAsia"/>
          <w:highlight w:val="none"/>
          <w:lang w:val="en-US" w:eastAsia="zh-CN"/>
        </w:rPr>
        <w:t>1、</w:t>
      </w:r>
      <w:bookmarkStart w:id="86" w:name="_Hlk127194968"/>
      <w:bookmarkStart w:id="87" w:name="_Hlk127199024"/>
      <w:r>
        <w:rPr>
          <w:rFonts w:hint="eastAsia" w:asciiTheme="minorEastAsia" w:hAnsiTheme="minorEastAsia" w:eastAsiaTheme="minorEastAsia" w:cstheme="minorEastAsia"/>
          <w:highlight w:val="none"/>
          <w:lang w:val="en-US" w:eastAsia="zh-CN"/>
        </w:rPr>
        <w:t>本合同签约形式适用第</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条；</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1.2双方同意通过加盖物理印章的方式签署本合同，合同自双方盖章后生效，完成合同约定的全部内容且保修期满后即告终止。</w:t>
      </w:r>
      <w:bookmarkEnd w:id="84"/>
      <w:bookmarkEnd w:id="85"/>
      <w:bookmarkEnd w:id="86"/>
      <w:bookmarkEnd w:id="87"/>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八</w:t>
      </w:r>
      <w:r>
        <w:rPr>
          <w:rFonts w:hint="eastAsia" w:asciiTheme="minorEastAsia" w:hAnsiTheme="minorEastAsia" w:eastAsiaTheme="minorEastAsia" w:cstheme="minorEastAsia"/>
          <w:highlight w:val="none"/>
        </w:rPr>
        <w:t>、合同份数：本合同一式</w:t>
      </w:r>
      <w:r>
        <w:rPr>
          <w:rFonts w:hint="eastAsia" w:asciiTheme="minorEastAsia" w:hAnsiTheme="minorEastAsia" w:eastAsiaTheme="minorEastAsia" w:cstheme="minorEastAsia"/>
          <w:highlight w:val="none"/>
          <w:u w:val="single"/>
        </w:rPr>
        <w:t xml:space="preserve"> 8 </w:t>
      </w:r>
      <w:r>
        <w:rPr>
          <w:rFonts w:hint="eastAsia" w:asciiTheme="minorEastAsia" w:hAnsiTheme="minorEastAsia" w:eastAsiaTheme="minorEastAsia" w:cstheme="minorEastAsia"/>
          <w:highlight w:val="none"/>
        </w:rPr>
        <w:t>份，甲方执</w:t>
      </w:r>
      <w:r>
        <w:rPr>
          <w:rFonts w:hint="eastAsia" w:asciiTheme="minorEastAsia" w:hAnsiTheme="minorEastAsia" w:eastAsiaTheme="minorEastAsia" w:cstheme="minorEastAsia"/>
          <w:highlight w:val="none"/>
          <w:u w:val="single"/>
        </w:rPr>
        <w:t xml:space="preserve"> 7 </w:t>
      </w:r>
      <w:r>
        <w:rPr>
          <w:rFonts w:hint="eastAsia" w:asciiTheme="minorEastAsia" w:hAnsiTheme="minorEastAsia" w:eastAsiaTheme="minorEastAsia" w:cstheme="minorEastAsia"/>
          <w:highlight w:val="none"/>
        </w:rPr>
        <w:t>份，乙方执</w:t>
      </w:r>
      <w:r>
        <w:rPr>
          <w:rFonts w:hint="eastAsia" w:asciiTheme="minorEastAsia" w:hAnsiTheme="minorEastAsia" w:eastAsiaTheme="minorEastAsia" w:cstheme="minorEastAsia"/>
          <w:highlight w:val="none"/>
          <w:u w:val="single"/>
        </w:rPr>
        <w:t xml:space="preserve"> 1 </w:t>
      </w:r>
      <w:r>
        <w:rPr>
          <w:rFonts w:hint="eastAsia" w:asciiTheme="minorEastAsia" w:hAnsiTheme="minorEastAsia" w:eastAsiaTheme="minorEastAsia" w:cstheme="minorEastAsia"/>
          <w:highlight w:val="none"/>
        </w:rPr>
        <w:t>份。</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甲方：（盖章）                               乙方：（盖章）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法定代表人                                   法定代表人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或被授权人签字：                             或被授权人签字：</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联系电话：                                   联系电话：</w:t>
      </w:r>
      <w:r>
        <w:rPr>
          <w:rFonts w:hint="eastAsia" w:asciiTheme="minorEastAsia" w:hAnsiTheme="minorEastAsia" w:eastAsiaTheme="minorEastAsia" w:cstheme="minorEastAsia"/>
          <w:highlight w:val="none"/>
          <w:lang w:val="en-US" w:eastAsia="zh-CN"/>
        </w:rPr>
        <w:t xml:space="preserve"> </w:t>
      </w:r>
    </w:p>
    <w:p>
      <w:pPr>
        <w:spacing w:line="400" w:lineRule="exact"/>
        <w:ind w:firstLine="480" w:firstLineChars="200"/>
        <w:rPr>
          <w:rFonts w:hint="eastAsia" w:asciiTheme="minorEastAsia" w:hAnsiTheme="minorEastAsia" w:eastAsiaTheme="minorEastAsia" w:cstheme="minorEastAsia"/>
          <w:color w:val="C0C0C0"/>
          <w:szCs w:val="21"/>
          <w:highlight w:val="none"/>
          <w:u w:val="single"/>
        </w:rPr>
      </w:pPr>
    </w:p>
    <w:p>
      <w:pPr>
        <w:spacing w:before="249" w:beforeLines="80" w:line="360" w:lineRule="exact"/>
        <w:jc w:val="center"/>
        <w:rPr>
          <w:rFonts w:hint="eastAsia" w:asciiTheme="minorEastAsia" w:hAnsiTheme="minorEastAsia" w:eastAsiaTheme="minorEastAsia" w:cstheme="minorEastAsia"/>
          <w:b/>
          <w:sz w:val="30"/>
          <w:szCs w:val="30"/>
          <w:highlight w:val="none"/>
        </w:rPr>
      </w:pPr>
    </w:p>
    <w:p>
      <w:pPr>
        <w:spacing w:before="249" w:beforeLines="80" w:line="360" w:lineRule="exact"/>
        <w:jc w:val="center"/>
        <w:rPr>
          <w:rFonts w:hint="eastAsia" w:asciiTheme="minorEastAsia" w:hAnsiTheme="minorEastAsia" w:eastAsiaTheme="minorEastAsia" w:cstheme="minorEastAsia"/>
          <w:b/>
          <w:sz w:val="30"/>
          <w:szCs w:val="30"/>
          <w:highlight w:val="none"/>
        </w:rPr>
      </w:pPr>
    </w:p>
    <w:p>
      <w:pPr>
        <w:spacing w:before="249" w:beforeLines="80" w:line="360" w:lineRule="exact"/>
        <w:jc w:val="center"/>
        <w:rPr>
          <w:rFonts w:hint="eastAsia" w:asciiTheme="minorEastAsia" w:hAnsiTheme="minorEastAsia" w:eastAsiaTheme="minorEastAsia" w:cstheme="minorEastAsia"/>
          <w:b/>
          <w:sz w:val="30"/>
          <w:szCs w:val="30"/>
          <w:highlight w:val="none"/>
        </w:rPr>
      </w:pPr>
    </w:p>
    <w:p>
      <w:pPr>
        <w:spacing w:before="249" w:beforeLines="80" w:line="360" w:lineRule="exact"/>
        <w:jc w:val="center"/>
        <w:rPr>
          <w:rFonts w:hint="eastAsia" w:asciiTheme="minorEastAsia" w:hAnsiTheme="minorEastAsia" w:eastAsiaTheme="minorEastAsia" w:cstheme="minorEastAsia"/>
          <w:b/>
          <w:sz w:val="30"/>
          <w:szCs w:val="30"/>
          <w:highlight w:val="none"/>
        </w:rPr>
      </w:pPr>
    </w:p>
    <w:p>
      <w:pPr>
        <w:spacing w:before="249" w:beforeLines="80" w:line="360" w:lineRule="exact"/>
        <w:jc w:val="both"/>
        <w:outlineLvl w:val="0"/>
        <w:rPr>
          <w:rFonts w:hint="eastAsia" w:asciiTheme="minorEastAsia" w:hAnsiTheme="minorEastAsia" w:eastAsiaTheme="minorEastAsia" w:cstheme="minorEastAsia"/>
          <w:b/>
          <w:sz w:val="30"/>
          <w:szCs w:val="30"/>
          <w:highlight w:val="none"/>
        </w:rPr>
      </w:pPr>
      <w:bookmarkStart w:id="88" w:name="_Toc6333"/>
    </w:p>
    <w:p>
      <w:pPr>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br w:type="page"/>
      </w:r>
    </w:p>
    <w:p>
      <w:pPr>
        <w:spacing w:before="249" w:beforeLines="80" w:line="220" w:lineRule="atLeast"/>
        <w:jc w:val="center"/>
        <w:outlineLvl w:val="0"/>
        <w:rPr>
          <w:rFonts w:hint="eastAsia" w:ascii="宋体" w:hAnsi="宋体" w:eastAsia="宋体" w:cs="Times New Roman"/>
          <w:b/>
          <w:sz w:val="30"/>
          <w:szCs w:val="30"/>
          <w:highlight w:val="none"/>
        </w:rPr>
      </w:pPr>
      <w:r>
        <w:rPr>
          <w:rFonts w:hint="eastAsia" w:ascii="宋体" w:hAnsi="宋体" w:eastAsia="宋体" w:cs="Times New Roman"/>
          <w:b/>
          <w:sz w:val="30"/>
          <w:szCs w:val="30"/>
          <w:highlight w:val="none"/>
        </w:rPr>
        <w:t>第二部分 通用合同条款</w:t>
      </w:r>
      <w:bookmarkEnd w:id="88"/>
      <w:bookmarkStart w:id="89" w:name="A3"/>
      <w:bookmarkEnd w:id="89"/>
    </w:p>
    <w:p>
      <w:pPr>
        <w:tabs>
          <w:tab w:val="left" w:pos="425"/>
        </w:tabs>
        <w:spacing w:line="400" w:lineRule="exact"/>
        <w:ind w:firstLine="422" w:firstLineChars="200"/>
        <w:jc w:val="left"/>
        <w:outlineLvl w:val="1"/>
        <w:rPr>
          <w:rFonts w:hint="eastAsia" w:ascii="宋体" w:hAnsi="宋体" w:eastAsia="宋体" w:cs="Times New Roman"/>
          <w:b/>
          <w:sz w:val="21"/>
          <w:szCs w:val="21"/>
          <w:highlight w:val="none"/>
        </w:rPr>
      </w:pPr>
      <w:bookmarkStart w:id="90" w:name="_Toc8505"/>
      <w:r>
        <w:rPr>
          <w:rFonts w:hint="eastAsia" w:ascii="宋体" w:hAnsi="宋体" w:eastAsia="宋体" w:cs="Times New Roman"/>
          <w:b/>
          <w:sz w:val="21"/>
          <w:szCs w:val="21"/>
          <w:highlight w:val="none"/>
        </w:rPr>
        <w:t>1.适用法律法规</w:t>
      </w:r>
      <w:bookmarkEnd w:id="90"/>
    </w:p>
    <w:p>
      <w:pPr>
        <w:tabs>
          <w:tab w:val="left" w:pos="992"/>
        </w:tabs>
        <w:spacing w:line="400" w:lineRule="exact"/>
        <w:ind w:firstLine="420" w:firstLineChars="200"/>
        <w:jc w:val="left"/>
        <w:rPr>
          <w:rFonts w:hint="eastAsia" w:ascii="宋体" w:hAnsi="宋体" w:eastAsia="宋体" w:cs="Times New Roman"/>
          <w:sz w:val="21"/>
          <w:szCs w:val="21"/>
          <w:highlight w:val="none"/>
        </w:rPr>
      </w:pPr>
      <w:bookmarkStart w:id="91" w:name="A2"/>
      <w:bookmarkEnd w:id="91"/>
      <w:r>
        <w:rPr>
          <w:rFonts w:hint="eastAsia" w:ascii="宋体" w:hAnsi="宋体" w:eastAsia="宋体" w:cs="Times New Roman"/>
          <w:sz w:val="21"/>
          <w:szCs w:val="21"/>
          <w:highlight w:val="none"/>
        </w:rPr>
        <w:t>1.1适用于本合同的法律包括中华人民共和国正式颁布实施的法律、行政法规、部门规章，以及项目所在地的地方法规、自治条例、单行条例和地方政府规章，包括但不限于《中华人民共和国民法典》《中华人民共和国产品质量法》等。</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1.2如在合同有效期内，颁布新的法律法规或修订了原有法律法规，则后继的法律法规将自动适用于本合同。</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2" w:name="_Toc11179"/>
      <w:r>
        <w:rPr>
          <w:rFonts w:hint="eastAsia" w:ascii="宋体" w:hAnsi="宋体" w:eastAsia="宋体" w:cs="Times New Roman"/>
          <w:b/>
          <w:bCs/>
          <w:sz w:val="21"/>
          <w:szCs w:val="21"/>
          <w:highlight w:val="none"/>
        </w:rPr>
        <w:t>2.合同文件组成及解释顺序</w:t>
      </w:r>
      <w:bookmarkEnd w:id="92"/>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2.1除专用合同条款另有约定外，组成本合同的文件及优先解释顺序如下：</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2.1.1补充协议文件；</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2.1.2本合同；</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2.1.3标准、规范及有关技术标准和要求；</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2.1.4招标文件及补遗文件；</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2.1.5投标文件；</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2.1.6与本合同有关的其他文件。</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2.2合同文件相互解释、互为补充说明，当合同文件与工程规范、技术要求不一致时，应按要求较高的标准执行；当上述文件出现多义性或不一致解释，应由甲方作出解释和校正。</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3" w:name="_Toc16473"/>
      <w:r>
        <w:rPr>
          <w:rFonts w:hint="eastAsia" w:ascii="宋体" w:hAnsi="宋体" w:eastAsia="宋体" w:cs="Times New Roman"/>
          <w:b/>
          <w:bCs/>
          <w:sz w:val="21"/>
          <w:szCs w:val="21"/>
          <w:highlight w:val="none"/>
        </w:rPr>
        <w:t>3.物资质量要求及技术标准</w:t>
      </w:r>
      <w:bookmarkEnd w:id="93"/>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3.1产品必须满足中华人民共和国国家、地方及行业最新颁布的相关标准及技术规范，如果规范、标准、要求适用于同一种情况，则以标准高者为准。</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3.2乙方对质量负责的条件和期限：如甲方在进行质量检验过程中，发现不符合标准要求的物资，乙方必须在48小时内将不合格物资无条件清理出场并予以退换，由此造成的一切损失由乙方负担。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具体物资质量要求及技术标准见专用条款。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4" w:name="_Toc18228"/>
      <w:r>
        <w:rPr>
          <w:rFonts w:hint="eastAsia" w:ascii="宋体" w:hAnsi="宋体" w:eastAsia="宋体" w:cs="Times New Roman"/>
          <w:b/>
          <w:bCs/>
          <w:sz w:val="21"/>
          <w:szCs w:val="21"/>
          <w:highlight w:val="none"/>
        </w:rPr>
        <w:t>4.物资计量验收方式</w:t>
      </w:r>
      <w:bookmarkEnd w:id="94"/>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4.1物资验收地点在甲方指定位置。物资交货时，乙方必须提供质量证明书、出厂检验报告.材质单等甲方为完成计量、竣工资料等所需要的所有资料，并及时交送到甲方指定负责人处，乙方提供资料均需在有效期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4.2甲方组织验收时乙方不到场，又不及时通知甲方，甲方将自行组织进场验收，并视为乙方认同验收结果。</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4.3若物资进场经双倍取样试件不合格，发生相关的试验费用由乙方承担。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4.4乙方执行合同所承担的任何责任不因甲方进行了物资进场验收而解除或减弱。</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4.5</w:t>
      </w:r>
      <w:r>
        <w:rPr>
          <w:rFonts w:hint="eastAsia" w:ascii="宋体" w:hAnsi="宋体" w:eastAsia="宋体" w:cs="Times New Roman"/>
          <w:sz w:val="21"/>
          <w:szCs w:val="21"/>
          <w:highlight w:val="none"/>
          <w:lang w:val="en-US" w:eastAsia="zh-CN"/>
        </w:rPr>
        <w:t xml:space="preserve"> </w:t>
      </w:r>
      <w:r>
        <w:rPr>
          <w:rFonts w:hint="eastAsia" w:ascii="宋体" w:hAnsi="宋体" w:eastAsia="宋体" w:cs="Times New Roman"/>
          <w:sz w:val="21"/>
          <w:szCs w:val="21"/>
          <w:highlight w:val="none"/>
        </w:rPr>
        <w:t>物资到指定地点后，由甲方物资管理人员进行数量验收，并开具收料单，收料单不作为结算数量的依据，甲方物资管理人员</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不少于2人</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且乙方不得以此要求甲方支付任何款项或承担任何责任</w:t>
      </w:r>
      <w:r>
        <w:rPr>
          <w:rFonts w:hint="eastAsia" w:ascii="宋体" w:hAnsi="宋体" w:eastAsia="宋体" w:cs="Times New Roman"/>
          <w:sz w:val="21"/>
          <w:szCs w:val="21"/>
          <w:highlight w:val="none"/>
        </w:rPr>
        <w:t>。甲方项目经理部除物资负责人外的其他任何人员签署的任何形式的收货凭据不作为标的物进场的依据</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乙方对甲方签字人员权限负有审查义务</w:t>
      </w:r>
      <w:r>
        <w:rPr>
          <w:rFonts w:hint="eastAsia" w:ascii="宋体" w:hAnsi="宋体" w:eastAsia="宋体" w:cs="Times New Roman"/>
          <w:sz w:val="21"/>
          <w:szCs w:val="21"/>
          <w:highlight w:val="none"/>
        </w:rPr>
        <w:t>。</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4.6</w:t>
      </w:r>
      <w:r>
        <w:rPr>
          <w:rFonts w:hint="eastAsia" w:ascii="宋体" w:hAnsi="宋体" w:eastAsia="宋体" w:cs="Times New Roman"/>
          <w:sz w:val="21"/>
          <w:szCs w:val="21"/>
          <w:highlight w:val="none"/>
          <w:lang w:val="en-US" w:eastAsia="zh-CN"/>
        </w:rPr>
        <w:t xml:space="preserve"> </w:t>
      </w:r>
      <w:r>
        <w:rPr>
          <w:rFonts w:hint="eastAsia" w:ascii="宋体" w:hAnsi="宋体" w:eastAsia="宋体" w:cs="Times New Roman"/>
          <w:sz w:val="21"/>
          <w:szCs w:val="21"/>
          <w:highlight w:val="none"/>
        </w:rPr>
        <w:t>具体的物资计量验收方式见专用条款。</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4.7乙方对验收数量有异议时，可要求甲乙双方共同到有相关资质的第三方处复验，相关费用由过错方承担。最终结算数量以甲方物资供应计划约定范围内且实际收到的合格产品数量为准。</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4.8 验收责任：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所造成的经济损失，甲方可直接从应付款中扣除，乙方对此不持异议。对于由该质量问题引起的工程坍塌、人员伤亡等重大事故，乙方应承担直接经济和法律责任。若由甲方先行承担的，甲方可在任何一笔工程款支付中予以扣除，乙方对此不持异议。</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5" w:name="_Toc289"/>
      <w:r>
        <w:rPr>
          <w:rFonts w:hint="eastAsia" w:ascii="宋体" w:hAnsi="宋体" w:eastAsia="宋体" w:cs="Times New Roman"/>
          <w:b/>
          <w:bCs/>
          <w:sz w:val="21"/>
          <w:szCs w:val="21"/>
          <w:highlight w:val="none"/>
        </w:rPr>
        <w:t>5.包装、运输、卸货</w:t>
      </w:r>
      <w:bookmarkEnd w:id="95"/>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5.1物资的装车、运输、车辆返回全过程出现的安全事故或其它任何意外均由乙方承担责任。装车和运输途中的物资品质发生变化或丢失由乙方负责，由此造成的损失由乙方承担。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5.2乙方应对运输人员进行安全管理和安全教育，运输人员遵守交通法规。</w:t>
      </w:r>
      <w:r>
        <w:rPr>
          <w:rFonts w:hint="eastAsia" w:ascii="宋体" w:hAnsi="宋体" w:eastAsia="宋体" w:cs="Times New Roman"/>
          <w:sz w:val="21"/>
          <w:szCs w:val="21"/>
          <w:highlight w:val="none"/>
          <w:lang w:val="en-US" w:eastAsia="zh-CN"/>
        </w:rPr>
        <w:t>应当给负责运送货物的车辆办理交强险及商业保险。如因运载车辆事故、卸货等原因导致的乙方及任何第三方的人身伤害及经济损失均由乙方负责，并补偿甲方及其他方因此造成的损失。</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5.3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5.4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5.5甲方物资管理人员要为物资进场提供必要的便利，及时验收质量与数量，不得无故拖延时间、扣减物资数量。</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5.6乙方不得因双方分歧寻衅滋事，否则，甲方有权随时终止合同。</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5.7乙方必须配合甲方的物资供应计划，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6" w:name="_Toc20556"/>
      <w:r>
        <w:rPr>
          <w:rFonts w:hint="eastAsia" w:ascii="宋体" w:hAnsi="宋体" w:eastAsia="宋体" w:cs="Times New Roman"/>
          <w:b/>
          <w:bCs/>
          <w:sz w:val="21"/>
          <w:szCs w:val="21"/>
          <w:highlight w:val="none"/>
        </w:rPr>
        <w:t>6．环境﹑安全保护原则</w:t>
      </w:r>
      <w:bookmarkEnd w:id="96"/>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6.1乙方必须遵守环境﹑安全保护的法律法规。</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6.2乙方所供物资，在保证质量的同时，还应确保材质符合环境﹑安全保护要求。</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6.3乙方供货时，物资的包装必须满足环境﹑安全管理要求，并在外包装商做标志，以便于物资的验证和保管。</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6.4在物资运输过程中，粉尘﹑噪声及尾气排放必须满足国家及地方的有关规定采取必要措施防止运输中发生有害物质泄漏，对周边环境造成污染。如有违反行为发生，按国家有关规定进行处理，责任由乙方承担。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6.5乙方进入施工现场的人员车辆必须听从甲方现场人员的统一指挥和安排、必须按甲方要求穿戴个人防护物品，做好个人防护。</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6.6当乙方违反上述条款3次以下1次以上时（含1次），甲方将向乙方提出警告；3次以上（含3次），甲方将有权终止正在执行的合同，一切后果由乙方承担。</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7" w:name="_Toc29349"/>
      <w:r>
        <w:rPr>
          <w:rFonts w:hint="eastAsia" w:ascii="宋体" w:hAnsi="宋体" w:eastAsia="宋体" w:cs="Times New Roman"/>
          <w:b/>
          <w:bCs/>
          <w:sz w:val="21"/>
          <w:szCs w:val="21"/>
          <w:highlight w:val="none"/>
        </w:rPr>
        <w:t>7.甲方的责任和义务</w:t>
      </w:r>
      <w:bookmarkEnd w:id="97"/>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7.1提供物资供应计划。</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7.2对乙方运抵的物资及时验收并为乙方卸货提供必要的方便。</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7.3及时组织物资质量检测，检测合格，及时签收确认；检测不合格，甲方有权拒收,由此产生的费用全部由乙方承担。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7.4按约定支付乙方货款。</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8" w:name="_Toc2045"/>
      <w:r>
        <w:rPr>
          <w:rFonts w:hint="eastAsia" w:ascii="宋体" w:hAnsi="宋体" w:eastAsia="宋体" w:cs="Times New Roman"/>
          <w:b/>
          <w:bCs/>
          <w:sz w:val="21"/>
          <w:szCs w:val="21"/>
          <w:highlight w:val="none"/>
        </w:rPr>
        <w:t>8.乙方的责任和义务</w:t>
      </w:r>
      <w:bookmarkEnd w:id="98"/>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8.1将物资送至规定地点，配合卸货并码放整齐，保证堆放安全，否则甲方有权不予验收，由此给甲方造成的损失由乙方承担。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8.2发货前应及时通知甲方，以便甲方做好接货准备。乙方不得因甲方要求延期交货而向甲方提出索赔。</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8.3向甲方提供必要的报检证明和结算证明（账户、开户行相关证件复印件及验收单等）。</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8.4供应的物资必须符合中华人民共和国国家、地方及行业最新颁布的相关标准及技术规范和甲方施工要求。</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8.5保证物资在运输过程中不受污染，做好物资运输过程中的防雨、防潮工作。</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8.6承担在供货过程中发生的交通事故、人身伤害、通讯或电力线路损害、污染物泄漏等突发事件造成的损失、罚款及其他一切责任。</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8.7遵守甲方有关的规章制度，并负责己方人员及运输设备的安全。</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8.8物资供应必须及时并保证满足甲方施工生产需要，如因乙方问题造成甲方停工待料，除不可抗力外，全部损失由乙方承担。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8.9必须按甲方提供的物资供应计划的数量、时间供货，不得擅自改变计划内容。乙方对超出供货需求量供应的物资承担相应费用和责任，包括但不限于物资进场、退场的运输、装车、保管等。</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8.10应精心组织物资加工，参照甲方物资供应计划，做好物资的储备工作，合理安排运输力量。如乙方不能按期完成甲方计划，应提前5日历天向甲方说明，甲方将另行组织货源。如由于乙方原因影响甲方工程进度，甲方将扣除乙方相应货款作为违约金。</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8.11必须无条件满足合同内物资的供应，不得以生产商设备检修停产、未安排生产计划等为由在合同约定供货期内停止供货。</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8.12乙方需正确填写发票，因乙方发票填写错误，造成甲方损失的，由乙方进行全额赔偿，并支付“问题发票”等额的违约金给甲方。乙方在申请本合同下的货款和开据发票过程中发生的各种费用由己方承担。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8.13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bookmarkStart w:id="99" w:name="_Hlk126745438"/>
      <w:r>
        <w:rPr>
          <w:rFonts w:hint="eastAsia" w:ascii="宋体" w:hAnsi="宋体" w:eastAsia="宋体" w:cs="Times New Roman"/>
          <w:sz w:val="21"/>
          <w:szCs w:val="21"/>
          <w:highlight w:val="none"/>
          <w:lang w:val="en-US" w:eastAsia="zh-CN"/>
        </w:rPr>
        <w:t>8.14 甲方禁止项目部及任何人员以甲方、甲方子企业或甲方项目部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bookmarkEnd w:id="99"/>
      <w:r>
        <w:rPr>
          <w:rFonts w:hint="eastAsia" w:ascii="宋体" w:hAnsi="宋体" w:eastAsia="宋体" w:cs="Times New Roman"/>
          <w:sz w:val="21"/>
          <w:szCs w:val="21"/>
          <w:highlight w:val="none"/>
          <w:lang w:val="en-US" w:eastAsia="zh-CN"/>
        </w:rPr>
        <w:t>。</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0" w:name="_Toc3839"/>
      <w:r>
        <w:rPr>
          <w:rFonts w:hint="eastAsia" w:ascii="宋体" w:hAnsi="宋体" w:eastAsia="宋体" w:cs="Times New Roman"/>
          <w:b/>
          <w:bCs/>
          <w:sz w:val="21"/>
          <w:szCs w:val="21"/>
          <w:highlight w:val="none"/>
        </w:rPr>
        <w:t>9.违约责任</w:t>
      </w:r>
      <w:bookmarkEnd w:id="100"/>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9.1以下情况乙方向甲方支付违约金，具体违约金金额在第一部分合同协议书中进行约定。此违约金在应付货款中直接扣除，情况严重时甲方有权单方终止合同。</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9.1.1乙方未按甲方物资供应计划要求供应本合同约定物资</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9.1.2乙方所供应物资检测不合格，且48小时内未予处理的。</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9.2由于乙方原因造成甲方人员人身伤害，乙方应立即采取补救措施，并全额赔偿甲方相关人员损失。</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9.3如果由于物资质量问题，引起工程事故，导致甲方人员或财产损失的，乙方应承担相应的法律责任和经济责任，因此所导致的一切损失由乙方承担，该责任不因合同的终止而减小或解除。</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9.4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9.5乙方收到甲方的索赔通知后10日历天内不作出书面答复，视为乙方同意甲方提出的一切索赔要求。</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9.6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9.7如发生以下任何一种情况履约保证金不予退还：</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9.7.1无法正常供货的情况，包括任何原因的不供货或连续5日历天未能按甲方要求的数量供货。</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9.7.2供应的物资不符合国家、甲方、业主和监理相关标准和要求，且在规定时间内不予调换、处理的情况。</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9.7.3不服从甲方管理的。</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9.7.4因乙方原因给甲方造成损失的。</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1" w:name="_Toc12357"/>
      <w:r>
        <w:rPr>
          <w:rFonts w:hint="eastAsia" w:ascii="宋体" w:hAnsi="宋体" w:eastAsia="宋体" w:cs="Times New Roman"/>
          <w:b/>
          <w:bCs/>
          <w:sz w:val="21"/>
          <w:szCs w:val="21"/>
          <w:highlight w:val="none"/>
        </w:rPr>
        <w:t>10.通知</w:t>
      </w:r>
      <w:bookmarkEnd w:id="101"/>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10.1根据本合同需要发出的双方的往来文件及与本合同有关的通知和要求等，可以选择通过传真、电子邮件、邮寄、当面送交等方式传递。以上方式无法送达的，方可采取公告送达的方式。</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10.2乙方若要变更通讯方式，应提前5日历天以书面形式通知对甲方，并告知变更生效日期，否则，甲方按照原通讯方式向乙方发出任何书面通知、文件5日历天后即视为有效送达，乙方应承担由此导致的一切法律后果。</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2" w:name="_Toc18240"/>
      <w:r>
        <w:rPr>
          <w:rFonts w:hint="eastAsia" w:ascii="宋体" w:hAnsi="宋体" w:eastAsia="宋体" w:cs="Times New Roman"/>
          <w:b/>
          <w:bCs/>
          <w:sz w:val="21"/>
          <w:szCs w:val="21"/>
          <w:highlight w:val="none"/>
        </w:rPr>
        <w:t>11.争议的处理</w:t>
      </w:r>
      <w:bookmarkEnd w:id="102"/>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本合同发生的有关争议应通过友好协商解决，经协商未能达成协议时，双方约定向甲方住所地有管辖权的人民法院提起诉讼。</w:t>
      </w:r>
      <w:r>
        <w:rPr>
          <w:rFonts w:hint="eastAsia" w:ascii="宋体" w:hAnsi="宋体" w:eastAsia="宋体" w:cs="Times New Roman"/>
          <w:color w:val="C0C0C0"/>
          <w:sz w:val="21"/>
          <w:szCs w:val="21"/>
          <w:highlight w:val="none"/>
          <w:u w:val="single"/>
        </w:rPr>
        <w:t>（集团公司名义签署）</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本合同发生的有关争议应通过友好协商解决，经协商未能达成协议时，双方约定向合同签订地人民法院提起诉讼。</w:t>
      </w:r>
      <w:r>
        <w:rPr>
          <w:rFonts w:hint="eastAsia" w:ascii="宋体" w:hAnsi="宋体" w:eastAsia="宋体" w:cs="Times New Roman"/>
          <w:color w:val="C0C0C0"/>
          <w:sz w:val="21"/>
          <w:szCs w:val="21"/>
          <w:highlight w:val="none"/>
          <w:u w:val="single"/>
        </w:rPr>
        <w:t>（非驻石分子企业名义签署，在专用条款处修改）同时需将合同封皮处合同签订地修改为石家庄市桥西区</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3" w:name="_Toc30936"/>
      <w:r>
        <w:rPr>
          <w:rFonts w:hint="eastAsia" w:ascii="宋体" w:hAnsi="宋体" w:eastAsia="宋体" w:cs="Times New Roman"/>
          <w:b/>
          <w:bCs/>
          <w:sz w:val="21"/>
          <w:szCs w:val="21"/>
          <w:highlight w:val="none"/>
        </w:rPr>
        <w:t>12.不可抗力</w:t>
      </w:r>
      <w:bookmarkEnd w:id="103"/>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4" w:name="_Toc2982"/>
      <w:r>
        <w:rPr>
          <w:rFonts w:hint="eastAsia" w:ascii="宋体" w:hAnsi="宋体" w:eastAsia="宋体" w:cs="Times New Roman"/>
          <w:b/>
          <w:bCs/>
          <w:sz w:val="21"/>
          <w:szCs w:val="21"/>
          <w:highlight w:val="none"/>
        </w:rPr>
        <w:t>13.其他约定事项</w:t>
      </w:r>
      <w:bookmarkEnd w:id="104"/>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13.1本合同未尽事宜，双方另行协商并签订补充协议。当乙方所供物资超出</w:t>
      </w:r>
      <w:r>
        <w:rPr>
          <w:rFonts w:hint="eastAsia" w:ascii="宋体" w:hAnsi="宋体" w:eastAsia="宋体" w:cs="Times New Roman"/>
          <w:sz w:val="21"/>
          <w:szCs w:val="21"/>
          <w:highlight w:val="none"/>
          <w:lang w:val="en-US" w:eastAsia="zh-CN"/>
        </w:rPr>
        <w:t>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r>
        <w:rPr>
          <w:rFonts w:hint="eastAsia" w:ascii="宋体" w:hAnsi="宋体" w:eastAsia="宋体" w:cs="Times New Roman"/>
          <w:sz w:val="21"/>
          <w:szCs w:val="21"/>
          <w:highlight w:val="none"/>
        </w:rPr>
        <w:t>补充协议作为本合同附件，与本合同具有同等法律效力。</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13.2因工程建设单位、监理单位及相关部门出台的相关规定文件、市场准入制度造成合同不能执行，甲方不承担任何责任。</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13.3本合同自双方签字盖章之日起生效。</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14.保密义务</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14.1 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14.2 除合同另有约定以外，本合同列明的所有资料始终为甲方财产，若甲方要求，乙方应于其合同义务履行完毕以后退还甲方相应资料（包括所有副本）。</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5" w:name="_Toc31470"/>
      <w:r>
        <w:rPr>
          <w:rFonts w:hint="eastAsia" w:ascii="宋体" w:hAnsi="宋体" w:eastAsia="宋体" w:cs="Times New Roman"/>
          <w:b/>
          <w:bCs/>
          <w:sz w:val="21"/>
          <w:szCs w:val="21"/>
          <w:highlight w:val="none"/>
        </w:rPr>
        <w:t>1</w:t>
      </w:r>
      <w:r>
        <w:rPr>
          <w:rFonts w:hint="eastAsia" w:ascii="宋体" w:hAnsi="宋体" w:eastAsia="宋体" w:cs="Times New Roman"/>
          <w:b/>
          <w:bCs/>
          <w:sz w:val="21"/>
          <w:szCs w:val="21"/>
          <w:highlight w:val="none"/>
          <w:lang w:val="en-US" w:eastAsia="zh-CN"/>
        </w:rPr>
        <w:t>5</w:t>
      </w:r>
      <w:r>
        <w:rPr>
          <w:rFonts w:hint="eastAsia" w:ascii="宋体" w:hAnsi="宋体" w:eastAsia="宋体" w:cs="Times New Roman"/>
          <w:b/>
          <w:bCs/>
          <w:sz w:val="21"/>
          <w:szCs w:val="21"/>
          <w:highlight w:val="none"/>
        </w:rPr>
        <w:t>.附件</w:t>
      </w:r>
      <w:bookmarkEnd w:id="105"/>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附件一  项目部合规权限告知书</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附件二  分供廉政合同</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附件三  授权委托书</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附件四  乙方资质</w:t>
      </w:r>
    </w:p>
    <w:p>
      <w:pPr>
        <w:rPr>
          <w:rFonts w:hint="eastAsia" w:asciiTheme="minorEastAsia" w:hAnsiTheme="minorEastAsia" w:eastAsiaTheme="minorEastAsia" w:cstheme="minorEastAsia"/>
          <w:b/>
          <w:sz w:val="30"/>
          <w:szCs w:val="30"/>
          <w:highlight w:val="none"/>
        </w:rPr>
      </w:pPr>
      <w:bookmarkStart w:id="106" w:name="_Toc6832"/>
      <w:r>
        <w:rPr>
          <w:rFonts w:hint="eastAsia" w:asciiTheme="minorEastAsia" w:hAnsiTheme="minorEastAsia" w:eastAsiaTheme="minorEastAsia" w:cstheme="minorEastAsia"/>
          <w:b/>
          <w:sz w:val="30"/>
          <w:szCs w:val="30"/>
          <w:highlight w:val="none"/>
        </w:rPr>
        <w:br w:type="page"/>
      </w:r>
    </w:p>
    <w:p>
      <w:pPr>
        <w:spacing w:line="360" w:lineRule="exact"/>
        <w:jc w:val="center"/>
        <w:outlineLvl w:val="0"/>
        <w:rPr>
          <w:rFonts w:hint="eastAsia" w:ascii="宋体" w:hAnsi="宋体" w:eastAsia="宋体" w:cs="Times New Roman"/>
          <w:b/>
          <w:sz w:val="30"/>
          <w:szCs w:val="30"/>
          <w:highlight w:val="none"/>
        </w:rPr>
      </w:pPr>
      <w:r>
        <w:rPr>
          <w:rFonts w:hint="eastAsia" w:ascii="宋体" w:hAnsi="宋体" w:eastAsia="宋体" w:cs="Times New Roman"/>
          <w:b/>
          <w:sz w:val="30"/>
          <w:szCs w:val="30"/>
          <w:highlight w:val="none"/>
        </w:rPr>
        <w:t>第三部分 专用合同条款</w:t>
      </w:r>
      <w:bookmarkEnd w:id="106"/>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07" w:name="_Toc1161"/>
      <w:r>
        <w:rPr>
          <w:rFonts w:hint="eastAsia" w:ascii="宋体" w:hAnsi="宋体" w:eastAsia="宋体" w:cs="Times New Roman"/>
          <w:b/>
          <w:bCs/>
          <w:sz w:val="21"/>
          <w:szCs w:val="21"/>
          <w:highlight w:val="none"/>
          <w:lang w:val="en-US" w:eastAsia="zh-CN"/>
        </w:rPr>
        <w:t>1.适用法律法规</w:t>
      </w:r>
      <w:bookmarkEnd w:id="107"/>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需要明示其他的法律、行政法规：</w:t>
      </w:r>
      <w:r>
        <w:rPr>
          <w:rFonts w:hint="eastAsia" w:ascii="宋体" w:hAnsi="宋体" w:eastAsia="宋体" w:cs="Times New Roman"/>
          <w:sz w:val="21"/>
          <w:szCs w:val="21"/>
          <w:highlight w:val="none"/>
          <w:u w:val="single"/>
          <w:lang w:val="en-US" w:eastAsia="zh-CN"/>
        </w:rPr>
        <w:t xml:space="preserve">                            </w:t>
      </w:r>
      <w:r>
        <w:rPr>
          <w:rFonts w:hint="eastAsia" w:ascii="宋体" w:hAnsi="宋体" w:eastAsia="宋体" w:cs="Times New Roman"/>
          <w:sz w:val="21"/>
          <w:szCs w:val="21"/>
          <w:highlight w:val="none"/>
          <w:lang w:val="en-US" w:eastAsia="zh-CN"/>
        </w:rPr>
        <w:t xml:space="preserve"> </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08" w:name="_Toc30166"/>
      <w:r>
        <w:rPr>
          <w:rFonts w:hint="eastAsia" w:ascii="宋体" w:hAnsi="宋体" w:eastAsia="宋体" w:cs="Times New Roman"/>
          <w:b/>
          <w:bCs/>
          <w:sz w:val="21"/>
          <w:szCs w:val="21"/>
          <w:highlight w:val="none"/>
          <w:lang w:val="en-US" w:eastAsia="zh-CN"/>
        </w:rPr>
        <w:t>2.合同文件组成及解释顺序</w:t>
      </w:r>
      <w:bookmarkEnd w:id="108"/>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09" w:name="_Toc14033"/>
      <w:r>
        <w:rPr>
          <w:rFonts w:hint="eastAsia" w:ascii="宋体" w:hAnsi="宋体" w:eastAsia="宋体" w:cs="Times New Roman"/>
          <w:b/>
          <w:bCs/>
          <w:sz w:val="21"/>
          <w:szCs w:val="21"/>
          <w:highlight w:val="none"/>
          <w:lang w:val="en-US" w:eastAsia="zh-CN"/>
        </w:rPr>
        <w:t>3.质量要求及技术标准</w:t>
      </w:r>
      <w:bookmarkEnd w:id="109"/>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3.1见通用合同条款。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3.2物资质量要求及技术标准。</w:t>
      </w:r>
      <w:r>
        <w:rPr>
          <w:rFonts w:hint="eastAsia" w:ascii="宋体" w:hAnsi="宋体" w:eastAsia="宋体" w:cs="Times New Roman"/>
          <w:color w:val="C0C0C0"/>
          <w:sz w:val="21"/>
          <w:szCs w:val="21"/>
          <w:highlight w:val="none"/>
          <w:u w:val="single"/>
          <w:lang w:val="en-US" w:eastAsia="zh-CN"/>
        </w:rPr>
        <w:t>(可参考“附件：各类物资质量技术标准参考及计量验收方式”，具体的物资质量要求及技术标准根据项目要求确定)</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3.3其他说明</w:t>
      </w:r>
      <w:r>
        <w:rPr>
          <w:rFonts w:hint="eastAsia" w:ascii="宋体" w:hAnsi="宋体" w:eastAsia="宋体" w:cs="Times New Roman"/>
          <w:color w:val="C0C0C0"/>
          <w:sz w:val="21"/>
          <w:szCs w:val="21"/>
          <w:highlight w:val="none"/>
          <w:u w:val="single"/>
          <w:lang w:val="en-US" w:eastAsia="zh-CN"/>
        </w:rPr>
        <w:t>（如果有）</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0" w:name="_Toc4329"/>
      <w:r>
        <w:rPr>
          <w:rFonts w:hint="eastAsia" w:ascii="宋体" w:hAnsi="宋体" w:eastAsia="宋体" w:cs="Times New Roman"/>
          <w:b/>
          <w:bCs/>
          <w:sz w:val="21"/>
          <w:szCs w:val="21"/>
          <w:highlight w:val="none"/>
          <w:lang w:val="en-US" w:eastAsia="zh-CN"/>
        </w:rPr>
        <w:t>4.物资计量验收方式</w:t>
      </w:r>
      <w:bookmarkEnd w:id="110"/>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4.1见通用合同条款。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4.2物资验收方式。</w:t>
      </w:r>
      <w:r>
        <w:rPr>
          <w:rFonts w:hint="eastAsia" w:ascii="宋体" w:hAnsi="宋体" w:eastAsia="宋体" w:cs="Times New Roman"/>
          <w:color w:val="C0C0C0"/>
          <w:sz w:val="21"/>
          <w:szCs w:val="21"/>
          <w:highlight w:val="none"/>
          <w:u w:val="single"/>
          <w:lang w:val="en-US" w:eastAsia="zh-CN"/>
        </w:rPr>
        <w:t>(可参考“附件：各类物资质量技术标准参考及计量验收方式”具体的物资验收方式根据项目情况确定)</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4.3其他说明</w:t>
      </w:r>
      <w:r>
        <w:rPr>
          <w:rFonts w:hint="eastAsia" w:ascii="宋体" w:hAnsi="宋体" w:eastAsia="宋体" w:cs="Times New Roman"/>
          <w:color w:val="C0C0C0"/>
          <w:sz w:val="21"/>
          <w:szCs w:val="21"/>
          <w:highlight w:val="none"/>
          <w:u w:val="single"/>
          <w:lang w:val="en-US" w:eastAsia="zh-CN"/>
        </w:rPr>
        <w:t>（如果有）</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1" w:name="_Toc22654"/>
      <w:r>
        <w:rPr>
          <w:rFonts w:hint="eastAsia" w:ascii="宋体" w:hAnsi="宋体" w:eastAsia="宋体" w:cs="Times New Roman"/>
          <w:b/>
          <w:bCs/>
          <w:sz w:val="21"/>
          <w:szCs w:val="21"/>
          <w:highlight w:val="none"/>
          <w:lang w:val="en-US" w:eastAsia="zh-CN"/>
        </w:rPr>
        <w:t>5.包装、运输、卸货</w:t>
      </w:r>
      <w:bookmarkEnd w:id="111"/>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2" w:name="_Toc14681"/>
      <w:r>
        <w:rPr>
          <w:rFonts w:hint="eastAsia" w:ascii="宋体" w:hAnsi="宋体" w:eastAsia="宋体" w:cs="Times New Roman"/>
          <w:b/>
          <w:bCs/>
          <w:sz w:val="21"/>
          <w:szCs w:val="21"/>
          <w:highlight w:val="none"/>
          <w:lang w:val="en-US" w:eastAsia="zh-CN"/>
        </w:rPr>
        <w:t>6．环境﹑安全保护原则</w:t>
      </w:r>
      <w:bookmarkEnd w:id="112"/>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3" w:name="_Toc1128"/>
      <w:r>
        <w:rPr>
          <w:rFonts w:hint="eastAsia" w:ascii="宋体" w:hAnsi="宋体" w:eastAsia="宋体" w:cs="Times New Roman"/>
          <w:b/>
          <w:bCs/>
          <w:sz w:val="21"/>
          <w:szCs w:val="21"/>
          <w:highlight w:val="none"/>
          <w:lang w:val="en-US" w:eastAsia="zh-CN"/>
        </w:rPr>
        <w:t>7.甲方的责任和义务</w:t>
      </w:r>
      <w:bookmarkEnd w:id="113"/>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4" w:name="_Toc23816"/>
      <w:r>
        <w:rPr>
          <w:rFonts w:hint="eastAsia" w:ascii="宋体" w:hAnsi="宋体" w:eastAsia="宋体" w:cs="Times New Roman"/>
          <w:b/>
          <w:bCs/>
          <w:sz w:val="21"/>
          <w:szCs w:val="21"/>
          <w:highlight w:val="none"/>
          <w:lang w:val="en-US" w:eastAsia="zh-CN"/>
        </w:rPr>
        <w:t>8.乙方的责任和义务</w:t>
      </w:r>
      <w:bookmarkEnd w:id="114"/>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5" w:name="_Toc23985"/>
      <w:r>
        <w:rPr>
          <w:rFonts w:hint="eastAsia" w:ascii="宋体" w:hAnsi="宋体" w:eastAsia="宋体" w:cs="Times New Roman"/>
          <w:b/>
          <w:bCs/>
          <w:sz w:val="21"/>
          <w:szCs w:val="21"/>
          <w:highlight w:val="none"/>
          <w:lang w:val="en-US" w:eastAsia="zh-CN"/>
        </w:rPr>
        <w:t>9.违约责任</w:t>
      </w:r>
      <w:bookmarkEnd w:id="115"/>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6" w:name="_Toc21579"/>
      <w:r>
        <w:rPr>
          <w:rFonts w:hint="eastAsia" w:ascii="宋体" w:hAnsi="宋体" w:eastAsia="宋体" w:cs="Times New Roman"/>
          <w:b/>
          <w:bCs/>
          <w:sz w:val="21"/>
          <w:szCs w:val="21"/>
          <w:highlight w:val="none"/>
          <w:lang w:val="en-US" w:eastAsia="zh-CN"/>
        </w:rPr>
        <w:t>10.通知</w:t>
      </w:r>
      <w:bookmarkEnd w:id="116"/>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7" w:name="_Toc32296"/>
      <w:r>
        <w:rPr>
          <w:rFonts w:hint="eastAsia" w:ascii="宋体" w:hAnsi="宋体" w:eastAsia="宋体" w:cs="Times New Roman"/>
          <w:b/>
          <w:bCs/>
          <w:sz w:val="21"/>
          <w:szCs w:val="21"/>
          <w:highlight w:val="none"/>
          <w:lang w:val="en-US" w:eastAsia="zh-CN"/>
        </w:rPr>
        <w:t>11.争议的处理</w:t>
      </w:r>
      <w:bookmarkEnd w:id="117"/>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8" w:name="_Toc12611"/>
      <w:r>
        <w:rPr>
          <w:rFonts w:hint="eastAsia" w:ascii="宋体" w:hAnsi="宋体" w:eastAsia="宋体" w:cs="Times New Roman"/>
          <w:b/>
          <w:bCs/>
          <w:sz w:val="21"/>
          <w:szCs w:val="21"/>
          <w:highlight w:val="none"/>
          <w:lang w:val="en-US" w:eastAsia="zh-CN"/>
        </w:rPr>
        <w:t>12.不可抗力</w:t>
      </w:r>
      <w:bookmarkEnd w:id="118"/>
      <w:r>
        <w:rPr>
          <w:rFonts w:hint="eastAsia" w:ascii="宋体" w:hAnsi="宋体" w:eastAsia="宋体" w:cs="Times New Roman"/>
          <w:b/>
          <w:bCs/>
          <w:sz w:val="21"/>
          <w:szCs w:val="21"/>
          <w:highlight w:val="none"/>
          <w:lang w:val="en-US" w:eastAsia="zh-CN"/>
        </w:rPr>
        <w:t xml:space="preserve"> </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9" w:name="_Toc14544"/>
      <w:r>
        <w:rPr>
          <w:rFonts w:hint="eastAsia" w:ascii="宋体" w:hAnsi="宋体" w:eastAsia="宋体" w:cs="Times New Roman"/>
          <w:b/>
          <w:bCs/>
          <w:sz w:val="21"/>
          <w:szCs w:val="21"/>
          <w:highlight w:val="none"/>
          <w:lang w:val="en-US" w:eastAsia="zh-CN"/>
        </w:rPr>
        <w:t>13.其他约定事项</w:t>
      </w:r>
      <w:bookmarkEnd w:id="119"/>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20" w:name="_Toc26298"/>
      <w:r>
        <w:rPr>
          <w:rFonts w:hint="eastAsia" w:ascii="宋体" w:hAnsi="宋体" w:eastAsia="宋体" w:cs="Times New Roman"/>
          <w:b/>
          <w:bCs/>
          <w:sz w:val="21"/>
          <w:szCs w:val="21"/>
          <w:highlight w:val="none"/>
          <w:lang w:val="en-US" w:eastAsia="zh-CN"/>
        </w:rPr>
        <w:t>14.附件</w:t>
      </w:r>
      <w:r>
        <w:rPr>
          <w:rFonts w:hint="eastAsia" w:ascii="宋体" w:hAnsi="宋体" w:eastAsia="宋体" w:cs="Times New Roman"/>
          <w:color w:val="C0C0C0"/>
          <w:sz w:val="21"/>
          <w:szCs w:val="21"/>
          <w:highlight w:val="none"/>
          <w:u w:val="single"/>
          <w:lang w:val="en-US" w:eastAsia="zh-CN"/>
        </w:rPr>
        <w:t>（可修改或新增条款）</w:t>
      </w:r>
      <w:bookmarkEnd w:id="120"/>
    </w:p>
    <w:p>
      <w:pPr>
        <w:rPr>
          <w:rFonts w:hint="eastAsia" w:asciiTheme="minorEastAsia" w:hAnsiTheme="minorEastAsia" w:eastAsiaTheme="minorEastAsia" w:cstheme="minorEastAsia"/>
          <w:b w:val="0"/>
          <w:bCs w:val="0"/>
          <w:color w:val="000000"/>
          <w:sz w:val="30"/>
          <w:szCs w:val="30"/>
          <w:highlight w:val="none"/>
          <w:lang w:val="en-US" w:eastAsia="zh-CN"/>
        </w:rPr>
      </w:pPr>
      <w:r>
        <w:rPr>
          <w:rFonts w:hint="eastAsia" w:asciiTheme="minorEastAsia" w:hAnsiTheme="minorEastAsia" w:eastAsiaTheme="minorEastAsia" w:cstheme="minorEastAsia"/>
          <w:b w:val="0"/>
          <w:bCs w:val="0"/>
          <w:color w:val="000000"/>
          <w:sz w:val="30"/>
          <w:szCs w:val="30"/>
          <w:highlight w:val="none"/>
          <w:lang w:val="en-US" w:eastAsia="zh-CN"/>
        </w:rPr>
        <w:br w:type="page"/>
      </w:r>
    </w:p>
    <w:p>
      <w:pPr>
        <w:spacing w:line="400" w:lineRule="exact"/>
        <w:jc w:val="left"/>
        <w:rPr>
          <w:rFonts w:hint="eastAsia" w:asciiTheme="minorEastAsia" w:hAnsiTheme="minorEastAsia" w:eastAsiaTheme="minorEastAsia" w:cstheme="minorEastAsia"/>
          <w:b w:val="0"/>
          <w:bCs w:val="0"/>
          <w:color w:val="000000"/>
          <w:sz w:val="30"/>
          <w:szCs w:val="30"/>
          <w:highlight w:val="none"/>
          <w:lang w:val="en-US" w:eastAsia="zh-CN"/>
        </w:rPr>
      </w:pPr>
      <w:r>
        <w:rPr>
          <w:rFonts w:hint="eastAsia" w:asciiTheme="minorEastAsia" w:hAnsiTheme="minorEastAsia" w:eastAsiaTheme="minorEastAsia" w:cstheme="minorEastAsia"/>
          <w:b w:val="0"/>
          <w:bCs w:val="0"/>
          <w:color w:val="000000"/>
          <w:sz w:val="30"/>
          <w:szCs w:val="30"/>
          <w:highlight w:val="none"/>
          <w:lang w:val="en-US" w:eastAsia="zh-CN"/>
        </w:rPr>
        <w:t>附件一：</w:t>
      </w:r>
    </w:p>
    <w:p>
      <w:pPr>
        <w:spacing w:line="400" w:lineRule="exact"/>
        <w:jc w:val="center"/>
        <w:rPr>
          <w:rFonts w:hint="eastAsia" w:asciiTheme="minorEastAsia" w:hAnsiTheme="minorEastAsia" w:eastAsiaTheme="minorEastAsia" w:cstheme="minorEastAsia"/>
          <w:b/>
          <w:bCs/>
          <w:color w:val="000000"/>
          <w:sz w:val="30"/>
          <w:szCs w:val="30"/>
          <w:highlight w:val="none"/>
        </w:rPr>
      </w:pPr>
      <w:r>
        <w:rPr>
          <w:rFonts w:hint="eastAsia" w:asciiTheme="minorEastAsia" w:hAnsiTheme="minorEastAsia" w:eastAsiaTheme="minorEastAsia" w:cstheme="minorEastAsia"/>
          <w:b/>
          <w:bCs/>
          <w:color w:val="000000"/>
          <w:sz w:val="30"/>
          <w:szCs w:val="30"/>
          <w:highlight w:val="none"/>
        </w:rPr>
        <w:t>项目部合规权限告知书</w:t>
      </w:r>
    </w:p>
    <w:p>
      <w:pPr>
        <w:autoSpaceDE w:val="0"/>
        <w:autoSpaceDN w:val="0"/>
        <w:adjustRightInd w:val="0"/>
        <w:spacing w:before="240" w:beforeLines="100"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致：</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（乙方全称）</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cstheme="minorEastAsia"/>
          <w:color w:val="000000"/>
          <w:sz w:val="21"/>
          <w:szCs w:val="21"/>
          <w:highlight w:val="none"/>
          <w:u w:val="single"/>
          <w:lang w:eastAsia="zh-CN"/>
        </w:rPr>
        <w:t>中建路桥集团河北基础市政工程有限公司</w:t>
      </w:r>
      <w:r>
        <w:rPr>
          <w:rFonts w:hint="eastAsia" w:asciiTheme="minorEastAsia" w:hAnsiTheme="minorEastAsia" w:eastAsiaTheme="minorEastAsia" w:cstheme="minorEastAsia"/>
          <w:color w:val="000000"/>
          <w:sz w:val="21"/>
          <w:szCs w:val="21"/>
          <w:highlight w:val="none"/>
          <w:lang w:val="zh-CN"/>
        </w:rPr>
        <w:t>（</w:t>
      </w:r>
      <w:r>
        <w:rPr>
          <w:rFonts w:hint="eastAsia" w:asciiTheme="minorEastAsia" w:hAnsiTheme="minorEastAsia" w:eastAsiaTheme="minorEastAsia" w:cstheme="minorEastAsia"/>
          <w:color w:val="000000"/>
          <w:sz w:val="21"/>
          <w:szCs w:val="21"/>
          <w:highlight w:val="none"/>
        </w:rPr>
        <w:t>采购方</w:t>
      </w:r>
      <w:r>
        <w:rPr>
          <w:rFonts w:hint="eastAsia" w:asciiTheme="minorEastAsia" w:hAnsiTheme="minorEastAsia" w:eastAsiaTheme="minorEastAsia" w:cstheme="minorEastAsia"/>
          <w:color w:val="000000"/>
          <w:sz w:val="21"/>
          <w:szCs w:val="21"/>
          <w:highlight w:val="none"/>
          <w:lang w:val="zh-CN"/>
        </w:rPr>
        <w:t>全称，以下简称本公司），系依法成立并有效存续的公司。现向本公司</w:t>
      </w:r>
      <w:bookmarkStart w:id="121" w:name="_Hlk48924784"/>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lang w:val="zh-CN"/>
        </w:rPr>
        <w:t>项目部(以下简称项目部)签发项目部合规权限告知书（以下简称本</w:t>
      </w:r>
      <w:r>
        <w:rPr>
          <w:rFonts w:hint="eastAsia" w:asciiTheme="minorEastAsia" w:hAnsiTheme="minorEastAsia" w:eastAsiaTheme="minorEastAsia" w:cstheme="minorEastAsia"/>
          <w:color w:val="000000"/>
          <w:sz w:val="21"/>
          <w:szCs w:val="21"/>
          <w:highlight w:val="none"/>
        </w:rPr>
        <w:t>告知</w:t>
      </w:r>
      <w:r>
        <w:rPr>
          <w:rFonts w:hint="eastAsia" w:asciiTheme="minorEastAsia" w:hAnsiTheme="minorEastAsia" w:eastAsiaTheme="minorEastAsia" w:cstheme="minorEastAsia"/>
          <w:color w:val="000000"/>
          <w:sz w:val="21"/>
          <w:szCs w:val="21"/>
          <w:highlight w:val="none"/>
          <w:lang w:val="zh-CN"/>
        </w:rPr>
        <w:t>书），项目经理</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（身份证号：</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zh-CN"/>
        </w:rPr>
        <w:t xml:space="preserve">代表本公司行使权限。 </w:t>
      </w:r>
    </w:p>
    <w:bookmarkEnd w:id="121"/>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一、</w:t>
      </w:r>
      <w:r>
        <w:rPr>
          <w:rFonts w:hint="eastAsia" w:asciiTheme="minorEastAsia" w:hAnsiTheme="minorEastAsia" w:eastAsiaTheme="minorEastAsia" w:cstheme="minorEastAsia"/>
          <w:color w:val="000000"/>
          <w:sz w:val="21"/>
          <w:szCs w:val="21"/>
          <w:highlight w:val="none"/>
          <w:lang w:val="zh-CN"/>
        </w:rPr>
        <w:t>项目部须严格按合同约定行使权利，履行义务。本授权书规定与合同约定相冲突的，以合同约定为准。</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二、项目部行使权限，须由项目经理签字并加盖项目部公章，否则本公司不予认可，亦不承担任何责任。</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三、项目经理</w:t>
      </w:r>
      <w:r>
        <w:rPr>
          <w:rFonts w:hint="eastAsia" w:asciiTheme="minorEastAsia" w:hAnsiTheme="minorEastAsia" w:eastAsiaTheme="minorEastAsia" w:cstheme="minorEastAsia"/>
          <w:color w:val="000000"/>
          <w:sz w:val="21"/>
          <w:szCs w:val="21"/>
          <w:highlight w:val="none"/>
        </w:rPr>
        <w:t>不</w:t>
      </w:r>
      <w:r>
        <w:rPr>
          <w:rFonts w:hint="eastAsia" w:asciiTheme="minorEastAsia" w:hAnsiTheme="minorEastAsia" w:eastAsiaTheme="minorEastAsia" w:cstheme="minorEastAsia"/>
          <w:color w:val="000000"/>
          <w:sz w:val="21"/>
          <w:szCs w:val="21"/>
          <w:highlight w:val="none"/>
          <w:lang w:val="zh-CN"/>
        </w:rPr>
        <w:t>可将其部分权限以书面形式转授权项目部其他人员，项目部任何内设机构及项目经理</w:t>
      </w:r>
      <w:r>
        <w:rPr>
          <w:rFonts w:hint="eastAsia" w:asciiTheme="minorEastAsia" w:hAnsiTheme="minorEastAsia" w:eastAsiaTheme="minorEastAsia" w:cstheme="minorEastAsia"/>
          <w:color w:val="000000"/>
          <w:sz w:val="21"/>
          <w:szCs w:val="21"/>
          <w:highlight w:val="none"/>
        </w:rPr>
        <w:t>擅自</w:t>
      </w:r>
      <w:r>
        <w:rPr>
          <w:rFonts w:hint="eastAsia" w:asciiTheme="minorEastAsia" w:hAnsiTheme="minorEastAsia" w:eastAsiaTheme="minorEastAsia" w:cstheme="minorEastAsia"/>
          <w:color w:val="000000"/>
          <w:sz w:val="21"/>
          <w:szCs w:val="21"/>
          <w:highlight w:val="none"/>
          <w:lang w:val="zh-CN"/>
        </w:rPr>
        <w:t>转授权人员以任何形式签字、盖章本公司均不予认可，亦不承担任何责任。</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四、项目部不得对外签约，项目所有合同、协议等具有权利义务性质的文件均需加盖合同专用章，否则本公司不予认可，亦不承担任何责任。</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五、凡涉及项目经济性事项，项目部须严格在本授权书规定的权限范围内行使，否则，即使经项目部加盖公章、项目经理签字，本公司亦不予认可，不承担任何责任。</w:t>
      </w:r>
    </w:p>
    <w:p>
      <w:pPr>
        <w:autoSpaceDE w:val="0"/>
        <w:autoSpaceDN w:val="0"/>
        <w:adjustRightInd w:val="0"/>
        <w:spacing w:line="40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1.项目部有权审批如下事项：</w:t>
      </w:r>
    </w:p>
    <w:tbl>
      <w:tblPr>
        <w:tblStyle w:val="35"/>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lang w:val="zh-CN"/>
              </w:rPr>
            </w:pPr>
            <w:bookmarkStart w:id="122" w:name="_Hlk127190034"/>
            <w:r>
              <w:rPr>
                <w:rFonts w:hint="eastAsia" w:asciiTheme="minorEastAsia" w:hAnsiTheme="minorEastAsia" w:eastAsiaTheme="minorEastAsia" w:cstheme="minorEastAsia"/>
                <w:b/>
                <w:bCs/>
                <w:color w:val="000000"/>
                <w:sz w:val="21"/>
                <w:szCs w:val="21"/>
                <w:highlight w:val="none"/>
                <w:lang w:val="zh-CN"/>
              </w:rPr>
              <w:t>序号</w:t>
            </w:r>
          </w:p>
        </w:tc>
        <w:tc>
          <w:tcPr>
            <w:tcW w:w="8818"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sz w:val="21"/>
                <w:szCs w:val="21"/>
                <w:highlight w:val="none"/>
                <w:lang w:val="zh-CN"/>
              </w:rPr>
              <w:t>授权性事项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向乙方发送物资进退场联系单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2</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对乙方进场物资进行外观检测，确认进场物资外观检测和进场登记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3</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办理物资收料单、初步编制物资采购结算单提交甲方公司确认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4</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对乙方物资进行检验、试验、检测与计量，联系乙方退货或更换，出具进场物资不合格记录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5</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确认物资领料单、退货单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6</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出具料具进退场签收单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7</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编制、审核料具结算单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8</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对不服从指挥的材料供应商作出处罚（追究违约责任）的决定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9</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对乙方工程项目的履约情况进行监控和核查；发现问题后，通知要求乙方进行整改或调整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10</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组织实施质量验收工作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11</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向乙方发送维修整改通知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12</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根据合同约定或公司规定扣除乙方质保金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13</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对存在的安全生产隐患，下达《安全隐患整改通知书》，对存在重大安全生产隐患，下达《安全隐患局部停工整改令》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14</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对检查中发现的不符合合同约定或国家规定标准的，要求乙方进行整改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15</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报送或接收工程履约相关的工作联系函</w:t>
            </w:r>
          </w:p>
        </w:tc>
      </w:tr>
      <w:bookmarkEnd w:id="122"/>
    </w:tbl>
    <w:p>
      <w:pPr>
        <w:numPr>
          <w:ilvl w:val="0"/>
          <w:numId w:val="1"/>
        </w:num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rPr>
      </w:pPr>
      <w:bookmarkStart w:id="123" w:name="_Hlk126826460"/>
      <w:r>
        <w:rPr>
          <w:rFonts w:hint="eastAsia" w:asciiTheme="minorEastAsia" w:hAnsiTheme="minorEastAsia" w:eastAsiaTheme="minorEastAsia" w:cstheme="minorEastAsia"/>
          <w:color w:val="000000"/>
          <w:sz w:val="21"/>
          <w:szCs w:val="21"/>
          <w:highlight w:val="none"/>
        </w:rPr>
        <w:t>项目部无权审批以下事项：</w:t>
      </w:r>
    </w:p>
    <w:bookmarkEnd w:id="123"/>
    <w:tbl>
      <w:tblPr>
        <w:tblStyle w:val="35"/>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lang w:val="zh-CN"/>
              </w:rPr>
            </w:pPr>
            <w:bookmarkStart w:id="124" w:name="_Hlk127195047"/>
            <w:r>
              <w:rPr>
                <w:rFonts w:hint="eastAsia" w:asciiTheme="minorEastAsia" w:hAnsiTheme="minorEastAsia" w:eastAsiaTheme="minorEastAsia" w:cstheme="minorEastAsia"/>
                <w:b/>
                <w:bCs/>
                <w:color w:val="000000"/>
                <w:sz w:val="21"/>
                <w:szCs w:val="21"/>
                <w:highlight w:val="none"/>
                <w:lang w:val="zh-CN"/>
              </w:rPr>
              <w:t>序号</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sz w:val="21"/>
                <w:szCs w:val="21"/>
                <w:highlight w:val="none"/>
                <w:lang w:val="zh-CN"/>
              </w:rPr>
              <w:t>禁止性事项</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进行银行贷款等融资活动</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2</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对外提供担保</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3</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对外开立各类保函</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tabs>
                <w:tab w:val="left" w:pos="534"/>
              </w:tabs>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4</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对外拆借资金</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5</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设立或变更劳动关系（包括签订劳动合同、确认劳动关系等）</w:t>
            </w:r>
          </w:p>
        </w:tc>
      </w:tr>
      <w:bookmarkEnd w:id="124"/>
    </w:tbl>
    <w:p>
      <w:pPr>
        <w:numPr>
          <w:ilvl w:val="0"/>
          <w:numId w:val="2"/>
        </w:num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若项目经理发生变更，则由新委任的项目经理承继。</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七、本授权书未明确的事项执行本公司有关规章制度。</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八、</w:t>
      </w:r>
      <w:r>
        <w:rPr>
          <w:rFonts w:hint="eastAsia" w:asciiTheme="minorEastAsia" w:hAnsiTheme="minorEastAsia" w:eastAsiaTheme="minorEastAsia" w:cstheme="minorEastAsia"/>
          <w:color w:val="000000"/>
          <w:sz w:val="21"/>
          <w:szCs w:val="21"/>
          <w:highlight w:val="none"/>
          <w:lang w:val="zh-CN"/>
        </w:rPr>
        <w:t>本授权书经本公司加盖合同专用章后生效。本公司有权随时变更或撤销本授权书，并书面告知贵司。</w:t>
      </w:r>
      <w:r>
        <w:rPr>
          <w:rFonts w:hint="eastAsia" w:asciiTheme="minorEastAsia" w:hAnsiTheme="minorEastAsia" w:eastAsiaTheme="minorEastAsia" w:cstheme="minorEastAsia"/>
          <w:color w:val="000000"/>
          <w:sz w:val="21"/>
          <w:szCs w:val="21"/>
          <w:highlight w:val="none"/>
        </w:rPr>
        <w:t xml:space="preserve">               </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w:t>
      </w:r>
    </w:p>
    <w:p>
      <w:pPr>
        <w:autoSpaceDE w:val="0"/>
        <w:autoSpaceDN w:val="0"/>
        <w:adjustRightInd w:val="0"/>
        <w:spacing w:line="400" w:lineRule="exact"/>
        <w:ind w:firstLine="4410" w:firstLineChars="21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color w:val="000000"/>
          <w:sz w:val="21"/>
          <w:szCs w:val="21"/>
          <w:highlight w:val="none"/>
        </w:rPr>
        <w:t>授权单位（盖章）：</w:t>
      </w:r>
      <w:r>
        <w:rPr>
          <w:rFonts w:hint="eastAsia" w:asciiTheme="minorEastAsia" w:hAnsiTheme="minorEastAsia" w:eastAsiaTheme="minorEastAsia" w:cstheme="minorEastAsia"/>
          <w:bCs/>
          <w:color w:val="000000"/>
          <w:sz w:val="21"/>
          <w:szCs w:val="21"/>
          <w:highlight w:val="none"/>
        </w:rPr>
        <w:t xml:space="preserve">            </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签署日期：</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年</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月</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日</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乙方</w:t>
      </w:r>
      <w:r>
        <w:rPr>
          <w:rFonts w:hint="eastAsia" w:asciiTheme="minorEastAsia" w:hAnsiTheme="minorEastAsia" w:eastAsiaTheme="minorEastAsia" w:cstheme="minorEastAsia"/>
          <w:color w:val="000000"/>
          <w:sz w:val="21"/>
          <w:szCs w:val="21"/>
          <w:highlight w:val="none"/>
          <w:lang w:val="zh-CN"/>
        </w:rPr>
        <w:t>确认：我司已完全理解并清楚贵司对</w:t>
      </w:r>
      <w:bookmarkStart w:id="125" w:name="_Hlk48924799"/>
      <w:r>
        <w:rPr>
          <w:rFonts w:hint="eastAsia" w:asciiTheme="minorEastAsia" w:hAnsiTheme="minorEastAsia" w:eastAsiaTheme="minorEastAsia" w:cstheme="minorEastAsia"/>
          <w:b/>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项目部及项目经理</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b/>
          <w:bCs/>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的授权范围，并严格遵照执行。</w:t>
      </w:r>
      <w:bookmarkEnd w:id="125"/>
      <w:r>
        <w:rPr>
          <w:rFonts w:hint="eastAsia" w:asciiTheme="minorEastAsia" w:hAnsiTheme="minorEastAsia" w:eastAsiaTheme="minorEastAsia" w:cstheme="minorEastAsia"/>
          <w:color w:val="000000"/>
          <w:sz w:val="21"/>
          <w:szCs w:val="21"/>
          <w:highlight w:val="none"/>
        </w:rPr>
        <w:t xml:space="preserve">      </w:t>
      </w:r>
    </w:p>
    <w:p>
      <w:pPr>
        <w:spacing w:line="400" w:lineRule="exact"/>
        <w:ind w:right="240" w:right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rPr>
        <w:t xml:space="preserve">乙方（公章）：           </w:t>
      </w:r>
    </w:p>
    <w:p>
      <w:pPr>
        <w:autoSpaceDE w:val="0"/>
        <w:autoSpaceDN w:val="0"/>
        <w:adjustRightInd w:val="0"/>
        <w:spacing w:line="400" w:lineRule="atLeast"/>
        <w:ind w:firstLine="1470" w:firstLineChars="700"/>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 xml:space="preserve">                            法定代表人</w:t>
      </w:r>
    </w:p>
    <w:p>
      <w:pPr>
        <w:autoSpaceDE w:val="0"/>
        <w:autoSpaceDN w:val="0"/>
        <w:adjustRightInd w:val="0"/>
        <w:spacing w:line="400" w:lineRule="atLeast"/>
        <w:ind w:firstLine="420" w:firstLineChars="200"/>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 xml:space="preserve">                                 </w:t>
      </w:r>
      <w:r>
        <w:rPr>
          <w:rFonts w:hint="eastAsia" w:asciiTheme="minorEastAsia" w:hAnsiTheme="minorEastAsia" w:eastAsiaTheme="minorEastAsia" w:cstheme="minorEastAsia"/>
          <w:color w:val="000000"/>
          <w:kern w:val="0"/>
          <w:sz w:val="21"/>
          <w:szCs w:val="21"/>
          <w:highlight w:val="none"/>
          <w:lang w:val="en-US" w:eastAsia="zh-CN"/>
        </w:rPr>
        <w:t xml:space="preserve">     或被</w:t>
      </w:r>
      <w:r>
        <w:rPr>
          <w:rFonts w:hint="eastAsia" w:asciiTheme="minorEastAsia" w:hAnsiTheme="minorEastAsia" w:eastAsiaTheme="minorEastAsia" w:cstheme="minorEastAsia"/>
          <w:color w:val="000000"/>
          <w:kern w:val="0"/>
          <w:sz w:val="21"/>
          <w:szCs w:val="21"/>
          <w:highlight w:val="none"/>
        </w:rPr>
        <w:t>授权人：</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签署日期：</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年</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月</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日</w:t>
      </w:r>
    </w:p>
    <w:p>
      <w:pPr>
        <w:rPr>
          <w:rFonts w:hint="eastAsia" w:asciiTheme="minorEastAsia" w:hAnsiTheme="minorEastAsia" w:eastAsiaTheme="minorEastAsia" w:cstheme="minorEastAsia"/>
          <w:highlight w:val="none"/>
        </w:rPr>
      </w:pPr>
    </w:p>
    <w:p>
      <w:pPr>
        <w:numPr>
          <w:ilvl w:val="0"/>
          <w:numId w:val="0"/>
        </w:numPr>
        <w:spacing w:line="360" w:lineRule="exact"/>
        <w:jc w:val="left"/>
        <w:outlineLvl w:val="1"/>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br w:type="page"/>
      </w:r>
    </w:p>
    <w:p>
      <w:pPr>
        <w:jc w:val="left"/>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t>附件二：</w:t>
      </w:r>
    </w:p>
    <w:p>
      <w:pPr>
        <w:jc w:val="center"/>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廉 政 合 同</w:t>
      </w:r>
    </w:p>
    <w:p>
      <w:pPr>
        <w:ind w:firstLine="3662" w:firstLineChars="1520"/>
        <w:rPr>
          <w:rFonts w:hint="eastAsia" w:asciiTheme="minorEastAsia" w:hAnsiTheme="minorEastAsia" w:eastAsiaTheme="minorEastAsia" w:cstheme="minorEastAsia"/>
          <w:b/>
          <w:bCs/>
          <w:sz w:val="24"/>
          <w:highlight w:val="none"/>
        </w:rPr>
      </w:pPr>
    </w:p>
    <w:p>
      <w:pPr>
        <w:snapToGrid w:val="0"/>
        <w:spacing w:line="400" w:lineRule="exact"/>
        <w:ind w:firstLine="48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采购单位</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（以下简称“甲方”）与分供单位</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（以下简称“乙方”），特订立如下廉政合同。</w:t>
      </w:r>
    </w:p>
    <w:p>
      <w:pPr>
        <w:snapToGrid w:val="0"/>
        <w:spacing w:line="400" w:lineRule="exact"/>
        <w:jc w:val="left"/>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1．甲乙双方的权利和义务</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1.1严格遵守党的政策和国家有关法律法规及交通部的有关规定。</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1.2严格执行</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年</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月</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日甲乙方签订的合同文件(合同号：</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、合同名称；</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自觉按合同办事。</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1.3双方的业务活动坚持公开、公正、诚信、透明的原则（法律认定的商业秘密和合同文件另有规定 ），不得损害国家和集体利益，违反工程建设管理规章制度。</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1.4建立健全廉政制度，开展廉政教育，设立廉政告示牌，公布举报电话，监督并认真查处违法违纪行为。</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1.5发现对方在业务活动中有违反廉政规定的行为，有及时提醒对方纠正的权利和义务。</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1.6发现对方严重违反合同义务条款的行为，有向其上级有关部门举报、建议给予处理并要求告知处理结果的权利。</w:t>
      </w:r>
    </w:p>
    <w:p>
      <w:pPr>
        <w:snapToGrid w:val="0"/>
        <w:spacing w:line="400" w:lineRule="exact"/>
        <w:jc w:val="left"/>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2．甲方的义务</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2.1甲方及其工作人员不得索要或接受乙方的礼金、有价证券和贵重物品，不得在乙方报销任何应由甲方或甲方工作人员个人支付的费用等。</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2.2甲方工作人员不得参加乙方安排的超标准宴请和娱乐活动；不得接受乙方提供的通讯工具、交通工具和高档办公用品等。</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2.3甲方及其工作人员不得要求或者接受乙方为其住房装修、婚丧嫁娶活动、配偶子女的工作安排以及出国出境、旅游等提供方便等。</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2.4甲方及其工作人员不得以任何理由向乙方推荐分包单位或推销材料，不得要求乙方购买合同规定外的材料和设备。</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2.5甲方工作人员及其配偶、子女不得从事与甲方工程有关的材料设备供应、工程分包、劳务等经济活动等。</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2.6甲方工作人员要秉公办事，不准营私舞弊，不准利用职权从事各种个人有偿中介活动和安排个人施工队伍及设备。</w:t>
      </w:r>
    </w:p>
    <w:p>
      <w:pPr>
        <w:snapToGrid w:val="0"/>
        <w:spacing w:line="400" w:lineRule="exact"/>
        <w:jc w:val="left"/>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3．乙方义务</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3.1乙方不得以任何理由向甲方及其工作人员行贿或馈赠礼金、有价证券、贵重礼品。</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3.2乙方不得以任何名义为甲方及其工作人员报销应由甲方单位或个人支付的任何费用。</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3.3乙方不得以任何理由安排甲方工作人员参加超标准宴请及娱乐活动。</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3.4乙方不得为甲方单位和个人购置或提供通讯工具、交通工具和高档办公用品等。</w:t>
      </w:r>
    </w:p>
    <w:p>
      <w:pPr>
        <w:snapToGrid w:val="0"/>
        <w:spacing w:line="400" w:lineRule="exact"/>
        <w:jc w:val="left"/>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4．违约责任</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4.1甲方及其工作人员违反本合同，按管理权限，依据有关规定给予党纪、政纪或组织处理；涉嫌犯罪的，移交司法机关追究刑事责任；给乙方单位造成经济损失的，应予以赔偿。</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4.2乙方及其工作人员违反本合同，给甲方单位造成经济损失的，应予以赔偿；情节严重的，给予乙方一至三年内不得参与甲方</w:t>
      </w:r>
      <w:r>
        <w:rPr>
          <w:rFonts w:hint="eastAsia" w:asciiTheme="minorEastAsia" w:hAnsiTheme="minorEastAsia" w:eastAsiaTheme="minorEastAsia" w:cstheme="minorEastAsia"/>
          <w:szCs w:val="21"/>
          <w:highlight w:val="none"/>
          <w:lang w:val="en-US" w:eastAsia="zh-CN"/>
        </w:rPr>
        <w:t>物资</w:t>
      </w:r>
      <w:r>
        <w:rPr>
          <w:rFonts w:hint="eastAsia" w:asciiTheme="minorEastAsia" w:hAnsiTheme="minorEastAsia" w:eastAsiaTheme="minorEastAsia" w:cstheme="minorEastAsia"/>
          <w:szCs w:val="21"/>
          <w:highlight w:val="none"/>
        </w:rPr>
        <w:t>设备采购活动的处罚。</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5．</w:t>
      </w:r>
      <w:r>
        <w:rPr>
          <w:rFonts w:hint="eastAsia" w:asciiTheme="minorEastAsia" w:hAnsiTheme="minorEastAsia" w:eastAsiaTheme="minorEastAsia" w:cstheme="minorEastAsia"/>
          <w:szCs w:val="21"/>
          <w:highlight w:val="none"/>
        </w:rPr>
        <w:t>本合同有效期为甲乙双方签署之日起至</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合同终止后止。</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6．</w:t>
      </w:r>
      <w:r>
        <w:rPr>
          <w:rFonts w:hint="eastAsia" w:asciiTheme="minorEastAsia" w:hAnsiTheme="minorEastAsia" w:eastAsiaTheme="minorEastAsia" w:cstheme="minorEastAsia"/>
          <w:szCs w:val="21"/>
          <w:highlight w:val="none"/>
        </w:rPr>
        <w:t>本合同作为</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合同的附件，与主合同具有同等的法律效力，双方签署立即生效。</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lang w:val="en-US" w:eastAsia="zh-CN"/>
        </w:rPr>
        <w:t>7</w:t>
      </w: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szCs w:val="21"/>
          <w:highlight w:val="none"/>
        </w:rPr>
        <w:t>本合同一式</w:t>
      </w:r>
      <w:r>
        <w:rPr>
          <w:rFonts w:hint="eastAsia" w:asciiTheme="minorEastAsia" w:hAnsiTheme="minorEastAsia" w:eastAsiaTheme="minorEastAsia" w:cstheme="minorEastAsia"/>
          <w:szCs w:val="21"/>
          <w:highlight w:val="none"/>
          <w:u w:val="single"/>
        </w:rPr>
        <w:t xml:space="preserve"> 8 </w:t>
      </w:r>
      <w:r>
        <w:rPr>
          <w:rFonts w:hint="eastAsia" w:asciiTheme="minorEastAsia" w:hAnsiTheme="minorEastAsia" w:eastAsiaTheme="minorEastAsia" w:cstheme="minorEastAsia"/>
          <w:szCs w:val="21"/>
          <w:highlight w:val="none"/>
        </w:rPr>
        <w:t>份，甲方执</w:t>
      </w:r>
      <w:r>
        <w:rPr>
          <w:rFonts w:hint="eastAsia" w:asciiTheme="minorEastAsia" w:hAnsiTheme="minorEastAsia" w:eastAsiaTheme="minorEastAsia" w:cstheme="minorEastAsia"/>
          <w:szCs w:val="21"/>
          <w:highlight w:val="none"/>
          <w:u w:val="single"/>
        </w:rPr>
        <w:t xml:space="preserve"> 7 </w:t>
      </w:r>
      <w:r>
        <w:rPr>
          <w:rFonts w:hint="eastAsia" w:asciiTheme="minorEastAsia" w:hAnsiTheme="minorEastAsia" w:eastAsiaTheme="minorEastAsia" w:cstheme="minorEastAsia"/>
          <w:szCs w:val="21"/>
          <w:highlight w:val="none"/>
        </w:rPr>
        <w:t>份，乙方执</w:t>
      </w:r>
      <w:r>
        <w:rPr>
          <w:rFonts w:hint="eastAsia" w:asciiTheme="minorEastAsia" w:hAnsiTheme="minorEastAsia" w:eastAsiaTheme="minorEastAsia" w:cstheme="minorEastAsia"/>
          <w:szCs w:val="21"/>
          <w:highlight w:val="none"/>
          <w:u w:val="single"/>
        </w:rPr>
        <w:t xml:space="preserve"> 1 </w:t>
      </w:r>
      <w:r>
        <w:rPr>
          <w:rFonts w:hint="eastAsia" w:asciiTheme="minorEastAsia" w:hAnsiTheme="minorEastAsia" w:eastAsiaTheme="minorEastAsia" w:cstheme="minorEastAsia"/>
          <w:szCs w:val="21"/>
          <w:highlight w:val="none"/>
        </w:rPr>
        <w:t>份。</w:t>
      </w:r>
    </w:p>
    <w:p>
      <w:pPr>
        <w:snapToGrid w:val="0"/>
        <w:spacing w:line="400" w:lineRule="exact"/>
        <w:jc w:val="left"/>
        <w:rPr>
          <w:rFonts w:hint="eastAsia" w:asciiTheme="minorEastAsia" w:hAnsiTheme="minorEastAsia" w:eastAsiaTheme="minorEastAsia" w:cstheme="minorEastAsia"/>
          <w:szCs w:val="21"/>
          <w:highlight w:val="none"/>
        </w:rPr>
      </w:pPr>
    </w:p>
    <w:p>
      <w:pPr>
        <w:snapToGrid w:val="0"/>
        <w:spacing w:line="400" w:lineRule="exact"/>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甲方：（盖章）                               乙方：（盖章） </w:t>
      </w:r>
    </w:p>
    <w:p>
      <w:pPr>
        <w:snapToGrid w:val="0"/>
        <w:spacing w:line="400" w:lineRule="exact"/>
        <w:ind w:firstLine="48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法定代表人                                   法定代表人 </w:t>
      </w:r>
    </w:p>
    <w:p>
      <w:pPr>
        <w:snapToGrid w:val="0"/>
        <w:spacing w:line="400" w:lineRule="exact"/>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或被授权人签字：                             或被授权人签字：</w:t>
      </w:r>
    </w:p>
    <w:p>
      <w:pPr>
        <w:snapToGrid w:val="0"/>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Cs w:val="21"/>
          <w:highlight w:val="none"/>
        </w:rPr>
        <w:t>联系电话：                                   联系电话：</w:t>
      </w: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rPr>
          <w:rFonts w:hint="eastAsia" w:asciiTheme="minorEastAsia" w:hAnsiTheme="minorEastAsia" w:eastAsiaTheme="minorEastAsia" w:cstheme="minorEastAsia"/>
          <w:color w:val="000000"/>
          <w:kern w:val="0"/>
          <w:sz w:val="30"/>
          <w:szCs w:val="30"/>
          <w:highlight w:val="none"/>
        </w:rPr>
      </w:pPr>
      <w:bookmarkStart w:id="126" w:name="_Toc31445"/>
      <w:bookmarkStart w:id="127" w:name="_Toc25426"/>
      <w:bookmarkStart w:id="128" w:name="_Toc7321"/>
      <w:r>
        <w:rPr>
          <w:rFonts w:hint="eastAsia" w:asciiTheme="minorEastAsia" w:hAnsiTheme="minorEastAsia" w:eastAsiaTheme="minorEastAsia" w:cstheme="minorEastAsia"/>
          <w:color w:val="000000"/>
          <w:kern w:val="0"/>
          <w:sz w:val="30"/>
          <w:szCs w:val="30"/>
          <w:highlight w:val="none"/>
        </w:rPr>
        <w:br w:type="page"/>
      </w:r>
    </w:p>
    <w:p>
      <w:pPr>
        <w:spacing w:line="360" w:lineRule="auto"/>
        <w:jc w:val="left"/>
        <w:rPr>
          <w:rFonts w:hint="eastAsia" w:asciiTheme="minorEastAsia" w:hAnsiTheme="minorEastAsia" w:eastAsiaTheme="minorEastAsia" w:cstheme="minorEastAsia"/>
          <w:b/>
          <w:w w:val="90"/>
          <w:highlight w:val="none"/>
        </w:rPr>
      </w:pPr>
      <w:r>
        <w:rPr>
          <w:rFonts w:hint="eastAsia" w:asciiTheme="minorEastAsia" w:hAnsiTheme="minorEastAsia" w:eastAsiaTheme="minorEastAsia" w:cstheme="minorEastAsia"/>
          <w:color w:val="000000"/>
          <w:kern w:val="0"/>
          <w:sz w:val="30"/>
          <w:szCs w:val="30"/>
          <w:highlight w:val="none"/>
        </w:rPr>
        <w:t>附件</w:t>
      </w:r>
      <w:r>
        <w:rPr>
          <w:rFonts w:hint="eastAsia" w:asciiTheme="minorEastAsia" w:hAnsiTheme="minorEastAsia" w:eastAsiaTheme="minorEastAsia" w:cstheme="minorEastAsia"/>
          <w:color w:val="000000"/>
          <w:kern w:val="0"/>
          <w:sz w:val="30"/>
          <w:szCs w:val="30"/>
          <w:highlight w:val="none"/>
          <w:lang w:val="en-US" w:eastAsia="zh-CN"/>
        </w:rPr>
        <w:t>三</w:t>
      </w:r>
      <w:r>
        <w:rPr>
          <w:rFonts w:hint="eastAsia" w:asciiTheme="minorEastAsia" w:hAnsiTheme="minorEastAsia" w:eastAsiaTheme="minorEastAsia" w:cstheme="minorEastAsia"/>
          <w:color w:val="000000"/>
          <w:kern w:val="0"/>
          <w:sz w:val="30"/>
          <w:szCs w:val="30"/>
          <w:highlight w:val="none"/>
        </w:rPr>
        <w:t>：</w:t>
      </w:r>
      <w:bookmarkEnd w:id="126"/>
      <w:bookmarkEnd w:id="127"/>
      <w:bookmarkEnd w:id="128"/>
    </w:p>
    <w:p>
      <w:pPr>
        <w:spacing w:line="400" w:lineRule="exact"/>
        <w:jc w:val="center"/>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授权委托书</w:t>
      </w:r>
    </w:p>
    <w:p>
      <w:pPr>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致：</w:t>
      </w:r>
      <w:r>
        <w:rPr>
          <w:rFonts w:hint="eastAsia" w:asciiTheme="minorEastAsia" w:hAnsiTheme="minorEastAsia" w:cstheme="minorEastAsia"/>
          <w:sz w:val="21"/>
          <w:szCs w:val="21"/>
          <w:highlight w:val="none"/>
          <w:u w:val="single"/>
          <w:lang w:eastAsia="zh-CN"/>
        </w:rPr>
        <w:t>中建路桥集团河北基础市政工程有限公司</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本授权书宣告： </w:t>
      </w:r>
      <w:r>
        <w:rPr>
          <w:rFonts w:hint="eastAsia" w:asciiTheme="minorEastAsia" w:hAnsiTheme="minorEastAsia" w:eastAsiaTheme="minorEastAsia" w:cstheme="minorEastAsia"/>
          <w:sz w:val="21"/>
          <w:szCs w:val="21"/>
          <w:highlight w:val="none"/>
          <w:u w:val="single"/>
        </w:rPr>
        <w:t xml:space="preserve"> (投标人全称)  (职务)  (姓名)</w:t>
      </w:r>
      <w:r>
        <w:rPr>
          <w:rFonts w:hint="eastAsia" w:asciiTheme="minorEastAsia" w:hAnsiTheme="minorEastAsia" w:eastAsiaTheme="minorEastAsia" w:cstheme="minorEastAsia"/>
          <w:sz w:val="21"/>
          <w:szCs w:val="21"/>
          <w:highlight w:val="none"/>
        </w:rPr>
        <w:t xml:space="preserve">合法地代表本单位，授权 </w:t>
      </w:r>
      <w:r>
        <w:rPr>
          <w:rFonts w:hint="eastAsia" w:asciiTheme="minorEastAsia" w:hAnsiTheme="minorEastAsia" w:eastAsiaTheme="minorEastAsia" w:cstheme="minorEastAsia"/>
          <w:sz w:val="21"/>
          <w:szCs w:val="21"/>
          <w:highlight w:val="none"/>
          <w:u w:val="single"/>
        </w:rPr>
        <w:t>(投标人全称)   的  (职务) (姓名)</w:t>
      </w:r>
      <w:r>
        <w:rPr>
          <w:rFonts w:hint="eastAsia" w:asciiTheme="minorEastAsia" w:hAnsiTheme="minorEastAsia" w:eastAsiaTheme="minorEastAsia" w:cstheme="minorEastAsia"/>
          <w:sz w:val="21"/>
          <w:szCs w:val="21"/>
          <w:highlight w:val="none"/>
        </w:rPr>
        <w:t>为我单位代理人，该代理人有权在</w:t>
      </w:r>
      <w:r>
        <w:rPr>
          <w:rFonts w:hint="eastAsia" w:asciiTheme="minorEastAsia" w:hAnsiTheme="minorEastAsia" w:cstheme="minorEastAsia"/>
          <w:sz w:val="21"/>
          <w:szCs w:val="21"/>
          <w:highlight w:val="none"/>
          <w:u w:val="single"/>
          <w:lang w:eastAsia="zh-CN"/>
        </w:rPr>
        <w:t>中建路桥集团河北基础市政工程有限公司</w:t>
      </w:r>
      <w:r>
        <w:rPr>
          <w:rFonts w:hint="eastAsia" w:asciiTheme="minorEastAsia" w:hAnsiTheme="minorEastAsia" w:eastAsiaTheme="minorEastAsia" w:cstheme="minorEastAsia"/>
          <w:sz w:val="21"/>
          <w:szCs w:val="21"/>
          <w:highlight w:val="none"/>
          <w:u w:val="single"/>
        </w:rPr>
        <w:t>XX项目XX物资采购招标</w:t>
      </w:r>
      <w:r>
        <w:rPr>
          <w:rFonts w:hint="eastAsia" w:asciiTheme="minorEastAsia" w:hAnsiTheme="minorEastAsia" w:eastAsiaTheme="minorEastAsia" w:cstheme="minorEastAsia"/>
          <w:sz w:val="21"/>
          <w:szCs w:val="21"/>
          <w:highlight w:val="none"/>
        </w:rPr>
        <w:t>（招标文件编号：</w:t>
      </w:r>
      <w:r>
        <w:rPr>
          <w:rFonts w:hint="eastAsia" w:asciiTheme="minorEastAsia" w:hAnsiTheme="minorEastAsia" w:eastAsiaTheme="minorEastAsia" w:cstheme="minorEastAsia"/>
          <w:sz w:val="21"/>
          <w:szCs w:val="21"/>
          <w:highlight w:val="none"/>
          <w:u w:val="single"/>
        </w:rPr>
        <w:t xml:space="preserve">  云筑网编号  </w:t>
      </w:r>
      <w:r>
        <w:rPr>
          <w:rFonts w:hint="eastAsia" w:asciiTheme="minorEastAsia" w:hAnsiTheme="minorEastAsia" w:eastAsiaTheme="minorEastAsia" w:cs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代理人无转委托权。</w:t>
      </w:r>
    </w:p>
    <w:p>
      <w:pPr>
        <w:spacing w:line="40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特此授权。</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3780" w:firstLineChars="1800"/>
        <w:jc w:val="left"/>
        <w:outlineLvl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w:t>
      </w:r>
      <w:r>
        <w:rPr>
          <w:rFonts w:hint="eastAsia" w:asciiTheme="minorEastAsia" w:hAnsiTheme="minorEastAsia" w:eastAsiaTheme="minorEastAsia" w:cstheme="minorEastAsia"/>
          <w:sz w:val="21"/>
          <w:szCs w:val="21"/>
          <w:highlight w:val="none"/>
          <w:u w:val="single"/>
        </w:rPr>
        <w:t xml:space="preserve">                     (盖章)</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3780" w:firstLineChars="1800"/>
        <w:jc w:val="left"/>
        <w:outlineLvl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授权人：</w:t>
      </w:r>
      <w:r>
        <w:rPr>
          <w:rFonts w:hint="eastAsia" w:asciiTheme="minorEastAsia" w:hAnsiTheme="minorEastAsia" w:eastAsiaTheme="minorEastAsia" w:cstheme="minorEastAsia"/>
          <w:sz w:val="21"/>
          <w:szCs w:val="21"/>
          <w:highlight w:val="none"/>
          <w:u w:val="single"/>
        </w:rPr>
        <w:t xml:space="preserve">                     (签字)</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3780" w:firstLineChars="1800"/>
        <w:jc w:val="left"/>
        <w:outlineLvl w:val="2"/>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授权代理人：</w:t>
      </w:r>
      <w:r>
        <w:rPr>
          <w:rFonts w:hint="eastAsia" w:asciiTheme="minorEastAsia" w:hAnsiTheme="minorEastAsia" w:eastAsiaTheme="minorEastAsia" w:cstheme="minorEastAsia"/>
          <w:sz w:val="21"/>
          <w:szCs w:val="21"/>
          <w:highlight w:val="none"/>
          <w:u w:val="single"/>
        </w:rPr>
        <w:t xml:space="preserve">                 (签字)</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3780" w:firstLineChars="1800"/>
        <w:jc w:val="left"/>
        <w:outlineLvl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日　期：</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年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日</w:t>
      </w:r>
    </w:p>
    <w:p>
      <w:pPr>
        <w:spacing w:line="400" w:lineRule="exact"/>
        <w:jc w:val="both"/>
        <w:rPr>
          <w:rFonts w:hint="eastAsia" w:asciiTheme="minorEastAsia" w:hAnsiTheme="minorEastAsia" w:eastAsiaTheme="minorEastAsia" w:cstheme="minorEastAsia"/>
          <w:color w:val="000000"/>
          <w:sz w:val="24"/>
          <w:szCs w:val="24"/>
          <w:highlight w:val="none"/>
        </w:rPr>
      </w:pPr>
    </w:p>
    <w:tbl>
      <w:tblPr>
        <w:tblStyle w:val="35"/>
        <w:tblpPr w:leftFromText="180" w:rightFromText="180" w:vertAnchor="text" w:horzAnchor="page" w:tblpX="1506" w:tblpY="508"/>
        <w:tblOverlap w:val="never"/>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4540" w:type="dxa"/>
            <w:tcBorders>
              <w:right w:val="single" w:color="000000"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sz w:val="24"/>
                <w:szCs w:val="24"/>
                <w:highlight w:val="none"/>
              </w:rPr>
            </w:pPr>
          </w:p>
        </w:tc>
        <w:tc>
          <w:tcPr>
            <w:tcW w:w="4584" w:type="dxa"/>
            <w:tcBorders>
              <w:left w:val="single" w:color="000000" w:sz="4" w:space="0"/>
            </w:tcBorders>
            <w:noWrap w:val="0"/>
            <w:vAlign w:val="center"/>
          </w:tcPr>
          <w:p>
            <w:pPr>
              <w:autoSpaceDE w:val="0"/>
              <w:autoSpaceDN w:val="0"/>
              <w:adjustRightInd w:val="0"/>
              <w:spacing w:line="400" w:lineRule="exact"/>
              <w:rPr>
                <w:rFonts w:hint="eastAsia" w:asciiTheme="minorEastAsia" w:hAnsiTheme="minorEastAsia" w:eastAsiaTheme="minorEastAsia" w:cstheme="minorEastAsia"/>
                <w:color w:val="000000"/>
                <w:sz w:val="24"/>
                <w:szCs w:val="24"/>
                <w:highlight w:val="none"/>
                <w:lang w:val="zh-CN"/>
              </w:rPr>
            </w:pPr>
          </w:p>
        </w:tc>
      </w:tr>
    </w:tbl>
    <w:p>
      <w:pPr>
        <w:spacing w:line="400" w:lineRule="exact"/>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u w:val="dash"/>
        </w:rPr>
        <w:t>代理人身份证复印件粘贴处</w:t>
      </w:r>
      <w:r>
        <w:rPr>
          <w:rFonts w:hint="eastAsia" w:asciiTheme="minorEastAsia" w:hAnsiTheme="minorEastAsia" w:eastAsiaTheme="minorEastAsia" w:cstheme="minorEastAsia"/>
          <w:b/>
          <w:color w:val="000000"/>
          <w:sz w:val="21"/>
          <w:szCs w:val="21"/>
          <w:highlight w:val="none"/>
        </w:rPr>
        <w:t>：</w:t>
      </w:r>
    </w:p>
    <w:p>
      <w:pPr>
        <w:spacing w:line="400" w:lineRule="exact"/>
        <w:ind w:firstLine="422" w:firstLineChars="200"/>
        <w:rPr>
          <w:rFonts w:hint="eastAsia" w:asciiTheme="minorEastAsia" w:hAnsiTheme="minorEastAsia" w:eastAsiaTheme="minorEastAsia" w:cstheme="minorEastAsia"/>
          <w:b/>
          <w:color w:val="000000"/>
          <w:sz w:val="21"/>
          <w:szCs w:val="21"/>
          <w:highlight w:val="none"/>
          <w:u w:val="dash"/>
          <w:lang w:eastAsia="zh-CN"/>
        </w:rPr>
      </w:pPr>
      <w:r>
        <w:rPr>
          <w:rFonts w:hint="eastAsia" w:asciiTheme="minorEastAsia" w:hAnsiTheme="minorEastAsia" w:eastAsiaTheme="minorEastAsia" w:cstheme="minorEastAsia"/>
          <w:b/>
          <w:color w:val="000000"/>
          <w:sz w:val="21"/>
          <w:szCs w:val="21"/>
          <w:highlight w:val="none"/>
          <w:u w:val="dash"/>
        </w:rPr>
        <w:t>法定代表人身份证复印件粘贴</w:t>
      </w:r>
      <w:r>
        <w:rPr>
          <w:rFonts w:hint="eastAsia" w:asciiTheme="minorEastAsia" w:hAnsiTheme="minorEastAsia" w:eastAsiaTheme="minorEastAsia" w:cstheme="minorEastAsia"/>
          <w:b/>
          <w:color w:val="000000"/>
          <w:sz w:val="21"/>
          <w:szCs w:val="21"/>
          <w:highlight w:val="none"/>
          <w:u w:val="dash"/>
          <w:lang w:eastAsia="zh-CN"/>
        </w:rPr>
        <w:t>处：</w:t>
      </w:r>
    </w:p>
    <w:tbl>
      <w:tblPr>
        <w:tblStyle w:val="35"/>
        <w:tblpPr w:leftFromText="180" w:rightFromText="180" w:vertAnchor="text" w:horzAnchor="page" w:tblpX="1486" w:tblpY="207"/>
        <w:tblOverlap w:val="never"/>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4536" w:type="dxa"/>
            <w:tcBorders>
              <w:right w:val="single" w:color="000000"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sz w:val="24"/>
                <w:szCs w:val="24"/>
                <w:highlight w:val="none"/>
              </w:rPr>
            </w:pPr>
          </w:p>
        </w:tc>
        <w:tc>
          <w:tcPr>
            <w:tcW w:w="4583" w:type="dxa"/>
            <w:tcBorders>
              <w:left w:val="single" w:color="000000" w:sz="4" w:space="0"/>
            </w:tcBorders>
            <w:noWrap w:val="0"/>
            <w:vAlign w:val="center"/>
          </w:tcPr>
          <w:p>
            <w:pPr>
              <w:autoSpaceDE w:val="0"/>
              <w:autoSpaceDN w:val="0"/>
              <w:adjustRightInd w:val="0"/>
              <w:spacing w:line="400" w:lineRule="exact"/>
              <w:rPr>
                <w:rFonts w:hint="eastAsia" w:asciiTheme="minorEastAsia" w:hAnsiTheme="minorEastAsia" w:eastAsiaTheme="minorEastAsia" w:cstheme="minorEastAsia"/>
                <w:color w:val="000000"/>
                <w:sz w:val="24"/>
                <w:szCs w:val="24"/>
                <w:highlight w:val="none"/>
                <w:lang w:val="zh-CN"/>
              </w:rPr>
            </w:pPr>
          </w:p>
        </w:tc>
      </w:tr>
    </w:tbl>
    <w:p>
      <w:pPr>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附件四：营业执照、开户许可证</w:t>
      </w:r>
    </w:p>
    <w:p>
      <w:pPr>
        <w:pStyle w:val="18"/>
        <w:rPr>
          <w:rFonts w:hint="eastAsia" w:asciiTheme="minorEastAsia" w:hAnsiTheme="minorEastAsia" w:eastAsiaTheme="minorEastAsia" w:cstheme="minorEastAsia"/>
          <w:highlight w:val="none"/>
          <w:lang w:val="en-US" w:eastAsia="zh-CN"/>
        </w:rPr>
      </w:pPr>
    </w:p>
    <w:p>
      <w:pPr>
        <w:widowControl/>
        <w:spacing w:line="480" w:lineRule="auto"/>
        <w:rPr>
          <w:rFonts w:hint="eastAsia" w:asciiTheme="minorEastAsia" w:hAnsiTheme="minorEastAsia" w:eastAsiaTheme="minorEastAsia" w:cstheme="minorEastAsia"/>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1">
    <w:nsid w:val="5A99D076"/>
    <w:multiLevelType w:val="singleLevel"/>
    <w:tmpl w:val="5A99D076"/>
    <w:lvl w:ilvl="0" w:tentative="0">
      <w:start w:val="2"/>
      <w:numFmt w:val="decimal"/>
      <w:lvlText w:val="%1."/>
      <w:lvlJc w:val="left"/>
      <w:pPr>
        <w:tabs>
          <w:tab w:val="left" w:pos="312"/>
        </w:tabs>
        <w:ind w:left="48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llNzk4NTI2OTU3Mjc0MmY5MWM2MTdkYTFkNzllZmUifQ=="/>
  </w:docVars>
  <w:rsids>
    <w:rsidRoot w:val="00172A27"/>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5302"/>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5B45"/>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05B3"/>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3870D5"/>
    <w:rsid w:val="026C00D2"/>
    <w:rsid w:val="02994DB8"/>
    <w:rsid w:val="039327D7"/>
    <w:rsid w:val="03AB2DB4"/>
    <w:rsid w:val="03C541FC"/>
    <w:rsid w:val="03D472D2"/>
    <w:rsid w:val="043C05C1"/>
    <w:rsid w:val="04F31AA3"/>
    <w:rsid w:val="0586443D"/>
    <w:rsid w:val="05B9677F"/>
    <w:rsid w:val="06020D60"/>
    <w:rsid w:val="069066F3"/>
    <w:rsid w:val="077B0FC4"/>
    <w:rsid w:val="082931CB"/>
    <w:rsid w:val="08805F84"/>
    <w:rsid w:val="08B66FA6"/>
    <w:rsid w:val="08C56857"/>
    <w:rsid w:val="0902043D"/>
    <w:rsid w:val="096071C1"/>
    <w:rsid w:val="09E412C5"/>
    <w:rsid w:val="0A195A3E"/>
    <w:rsid w:val="0AE10B06"/>
    <w:rsid w:val="0B1221DE"/>
    <w:rsid w:val="0BCA6B08"/>
    <w:rsid w:val="0BE55E0C"/>
    <w:rsid w:val="0C6B0A2B"/>
    <w:rsid w:val="0D7D0092"/>
    <w:rsid w:val="0D9D0ECE"/>
    <w:rsid w:val="0DF5231E"/>
    <w:rsid w:val="0EA04A63"/>
    <w:rsid w:val="0EE85CD3"/>
    <w:rsid w:val="0EE95402"/>
    <w:rsid w:val="0EF95E3E"/>
    <w:rsid w:val="0F3B6457"/>
    <w:rsid w:val="0F4F68FA"/>
    <w:rsid w:val="102E7FD9"/>
    <w:rsid w:val="10F63E82"/>
    <w:rsid w:val="11610C55"/>
    <w:rsid w:val="117711C9"/>
    <w:rsid w:val="122D43E0"/>
    <w:rsid w:val="1235718D"/>
    <w:rsid w:val="12B72C8C"/>
    <w:rsid w:val="13021765"/>
    <w:rsid w:val="13646C99"/>
    <w:rsid w:val="144475A2"/>
    <w:rsid w:val="14B461ED"/>
    <w:rsid w:val="15907E34"/>
    <w:rsid w:val="161C2E01"/>
    <w:rsid w:val="163C6D3C"/>
    <w:rsid w:val="16611DBE"/>
    <w:rsid w:val="1672275E"/>
    <w:rsid w:val="177249E0"/>
    <w:rsid w:val="18455C50"/>
    <w:rsid w:val="18903A4D"/>
    <w:rsid w:val="198527A8"/>
    <w:rsid w:val="199807CA"/>
    <w:rsid w:val="19AB1881"/>
    <w:rsid w:val="19BE215E"/>
    <w:rsid w:val="1A573C0B"/>
    <w:rsid w:val="1A622F6E"/>
    <w:rsid w:val="1B862807"/>
    <w:rsid w:val="1BAC5413"/>
    <w:rsid w:val="1BD1056A"/>
    <w:rsid w:val="1C0E4838"/>
    <w:rsid w:val="1C126C4D"/>
    <w:rsid w:val="1DF80394"/>
    <w:rsid w:val="1E0565AE"/>
    <w:rsid w:val="1E5C0E57"/>
    <w:rsid w:val="1E8F4A3D"/>
    <w:rsid w:val="1F561F8A"/>
    <w:rsid w:val="1FB75710"/>
    <w:rsid w:val="1FF1734E"/>
    <w:rsid w:val="208E2F08"/>
    <w:rsid w:val="20CE73F5"/>
    <w:rsid w:val="20E01234"/>
    <w:rsid w:val="215A1609"/>
    <w:rsid w:val="21AC5E36"/>
    <w:rsid w:val="222114DC"/>
    <w:rsid w:val="231F61B9"/>
    <w:rsid w:val="23482F54"/>
    <w:rsid w:val="23493E40"/>
    <w:rsid w:val="236042E8"/>
    <w:rsid w:val="23765000"/>
    <w:rsid w:val="244951A6"/>
    <w:rsid w:val="24C9636D"/>
    <w:rsid w:val="24EC5DD1"/>
    <w:rsid w:val="24F00B4F"/>
    <w:rsid w:val="254C7373"/>
    <w:rsid w:val="25844CA4"/>
    <w:rsid w:val="25C24D84"/>
    <w:rsid w:val="264A172F"/>
    <w:rsid w:val="266B0F78"/>
    <w:rsid w:val="26AA547C"/>
    <w:rsid w:val="27414953"/>
    <w:rsid w:val="278D78E5"/>
    <w:rsid w:val="27F76F67"/>
    <w:rsid w:val="281A7745"/>
    <w:rsid w:val="28380FE7"/>
    <w:rsid w:val="291B2BC1"/>
    <w:rsid w:val="2A122BAE"/>
    <w:rsid w:val="2A44220C"/>
    <w:rsid w:val="2AC854F7"/>
    <w:rsid w:val="2B0F1914"/>
    <w:rsid w:val="2B984E4F"/>
    <w:rsid w:val="2CBE577C"/>
    <w:rsid w:val="2CC3566A"/>
    <w:rsid w:val="2D786084"/>
    <w:rsid w:val="2DC04CA9"/>
    <w:rsid w:val="2DD06299"/>
    <w:rsid w:val="2DD468C9"/>
    <w:rsid w:val="2DE910F3"/>
    <w:rsid w:val="2E47051C"/>
    <w:rsid w:val="3145400B"/>
    <w:rsid w:val="317A135D"/>
    <w:rsid w:val="31D8567A"/>
    <w:rsid w:val="31E964D6"/>
    <w:rsid w:val="31F60A7B"/>
    <w:rsid w:val="32444418"/>
    <w:rsid w:val="32A61CB5"/>
    <w:rsid w:val="33C1667B"/>
    <w:rsid w:val="33E070C3"/>
    <w:rsid w:val="34A80487"/>
    <w:rsid w:val="35407E28"/>
    <w:rsid w:val="35E548A3"/>
    <w:rsid w:val="372876AC"/>
    <w:rsid w:val="3749114F"/>
    <w:rsid w:val="37920A5A"/>
    <w:rsid w:val="37AC319E"/>
    <w:rsid w:val="37EA17DA"/>
    <w:rsid w:val="38CE2DEE"/>
    <w:rsid w:val="397E2222"/>
    <w:rsid w:val="3A345EEE"/>
    <w:rsid w:val="3B010C10"/>
    <w:rsid w:val="3B037579"/>
    <w:rsid w:val="3B9F6BA4"/>
    <w:rsid w:val="3C3D6539"/>
    <w:rsid w:val="3C4165AB"/>
    <w:rsid w:val="3E270777"/>
    <w:rsid w:val="3E870387"/>
    <w:rsid w:val="3EFC2C5D"/>
    <w:rsid w:val="3F3F333C"/>
    <w:rsid w:val="3F6F0185"/>
    <w:rsid w:val="3FA72BC9"/>
    <w:rsid w:val="407623F3"/>
    <w:rsid w:val="40BF6E39"/>
    <w:rsid w:val="40FA0340"/>
    <w:rsid w:val="413B181B"/>
    <w:rsid w:val="41E9396D"/>
    <w:rsid w:val="420662CD"/>
    <w:rsid w:val="421A1D78"/>
    <w:rsid w:val="429513FF"/>
    <w:rsid w:val="42F119CD"/>
    <w:rsid w:val="43460EA4"/>
    <w:rsid w:val="43C24475"/>
    <w:rsid w:val="446B5FA4"/>
    <w:rsid w:val="44A27E03"/>
    <w:rsid w:val="44F468B0"/>
    <w:rsid w:val="45BE20F2"/>
    <w:rsid w:val="4699605E"/>
    <w:rsid w:val="47D604EF"/>
    <w:rsid w:val="47FB1D04"/>
    <w:rsid w:val="486C0E54"/>
    <w:rsid w:val="49AC0414"/>
    <w:rsid w:val="4A022BDA"/>
    <w:rsid w:val="4AA24345"/>
    <w:rsid w:val="4AAF022C"/>
    <w:rsid w:val="4B124922"/>
    <w:rsid w:val="4BD27220"/>
    <w:rsid w:val="4BDC009E"/>
    <w:rsid w:val="4C0A4C0B"/>
    <w:rsid w:val="4DDE1EAC"/>
    <w:rsid w:val="4E5634F7"/>
    <w:rsid w:val="4ED25E5C"/>
    <w:rsid w:val="4F716EB4"/>
    <w:rsid w:val="500E58F2"/>
    <w:rsid w:val="515E3D0A"/>
    <w:rsid w:val="516C3EC9"/>
    <w:rsid w:val="51DC4954"/>
    <w:rsid w:val="51E545EE"/>
    <w:rsid w:val="51F3031B"/>
    <w:rsid w:val="527032EE"/>
    <w:rsid w:val="529E1B25"/>
    <w:rsid w:val="52C754D9"/>
    <w:rsid w:val="5354676C"/>
    <w:rsid w:val="53596636"/>
    <w:rsid w:val="540A3D6B"/>
    <w:rsid w:val="542A6411"/>
    <w:rsid w:val="543171DB"/>
    <w:rsid w:val="54A159E1"/>
    <w:rsid w:val="54B43966"/>
    <w:rsid w:val="54F93B20"/>
    <w:rsid w:val="5503479E"/>
    <w:rsid w:val="55E145BE"/>
    <w:rsid w:val="560D0FE7"/>
    <w:rsid w:val="561A543D"/>
    <w:rsid w:val="572054EF"/>
    <w:rsid w:val="57574A7D"/>
    <w:rsid w:val="57C93BCD"/>
    <w:rsid w:val="57E405C9"/>
    <w:rsid w:val="585F62DF"/>
    <w:rsid w:val="591E5852"/>
    <w:rsid w:val="5A116419"/>
    <w:rsid w:val="5AC43A53"/>
    <w:rsid w:val="5B0C1F8F"/>
    <w:rsid w:val="5B8C350C"/>
    <w:rsid w:val="5BB219FC"/>
    <w:rsid w:val="5C313919"/>
    <w:rsid w:val="5D6D2E45"/>
    <w:rsid w:val="5DE62550"/>
    <w:rsid w:val="5E207BCE"/>
    <w:rsid w:val="5E7248A5"/>
    <w:rsid w:val="5ED66091"/>
    <w:rsid w:val="5EDD3628"/>
    <w:rsid w:val="5F1E7A22"/>
    <w:rsid w:val="600C550E"/>
    <w:rsid w:val="606B6618"/>
    <w:rsid w:val="615D0EE2"/>
    <w:rsid w:val="62443583"/>
    <w:rsid w:val="63C17BCB"/>
    <w:rsid w:val="64263E82"/>
    <w:rsid w:val="64824AEB"/>
    <w:rsid w:val="659D3CDD"/>
    <w:rsid w:val="65EE47FE"/>
    <w:rsid w:val="662053A6"/>
    <w:rsid w:val="673E5EB4"/>
    <w:rsid w:val="67A55390"/>
    <w:rsid w:val="67A578AE"/>
    <w:rsid w:val="680A1400"/>
    <w:rsid w:val="68132EF5"/>
    <w:rsid w:val="682C2166"/>
    <w:rsid w:val="68774F7F"/>
    <w:rsid w:val="68997610"/>
    <w:rsid w:val="68AA2B3D"/>
    <w:rsid w:val="69076303"/>
    <w:rsid w:val="692364F5"/>
    <w:rsid w:val="69566D0B"/>
    <w:rsid w:val="69C0117A"/>
    <w:rsid w:val="69CC6D87"/>
    <w:rsid w:val="6A885221"/>
    <w:rsid w:val="6AA33E09"/>
    <w:rsid w:val="6AAB7E55"/>
    <w:rsid w:val="6B2B4E03"/>
    <w:rsid w:val="6B6970BF"/>
    <w:rsid w:val="6B767770"/>
    <w:rsid w:val="6BD05D14"/>
    <w:rsid w:val="6BE02285"/>
    <w:rsid w:val="6C092392"/>
    <w:rsid w:val="6CD24E7A"/>
    <w:rsid w:val="6D5533B5"/>
    <w:rsid w:val="6DE741C3"/>
    <w:rsid w:val="6DE85C21"/>
    <w:rsid w:val="6E041063"/>
    <w:rsid w:val="6E090A46"/>
    <w:rsid w:val="6E4678CD"/>
    <w:rsid w:val="6E5D0773"/>
    <w:rsid w:val="6E7B19FB"/>
    <w:rsid w:val="6E8B0D18"/>
    <w:rsid w:val="6EDE4FE4"/>
    <w:rsid w:val="6F5E0650"/>
    <w:rsid w:val="6F911F82"/>
    <w:rsid w:val="6FBB3810"/>
    <w:rsid w:val="708B5A6B"/>
    <w:rsid w:val="721B4BCD"/>
    <w:rsid w:val="72514A93"/>
    <w:rsid w:val="725373AF"/>
    <w:rsid w:val="72E2406D"/>
    <w:rsid w:val="72E921B7"/>
    <w:rsid w:val="733751E0"/>
    <w:rsid w:val="735A1ECE"/>
    <w:rsid w:val="73682359"/>
    <w:rsid w:val="73A905BB"/>
    <w:rsid w:val="74003222"/>
    <w:rsid w:val="76361FD5"/>
    <w:rsid w:val="76F97940"/>
    <w:rsid w:val="77D62D9D"/>
    <w:rsid w:val="77FF2469"/>
    <w:rsid w:val="78281854"/>
    <w:rsid w:val="78770746"/>
    <w:rsid w:val="78C212BF"/>
    <w:rsid w:val="79492020"/>
    <w:rsid w:val="7BBD0AA3"/>
    <w:rsid w:val="7BF344C5"/>
    <w:rsid w:val="7C3A0915"/>
    <w:rsid w:val="7C9C4B5C"/>
    <w:rsid w:val="7CA321CC"/>
    <w:rsid w:val="7D00325D"/>
    <w:rsid w:val="7D4E22FA"/>
    <w:rsid w:val="7D630A9A"/>
    <w:rsid w:val="7D9D06E2"/>
    <w:rsid w:val="7E343F42"/>
    <w:rsid w:val="7ECE38C1"/>
    <w:rsid w:val="7F264BB1"/>
    <w:rsid w:val="7F69640E"/>
    <w:rsid w:val="7FA33950"/>
    <w:rsid w:val="7FE24F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rPr>
  </w:style>
  <w:style w:type="character" w:customStyle="1" w:styleId="42">
    <w:name w:val="标题 1 Char"/>
    <w:basedOn w:val="37"/>
    <w:link w:val="2"/>
    <w:qFormat/>
    <w:uiPriority w:val="0"/>
    <w:rPr>
      <w:rFonts w:ascii="宋体" w:hAnsi="宋体" w:eastAsia="宋体" w:cs="宋体"/>
      <w:b/>
      <w:bCs/>
      <w:kern w:val="44"/>
      <w:sz w:val="44"/>
      <w:szCs w:val="44"/>
    </w:rPr>
  </w:style>
  <w:style w:type="character" w:customStyle="1" w:styleId="43">
    <w:name w:val="标题 2 Char"/>
    <w:basedOn w:val="37"/>
    <w:link w:val="3"/>
    <w:qFormat/>
    <w:uiPriority w:val="0"/>
    <w:rPr>
      <w:rFonts w:ascii="Arial" w:hAnsi="Arial" w:eastAsia="黑体" w:cs="Arial"/>
      <w:b/>
      <w:bCs/>
      <w:kern w:val="44"/>
      <w:sz w:val="32"/>
      <w:szCs w:val="32"/>
    </w:rPr>
  </w:style>
  <w:style w:type="character" w:customStyle="1" w:styleId="44">
    <w:name w:val="标题 3 Char"/>
    <w:basedOn w:val="37"/>
    <w:link w:val="4"/>
    <w:qFormat/>
    <w:uiPriority w:val="0"/>
    <w:rPr>
      <w:rFonts w:ascii="宋体" w:hAnsi="宋体" w:eastAsia="宋体" w:cs="宋体"/>
      <w:b/>
      <w:bCs/>
      <w:kern w:val="44"/>
      <w:sz w:val="32"/>
      <w:szCs w:val="32"/>
    </w:rPr>
  </w:style>
  <w:style w:type="character" w:customStyle="1" w:styleId="45">
    <w:name w:val="标题 4 Char"/>
    <w:basedOn w:val="37"/>
    <w:link w:val="5"/>
    <w:qFormat/>
    <w:uiPriority w:val="0"/>
    <w:rPr>
      <w:rFonts w:ascii="Arial" w:hAnsi="Arial" w:eastAsia="黑体" w:cs="Arial"/>
      <w:b/>
      <w:bCs/>
      <w:kern w:val="44"/>
      <w:sz w:val="28"/>
      <w:szCs w:val="28"/>
    </w:rPr>
  </w:style>
  <w:style w:type="character" w:customStyle="1" w:styleId="46">
    <w:name w:val="标题 9 Char"/>
    <w:basedOn w:val="37"/>
    <w:link w:val="6"/>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25</Pages>
  <Words>9751</Words>
  <Characters>10527</Characters>
  <Lines>92</Lines>
  <Paragraphs>26</Paragraphs>
  <TotalTime>0</TotalTime>
  <ScaleCrop>false</ScaleCrop>
  <LinksUpToDate>false</LinksUpToDate>
  <CharactersWithSpaces>12159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穆朝奇</cp:lastModifiedBy>
  <cp:lastPrinted>2020-05-07T01:04:00Z</cp:lastPrinted>
  <dcterms:modified xsi:type="dcterms:W3CDTF">2023-11-14T01:13:28Z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FBA7B7A0FA794D6898E6D549F9FCF6C5_12</vt:lpwstr>
  </property>
</Properties>
</file>