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SZGS-FGZB-迁西项目-2023001</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中建路桥集团河北基础市政工程有限公司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 xml:space="preserve"> 迁西县大黑汀水库东岸人居环境治理及道路改造提升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沥青混凝土、水泥稳定碎石</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rPr>
          <w:rFonts w:hint="eastAsia" w:cs="Times New Roman" w:asciiTheme="majorEastAsia" w:hAnsiTheme="majorEastAsia" w:eastAsiaTheme="majorEastAsia"/>
          <w:b/>
          <w:color w:val="000000"/>
          <w:kern w:val="2"/>
          <w:sz w:val="28"/>
          <w:szCs w:val="28"/>
          <w:highlight w:val="none"/>
        </w:rPr>
      </w:pPr>
      <w:bookmarkStart w:id="0" w:name="_Toc17532"/>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lang w:eastAsia="zh-CN"/>
        </w:rPr>
        <w:t>中建路桥集团河北基础市政工程有限公司</w:t>
      </w:r>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2023</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br w:type="page"/>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47"/>
        <w:gridCol w:w="3929"/>
        <w:gridCol w:w="4020"/>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144974496"/>
            <w:bookmarkStart w:id="2" w:name="_Toc287545429"/>
            <w:bookmarkStart w:id="3" w:name="_Toc152045528"/>
            <w:bookmarkStart w:id="4" w:name="_Toc152042304"/>
            <w:bookmarkStart w:id="5" w:name="_Toc238797549"/>
            <w:bookmarkStart w:id="6" w:name="_Toc238552194"/>
            <w:r>
              <w:rPr>
                <w:rFonts w:hint="eastAsia" w:ascii="仿宋_GB2312" w:eastAsia="仿宋_GB2312" w:cs="宋体" w:hAnsiTheme="minorEastAsia"/>
                <w:sz w:val="21"/>
                <w:szCs w:val="21"/>
                <w:highlight w:val="none"/>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沥青混凝土、水泥稳定碎石</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无预付款，货款来源于项目工程结算款。甲方收到业主支付的工程款后按资金审批计划对货款进行支付，支付比例不超业主支付比例。</w:t>
            </w:r>
            <w:r>
              <w:rPr>
                <w:rFonts w:hint="eastAsia" w:ascii="仿宋_GB2312" w:eastAsia="仿宋_GB2312" w:cs="宋体" w:hAnsiTheme="minorEastAsia"/>
                <w:sz w:val="21"/>
                <w:szCs w:val="21"/>
                <w:highlight w:val="none"/>
              </w:rPr>
              <w:t>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rPr>
              <w:t>工程竣工验收合格支付至验收合格的物资</w:t>
            </w:r>
            <w:r>
              <w:rPr>
                <w:rFonts w:hint="eastAsia" w:ascii="仿宋_GB2312" w:eastAsia="仿宋_GB2312" w:cs="宋体" w:hAnsiTheme="minorEastAsia"/>
                <w:sz w:val="21"/>
                <w:szCs w:val="21"/>
                <w:highlight w:val="none"/>
                <w:lang w:val="en-US" w:eastAsia="zh-CN"/>
              </w:rPr>
              <w:t>货款</w:t>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97</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工程</w:t>
            </w:r>
            <w:r>
              <w:rPr>
                <w:rFonts w:hint="eastAsia" w:ascii="仿宋_GB2312" w:eastAsia="仿宋_GB2312" w:cs="宋体" w:hAnsiTheme="minorEastAsia"/>
                <w:sz w:val="21"/>
                <w:szCs w:val="21"/>
                <w:highlight w:val="none"/>
              </w:rPr>
              <w:t>质保期</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12个月</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满支付</w:t>
            </w:r>
            <w:r>
              <w:rPr>
                <w:rFonts w:hint="eastAsia" w:ascii="仿宋_GB2312" w:eastAsia="仿宋_GB2312" w:cs="宋体" w:hAnsiTheme="minorEastAsia"/>
                <w:sz w:val="21"/>
                <w:szCs w:val="21"/>
                <w:highlight w:val="none"/>
                <w:u w:val="single"/>
                <w:lang w:val="en-US" w:eastAsia="zh-CN"/>
              </w:rPr>
              <w:t xml:space="preserve"> 3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余款。</w:t>
            </w:r>
            <w:bookmarkStart w:id="129" w:name="_GoBack"/>
            <w:bookmarkEnd w:id="129"/>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非现金业务的能力。乙方接受不低于合同价</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%的</w:t>
            </w:r>
            <w:r>
              <w:rPr>
                <w:rFonts w:hint="eastAsia" w:ascii="仿宋_GB2312" w:eastAsia="仿宋_GB2312" w:cs="宋体" w:hAnsiTheme="minorEastAsia"/>
                <w:color w:val="000000" w:themeColor="text1"/>
                <w:sz w:val="21"/>
                <w:szCs w:val="21"/>
                <w:highlight w:val="none"/>
                <w:lang w:val="en-US" w:eastAsia="zh-CN"/>
              </w:rPr>
              <w:t>承兑汇票、信用证、保理、供应链金融等</w:t>
            </w:r>
            <w:r>
              <w:rPr>
                <w:rFonts w:hint="eastAsia" w:ascii="仿宋_GB2312" w:eastAsia="仿宋_GB2312" w:cs="宋体" w:hAnsiTheme="minorEastAsia"/>
                <w:color w:val="000000" w:themeColor="text1"/>
                <w:sz w:val="21"/>
                <w:szCs w:val="21"/>
                <w:highlight w:val="none"/>
              </w:rPr>
              <w:t>非现金付款方式，期限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4020" w:type="dxa"/>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ind w:left="0" w:leftChars="0" w:firstLine="0" w:firstLineChars="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10万元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6660"/>
      <w:bookmarkStart w:id="8" w:name="_Toc31831"/>
      <w:bookmarkStart w:id="9" w:name="_Toc214333205"/>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SZGS-FGZB-迁西项目-2023001</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迁西县大黑汀水库东岸人居环境治理及道路改造提升项目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迁西县大黑汀水库东岸</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穆经理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13294066591</w:t>
      </w:r>
      <w:r>
        <w:rPr>
          <w:rFonts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中建路桥集团河北基础市政工程有限公司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沥青混凝土、水泥稳定碎石</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水泥稳定碎石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5.50%</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20700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水泥稳定碎石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8700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沥青混凝土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AC-13C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20700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沥青混凝土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AC-16C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6075</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56175</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 xml:space="preserve"> 中建路桥集团河北基础市政工程有限公司 </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 xml:space="preserve"> 1305 016153610000 0357 </w:t>
      </w:r>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中国建设银行石家庄建设南大街支行 </w:t>
      </w:r>
      <w:bookmarkStart w:id="19" w:name="_Toc238797563"/>
      <w:bookmarkStart w:id="20" w:name="_Toc238552208"/>
      <w:bookmarkStart w:id="21" w:name="_Toc287545441"/>
    </w:p>
    <w:p>
      <w:pPr>
        <w:spacing w:line="400" w:lineRule="exact"/>
        <w:ind w:firstLine="422" w:firstLineChars="200"/>
        <w:jc w:val="left"/>
        <w:outlineLvl w:val="2"/>
        <w:rPr>
          <w:rFonts w:hint="default" w:ascii="仿宋_GB2312" w:eastAsia="仿宋_GB2312" w:hAnsiTheme="minorEastAsia"/>
          <w:b/>
          <w:sz w:val="21"/>
          <w:szCs w:val="21"/>
          <w:highlight w:val="none"/>
          <w:lang w:val="en-US" w:eastAsia="zh-CN"/>
        </w:rPr>
      </w:pPr>
      <w:r>
        <w:rPr>
          <w:rFonts w:hint="eastAsia" w:ascii="仿宋_GB2312" w:eastAsia="仿宋_GB2312" w:hAnsiTheme="minorEastAsia"/>
          <w:b/>
          <w:sz w:val="21"/>
          <w:szCs w:val="21"/>
          <w:highlight w:val="none"/>
          <w:lang w:val="en-US" w:eastAsia="zh-CN"/>
        </w:rPr>
        <w:t>备    注：</w:t>
      </w:r>
      <w:r>
        <w:rPr>
          <w:rFonts w:hint="eastAsia" w:ascii="仿宋_GB2312" w:eastAsia="仿宋_GB2312" w:hAnsiTheme="minorEastAsia"/>
          <w:b/>
          <w:sz w:val="21"/>
          <w:szCs w:val="21"/>
          <w:highlight w:val="none"/>
          <w:u w:val="single"/>
          <w:lang w:val="en-US" w:eastAsia="zh-CN"/>
        </w:rPr>
        <w:t xml:space="preserve"> 迁西县大黑汀水库项目沥青混凝土、水泥稳定碎石投标保证金 </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14339495"/>
      <w:bookmarkStart w:id="24" w:name="_Toc214336661"/>
      <w:bookmarkStart w:id="25" w:name="_Toc28053"/>
      <w:r>
        <w:rPr>
          <w:rFonts w:hint="eastAsia" w:ascii="宋体" w:hAnsi="宋体" w:eastAsia="宋体" w:cs="宋体"/>
          <w:sz w:val="21"/>
          <w:szCs w:val="21"/>
          <w:highlight w:val="none"/>
        </w:rPr>
        <w:t>。</w:t>
      </w: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6662"/>
      <w:bookmarkStart w:id="29" w:name="_Toc214331811"/>
      <w:bookmarkStart w:id="30" w:name="_Toc214335335"/>
      <w:bookmarkStart w:id="31" w:name="_Toc10683"/>
      <w:bookmarkStart w:id="32" w:name="_Toc214339496"/>
      <w:bookmarkStart w:id="33" w:name="_Toc21433320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10</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拾 </w:t>
      </w:r>
      <w:r>
        <w:rPr>
          <w:rFonts w:hint="eastAsia" w:ascii="仿宋_GB2312" w:eastAsia="仿宋_GB2312" w:hAnsiTheme="minorEastAsia"/>
          <w:b/>
          <w:sz w:val="21"/>
          <w:szCs w:val="21"/>
          <w:highlight w:val="none"/>
          <w:u w:val="none"/>
          <w:lang w:val="en-US" w:eastAsia="zh-CN"/>
        </w:rPr>
        <w:t>万</w:t>
      </w:r>
      <w:r>
        <w:rPr>
          <w:rFonts w:hint="eastAsia" w:ascii="仿宋_GB2312" w:eastAsia="仿宋_GB2312" w:hAnsiTheme="minorEastAsia"/>
          <w:b/>
          <w:sz w:val="21"/>
          <w:szCs w:val="21"/>
          <w:highlight w:val="none"/>
        </w:rPr>
        <w:t>元</w:t>
      </w:r>
      <w:r>
        <w:rPr>
          <w:rFonts w:hint="eastAsia" w:ascii="仿宋_GB2312" w:eastAsia="仿宋_GB2312" w:hAnsiTheme="minorEastAsia"/>
          <w:b/>
          <w:sz w:val="21"/>
          <w:szCs w:val="21"/>
          <w:highlight w:val="none"/>
          <w:lang w:val="en-US" w:eastAsia="zh-CN"/>
        </w:rPr>
        <w:t>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u w:val="single"/>
          <w:lang w:val="en-US" w:eastAsia="zh-CN"/>
        </w:rPr>
        <w:t xml:space="preserve">一 </w:t>
      </w:r>
      <w:r>
        <w:rPr>
          <w:rFonts w:hint="eastAsia" w:ascii="仿宋_GB2312" w:eastAsia="仿宋_GB2312" w:hAnsiTheme="minorEastAsia"/>
          <w:b/>
          <w:sz w:val="21"/>
          <w:szCs w:val="21"/>
          <w:highlight w:val="none"/>
        </w:rPr>
        <w:t>报价方式</w:t>
      </w:r>
      <w:r>
        <w:rPr>
          <w:rFonts w:hint="eastAsia" w:ascii="仿宋_GB2312" w:eastAsia="仿宋_GB2312" w:hAnsiTheme="minorEastAsia"/>
          <w:sz w:val="21"/>
          <w:szCs w:val="21"/>
          <w:highlight w:val="none"/>
        </w:rPr>
        <w:t>（选择以下一种方式）</w:t>
      </w:r>
    </w:p>
    <w:p>
      <w:pPr>
        <w:spacing w:line="400" w:lineRule="exact"/>
        <w:ind w:firstLine="422"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rPr>
        <w:t>浮动价格</w:t>
      </w:r>
      <w:r>
        <w:rPr>
          <w:rFonts w:hint="eastAsia" w:ascii="仿宋_GB2312" w:eastAsia="仿宋_GB2312" w:hAnsiTheme="minorEastAsia"/>
          <w:b/>
          <w:sz w:val="21"/>
          <w:szCs w:val="21"/>
          <w:highlight w:val="none"/>
        </w:rPr>
        <w:t>。</w:t>
      </w:r>
      <w:r>
        <w:rPr>
          <w:rFonts w:hint="eastAsia" w:ascii="仿宋_GB2312" w:eastAsia="仿宋_GB2312" w:hAnsiTheme="minorEastAsia"/>
          <w:bCs/>
          <w:sz w:val="21"/>
          <w:szCs w:val="21"/>
          <w:highlight w:val="none"/>
        </w:rPr>
        <w:t>物资单价=浮动价+固定加价，报价亦按此模式报价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cs="Times New Roman" w:hAnsiTheme="minorEastAsia"/>
          <w:bCs/>
          <w:sz w:val="21"/>
          <w:szCs w:val="21"/>
          <w:highlight w:val="none"/>
        </w:rPr>
        <w:t>基准价</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固定价格二</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按照固定价格方式报价，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w:t>
      </w:r>
      <w:r>
        <w:rPr>
          <w:rFonts w:hint="eastAsia" w:ascii="仿宋_GB2312" w:eastAsia="仿宋_GB2312" w:hAnsiTheme="minorEastAsia"/>
          <w:sz w:val="21"/>
          <w:szCs w:val="21"/>
          <w:highlight w:val="none"/>
          <w:lang w:val="en-US" w:eastAsia="zh-CN"/>
        </w:rPr>
        <w:t>非云筑网</w:t>
      </w:r>
      <w:r>
        <w:rPr>
          <w:rFonts w:hint="eastAsia" w:ascii="仿宋_GB2312" w:eastAsia="仿宋_GB2312" w:hAnsiTheme="minorEastAsia"/>
          <w:sz w:val="21"/>
          <w:szCs w:val="21"/>
          <w:highlight w:val="none"/>
        </w:rPr>
        <w:t>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1812"/>
      <w:bookmarkStart w:id="40" w:name="_Toc214336663"/>
      <w:bookmarkStart w:id="41" w:name="_Toc31618"/>
      <w:bookmarkStart w:id="42" w:name="_Hlk38441028"/>
      <w:bookmarkStart w:id="43" w:name="_Toc214339497"/>
      <w:bookmarkStart w:id="44" w:name="_Toc214333208"/>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r>
        <w:rPr>
          <w:rFonts w:hint="eastAsia" w:ascii="仿宋_GB2312" w:eastAsia="仿宋_GB2312" w:hAnsiTheme="minorEastAsia"/>
          <w:sz w:val="21"/>
          <w:szCs w:val="21"/>
          <w:highlight w:val="none"/>
          <w:lang w:val="en-US" w:eastAsia="zh-CN"/>
        </w:rPr>
        <w:t>采用</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方式一 </w:t>
      </w:r>
      <w:r>
        <w:rPr>
          <w:rFonts w:hint="eastAsia" w:ascii="仿宋_GB2312" w:eastAsia="仿宋_GB2312" w:hAnsiTheme="minorEastAsia"/>
          <w:sz w:val="21"/>
          <w:szCs w:val="21"/>
          <w:highlight w:val="none"/>
          <w:lang w:val="en-US" w:eastAsia="zh-CN"/>
        </w:rPr>
        <w:t>进行递标</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17.1.1</w:t>
      </w:r>
      <w:r>
        <w:rPr>
          <w:rFonts w:hint="eastAsia" w:ascii="仿宋_GB2312" w:eastAsia="仿宋_GB2312" w:hAnsiTheme="minorEastAsia"/>
          <w:sz w:val="21"/>
          <w:szCs w:val="21"/>
          <w:highlight w:val="none"/>
          <w:lang w:eastAsia="zh-CN"/>
        </w:rPr>
        <w:t>方式一（中建路桥官网）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rPr>
        <w:t>河北省石家庄市新石北路362号1号楼3层</w:t>
      </w:r>
    </w:p>
    <w:p>
      <w:pPr>
        <w:spacing w:line="400" w:lineRule="exact"/>
        <w:ind w:firstLine="420" w:firstLineChars="200"/>
        <w:jc w:val="left"/>
        <w:outlineLvl w:val="2"/>
        <w:rPr>
          <w:rFonts w:hint="default" w:ascii="仿宋_GB2312" w:eastAsia="仿宋_GB2312" w:cs="Times New Roman" w:hAnsiTheme="minorEastAsia"/>
          <w:sz w:val="21"/>
          <w:szCs w:val="21"/>
          <w:highlight w:val="none"/>
          <w:u w:val="single"/>
          <w:lang w:val="en-US" w:eastAsia="zh-CN"/>
        </w:rPr>
      </w:pPr>
      <w:r>
        <w:rPr>
          <w:rFonts w:hint="eastAsia" w:ascii="仿宋_GB2312" w:eastAsia="仿宋_GB2312" w:cs="Times New Roman" w:hAnsiTheme="minorEastAsia"/>
          <w:sz w:val="21"/>
          <w:szCs w:val="21"/>
          <w:highlight w:val="none"/>
          <w:u w:val="none"/>
          <w:lang w:val="en-US" w:eastAsia="zh-CN"/>
        </w:rPr>
        <w:t>17.1.2</w:t>
      </w:r>
      <w:r>
        <w:rPr>
          <w:rFonts w:hint="eastAsia" w:ascii="仿宋_GB2312" w:eastAsia="仿宋_GB2312" w:hAnsiTheme="minorEastAsia"/>
          <w:sz w:val="21"/>
          <w:szCs w:val="21"/>
          <w:highlight w:val="none"/>
          <w:lang w:eastAsia="zh-CN"/>
        </w:rPr>
        <w:t>方式二、云筑网投标截止前</w:t>
      </w:r>
      <w:r>
        <w:rPr>
          <w:rFonts w:hint="eastAsia" w:ascii="仿宋_GB2312" w:eastAsia="仿宋_GB2312" w:hAnsiTheme="minorEastAsia"/>
          <w:sz w:val="21"/>
          <w:szCs w:val="21"/>
          <w:highlight w:val="none"/>
          <w:lang w:val="en-US" w:eastAsia="zh-CN"/>
        </w:rPr>
        <w:t>按要求</w:t>
      </w:r>
      <w:r>
        <w:rPr>
          <w:rFonts w:hint="eastAsia" w:ascii="仿宋_GB2312" w:eastAsia="仿宋_GB2312" w:hAnsiTheme="minorEastAsia"/>
          <w:sz w:val="21"/>
          <w:szCs w:val="21"/>
          <w:highlight w:val="none"/>
          <w:lang w:eastAsia="zh-CN"/>
        </w:rPr>
        <w:t>上传电子版</w:t>
      </w:r>
      <w:r>
        <w:rPr>
          <w:rFonts w:hint="eastAsia" w:ascii="仿宋_GB2312" w:eastAsia="仿宋_GB2312" w:hAnsiTheme="minorEastAsia"/>
          <w:sz w:val="21"/>
          <w:szCs w:val="21"/>
          <w:highlight w:val="none"/>
          <w:lang w:val="en-US" w:eastAsia="zh-CN"/>
        </w:rPr>
        <w:t>投标资料。</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214336664"/>
      <w:bookmarkStart w:id="48" w:name="_Toc214333209"/>
      <w:bookmarkStart w:id="49" w:name="_Toc4220"/>
      <w:bookmarkStart w:id="50" w:name="_Toc214331813"/>
      <w:bookmarkStart w:id="51" w:name="_Toc214339498"/>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lang w:eastAsia="zh-CN"/>
        </w:rPr>
        <w:t>中建路桥集团河北基础市政工程有限公司</w:t>
      </w:r>
      <w:r>
        <w:rPr>
          <w:rFonts w:hint="eastAsia" w:ascii="仿宋_GB2312" w:eastAsia="仿宋_GB2312" w:hAnsiTheme="minorEastAsia"/>
          <w:kern w:val="2"/>
          <w:highlight w:val="none"/>
        </w:rPr>
        <w:t>公开开标，开标时间以“</w:t>
      </w:r>
      <w:r>
        <w:rPr>
          <w:rFonts w:hint="eastAsia" w:ascii="仿宋_GB2312" w:eastAsia="仿宋_GB2312" w:hAnsiTheme="minorEastAsia"/>
          <w:kern w:val="2"/>
          <w:highlight w:val="none"/>
          <w:lang w:val="en-US" w:eastAsia="zh-CN"/>
        </w:rPr>
        <w:t>招标公告</w:t>
      </w:r>
      <w:r>
        <w:rPr>
          <w:rFonts w:hint="eastAsia" w:ascii="仿宋_GB2312" w:eastAsia="仿宋_GB2312" w:hAnsiTheme="minorEastAsia"/>
          <w:kern w:val="2"/>
          <w:highlight w:val="none"/>
        </w:rPr>
        <w:t>”为准。</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评标主要采用线</w:t>
      </w:r>
      <w:r>
        <w:rPr>
          <w:rFonts w:hint="eastAsia" w:ascii="仿宋_GB2312" w:eastAsia="仿宋_GB2312" w:cs="宋体" w:hAnsiTheme="minorEastAsia"/>
          <w:sz w:val="21"/>
          <w:szCs w:val="21"/>
          <w:highlight w:val="none"/>
          <w:lang w:val="en-US" w:eastAsia="zh-CN"/>
        </w:rPr>
        <w:t>下</w:t>
      </w:r>
      <w:r>
        <w:rPr>
          <w:rFonts w:hint="eastAsia" w:ascii="仿宋_GB2312" w:eastAsia="仿宋_GB2312" w:cs="宋体" w:hAnsiTheme="minorEastAsia"/>
          <w:sz w:val="21"/>
          <w:szCs w:val="21"/>
          <w:highlight w:val="none"/>
          <w:lang w:eastAsia="zh-Hans"/>
        </w:rPr>
        <w:t>评标模式。</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未按要求完成云筑网线上投标清单填写、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、投标文件扫描版附件上传。</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1814"/>
      <w:bookmarkStart w:id="58" w:name="_Toc4715"/>
      <w:bookmarkStart w:id="59" w:name="_Toc214336665"/>
      <w:bookmarkStart w:id="60" w:name="_Toc214339499"/>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“集团官网”。纸版或其它方式通知。</w:t>
      </w:r>
    </w:p>
    <w:p>
      <w:pP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br w:type="page"/>
      </w: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2.3投标单位应随每批次产品提供产品出厂合格证明、质量检验报告等各种证件以及技术性能合格后方可供货。</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水泥稳定碎石、沥青混凝土：必须满足以下标准及要求，且满足中华人民共和国国家、地方及行业最新颁布的相关标准及技术规范，如果规范、标准、要求适用于同一种情况，则以标准高者为准：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《公路工程技术标准》（JTGB01-2014）</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《公路沥青路面设计规范》（JTG D50-2017）</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《公路沥青路面养护技术规范》（JTG 5142-2019）</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《公路沥青路面施工技术规范》（</w:t>
      </w:r>
      <w:r>
        <w:rPr>
          <w:rFonts w:hint="default" w:ascii="仿宋" w:hAnsi="仿宋" w:eastAsia="仿宋" w:cs="仿宋"/>
          <w:kern w:val="2"/>
          <w:highlight w:val="none"/>
          <w:lang w:val="en-US" w:eastAsia="zh-CN"/>
        </w:rPr>
        <w:t>JTG F40-2004</w:t>
      </w:r>
      <w:r>
        <w:rPr>
          <w:rFonts w:hint="eastAsia" w:ascii="仿宋" w:hAnsi="仿宋" w:eastAsia="仿宋" w:cs="仿宋"/>
          <w:kern w:val="2"/>
          <w:highlight w:val="none"/>
          <w:lang w:val="en-US" w:eastAsia="zh-CN"/>
        </w:rPr>
        <w:t>）</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《小交通量农村公路工程技术标准》（JTG 2111-2019）</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《小交通量农村公路工程设计规范》（JTG/T 3311-2021）</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1</w:t>
      </w:r>
      <w:r>
        <w:rPr>
          <w:rFonts w:hint="eastAsia" w:ascii="仿宋" w:hAnsi="仿宋" w:eastAsia="仿宋" w:cs="仿宋"/>
          <w:kern w:val="2"/>
          <w:highlight w:val="none"/>
          <w:lang w:val="en-US" w:eastAsia="zh-CN"/>
        </w:rPr>
        <w:t>）沥青混凝土上面层及下面层沥青选用优质重交通道路石油沥青</w:t>
      </w:r>
      <w:r>
        <w:rPr>
          <w:rFonts w:hint="default" w:ascii="仿宋" w:hAnsi="仿宋" w:eastAsia="仿宋" w:cs="仿宋"/>
          <w:kern w:val="2"/>
          <w:highlight w:val="none"/>
          <w:lang w:val="en-US" w:eastAsia="zh-CN"/>
        </w:rPr>
        <w:t>AH-70</w:t>
      </w:r>
      <w:r>
        <w:rPr>
          <w:rFonts w:hint="eastAsia" w:ascii="仿宋" w:hAnsi="仿宋" w:eastAsia="仿宋" w:cs="仿宋"/>
          <w:kern w:val="2"/>
          <w:highlight w:val="none"/>
          <w:lang w:val="en-US" w:eastAsia="zh-CN"/>
        </w:rPr>
        <w:t>号，技术要求如下表所示。</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70</w:t>
      </w:r>
      <w:r>
        <w:rPr>
          <w:rFonts w:hint="eastAsia" w:ascii="仿宋" w:hAnsi="仿宋" w:eastAsia="仿宋" w:cs="仿宋"/>
          <w:kern w:val="2"/>
          <w:highlight w:val="none"/>
          <w:lang w:val="en-US" w:eastAsia="zh-CN"/>
        </w:rPr>
        <w:t>号道路石油沥青技术指标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704"/>
        <w:gridCol w:w="177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技术指标</w:t>
            </w:r>
          </w:p>
        </w:tc>
        <w:tc>
          <w:tcPr>
            <w:tcW w:w="1704"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技术要求</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针入度（</w:t>
            </w:r>
            <w:r>
              <w:rPr>
                <w:rFonts w:hint="default" w:ascii="仿宋" w:hAnsi="仿宋" w:eastAsia="仿宋" w:cs="仿宋"/>
                <w:kern w:val="2"/>
                <w:highlight w:val="none"/>
                <w:vertAlign w:val="baseline"/>
                <w:lang w:val="en-US" w:eastAsia="zh-CN"/>
              </w:rPr>
              <w:t>25</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,5s,100g</w:t>
            </w:r>
            <w:r>
              <w:rPr>
                <w:rFonts w:hint="eastAsia" w:ascii="仿宋" w:hAnsi="仿宋" w:eastAsia="仿宋" w:cs="仿宋"/>
                <w:kern w:val="2"/>
                <w:highlight w:val="none"/>
                <w:vertAlign w:val="baseline"/>
                <w:lang w:val="en-US" w:eastAsia="zh-CN"/>
              </w:rPr>
              <w:t>）</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0.1mm</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60~80</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15</w:t>
            </w:r>
            <w:r>
              <w:rPr>
                <w:rFonts w:hint="eastAsia" w:ascii="仿宋" w:hAnsi="仿宋" w:eastAsia="仿宋" w:cs="仿宋"/>
                <w:kern w:val="2"/>
                <w:highlight w:val="none"/>
                <w:vertAlign w:val="baseline"/>
                <w:lang w:val="en-US" w:eastAsia="zh-CN"/>
              </w:rPr>
              <w:t>℃延度不小于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cm</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100</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软化点（</w:t>
            </w:r>
            <w:r>
              <w:rPr>
                <w:rFonts w:hint="default" w:ascii="仿宋" w:hAnsi="仿宋" w:eastAsia="仿宋" w:cs="仿宋"/>
                <w:kern w:val="2"/>
                <w:highlight w:val="none"/>
                <w:vertAlign w:val="baseline"/>
                <w:lang w:val="en-US" w:eastAsia="zh-CN"/>
              </w:rPr>
              <w:t>TR&amp;B</w:t>
            </w:r>
            <w:r>
              <w:rPr>
                <w:rFonts w:hint="eastAsia" w:ascii="仿宋" w:hAnsi="仿宋" w:eastAsia="仿宋" w:cs="仿宋"/>
                <w:kern w:val="2"/>
                <w:highlight w:val="none"/>
                <w:vertAlign w:val="baseline"/>
                <w:lang w:val="en-US" w:eastAsia="zh-CN"/>
              </w:rPr>
              <w:t>）不小于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45</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T060</w:t>
            </w:r>
            <w:r>
              <w:rPr>
                <w:rFonts w:hint="eastAsia" w:ascii="仿宋" w:hAnsi="仿宋" w:eastAsia="仿宋" w:cs="仿宋"/>
                <w:kern w:val="2"/>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闪点不小于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260</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蜡含量（蒸馏法）不大于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2.2</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溶解度不小于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99.5</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质量变化不大于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0.8</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残留针入度比（</w:t>
            </w:r>
            <w:r>
              <w:rPr>
                <w:rFonts w:hint="default" w:ascii="仿宋" w:hAnsi="仿宋" w:eastAsia="仿宋" w:cs="仿宋"/>
                <w:kern w:val="2"/>
                <w:highlight w:val="none"/>
                <w:vertAlign w:val="baseline"/>
                <w:lang w:val="en-US" w:eastAsia="zh-CN"/>
              </w:rPr>
              <w:t>25</w:t>
            </w:r>
            <w:r>
              <w:rPr>
                <w:rFonts w:hint="eastAsia" w:ascii="仿宋" w:hAnsi="仿宋" w:eastAsia="仿宋" w:cs="仿宋"/>
                <w:kern w:val="2"/>
                <w:highlight w:val="none"/>
                <w:vertAlign w:val="baseline"/>
                <w:lang w:val="en-US" w:eastAsia="zh-CN"/>
              </w:rPr>
              <w:t>℃）不小于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61</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残留延度（</w:t>
            </w:r>
            <w:r>
              <w:rPr>
                <w:rFonts w:hint="default" w:ascii="仿宋" w:hAnsi="仿宋" w:eastAsia="仿宋" w:cs="仿宋"/>
                <w:kern w:val="2"/>
                <w:highlight w:val="none"/>
                <w:vertAlign w:val="baseline"/>
                <w:lang w:val="en-US" w:eastAsia="zh-CN"/>
              </w:rPr>
              <w:t>10</w:t>
            </w:r>
            <w:r>
              <w:rPr>
                <w:rFonts w:hint="eastAsia" w:ascii="仿宋" w:hAnsi="仿宋" w:eastAsia="仿宋" w:cs="仿宋"/>
                <w:kern w:val="2"/>
                <w:highlight w:val="none"/>
                <w:vertAlign w:val="baseline"/>
                <w:lang w:val="en-US" w:eastAsia="zh-CN"/>
              </w:rPr>
              <w:t>℃）不小于</w:t>
            </w:r>
          </w:p>
        </w:tc>
        <w:tc>
          <w:tcPr>
            <w:tcW w:w="170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cm</w:t>
            </w: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6</w:t>
            </w:r>
          </w:p>
        </w:tc>
        <w:tc>
          <w:tcPr>
            <w:tcW w:w="178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T0605</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普通沥青混合料：低温弯曲试验破坏应变不应小于</w:t>
      </w:r>
      <w:r>
        <w:rPr>
          <w:rFonts w:hint="default" w:ascii="仿宋" w:hAnsi="仿宋" w:eastAsia="仿宋" w:cs="仿宋"/>
          <w:kern w:val="2"/>
          <w:highlight w:val="none"/>
          <w:lang w:val="en-US" w:eastAsia="zh-CN"/>
        </w:rPr>
        <w:t>2300(</w:t>
      </w:r>
      <w:r>
        <w:rPr>
          <w:rFonts w:hint="eastAsia" w:ascii="仿宋" w:hAnsi="仿宋" w:eastAsia="仿宋" w:cs="仿宋"/>
          <w:kern w:val="2"/>
          <w:highlight w:val="none"/>
          <w:lang w:val="en-US" w:eastAsia="zh-CN"/>
        </w:rPr>
        <w:t>με</w:t>
      </w:r>
      <w:r>
        <w:rPr>
          <w:rFonts w:hint="default" w:ascii="仿宋" w:hAnsi="仿宋" w:eastAsia="仿宋" w:cs="仿宋"/>
          <w:kern w:val="2"/>
          <w:highlight w:val="none"/>
          <w:lang w:val="en-US" w:eastAsia="zh-CN"/>
        </w:rPr>
        <w:t>)</w:t>
      </w:r>
      <w:r>
        <w:rPr>
          <w:rFonts w:hint="eastAsia" w:ascii="仿宋" w:hAnsi="仿宋" w:eastAsia="仿宋" w:cs="仿宋"/>
          <w:kern w:val="2"/>
          <w:highlight w:val="none"/>
          <w:lang w:val="en-US" w:eastAsia="zh-CN"/>
        </w:rPr>
        <w:t>；高温车辙试验稳定度不应小于</w:t>
      </w:r>
      <w:r>
        <w:rPr>
          <w:rFonts w:hint="default" w:ascii="仿宋" w:hAnsi="仿宋" w:eastAsia="仿宋" w:cs="仿宋"/>
          <w:kern w:val="2"/>
          <w:highlight w:val="none"/>
          <w:lang w:val="en-US" w:eastAsia="zh-CN"/>
        </w:rPr>
        <w:t>800</w:t>
      </w:r>
      <w:r>
        <w:rPr>
          <w:rFonts w:hint="eastAsia" w:ascii="仿宋" w:hAnsi="仿宋" w:eastAsia="仿宋" w:cs="仿宋"/>
          <w:kern w:val="2"/>
          <w:highlight w:val="none"/>
          <w:lang w:val="en-US" w:eastAsia="zh-CN"/>
        </w:rPr>
        <w:t>（次</w:t>
      </w:r>
      <w:r>
        <w:rPr>
          <w:rFonts w:hint="default" w:ascii="仿宋" w:hAnsi="仿宋" w:eastAsia="仿宋" w:cs="仿宋"/>
          <w:kern w:val="2"/>
          <w:highlight w:val="none"/>
          <w:lang w:val="en-US" w:eastAsia="zh-CN"/>
        </w:rPr>
        <w:t>/mm</w:t>
      </w:r>
      <w:r>
        <w:rPr>
          <w:rFonts w:hint="eastAsia" w:ascii="仿宋" w:hAnsi="仿宋" w:eastAsia="仿宋" w:cs="仿宋"/>
          <w:kern w:val="2"/>
          <w:highlight w:val="none"/>
          <w:lang w:val="en-US" w:eastAsia="zh-CN"/>
        </w:rPr>
        <w:t>）；浸水马歇尔试验残留稳定度不应小于</w:t>
      </w:r>
      <w:r>
        <w:rPr>
          <w:rFonts w:hint="default" w:ascii="仿宋" w:hAnsi="仿宋" w:eastAsia="仿宋" w:cs="仿宋"/>
          <w:kern w:val="2"/>
          <w:highlight w:val="none"/>
          <w:lang w:val="en-US" w:eastAsia="zh-CN"/>
        </w:rPr>
        <w:t>80%</w:t>
      </w:r>
      <w:r>
        <w:rPr>
          <w:rFonts w:hint="eastAsia" w:ascii="仿宋" w:hAnsi="仿宋" w:eastAsia="仿宋" w:cs="仿宋"/>
          <w:kern w:val="2"/>
          <w:highlight w:val="none"/>
          <w:lang w:val="en-US" w:eastAsia="zh-CN"/>
        </w:rPr>
        <w:t>；冻融劈裂试验的残留强度比不应小于</w:t>
      </w:r>
      <w:r>
        <w:rPr>
          <w:rFonts w:hint="default" w:ascii="仿宋" w:hAnsi="仿宋" w:eastAsia="仿宋" w:cs="仿宋"/>
          <w:kern w:val="2"/>
          <w:highlight w:val="none"/>
          <w:lang w:val="en-US" w:eastAsia="zh-CN"/>
        </w:rPr>
        <w:t>75%</w:t>
      </w:r>
      <w:r>
        <w:rPr>
          <w:rFonts w:hint="eastAsia" w:ascii="仿宋" w:hAnsi="仿宋" w:eastAsia="仿宋" w:cs="仿宋"/>
          <w:kern w:val="2"/>
          <w:highlight w:val="none"/>
          <w:lang w:val="en-US" w:eastAsia="zh-CN"/>
        </w:rPr>
        <w:t>。</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(2)</w:t>
      </w:r>
      <w:r>
        <w:rPr>
          <w:rFonts w:hint="eastAsia" w:ascii="仿宋" w:hAnsi="仿宋" w:eastAsia="仿宋" w:cs="仿宋"/>
          <w:kern w:val="2"/>
          <w:highlight w:val="none"/>
          <w:lang w:val="en-US" w:eastAsia="zh-CN"/>
        </w:rPr>
        <w:t>沥青混合料</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a</w:t>
      </w:r>
      <w:r>
        <w:rPr>
          <w:rFonts w:hint="eastAsia" w:ascii="仿宋" w:hAnsi="仿宋" w:eastAsia="仿宋" w:cs="仿宋"/>
          <w:kern w:val="2"/>
          <w:highlight w:val="none"/>
          <w:lang w:val="en-US" w:eastAsia="zh-CN"/>
        </w:rPr>
        <w:t>．热拌沥青混凝土马歇尔试验技术标准如下所示。</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热拌沥青混凝土马歇尔试验技术标准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76"/>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试验项目</w:t>
            </w:r>
          </w:p>
        </w:tc>
        <w:tc>
          <w:tcPr>
            <w:tcW w:w="295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击实次数（双面）</w:t>
            </w:r>
          </w:p>
        </w:tc>
        <w:tc>
          <w:tcPr>
            <w:tcW w:w="295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次</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52"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试件尺寸</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mm</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Φ101.6×63.5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空隙率VV</w:t>
            </w:r>
          </w:p>
        </w:tc>
        <w:tc>
          <w:tcPr>
            <w:tcW w:w="147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深90mm以上</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空隙率VV</w:t>
            </w:r>
          </w:p>
        </w:tc>
        <w:tc>
          <w:tcPr>
            <w:tcW w:w="147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深90mm以下</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稳定度MS</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KN</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流值FL</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mm</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沥青饱和度VFA</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295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70~85</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b</w:t>
      </w:r>
      <w:r>
        <w:rPr>
          <w:rFonts w:hint="eastAsia" w:ascii="仿宋" w:hAnsi="仿宋" w:eastAsia="仿宋" w:cs="仿宋"/>
          <w:kern w:val="2"/>
          <w:highlight w:val="none"/>
          <w:lang w:val="en-US" w:eastAsia="zh-CN"/>
        </w:rPr>
        <w:t>．普通沥青混合料用粗集料质量应符合下表要求。</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普通沥青面层中的粗集料应选用洁净、干燥、无风化、无杂质、具有足够强度、耐久磨耗性并且符合下表要求的碎石、砾石等。</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普通沥青混合料用粗集料质量技术要求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3398"/>
        <w:gridCol w:w="968"/>
        <w:gridCol w:w="1268"/>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指标</w:t>
            </w:r>
          </w:p>
        </w:tc>
        <w:tc>
          <w:tcPr>
            <w:tcW w:w="968"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1268"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技术标准</w:t>
            </w:r>
          </w:p>
        </w:tc>
        <w:tc>
          <w:tcPr>
            <w:tcW w:w="125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石料压碎值不大于</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30</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洛杉矶磨耗损失不大于</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35</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表观相对密度不小于</w:t>
            </w:r>
          </w:p>
        </w:tc>
        <w:tc>
          <w:tcPr>
            <w:tcW w:w="968"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2.45</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粗集料与沥青的粘附性不小于</w:t>
            </w:r>
          </w:p>
        </w:tc>
        <w:tc>
          <w:tcPr>
            <w:tcW w:w="968"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4</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吸水率不大于</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3.0</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针片状颗粒含量不大于</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20</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水洗法&lt;0.075mm的颗粒含量不大于</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3" w:type="dxa"/>
            <w:gridSpan w:val="2"/>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软石含量不大于</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w:t>
            </w:r>
          </w:p>
        </w:tc>
        <w:tc>
          <w:tcPr>
            <w:tcW w:w="1257" w:type="dxa"/>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restart"/>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破碎砾石的破碎</w:t>
            </w:r>
          </w:p>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面积不小于</w:t>
            </w:r>
          </w:p>
        </w:tc>
        <w:tc>
          <w:tcPr>
            <w:tcW w:w="339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拌和的沥青混合料路面表面层</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60</w:t>
            </w:r>
          </w:p>
        </w:tc>
        <w:tc>
          <w:tcPr>
            <w:tcW w:w="1257" w:type="dxa"/>
            <w:vMerge w:val="restart"/>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339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拌合的沥青混合料路面中下面层</w:t>
            </w:r>
          </w:p>
        </w:tc>
        <w:tc>
          <w:tcPr>
            <w:tcW w:w="9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2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50</w:t>
            </w:r>
          </w:p>
        </w:tc>
        <w:tc>
          <w:tcPr>
            <w:tcW w:w="125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c.</w:t>
      </w:r>
      <w:r>
        <w:rPr>
          <w:rFonts w:hint="eastAsia" w:ascii="仿宋" w:hAnsi="仿宋" w:eastAsia="仿宋" w:cs="仿宋"/>
          <w:kern w:val="2"/>
          <w:highlight w:val="none"/>
          <w:lang w:val="en-US" w:eastAsia="zh-CN"/>
        </w:rPr>
        <w:t>沥青混合料用细集料应洁净、干燥、无风化、无杂质，并有适当的颗粒级配，其质量应符合下表要求。</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沥青混合料用细集料要求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7"/>
        <w:gridCol w:w="1432"/>
        <w:gridCol w:w="167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指标</w:t>
            </w:r>
          </w:p>
        </w:tc>
        <w:tc>
          <w:tcPr>
            <w:tcW w:w="143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167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技术标准</w:t>
            </w:r>
          </w:p>
        </w:tc>
        <w:tc>
          <w:tcPr>
            <w:tcW w:w="198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表观相对密度不小于</w:t>
            </w:r>
          </w:p>
        </w:tc>
        <w:tc>
          <w:tcPr>
            <w:tcW w:w="143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67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2.45</w:t>
            </w:r>
          </w:p>
        </w:tc>
        <w:tc>
          <w:tcPr>
            <w:tcW w:w="198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含泥量（小于0.075mm 的含量）不大于</w:t>
            </w:r>
          </w:p>
        </w:tc>
        <w:tc>
          <w:tcPr>
            <w:tcW w:w="143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67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w:t>
            </w:r>
          </w:p>
        </w:tc>
        <w:tc>
          <w:tcPr>
            <w:tcW w:w="198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砂当量不小于</w:t>
            </w:r>
          </w:p>
        </w:tc>
        <w:tc>
          <w:tcPr>
            <w:tcW w:w="1432"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67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50</w:t>
            </w:r>
          </w:p>
        </w:tc>
        <w:tc>
          <w:tcPr>
            <w:tcW w:w="198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T0334</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d.</w:t>
      </w:r>
      <w:r>
        <w:rPr>
          <w:rFonts w:hint="eastAsia" w:ascii="仿宋" w:hAnsi="仿宋" w:eastAsia="仿宋" w:cs="仿宋"/>
          <w:kern w:val="2"/>
          <w:highlight w:val="none"/>
          <w:lang w:val="en-US" w:eastAsia="zh-CN"/>
        </w:rPr>
        <w:t>沥青混合料矿粉必须采用石灰岩或岩浆岩中的强基性岩石等憎水性石料经磨细得到的矿粉，原石料中的泥土应除净。矿粉应干燥、洁净，能自由地从矿粉仓流出，其质量应符合下表要求。</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沥青混合料用矿粉要求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6"/>
        <w:gridCol w:w="1568"/>
        <w:gridCol w:w="162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指标</w:t>
            </w:r>
          </w:p>
        </w:tc>
        <w:tc>
          <w:tcPr>
            <w:tcW w:w="1568"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162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技术标准</w:t>
            </w:r>
          </w:p>
        </w:tc>
        <w:tc>
          <w:tcPr>
            <w:tcW w:w="163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表观相对密度不小于</w:t>
            </w:r>
          </w:p>
        </w:tc>
        <w:tc>
          <w:tcPr>
            <w:tcW w:w="15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t/m3</w:t>
            </w:r>
          </w:p>
        </w:tc>
        <w:tc>
          <w:tcPr>
            <w:tcW w:w="162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2.45</w:t>
            </w:r>
          </w:p>
        </w:tc>
        <w:tc>
          <w:tcPr>
            <w:tcW w:w="163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含水量不大于</w:t>
            </w:r>
          </w:p>
        </w:tc>
        <w:tc>
          <w:tcPr>
            <w:tcW w:w="15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62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w:t>
            </w:r>
          </w:p>
        </w:tc>
        <w:tc>
          <w:tcPr>
            <w:tcW w:w="163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T0103烘干法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粒度范围&lt;0.6mm</w:t>
            </w:r>
          </w:p>
        </w:tc>
        <w:tc>
          <w:tcPr>
            <w:tcW w:w="1568"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62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100</w:t>
            </w:r>
          </w:p>
        </w:tc>
        <w:tc>
          <w:tcPr>
            <w:tcW w:w="1639"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T0351</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e.</w:t>
      </w:r>
      <w:r>
        <w:rPr>
          <w:rFonts w:hint="eastAsia" w:ascii="仿宋" w:hAnsi="仿宋" w:eastAsia="仿宋" w:cs="仿宋"/>
          <w:kern w:val="2"/>
          <w:highlight w:val="none"/>
          <w:lang w:val="en-US" w:eastAsia="zh-CN"/>
        </w:rPr>
        <w:t>沥青混合料采用粗型密级配混合料，级配应符合下表要求。</w:t>
      </w:r>
    </w:p>
    <w:p>
      <w:pPr>
        <w:pStyle w:val="18"/>
        <w:snapToGrid w:val="0"/>
        <w:spacing w:line="400" w:lineRule="exact"/>
        <w:ind w:firstLine="420" w:firstLineChars="200"/>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lang w:val="en-US" w:eastAsia="zh-CN"/>
        </w:rPr>
        <w:t>沥青混合料密级配混合料矿料级配要求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66"/>
        <w:gridCol w:w="846"/>
        <w:gridCol w:w="846"/>
        <w:gridCol w:w="741"/>
        <w:gridCol w:w="741"/>
        <w:gridCol w:w="741"/>
        <w:gridCol w:w="741"/>
        <w:gridCol w:w="741"/>
        <w:gridCol w:w="653"/>
        <w:gridCol w:w="653"/>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名称</w:t>
            </w:r>
          </w:p>
        </w:tc>
        <w:tc>
          <w:tcPr>
            <w:tcW w:w="8010" w:type="dxa"/>
            <w:gridSpan w:val="11"/>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通过下列方孔筛(mm)的质量百分率(%)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56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19</w:t>
            </w:r>
          </w:p>
        </w:tc>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16.0</w:t>
            </w:r>
          </w:p>
        </w:tc>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13.2</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9.5</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4.75</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2.36</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1.18</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0.6</w:t>
            </w:r>
          </w:p>
        </w:tc>
        <w:tc>
          <w:tcPr>
            <w:tcW w:w="65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0.3</w:t>
            </w:r>
          </w:p>
        </w:tc>
        <w:tc>
          <w:tcPr>
            <w:tcW w:w="65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0.15</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AC-13C</w:t>
            </w:r>
          </w:p>
        </w:tc>
        <w:tc>
          <w:tcPr>
            <w:tcW w:w="56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100</w:t>
            </w:r>
          </w:p>
        </w:tc>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90~100</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60~80</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30~53</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20~40</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15~30</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10~23</w:t>
            </w:r>
          </w:p>
        </w:tc>
        <w:tc>
          <w:tcPr>
            <w:tcW w:w="65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7~18</w:t>
            </w:r>
          </w:p>
        </w:tc>
        <w:tc>
          <w:tcPr>
            <w:tcW w:w="65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5~12</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AC-16C</w:t>
            </w:r>
          </w:p>
        </w:tc>
        <w:tc>
          <w:tcPr>
            <w:tcW w:w="56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100</w:t>
            </w:r>
          </w:p>
        </w:tc>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95~100</w:t>
            </w:r>
          </w:p>
        </w:tc>
        <w:tc>
          <w:tcPr>
            <w:tcW w:w="84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70~92</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56~76</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30~50</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20~36</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16~28</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10~20</w:t>
            </w:r>
          </w:p>
        </w:tc>
        <w:tc>
          <w:tcPr>
            <w:tcW w:w="65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8~16</w:t>
            </w:r>
          </w:p>
        </w:tc>
        <w:tc>
          <w:tcPr>
            <w:tcW w:w="65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6~13</w:t>
            </w:r>
          </w:p>
        </w:tc>
        <w:tc>
          <w:tcPr>
            <w:tcW w:w="741"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4~8</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3</w:t>
      </w:r>
      <w:r>
        <w:rPr>
          <w:rFonts w:hint="eastAsia" w:ascii="仿宋" w:hAnsi="仿宋" w:eastAsia="仿宋" w:cs="仿宋"/>
          <w:kern w:val="2"/>
          <w:highlight w:val="none"/>
          <w:lang w:val="en-US" w:eastAsia="zh-CN"/>
        </w:rPr>
        <w:t>）基层材料要求</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a.</w:t>
      </w:r>
      <w:r>
        <w:rPr>
          <w:rFonts w:hint="eastAsia" w:ascii="仿宋" w:hAnsi="仿宋" w:eastAsia="仿宋" w:cs="仿宋"/>
          <w:kern w:val="2"/>
          <w:highlight w:val="none"/>
          <w:lang w:val="en-US" w:eastAsia="zh-CN"/>
        </w:rPr>
        <w:t>集料级配</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水泥稳定级配碎石上基层集料级配组成</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265"/>
        <w:gridCol w:w="1265"/>
        <w:gridCol w:w="1265"/>
        <w:gridCol w:w="1265"/>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7"/>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通过下列方孔筛</w:t>
            </w:r>
            <w:r>
              <w:rPr>
                <w:rFonts w:hint="default" w:ascii="仿宋" w:hAnsi="仿宋" w:eastAsia="仿宋" w:cs="仿宋"/>
                <w:kern w:val="2"/>
                <w:highlight w:val="none"/>
                <w:vertAlign w:val="baseline"/>
                <w:lang w:val="en-US" w:eastAsia="zh-CN"/>
              </w:rPr>
              <w:t>(mm)</w:t>
            </w:r>
            <w:r>
              <w:rPr>
                <w:rFonts w:hint="eastAsia" w:ascii="仿宋" w:hAnsi="仿宋" w:eastAsia="仿宋" w:cs="仿宋"/>
                <w:kern w:val="2"/>
                <w:highlight w:val="none"/>
                <w:vertAlign w:val="baseline"/>
                <w:lang w:val="en-US" w:eastAsia="zh-CN"/>
              </w:rPr>
              <w:t>的重量百分率</w:t>
            </w:r>
            <w:r>
              <w:rPr>
                <w:rFonts w:hint="default" w:ascii="仿宋" w:hAnsi="仿宋" w:eastAsia="仿宋" w:cs="仿宋"/>
                <w:kern w:val="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31.5</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19</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9.50</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4.75</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2.36</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0.6</w:t>
            </w:r>
          </w:p>
        </w:tc>
        <w:tc>
          <w:tcPr>
            <w:tcW w:w="126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100</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68～86</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38～58</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22～32</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16～28</w:t>
            </w:r>
          </w:p>
        </w:tc>
        <w:tc>
          <w:tcPr>
            <w:tcW w:w="1265"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8～15</w:t>
            </w:r>
          </w:p>
        </w:tc>
        <w:tc>
          <w:tcPr>
            <w:tcW w:w="1266"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0～3</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水泥最大剂量不超过</w:t>
      </w:r>
      <w:r>
        <w:rPr>
          <w:rFonts w:hint="default" w:ascii="仿宋" w:hAnsi="仿宋" w:eastAsia="仿宋" w:cs="仿宋"/>
          <w:kern w:val="2"/>
          <w:highlight w:val="none"/>
          <w:lang w:val="en-US" w:eastAsia="zh-CN"/>
        </w:rPr>
        <w:t>6%</w:t>
      </w:r>
      <w:r>
        <w:rPr>
          <w:rFonts w:hint="eastAsia" w:ascii="仿宋" w:hAnsi="仿宋" w:eastAsia="仿宋" w:cs="仿宋"/>
          <w:kern w:val="2"/>
          <w:highlight w:val="none"/>
          <w:lang w:val="en-US" w:eastAsia="zh-CN"/>
        </w:rPr>
        <w:t>。压实度不小于</w:t>
      </w:r>
      <w:r>
        <w:rPr>
          <w:rFonts w:hint="default" w:ascii="仿宋" w:hAnsi="仿宋" w:eastAsia="仿宋" w:cs="仿宋"/>
          <w:kern w:val="2"/>
          <w:highlight w:val="none"/>
          <w:lang w:val="en-US" w:eastAsia="zh-CN"/>
        </w:rPr>
        <w:t>98%</w:t>
      </w:r>
      <w:r>
        <w:rPr>
          <w:rFonts w:hint="eastAsia" w:ascii="仿宋" w:hAnsi="仿宋" w:eastAsia="仿宋" w:cs="仿宋"/>
          <w:kern w:val="2"/>
          <w:highlight w:val="none"/>
          <w:lang w:val="en-US" w:eastAsia="zh-CN"/>
        </w:rPr>
        <w:t>，其七天浸水抗压强度不应小于</w:t>
      </w:r>
      <w:r>
        <w:rPr>
          <w:rFonts w:hint="default" w:ascii="仿宋" w:hAnsi="仿宋" w:eastAsia="仿宋" w:cs="仿宋"/>
          <w:kern w:val="2"/>
          <w:highlight w:val="none"/>
          <w:lang w:val="en-US" w:eastAsia="zh-CN"/>
        </w:rPr>
        <w:t>4.0Mpa</w:t>
      </w:r>
      <w:r>
        <w:rPr>
          <w:rFonts w:hint="eastAsia" w:ascii="仿宋" w:hAnsi="仿宋" w:eastAsia="仿宋" w:cs="仿宋"/>
          <w:kern w:val="2"/>
          <w:highlight w:val="none"/>
          <w:lang w:val="en-US" w:eastAsia="zh-CN"/>
        </w:rPr>
        <w:t>。</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水泥稳定级配碎石下基层集料级配组成</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7"/>
        <w:gridCol w:w="1107"/>
        <w:gridCol w:w="1107"/>
        <w:gridCol w:w="1107"/>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gridSpan w:val="8"/>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通过下列方孔筛</w:t>
            </w:r>
            <w:r>
              <w:rPr>
                <w:rFonts w:hint="default" w:ascii="仿宋" w:hAnsi="仿宋" w:eastAsia="仿宋" w:cs="仿宋"/>
                <w:kern w:val="2"/>
                <w:highlight w:val="none"/>
                <w:vertAlign w:val="baseline"/>
                <w:lang w:val="en-US" w:eastAsia="zh-CN"/>
              </w:rPr>
              <w:t>(mm)</w:t>
            </w:r>
            <w:r>
              <w:rPr>
                <w:rFonts w:hint="eastAsia" w:ascii="仿宋" w:hAnsi="仿宋" w:eastAsia="仿宋" w:cs="仿宋"/>
                <w:kern w:val="2"/>
                <w:highlight w:val="none"/>
                <w:vertAlign w:val="baseline"/>
                <w:lang w:val="en-US" w:eastAsia="zh-CN"/>
              </w:rPr>
              <w:t>的重量百分率</w:t>
            </w:r>
            <w:r>
              <w:rPr>
                <w:rFonts w:hint="default" w:ascii="仿宋" w:hAnsi="仿宋" w:eastAsia="仿宋" w:cs="仿宋"/>
                <w:kern w:val="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37.5</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31.5</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19</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9.50</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4.75</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2.36</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0.6</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100</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93~100</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75</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90</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50</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70</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29</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50</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15</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35</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6</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20</w:t>
            </w:r>
          </w:p>
        </w:tc>
        <w:tc>
          <w:tcPr>
            <w:tcW w:w="110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5</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水泥最大剂量不超过</w:t>
      </w:r>
      <w:r>
        <w:rPr>
          <w:rFonts w:hint="default" w:ascii="仿宋" w:hAnsi="仿宋" w:eastAsia="仿宋" w:cs="仿宋"/>
          <w:kern w:val="2"/>
          <w:highlight w:val="none"/>
          <w:lang w:val="en-US" w:eastAsia="zh-CN"/>
        </w:rPr>
        <w:t>5.5%</w:t>
      </w:r>
      <w:r>
        <w:rPr>
          <w:rFonts w:hint="eastAsia" w:ascii="仿宋" w:hAnsi="仿宋" w:eastAsia="仿宋" w:cs="仿宋"/>
          <w:kern w:val="2"/>
          <w:highlight w:val="none"/>
          <w:lang w:val="en-US" w:eastAsia="zh-CN"/>
        </w:rPr>
        <w:t>。压实度不小于</w:t>
      </w:r>
      <w:r>
        <w:rPr>
          <w:rFonts w:hint="default" w:ascii="仿宋" w:hAnsi="仿宋" w:eastAsia="仿宋" w:cs="仿宋"/>
          <w:kern w:val="2"/>
          <w:highlight w:val="none"/>
          <w:lang w:val="en-US" w:eastAsia="zh-CN"/>
        </w:rPr>
        <w:t>98%</w:t>
      </w:r>
      <w:r>
        <w:rPr>
          <w:rFonts w:hint="eastAsia" w:ascii="仿宋" w:hAnsi="仿宋" w:eastAsia="仿宋" w:cs="仿宋"/>
          <w:kern w:val="2"/>
          <w:highlight w:val="none"/>
          <w:lang w:val="en-US" w:eastAsia="zh-CN"/>
        </w:rPr>
        <w:t>，其七天浸水抗压强度不应小于</w:t>
      </w:r>
      <w:r>
        <w:rPr>
          <w:rFonts w:hint="default" w:ascii="仿宋" w:hAnsi="仿宋" w:eastAsia="仿宋" w:cs="仿宋"/>
          <w:kern w:val="2"/>
          <w:highlight w:val="none"/>
          <w:lang w:val="en-US" w:eastAsia="zh-CN"/>
        </w:rPr>
        <w:t>3.5Mpa</w:t>
      </w:r>
      <w:r>
        <w:rPr>
          <w:rFonts w:hint="eastAsia" w:ascii="仿宋" w:hAnsi="仿宋" w:eastAsia="仿宋" w:cs="仿宋"/>
          <w:kern w:val="2"/>
          <w:highlight w:val="none"/>
          <w:lang w:val="en-US" w:eastAsia="zh-CN"/>
        </w:rPr>
        <w:t>。</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b.</w:t>
      </w:r>
      <w:r>
        <w:rPr>
          <w:rFonts w:hint="eastAsia" w:ascii="仿宋" w:hAnsi="仿宋" w:eastAsia="仿宋" w:cs="仿宋"/>
          <w:kern w:val="2"/>
          <w:highlight w:val="none"/>
          <w:lang w:val="en-US" w:eastAsia="zh-CN"/>
        </w:rPr>
        <w:t>级配碎石底基层</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采用重型击实标准，压实度大于</w:t>
      </w:r>
      <w:r>
        <w:rPr>
          <w:rFonts w:hint="default" w:ascii="仿宋" w:hAnsi="仿宋" w:eastAsia="仿宋" w:cs="仿宋"/>
          <w:kern w:val="2"/>
          <w:highlight w:val="none"/>
          <w:lang w:val="en-US" w:eastAsia="zh-CN"/>
        </w:rPr>
        <w:t>96%</w:t>
      </w: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 xml:space="preserve">CBR </w:t>
      </w:r>
      <w:r>
        <w:rPr>
          <w:rFonts w:hint="eastAsia" w:ascii="仿宋" w:hAnsi="仿宋" w:eastAsia="仿宋" w:cs="仿宋"/>
          <w:kern w:val="2"/>
          <w:highlight w:val="none"/>
          <w:lang w:val="en-US" w:eastAsia="zh-CN"/>
        </w:rPr>
        <w:t>值不小于</w:t>
      </w:r>
      <w:r>
        <w:rPr>
          <w:rFonts w:hint="default" w:ascii="仿宋" w:hAnsi="仿宋" w:eastAsia="仿宋" w:cs="仿宋"/>
          <w:kern w:val="2"/>
          <w:highlight w:val="none"/>
          <w:lang w:val="en-US" w:eastAsia="zh-CN"/>
        </w:rPr>
        <w:t>80</w:t>
      </w:r>
      <w:r>
        <w:rPr>
          <w:rFonts w:hint="eastAsia" w:ascii="仿宋" w:hAnsi="仿宋" w:eastAsia="仿宋" w:cs="仿宋"/>
          <w:kern w:val="2"/>
          <w:highlight w:val="none"/>
          <w:lang w:val="en-US" w:eastAsia="zh-CN"/>
        </w:rPr>
        <w:t>。</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骨架型级配碎石混合料级配组成</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984"/>
        <w:gridCol w:w="984"/>
        <w:gridCol w:w="984"/>
        <w:gridCol w:w="984"/>
        <w:gridCol w:w="984"/>
        <w:gridCol w:w="984"/>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9"/>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通过下列方孔筛</w:t>
            </w:r>
            <w:r>
              <w:rPr>
                <w:rFonts w:hint="default" w:ascii="仿宋" w:hAnsi="仿宋" w:eastAsia="仿宋" w:cs="仿宋"/>
                <w:kern w:val="2"/>
                <w:highlight w:val="none"/>
                <w:vertAlign w:val="baseline"/>
                <w:lang w:val="en-US" w:eastAsia="zh-CN"/>
              </w:rPr>
              <w:t>(mm)</w:t>
            </w:r>
            <w:r>
              <w:rPr>
                <w:rFonts w:hint="eastAsia" w:ascii="仿宋" w:hAnsi="仿宋" w:eastAsia="仿宋" w:cs="仿宋"/>
                <w:kern w:val="2"/>
                <w:highlight w:val="none"/>
                <w:vertAlign w:val="baseline"/>
                <w:lang w:val="en-US" w:eastAsia="zh-CN"/>
              </w:rPr>
              <w:t>的重量百分率</w:t>
            </w:r>
            <w:r>
              <w:rPr>
                <w:rFonts w:hint="default" w:ascii="仿宋" w:hAnsi="仿宋" w:eastAsia="仿宋" w:cs="仿宋"/>
                <w:kern w:val="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37.5</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31.5</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26.5</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16</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9.50</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4.75</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1.18</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0.6</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w:t>
            </w:r>
            <w:r>
              <w:rPr>
                <w:rFonts w:hint="default" w:ascii="仿宋" w:hAnsi="仿宋" w:eastAsia="仿宋" w:cs="仿宋"/>
                <w:kern w:val="2"/>
                <w:highlight w:val="none"/>
                <w:vertAlign w:val="baseline"/>
                <w:lang w:val="en-US" w:eastAsia="zh-CN"/>
              </w:rPr>
              <w:t>00</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85~100</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65</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85</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42</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67</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20</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40</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10</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27</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8</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20</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5</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18</w:t>
            </w:r>
          </w:p>
        </w:tc>
        <w:tc>
          <w:tcPr>
            <w:tcW w:w="984"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0</w:t>
            </w:r>
            <w:r>
              <w:rPr>
                <w:rFonts w:hint="eastAsia" w:ascii="仿宋" w:hAnsi="仿宋" w:eastAsia="仿宋" w:cs="仿宋"/>
                <w:kern w:val="2"/>
                <w:highlight w:val="none"/>
                <w:vertAlign w:val="baseline"/>
                <w:lang w:val="en-US" w:eastAsia="zh-CN"/>
              </w:rPr>
              <w:t>～</w:t>
            </w:r>
            <w:r>
              <w:rPr>
                <w:rFonts w:hint="default" w:ascii="仿宋" w:hAnsi="仿宋" w:eastAsia="仿宋" w:cs="仿宋"/>
                <w:kern w:val="2"/>
                <w:highlight w:val="none"/>
                <w:vertAlign w:val="baseline"/>
                <w:lang w:val="en-US" w:eastAsia="zh-CN"/>
              </w:rPr>
              <w:t>10</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c.</w:t>
      </w:r>
      <w:r>
        <w:rPr>
          <w:rFonts w:hint="eastAsia" w:ascii="仿宋" w:hAnsi="仿宋" w:eastAsia="仿宋" w:cs="仿宋"/>
          <w:kern w:val="2"/>
          <w:highlight w:val="none"/>
          <w:lang w:val="en-US" w:eastAsia="zh-CN"/>
        </w:rPr>
        <w:t>基层用材料技术要求</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水泥：水泥采用</w:t>
      </w:r>
      <w:r>
        <w:rPr>
          <w:rFonts w:hint="default" w:ascii="仿宋" w:hAnsi="仿宋" w:eastAsia="仿宋" w:cs="仿宋"/>
          <w:kern w:val="2"/>
          <w:highlight w:val="none"/>
          <w:lang w:val="en-US" w:eastAsia="zh-CN"/>
        </w:rPr>
        <w:t>32.5</w:t>
      </w:r>
      <w:r>
        <w:rPr>
          <w:rFonts w:hint="eastAsia" w:ascii="仿宋" w:hAnsi="仿宋" w:eastAsia="仿宋" w:cs="仿宋"/>
          <w:kern w:val="2"/>
          <w:highlight w:val="none"/>
          <w:lang w:val="en-US" w:eastAsia="zh-CN"/>
        </w:rPr>
        <w:t>或</w:t>
      </w:r>
      <w:r>
        <w:rPr>
          <w:rFonts w:hint="default" w:ascii="仿宋" w:hAnsi="仿宋" w:eastAsia="仿宋" w:cs="仿宋"/>
          <w:kern w:val="2"/>
          <w:highlight w:val="none"/>
          <w:lang w:val="en-US" w:eastAsia="zh-CN"/>
        </w:rPr>
        <w:t>42.5</w:t>
      </w:r>
      <w:r>
        <w:rPr>
          <w:rFonts w:hint="eastAsia" w:ascii="仿宋" w:hAnsi="仿宋" w:eastAsia="仿宋" w:cs="仿宋"/>
          <w:kern w:val="2"/>
          <w:highlight w:val="none"/>
          <w:lang w:val="en-US" w:eastAsia="zh-CN"/>
        </w:rPr>
        <w:t>普通硅酸盐水泥或道路硅酸盐水泥。所用水泥初凝时间应大于</w:t>
      </w:r>
      <w:r>
        <w:rPr>
          <w:rFonts w:hint="default" w:ascii="仿宋" w:hAnsi="仿宋" w:eastAsia="仿宋" w:cs="仿宋"/>
          <w:kern w:val="2"/>
          <w:highlight w:val="none"/>
          <w:lang w:val="en-US" w:eastAsia="zh-CN"/>
        </w:rPr>
        <w:t>3</w:t>
      </w:r>
      <w:r>
        <w:rPr>
          <w:rFonts w:hint="eastAsia" w:ascii="仿宋" w:hAnsi="仿宋" w:eastAsia="仿宋" w:cs="仿宋"/>
          <w:kern w:val="2"/>
          <w:highlight w:val="none"/>
          <w:lang w:val="en-US" w:eastAsia="zh-CN"/>
        </w:rPr>
        <w:t>小时，终凝时间应大于</w:t>
      </w:r>
      <w:r>
        <w:rPr>
          <w:rFonts w:hint="default" w:ascii="仿宋" w:hAnsi="仿宋" w:eastAsia="仿宋" w:cs="仿宋"/>
          <w:kern w:val="2"/>
          <w:highlight w:val="none"/>
          <w:lang w:val="en-US" w:eastAsia="zh-CN"/>
        </w:rPr>
        <w:t>6</w:t>
      </w:r>
      <w:r>
        <w:rPr>
          <w:rFonts w:hint="eastAsia" w:ascii="仿宋" w:hAnsi="仿宋" w:eastAsia="仿宋" w:cs="仿宋"/>
          <w:kern w:val="2"/>
          <w:highlight w:val="none"/>
          <w:lang w:val="en-US" w:eastAsia="zh-CN"/>
        </w:rPr>
        <w:t>小时小于</w:t>
      </w:r>
      <w:r>
        <w:rPr>
          <w:rFonts w:hint="default" w:ascii="仿宋" w:hAnsi="仿宋" w:eastAsia="仿宋" w:cs="仿宋"/>
          <w:kern w:val="2"/>
          <w:highlight w:val="none"/>
          <w:lang w:val="en-US" w:eastAsia="zh-CN"/>
        </w:rPr>
        <w:t>10</w:t>
      </w:r>
      <w:r>
        <w:rPr>
          <w:rFonts w:hint="eastAsia" w:ascii="仿宋" w:hAnsi="仿宋" w:eastAsia="仿宋" w:cs="仿宋"/>
          <w:kern w:val="2"/>
          <w:highlight w:val="none"/>
          <w:lang w:val="en-US" w:eastAsia="zh-CN"/>
        </w:rPr>
        <w:t>小时。</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碎石：碎石采用的石灰岩，最大粒径不大于</w:t>
      </w:r>
      <w:r>
        <w:rPr>
          <w:rFonts w:hint="default" w:ascii="仿宋" w:hAnsi="仿宋" w:eastAsia="仿宋" w:cs="仿宋"/>
          <w:kern w:val="2"/>
          <w:highlight w:val="none"/>
          <w:lang w:val="en-US" w:eastAsia="zh-CN"/>
        </w:rPr>
        <w:t>31.5mm</w:t>
      </w:r>
      <w:r>
        <w:rPr>
          <w:rFonts w:hint="eastAsia" w:ascii="仿宋" w:hAnsi="仿宋" w:eastAsia="仿宋" w:cs="仿宋"/>
          <w:kern w:val="2"/>
          <w:highlight w:val="none"/>
          <w:lang w:val="en-US" w:eastAsia="zh-CN"/>
        </w:rPr>
        <w:t>，集料压碎值不大于</w:t>
      </w:r>
      <w:r>
        <w:rPr>
          <w:rFonts w:hint="default" w:ascii="仿宋" w:hAnsi="仿宋" w:eastAsia="仿宋" w:cs="仿宋"/>
          <w:kern w:val="2"/>
          <w:highlight w:val="none"/>
          <w:lang w:val="en-US" w:eastAsia="zh-CN"/>
        </w:rPr>
        <w:t>35%</w:t>
      </w:r>
      <w:r>
        <w:rPr>
          <w:rFonts w:hint="eastAsia" w:ascii="仿宋" w:hAnsi="仿宋" w:eastAsia="仿宋" w:cs="仿宋"/>
          <w:kern w:val="2"/>
          <w:highlight w:val="none"/>
          <w:lang w:val="en-US" w:eastAsia="zh-CN"/>
        </w:rPr>
        <w:t>。同时要求集料的均匀系数不大于</w:t>
      </w:r>
      <w:r>
        <w:rPr>
          <w:rFonts w:hint="default" w:ascii="仿宋" w:hAnsi="仿宋" w:eastAsia="仿宋" w:cs="仿宋"/>
          <w:kern w:val="2"/>
          <w:highlight w:val="none"/>
          <w:lang w:val="en-US" w:eastAsia="zh-CN"/>
        </w:rPr>
        <w:t>10</w:t>
      </w:r>
      <w:r>
        <w:rPr>
          <w:rFonts w:hint="eastAsia" w:ascii="仿宋" w:hAnsi="仿宋" w:eastAsia="仿宋" w:cs="仿宋"/>
          <w:kern w:val="2"/>
          <w:highlight w:val="none"/>
          <w:lang w:val="en-US" w:eastAsia="zh-CN"/>
        </w:rPr>
        <w:t>（即通过量为</w:t>
      </w:r>
      <w:r>
        <w:rPr>
          <w:rFonts w:hint="default" w:ascii="仿宋" w:hAnsi="仿宋" w:eastAsia="仿宋" w:cs="仿宋"/>
          <w:kern w:val="2"/>
          <w:highlight w:val="none"/>
          <w:lang w:val="en-US" w:eastAsia="zh-CN"/>
        </w:rPr>
        <w:t>60%</w:t>
      </w:r>
      <w:r>
        <w:rPr>
          <w:rFonts w:hint="eastAsia" w:ascii="仿宋" w:hAnsi="仿宋" w:eastAsia="仿宋" w:cs="仿宋"/>
          <w:kern w:val="2"/>
          <w:highlight w:val="none"/>
          <w:lang w:val="en-US" w:eastAsia="zh-CN"/>
        </w:rPr>
        <w:t>的筛孔尺寸与通过量为</w:t>
      </w:r>
      <w:r>
        <w:rPr>
          <w:rFonts w:hint="default" w:ascii="仿宋" w:hAnsi="仿宋" w:eastAsia="仿宋" w:cs="仿宋"/>
          <w:kern w:val="2"/>
          <w:highlight w:val="none"/>
          <w:lang w:val="en-US" w:eastAsia="zh-CN"/>
        </w:rPr>
        <w:t>10%</w:t>
      </w:r>
      <w:r>
        <w:rPr>
          <w:rFonts w:hint="eastAsia" w:ascii="仿宋" w:hAnsi="仿宋" w:eastAsia="仿宋" w:cs="仿宋"/>
          <w:kern w:val="2"/>
          <w:highlight w:val="none"/>
          <w:lang w:val="en-US" w:eastAsia="zh-CN"/>
        </w:rPr>
        <w:t>的筛孔尺寸的比值）。集料中</w:t>
      </w:r>
      <w:r>
        <w:rPr>
          <w:rFonts w:hint="default" w:ascii="仿宋" w:hAnsi="仿宋" w:eastAsia="仿宋" w:cs="仿宋"/>
          <w:kern w:val="2"/>
          <w:highlight w:val="none"/>
          <w:lang w:val="en-US" w:eastAsia="zh-CN"/>
        </w:rPr>
        <w:t>0.6mm</w:t>
      </w:r>
      <w:r>
        <w:rPr>
          <w:rFonts w:hint="eastAsia" w:ascii="仿宋" w:hAnsi="仿宋" w:eastAsia="仿宋" w:cs="仿宋"/>
          <w:kern w:val="2"/>
          <w:highlight w:val="none"/>
          <w:lang w:val="en-US" w:eastAsia="zh-CN"/>
        </w:rPr>
        <w:t>以下的颗粒塑性指数不大于</w:t>
      </w:r>
      <w:r>
        <w:rPr>
          <w:rFonts w:hint="default" w:ascii="仿宋" w:hAnsi="仿宋" w:eastAsia="仿宋" w:cs="仿宋"/>
          <w:kern w:val="2"/>
          <w:highlight w:val="none"/>
          <w:lang w:val="en-US" w:eastAsia="zh-CN"/>
        </w:rPr>
        <w:t>12</w:t>
      </w:r>
      <w:r>
        <w:rPr>
          <w:rFonts w:hint="eastAsia" w:ascii="仿宋" w:hAnsi="仿宋" w:eastAsia="仿宋" w:cs="仿宋"/>
          <w:kern w:val="2"/>
          <w:highlight w:val="none"/>
          <w:lang w:val="en-US" w:eastAsia="zh-CN"/>
        </w:rPr>
        <w:t>，有机物含量超过</w:t>
      </w:r>
      <w:r>
        <w:rPr>
          <w:rFonts w:hint="default" w:ascii="仿宋" w:hAnsi="仿宋" w:eastAsia="仿宋" w:cs="仿宋"/>
          <w:kern w:val="2"/>
          <w:highlight w:val="none"/>
          <w:lang w:val="en-US" w:eastAsia="zh-CN"/>
        </w:rPr>
        <w:t>2%</w:t>
      </w:r>
      <w:r>
        <w:rPr>
          <w:rFonts w:hint="eastAsia" w:ascii="仿宋" w:hAnsi="仿宋" w:eastAsia="仿宋" w:cs="仿宋"/>
          <w:kern w:val="2"/>
          <w:highlight w:val="none"/>
          <w:lang w:val="en-US" w:eastAsia="zh-CN"/>
        </w:rPr>
        <w:t>，硫酸盐含量超过</w:t>
      </w:r>
      <w:r>
        <w:rPr>
          <w:rFonts w:hint="default" w:ascii="仿宋" w:hAnsi="仿宋" w:eastAsia="仿宋" w:cs="仿宋"/>
          <w:kern w:val="2"/>
          <w:highlight w:val="none"/>
          <w:lang w:val="en-US" w:eastAsia="zh-CN"/>
        </w:rPr>
        <w:t>0.25%</w:t>
      </w:r>
      <w:r>
        <w:rPr>
          <w:rFonts w:hint="eastAsia" w:ascii="仿宋" w:hAnsi="仿宋" w:eastAsia="仿宋" w:cs="仿宋"/>
          <w:kern w:val="2"/>
          <w:highlight w:val="none"/>
          <w:lang w:val="en-US" w:eastAsia="zh-CN"/>
        </w:rPr>
        <w:t>的集料不宜使用。</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lang w:eastAsia="zh-CN"/>
        </w:rPr>
        <w:t>中建路桥集团河北基础市政工程有限公司</w:t>
      </w:r>
      <w:r>
        <w:rPr>
          <w:rFonts w:hint="eastAsia" w:ascii="宋体" w:hAnsi="宋体" w:cs="宋体"/>
          <w:b/>
          <w:color w:val="000000"/>
          <w:sz w:val="28"/>
          <w:szCs w:val="28"/>
          <w:highlight w:val="none"/>
          <w:u w:val="single"/>
        </w:rPr>
        <w:t xml:space="preserve"> 迁西县大黑汀水库东岸人居环境治理及道路改造提升项目 </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沥青混凝土、水泥稳定碎石</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SZGS-FGZB-迁西项目-2023001</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ascii="仿宋_GB2312" w:eastAsia="仿宋_GB2312" w:cs="宋体" w:hAnsiTheme="minorEastAsia"/>
          <w:b/>
          <w:color w:val="000000" w:themeColor="text1"/>
          <w:w w:val="90"/>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p>
    <w:p>
      <w:pPr>
        <w:spacing w:line="360" w:lineRule="auto"/>
        <w:jc w:val="center"/>
        <w:rPr>
          <w:rFonts w:ascii="仿宋_GB2312" w:eastAsia="仿宋_GB2312" w:cs="宋体" w:hAnsiTheme="minorEastAsia"/>
          <w:b/>
          <w:color w:val="000000" w:themeColor="text1"/>
          <w:w w:val="90"/>
          <w:sz w:val="28"/>
          <w:szCs w:val="28"/>
          <w:highlight w:val="none"/>
        </w:rPr>
      </w:pPr>
      <w:r>
        <w:rPr>
          <w:rFonts w:hint="eastAsia" w:ascii="仿宋_GB2312" w:eastAsia="仿宋_GB2312" w:cs="宋体" w:hAnsiTheme="minorEastAsia"/>
          <w:b/>
          <w:color w:val="000000" w:themeColor="text1"/>
          <w:w w:val="90"/>
          <w:sz w:val="28"/>
          <w:szCs w:val="28"/>
          <w:highlight w:val="none"/>
        </w:rPr>
        <w:t>报价清单</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bookmarkStart w:id="64" w:name="_Toc53949581"/>
            <w:bookmarkStart w:id="65" w:name="_Toc54281196"/>
            <w:bookmarkStart w:id="66" w:name="_Toc53949160"/>
            <w:bookmarkStart w:id="67" w:name="_Toc53948739"/>
            <w:bookmarkStart w:id="68" w:name="_Toc54291526"/>
            <w:bookmarkStart w:id="69" w:name="_Toc54280770"/>
            <w:bookmarkStart w:id="70" w:name="_Toc54281622"/>
            <w:bookmarkStart w:id="71" w:name="_Toc54278961"/>
            <w:bookmarkStart w:id="72" w:name="_Toc54280344"/>
            <w:r>
              <w:rPr>
                <w:rFonts w:hint="eastAsia" w:ascii="仿宋_GB2312" w:eastAsia="仿宋_GB2312" w:cs="宋体" w:hAnsiTheme="minorEastAsia"/>
                <w:color w:val="000000"/>
                <w:sz w:val="21"/>
                <w:szCs w:val="21"/>
                <w:highlight w:val="none"/>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投</w:t>
            </w:r>
            <w:r>
              <w:rPr>
                <w:rFonts w:hint="eastAsia" w:ascii="仿宋_GB2312" w:eastAsia="仿宋_GB2312" w:cs="宋体" w:hAnsiTheme="minorEastAsia"/>
                <w:sz w:val="21"/>
                <w:szCs w:val="21"/>
                <w:highlight w:val="none"/>
              </w:rPr>
              <w:t>标方负责卸车。</w:t>
            </w:r>
          </w:p>
        </w:tc>
      </w:tr>
    </w:tbl>
    <w:p>
      <w:pPr>
        <w:spacing w:line="360" w:lineRule="auto"/>
        <w:ind w:left="5250" w:hanging="5250" w:hangingChars="25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rPr>
          <w:rFonts w:hint="eastAsia"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br w:type="page"/>
      </w:r>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中建路桥集团河北基础市政工程有限公司</w:t>
      </w:r>
      <w:r>
        <w:rPr>
          <w:rFonts w:hint="eastAsia" w:ascii="仿宋_GB2312" w:eastAsia="仿宋_GB2312" w:cs="宋体" w:hAnsiTheme="minorEastAsia"/>
          <w:sz w:val="21"/>
          <w:szCs w:val="21"/>
          <w:highlight w:val="none"/>
          <w:u w:val="single"/>
        </w:rPr>
        <w:t>迁西县大黑汀水库东岸人居环境治理及道路改造提升项目</w:t>
      </w:r>
      <w:r>
        <w:rPr>
          <w:rFonts w:hint="eastAsia" w:ascii="仿宋_GB2312" w:eastAsia="仿宋_GB2312" w:cs="宋体" w:hAnsiTheme="minorEastAsia"/>
          <w:sz w:val="21"/>
          <w:szCs w:val="21"/>
          <w:highlight w:val="none"/>
          <w:u w:val="single"/>
          <w:lang w:val="en-US" w:eastAsia="zh-CN"/>
        </w:rPr>
        <w:t>水泥稳定碎石、沥青混凝土</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SZGS-FGZB-迁西项目-2023001</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8</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8"/>
          <w:szCs w:val="28"/>
          <w:highlight w:val="none"/>
        </w:rPr>
      </w:pPr>
      <w:r>
        <w:rPr>
          <w:highlight w:val="none"/>
        </w:rPr>
        <w:pict>
          <v:shape id="Text Box 7" o:spid="_x0000_s1026" o:spt="202" type="#_x0000_t202" style="position:absolute;left:0pt;margin-left:243.65pt;margin-top:0.6pt;height:22.55pt;width:170.9pt;z-index:251659264;mso-width-relative:page;mso-height-relative:page;" filled="f" coordsize="21600,21600">
            <v:path/>
            <v:fill on="f" focussize="0,0"/>
            <v:stroke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合同编号：</w:t>
                  </w:r>
                  <w:r>
                    <w:rPr>
                      <w:rFonts w:hint="eastAsia" w:asciiTheme="minorEastAsia" w:hAnsiTheme="minorEastAsia"/>
                      <w:lang w:eastAsia="zh-CN"/>
                    </w:rPr>
                    <w:t>SZGS</w:t>
                  </w:r>
                  <w:r>
                    <w:rPr>
                      <w:rFonts w:asciiTheme="minorEastAsia" w:hAnsiTheme="minorEastAsia" w:eastAsiaTheme="minorEastAsia"/>
                    </w:rPr>
                    <w:t>-FG-</w:t>
                  </w:r>
                  <w:r>
                    <w:rPr>
                      <w:rFonts w:hint="eastAsia" w:asciiTheme="minorEastAsia" w:hAnsiTheme="minorEastAsia" w:eastAsiaTheme="minorEastAsia"/>
                    </w:rPr>
                    <w:t>XX-001</w:t>
                  </w:r>
                </w:p>
              </w:txbxContent>
            </v:textbox>
          </v:shape>
        </w:pict>
      </w:r>
    </w:p>
    <w:p>
      <w:pPr>
        <w:tabs>
          <w:tab w:val="left" w:pos="8735"/>
        </w:tabs>
        <w:spacing w:line="360" w:lineRule="auto"/>
        <w:ind w:left="6120" w:leftChars="1250" w:hanging="312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75" w:name="_Toc29132"/>
      <w:r>
        <w:rPr>
          <w:rFonts w:hint="eastAsia" w:ascii="黑体" w:hAnsi="黑体" w:eastAsia="黑体"/>
          <w:b/>
          <w:sz w:val="52"/>
          <w:szCs w:val="52"/>
          <w:highlight w:val="none"/>
        </w:rPr>
        <w:t>物资购销合同</w:t>
      </w:r>
      <w:bookmarkEnd w:id="75"/>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物资名称：</w:t>
      </w:r>
      <w:r>
        <w:rPr>
          <w:rFonts w:hint="eastAsia" w:ascii="宋体" w:hAnsi="宋体"/>
          <w:sz w:val="28"/>
          <w:szCs w:val="28"/>
          <w:highlight w:val="none"/>
          <w:u w:val="single"/>
        </w:rPr>
        <w:t xml:space="preserve">        </w: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ascii="宋体" w:hAnsi="宋体"/>
          <w:b/>
          <w:sz w:val="24"/>
          <w:highlight w:val="none"/>
          <w:u w:val="single"/>
        </w:rPr>
      </w:pPr>
      <w:r>
        <w:rPr>
          <w:rFonts w:hint="eastAsia" w:ascii="宋体" w:hAnsi="宋体"/>
          <w:b/>
          <w:sz w:val="24"/>
          <w:highlight w:val="none"/>
          <w:u w:val="single"/>
        </w:rPr>
        <w:br w:type="textWrapping"/>
      </w:r>
    </w:p>
    <w:p>
      <w:pPr>
        <w:spacing w:line="360" w:lineRule="auto"/>
        <w:ind w:left="4140" w:leftChars="1200" w:hanging="1260" w:hangingChars="450"/>
        <w:rPr>
          <w:rFonts w:hint="eastAsia" w:ascii="宋体" w:hAnsi="宋体" w:eastAsiaTheme="minorEastAsia"/>
          <w:sz w:val="28"/>
          <w:szCs w:val="28"/>
          <w:highlight w:val="none"/>
          <w:u w:val="single"/>
          <w:lang w:eastAsia="zh-CN"/>
        </w:rPr>
      </w:pPr>
      <w:r>
        <w:rPr>
          <w:rFonts w:hint="eastAsia" w:ascii="宋体" w:hAnsi="宋体"/>
          <w:sz w:val="28"/>
          <w:szCs w:val="28"/>
          <w:highlight w:val="none"/>
        </w:rPr>
        <w:t>甲方：</w:t>
      </w:r>
      <w:r>
        <w:rPr>
          <w:rFonts w:hint="eastAsia" w:ascii="宋体" w:hAnsi="宋体"/>
          <w:sz w:val="28"/>
          <w:szCs w:val="28"/>
          <w:highlight w:val="none"/>
          <w:u w:val="single"/>
          <w:lang w:eastAsia="zh-CN"/>
        </w:rPr>
        <w:t>中建路桥集团河北基础市政工程有限公司</w:t>
      </w:r>
    </w:p>
    <w:p>
      <w:pPr>
        <w:spacing w:line="360" w:lineRule="auto"/>
        <w:ind w:firstLine="2520" w:firstLineChars="900"/>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rPr>
          <w:highlight w:val="none"/>
        </w:rPr>
      </w:pPr>
    </w:p>
    <w:p>
      <w:pPr>
        <w:rPr>
          <w:rFonts w:ascii="宋体" w:hAnsi="宋体"/>
          <w:b/>
          <w:sz w:val="36"/>
          <w:szCs w:val="36"/>
          <w:highlight w:val="none"/>
        </w:rPr>
      </w:pPr>
      <w:r>
        <w:rPr>
          <w:rFonts w:ascii="宋体" w:hAnsi="宋体"/>
          <w:b/>
          <w:sz w:val="36"/>
          <w:szCs w:val="36"/>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bookmarkStart w:id="76" w:name="_Toc24315"/>
      <w:r>
        <w:rPr>
          <w:rFonts w:hint="eastAsia" w:ascii="宋体" w:hAnsi="宋体" w:eastAsia="宋体" w:cs="Times New Roman"/>
          <w:b/>
          <w:sz w:val="30"/>
          <w:szCs w:val="30"/>
          <w:highlight w:val="none"/>
        </w:rPr>
        <w:t>第一部分  合同协议书</w:t>
      </w:r>
      <w:bookmarkEnd w:id="76"/>
    </w:p>
    <w:p>
      <w:pPr>
        <w:pStyle w:val="72"/>
        <w:spacing w:beforeLines="0" w:line="400" w:lineRule="exact"/>
        <w:jc w:val="left"/>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甲方（需方）：</w:t>
      </w:r>
      <w:r>
        <w:rPr>
          <w:rFonts w:hint="eastAsia" w:asciiTheme="minorEastAsia" w:hAnsiTheme="minorEastAsia" w:cstheme="minorEastAsia"/>
          <w:highlight w:val="none"/>
          <w:u w:val="single"/>
          <w:lang w:val="en-US" w:eastAsia="zh-CN"/>
        </w:rPr>
        <w:t xml:space="preserve">                   </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乙方（供方）：</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pStyle w:val="72"/>
        <w:spacing w:beforeLines="0" w:line="400" w:lineRule="exact"/>
        <w:ind w:firstLine="422" w:firstLineChars="200"/>
        <w:jc w:val="left"/>
        <w:rPr>
          <w:rFonts w:hint="eastAsia" w:asciiTheme="minorEastAsia" w:hAnsiTheme="minorEastAsia" w:eastAsiaTheme="minorEastAsia" w:cstheme="minorEastAsia"/>
          <w:b/>
          <w:bCs/>
          <w:highlight w:val="none"/>
        </w:rPr>
      </w:pPr>
      <w:bookmarkStart w:id="77" w:name="_Toc26395"/>
      <w:r>
        <w:rPr>
          <w:rFonts w:hint="eastAsia" w:asciiTheme="minorEastAsia" w:hAnsiTheme="minorEastAsia" w:eastAsiaTheme="minorEastAsia" w:cstheme="minorEastAsia"/>
          <w:b/>
          <w:bCs/>
          <w:highlight w:val="none"/>
        </w:rPr>
        <w:t>一、项目名称和项目地点</w:t>
      </w:r>
      <w:bookmarkEnd w:id="7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(二)项目地点：</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spacing w:line="400" w:lineRule="exact"/>
        <w:ind w:firstLine="422" w:firstLineChars="200"/>
        <w:outlineLvl w:val="1"/>
        <w:rPr>
          <w:rFonts w:hint="eastAsia" w:asciiTheme="minorEastAsia" w:hAnsiTheme="minorEastAsia" w:eastAsiaTheme="minorEastAsia" w:cstheme="minorEastAsia"/>
          <w:color w:val="000000" w:themeColor="text1"/>
          <w:szCs w:val="21"/>
          <w:highlight w:val="none"/>
          <w:u w:val="single"/>
        </w:rPr>
      </w:pPr>
      <w:bookmarkStart w:id="78" w:name="_Toc16740"/>
      <w:r>
        <w:rPr>
          <w:rFonts w:hint="eastAsia" w:asciiTheme="minorEastAsia" w:hAnsiTheme="minorEastAsia" w:eastAsiaTheme="minorEastAsia" w:cstheme="minorEastAsia"/>
          <w:b/>
          <w:bCs/>
          <w:color w:val="000000"/>
          <w:kern w:val="2"/>
          <w:sz w:val="21"/>
          <w:szCs w:val="21"/>
          <w:highlight w:val="none"/>
          <w:lang w:val="en-US" w:eastAsia="zh-CN" w:bidi="ar-SA"/>
        </w:rPr>
        <w:t>二、物资信息</w:t>
      </w:r>
      <w:r>
        <w:rPr>
          <w:rFonts w:hint="eastAsia" w:ascii="宋体" w:hAnsi="宋体" w:eastAsia="宋体" w:cs="Times New Roman"/>
          <w:color w:val="C0C0C0"/>
          <w:sz w:val="21"/>
          <w:szCs w:val="21"/>
          <w:highlight w:val="none"/>
          <w:u w:val="single"/>
        </w:rPr>
        <w:t>（可修改或新增条款）</w:t>
      </w:r>
      <w:bookmarkEnd w:id="78"/>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(一)综合单价</w:t>
      </w:r>
    </w:p>
    <w:tbl>
      <w:tblPr>
        <w:tblStyle w:val="35"/>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序号</w:t>
            </w:r>
          </w:p>
        </w:tc>
        <w:tc>
          <w:tcPr>
            <w:tcW w:w="1134"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物资名称</w:t>
            </w:r>
          </w:p>
        </w:tc>
        <w:tc>
          <w:tcPr>
            <w:tcW w:w="9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规格</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单位</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暂定数量（）</w:t>
            </w:r>
          </w:p>
        </w:tc>
        <w:tc>
          <w:tcPr>
            <w:tcW w:w="3543" w:type="dxa"/>
            <w:gridSpan w:val="4"/>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综合单价（）</w:t>
            </w:r>
          </w:p>
        </w:tc>
        <w:tc>
          <w:tcPr>
            <w:tcW w:w="1843"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单价（不含税）</w:t>
            </w:r>
          </w:p>
        </w:tc>
        <w:tc>
          <w:tcPr>
            <w:tcW w:w="992"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发票票面税率</w:t>
            </w:r>
          </w:p>
        </w:tc>
        <w:tc>
          <w:tcPr>
            <w:tcW w:w="709"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w:t>
            </w:r>
          </w:p>
        </w:tc>
        <w:tc>
          <w:tcPr>
            <w:tcW w:w="708"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价税合计</w:t>
            </w:r>
          </w:p>
        </w:tc>
        <w:tc>
          <w:tcPr>
            <w:tcW w:w="1843"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不含税金额合计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pStyle w:val="72"/>
              <w:spacing w:beforeLines="0" w:line="400" w:lineRule="exact"/>
              <w:ind w:firstLine="420" w:firstLineChars="200"/>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1.合同所示的货物数量为暂定数量，最终结算数量以甲方通知进场且实际收到的合格产品数量为准。乙方负责卸车。</w:t>
            </w:r>
          </w:p>
        </w:tc>
      </w:tr>
    </w:tbl>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(二)合同单价所示的“综合单价”为物资运至工地的单价,包括但不限于乙方将物资运至甲方指定地点的货价、出库费、运费、装车费、包装费、</w:t>
      </w:r>
      <w:r>
        <w:rPr>
          <w:rFonts w:hint="eastAsia" w:asciiTheme="minorEastAsia" w:hAnsiTheme="minorEastAsia" w:eastAsiaTheme="minorEastAsia" w:cstheme="minorEastAsia"/>
          <w:highlight w:val="none"/>
          <w:lang w:val="en-US" w:eastAsia="zh-CN"/>
        </w:rPr>
        <w:t>过路过江过桥费、</w:t>
      </w:r>
      <w:r>
        <w:rPr>
          <w:rFonts w:hint="eastAsia" w:asciiTheme="minorEastAsia" w:hAnsiTheme="minorEastAsia" w:eastAsiaTheme="minorEastAsia" w:cstheme="minorEastAsia"/>
          <w:highlight w:val="none"/>
        </w:rPr>
        <w:t>交货前的采保费、检测费（除甲方收货时验收检测外）、资料费、财务费、损耗、管理费、利润、税金、风险费等一切费用，乙方不得以任何理由向甲方另行索要其它费用。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(三)本合同约定的“综合单价”为固定单价，即不受市场变化影响，且无论进场数量多少价格亦不发生变化。</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(四)乙方所供物资必须为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公司生产产品。</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79" w:name="_Toc30075"/>
      <w:r>
        <w:rPr>
          <w:rFonts w:hint="eastAsia" w:asciiTheme="minorEastAsia" w:hAnsiTheme="minorEastAsia" w:eastAsiaTheme="minorEastAsia" w:cstheme="minorEastAsia"/>
          <w:highlight w:val="none"/>
        </w:rPr>
        <w:t>三、物资供应及计量方式</w:t>
      </w:r>
      <w:r>
        <w:rPr>
          <w:rFonts w:hint="eastAsia" w:ascii="宋体" w:hAnsi="宋体" w:eastAsia="宋体" w:cs="Times New Roman"/>
          <w:color w:val="C0C0C0"/>
          <w:kern w:val="2"/>
          <w:sz w:val="21"/>
          <w:szCs w:val="21"/>
          <w:highlight w:val="none"/>
          <w:u w:val="single"/>
          <w:lang w:val="en-US" w:eastAsia="zh-CN" w:bidi="ar-SA"/>
        </w:rPr>
        <w:t>（可修改或新增条款）</w:t>
      </w:r>
      <w:bookmarkEnd w:id="79"/>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（一）乙方应严格按照甲方发出的物资供应计划中要求的时间将合同约定的物资保质保量地运至交货地。乙方应在甲方发出进场通知后    个日历天内将物资运达交货地点。</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（二）物资计量方式：过磅□ 计件□ 检尺□ 其他计量方式</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0" w:name="_Toc32657"/>
      <w:r>
        <w:rPr>
          <w:rFonts w:hint="eastAsia" w:asciiTheme="minorEastAsia" w:hAnsiTheme="minorEastAsia" w:eastAsiaTheme="minorEastAsia" w:cstheme="minorEastAsia"/>
          <w:highlight w:val="none"/>
        </w:rPr>
        <w:t>四、支付、结算</w:t>
      </w:r>
      <w:r>
        <w:rPr>
          <w:rFonts w:hint="eastAsia" w:ascii="宋体" w:hAnsi="宋体" w:eastAsia="宋体" w:cs="Times New Roman"/>
          <w:color w:val="C0C0C0"/>
          <w:kern w:val="2"/>
          <w:sz w:val="21"/>
          <w:szCs w:val="21"/>
          <w:highlight w:val="none"/>
          <w:u w:val="single"/>
          <w:lang w:val="en-US" w:eastAsia="zh-CN" w:bidi="ar-SA"/>
        </w:rPr>
        <w:t>（可修改或新增条款）</w:t>
      </w:r>
      <w:bookmarkEnd w:id="80"/>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(一)乙方银行信息：单位名称: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；开户行：</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；账  号 :</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(二)乙方结算人: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；身份证: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(三)结算方式：本合同约定按月度结算。开始供货后双方每月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日后将上月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日至本月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日的供货数量进行核对并及时办理月结手续，乙方向甲方提交等额的符合甲方财务和国家税法要求的增值税专用发票，发票票面税率</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%，开票信息如下：</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发票抬头：</w:t>
      </w:r>
      <w:r>
        <w:rPr>
          <w:rFonts w:hint="eastAsia" w:asciiTheme="minorEastAsia" w:hAnsiTheme="minorEastAsia" w:cstheme="minorEastAsia"/>
          <w:highlight w:val="none"/>
          <w:lang w:eastAsia="zh-CN"/>
        </w:rPr>
        <w:t>中建路桥集团河北基础市政工程有限公司</w:t>
      </w:r>
      <w:r>
        <w:rPr>
          <w:rFonts w:hint="eastAsia" w:asciiTheme="minorEastAsia" w:hAnsiTheme="minorEastAsia" w:eastAsiaTheme="minorEastAsia" w:cstheme="minorEastAsia"/>
          <w:highlight w:val="none"/>
        </w:rPr>
        <w:t>；税号：91130000401700454L；</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val="en-US" w:eastAsia="zh-CN"/>
        </w:rPr>
        <w:t>河北省</w:t>
      </w:r>
      <w:r>
        <w:rPr>
          <w:rFonts w:hint="eastAsia" w:asciiTheme="minorEastAsia" w:hAnsiTheme="minorEastAsia" w:eastAsiaTheme="minorEastAsia" w:cstheme="minorEastAsia"/>
          <w:highlight w:val="none"/>
        </w:rPr>
        <w:t>石家庄市</w:t>
      </w:r>
      <w:r>
        <w:rPr>
          <w:rFonts w:hint="eastAsia" w:asciiTheme="minorEastAsia" w:hAnsiTheme="minorEastAsia" w:eastAsiaTheme="minorEastAsia" w:cstheme="minorEastAsia"/>
          <w:highlight w:val="none"/>
          <w:lang w:val="en-US" w:eastAsia="zh-CN"/>
        </w:rPr>
        <w:t>桥西区</w:t>
      </w:r>
      <w:r>
        <w:rPr>
          <w:rFonts w:hint="eastAsia" w:asciiTheme="minorEastAsia" w:hAnsiTheme="minorEastAsia" w:eastAsiaTheme="minorEastAsia" w:cstheme="minorEastAsia"/>
          <w:highlight w:val="none"/>
        </w:rPr>
        <w:t>建设南大街70号；电话：0311-86028814；</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开户行：建行</w:t>
      </w:r>
      <w:r>
        <w:rPr>
          <w:rFonts w:hint="eastAsia" w:asciiTheme="minorEastAsia" w:hAnsiTheme="minorEastAsia" w:eastAsiaTheme="minorEastAsia" w:cstheme="minorEastAsia"/>
          <w:highlight w:val="none"/>
          <w:lang w:val="en-US" w:eastAsia="zh-CN"/>
        </w:rPr>
        <w:t>石家庄</w:t>
      </w:r>
      <w:r>
        <w:rPr>
          <w:rFonts w:hint="eastAsia" w:asciiTheme="minorEastAsia" w:hAnsiTheme="minorEastAsia" w:eastAsiaTheme="minorEastAsia" w:cstheme="minorEastAsia"/>
          <w:highlight w:val="none"/>
        </w:rPr>
        <w:t>平安大街支行；账号：13001618601050504927；</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 本合同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个月内支付当期应付货款的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个月内支付至当期货款的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%，余下</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%货款在乙方所供当期物资经检验合格后的</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个工作日内付清。以此类推。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(五)付款方式：乙方承诺具备使用承兑汇票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供应链金融等非现金业务的能力，乙方接受不低于合同总价</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%的承兑汇票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供应链金融等非现金付款方式，期限为</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个月，因此产生的相关贴现成本由乙方承担。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甲方向乙方付款采用银行承兑汇票、供应链金融、银行支票或网上银行支付等方式支付。乙方须保证资金往来账户与本合同所约定账户一致，开票单位名称与合同约定名称一致。</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由于业主方原因造成甲方延迟支付货款，甲方不承担逾期利息。如甲方承担逾期利息时，约定利率为合同订立时1年期贷款市场报价利率。</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1" w:name="_Toc24754"/>
      <w:r>
        <w:rPr>
          <w:rFonts w:hint="eastAsia" w:asciiTheme="minorEastAsia" w:hAnsiTheme="minorEastAsia" w:eastAsiaTheme="minorEastAsia" w:cstheme="minorEastAsia"/>
          <w:highlight w:val="none"/>
        </w:rPr>
        <w:t>五、履约保证金</w:t>
      </w:r>
      <w:r>
        <w:rPr>
          <w:rFonts w:hint="eastAsia" w:ascii="宋体" w:hAnsi="宋体" w:eastAsia="宋体" w:cs="Times New Roman"/>
          <w:color w:val="C0C0C0"/>
          <w:kern w:val="2"/>
          <w:sz w:val="21"/>
          <w:szCs w:val="21"/>
          <w:highlight w:val="none"/>
          <w:u w:val="single"/>
          <w:lang w:val="en-US" w:eastAsia="zh-CN" w:bidi="ar-SA"/>
        </w:rPr>
        <w:t>（可修改或新增条款）</w:t>
      </w:r>
      <w:bookmarkEnd w:id="81"/>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(一)本合同履约保证金为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万元。</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 本合同在乙方提供履约担保后，由双方法定代表人或其委托代理人签署并加盖单位章后生效。履约保证金以现金或保函形式缴纳。</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(三)在合同完成后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工作日内甲方无息退还乙方履约保证金</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扣除违约金及应扣除款项</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2" w:name="_Toc10199"/>
      <w:r>
        <w:rPr>
          <w:rFonts w:hint="eastAsia" w:asciiTheme="minorEastAsia" w:hAnsiTheme="minorEastAsia" w:eastAsiaTheme="minorEastAsia" w:cstheme="minorEastAsia"/>
          <w:highlight w:val="none"/>
        </w:rPr>
        <w:t>六、违约金</w:t>
      </w:r>
      <w:r>
        <w:rPr>
          <w:rFonts w:hint="eastAsia" w:ascii="宋体" w:hAnsi="宋体" w:eastAsia="宋体" w:cs="Times New Roman"/>
          <w:color w:val="C0C0C0"/>
          <w:kern w:val="2"/>
          <w:sz w:val="21"/>
          <w:szCs w:val="21"/>
          <w:highlight w:val="none"/>
          <w:u w:val="single"/>
          <w:lang w:val="en-US" w:eastAsia="zh-CN" w:bidi="ar-SA"/>
        </w:rPr>
        <w:t>（项目根据实际情况自行填写）</w:t>
      </w:r>
      <w:bookmarkEnd w:id="82"/>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如因材料质量问题而造成工期延误，乙方承诺接受每延误一天处以人民币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元的违约金，该违约金从货款或履约保证金中扣除。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(二)</w:t>
      </w:r>
      <w:r>
        <w:rPr>
          <w:rFonts w:hint="eastAsia" w:asciiTheme="minorEastAsia" w:hAnsiTheme="minorEastAsia" w:eastAsiaTheme="minorEastAsia" w:cstheme="minorEastAsia"/>
          <w:highlight w:val="none"/>
          <w:lang w:val="en-US" w:eastAsia="zh-CN"/>
        </w:rPr>
        <w:t>如因材料进场时间问题而造成工期延误，乙方承诺接受每延误一天处以</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元人民币的违约金，该违约金从货款或履约保障证中扣除。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七、</w:t>
      </w:r>
      <w:bookmarkStart w:id="83" w:name="_Toc24250"/>
      <w:r>
        <w:rPr>
          <w:rFonts w:hint="eastAsia" w:asciiTheme="minorEastAsia" w:hAnsiTheme="minorEastAsia" w:eastAsiaTheme="minorEastAsia" w:cstheme="minorEastAsia"/>
          <w:highlight w:val="none"/>
        </w:rPr>
        <w:t>合同生效</w:t>
      </w:r>
      <w:bookmarkEnd w:id="83"/>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bookmarkStart w:id="84" w:name="_Hlk126830534"/>
      <w:bookmarkStart w:id="85" w:name="_Hlk126770615"/>
      <w:r>
        <w:rPr>
          <w:rFonts w:hint="eastAsia" w:asciiTheme="minorEastAsia" w:hAnsiTheme="minorEastAsia" w:eastAsiaTheme="minorEastAsia" w:cstheme="minorEastAsia"/>
          <w:highlight w:val="none"/>
          <w:lang w:val="en-US" w:eastAsia="zh-CN"/>
        </w:rPr>
        <w:t>1、</w:t>
      </w:r>
      <w:bookmarkStart w:id="86" w:name="_Hlk127199024"/>
      <w:bookmarkStart w:id="87" w:name="_Hlk127194968"/>
      <w:r>
        <w:rPr>
          <w:rFonts w:hint="eastAsia" w:asciiTheme="minorEastAsia" w:hAnsiTheme="minorEastAsia" w:eastAsiaTheme="minorEastAsia" w:cstheme="minorEastAsia"/>
          <w:highlight w:val="none"/>
          <w:lang w:val="en-US" w:eastAsia="zh-CN"/>
        </w:rPr>
        <w:t>本合同签约形式适用第</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条；</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1.2双方同意通过加盖物理印章的方式签署本合同，合同自双方盖章后生效，完成合同约定的全部内容且保修期满后即告终止。</w:t>
      </w:r>
      <w:bookmarkEnd w:id="84"/>
      <w:bookmarkEnd w:id="85"/>
      <w:bookmarkEnd w:id="86"/>
      <w:bookmarkEnd w:id="8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八</w:t>
      </w:r>
      <w:r>
        <w:rPr>
          <w:rFonts w:hint="eastAsia" w:asciiTheme="minorEastAsia" w:hAnsiTheme="minorEastAsia" w:eastAsiaTheme="minorEastAsia" w:cstheme="minorEastAsia"/>
          <w:highlight w:val="none"/>
        </w:rPr>
        <w:t>、合同份数：本合同一式</w:t>
      </w:r>
      <w:r>
        <w:rPr>
          <w:rFonts w:hint="eastAsia" w:asciiTheme="minorEastAsia" w:hAnsiTheme="minorEastAsia" w:eastAsiaTheme="minorEastAsia" w:cstheme="minorEastAsia"/>
          <w:highlight w:val="none"/>
          <w:u w:val="single"/>
        </w:rPr>
        <w:t xml:space="preserve"> 8 </w:t>
      </w:r>
      <w:r>
        <w:rPr>
          <w:rFonts w:hint="eastAsia" w:asciiTheme="minorEastAsia" w:hAnsiTheme="minorEastAsia" w:eastAsiaTheme="minorEastAsia" w:cstheme="minorEastAsia"/>
          <w:highlight w:val="none"/>
        </w:rPr>
        <w:t>份，甲方执</w:t>
      </w:r>
      <w:r>
        <w:rPr>
          <w:rFonts w:hint="eastAsia" w:asciiTheme="minorEastAsia" w:hAnsiTheme="minorEastAsia" w:eastAsiaTheme="minorEastAsia" w:cstheme="minorEastAsia"/>
          <w:highlight w:val="none"/>
          <w:u w:val="single"/>
        </w:rPr>
        <w:t xml:space="preserve"> 7 </w:t>
      </w:r>
      <w:r>
        <w:rPr>
          <w:rFonts w:hint="eastAsia" w:asciiTheme="minorEastAsia" w:hAnsiTheme="minorEastAsia" w:eastAsiaTheme="minorEastAsia" w:cstheme="minorEastAsia"/>
          <w:highlight w:val="none"/>
        </w:rPr>
        <w:t>份，乙方执</w:t>
      </w:r>
      <w:r>
        <w:rPr>
          <w:rFonts w:hint="eastAsia" w:asciiTheme="minorEastAsia" w:hAnsiTheme="minorEastAsia" w:eastAsiaTheme="minorEastAsia" w:cstheme="minorEastAsia"/>
          <w:highlight w:val="none"/>
          <w:u w:val="single"/>
        </w:rPr>
        <w:t xml:space="preserve"> 1 </w:t>
      </w:r>
      <w:r>
        <w:rPr>
          <w:rFonts w:hint="eastAsia" w:asciiTheme="minorEastAsia" w:hAnsiTheme="minorEastAsia" w:eastAsiaTheme="minorEastAsia" w:cstheme="minorEastAsia"/>
          <w:highlight w:val="none"/>
        </w:rPr>
        <w:t>份。</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甲方：（盖章）                               乙方：（盖章）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法定代表人                                   法定代表人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或被授权人签字：                             或被授权人签字：</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联系电话：                                   联系电话：</w:t>
      </w:r>
      <w:r>
        <w:rPr>
          <w:rFonts w:hint="eastAsia" w:asciiTheme="minorEastAsia" w:hAnsiTheme="minorEastAsia" w:eastAsiaTheme="minorEastAsia" w:cstheme="minorEastAsia"/>
          <w:highlight w:val="none"/>
          <w:lang w:val="en-US" w:eastAsia="zh-CN"/>
        </w:rPr>
        <w:t xml:space="preserve"> </w:t>
      </w:r>
    </w:p>
    <w:p>
      <w:pPr>
        <w:spacing w:line="400" w:lineRule="exact"/>
        <w:ind w:firstLine="480" w:firstLineChars="200"/>
        <w:rPr>
          <w:rFonts w:hint="eastAsia" w:asciiTheme="minorEastAsia" w:hAnsiTheme="minorEastAsia" w:eastAsiaTheme="minorEastAsia" w:cstheme="minorEastAsia"/>
          <w:color w:val="C0C0C0"/>
          <w:szCs w:val="21"/>
          <w:highlight w:val="none"/>
          <w:u w:val="singl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both"/>
        <w:outlineLvl w:val="0"/>
        <w:rPr>
          <w:rFonts w:hint="eastAsia" w:asciiTheme="minorEastAsia" w:hAnsiTheme="minorEastAsia" w:eastAsiaTheme="minorEastAsia" w:cstheme="minorEastAsia"/>
          <w:b/>
          <w:sz w:val="30"/>
          <w:szCs w:val="30"/>
          <w:highlight w:val="none"/>
        </w:rPr>
      </w:pPr>
      <w:bookmarkStart w:id="88" w:name="_Toc6333"/>
    </w:p>
    <w:p>
      <w:pP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第二部分 通用合同条款</w:t>
      </w:r>
      <w:bookmarkEnd w:id="88"/>
      <w:bookmarkStart w:id="89" w:name="A3"/>
      <w:bookmarkEnd w:id="89"/>
    </w:p>
    <w:p>
      <w:pPr>
        <w:tabs>
          <w:tab w:val="left" w:pos="425"/>
        </w:tabs>
        <w:spacing w:line="400" w:lineRule="exact"/>
        <w:ind w:firstLine="422" w:firstLineChars="200"/>
        <w:jc w:val="left"/>
        <w:outlineLvl w:val="1"/>
        <w:rPr>
          <w:rFonts w:hint="eastAsia" w:ascii="宋体" w:hAnsi="宋体" w:eastAsia="宋体" w:cs="Times New Roman"/>
          <w:b/>
          <w:sz w:val="21"/>
          <w:szCs w:val="21"/>
          <w:highlight w:val="none"/>
        </w:rPr>
      </w:pPr>
      <w:bookmarkStart w:id="90" w:name="_Toc8505"/>
      <w:r>
        <w:rPr>
          <w:rFonts w:hint="eastAsia" w:ascii="宋体" w:hAnsi="宋体" w:eastAsia="宋体" w:cs="Times New Roman"/>
          <w:b/>
          <w:sz w:val="21"/>
          <w:szCs w:val="21"/>
          <w:highlight w:val="none"/>
        </w:rPr>
        <w:t>1.适用法律法规</w:t>
      </w:r>
      <w:bookmarkEnd w:id="90"/>
    </w:p>
    <w:p>
      <w:pPr>
        <w:tabs>
          <w:tab w:val="left" w:pos="992"/>
        </w:tabs>
        <w:spacing w:line="400" w:lineRule="exact"/>
        <w:ind w:firstLine="420" w:firstLineChars="200"/>
        <w:jc w:val="left"/>
        <w:rPr>
          <w:rFonts w:hint="eastAsia" w:ascii="宋体" w:hAnsi="宋体" w:eastAsia="宋体" w:cs="Times New Roman"/>
          <w:sz w:val="21"/>
          <w:szCs w:val="21"/>
          <w:highlight w:val="none"/>
        </w:rPr>
      </w:pPr>
      <w:bookmarkStart w:id="91" w:name="A2"/>
      <w:bookmarkEnd w:id="91"/>
      <w:r>
        <w:rPr>
          <w:rFonts w:hint="eastAsia" w:ascii="宋体" w:hAnsi="宋体" w:eastAsia="宋体" w:cs="Times New Roman"/>
          <w:sz w:val="21"/>
          <w:szCs w:val="21"/>
          <w:highlight w:val="none"/>
        </w:rPr>
        <w:t>1.1适用于本合同的法律包括中华人民共和国正式颁布实施的法律、行政法规、部门规章，以及项目所在地的地方法规、自治条例、单行条例和地方政府规章，包括但不限于《中华人民共和国民法典》《中华人民共和国产品质量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1.2如在合同有效期内，颁布新的法律法规或修订了原有法律法规，则后继的法律法规将自动适用于本合同。</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2" w:name="_Toc11179"/>
      <w:r>
        <w:rPr>
          <w:rFonts w:hint="eastAsia" w:ascii="宋体" w:hAnsi="宋体" w:eastAsia="宋体" w:cs="Times New Roman"/>
          <w:b/>
          <w:bCs/>
          <w:sz w:val="21"/>
          <w:szCs w:val="21"/>
          <w:highlight w:val="none"/>
        </w:rPr>
        <w:t>2.合同文件组成及解释顺序</w:t>
      </w:r>
      <w:bookmarkEnd w:id="9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2.1除专用合同条款另有约定外，组成本合同的文件及优先解释顺序如下：</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2.1.1补充协议文件；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2.1.2本合同；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2.1.3标准、规范及有关技术标准和要求；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2.1.4招标文件及补遗文件；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2.1.5投标文件；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2.1.6与本合同有关的其他文件。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2.2合同文件相互解释、互为补充说明，当合同文件与工程规范、技术要求不一致时，应按要求较高的标准执行；当上述文件出现多义性或不一致解释，应由甲方作出解释和校正。</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3" w:name="_Toc16473"/>
      <w:r>
        <w:rPr>
          <w:rFonts w:hint="eastAsia" w:ascii="宋体" w:hAnsi="宋体" w:eastAsia="宋体" w:cs="Times New Roman"/>
          <w:b/>
          <w:bCs/>
          <w:sz w:val="21"/>
          <w:szCs w:val="21"/>
          <w:highlight w:val="none"/>
        </w:rPr>
        <w:t>3.物资质量要求及技术标准</w:t>
      </w:r>
      <w:bookmarkEnd w:id="9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3.1产品必须满足中华人民共和国国家、地方及行业最新颁布的相关标准及技术规范，如果规范、标准、要求适用于同一种情况，则以标准高者为准。</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3.2乙方对质量负责的条件和期限：如甲方在进行质量检验过程中，发现不符合标准要求的物资，乙方必须在48小时内将不合格物资无条件清理出场并予以退换，由此造成的一切损失由乙方负担。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具体物资质量要求及技术标准见专用条款。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4" w:name="_Toc18228"/>
      <w:r>
        <w:rPr>
          <w:rFonts w:hint="eastAsia" w:ascii="宋体" w:hAnsi="宋体" w:eastAsia="宋体" w:cs="Times New Roman"/>
          <w:b/>
          <w:bCs/>
          <w:sz w:val="21"/>
          <w:szCs w:val="21"/>
          <w:highlight w:val="none"/>
        </w:rPr>
        <w:t>4.物资计量验收方式</w:t>
      </w:r>
      <w:bookmarkEnd w:id="9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4.1物资验收地点在甲方指定位置。物资交货时，乙方必须提供质量证明书、出厂检验报告.材质单等甲方为完成计量、竣工资料等所需要的所有资料，并及时交送到甲方指定负责人处，乙方提供资料均需在有效期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4.2甲方组织验收时乙方不到场，又不及时通知甲方，甲方将自行组织进场验收，并视为乙方认同验收结果。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4.3若物资进场经双倍取样试件不合格，发生相关的试验费用由乙方承担。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4.4乙方执行合同所承担的任何责任不因甲方进行了物资进场验收而解除或减弱。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4.5</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物资到指定地点后，由甲方物资管理人员进行数量验收，并开具收料单，收料单不作为结算数量的依据，甲方物资管理人员</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不少于2人</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且乙方不得以此要求甲方支付任何款项或承担任何责任</w:t>
      </w:r>
      <w:r>
        <w:rPr>
          <w:rFonts w:hint="eastAsia" w:ascii="宋体" w:hAnsi="宋体" w:eastAsia="宋体" w:cs="Times New Roman"/>
          <w:sz w:val="21"/>
          <w:szCs w:val="21"/>
          <w:highlight w:val="none"/>
        </w:rPr>
        <w:t>。甲方项目经理部除物资负责人外的其他任何人员签署的任何形式的收货凭据不作为标的物进场的依据</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乙方对甲方签字人员权限负有审查义务</w:t>
      </w:r>
      <w:r>
        <w:rPr>
          <w:rFonts w:hint="eastAsia" w:ascii="宋体" w:hAnsi="宋体" w:eastAsia="宋体" w:cs="Times New Roman"/>
          <w:sz w:val="21"/>
          <w:szCs w:val="21"/>
          <w:highlight w:val="none"/>
        </w:rPr>
        <w:t>。</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4.6</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具体的物资计量验收方式见专用条款。</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4.7乙方对验收数量有异议时，可要求甲乙双方共同到有相关资质的第三方处复验，相关费用由过错方承担。最终结算数量以甲方物资供应计划约定范围内且实际收到的合格产品数量为准。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4.8 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5" w:name="_Toc289"/>
      <w:r>
        <w:rPr>
          <w:rFonts w:hint="eastAsia" w:ascii="宋体" w:hAnsi="宋体" w:eastAsia="宋体" w:cs="Times New Roman"/>
          <w:b/>
          <w:bCs/>
          <w:sz w:val="21"/>
          <w:szCs w:val="21"/>
          <w:highlight w:val="none"/>
        </w:rPr>
        <w:t>5.包装、运输、卸货</w:t>
      </w:r>
      <w:bookmarkEnd w:id="95"/>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5.1物资的装车、运输、车辆返回全过程出现的安全事故或其它任何意外均由乙方承担责任。装车和运输途中的物资品质发生变化或丢失由乙方负责，由此造成的损失由乙方承担。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5.2乙方应对运输人员进行安全管理和安全教育，运输人员遵守交通法规。</w:t>
      </w:r>
      <w:r>
        <w:rPr>
          <w:rFonts w:hint="eastAsia" w:ascii="宋体" w:hAnsi="宋体" w:eastAsia="宋体" w:cs="Times New Roman"/>
          <w:sz w:val="21"/>
          <w:szCs w:val="21"/>
          <w:highlight w:val="none"/>
          <w:lang w:val="en-US" w:eastAsia="zh-CN"/>
        </w:rPr>
        <w:t>应当给负责运送货物的车辆办理交强险及商业保险。如因运载车辆事故、卸货等原因导致的乙方及任何第三方的人身伤害及经济损失均由乙方负责，并补偿甲方及其他方因此造成的损失。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5.4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5.5甲方物资管理人员要为物资进场提供必要的便利，及时验收质量与数量，不得无故拖延时间、扣减物资数量。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5.6乙方不得因双方分歧寻衅滋事，否则，甲方有权随时终止合同。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5.7乙方必须配合甲方的物资供应计划，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6" w:name="_Toc20556"/>
      <w:r>
        <w:rPr>
          <w:rFonts w:hint="eastAsia" w:ascii="宋体" w:hAnsi="宋体" w:eastAsia="宋体" w:cs="Times New Roman"/>
          <w:b/>
          <w:bCs/>
          <w:sz w:val="21"/>
          <w:szCs w:val="21"/>
          <w:highlight w:val="none"/>
        </w:rPr>
        <w:t>6．环境﹑安全保护原则</w:t>
      </w:r>
      <w:bookmarkEnd w:id="96"/>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6.1乙方必须遵守环境﹑安全保护的法律法规。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6.2乙方所供物资，在保证质量的同时，还应确保材质符合环境﹑安全保护要求。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6.3乙方供货时，物资的包装必须满足环境﹑安全管理要求，并在外包装商做标志，以便于物资的验证和保管。</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6.4在物资运输过程中，粉尘﹑噪声及尾气排放必须满足国家及地方的有关规定采取必要措施防止运输中发生有害物质泄漏，对周边环境造成污染。如有违反行为发生，按国家有关规定进行处理，责任由乙方承担。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6.5乙方进入施工现场的人员车辆必须听从甲方现场人员的统一指挥和安排、必须按甲方要求穿戴个人防护物品，做好个人防护。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6.6当乙方违反上述条款3次以下1次以上时（含1次），甲方将向乙方提出警告；3次以上（含3次），甲方将有权终止正在执行的合同，一切后果由乙方承担。</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7" w:name="_Toc29349"/>
      <w:r>
        <w:rPr>
          <w:rFonts w:hint="eastAsia" w:ascii="宋体" w:hAnsi="宋体" w:eastAsia="宋体" w:cs="Times New Roman"/>
          <w:b/>
          <w:bCs/>
          <w:sz w:val="21"/>
          <w:szCs w:val="21"/>
          <w:highlight w:val="none"/>
        </w:rPr>
        <w:t>7.甲方的责任和义务</w:t>
      </w:r>
      <w:bookmarkEnd w:id="97"/>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7.1提供物资供应计划。</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7.2对乙方运抵的物资及时验收并为乙方卸货提供必要的方便。</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7.3及时组织物资质量检测，检测合格，及时签收确认；检测不合格，甲方有权拒收,由此产生的费用全部由乙方承担。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7.4按约定支付乙方货款。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8" w:name="_Toc2045"/>
      <w:r>
        <w:rPr>
          <w:rFonts w:hint="eastAsia" w:ascii="宋体" w:hAnsi="宋体" w:eastAsia="宋体" w:cs="Times New Roman"/>
          <w:b/>
          <w:bCs/>
          <w:sz w:val="21"/>
          <w:szCs w:val="21"/>
          <w:highlight w:val="none"/>
        </w:rPr>
        <w:t>8.乙方的责任和义务</w:t>
      </w:r>
      <w:bookmarkEnd w:id="98"/>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8.1将物资送至规定地点，配合卸货并码放整齐，保证堆放安全，否则甲方有权不予验收，由此给甲方造成的损失由乙方承担。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8.2发货前应及时通知甲方，以便甲方做好接货准备。乙方不得因甲方要求延期交货而向甲方提出索赔。</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8.3向甲方提供必要的报检证明和结算证明（账户、开户行相关证件复印件及验收单等）。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8.4供应的物资必须符合中华人民共和国国家、地方及行业最新颁布的相关标准及技术规范和甲方施工要求。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8.5保证物资在运输过程中不受污染，做好物资运输过程中的防雨、防潮工作。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8.6承担在供货过程中发生的交通事故、人身伤害、通讯或电力线路损害、污染物泄漏等突发事件造成的损失、罚款及其他一切责任。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8.7遵守甲方有关的规章制度，并负责己方人员及运输设备的安全。</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8.8物资供应必须及时并保证满足甲方施工生产需要，如因乙方问题造成甲方停工待料，除不可抗力外，全部损失由乙方承担。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8.9必须按甲方提供的物资供应计划的数量、时间供货，不得擅自改变计划内容。乙方对超出供货需求量供应的物资承担相应费用和责任，包括但不限于物资进场、退场的运输、装车、保管等。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8.10应精心组织物资加工，参照甲方物资供应计划，做好物资的储备工作，合理安排运输力量。如乙方不能按期完成甲方计划，应提前5日历天向甲方说明，甲方将另行组织货源。如由于乙方原因影响甲方工程进度，甲方将扣除乙方相应货款作为违约金。</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8.11必须无条件满足合同内物资的供应，不得以生产商设备检修停产、未安排生产计划等为由在合同约定供货期内停止供货。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8.12乙方需正确填写发票，因乙方发票填写错误，造成甲方损失的，由乙方进行全额赔偿，并支付“问题发票”等额的违约金给甲方。乙方在申请本合同下的货款和开据发票过程中发生的各种费用由己方承担。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bookmarkStart w:id="99" w:name="_Hlk126745438"/>
      <w:r>
        <w:rPr>
          <w:rFonts w:hint="eastAsia" w:ascii="宋体" w:hAnsi="宋体" w:eastAsia="宋体" w:cs="Times New Roman"/>
          <w:sz w:val="21"/>
          <w:szCs w:val="21"/>
          <w:highlight w:val="none"/>
          <w:lang w:val="en-US" w:eastAsia="zh-CN"/>
        </w:rPr>
        <w:t>8.14 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99"/>
      <w:r>
        <w:rPr>
          <w:rFonts w:hint="eastAsia" w:ascii="宋体" w:hAnsi="宋体" w:eastAsia="宋体" w:cs="Times New Roman"/>
          <w:sz w:val="21"/>
          <w:szCs w:val="21"/>
          <w:highlight w:val="none"/>
          <w:lang w:val="en-US" w:eastAsia="zh-CN"/>
        </w:rPr>
        <w:t>。</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0" w:name="_Toc3839"/>
      <w:r>
        <w:rPr>
          <w:rFonts w:hint="eastAsia" w:ascii="宋体" w:hAnsi="宋体" w:eastAsia="宋体" w:cs="Times New Roman"/>
          <w:b/>
          <w:bCs/>
          <w:sz w:val="21"/>
          <w:szCs w:val="21"/>
          <w:highlight w:val="none"/>
        </w:rPr>
        <w:t>9.违约责任</w:t>
      </w:r>
      <w:bookmarkEnd w:id="100"/>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9.1以下情况乙方向甲方支付违约金，具体违约金金额在第一部分合同协议书中进行约定。此违约金在应付货款中直接扣除，情况严重时甲方有权单方终止合同。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9.1.1乙方未按甲方物资供应计划要求供应本合同约定物资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9.1.2乙方所供应物资检测不合格，且48小时内未予处理的。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9.2由于乙方原因造成甲方人员人身伤害，乙方应立即采取补救措施，并全额赔偿甲方相关人员损失。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9.3如果由于物资质量问题，引起工程事故，导致甲方人员或财产损失的，乙方应承担相应的法律责任和经济责任，因此所导致的一切损失由乙方承担，该责任不因合同的终止而减小或解除。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9.5乙方收到甲方的索赔通知后10日历天内不作出书面答复，视为乙方同意甲方提出的一切索赔要求。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9.7如发生以下任何一种情况履约保证金不予退还：</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9.7.1无法正常供货的情况，包括任何原因的不供货或连续5日历天未能按甲方要求的数量供货。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9.7.2供应的物资不符合国家、甲方、业主和监理相关标准和要求，且在规定时间内不予调换、处理的情况。</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9.7.3不服从甲方管理的。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9.7.4因乙方原因给甲方造成损失的。</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1" w:name="_Toc12357"/>
      <w:r>
        <w:rPr>
          <w:rFonts w:hint="eastAsia" w:ascii="宋体" w:hAnsi="宋体" w:eastAsia="宋体" w:cs="Times New Roman"/>
          <w:b/>
          <w:bCs/>
          <w:sz w:val="21"/>
          <w:szCs w:val="21"/>
          <w:highlight w:val="none"/>
        </w:rPr>
        <w:t>10.通知</w:t>
      </w:r>
      <w:bookmarkEnd w:id="101"/>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10.1根据本合同需要发出的双方的往来文件及与本合同有关的通知和要求等，可以选择通过传真、电子邮件、邮寄、当面送交等方式传递。以上方式无法送达的，方可采取公告送达的方式。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2" w:name="_Toc18240"/>
      <w:r>
        <w:rPr>
          <w:rFonts w:hint="eastAsia" w:ascii="宋体" w:hAnsi="宋体" w:eastAsia="宋体" w:cs="Times New Roman"/>
          <w:b/>
          <w:bCs/>
          <w:sz w:val="21"/>
          <w:szCs w:val="21"/>
          <w:highlight w:val="none"/>
        </w:rPr>
        <w:t>11.争议的处理</w:t>
      </w:r>
      <w:bookmarkEnd w:id="10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本合同发生的有关争议应通过友好协商解决，经协商未能达成协议时，双方约定向甲方住所地有管辖权的人民法院提起诉讼。</w:t>
      </w:r>
      <w:r>
        <w:rPr>
          <w:rFonts w:hint="eastAsia" w:ascii="宋体" w:hAnsi="宋体" w:eastAsia="宋体" w:cs="Times New Roman"/>
          <w:color w:val="C0C0C0"/>
          <w:sz w:val="21"/>
          <w:szCs w:val="21"/>
          <w:highlight w:val="none"/>
          <w:u w:val="single"/>
        </w:rPr>
        <w:t>（集团公司名义签署）</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本合同发生的有关争议应通过友好协商解决，经协商未能达成协议时，双方约定向合同签订地人民法院提起诉讼。</w:t>
      </w:r>
      <w:r>
        <w:rPr>
          <w:rFonts w:hint="eastAsia" w:ascii="宋体" w:hAnsi="宋体" w:eastAsia="宋体" w:cs="Times New Roman"/>
          <w:color w:val="C0C0C0"/>
          <w:sz w:val="21"/>
          <w:szCs w:val="21"/>
          <w:highlight w:val="none"/>
          <w:u w:val="single"/>
        </w:rPr>
        <w:t>（非驻石分子企业名义签署，在专用条款处修改）同时需将合同封皮处合同签订地修改为石家庄市桥西区</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3" w:name="_Toc30936"/>
      <w:r>
        <w:rPr>
          <w:rFonts w:hint="eastAsia" w:ascii="宋体" w:hAnsi="宋体" w:eastAsia="宋体" w:cs="Times New Roman"/>
          <w:b/>
          <w:bCs/>
          <w:sz w:val="21"/>
          <w:szCs w:val="21"/>
          <w:highlight w:val="none"/>
        </w:rPr>
        <w:t>12.不可抗力</w:t>
      </w:r>
      <w:bookmarkEnd w:id="10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4" w:name="_Toc2982"/>
      <w:r>
        <w:rPr>
          <w:rFonts w:hint="eastAsia" w:ascii="宋体" w:hAnsi="宋体" w:eastAsia="宋体" w:cs="Times New Roman"/>
          <w:b/>
          <w:bCs/>
          <w:sz w:val="21"/>
          <w:szCs w:val="21"/>
          <w:highlight w:val="none"/>
        </w:rPr>
        <w:t>13.其他约定事项</w:t>
      </w:r>
      <w:bookmarkEnd w:id="10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13.1本合同未尽事宜，双方另行协商并签订补充协议。当乙方所供物资超出</w:t>
      </w:r>
      <w:r>
        <w:rPr>
          <w:rFonts w:hint="eastAsia" w:ascii="宋体" w:hAnsi="宋体" w:eastAsia="宋体" w:cs="Times New Roman"/>
          <w:sz w:val="21"/>
          <w:szCs w:val="21"/>
          <w:highlight w:val="none"/>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eastAsia="宋体" w:cs="Times New Roman"/>
          <w:sz w:val="21"/>
          <w:szCs w:val="21"/>
          <w:highlight w:val="none"/>
        </w:rPr>
        <w:t>补充协议作为本合同附件，与本合同具有同等法律效力。</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13.2因工程建设单位、监理单位及相关部门出台的相关规定文件、市场准入制度造成合同不能执行，甲方不承担任何责任。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13.3本合同自双方签字盖章之日起生效。</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14.保密义务</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14.1 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14.2 除合同另有约定以外，本合同列明的所有资料始终为甲方财产，若甲方要求，乙方应于其合同义务履行完毕以后退还甲方相应资料（包括所有副本）。</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5" w:name="_Toc31470"/>
      <w:r>
        <w:rPr>
          <w:rFonts w:hint="eastAsia" w:ascii="宋体" w:hAnsi="宋体" w:eastAsia="宋体" w:cs="Times New Roman"/>
          <w:b/>
          <w:bCs/>
          <w:sz w:val="21"/>
          <w:szCs w:val="21"/>
          <w:highlight w:val="none"/>
        </w:rPr>
        <w:t>1</w:t>
      </w: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.附件</w:t>
      </w:r>
      <w:bookmarkEnd w:id="10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附件一  项目部合规权限告知书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附件二  分供廉政合同</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附件三  授权委托书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附件四  乙方资质</w:t>
      </w:r>
    </w:p>
    <w:p>
      <w:pPr>
        <w:rPr>
          <w:rFonts w:hint="eastAsia" w:asciiTheme="minorEastAsia" w:hAnsiTheme="minorEastAsia" w:eastAsiaTheme="minorEastAsia" w:cstheme="minorEastAsia"/>
          <w:b/>
          <w:sz w:val="30"/>
          <w:szCs w:val="30"/>
          <w:highlight w:val="none"/>
        </w:rPr>
      </w:pPr>
      <w:bookmarkStart w:id="106" w:name="_Toc6832"/>
      <w:r>
        <w:rPr>
          <w:rFonts w:hint="eastAsia" w:asciiTheme="minorEastAsia" w:hAnsiTheme="minorEastAsia" w:eastAsiaTheme="minorEastAsia" w:cstheme="minorEastAsia"/>
          <w:b/>
          <w:sz w:val="30"/>
          <w:szCs w:val="30"/>
          <w:highlight w:val="none"/>
        </w:rPr>
        <w:br w:type="page"/>
      </w:r>
    </w:p>
    <w:p>
      <w:pPr>
        <w:spacing w:line="360" w:lineRule="exac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第三部分 专用合同条款</w:t>
      </w:r>
      <w:bookmarkEnd w:id="106"/>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7" w:name="_Toc1161"/>
      <w:r>
        <w:rPr>
          <w:rFonts w:hint="eastAsia" w:ascii="宋体" w:hAnsi="宋体" w:eastAsia="宋体" w:cs="Times New Roman"/>
          <w:b/>
          <w:bCs/>
          <w:sz w:val="21"/>
          <w:szCs w:val="21"/>
          <w:highlight w:val="none"/>
          <w:lang w:val="en-US" w:eastAsia="zh-CN"/>
        </w:rPr>
        <w:t>1.适用法律法规</w:t>
      </w:r>
      <w:bookmarkEnd w:id="10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需要明示其他的法律、行政法规：</w:t>
      </w:r>
      <w:r>
        <w:rPr>
          <w:rFonts w:hint="eastAsia" w:ascii="宋体" w:hAnsi="宋体" w:eastAsia="宋体" w:cs="Times New Roman"/>
          <w:sz w:val="21"/>
          <w:szCs w:val="21"/>
          <w:highlight w:val="none"/>
          <w:u w:val="single"/>
          <w:lang w:val="en-US" w:eastAsia="zh-CN"/>
        </w:rPr>
        <w:t xml:space="preserve">                            </w:t>
      </w:r>
      <w:r>
        <w:rPr>
          <w:rFonts w:hint="eastAsia" w:ascii="宋体" w:hAnsi="宋体" w:eastAsia="宋体" w:cs="Times New Roman"/>
          <w:sz w:val="21"/>
          <w:szCs w:val="21"/>
          <w:highlight w:val="none"/>
          <w:lang w:val="en-US" w:eastAsia="zh-CN"/>
        </w:rPr>
        <w:t xml:space="preserve"> </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8" w:name="_Toc30166"/>
      <w:r>
        <w:rPr>
          <w:rFonts w:hint="eastAsia" w:ascii="宋体" w:hAnsi="宋体" w:eastAsia="宋体" w:cs="Times New Roman"/>
          <w:b/>
          <w:bCs/>
          <w:sz w:val="21"/>
          <w:szCs w:val="21"/>
          <w:highlight w:val="none"/>
          <w:lang w:val="en-US" w:eastAsia="zh-CN"/>
        </w:rPr>
        <w:t>2.合同文件组成及解释顺序</w:t>
      </w:r>
      <w:bookmarkEnd w:id="108"/>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9" w:name="_Toc14033"/>
      <w:r>
        <w:rPr>
          <w:rFonts w:hint="eastAsia" w:ascii="宋体" w:hAnsi="宋体" w:eastAsia="宋体" w:cs="Times New Roman"/>
          <w:b/>
          <w:bCs/>
          <w:sz w:val="21"/>
          <w:szCs w:val="21"/>
          <w:highlight w:val="none"/>
          <w:lang w:val="en-US" w:eastAsia="zh-CN"/>
        </w:rPr>
        <w:t>3.质量要求及技术标准</w:t>
      </w:r>
      <w:bookmarkEnd w:id="10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3.2物资质量要求及技术标准。</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(可参考“附件：各类物资质量技术标准参考及计量验收方式”，具体的物资质量要求及技术标准根据项目要求确定)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0" w:name="_Toc4329"/>
      <w:r>
        <w:rPr>
          <w:rFonts w:hint="eastAsia" w:ascii="宋体" w:hAnsi="宋体" w:eastAsia="宋体" w:cs="Times New Roman"/>
          <w:b/>
          <w:bCs/>
          <w:sz w:val="21"/>
          <w:szCs w:val="21"/>
          <w:highlight w:val="none"/>
          <w:lang w:val="en-US" w:eastAsia="zh-CN"/>
        </w:rPr>
        <w:t>4.物资计量验收方式</w:t>
      </w:r>
      <w:bookmarkEnd w:id="110"/>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4.2物资验收方式。</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(可参考“附件：各类物资质量技术标准参考及计量验收方式”具体的物资验收方式根据项目情况确定)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1" w:name="_Toc22654"/>
      <w:r>
        <w:rPr>
          <w:rFonts w:hint="eastAsia" w:ascii="宋体" w:hAnsi="宋体" w:eastAsia="宋体" w:cs="Times New Roman"/>
          <w:b/>
          <w:bCs/>
          <w:sz w:val="21"/>
          <w:szCs w:val="21"/>
          <w:highlight w:val="none"/>
          <w:lang w:val="en-US" w:eastAsia="zh-CN"/>
        </w:rPr>
        <w:t>5.包装、运输、卸货</w:t>
      </w:r>
      <w:bookmarkEnd w:id="111"/>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2" w:name="_Toc14681"/>
      <w:r>
        <w:rPr>
          <w:rFonts w:hint="eastAsia" w:ascii="宋体" w:hAnsi="宋体" w:eastAsia="宋体" w:cs="Times New Roman"/>
          <w:b/>
          <w:bCs/>
          <w:sz w:val="21"/>
          <w:szCs w:val="21"/>
          <w:highlight w:val="none"/>
          <w:lang w:val="en-US" w:eastAsia="zh-CN"/>
        </w:rPr>
        <w:t>6．环境﹑安全保护原则</w:t>
      </w:r>
      <w:bookmarkEnd w:id="112"/>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3" w:name="_Toc1128"/>
      <w:r>
        <w:rPr>
          <w:rFonts w:hint="eastAsia" w:ascii="宋体" w:hAnsi="宋体" w:eastAsia="宋体" w:cs="Times New Roman"/>
          <w:b/>
          <w:bCs/>
          <w:sz w:val="21"/>
          <w:szCs w:val="21"/>
          <w:highlight w:val="none"/>
          <w:lang w:val="en-US" w:eastAsia="zh-CN"/>
        </w:rPr>
        <w:t>7.甲方的责任和义务</w:t>
      </w:r>
      <w:bookmarkEnd w:id="113"/>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4" w:name="_Toc23816"/>
      <w:r>
        <w:rPr>
          <w:rFonts w:hint="eastAsia" w:ascii="宋体" w:hAnsi="宋体" w:eastAsia="宋体" w:cs="Times New Roman"/>
          <w:b/>
          <w:bCs/>
          <w:sz w:val="21"/>
          <w:szCs w:val="21"/>
          <w:highlight w:val="none"/>
          <w:lang w:val="en-US" w:eastAsia="zh-CN"/>
        </w:rPr>
        <w:t>8.乙方的责任和义务</w:t>
      </w:r>
      <w:bookmarkEnd w:id="114"/>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5" w:name="_Toc23985"/>
      <w:r>
        <w:rPr>
          <w:rFonts w:hint="eastAsia" w:ascii="宋体" w:hAnsi="宋体" w:eastAsia="宋体" w:cs="Times New Roman"/>
          <w:b/>
          <w:bCs/>
          <w:sz w:val="21"/>
          <w:szCs w:val="21"/>
          <w:highlight w:val="none"/>
          <w:lang w:val="en-US" w:eastAsia="zh-CN"/>
        </w:rPr>
        <w:t>9.违约责任</w:t>
      </w:r>
      <w:bookmarkEnd w:id="11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6" w:name="_Toc21579"/>
      <w:r>
        <w:rPr>
          <w:rFonts w:hint="eastAsia" w:ascii="宋体" w:hAnsi="宋体" w:eastAsia="宋体" w:cs="Times New Roman"/>
          <w:b/>
          <w:bCs/>
          <w:sz w:val="21"/>
          <w:szCs w:val="21"/>
          <w:highlight w:val="none"/>
          <w:lang w:val="en-US" w:eastAsia="zh-CN"/>
        </w:rPr>
        <w:t>10.通知</w:t>
      </w:r>
      <w:bookmarkEnd w:id="116"/>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7" w:name="_Toc32296"/>
      <w:r>
        <w:rPr>
          <w:rFonts w:hint="eastAsia" w:ascii="宋体" w:hAnsi="宋体" w:eastAsia="宋体" w:cs="Times New Roman"/>
          <w:b/>
          <w:bCs/>
          <w:sz w:val="21"/>
          <w:szCs w:val="21"/>
          <w:highlight w:val="none"/>
          <w:lang w:val="en-US" w:eastAsia="zh-CN"/>
        </w:rPr>
        <w:t>11.争议的处理</w:t>
      </w:r>
      <w:bookmarkEnd w:id="11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8" w:name="_Toc12611"/>
      <w:r>
        <w:rPr>
          <w:rFonts w:hint="eastAsia" w:ascii="宋体" w:hAnsi="宋体" w:eastAsia="宋体" w:cs="Times New Roman"/>
          <w:b/>
          <w:bCs/>
          <w:sz w:val="21"/>
          <w:szCs w:val="21"/>
          <w:highlight w:val="none"/>
          <w:lang w:val="en-US" w:eastAsia="zh-CN"/>
        </w:rPr>
        <w:t>12.不可抗力</w:t>
      </w:r>
      <w:bookmarkEnd w:id="118"/>
      <w:r>
        <w:rPr>
          <w:rFonts w:hint="eastAsia" w:ascii="宋体" w:hAnsi="宋体" w:eastAsia="宋体" w:cs="Times New Roman"/>
          <w:b/>
          <w:bCs/>
          <w:sz w:val="21"/>
          <w:szCs w:val="21"/>
          <w:highlight w:val="none"/>
          <w:lang w:val="en-US" w:eastAsia="zh-CN"/>
        </w:rPr>
        <w:t xml:space="preserve"> </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9" w:name="_Toc14544"/>
      <w:r>
        <w:rPr>
          <w:rFonts w:hint="eastAsia" w:ascii="宋体" w:hAnsi="宋体" w:eastAsia="宋体" w:cs="Times New Roman"/>
          <w:b/>
          <w:bCs/>
          <w:sz w:val="21"/>
          <w:szCs w:val="21"/>
          <w:highlight w:val="none"/>
          <w:lang w:val="en-US" w:eastAsia="zh-CN"/>
        </w:rPr>
        <w:t>13.其他约定事项</w:t>
      </w:r>
      <w:bookmarkEnd w:id="11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20" w:name="_Toc26298"/>
      <w:r>
        <w:rPr>
          <w:rFonts w:hint="eastAsia" w:ascii="宋体" w:hAnsi="宋体" w:eastAsia="宋体" w:cs="Times New Roman"/>
          <w:b/>
          <w:bCs/>
          <w:sz w:val="21"/>
          <w:szCs w:val="21"/>
          <w:highlight w:val="none"/>
          <w:lang w:val="en-US" w:eastAsia="zh-CN"/>
        </w:rPr>
        <w:t>14.附件</w:t>
      </w:r>
      <w:r>
        <w:rPr>
          <w:rFonts w:hint="eastAsia" w:ascii="宋体" w:hAnsi="宋体" w:eastAsia="宋体" w:cs="Times New Roman"/>
          <w:color w:val="C0C0C0"/>
          <w:sz w:val="21"/>
          <w:szCs w:val="21"/>
          <w:highlight w:val="none"/>
          <w:u w:val="single"/>
          <w:lang w:val="en-US" w:eastAsia="zh-CN"/>
        </w:rPr>
        <w:t>（可修改或新增条款）</w:t>
      </w:r>
      <w:bookmarkEnd w:id="120"/>
    </w:p>
    <w:p>
      <w:pPr>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br w:type="page"/>
      </w:r>
    </w:p>
    <w:p>
      <w:pPr>
        <w:spacing w:line="400" w:lineRule="exact"/>
        <w:jc w:val="left"/>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t>附件一：</w:t>
      </w:r>
    </w:p>
    <w:p>
      <w:pPr>
        <w:spacing w:line="400" w:lineRule="exact"/>
        <w:jc w:val="center"/>
        <w:rPr>
          <w:rFonts w:hint="eastAsia" w:asciiTheme="minorEastAsia" w:hAnsiTheme="minorEastAsia" w:eastAsiaTheme="minorEastAsia" w:cstheme="minorEastAsia"/>
          <w:b/>
          <w:bCs/>
          <w:color w:val="000000"/>
          <w:sz w:val="30"/>
          <w:szCs w:val="30"/>
          <w:highlight w:val="none"/>
        </w:rPr>
      </w:pPr>
      <w:r>
        <w:rPr>
          <w:rFonts w:hint="eastAsia" w:asciiTheme="minorEastAsia" w:hAnsiTheme="minorEastAsia" w:eastAsiaTheme="minorEastAsia" w:cstheme="minorEastAsia"/>
          <w:b/>
          <w:bCs/>
          <w:color w:val="000000"/>
          <w:sz w:val="30"/>
          <w:szCs w:val="30"/>
          <w:highlight w:val="none"/>
        </w:rPr>
        <w:t>项目部合规权限告知书</w:t>
      </w:r>
    </w:p>
    <w:p>
      <w:pPr>
        <w:autoSpaceDE w:val="0"/>
        <w:autoSpaceDN w:val="0"/>
        <w:adjustRightInd w:val="0"/>
        <w:spacing w:before="240" w:beforeLines="100"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（乙方全称）</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cstheme="minorEastAsia"/>
          <w:color w:val="000000"/>
          <w:sz w:val="21"/>
          <w:szCs w:val="21"/>
          <w:highlight w:val="none"/>
          <w:u w:val="single"/>
          <w:lang w:eastAsia="zh-CN"/>
        </w:rPr>
        <w:t>中建路桥集团河北基础市政工程有限公司</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color w:val="000000"/>
          <w:sz w:val="21"/>
          <w:szCs w:val="21"/>
          <w:highlight w:val="none"/>
        </w:rPr>
        <w:t>采购方</w:t>
      </w:r>
      <w:r>
        <w:rPr>
          <w:rFonts w:hint="eastAsia" w:asciiTheme="minorEastAsia" w:hAnsiTheme="minorEastAsia" w:eastAsiaTheme="minorEastAsia" w:cstheme="minorEastAsia"/>
          <w:color w:val="000000"/>
          <w:sz w:val="21"/>
          <w:szCs w:val="21"/>
          <w:highlight w:val="none"/>
          <w:lang w:val="zh-CN"/>
        </w:rPr>
        <w:t>全称，以下简称本公司），系依法成立并有效存续的公司。现向本公司</w:t>
      </w:r>
      <w:bookmarkStart w:id="121" w:name="_Hlk48924784"/>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lang w:val="zh-CN"/>
        </w:rPr>
        <w:t>项目部(以下简称项目部)签发项目部合规权限告知书（以下简称本</w:t>
      </w:r>
      <w:r>
        <w:rPr>
          <w:rFonts w:hint="eastAsia" w:asciiTheme="minorEastAsia" w:hAnsiTheme="minorEastAsia" w:eastAsiaTheme="minorEastAsia" w:cstheme="minorEastAsia"/>
          <w:color w:val="000000"/>
          <w:sz w:val="21"/>
          <w:szCs w:val="21"/>
          <w:highlight w:val="none"/>
        </w:rPr>
        <w:t>告知</w:t>
      </w:r>
      <w:r>
        <w:rPr>
          <w:rFonts w:hint="eastAsia" w:asciiTheme="minorEastAsia" w:hAnsiTheme="minorEastAsia" w:eastAsiaTheme="minorEastAsia" w:cstheme="minorEastAsia"/>
          <w:color w:val="000000"/>
          <w:sz w:val="21"/>
          <w:szCs w:val="21"/>
          <w:highlight w:val="none"/>
          <w:lang w:val="zh-CN"/>
        </w:rPr>
        <w:t>书），项目经理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 xml:space="preserve">代表本公司行使权限。 </w:t>
      </w:r>
    </w:p>
    <w:bookmarkEnd w:id="121"/>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一、</w:t>
      </w:r>
      <w:r>
        <w:rPr>
          <w:rFonts w:hint="eastAsia" w:asciiTheme="minorEastAsia" w:hAnsiTheme="minorEastAsia" w:eastAsiaTheme="minorEastAsia" w:cstheme="minorEastAsia"/>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三、项目经理</w:t>
      </w:r>
      <w:r>
        <w:rPr>
          <w:rFonts w:hint="eastAsia" w:asciiTheme="minorEastAsia" w:hAnsiTheme="minorEastAsia" w:eastAsiaTheme="minorEastAsia" w:cstheme="minorEastAsia"/>
          <w:color w:val="000000"/>
          <w:sz w:val="21"/>
          <w:szCs w:val="21"/>
          <w:highlight w:val="none"/>
        </w:rPr>
        <w:t>不</w:t>
      </w:r>
      <w:r>
        <w:rPr>
          <w:rFonts w:hint="eastAsia" w:asciiTheme="minorEastAsia" w:hAnsiTheme="minorEastAsia" w:eastAsiaTheme="minorEastAsia" w:cstheme="minorEastAsia"/>
          <w:color w:val="000000"/>
          <w:sz w:val="21"/>
          <w:szCs w:val="21"/>
          <w:highlight w:val="none"/>
          <w:lang w:val="zh-CN"/>
        </w:rPr>
        <w:t>可将其部分权限以书面形式转授权项目部其他人员，项目部任何内设机构及项目经理</w:t>
      </w:r>
      <w:r>
        <w:rPr>
          <w:rFonts w:hint="eastAsia" w:asciiTheme="minorEastAsia" w:hAnsiTheme="minorEastAsia" w:eastAsiaTheme="minorEastAsia" w:cstheme="minorEastAsia"/>
          <w:color w:val="000000"/>
          <w:sz w:val="21"/>
          <w:szCs w:val="21"/>
          <w:highlight w:val="none"/>
        </w:rPr>
        <w:t>擅自</w:t>
      </w:r>
      <w:r>
        <w:rPr>
          <w:rFonts w:hint="eastAsia" w:asciiTheme="minorEastAsia" w:hAnsiTheme="minorEastAsia" w:eastAsiaTheme="minorEastAsia" w:cstheme="minorEastAsia"/>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1.项目部有权审批如下事项：</w:t>
      </w:r>
    </w:p>
    <w:tbl>
      <w:tblPr>
        <w:tblStyle w:val="35"/>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2" w:name="_Hlk127190034"/>
            <w:r>
              <w:rPr>
                <w:rFonts w:hint="eastAsia" w:asciiTheme="minorEastAsia" w:hAnsiTheme="minorEastAsia" w:eastAsiaTheme="minorEastAsia" w:cstheme="minorEastAsia"/>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9</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11</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12</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13</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14</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15</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报送或接收工程履约相关的工作联系函</w:t>
            </w:r>
          </w:p>
        </w:tc>
      </w:tr>
      <w:bookmarkEnd w:id="122"/>
    </w:tbl>
    <w:p>
      <w:pPr>
        <w:numPr>
          <w:ilvl w:val="0"/>
          <w:numId w:val="1"/>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rPr>
      </w:pPr>
      <w:bookmarkStart w:id="123" w:name="_Hlk126826460"/>
      <w:r>
        <w:rPr>
          <w:rFonts w:hint="eastAsia" w:asciiTheme="minorEastAsia" w:hAnsiTheme="minorEastAsia" w:eastAsiaTheme="minorEastAsia" w:cstheme="minorEastAsia"/>
          <w:color w:val="000000"/>
          <w:sz w:val="21"/>
          <w:szCs w:val="21"/>
          <w:highlight w:val="none"/>
        </w:rPr>
        <w:t>项目部无权审批以下事项：</w:t>
      </w:r>
    </w:p>
    <w:bookmarkEnd w:id="123"/>
    <w:tbl>
      <w:tblPr>
        <w:tblStyle w:val="35"/>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4" w:name="_Hlk127195047"/>
            <w:r>
              <w:rPr>
                <w:rFonts w:hint="eastAsia" w:asciiTheme="minorEastAsia" w:hAnsiTheme="minorEastAsia" w:eastAsiaTheme="minorEastAsia" w:cstheme="minorEastAsia"/>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设立或变更劳动关系（包括签订劳动合同、确认劳动关系等）</w:t>
            </w:r>
          </w:p>
        </w:tc>
      </w:tr>
      <w:bookmarkEnd w:id="124"/>
    </w:tbl>
    <w:p>
      <w:pPr>
        <w:numPr>
          <w:ilvl w:val="0"/>
          <w:numId w:val="2"/>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八、</w:t>
      </w:r>
      <w:r>
        <w:rPr>
          <w:rFonts w:hint="eastAsia" w:asciiTheme="minorEastAsia" w:hAnsiTheme="minorEastAsia" w:eastAsiaTheme="minorEastAsia" w:cstheme="minorEastAsia"/>
          <w:color w:val="000000"/>
          <w:sz w:val="21"/>
          <w:szCs w:val="21"/>
          <w:highlight w:val="none"/>
          <w:lang w:val="zh-CN"/>
        </w:rPr>
        <w:t>本授权书经本公司加盖合同专用章后生效。本公司有权随时变更或撤销本授权书，并书面告知贵司。</w:t>
      </w: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410" w:firstLineChars="21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color w:val="000000"/>
          <w:sz w:val="21"/>
          <w:szCs w:val="21"/>
          <w:highlight w:val="none"/>
        </w:rPr>
        <w:t>授权单位（盖章）：</w:t>
      </w:r>
      <w:r>
        <w:rPr>
          <w:rFonts w:hint="eastAsia" w:asciiTheme="minorEastAsia" w:hAnsiTheme="minorEastAsia" w:eastAsiaTheme="minorEastAsia" w:cstheme="minorEastAsia"/>
          <w:bCs/>
          <w:color w:val="000000"/>
          <w:sz w:val="21"/>
          <w:szCs w:val="21"/>
          <w:highlight w:val="none"/>
        </w:rPr>
        <w:t xml:space="preserve">            </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乙方</w:t>
      </w:r>
      <w:r>
        <w:rPr>
          <w:rFonts w:hint="eastAsia" w:asciiTheme="minorEastAsia" w:hAnsiTheme="minorEastAsia" w:eastAsiaTheme="minorEastAsia" w:cstheme="minorEastAsia"/>
          <w:color w:val="000000"/>
          <w:sz w:val="21"/>
          <w:szCs w:val="21"/>
          <w:highlight w:val="none"/>
          <w:lang w:val="zh-CN"/>
        </w:rPr>
        <w:t>确认：我司已完全理解并清楚贵司对</w:t>
      </w:r>
      <w:bookmarkStart w:id="125" w:name="_Hlk48924799"/>
      <w:r>
        <w:rPr>
          <w:rFonts w:hint="eastAsia" w:asciiTheme="minorEastAsia" w:hAnsiTheme="minorEastAsia" w:eastAsiaTheme="minorEastAsia" w:cstheme="minorEastAsia"/>
          <w:b/>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项目部及项目经理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b/>
          <w:bCs/>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的授权范围，并严格遵照执行。</w:t>
      </w:r>
      <w:bookmarkEnd w:id="125"/>
      <w:r>
        <w:rPr>
          <w:rFonts w:hint="eastAsia" w:asciiTheme="minorEastAsia" w:hAnsiTheme="minorEastAsia" w:eastAsiaTheme="minorEastAsia" w:cstheme="minorEastAsia"/>
          <w:color w:val="000000"/>
          <w:sz w:val="21"/>
          <w:szCs w:val="21"/>
          <w:highlight w:val="none"/>
        </w:rPr>
        <w:t xml:space="preserve">      </w:t>
      </w:r>
    </w:p>
    <w:p>
      <w:pPr>
        <w:spacing w:line="400" w:lineRule="exact"/>
        <w:ind w:right="240" w:right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w:t>
      </w:r>
      <w:r>
        <w:rPr>
          <w:rFonts w:hint="eastAsia" w:asciiTheme="minorEastAsia" w:hAnsiTheme="minorEastAsia" w:eastAsiaTheme="minorEastAsia" w:cstheme="minorEastAsia"/>
          <w:color w:val="000000"/>
          <w:kern w:val="0"/>
          <w:sz w:val="21"/>
          <w:szCs w:val="21"/>
          <w:highlight w:val="none"/>
          <w:lang w:val="en-US" w:eastAsia="zh-CN"/>
        </w:rPr>
        <w:t xml:space="preserve">     或被</w:t>
      </w:r>
      <w:r>
        <w:rPr>
          <w:rFonts w:hint="eastAsia" w:asciiTheme="minorEastAsia" w:hAnsiTheme="minorEastAsia" w:eastAsiaTheme="minorEastAsia" w:cstheme="minorEastAsia"/>
          <w:color w:val="000000"/>
          <w:kern w:val="0"/>
          <w:sz w:val="21"/>
          <w:szCs w:val="21"/>
          <w:highlight w:val="none"/>
        </w:rPr>
        <w:t>授权人：</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rPr>
          <w:rFonts w:hint="eastAsia" w:asciiTheme="minorEastAsia" w:hAnsiTheme="minorEastAsia" w:eastAsiaTheme="minorEastAsia" w:cstheme="minorEastAsia"/>
          <w:highlight w:val="none"/>
        </w:rPr>
      </w:pPr>
    </w:p>
    <w:p>
      <w:pPr>
        <w:numPr>
          <w:ilvl w:val="0"/>
          <w:numId w:val="0"/>
        </w:numPr>
        <w:spacing w:line="360" w:lineRule="exact"/>
        <w:jc w:val="left"/>
        <w:outlineLvl w:val="1"/>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br w:type="page"/>
      </w:r>
    </w:p>
    <w:p>
      <w:pPr>
        <w:jc w:val="left"/>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附件二：</w:t>
      </w:r>
    </w:p>
    <w:p>
      <w:pPr>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廉 政 合 同</w:t>
      </w:r>
    </w:p>
    <w:p>
      <w:pPr>
        <w:ind w:firstLine="3662" w:firstLineChars="1520"/>
        <w:rPr>
          <w:rFonts w:hint="eastAsia" w:asciiTheme="minorEastAsia" w:hAnsiTheme="minorEastAsia" w:eastAsiaTheme="minorEastAsia" w:cstheme="minorEastAsia"/>
          <w:b/>
          <w:bCs/>
          <w:sz w:val="24"/>
          <w:highlight w:val="none"/>
        </w:rPr>
      </w:pP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（以下简称“甲方”）与分供单位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（以下简称“乙方”），特订立如下廉政合同。</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1．甲乙双方的权利和义务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1.1严格遵守党的政策和国家有关法律法规及交通部的有关规定。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1.2严格执行</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年</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月</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日甲乙方签订的合同文件(合同号：</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、合同名称；</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自觉按合同办事。</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1.4建立健全廉政制度，开展廉政教育，设立廉政告示牌，公布举报电话，监督并认真查处违法违纪行为。</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1.5发现对方在业务活动中有违反廉政规定的行为，有及时提醒对方纠正的权利和义务。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2．甲方的义务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2.4甲方及其工作人员不得以任何理由向乙方推荐分包单位或推销材料，不得要求乙方购买合同规定外的材料和设备。</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3．乙方义务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3.1乙方不得以任何理由向甲方及其工作人员行贿或馈赠礼金、有价证券、贵重礼品。</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3.2乙方不得以任何名义为甲方及其工作人员报销应由甲方单位或个人支付的任何费用。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3.3乙方不得以任何理由安排甲方工作人员参加超标准宴请及娱乐活动。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3.4乙方不得为甲方单位和个人购置或提供通讯工具、交通工具和高档办公用品等。</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4．违约责任</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4.2乙方及其工作人员违反本合同，给甲方单位造成经济损失的，应予以赔偿；情节严重的，给予乙方一至三年内不得参与甲方</w:t>
      </w:r>
      <w:r>
        <w:rPr>
          <w:rFonts w:hint="eastAsia" w:asciiTheme="minorEastAsia" w:hAnsiTheme="minorEastAsia" w:eastAsiaTheme="minorEastAsia" w:cstheme="minorEastAsia"/>
          <w:szCs w:val="21"/>
          <w:highlight w:val="none"/>
          <w:lang w:val="en-US" w:eastAsia="zh-CN"/>
        </w:rPr>
        <w:t>物资</w:t>
      </w:r>
      <w:r>
        <w:rPr>
          <w:rFonts w:hint="eastAsia" w:asciiTheme="minorEastAsia" w:hAnsiTheme="minorEastAsia" w:eastAsiaTheme="minorEastAsia" w:cstheme="minorEastAsia"/>
          <w:szCs w:val="21"/>
          <w:highlight w:val="none"/>
        </w:rPr>
        <w:t>设备采购活动的处罚。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5．</w:t>
      </w:r>
      <w:r>
        <w:rPr>
          <w:rFonts w:hint="eastAsia" w:asciiTheme="minorEastAsia" w:hAnsiTheme="minorEastAsia" w:eastAsiaTheme="minorEastAsia" w:cstheme="minorEastAsia"/>
          <w:szCs w:val="21"/>
          <w:highlight w:val="none"/>
        </w:rPr>
        <w:t>本合同有效期为甲乙双方签署之日起至</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合同终止后止。</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6．</w:t>
      </w:r>
      <w:r>
        <w:rPr>
          <w:rFonts w:hint="eastAsia" w:asciiTheme="minorEastAsia" w:hAnsiTheme="minorEastAsia" w:eastAsiaTheme="minorEastAsia" w:cstheme="minorEastAsia"/>
          <w:szCs w:val="21"/>
          <w:highlight w:val="none"/>
        </w:rPr>
        <w:t>本合同作为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合同的附件，与主合同具有同等的法律效力，双方签署立即生效。</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lang w:val="en-US" w:eastAsia="zh-CN"/>
        </w:rPr>
        <w:t>7</w:t>
      </w: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本合同一式</w:t>
      </w:r>
      <w:r>
        <w:rPr>
          <w:rFonts w:hint="eastAsia" w:asciiTheme="minorEastAsia" w:hAnsiTheme="minorEastAsia" w:eastAsiaTheme="minorEastAsia" w:cstheme="minorEastAsia"/>
          <w:szCs w:val="21"/>
          <w:highlight w:val="none"/>
          <w:u w:val="single"/>
        </w:rPr>
        <w:t xml:space="preserve"> 8 </w:t>
      </w:r>
      <w:r>
        <w:rPr>
          <w:rFonts w:hint="eastAsia" w:asciiTheme="minorEastAsia" w:hAnsiTheme="minorEastAsia" w:eastAsiaTheme="minorEastAsia" w:cstheme="minorEastAsia"/>
          <w:szCs w:val="21"/>
          <w:highlight w:val="none"/>
        </w:rPr>
        <w:t>份，甲方执</w:t>
      </w:r>
      <w:r>
        <w:rPr>
          <w:rFonts w:hint="eastAsia" w:asciiTheme="minorEastAsia" w:hAnsiTheme="minorEastAsia" w:eastAsiaTheme="minorEastAsia" w:cstheme="minorEastAsia"/>
          <w:szCs w:val="21"/>
          <w:highlight w:val="none"/>
          <w:u w:val="single"/>
        </w:rPr>
        <w:t xml:space="preserve"> 7 </w:t>
      </w:r>
      <w:r>
        <w:rPr>
          <w:rFonts w:hint="eastAsia" w:asciiTheme="minorEastAsia" w:hAnsiTheme="minorEastAsia" w:eastAsiaTheme="minorEastAsia" w:cstheme="minorEastAsia"/>
          <w:szCs w:val="21"/>
          <w:highlight w:val="none"/>
        </w:rPr>
        <w:t>份，乙方执</w:t>
      </w:r>
      <w:r>
        <w:rPr>
          <w:rFonts w:hint="eastAsia" w:asciiTheme="minorEastAsia" w:hAnsiTheme="minorEastAsia" w:eastAsiaTheme="minorEastAsia" w:cstheme="minorEastAsia"/>
          <w:szCs w:val="21"/>
          <w:highlight w:val="none"/>
          <w:u w:val="single"/>
        </w:rPr>
        <w:t xml:space="preserve"> 1 </w:t>
      </w:r>
      <w:r>
        <w:rPr>
          <w:rFonts w:hint="eastAsia" w:asciiTheme="minorEastAsia" w:hAnsiTheme="minorEastAsia" w:eastAsiaTheme="minorEastAsia" w:cstheme="minorEastAsia"/>
          <w:szCs w:val="21"/>
          <w:highlight w:val="none"/>
        </w:rPr>
        <w:t>份。</w:t>
      </w:r>
    </w:p>
    <w:p>
      <w:pPr>
        <w:snapToGrid w:val="0"/>
        <w:spacing w:line="400" w:lineRule="exact"/>
        <w:jc w:val="left"/>
        <w:rPr>
          <w:rFonts w:hint="eastAsia" w:asciiTheme="minorEastAsia" w:hAnsiTheme="minorEastAsia" w:eastAsiaTheme="minorEastAsia" w:cstheme="minorEastAsia"/>
          <w:szCs w:val="21"/>
          <w:highlight w:val="none"/>
        </w:rPr>
      </w:pP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甲方：（盖章）                               乙方：（盖章） </w:t>
      </w: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法定代表人                                   法定代表人 </w:t>
      </w: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或被授权人签字：                             或被授权人签字：</w:t>
      </w:r>
    </w:p>
    <w:p>
      <w:pPr>
        <w:snapToGrid w:val="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联系电话：                                   联系电话：</w:t>
      </w: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color w:val="000000"/>
          <w:kern w:val="0"/>
          <w:sz w:val="30"/>
          <w:szCs w:val="30"/>
          <w:highlight w:val="none"/>
        </w:rPr>
      </w:pPr>
      <w:bookmarkStart w:id="126" w:name="_Toc25426"/>
      <w:bookmarkStart w:id="127" w:name="_Toc7321"/>
      <w:bookmarkStart w:id="128" w:name="_Toc31445"/>
      <w:r>
        <w:rPr>
          <w:rFonts w:hint="eastAsia" w:asciiTheme="minorEastAsia" w:hAnsiTheme="minorEastAsia" w:eastAsiaTheme="minorEastAsia" w:cstheme="minorEastAsia"/>
          <w:color w:val="000000"/>
          <w:kern w:val="0"/>
          <w:sz w:val="30"/>
          <w:szCs w:val="30"/>
          <w:highlight w:val="none"/>
        </w:rPr>
        <w:br w:type="page"/>
      </w:r>
    </w:p>
    <w:p>
      <w:pPr>
        <w:spacing w:line="360" w:lineRule="auto"/>
        <w:jc w:val="left"/>
        <w:rPr>
          <w:rFonts w:hint="eastAsia" w:asciiTheme="minorEastAsia" w:hAnsiTheme="minorEastAsia" w:eastAsiaTheme="minorEastAsia" w:cstheme="minorEastAsia"/>
          <w:b/>
          <w:w w:val="90"/>
          <w:highlight w:val="none"/>
        </w:rPr>
      </w:pPr>
      <w:r>
        <w:rPr>
          <w:rFonts w:hint="eastAsia" w:asciiTheme="minorEastAsia" w:hAnsiTheme="minorEastAsia" w:eastAsiaTheme="minorEastAsia" w:cstheme="minorEastAsia"/>
          <w:color w:val="000000"/>
          <w:kern w:val="0"/>
          <w:sz w:val="30"/>
          <w:szCs w:val="30"/>
          <w:highlight w:val="none"/>
        </w:rPr>
        <w:t>附件</w:t>
      </w:r>
      <w:r>
        <w:rPr>
          <w:rFonts w:hint="eastAsia" w:asciiTheme="minorEastAsia" w:hAnsiTheme="minorEastAsia" w:eastAsiaTheme="minorEastAsia" w:cstheme="minorEastAsia"/>
          <w:color w:val="000000"/>
          <w:kern w:val="0"/>
          <w:sz w:val="30"/>
          <w:szCs w:val="30"/>
          <w:highlight w:val="none"/>
          <w:lang w:val="en-US" w:eastAsia="zh-CN"/>
        </w:rPr>
        <w:t>三</w:t>
      </w:r>
      <w:r>
        <w:rPr>
          <w:rFonts w:hint="eastAsia" w:asciiTheme="minorEastAsia" w:hAnsiTheme="minorEastAsia" w:eastAsiaTheme="minorEastAsia" w:cstheme="minorEastAsia"/>
          <w:color w:val="000000"/>
          <w:kern w:val="0"/>
          <w:sz w:val="30"/>
          <w:szCs w:val="30"/>
          <w:highlight w:val="none"/>
        </w:rPr>
        <w:t>：</w:t>
      </w:r>
      <w:bookmarkEnd w:id="126"/>
      <w:bookmarkEnd w:id="127"/>
      <w:bookmarkEnd w:id="128"/>
    </w:p>
    <w:p>
      <w:pPr>
        <w:spacing w:line="400" w:lineRule="exact"/>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授权委托书</w:t>
      </w:r>
    </w:p>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cs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本授权书宣告： </w:t>
      </w:r>
      <w:r>
        <w:rPr>
          <w:rFonts w:hint="eastAsia" w:asciiTheme="minorEastAsia" w:hAnsiTheme="minorEastAsia" w:eastAsiaTheme="minorEastAsia" w:cstheme="minorEastAsia"/>
          <w:sz w:val="21"/>
          <w:szCs w:val="21"/>
          <w:highlight w:val="none"/>
          <w:u w:val="single"/>
        </w:rPr>
        <w:t xml:space="preserve"> (投标人全称)  (职务)  (姓名)</w:t>
      </w:r>
      <w:r>
        <w:rPr>
          <w:rFonts w:hint="eastAsia" w:asciiTheme="minorEastAsia" w:hAnsiTheme="minorEastAsia" w:eastAsiaTheme="minorEastAsia" w:cstheme="minorEastAsia"/>
          <w:sz w:val="21"/>
          <w:szCs w:val="21"/>
          <w:highlight w:val="none"/>
        </w:rPr>
        <w:t xml:space="preserve">合法地代表本单位，授权 </w:t>
      </w:r>
      <w:r>
        <w:rPr>
          <w:rFonts w:hint="eastAsia" w:asciiTheme="minorEastAsia" w:hAnsiTheme="minorEastAsia" w:eastAsiaTheme="minorEastAsia" w:cstheme="minorEastAsia"/>
          <w:sz w:val="21"/>
          <w:szCs w:val="21"/>
          <w:highlight w:val="none"/>
          <w:u w:val="single"/>
        </w:rPr>
        <w:t>(投标人全称)   的  (职务) (姓名)</w:t>
      </w:r>
      <w:r>
        <w:rPr>
          <w:rFonts w:hint="eastAsia" w:asciiTheme="minorEastAsia" w:hAnsiTheme="minorEastAsia" w:eastAsiaTheme="minorEastAsia" w:cstheme="minorEastAsia"/>
          <w:sz w:val="21"/>
          <w:szCs w:val="21"/>
          <w:highlight w:val="none"/>
        </w:rPr>
        <w:t>为我单位代理人，该代理人有权在</w:t>
      </w:r>
      <w:r>
        <w:rPr>
          <w:rFonts w:hint="eastAsia" w:asciiTheme="minorEastAsia" w:hAnsiTheme="minorEastAsia" w:cstheme="minorEastAsia"/>
          <w:sz w:val="21"/>
          <w:szCs w:val="21"/>
          <w:highlight w:val="none"/>
          <w:u w:val="single"/>
          <w:lang w:eastAsia="zh-CN"/>
        </w:rPr>
        <w:t>中建路桥集团河北基础市政工程有限公司</w:t>
      </w:r>
      <w:r>
        <w:rPr>
          <w:rFonts w:hint="eastAsia" w:asciiTheme="minorEastAsia" w:hAnsiTheme="minorEastAsia" w:eastAsiaTheme="minorEastAsia" w:cstheme="minorEastAsia"/>
          <w:sz w:val="21"/>
          <w:szCs w:val="21"/>
          <w:highlight w:val="none"/>
          <w:u w:val="single"/>
        </w:rPr>
        <w:t>XX项目XX物资采购招标</w:t>
      </w:r>
      <w:r>
        <w:rPr>
          <w:rFonts w:hint="eastAsia" w:asciiTheme="minorEastAsia" w:hAnsiTheme="minorEastAsia" w:eastAsiaTheme="minorEastAsia" w:cstheme="minorEastAsia"/>
          <w:sz w:val="21"/>
          <w:szCs w:val="21"/>
          <w:highlight w:val="none"/>
        </w:rPr>
        <w:t>（招标文件编号：</w:t>
      </w:r>
      <w:r>
        <w:rPr>
          <w:rFonts w:hint="eastAsia" w:asciiTheme="minorEastAsia" w:hAnsiTheme="minorEastAsia" w:eastAsiaTheme="minorEastAsia" w:cstheme="minorEastAsia"/>
          <w:sz w:val="21"/>
          <w:szCs w:val="21"/>
          <w:highlight w:val="none"/>
          <w:u w:val="single"/>
        </w:rPr>
        <w:t xml:space="preserve">  云筑网编号  </w:t>
      </w:r>
      <w:r>
        <w:rPr>
          <w:rFonts w:hint="eastAsia" w:asciiTheme="minorEastAsia" w:hAnsiTheme="minorEastAsia" w:eastAsiaTheme="minorEastAsia" w:cs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代理人无转委托权。</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特此授权。</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u w:val="single"/>
        </w:rPr>
        <w:t xml:space="preserve">                     (盖章)</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授权代理人：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p>
      <w:pPr>
        <w:spacing w:line="400" w:lineRule="exact"/>
        <w:jc w:val="both"/>
        <w:rPr>
          <w:rFonts w:hint="eastAsia" w:asciiTheme="minorEastAsia" w:hAnsiTheme="minorEastAsia" w:eastAsiaTheme="minorEastAsia" w:cstheme="minorEastAsia"/>
          <w:color w:val="000000"/>
          <w:sz w:val="24"/>
          <w:szCs w:val="24"/>
          <w:highlight w:val="none"/>
        </w:rPr>
      </w:pPr>
    </w:p>
    <w:tbl>
      <w:tblPr>
        <w:tblStyle w:val="35"/>
        <w:tblpPr w:leftFromText="180" w:rightFromText="180" w:vertAnchor="text" w:horzAnchor="page" w:tblpX="1506" w:tblpY="508"/>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540"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4"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spacing w:line="400" w:lineRule="exact"/>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u w:val="dash"/>
        </w:rPr>
        <w:t>代理人身份证复印件粘贴处</w:t>
      </w:r>
      <w:r>
        <w:rPr>
          <w:rFonts w:hint="eastAsia" w:asciiTheme="minorEastAsia" w:hAnsiTheme="minorEastAsia" w:eastAsiaTheme="minorEastAsia" w:cstheme="minorEastAsia"/>
          <w:b/>
          <w:color w:val="000000"/>
          <w:sz w:val="21"/>
          <w:szCs w:val="21"/>
          <w:highlight w:val="none"/>
        </w:rPr>
        <w:t>：</w:t>
      </w:r>
    </w:p>
    <w:p>
      <w:pPr>
        <w:spacing w:line="400" w:lineRule="exact"/>
        <w:ind w:firstLine="422" w:firstLineChars="200"/>
        <w:rPr>
          <w:rFonts w:hint="eastAsia" w:asciiTheme="minorEastAsia" w:hAnsiTheme="minorEastAsia" w:eastAsiaTheme="minorEastAsia" w:cstheme="minorEastAsia"/>
          <w:b/>
          <w:color w:val="000000"/>
          <w:sz w:val="21"/>
          <w:szCs w:val="21"/>
          <w:highlight w:val="none"/>
          <w:u w:val="dash"/>
          <w:lang w:eastAsia="zh-CN"/>
        </w:rPr>
      </w:pPr>
      <w:r>
        <w:rPr>
          <w:rFonts w:hint="eastAsia" w:asciiTheme="minorEastAsia" w:hAnsiTheme="minorEastAsia" w:eastAsiaTheme="minorEastAsia" w:cstheme="minorEastAsia"/>
          <w:b/>
          <w:color w:val="000000"/>
          <w:sz w:val="21"/>
          <w:szCs w:val="21"/>
          <w:highlight w:val="none"/>
          <w:u w:val="dash"/>
        </w:rPr>
        <w:t>法定代表人身份证复印件粘贴</w:t>
      </w:r>
      <w:r>
        <w:rPr>
          <w:rFonts w:hint="eastAsia" w:asciiTheme="minorEastAsia" w:hAnsiTheme="minorEastAsia" w:eastAsiaTheme="minorEastAsia" w:cstheme="minorEastAsia"/>
          <w:b/>
          <w:color w:val="000000"/>
          <w:sz w:val="21"/>
          <w:szCs w:val="21"/>
          <w:highlight w:val="none"/>
          <w:u w:val="dash"/>
          <w:lang w:eastAsia="zh-CN"/>
        </w:rPr>
        <w:t>处：</w:t>
      </w:r>
    </w:p>
    <w:tbl>
      <w:tblPr>
        <w:tblStyle w:val="35"/>
        <w:tblpPr w:leftFromText="180" w:rightFromText="180" w:vertAnchor="text" w:horzAnchor="page" w:tblpX="1486" w:tblpY="207"/>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536"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3"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附件四：营业执照、开户许可证</w:t>
      </w:r>
    </w:p>
    <w:p>
      <w:pPr>
        <w:pStyle w:val="18"/>
        <w:rPr>
          <w:rFonts w:hint="eastAsia" w:asciiTheme="minorEastAsia" w:hAnsiTheme="minorEastAsia" w:eastAsiaTheme="minorEastAsia" w:cstheme="minorEastAsia"/>
          <w:highlight w:val="none"/>
          <w:lang w:val="en-US" w:eastAsia="zh-CN"/>
        </w:rPr>
      </w:pPr>
    </w:p>
    <w:p>
      <w:pPr>
        <w:widowControl/>
        <w:spacing w:line="480" w:lineRule="auto"/>
        <w:rPr>
          <w:rFonts w:hint="eastAsia" w:asciiTheme="minorEastAsia" w:hAnsiTheme="minorEastAsia" w:eastAsiaTheme="minorEastAsia" w:cstheme="minorEastAsia"/>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5A99D076"/>
    <w:multiLevelType w:val="singleLevel"/>
    <w:tmpl w:val="5A99D076"/>
    <w:lvl w:ilvl="0" w:tentative="0">
      <w:start w:val="2"/>
      <w:numFmt w:val="decimal"/>
      <w:lvlText w:val="%1."/>
      <w:lvlJc w:val="left"/>
      <w:pPr>
        <w:tabs>
          <w:tab w:val="left" w:pos="312"/>
        </w:tabs>
        <w:ind w:left="4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lNzk4NTI2OTU3Mjc0MmY5MWM2MTdkYTFkNzllZmUifQ=="/>
  </w:docVars>
  <w:rsids>
    <w:rsidRoot w:val="00172A27"/>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5B45"/>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295D"/>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E2A8C"/>
    <w:rsid w:val="023870D5"/>
    <w:rsid w:val="026C00D2"/>
    <w:rsid w:val="02994DB8"/>
    <w:rsid w:val="039327D7"/>
    <w:rsid w:val="03AB2DB4"/>
    <w:rsid w:val="03AF1052"/>
    <w:rsid w:val="03C541FC"/>
    <w:rsid w:val="03D472D2"/>
    <w:rsid w:val="043C05C1"/>
    <w:rsid w:val="04635A2D"/>
    <w:rsid w:val="04CF45BE"/>
    <w:rsid w:val="0586443D"/>
    <w:rsid w:val="058A40EC"/>
    <w:rsid w:val="05B9677F"/>
    <w:rsid w:val="06020D60"/>
    <w:rsid w:val="063E3C20"/>
    <w:rsid w:val="077B0FC4"/>
    <w:rsid w:val="082931CB"/>
    <w:rsid w:val="08805F84"/>
    <w:rsid w:val="08B66FA6"/>
    <w:rsid w:val="090D12BC"/>
    <w:rsid w:val="096071C1"/>
    <w:rsid w:val="09E412C5"/>
    <w:rsid w:val="0A195A3E"/>
    <w:rsid w:val="0A670406"/>
    <w:rsid w:val="0ADD2F10"/>
    <w:rsid w:val="0AE10B06"/>
    <w:rsid w:val="0B2508ED"/>
    <w:rsid w:val="0BC1013B"/>
    <w:rsid w:val="0BCA6B08"/>
    <w:rsid w:val="0BE55E0C"/>
    <w:rsid w:val="0C6B0A2B"/>
    <w:rsid w:val="0D3000A3"/>
    <w:rsid w:val="0D7D0092"/>
    <w:rsid w:val="0D9D0ECE"/>
    <w:rsid w:val="0DF5231E"/>
    <w:rsid w:val="0EA04A63"/>
    <w:rsid w:val="0EE85CD3"/>
    <w:rsid w:val="0EF95E3E"/>
    <w:rsid w:val="0F3B6457"/>
    <w:rsid w:val="0F4F68FA"/>
    <w:rsid w:val="102E7FD9"/>
    <w:rsid w:val="10F63E82"/>
    <w:rsid w:val="11610C55"/>
    <w:rsid w:val="117711C9"/>
    <w:rsid w:val="11F272A1"/>
    <w:rsid w:val="122D43E0"/>
    <w:rsid w:val="1235718D"/>
    <w:rsid w:val="12A165D1"/>
    <w:rsid w:val="12B72C8C"/>
    <w:rsid w:val="13021765"/>
    <w:rsid w:val="13050ECF"/>
    <w:rsid w:val="144475A2"/>
    <w:rsid w:val="15907E34"/>
    <w:rsid w:val="16131122"/>
    <w:rsid w:val="161C2E01"/>
    <w:rsid w:val="163C6D3C"/>
    <w:rsid w:val="16611DBE"/>
    <w:rsid w:val="1672275E"/>
    <w:rsid w:val="177249E0"/>
    <w:rsid w:val="18455C50"/>
    <w:rsid w:val="18680600"/>
    <w:rsid w:val="19191C06"/>
    <w:rsid w:val="199807CA"/>
    <w:rsid w:val="1BAC5413"/>
    <w:rsid w:val="1BD1056A"/>
    <w:rsid w:val="1C126C4D"/>
    <w:rsid w:val="1DD106B2"/>
    <w:rsid w:val="1DF80394"/>
    <w:rsid w:val="1E5C0E57"/>
    <w:rsid w:val="1E8F4A3D"/>
    <w:rsid w:val="1FB75710"/>
    <w:rsid w:val="208E2F08"/>
    <w:rsid w:val="20E01234"/>
    <w:rsid w:val="215A1609"/>
    <w:rsid w:val="222114DC"/>
    <w:rsid w:val="22910F3B"/>
    <w:rsid w:val="231F61B9"/>
    <w:rsid w:val="23482F54"/>
    <w:rsid w:val="236042E8"/>
    <w:rsid w:val="23EB6880"/>
    <w:rsid w:val="244951A6"/>
    <w:rsid w:val="24EC5DD1"/>
    <w:rsid w:val="24F00B4F"/>
    <w:rsid w:val="254C7373"/>
    <w:rsid w:val="25844CA4"/>
    <w:rsid w:val="25C24D84"/>
    <w:rsid w:val="262D7636"/>
    <w:rsid w:val="264A172F"/>
    <w:rsid w:val="27414953"/>
    <w:rsid w:val="278D78E5"/>
    <w:rsid w:val="27F76F67"/>
    <w:rsid w:val="281A7745"/>
    <w:rsid w:val="288D3427"/>
    <w:rsid w:val="2A122BAE"/>
    <w:rsid w:val="2A44220C"/>
    <w:rsid w:val="2AC854F7"/>
    <w:rsid w:val="2B0F1914"/>
    <w:rsid w:val="2B125E66"/>
    <w:rsid w:val="2B984E4F"/>
    <w:rsid w:val="2CBE577C"/>
    <w:rsid w:val="2CC3566A"/>
    <w:rsid w:val="2D786084"/>
    <w:rsid w:val="2DC04CA9"/>
    <w:rsid w:val="2DD06299"/>
    <w:rsid w:val="2DD468C9"/>
    <w:rsid w:val="2DE910F3"/>
    <w:rsid w:val="2E47051C"/>
    <w:rsid w:val="2ED6255E"/>
    <w:rsid w:val="30241C05"/>
    <w:rsid w:val="30315728"/>
    <w:rsid w:val="3145400B"/>
    <w:rsid w:val="31D8567A"/>
    <w:rsid w:val="31E964D6"/>
    <w:rsid w:val="32444418"/>
    <w:rsid w:val="32D443C8"/>
    <w:rsid w:val="32F15B31"/>
    <w:rsid w:val="33C1667B"/>
    <w:rsid w:val="340C3D9A"/>
    <w:rsid w:val="36E27742"/>
    <w:rsid w:val="372876AC"/>
    <w:rsid w:val="37920A5A"/>
    <w:rsid w:val="37AC319E"/>
    <w:rsid w:val="37EA17DA"/>
    <w:rsid w:val="397E2222"/>
    <w:rsid w:val="3A345EEE"/>
    <w:rsid w:val="3B010C10"/>
    <w:rsid w:val="3B037579"/>
    <w:rsid w:val="3B9F6BA4"/>
    <w:rsid w:val="3C3D6539"/>
    <w:rsid w:val="3C4165AB"/>
    <w:rsid w:val="3D28316D"/>
    <w:rsid w:val="3E270777"/>
    <w:rsid w:val="3E564AE2"/>
    <w:rsid w:val="3EFC2C5D"/>
    <w:rsid w:val="3F3F333C"/>
    <w:rsid w:val="3F6F0185"/>
    <w:rsid w:val="3FA72BC9"/>
    <w:rsid w:val="40BF6E39"/>
    <w:rsid w:val="40FA0340"/>
    <w:rsid w:val="413B181B"/>
    <w:rsid w:val="41CC2DBB"/>
    <w:rsid w:val="429513FF"/>
    <w:rsid w:val="42C121F4"/>
    <w:rsid w:val="42F119CD"/>
    <w:rsid w:val="446B5FA4"/>
    <w:rsid w:val="44A27E03"/>
    <w:rsid w:val="44F468B0"/>
    <w:rsid w:val="45BE20F2"/>
    <w:rsid w:val="4699605E"/>
    <w:rsid w:val="477A6E15"/>
    <w:rsid w:val="47D604EF"/>
    <w:rsid w:val="4A3F3BEF"/>
    <w:rsid w:val="4AA24345"/>
    <w:rsid w:val="4AAF022C"/>
    <w:rsid w:val="4B124922"/>
    <w:rsid w:val="4BDC009E"/>
    <w:rsid w:val="4C0A4C0B"/>
    <w:rsid w:val="4DA42E3E"/>
    <w:rsid w:val="4DC614FB"/>
    <w:rsid w:val="4DDE1EAC"/>
    <w:rsid w:val="4E8678F2"/>
    <w:rsid w:val="4F716EB4"/>
    <w:rsid w:val="4FA42C81"/>
    <w:rsid w:val="50AA076B"/>
    <w:rsid w:val="515E3D0A"/>
    <w:rsid w:val="51677072"/>
    <w:rsid w:val="516C3EC9"/>
    <w:rsid w:val="51DC4954"/>
    <w:rsid w:val="51E545EE"/>
    <w:rsid w:val="527032EE"/>
    <w:rsid w:val="52C754D9"/>
    <w:rsid w:val="5354676C"/>
    <w:rsid w:val="542A6411"/>
    <w:rsid w:val="543171DB"/>
    <w:rsid w:val="54A159E1"/>
    <w:rsid w:val="54B43966"/>
    <w:rsid w:val="54FE2E33"/>
    <w:rsid w:val="5503479E"/>
    <w:rsid w:val="559E63C4"/>
    <w:rsid w:val="561A543D"/>
    <w:rsid w:val="57574A7D"/>
    <w:rsid w:val="57E405C9"/>
    <w:rsid w:val="585F62DF"/>
    <w:rsid w:val="58F569B6"/>
    <w:rsid w:val="591E5852"/>
    <w:rsid w:val="599B6EA3"/>
    <w:rsid w:val="5A116419"/>
    <w:rsid w:val="5B0C1F8F"/>
    <w:rsid w:val="5B8C350C"/>
    <w:rsid w:val="5BB219FC"/>
    <w:rsid w:val="5C313919"/>
    <w:rsid w:val="5CA16EC6"/>
    <w:rsid w:val="5D6D2E45"/>
    <w:rsid w:val="5DE62550"/>
    <w:rsid w:val="5E7248A5"/>
    <w:rsid w:val="5ED66091"/>
    <w:rsid w:val="606B6618"/>
    <w:rsid w:val="615269E1"/>
    <w:rsid w:val="64824AEB"/>
    <w:rsid w:val="65EE47FE"/>
    <w:rsid w:val="66535021"/>
    <w:rsid w:val="673E5EB4"/>
    <w:rsid w:val="67A55390"/>
    <w:rsid w:val="67A578AE"/>
    <w:rsid w:val="67AC1017"/>
    <w:rsid w:val="68132EF5"/>
    <w:rsid w:val="682C2166"/>
    <w:rsid w:val="68774F7F"/>
    <w:rsid w:val="68997610"/>
    <w:rsid w:val="68AA2B3D"/>
    <w:rsid w:val="69076303"/>
    <w:rsid w:val="692364F5"/>
    <w:rsid w:val="69566D0B"/>
    <w:rsid w:val="69C0117A"/>
    <w:rsid w:val="69CC6D87"/>
    <w:rsid w:val="69EC0B0C"/>
    <w:rsid w:val="6A885221"/>
    <w:rsid w:val="6AA33E09"/>
    <w:rsid w:val="6AAB7E55"/>
    <w:rsid w:val="6B2B4E03"/>
    <w:rsid w:val="6B4314E3"/>
    <w:rsid w:val="6B6970BF"/>
    <w:rsid w:val="6B767770"/>
    <w:rsid w:val="6BD05D14"/>
    <w:rsid w:val="6C092392"/>
    <w:rsid w:val="6CD24E7A"/>
    <w:rsid w:val="6D5533B5"/>
    <w:rsid w:val="6DE741C3"/>
    <w:rsid w:val="6DE85C21"/>
    <w:rsid w:val="6E041063"/>
    <w:rsid w:val="6E090A46"/>
    <w:rsid w:val="6E4678CD"/>
    <w:rsid w:val="6E5D0773"/>
    <w:rsid w:val="6E7B19FB"/>
    <w:rsid w:val="6EDE4FE4"/>
    <w:rsid w:val="6EF07839"/>
    <w:rsid w:val="6FBB3810"/>
    <w:rsid w:val="708B5A6B"/>
    <w:rsid w:val="721B4BCD"/>
    <w:rsid w:val="72514A93"/>
    <w:rsid w:val="725373AF"/>
    <w:rsid w:val="72D27981"/>
    <w:rsid w:val="72FD42D3"/>
    <w:rsid w:val="733751E0"/>
    <w:rsid w:val="73551838"/>
    <w:rsid w:val="73682359"/>
    <w:rsid w:val="73A905BB"/>
    <w:rsid w:val="74474F84"/>
    <w:rsid w:val="74744A68"/>
    <w:rsid w:val="76361FD5"/>
    <w:rsid w:val="771A460C"/>
    <w:rsid w:val="77D62D9D"/>
    <w:rsid w:val="77FF2469"/>
    <w:rsid w:val="78281854"/>
    <w:rsid w:val="78C212BF"/>
    <w:rsid w:val="79492020"/>
    <w:rsid w:val="7A22231A"/>
    <w:rsid w:val="7B9003DA"/>
    <w:rsid w:val="7BBD0AA3"/>
    <w:rsid w:val="7BF344C5"/>
    <w:rsid w:val="7C3A0915"/>
    <w:rsid w:val="7C476711"/>
    <w:rsid w:val="7C9C4B5C"/>
    <w:rsid w:val="7D00325D"/>
    <w:rsid w:val="7D4B6403"/>
    <w:rsid w:val="7D4E22FA"/>
    <w:rsid w:val="7D630A9A"/>
    <w:rsid w:val="7ECE38C1"/>
    <w:rsid w:val="7F264BB1"/>
    <w:rsid w:val="7FA33950"/>
    <w:rsid w:val="7FE24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9751</Words>
  <Characters>10527</Characters>
  <Lines>92</Lines>
  <Paragraphs>26</Paragraphs>
  <TotalTime>0</TotalTime>
  <ScaleCrop>false</ScaleCrop>
  <LinksUpToDate>false</LinksUpToDate>
  <CharactersWithSpaces>12159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2023-11-14T01:12:30Z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