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 w:ascii="Times New Roman" w:hAnsi="宋体" w:cs="Times New Roman"/>
          <w:b/>
          <w:sz w:val="30"/>
          <w:szCs w:val="30"/>
          <w:lang w:val="en-US" w:eastAsia="zh-CN"/>
        </w:rPr>
        <w:t>中建路桥集团第四工程有限公司淅川县环城森林公园建设项目（一期）桥梁试验检测</w:t>
      </w:r>
      <w:r>
        <w:rPr>
          <w:rFonts w:hint="eastAsia" w:ascii="Times New Roman" w:hAnsi="宋体" w:cs="Times New Roman"/>
          <w:b/>
          <w:sz w:val="30"/>
          <w:szCs w:val="30"/>
        </w:rPr>
        <w:t>分包招标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ascii="Times New Roman" w:hAnsi="宋体" w:cs="Times New Roman"/>
          <w:sz w:val="24"/>
          <w:u w:val="single"/>
          <w:lang w:val="en-US" w:eastAsia="zh-CN"/>
        </w:rPr>
        <w:t>中建路桥集团第四工程有限公司淅川县环城森林公园建设项目（一期）桥梁试验检测</w:t>
      </w:r>
      <w:r>
        <w:rPr>
          <w:rFonts w:hint="eastAsia" w:ascii="Times New Roman" w:hAnsi="宋体" w:cs="Times New Roman"/>
          <w:sz w:val="24"/>
          <w:u w:val="single"/>
        </w:rPr>
        <w:t>分包招标</w:t>
      </w:r>
      <w:r>
        <w:rPr>
          <w:rFonts w:hAnsi="宋体"/>
          <w:sz w:val="24"/>
        </w:rPr>
        <w:t>的招标评标活动。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  <w:bookmarkStart w:id="3" w:name="_GoBack"/>
      <w:bookmarkEnd w:id="3"/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  <w:highlight w:val="none"/>
        </w:rPr>
        <w:t>招标人</w:t>
      </w:r>
      <w:r>
        <w:rPr>
          <w:sz w:val="24"/>
          <w:highlight w:val="none"/>
        </w:rPr>
        <w:t>评标</w:t>
      </w:r>
      <w:r>
        <w:rPr>
          <w:rFonts w:hint="eastAsia"/>
          <w:sz w:val="24"/>
          <w:highlight w:val="none"/>
        </w:rPr>
        <w:t>小组按照上述</w:t>
      </w:r>
      <w:r>
        <w:rPr>
          <w:sz w:val="24"/>
          <w:highlight w:val="none"/>
        </w:rPr>
        <w:t>要求对投标人商务及技术文件进行评审</w:t>
      </w:r>
      <w:r>
        <w:rPr>
          <w:rFonts w:hint="eastAsia"/>
          <w:sz w:val="24"/>
          <w:highlight w:val="none"/>
        </w:rPr>
        <w:t>，投标人商务部分及技术部分打分均超过60分（百分制）、且报价最低的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家投标单位，招标人将与之进行二次议价（满足的投标单位超过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家，则改为对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家单价进行二次议价）。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OLE_LINK2" w:colFirst="1" w:colLast="2"/>
            <w:bookmarkStart w:id="1" w:name="OLE_LINK1" w:colFirst="1" w:colLast="2"/>
            <w:bookmarkStart w:id="2" w:name="_Hlk240252769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jNhZDEyNGY4YmExNDRmM2Y1OWQ0ZjYwMTMzNzQifQ=="/>
  </w:docVars>
  <w:rsids>
    <w:rsidRoot w:val="39EB35CD"/>
    <w:rsid w:val="385904FD"/>
    <w:rsid w:val="39E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autoRedefine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semiHidden/>
    <w:uiPriority w:val="0"/>
    <w:rPr>
      <w:rFonts w:eastAsia="仿宋_GB2312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8">
    <w:name w:val="样式 超链接 + 仿宋_GB2312 小四 加粗"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流年</cp:lastModifiedBy>
  <dcterms:modified xsi:type="dcterms:W3CDTF">2024-03-13T01:57:59Z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440B1D4EAFE946B7919B48A4F04A4276_11</vt:lpwstr>
  </property>
</Properties>
</file>