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left" w:pos="8100"/>
        </w:tabs>
        <w:spacing w:line="360" w:lineRule="auto"/>
        <w:ind w:firstLine="4779" w:firstLineChars="1700"/>
        <w:jc w:val="both"/>
        <w:rPr>
          <w:rFonts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招标编号：</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 xml:space="preserve">     </w:t>
      </w:r>
      <w:r>
        <w:rPr>
          <w:rFonts w:hint="eastAsia" w:cs="Times New Roman" w:asciiTheme="majorEastAsia" w:hAnsiTheme="majorEastAsia" w:eastAsiaTheme="majorEastAsia"/>
          <w:b/>
          <w:color w:val="000000"/>
          <w:kern w:val="2"/>
          <w:sz w:val="28"/>
          <w:szCs w:val="28"/>
          <w:highlight w:val="none"/>
          <w:u w:val="single"/>
        </w:rPr>
        <w:t>招标编号</w:t>
      </w:r>
    </w:p>
    <w:p>
      <w:pPr>
        <w:pStyle w:val="31"/>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中建路桥集团有限公司</w:t>
      </w:r>
    </w:p>
    <w:p>
      <w:pPr>
        <w:pStyle w:val="31"/>
        <w:tabs>
          <w:tab w:val="left" w:pos="8100"/>
        </w:tabs>
        <w:spacing w:line="360" w:lineRule="auto"/>
        <w:jc w:val="center"/>
        <w:rPr>
          <w:rFonts w:hint="eastAsia"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沈丘沙河湾生态植物园</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rPr>
        <w:t>项目</w:t>
      </w:r>
    </w:p>
    <w:p>
      <w:pPr>
        <w:pStyle w:val="31"/>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商品混凝土</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rPr>
        <w:t>采购</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2"/>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中建路桥集团有限公司</w:t>
      </w:r>
    </w:p>
    <w:p>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5</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10</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1" w:name="_Toc152042304"/>
            <w:bookmarkStart w:id="2" w:name="_Toc238552194"/>
            <w:bookmarkStart w:id="3" w:name="_Toc287545429"/>
            <w:bookmarkStart w:id="4" w:name="_Toc144974496"/>
            <w:bookmarkStart w:id="5" w:name="_Toc238797549"/>
            <w:bookmarkStart w:id="6" w:name="_Toc152045528"/>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u w:val="single"/>
              </w:rPr>
              <w:t>满足项目生产需求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14:textFill>
                  <w14:solidFill>
                    <w14:schemeClr w14:val="tx1"/>
                  </w14:solidFill>
                </w14:textFill>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bookmarkStart w:id="75" w:name="_GoBack"/>
            <w:bookmarkEnd w:id="75"/>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A1A1A"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lang w:val="en-US" w:eastAsia="zh-CN"/>
              </w:rPr>
              <w:t>次月末</w:t>
            </w:r>
            <w:r>
              <w:rPr>
                <w:rFonts w:hint="eastAsia" w:ascii="仿宋_GB2312" w:eastAsia="仿宋_GB2312" w:cs="宋体" w:hAnsiTheme="minorEastAsia"/>
                <w:sz w:val="21"/>
                <w:szCs w:val="21"/>
                <w:highlight w:val="none"/>
              </w:rPr>
              <w:t>支付当期应付货款的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70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余下</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30</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sz w:val="21"/>
                <w:szCs w:val="21"/>
                <w:highlight w:val="none"/>
                <w14:textFill>
                  <w14:solidFill>
                    <w14:schemeClr w14:val="tx1"/>
                  </w14:solidFill>
                </w14:textFill>
              </w:rPr>
              <w:t>货款在乙方</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 xml:space="preserve"> 90  </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日内</w:t>
            </w:r>
            <w:r>
              <w:rPr>
                <w:rFonts w:hint="eastAsia" w:ascii="仿宋_GB2312" w:hAnsi="仿宋_GB2312" w:eastAsia="仿宋_GB2312" w:cs="仿宋_GB2312"/>
                <w:color w:val="000000" w:themeColor="text1"/>
                <w:sz w:val="21"/>
                <w:szCs w:val="21"/>
                <w:highlight w:val="none"/>
                <w14:textFill>
                  <w14:solidFill>
                    <w14:schemeClr w14:val="tx1"/>
                  </w14:solidFill>
                </w14:textFill>
              </w:rPr>
              <w:t>付清</w:t>
            </w:r>
            <w:r>
              <w:rPr>
                <w:rFonts w:hint="eastAsia" w:ascii="仿宋_GB2312" w:eastAsia="仿宋_GB2312" w:cs="宋体" w:hAnsiTheme="minorEastAsia"/>
                <w:sz w:val="21"/>
                <w:szCs w:val="21"/>
                <w:highlight w:val="none"/>
              </w:rPr>
              <w:t>，以此类推。</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14:textFill>
                  <w14:solidFill>
                    <w14:schemeClr w14:val="tx1"/>
                  </w14:solidFill>
                </w14:textFill>
              </w:rPr>
              <w:t>具备使用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采用</w:t>
            </w:r>
            <w:r>
              <w:rPr>
                <w:rFonts w:hint="eastAsia" w:ascii="仿宋_GB2312" w:eastAsia="仿宋_GB2312" w:cs="宋体" w:hAnsiTheme="minorEastAsia"/>
                <w:color w:val="000000" w:themeColor="text1"/>
                <w:sz w:val="21"/>
                <w:szCs w:val="21"/>
                <w:highlight w:val="none"/>
                <w14:textFill>
                  <w14:solidFill>
                    <w14:schemeClr w14:val="tx1"/>
                  </w14:solidFill>
                </w14:textFill>
              </w:rPr>
              <w:t>承兑汇票</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color w:val="000000" w:themeColor="text1"/>
                <w:sz w:val="21"/>
                <w:szCs w:val="21"/>
                <w:highlight w:val="none"/>
                <w14:textFill>
                  <w14:solidFill>
                    <w14:schemeClr w14:val="tx1"/>
                  </w14:solidFill>
                </w14:textFill>
              </w:rPr>
              <w:t>供应链金融</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等</w:t>
            </w:r>
            <w:r>
              <w:rPr>
                <w:rFonts w:hint="eastAsia" w:ascii="仿宋_GB2312" w:eastAsia="仿宋_GB2312" w:cs="宋体" w:hAnsiTheme="minorEastAsia"/>
                <w:color w:val="000000" w:themeColor="text1"/>
                <w:sz w:val="21"/>
                <w:szCs w:val="21"/>
                <w:highlight w:val="none"/>
                <w14:textFill>
                  <w14:solidFill>
                    <w14:schemeClr w14:val="tx1"/>
                  </w14:solidFill>
                </w14:textFill>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的</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40</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14:textFill>
                  <w14:solidFill>
                    <w14:schemeClr w14:val="tx1"/>
                  </w14:solidFill>
                </w14:textFill>
              </w:rPr>
              <w:t>%，期限</w:t>
            </w:r>
            <w:r>
              <w:rPr>
                <w:rFonts w:hint="eastAsia" w:ascii="仿宋_GB2312" w:hAnsi="宋体" w:eastAsia="仿宋_GB2312" w:cs="宋体"/>
                <w:color w:val="000000" w:themeColor="text1"/>
                <w:sz w:val="21"/>
                <w:szCs w:val="21"/>
                <w:highlight w:val="none"/>
                <w14:textFill>
                  <w14:solidFill>
                    <w14:schemeClr w14:val="tx1"/>
                  </w14:solidFill>
                </w14:textFill>
              </w:rPr>
              <w:t>为</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6</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hAnsi="宋体" w:eastAsia="仿宋_GB2312" w:cs="宋体"/>
                <w:color w:val="000000" w:themeColor="text1"/>
                <w:sz w:val="21"/>
                <w:szCs w:val="21"/>
                <w:highlight w:val="none"/>
                <w14:textFill>
                  <w14:solidFill>
                    <w14:schemeClr w14:val="tx1"/>
                  </w14:solidFill>
                </w14:textFill>
              </w:rPr>
              <w:t>个</w:t>
            </w:r>
            <w:r>
              <w:rPr>
                <w:rFonts w:hint="eastAsia" w:ascii="仿宋_GB2312" w:eastAsia="仿宋_GB2312" w:cs="宋体" w:hAnsiTheme="minorEastAsia"/>
                <w:color w:val="000000" w:themeColor="text1"/>
                <w:sz w:val="21"/>
                <w:szCs w:val="21"/>
                <w:highlight w:val="none"/>
                <w14:textFill>
                  <w14:solidFill>
                    <w14:schemeClr w14:val="tx1"/>
                  </w14:solidFill>
                </w14:textFill>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14:textFill>
                  <w14:solidFill>
                    <w14:schemeClr w14:val="tx1"/>
                  </w14:solidFill>
                </w14:textFill>
              </w:rPr>
              <w:t>9</w:t>
            </w:r>
            <w:r>
              <w:rPr>
                <w:rFonts w:hint="eastAsia" w:ascii="仿宋_GB2312" w:eastAsia="仿宋_GB2312" w:cs="宋体" w:hAnsiTheme="minorEastAsia"/>
                <w:color w:val="000000" w:themeColor="text1"/>
                <w:sz w:val="21"/>
                <w:szCs w:val="21"/>
                <w:highlight w:val="none"/>
                <w14:textFill>
                  <w14:solidFill>
                    <w14:schemeClr w14:val="tx1"/>
                  </w14:solidFill>
                </w14:textFill>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0.2</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14:textFill>
                  <w14:solidFill>
                    <w14:schemeClr w14:val="tx1"/>
                  </w14:solidFill>
                </w14:textFill>
              </w:rPr>
              <w:t>7.2。其他相关事项见总则</w:t>
            </w:r>
            <w:r>
              <w:rPr>
                <w:rFonts w:ascii="仿宋_GB2312" w:eastAsia="仿宋_GB2312" w:cs="宋体" w:hAnsiTheme="minorEastAsia"/>
                <w:color w:val="000000" w:themeColor="text1"/>
                <w:sz w:val="21"/>
                <w:szCs w:val="21"/>
                <w:highlight w:val="none"/>
                <w14:textFill>
                  <w14:solidFill>
                    <w14:schemeClr w14:val="tx1"/>
                  </w14:solidFill>
                </w14:textFill>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注明招标项目名称、招标编号/包件号和投标人全称，注明“在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履约保证金：中标合同价的</w:t>
            </w:r>
            <w:r>
              <w:rPr>
                <w:rFonts w:hint="eastAsia" w:ascii="仿宋_GB2312" w:eastAsia="仿宋_GB2312" w:cs="宋体" w:hAnsiTheme="minorEastAsia"/>
                <w:sz w:val="21"/>
                <w:szCs w:val="21"/>
                <w:highlight w:val="none"/>
                <w:u w:val="single"/>
              </w:rPr>
              <w:t>2</w:t>
            </w:r>
            <w:r>
              <w:rPr>
                <w:rFonts w:hint="eastAsia" w:ascii="仿宋_GB2312" w:eastAsia="仿宋_GB2312" w:cs="宋体" w:hAnsiTheme="minorEastAsia"/>
                <w:sz w:val="21"/>
                <w:szCs w:val="21"/>
                <w:highlight w:val="none"/>
              </w:rPr>
              <w:t>%左右，最高不超过50万元</w:t>
            </w:r>
          </w:p>
        </w:tc>
      </w:tr>
      <w:bookmarkEnd w:id="0"/>
      <w:bookmarkEnd w:id="1"/>
      <w:bookmarkEnd w:id="2"/>
      <w:bookmarkEnd w:id="3"/>
      <w:bookmarkEnd w:id="4"/>
      <w:bookmarkEnd w:id="5"/>
      <w:bookmarkEnd w:id="6"/>
    </w:tbl>
    <w:p>
      <w:pPr>
        <w:widowControl/>
        <w:jc w:val="left"/>
        <w:rPr>
          <w:rFonts w:hint="eastAsia" w:ascii="仿宋_GB2312" w:eastAsia="仿宋_GB2312" w:cs="黑体" w:hAnsiTheme="minorEastAsia"/>
          <w:b/>
          <w:sz w:val="28"/>
          <w:szCs w:val="28"/>
          <w:highlight w:val="none"/>
        </w:rPr>
      </w:pPr>
      <w:bookmarkStart w:id="7" w:name="_Toc214336660"/>
      <w:bookmarkStart w:id="8" w:name="_Toc31831"/>
      <w:bookmarkStart w:id="9" w:name="_Toc214339494"/>
      <w:bookmarkStart w:id="10" w:name="_Toc214333205"/>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集团官网编号</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沈丘县沙河湾生态植物园项目</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周口市沈丘县境内</w:t>
      </w:r>
      <w:r>
        <w:rPr>
          <w:rFonts w:hint="eastAsia"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郭超云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，电话：</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18531172989</w:t>
      </w:r>
      <w:r>
        <w:rPr>
          <w:rFonts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中建路桥集团有限公司</w:t>
      </w:r>
    </w:p>
    <w:p>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4.1本次招标采购物资为中建路桥集团有限公司</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u w:val="single"/>
          <w:lang w:val="en-US" w:eastAsia="zh-CN"/>
        </w:rPr>
        <w:t>沈丘沙河湾生态植物园</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项目所需</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b/>
          <w:bCs/>
          <w:sz w:val="21"/>
          <w:szCs w:val="21"/>
          <w:highlight w:val="none"/>
          <w:u w:val="single"/>
          <w:lang w:val="en-US" w:eastAsia="zh-CN"/>
        </w:rPr>
        <w:t>商品混凝土</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sz w:val="21"/>
          <w:szCs w:val="21"/>
          <w:highlight w:val="none"/>
        </w:rPr>
        <w:t>。具体数量详见下表。</w:t>
      </w:r>
    </w:p>
    <w:tbl>
      <w:tblPr>
        <w:tblStyle w:val="35"/>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eastAsia"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C15</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71</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C20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415</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3</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C25</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1063</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4</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eastAsia"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C30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2161.4</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5</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C35</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311</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sz w:val="21"/>
                <w:szCs w:val="21"/>
                <w:highlight w:val="none"/>
                <w:lang w:val="en-US" w:eastAsia="zh-CN"/>
              </w:rPr>
              <w:t>6</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C40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60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4081.4</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bl>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4.2交货地点：中建路桥集团有限公司</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u w:val="single"/>
          <w:lang w:val="en-US" w:eastAsia="zh-CN"/>
        </w:rPr>
        <w:t>沈丘沙河湾生态植物园</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项目部</w:t>
      </w:r>
      <w:r>
        <w:rPr>
          <w:rFonts w:hint="eastAsia" w:ascii="仿宋_GB2312" w:eastAsia="仿宋_GB2312" w:hAnsiTheme="minorEastAsia"/>
          <w:sz w:val="21"/>
          <w:szCs w:val="21"/>
          <w:highlight w:val="none"/>
          <w:u w:val="single"/>
        </w:rPr>
        <w:t xml:space="preserve"> </w:t>
      </w:r>
      <w:r>
        <w:rPr>
          <w:rFonts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u w:val="single"/>
          <w:lang w:val="en-US" w:eastAsia="zh-CN"/>
        </w:rPr>
        <w:t>指定地点</w:t>
      </w:r>
      <w:r>
        <w:rPr>
          <w:rFonts w:ascii="仿宋_GB2312" w:eastAsia="仿宋_GB2312" w:hAnsiTheme="minorEastAsia"/>
          <w:sz w:val="21"/>
          <w:szCs w:val="21"/>
          <w:highlight w:val="none"/>
          <w:u w:val="single"/>
        </w:rPr>
        <w:t xml:space="preserve">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 xml:space="preserve">户    名： </w:t>
      </w:r>
      <w:r>
        <w:rPr>
          <w:rFonts w:hint="eastAsia" w:ascii="仿宋_GB2312" w:eastAsia="仿宋_GB2312" w:hAnsiTheme="minorEastAsia"/>
          <w:b/>
          <w:sz w:val="21"/>
          <w:szCs w:val="21"/>
          <w:highlight w:val="none"/>
          <w:u w:val="single"/>
        </w:rPr>
        <w:t xml:space="preserve">  中建路桥集团第四工程有限公司                    </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 xml:space="preserve">账    号： </w:t>
      </w:r>
      <w:r>
        <w:rPr>
          <w:rFonts w:hint="eastAsia" w:ascii="仿宋_GB2312" w:eastAsia="仿宋_GB2312" w:hAnsiTheme="minorEastAsia"/>
          <w:b/>
          <w:sz w:val="21"/>
          <w:szCs w:val="21"/>
          <w:highlight w:val="none"/>
          <w:u w:val="single"/>
        </w:rPr>
        <w:t xml:space="preserve">  411152999011002693623                    </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开 户 行：</w:t>
      </w:r>
      <w:r>
        <w:rPr>
          <w:rFonts w:hint="eastAsia" w:ascii="仿宋_GB2312" w:eastAsia="仿宋_GB2312" w:hAnsiTheme="minorEastAsia"/>
          <w:b/>
          <w:sz w:val="21"/>
          <w:szCs w:val="21"/>
          <w:highlight w:val="none"/>
          <w:u w:val="single"/>
        </w:rPr>
        <w:t xml:space="preserve">   交通银行郑州中原中路支行                    </w:t>
      </w:r>
      <w:bookmarkStart w:id="19" w:name="_Toc287545441"/>
      <w:bookmarkStart w:id="20" w:name="_Toc238797563"/>
      <w:bookmarkStart w:id="21" w:name="_Toc238552208"/>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14339495"/>
      <w:bookmarkStart w:id="23" w:name="_Toc28053"/>
      <w:bookmarkStart w:id="24" w:name="_Toc214333206"/>
      <w:bookmarkStart w:id="25" w:name="_Toc214336661"/>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1811"/>
      <w:bookmarkStart w:id="29" w:name="_Toc10683"/>
      <w:bookmarkStart w:id="30" w:name="_Toc214333207"/>
      <w:bookmarkStart w:id="31" w:name="_Toc214336662"/>
      <w:bookmarkStart w:id="32" w:name="_Toc214339496"/>
      <w:bookmarkStart w:id="33" w:name="_Toc214335335"/>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14:textFill>
            <w14:solidFill>
              <w14:schemeClr w14:val="tx1"/>
            </w14:solidFill>
          </w14:textFill>
        </w:rPr>
        <w:t>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.1、1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.2、1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14:textFill>
            <w14:solidFill>
              <w14:schemeClr w14:val="tx1"/>
            </w14:solidFill>
          </w14:textFill>
        </w:rPr>
      </w:pPr>
      <w:r>
        <w:rPr>
          <w:rFonts w:hint="eastAsia" w:ascii="仿宋_GB2312" w:hAnsi="华文仿宋" w:eastAsia="仿宋_GB2312"/>
          <w:color w:val="000000" w:themeColor="text1"/>
          <w:sz w:val="21"/>
          <w:szCs w:val="21"/>
          <w:highlight w:val="none"/>
          <w14:textFill>
            <w14:solidFill>
              <w14:schemeClr w14:val="tx1"/>
            </w14:solidFill>
          </w14:textFill>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0.2</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2000</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分供</w:t>
      </w:r>
      <w:r>
        <w:rPr>
          <w:rFonts w:hint="eastAsia" w:ascii="仿宋_GB2312" w:eastAsia="仿宋_GB2312" w:cs="宋体" w:hAnsiTheme="minorEastAsia"/>
          <w:color w:val="000000" w:themeColor="text1"/>
          <w:sz w:val="21"/>
          <w:szCs w:val="21"/>
          <w:highlight w:val="none"/>
          <w14:textFill>
            <w14:solidFill>
              <w14:schemeClr w14:val="tx1"/>
            </w14:solidFill>
          </w14:textFill>
        </w:rPr>
        <w:t>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固定价格</w:t>
      </w:r>
      <w:r>
        <w:rPr>
          <w:rFonts w:hint="eastAsia" w:ascii="仿宋_GB2312" w:eastAsia="仿宋_GB2312" w:hAnsiTheme="minorEastAsia"/>
          <w:b/>
          <w:sz w:val="21"/>
          <w:szCs w:val="21"/>
          <w:highlight w:val="none"/>
        </w:rPr>
        <w:t>报价方式</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14:textFill>
            <w14:solidFill>
              <w14:schemeClr w14:val="tx1"/>
            </w14:solidFill>
          </w14:textFill>
        </w:rPr>
        <w:t>9</w:t>
      </w:r>
      <w:r>
        <w:rPr>
          <w:rFonts w:hint="eastAsia" w:ascii="仿宋_GB2312" w:eastAsia="仿宋_GB2312" w:hAnsiTheme="minorEastAsia"/>
          <w:color w:val="000000" w:themeColor="text1"/>
          <w:sz w:val="21"/>
          <w:szCs w:val="21"/>
          <w:highlight w:val="none"/>
          <w14:textFill>
            <w14:solidFill>
              <w14:schemeClr w14:val="tx1"/>
            </w14:solidFill>
          </w14:textFill>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14:textFill>
            <w14:solidFill>
              <w14:schemeClr w14:val="bg2"/>
            </w14:solidFill>
          </w14:textFill>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6663"/>
      <w:bookmarkStart w:id="39" w:name="_Toc214335336"/>
      <w:bookmarkStart w:id="40" w:name="_Toc31618"/>
      <w:bookmarkStart w:id="41" w:name="_Toc214331812"/>
      <w:bookmarkStart w:id="42" w:name="_Toc214333208"/>
      <w:bookmarkStart w:id="43" w:name="_Hlk38441028"/>
      <w:bookmarkStart w:id="44" w:name="_Toc21433949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5</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15</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17</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仿宋_GB2312" w:eastAsia="仿宋_GB2312" w:cs="Times New Roman" w:hAnsiTheme="minorEastAsia"/>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14:textFill>
            <w14:solidFill>
              <w14:schemeClr w14:val="tx1"/>
            </w14:solidFill>
          </w14:textFill>
        </w:rPr>
        <w:t>中建路桥集团有限公司官网</w:t>
      </w:r>
      <w:r>
        <w:rPr>
          <w:rFonts w:hint="eastAsia" w:ascii="仿宋_GB2312" w:eastAsia="仿宋_GB2312" w:cs="Times New Roman" w:hAnsiTheme="minorEastAsia"/>
          <w:sz w:val="21"/>
          <w:szCs w:val="21"/>
          <w:highlight w:val="none"/>
          <w:u w:val="single"/>
        </w:rPr>
        <w:t xml:space="preserve">                                    </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6664"/>
      <w:bookmarkStart w:id="47" w:name="_Toc4220"/>
      <w:bookmarkStart w:id="48" w:name="_Toc214331813"/>
      <w:bookmarkStart w:id="49" w:name="_Toc214339498"/>
      <w:bookmarkStart w:id="50" w:name="_Toc214335337"/>
      <w:bookmarkStart w:id="51" w:name="_Toc214333209"/>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招标人在中建路桥集团有限公司</w:t>
      </w:r>
      <w:r>
        <w:rPr>
          <w:rFonts w:hint="eastAsia" w:ascii="仿宋_GB2312" w:eastAsia="仿宋_GB2312" w:hAnsiTheme="minorEastAsia"/>
          <w:kern w:val="2"/>
          <w:highlight w:val="none"/>
          <w:u w:val="single"/>
          <w:lang w:val="en-US" w:eastAsia="zh-CN"/>
        </w:rPr>
        <w:t xml:space="preserve"> 集团官网 </w:t>
      </w:r>
      <w:r>
        <w:rPr>
          <w:rFonts w:hint="eastAsia" w:ascii="仿宋_GB2312" w:eastAsia="仿宋_GB2312" w:hAnsiTheme="minorEastAsia"/>
          <w:kern w:val="2"/>
          <w:highlight w:val="none"/>
        </w:rPr>
        <w:t>公开开标</w:t>
      </w:r>
      <w:r>
        <w:rPr>
          <w:rFonts w:hint="eastAsia" w:ascii="仿宋_GB2312" w:eastAsia="仿宋_GB2312" w:hAnsiTheme="minorEastAsia"/>
          <w:kern w:val="2"/>
          <w:highlight w:val="none"/>
          <w:lang w:eastAsia="zh-CN"/>
        </w:rPr>
        <w:t>，</w:t>
      </w:r>
      <w:r>
        <w:rPr>
          <w:rFonts w:hint="eastAsia" w:ascii="仿宋_GB2312" w:hAnsi="仿宋_GB2312" w:eastAsia="仿宋_GB2312" w:cs="仿宋_GB2312"/>
          <w:sz w:val="21"/>
          <w:szCs w:val="21"/>
        </w:rPr>
        <w:t>开标时间以“</w:t>
      </w:r>
      <w:r>
        <w:rPr>
          <w:rFonts w:hint="eastAsia" w:ascii="仿宋_GB2312" w:eastAsia="仿宋_GB2312" w:hAnsiTheme="minorEastAsia"/>
          <w:kern w:val="2"/>
          <w:highlight w:val="none"/>
          <w:u w:val="single"/>
          <w:lang w:val="en-US" w:eastAsia="zh-CN"/>
        </w:rPr>
        <w:t>集团官网</w:t>
      </w:r>
      <w:r>
        <w:rPr>
          <w:rFonts w:hint="eastAsia" w:ascii="仿宋_GB2312" w:hAnsi="仿宋_GB2312" w:eastAsia="仿宋_GB2312" w:cs="仿宋_GB2312"/>
          <w:sz w:val="21"/>
          <w:szCs w:val="21"/>
        </w:rPr>
        <w:t>”为准</w:t>
      </w:r>
    </w:p>
    <w:p>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5338"/>
      <w:bookmarkStart w:id="57" w:name="_Toc214339499"/>
      <w:bookmarkStart w:id="58" w:name="_Toc214336665"/>
      <w:bookmarkStart w:id="59" w:name="_Toc214331814"/>
      <w:bookmarkStart w:id="60" w:name="_Toc214333210"/>
      <w:bookmarkStart w:id="61" w:name="_Toc4715"/>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8"/>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8"/>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8"/>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pPr>
        <w:pStyle w:val="18"/>
        <w:snapToGrid w:val="0"/>
        <w:spacing w:line="400" w:lineRule="exact"/>
        <w:ind w:firstLine="420" w:firstLineChars="200"/>
        <w:jc w:val="left"/>
        <w:outlineLvl w:val="2"/>
        <w:rPr>
          <w:rFonts w:ascii="仿宋_GB2312" w:hAnsi="宋体" w:eastAsia="仿宋_GB2312"/>
          <w:kern w:val="2"/>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ascii="宋体" w:hAnsi="宋体" w:cs="宋体"/>
          <w:color w:val="000000"/>
          <w:sz w:val="36"/>
          <w:szCs w:val="36"/>
          <w:highlight w:val="none"/>
        </w:rPr>
      </w:pP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中建路桥集团有限公司</w:t>
      </w:r>
      <w:r>
        <w:rPr>
          <w:rFonts w:hint="eastAsia" w:ascii="宋体" w:hAnsi="宋体" w:cs="宋体"/>
          <w:b/>
          <w:color w:val="000000"/>
          <w:sz w:val="28"/>
          <w:szCs w:val="28"/>
          <w:highlight w:val="none"/>
          <w:u w:val="single"/>
          <w:lang w:val="en-US" w:eastAsia="zh-CN"/>
        </w:rPr>
        <w:t>沈丘沙河湾生态植物园</w:t>
      </w:r>
      <w:r>
        <w:rPr>
          <w:rFonts w:hint="eastAsia" w:ascii="宋体" w:hAnsi="宋体" w:cs="宋体"/>
          <w:b/>
          <w:color w:val="000000"/>
          <w:sz w:val="28"/>
          <w:szCs w:val="28"/>
          <w:highlight w:val="none"/>
        </w:rPr>
        <w:t>项目经理部</w:t>
      </w: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商品混凝土</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 xml:space="preserve">           </w:t>
      </w:r>
      <w:r>
        <w:rPr>
          <w:rFonts w:hint="eastAsia" w:ascii="宋体" w:hAnsi="宋体" w:cs="宋体"/>
          <w:b/>
          <w:color w:val="000000"/>
          <w:sz w:val="28"/>
          <w:szCs w:val="28"/>
          <w:highlight w:val="none"/>
          <w:u w:val="single"/>
        </w:rPr>
        <w:t xml:space="preserve">     </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pStyle w:val="34"/>
        <w:ind w:left="480"/>
        <w:rPr>
          <w:highlight w:val="none"/>
        </w:rPr>
      </w:pPr>
    </w:p>
    <w:p>
      <w:pPr>
        <w:widowControl/>
        <w:ind w:left="4067" w:leftChars="1114" w:hanging="1393" w:hangingChars="387"/>
        <w:jc w:val="center"/>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商品混凝土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1.1 是否确认本招标文件投标须知：      （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1000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2000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40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spacing w:line="400" w:lineRule="exact"/>
        <w:jc w:val="left"/>
        <w:outlineLvl w:val="2"/>
        <w:rPr>
          <w:rFonts w:hint="eastAsia" w:ascii="仿宋_GB2312" w:eastAsia="仿宋_GB2312" w:cs="宋体" w:hAnsiTheme="minorEastAsia"/>
          <w:b/>
          <w:color w:val="000000" w:themeColor="text1"/>
          <w:w w:val="90"/>
          <w:highlight w:val="none"/>
          <w14:textFill>
            <w14:solidFill>
              <w14:schemeClr w14:val="tx1"/>
            </w14:solidFill>
          </w14:textFill>
        </w:rPr>
      </w:pPr>
      <w:bookmarkStart w:id="64" w:name="_Toc53949160"/>
      <w:bookmarkStart w:id="65" w:name="_Toc53948739"/>
      <w:bookmarkStart w:id="66" w:name="_Toc54281622"/>
      <w:bookmarkStart w:id="67" w:name="_Toc54281196"/>
      <w:bookmarkStart w:id="68" w:name="_Toc54278961"/>
      <w:bookmarkStart w:id="69" w:name="_Toc54291526"/>
      <w:bookmarkStart w:id="70" w:name="_Toc54280344"/>
      <w:bookmarkStart w:id="71" w:name="_Toc54280770"/>
      <w:bookmarkStart w:id="72" w:name="_Toc53949581"/>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14:textFill>
            <w14:solidFill>
              <w14:schemeClr w14:val="tx1"/>
            </w14:solidFill>
          </w14:textFill>
        </w:rPr>
        <w:t>2</w:t>
      </w:r>
      <w:r>
        <w:rPr>
          <w:rFonts w:ascii="仿宋_GB2312" w:eastAsia="仿宋_GB2312" w:cs="宋体" w:hAnsiTheme="minorEastAsia"/>
          <w:b/>
          <w:color w:val="000000" w:themeColor="text1"/>
          <w:w w:val="90"/>
          <w:highlight w:val="none"/>
          <w14:textFill>
            <w14:solidFill>
              <w14:schemeClr w14:val="tx1"/>
            </w14:solidFill>
          </w14:textFill>
        </w:rPr>
        <w:t>.</w:t>
      </w:r>
      <w:r>
        <w:rPr>
          <w:rFonts w:hint="eastAsia" w:ascii="仿宋_GB2312" w:eastAsia="仿宋_GB2312" w:cs="宋体" w:hAnsiTheme="minorEastAsia"/>
          <w:b/>
          <w:color w:val="000000" w:themeColor="text1"/>
          <w:w w:val="90"/>
          <w:sz w:val="28"/>
          <w:szCs w:val="28"/>
          <w:highlight w:val="none"/>
          <w:lang w:val="en-US" w:eastAsia="zh-CN"/>
          <w14:textFill>
            <w14:solidFill>
              <w14:schemeClr w14:val="tx1"/>
            </w14:solidFill>
          </w14:textFill>
        </w:rPr>
        <w:t>投标</w:t>
      </w:r>
      <w:r>
        <w:rPr>
          <w:rFonts w:hint="eastAsia" w:ascii="仿宋_GB2312" w:eastAsia="仿宋_GB2312" w:cs="宋体" w:hAnsiTheme="minorEastAsia"/>
          <w:b/>
          <w:color w:val="000000" w:themeColor="text1"/>
          <w:w w:val="90"/>
          <w:sz w:val="28"/>
          <w:szCs w:val="28"/>
          <w:highlight w:val="none"/>
          <w14:textFill>
            <w14:solidFill>
              <w14:schemeClr w14:val="tx1"/>
            </w14:solidFill>
          </w14:textFill>
        </w:rPr>
        <w:t>报价清单</w:t>
      </w:r>
      <w:r>
        <w:rPr>
          <w:rFonts w:hint="eastAsia" w:ascii="仿宋_GB2312" w:eastAsia="仿宋_GB2312" w:cs="宋体" w:hAnsiTheme="minorEastAsia"/>
          <w:b/>
          <w:color w:val="auto"/>
          <w:w w:val="90"/>
          <w:sz w:val="21"/>
          <w:szCs w:val="21"/>
          <w:highlight w:val="green"/>
          <w:lang w:eastAsia="zh-CN"/>
        </w:rPr>
        <w:t>（</w:t>
      </w:r>
      <w:r>
        <w:rPr>
          <w:rFonts w:hint="eastAsia" w:ascii="仿宋_GB2312" w:eastAsia="仿宋_GB2312" w:cs="宋体" w:hAnsiTheme="minorEastAsia"/>
          <w:b/>
          <w:color w:val="auto"/>
          <w:w w:val="90"/>
          <w:sz w:val="21"/>
          <w:szCs w:val="21"/>
          <w:highlight w:val="green"/>
          <w:lang w:val="en-US" w:eastAsia="zh-CN"/>
        </w:rPr>
        <w:t>应选择与本次招标合同选择的计价方式、合同清单一致，予以修改</w:t>
      </w:r>
      <w:r>
        <w:rPr>
          <w:rFonts w:hint="eastAsia" w:ascii="仿宋_GB2312" w:eastAsia="仿宋_GB2312" w:cs="宋体" w:hAnsiTheme="minorEastAsia"/>
          <w:b/>
          <w:color w:val="auto"/>
          <w:w w:val="90"/>
          <w:sz w:val="21"/>
          <w:szCs w:val="21"/>
          <w:highlight w:val="green"/>
          <w:lang w:eastAsia="zh-CN"/>
        </w:rPr>
        <w:t>）</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1079"/>
        <w:gridCol w:w="903"/>
        <w:gridCol w:w="570"/>
        <w:gridCol w:w="832"/>
        <w:gridCol w:w="870"/>
        <w:gridCol w:w="1015"/>
        <w:gridCol w:w="569"/>
        <w:gridCol w:w="1146"/>
        <w:gridCol w:w="840"/>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14"/>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609"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名称</w:t>
            </w:r>
          </w:p>
        </w:tc>
        <w:tc>
          <w:tcPr>
            <w:tcW w:w="510"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47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49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57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32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64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74"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326"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1</w:t>
            </w:r>
          </w:p>
        </w:tc>
        <w:tc>
          <w:tcPr>
            <w:tcW w:w="60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商品混凝土</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0"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C15</w:t>
            </w:r>
          </w:p>
        </w:tc>
        <w:tc>
          <w:tcPr>
            <w:tcW w:w="322"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方</w:t>
            </w:r>
          </w:p>
        </w:tc>
        <w:tc>
          <w:tcPr>
            <w:tcW w:w="470"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71</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2</w:t>
            </w:r>
          </w:p>
        </w:tc>
        <w:tc>
          <w:tcPr>
            <w:tcW w:w="609"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商品混凝土</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0"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C20</w:t>
            </w:r>
          </w:p>
        </w:tc>
        <w:tc>
          <w:tcPr>
            <w:tcW w:w="322"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方</w:t>
            </w:r>
          </w:p>
        </w:tc>
        <w:tc>
          <w:tcPr>
            <w:tcW w:w="470"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415</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3</w:t>
            </w:r>
          </w:p>
        </w:tc>
        <w:tc>
          <w:tcPr>
            <w:tcW w:w="609"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商品混凝土</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0"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C25</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方</w:t>
            </w:r>
          </w:p>
        </w:tc>
        <w:tc>
          <w:tcPr>
            <w:tcW w:w="470"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1063</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4</w:t>
            </w:r>
          </w:p>
        </w:tc>
        <w:tc>
          <w:tcPr>
            <w:tcW w:w="609"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商品混凝土</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0"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C30</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方</w:t>
            </w:r>
          </w:p>
        </w:tc>
        <w:tc>
          <w:tcPr>
            <w:tcW w:w="470"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2161.4</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5</w:t>
            </w:r>
          </w:p>
        </w:tc>
        <w:tc>
          <w:tcPr>
            <w:tcW w:w="609"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商品混凝土</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0"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C35</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方</w:t>
            </w:r>
          </w:p>
        </w:tc>
        <w:tc>
          <w:tcPr>
            <w:tcW w:w="470"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311</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6</w:t>
            </w:r>
          </w:p>
        </w:tc>
        <w:tc>
          <w:tcPr>
            <w:tcW w:w="609"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商品混凝土</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0" w:type="pct"/>
            <w:shd w:val="clear" w:color="auto" w:fill="auto"/>
            <w:vAlign w:val="center"/>
          </w:tcPr>
          <w:p>
            <w:pPr>
              <w:widowControl/>
              <w:jc w:val="center"/>
              <w:textAlignment w:val="center"/>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C40</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方</w:t>
            </w:r>
          </w:p>
        </w:tc>
        <w:tc>
          <w:tcPr>
            <w:tcW w:w="470" w:type="pct"/>
            <w:shd w:val="clear" w:color="auto" w:fill="auto"/>
            <w:vAlign w:val="center"/>
          </w:tcPr>
          <w:p>
            <w:pPr>
              <w:widowControl/>
              <w:spacing w:line="400" w:lineRule="atLeas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60</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合计</w:t>
            </w:r>
          </w:p>
        </w:tc>
        <w:tc>
          <w:tcPr>
            <w:tcW w:w="60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5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322"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70" w:type="pct"/>
            <w:shd w:val="clear" w:color="auto" w:fill="auto"/>
            <w:vAlign w:val="center"/>
          </w:tcPr>
          <w:p>
            <w:pPr>
              <w:widowControl/>
              <w:spacing w:line="400" w:lineRule="atLeast"/>
              <w:jc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4081.4</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4"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6"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14:textFill>
                  <w14:solidFill>
                    <w14:schemeClr w14:val="tx1"/>
                  </w14:solidFill>
                </w14:textFill>
              </w:rPr>
              <w:t>不含增值税暂定总价*（1+增值税税率）=</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14:textFill>
                  <w14:solidFill>
                    <w14:schemeClr w14:val="tx1"/>
                  </w14:solidFill>
                </w14:textFill>
              </w:rPr>
            </w:pPr>
          </w:p>
        </w:tc>
      </w:tr>
    </w:tbl>
    <w:p>
      <w:pPr>
        <w:spacing w:line="400" w:lineRule="exact"/>
        <w:jc w:val="center"/>
        <w:rPr>
          <w:rFonts w:hint="eastAsia" w:ascii="仿宋_GB2312" w:eastAsia="仿宋_GB2312" w:cs="宋体" w:hAnsiTheme="minorEastAsia"/>
          <w:b/>
          <w:color w:val="000000" w:themeColor="text1"/>
          <w:sz w:val="21"/>
          <w:szCs w:val="21"/>
          <w:highlight w:val="none"/>
          <w14:textFill>
            <w14:solidFill>
              <w14:schemeClr w14:val="tx1"/>
            </w14:solidFill>
          </w14:textFill>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ind w:firstLine="6720" w:firstLineChars="2800"/>
        <w:jc w:val="left"/>
        <w:rPr>
          <w:highlight w:val="none"/>
        </w:rPr>
      </w:pPr>
    </w:p>
    <w:p>
      <w:pPr>
        <w:spacing w:line="400" w:lineRule="exact"/>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bookmarkEnd w:id="64"/>
    <w:bookmarkEnd w:id="65"/>
    <w:bookmarkEnd w:id="66"/>
    <w:bookmarkEnd w:id="67"/>
    <w:bookmarkEnd w:id="68"/>
    <w:bookmarkEnd w:id="69"/>
    <w:bookmarkEnd w:id="70"/>
    <w:bookmarkEnd w:id="71"/>
    <w:bookmarkEnd w:id="72"/>
    <w:p>
      <w:pPr>
        <w:pStyle w:val="311"/>
        <w:spacing w:line="276" w:lineRule="auto"/>
        <w:ind w:firstLine="0" w:firstLineChars="0"/>
        <w:rPr>
          <w:rFonts w:hint="eastAsia" w:ascii="仿宋_GB2312" w:eastAsia="仿宋_GB2312" w:cs="宋体" w:hAnsiTheme="minorEastAsia"/>
          <w:kern w:val="0"/>
          <w:sz w:val="21"/>
          <w:szCs w:val="21"/>
          <w:highlight w:val="none"/>
        </w:rPr>
      </w:pPr>
      <w:bookmarkStart w:id="73" w:name="_Toc18209295"/>
    </w:p>
    <w:p>
      <w:pPr>
        <w:pStyle w:val="311"/>
        <w:spacing w:line="276" w:lineRule="auto"/>
        <w:ind w:firstLine="0" w:firstLineChars="0"/>
        <w:rPr>
          <w:rFonts w:hint="default" w:cs="宋体" w:hAnsiTheme="minorEastAsia"/>
          <w:b/>
          <w:bCs/>
          <w:kern w:val="0"/>
          <w:sz w:val="21"/>
          <w:szCs w:val="21"/>
          <w:highlight w:val="none"/>
          <w:lang w:val="en-US" w:eastAsia="zh-CN"/>
        </w:rPr>
      </w:pPr>
      <w:r>
        <w:rPr>
          <w:rFonts w:hint="eastAsia" w:cs="宋体" w:hAnsiTheme="minorEastAsia"/>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4" w:name="RANGE!A1:O13"/>
            <w:r>
              <w:rPr>
                <w:rFonts w:hint="eastAsia" w:ascii="仿宋" w:hAnsi="仿宋" w:eastAsia="仿宋"/>
                <w:b/>
                <w:bCs/>
                <w:color w:val="000000"/>
                <w:kern w:val="0"/>
                <w:sz w:val="21"/>
                <w:szCs w:val="21"/>
                <w:highlight w:val="none"/>
              </w:rPr>
              <w:t>投标单价组成明细表</w:t>
            </w:r>
            <w:bookmarkEnd w:id="74"/>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olor w:val="000000"/>
                <w:kern w:val="0"/>
                <w:sz w:val="21"/>
                <w:szCs w:val="21"/>
                <w:highlight w:val="none"/>
                <w:lang w:val="en-US" w:eastAsia="zh-CN"/>
              </w:rPr>
            </w:pPr>
            <w:r>
              <w:rPr>
                <w:rFonts w:hint="eastAsia" w:ascii="仿宋" w:hAnsi="仿宋" w:eastAsia="仿宋"/>
                <w:color w:val="000000"/>
                <w:kern w:val="0"/>
                <w:sz w:val="21"/>
                <w:szCs w:val="21"/>
                <w:highlight w:val="none"/>
                <w:lang w:val="en-US" w:eastAsia="zh-CN"/>
              </w:rPr>
              <w:t>商品混凝土</w:t>
            </w: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olor w:val="000000"/>
                <w:kern w:val="0"/>
                <w:sz w:val="21"/>
                <w:szCs w:val="21"/>
                <w:highlight w:val="none"/>
                <w:lang w:val="en-US" w:eastAsia="zh-CN"/>
              </w:rPr>
            </w:pPr>
            <w:r>
              <w:rPr>
                <w:rFonts w:hint="eastAsia" w:ascii="仿宋" w:hAnsi="仿宋" w:eastAsia="仿宋"/>
                <w:color w:val="000000"/>
                <w:kern w:val="0"/>
                <w:sz w:val="21"/>
                <w:szCs w:val="21"/>
                <w:highlight w:val="none"/>
                <w:lang w:val="en-US" w:eastAsia="zh-CN"/>
              </w:rPr>
              <w:t>方</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3"/>
    </w:p>
    <w:p>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中建路桥集团有限公司XX项目XX物资采购招标</w:t>
      </w:r>
      <w:r>
        <w:rPr>
          <w:rFonts w:hint="eastAsia" w:ascii="仿宋_GB2312" w:eastAsia="仿宋_GB2312" w:cs="宋体" w:hAnsiTheme="minorEastAsia"/>
          <w:sz w:val="21"/>
          <w:szCs w:val="21"/>
          <w:highlight w:val="none"/>
        </w:rPr>
        <w:t>（招标文件编号：</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第四部分  合同文件</w:t>
      </w:r>
    </w:p>
    <w:p>
      <w:pPr>
        <w:widowControl/>
        <w:spacing w:line="480" w:lineRule="auto"/>
        <w:rPr>
          <w:rFonts w:ascii="宋体" w:hAnsi="宋体"/>
          <w:sz w:val="21"/>
          <w:szCs w:val="21"/>
          <w:highlight w:val="none"/>
        </w:rPr>
      </w:pPr>
      <w:r>
        <w:rPr>
          <w:rFonts w:hint="eastAsia" w:ascii="宋体" w:hAnsi="宋体"/>
          <w:sz w:val="21"/>
          <w:szCs w:val="21"/>
          <w:highlight w:val="none"/>
        </w:rPr>
        <w:t>（请粘贴对应合同）</w:t>
      </w: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altName w:val="New Century Schoolbook"/>
    <w:panose1 w:val="02040604050505020304"/>
    <w:charset w:val="00"/>
    <w:family w:val="roman"/>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ZTE5NjI5YThiYjIwZDZmYzExYjFlNzcwZGU1OWQ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AE10B06"/>
    <w:rsid w:val="0B4E1717"/>
    <w:rsid w:val="0C6B0A2B"/>
    <w:rsid w:val="0E1529C0"/>
    <w:rsid w:val="10E2481B"/>
    <w:rsid w:val="117711C9"/>
    <w:rsid w:val="16BC60CF"/>
    <w:rsid w:val="20C8798E"/>
    <w:rsid w:val="24F00B4F"/>
    <w:rsid w:val="25844CA4"/>
    <w:rsid w:val="27414953"/>
    <w:rsid w:val="2AC854F7"/>
    <w:rsid w:val="3145400B"/>
    <w:rsid w:val="33C466F0"/>
    <w:rsid w:val="397E2222"/>
    <w:rsid w:val="39B316EF"/>
    <w:rsid w:val="3B9F6BA4"/>
    <w:rsid w:val="3E4E1ADC"/>
    <w:rsid w:val="3F6F0185"/>
    <w:rsid w:val="44DA5CAE"/>
    <w:rsid w:val="48F52D7E"/>
    <w:rsid w:val="4A8C758B"/>
    <w:rsid w:val="4AA24345"/>
    <w:rsid w:val="4C8E75EA"/>
    <w:rsid w:val="52C754D9"/>
    <w:rsid w:val="561A543D"/>
    <w:rsid w:val="5DE62550"/>
    <w:rsid w:val="5ED66091"/>
    <w:rsid w:val="60DB1620"/>
    <w:rsid w:val="61D75E64"/>
    <w:rsid w:val="64824AEB"/>
    <w:rsid w:val="673B5B7F"/>
    <w:rsid w:val="6A136F29"/>
    <w:rsid w:val="6AA33E09"/>
    <w:rsid w:val="6AB477DC"/>
    <w:rsid w:val="6BD2489F"/>
    <w:rsid w:val="725373AF"/>
    <w:rsid w:val="7BA07691"/>
    <w:rsid w:val="7BBD0AA3"/>
    <w:rsid w:val="7D00325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autoRedefine/>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14:textFill>
        <w14:solidFill>
          <w14:schemeClr w14:val="hlink"/>
        </w14:solidFill>
      </w14:textFill>
    </w:rPr>
  </w:style>
  <w:style w:type="character" w:customStyle="1" w:styleId="42">
    <w:name w:val="标题 1 Char"/>
    <w:basedOn w:val="37"/>
    <w:link w:val="2"/>
    <w:autoRedefine/>
    <w:qFormat/>
    <w:uiPriority w:val="0"/>
    <w:rPr>
      <w:rFonts w:ascii="宋体" w:hAnsi="宋体" w:eastAsia="宋体" w:cs="宋体"/>
      <w:b/>
      <w:bCs/>
      <w:kern w:val="44"/>
      <w:sz w:val="44"/>
      <w:szCs w:val="44"/>
    </w:rPr>
  </w:style>
  <w:style w:type="character" w:customStyle="1" w:styleId="43">
    <w:name w:val="标题 2 Char"/>
    <w:basedOn w:val="37"/>
    <w:link w:val="3"/>
    <w:autoRedefine/>
    <w:qFormat/>
    <w:uiPriority w:val="0"/>
    <w:rPr>
      <w:rFonts w:ascii="Arial" w:hAnsi="Arial" w:eastAsia="黑体" w:cs="Arial"/>
      <w:b/>
      <w:bCs/>
      <w:kern w:val="44"/>
      <w:sz w:val="32"/>
      <w:szCs w:val="32"/>
    </w:rPr>
  </w:style>
  <w:style w:type="character" w:customStyle="1" w:styleId="44">
    <w:name w:val="标题 3 Char"/>
    <w:basedOn w:val="37"/>
    <w:link w:val="4"/>
    <w:autoRedefine/>
    <w:qFormat/>
    <w:uiPriority w:val="0"/>
    <w:rPr>
      <w:rFonts w:ascii="宋体" w:hAnsi="宋体" w:eastAsia="宋体" w:cs="宋体"/>
      <w:b/>
      <w:bCs/>
      <w:kern w:val="44"/>
      <w:sz w:val="32"/>
      <w:szCs w:val="32"/>
    </w:rPr>
  </w:style>
  <w:style w:type="character" w:customStyle="1" w:styleId="45">
    <w:name w:val="标题 4 Char"/>
    <w:basedOn w:val="37"/>
    <w:link w:val="5"/>
    <w:autoRedefine/>
    <w:qFormat/>
    <w:uiPriority w:val="0"/>
    <w:rPr>
      <w:rFonts w:ascii="Arial" w:hAnsi="Arial" w:eastAsia="黑体" w:cs="Arial"/>
      <w:b/>
      <w:bCs/>
      <w:kern w:val="44"/>
      <w:sz w:val="28"/>
      <w:szCs w:val="28"/>
    </w:rPr>
  </w:style>
  <w:style w:type="character" w:customStyle="1" w:styleId="46">
    <w:name w:val="标题 9 Char"/>
    <w:basedOn w:val="37"/>
    <w:link w:val="6"/>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23</Pages>
  <Words>9751</Words>
  <Characters>10527</Characters>
  <Lines>92</Lines>
  <Paragraphs>26</Paragraphs>
  <TotalTime>0</TotalTime>
  <ScaleCrop>false</ScaleCrop>
  <LinksUpToDate>false</LinksUpToDate>
  <CharactersWithSpaces>12159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天是一般蓝</cp:lastModifiedBy>
  <cp:lastPrinted>2020-05-07T01:04:00Z</cp:lastPrinted>
  <dcterms:modified xsi:type="dcterms:W3CDTF">2024-05-10T07:22:50Z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734313CA5E934DA8AF826BD16904C1DE_13</vt:lpwstr>
  </property>
</Properties>
</file>