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left" w:pos="8100"/>
        </w:tabs>
        <w:spacing w:line="360" w:lineRule="auto"/>
        <w:jc w:val="right"/>
        <w:rPr>
          <w:rFonts w:cs="Times New Roman" w:asciiTheme="majorEastAsia" w:hAnsiTheme="majorEastAsia" w:eastAsiaTheme="majorEastAsia"/>
          <w:b/>
          <w:color w:val="000000" w:themeColor="text1"/>
          <w:kern w:val="2"/>
          <w:sz w:val="28"/>
          <w:szCs w:val="28"/>
          <w14:textFill>
            <w14:solidFill>
              <w14:schemeClr w14:val="tx1"/>
            </w14:solidFill>
          </w14:textFill>
        </w:rPr>
      </w:pPr>
    </w:p>
    <w:p>
      <w:pPr>
        <w:pStyle w:val="17"/>
        <w:tabs>
          <w:tab w:val="left" w:pos="8100"/>
        </w:tabs>
        <w:wordWrap w:val="0"/>
        <w:spacing w:line="360" w:lineRule="auto"/>
        <w:jc w:val="right"/>
        <w:rPr>
          <w:rFonts w:hint="eastAsia" w:ascii="宋体" w:hAnsi="宋体" w:eastAsia="宋体" w:cs="宋体"/>
          <w:b/>
          <w:color w:val="000000"/>
          <w:sz w:val="28"/>
          <w:szCs w:val="28"/>
          <w:u w:val="single"/>
        </w:rPr>
      </w:pPr>
      <w:r>
        <w:rPr>
          <w:rFonts w:hint="eastAsia" w:cs="Times New Roman" w:asciiTheme="majorEastAsia" w:hAnsiTheme="majorEastAsia" w:eastAsiaTheme="majorEastAsia"/>
          <w:b/>
          <w:color w:val="000000" w:themeColor="text1"/>
          <w:kern w:val="2"/>
          <w:sz w:val="28"/>
          <w:szCs w:val="28"/>
          <w:lang w:val="en-US" w:eastAsia="zh-CN"/>
          <w14:textFill>
            <w14:solidFill>
              <w14:schemeClr w14:val="tx1"/>
            </w14:solidFill>
          </w14:textFill>
        </w:rPr>
        <w:t xml:space="preserve">                    </w:t>
      </w:r>
      <w:r>
        <w:rPr>
          <w:rFonts w:hint="eastAsia" w:cs="Times New Roman" w:asciiTheme="majorEastAsia" w:hAnsiTheme="majorEastAsia" w:eastAsiaTheme="majorEastAsia"/>
          <w:b/>
          <w:color w:val="000000" w:themeColor="text1"/>
          <w:kern w:val="2"/>
          <w:sz w:val="28"/>
          <w:szCs w:val="28"/>
          <w14:textFill>
            <w14:solidFill>
              <w14:schemeClr w14:val="tx1"/>
            </w14:solidFill>
          </w14:textFill>
        </w:rPr>
        <w:t>招标编号：</w:t>
      </w:r>
      <w:r>
        <w:rPr>
          <w:rFonts w:hint="eastAsia" w:ascii="宋体" w:hAnsi="宋体" w:eastAsia="宋体" w:cs="宋体"/>
          <w:b/>
          <w:color w:val="000000"/>
          <w:sz w:val="28"/>
          <w:szCs w:val="28"/>
          <w:u w:val="single"/>
        </w:rPr>
        <w:t>ZJLQ-</w:t>
      </w:r>
      <w:r>
        <w:rPr>
          <w:rFonts w:hint="eastAsia" w:cs="宋体"/>
          <w:b/>
          <w:color w:val="000000"/>
          <w:sz w:val="28"/>
          <w:szCs w:val="28"/>
          <w:u w:val="single"/>
          <w:lang w:val="en-US" w:eastAsia="zh-CN"/>
        </w:rPr>
        <w:t>FG-建设发展-2024001</w:t>
      </w:r>
      <w:r>
        <w:rPr>
          <w:rFonts w:hint="eastAsia" w:ascii="宋体" w:hAnsi="宋体" w:eastAsia="宋体" w:cs="宋体"/>
          <w:b/>
          <w:color w:val="000000"/>
          <w:sz w:val="28"/>
          <w:szCs w:val="28"/>
          <w:u w:val="single"/>
        </w:rPr>
        <w:t>号</w:t>
      </w:r>
    </w:p>
    <w:p>
      <w:pPr>
        <w:pStyle w:val="17"/>
        <w:tabs>
          <w:tab w:val="left" w:pos="8100"/>
        </w:tabs>
        <w:wordWrap w:val="0"/>
        <w:spacing w:line="360" w:lineRule="auto"/>
        <w:jc w:val="right"/>
        <w:rPr>
          <w:rFonts w:cs="Times New Roman" w:asciiTheme="majorEastAsia" w:hAnsiTheme="majorEastAsia" w:eastAsiaTheme="majorEastAsia"/>
          <w:b/>
          <w:color w:val="000000" w:themeColor="text1"/>
          <w:kern w:val="2"/>
          <w:sz w:val="48"/>
          <w:szCs w:val="48"/>
          <w14:textFill>
            <w14:solidFill>
              <w14:schemeClr w14:val="tx1"/>
            </w14:solidFill>
          </w14:textFill>
        </w:rPr>
      </w:pPr>
      <w:r>
        <w:rPr>
          <w:rFonts w:hint="eastAsia" w:cs="Times New Roman" w:asciiTheme="majorEastAsia" w:hAnsiTheme="majorEastAsia" w:eastAsiaTheme="majorEastAsia"/>
          <w:b/>
          <w:color w:val="000000" w:themeColor="text1"/>
          <w:kern w:val="2"/>
          <w:sz w:val="28"/>
          <w:szCs w:val="28"/>
          <w:lang w:val="en-US" w:eastAsia="zh-CN"/>
          <w14:textFill>
            <w14:solidFill>
              <w14:schemeClr w14:val="tx1"/>
            </w14:solidFill>
          </w14:textFill>
        </w:rPr>
        <w:t xml:space="preserve">                  </w:t>
      </w:r>
    </w:p>
    <w:p>
      <w:pPr>
        <w:pStyle w:val="17"/>
        <w:tabs>
          <w:tab w:val="left" w:pos="8100"/>
        </w:tabs>
        <w:spacing w:line="360" w:lineRule="auto"/>
        <w:jc w:val="center"/>
        <w:rPr>
          <w:rFonts w:cs="Times New Roman" w:asciiTheme="majorEastAsia" w:hAnsiTheme="majorEastAsia" w:eastAsiaTheme="majorEastAsia"/>
          <w:b/>
          <w:color w:val="000000" w:themeColor="text1"/>
          <w:kern w:val="2"/>
          <w:sz w:val="48"/>
          <w:szCs w:val="48"/>
          <w14:textFill>
            <w14:solidFill>
              <w14:schemeClr w14:val="tx1"/>
            </w14:solidFill>
          </w14:textFill>
        </w:rPr>
      </w:pPr>
      <w:r>
        <w:rPr>
          <w:rFonts w:hint="eastAsia" w:cs="Times New Roman" w:asciiTheme="majorEastAsia" w:hAnsiTheme="majorEastAsia" w:eastAsiaTheme="majorEastAsia"/>
          <w:b/>
          <w:color w:val="000000" w:themeColor="text1"/>
          <w:kern w:val="2"/>
          <w:sz w:val="44"/>
          <w:szCs w:val="44"/>
          <w14:textFill>
            <w14:solidFill>
              <w14:schemeClr w14:val="tx1"/>
            </w14:solidFill>
          </w14:textFill>
        </w:rPr>
        <w:t>中建路桥集团有限公司</w:t>
      </w:r>
      <w:r>
        <w:rPr>
          <w:rFonts w:hint="eastAsia" w:cs="Times New Roman" w:asciiTheme="majorEastAsia" w:hAnsiTheme="majorEastAsia" w:eastAsiaTheme="majorEastAsia"/>
          <w:b/>
          <w:color w:val="000000" w:themeColor="text1"/>
          <w:kern w:val="2"/>
          <w:sz w:val="44"/>
          <w:szCs w:val="44"/>
          <w:lang w:val="en-US" w:eastAsia="zh-CN"/>
          <w14:textFill>
            <w14:solidFill>
              <w14:schemeClr w14:val="tx1"/>
            </w14:solidFill>
          </w14:textFill>
        </w:rPr>
        <w:t>玉林防洪排涝项目班组</w:t>
      </w:r>
      <w:r>
        <w:rPr>
          <w:rFonts w:hint="eastAsia" w:cs="Times New Roman" w:asciiTheme="majorEastAsia" w:hAnsiTheme="majorEastAsia" w:eastAsiaTheme="majorEastAsia"/>
          <w:b/>
          <w:color w:val="000000" w:themeColor="text1"/>
          <w:kern w:val="2"/>
          <w:sz w:val="48"/>
          <w:szCs w:val="48"/>
          <w:u w:val="single"/>
          <w:lang w:val="en-US" w:eastAsia="zh-CN"/>
          <w14:textFill>
            <w14:solidFill>
              <w14:schemeClr w14:val="tx1"/>
            </w14:solidFill>
          </w14:textFill>
        </w:rPr>
        <w:t>拉森</w:t>
      </w:r>
      <w:r>
        <w:rPr>
          <w:rFonts w:hint="eastAsia" w:cs="Times New Roman" w:asciiTheme="majorEastAsia" w:hAnsiTheme="majorEastAsia" w:eastAsiaTheme="majorEastAsia"/>
          <w:b/>
          <w:color w:val="000000" w:themeColor="text1"/>
          <w:kern w:val="2"/>
          <w:sz w:val="48"/>
          <w:szCs w:val="48"/>
          <w:u w:val="single"/>
          <w:lang w:eastAsia="zh-CN"/>
          <w14:textFill>
            <w14:solidFill>
              <w14:schemeClr w14:val="tx1"/>
            </w14:solidFill>
          </w14:textFill>
        </w:rPr>
        <w:t>钢板桩</w:t>
      </w:r>
      <w:r>
        <w:rPr>
          <w:rFonts w:hint="eastAsia" w:cs="Times New Roman" w:asciiTheme="majorEastAsia" w:hAnsiTheme="majorEastAsia" w:eastAsiaTheme="majorEastAsia"/>
          <w:b/>
          <w:color w:val="000000" w:themeColor="text1"/>
          <w:kern w:val="2"/>
          <w:sz w:val="48"/>
          <w:szCs w:val="48"/>
          <w14:textFill>
            <w14:solidFill>
              <w14:schemeClr w14:val="tx1"/>
            </w14:solidFill>
          </w14:textFill>
        </w:rPr>
        <w:t>租赁</w:t>
      </w:r>
    </w:p>
    <w:p>
      <w:pPr>
        <w:pStyle w:val="17"/>
        <w:tabs>
          <w:tab w:val="left" w:pos="8100"/>
        </w:tabs>
        <w:spacing w:line="360" w:lineRule="auto"/>
        <w:jc w:val="center"/>
        <w:rPr>
          <w:rFonts w:cs="Times New Roman" w:asciiTheme="majorEastAsia" w:hAnsiTheme="majorEastAsia" w:eastAsiaTheme="majorEastAsia"/>
          <w:b/>
          <w:color w:val="000000" w:themeColor="text1"/>
          <w:kern w:val="2"/>
          <w:sz w:val="52"/>
          <w:szCs w:val="52"/>
          <w14:textFill>
            <w14:solidFill>
              <w14:schemeClr w14:val="tx1"/>
            </w14:solidFill>
          </w14:textFill>
        </w:rPr>
      </w:pPr>
    </w:p>
    <w:p>
      <w:pPr>
        <w:pStyle w:val="17"/>
        <w:tabs>
          <w:tab w:val="left" w:pos="8100"/>
        </w:tabs>
        <w:spacing w:line="360" w:lineRule="auto"/>
        <w:jc w:val="center"/>
        <w:rPr>
          <w:rFonts w:cs="Times New Roman" w:asciiTheme="majorEastAsia" w:hAnsiTheme="majorEastAsia" w:eastAsiaTheme="majorEastAsia"/>
          <w:b/>
          <w:color w:val="000000" w:themeColor="text1"/>
          <w:kern w:val="2"/>
          <w:sz w:val="52"/>
          <w:szCs w:val="52"/>
          <w14:textFill>
            <w14:solidFill>
              <w14:schemeClr w14:val="tx1"/>
            </w14:solidFill>
          </w14:textFill>
        </w:rPr>
      </w:pPr>
      <w:r>
        <w:rPr>
          <w:rFonts w:hint="eastAsia" w:cs="Times New Roman" w:asciiTheme="majorEastAsia" w:hAnsiTheme="majorEastAsia" w:eastAsiaTheme="majorEastAsia"/>
          <w:b/>
          <w:color w:val="000000" w:themeColor="text1"/>
          <w:kern w:val="2"/>
          <w:sz w:val="52"/>
          <w:szCs w:val="52"/>
          <w14:textFill>
            <w14:solidFill>
              <w14:schemeClr w14:val="tx1"/>
            </w14:solidFill>
          </w14:textFill>
        </w:rPr>
        <w:t>招标文件</w:t>
      </w:r>
    </w:p>
    <w:p>
      <w:pPr>
        <w:pStyle w:val="3"/>
        <w:keepNext w:val="0"/>
        <w:keepLines w:val="0"/>
        <w:spacing w:before="120" w:after="120" w:line="400" w:lineRule="exact"/>
        <w:jc w:val="center"/>
        <w:rPr>
          <w:rFonts w:cs="黑体" w:asciiTheme="majorEastAsia" w:hAnsiTheme="majorEastAsia" w:eastAsiaTheme="majorEastAsia"/>
          <w:b w:val="0"/>
          <w:bCs w:val="0"/>
          <w:color w:val="000000" w:themeColor="text1"/>
          <w:kern w:val="2"/>
          <w:sz w:val="32"/>
          <w:szCs w:val="32"/>
          <w14:textFill>
            <w14:solidFill>
              <w14:schemeClr w14:val="tx1"/>
            </w14:solidFill>
          </w14:textFill>
        </w:rPr>
      </w:pPr>
    </w:p>
    <w:p>
      <w:pPr>
        <w:pStyle w:val="17"/>
        <w:tabs>
          <w:tab w:val="left" w:pos="8100"/>
        </w:tabs>
        <w:spacing w:line="360" w:lineRule="auto"/>
        <w:jc w:val="both"/>
        <w:rPr>
          <w:rFonts w:cs="Times New Roman" w:asciiTheme="majorEastAsia" w:hAnsiTheme="majorEastAsia" w:eastAsiaTheme="majorEastAsia"/>
          <w:b/>
          <w:color w:val="000000" w:themeColor="text1"/>
          <w:kern w:val="2"/>
          <w:sz w:val="36"/>
          <w:szCs w:val="36"/>
          <w14:textFill>
            <w14:solidFill>
              <w14:schemeClr w14:val="tx1"/>
            </w14:solidFill>
          </w14:textFill>
        </w:rPr>
      </w:pPr>
    </w:p>
    <w:p>
      <w:pPr>
        <w:pStyle w:val="17"/>
        <w:tabs>
          <w:tab w:val="left" w:pos="8100"/>
        </w:tabs>
        <w:spacing w:line="360" w:lineRule="auto"/>
        <w:jc w:val="center"/>
        <w:rPr>
          <w:rFonts w:cs="Times New Roman" w:asciiTheme="majorEastAsia" w:hAnsiTheme="majorEastAsia" w:eastAsiaTheme="majorEastAsia"/>
          <w:b/>
          <w:color w:val="000000" w:themeColor="text1"/>
          <w:kern w:val="2"/>
          <w:sz w:val="28"/>
          <w:szCs w:val="28"/>
          <w14:textFill>
            <w14:solidFill>
              <w14:schemeClr w14:val="tx1"/>
            </w14:solidFill>
          </w14:textFill>
        </w:rPr>
      </w:pPr>
      <w:r>
        <w:rPr>
          <w:rFonts w:hint="eastAsia" w:cs="Times New Roman" w:asciiTheme="majorEastAsia" w:hAnsiTheme="majorEastAsia" w:eastAsiaTheme="majorEastAsia"/>
          <w:b/>
          <w:color w:val="000000" w:themeColor="text1"/>
          <w:kern w:val="2"/>
          <w:sz w:val="28"/>
          <w:szCs w:val="28"/>
          <w14:textFill>
            <w14:solidFill>
              <w14:schemeClr w14:val="tx1"/>
            </w14:solidFill>
          </w14:textFill>
        </w:rPr>
        <w:t>招标人：</w:t>
      </w:r>
      <w:r>
        <w:rPr>
          <w:rFonts w:hint="eastAsia" w:cs="Times New Roman" w:asciiTheme="majorEastAsia" w:hAnsiTheme="majorEastAsia" w:eastAsiaTheme="majorEastAsia"/>
          <w:b/>
          <w:color w:val="000000" w:themeColor="text1"/>
          <w:kern w:val="2"/>
          <w:sz w:val="28"/>
          <w:szCs w:val="28"/>
          <w:u w:val="single"/>
          <w14:textFill>
            <w14:solidFill>
              <w14:schemeClr w14:val="tx1"/>
            </w14:solidFill>
          </w14:textFill>
        </w:rPr>
        <w:t>中建路桥集团有限公司</w:t>
      </w:r>
    </w:p>
    <w:p>
      <w:pPr>
        <w:pStyle w:val="17"/>
        <w:tabs>
          <w:tab w:val="left" w:pos="8100"/>
        </w:tabs>
        <w:spacing w:line="360" w:lineRule="auto"/>
        <w:jc w:val="center"/>
        <w:rPr>
          <w:rFonts w:cs="Times New Roman" w:asciiTheme="majorEastAsia" w:hAnsiTheme="majorEastAsia" w:eastAsiaTheme="majorEastAsia"/>
          <w:b/>
          <w:color w:val="000000" w:themeColor="text1"/>
          <w:kern w:val="2"/>
          <w:sz w:val="28"/>
          <w:szCs w:val="28"/>
          <w14:textFill>
            <w14:solidFill>
              <w14:schemeClr w14:val="tx1"/>
            </w14:solidFill>
          </w14:textFill>
        </w:rPr>
      </w:pPr>
      <w:r>
        <w:rPr>
          <w:rFonts w:hint="eastAsia" w:cs="Times New Roman" w:asciiTheme="majorEastAsia" w:hAnsiTheme="majorEastAsia" w:eastAsiaTheme="majorEastAsia"/>
          <w:b/>
          <w:color w:val="000000" w:themeColor="text1"/>
          <w:kern w:val="2"/>
          <w:sz w:val="28"/>
          <w:szCs w:val="28"/>
          <w14:textFill>
            <w14:solidFill>
              <w14:schemeClr w14:val="tx1"/>
            </w14:solidFill>
          </w14:textFill>
        </w:rPr>
        <w:t>招标日期：</w:t>
      </w:r>
      <w:r>
        <w:rPr>
          <w:rFonts w:hint="eastAsia" w:cs="Times New Roman" w:asciiTheme="majorEastAsia" w:hAnsiTheme="majorEastAsia" w:eastAsiaTheme="majorEastAsia"/>
          <w:b/>
          <w:color w:val="000000" w:themeColor="text1"/>
          <w:kern w:val="2"/>
          <w:sz w:val="28"/>
          <w:szCs w:val="28"/>
          <w:u w:val="single"/>
          <w14:textFill>
            <w14:solidFill>
              <w14:schemeClr w14:val="tx1"/>
            </w14:solidFill>
          </w14:textFill>
        </w:rPr>
        <w:t xml:space="preserve">  </w:t>
      </w:r>
      <w:r>
        <w:rPr>
          <w:rFonts w:hint="eastAsia" w:cs="Times New Roman" w:asciiTheme="majorEastAsia" w:hAnsiTheme="majorEastAsia" w:eastAsiaTheme="majorEastAsia"/>
          <w:b/>
          <w:color w:val="000000" w:themeColor="text1"/>
          <w:kern w:val="2"/>
          <w:sz w:val="28"/>
          <w:szCs w:val="28"/>
          <w:u w:val="single"/>
          <w:lang w:val="en-US" w:eastAsia="zh-CN"/>
          <w14:textFill>
            <w14:solidFill>
              <w14:schemeClr w14:val="tx1"/>
            </w14:solidFill>
          </w14:textFill>
        </w:rPr>
        <w:t>2024</w:t>
      </w:r>
      <w:r>
        <w:rPr>
          <w:rFonts w:hint="eastAsia" w:cs="Times New Roman" w:asciiTheme="majorEastAsia" w:hAnsiTheme="majorEastAsia" w:eastAsiaTheme="majorEastAsia"/>
          <w:b/>
          <w:color w:val="000000" w:themeColor="text1"/>
          <w:kern w:val="2"/>
          <w:sz w:val="28"/>
          <w:szCs w:val="28"/>
          <w:u w:val="single"/>
          <w14:textFill>
            <w14:solidFill>
              <w14:schemeClr w14:val="tx1"/>
            </w14:solidFill>
          </w14:textFill>
        </w:rPr>
        <w:t xml:space="preserve">  </w:t>
      </w:r>
      <w:r>
        <w:rPr>
          <w:rFonts w:hint="eastAsia" w:cs="Times New Roman" w:asciiTheme="majorEastAsia" w:hAnsiTheme="majorEastAsia" w:eastAsiaTheme="majorEastAsia"/>
          <w:b/>
          <w:color w:val="000000" w:themeColor="text1"/>
          <w:kern w:val="2"/>
          <w:sz w:val="28"/>
          <w:szCs w:val="28"/>
          <w14:textFill>
            <w14:solidFill>
              <w14:schemeClr w14:val="tx1"/>
            </w14:solidFill>
          </w14:textFill>
        </w:rPr>
        <w:t>年</w:t>
      </w:r>
      <w:r>
        <w:rPr>
          <w:rFonts w:cs="Times New Roman" w:asciiTheme="majorEastAsia" w:hAnsiTheme="majorEastAsia" w:eastAsiaTheme="majorEastAsia"/>
          <w:b/>
          <w:color w:val="000000" w:themeColor="text1"/>
          <w:kern w:val="2"/>
          <w:sz w:val="28"/>
          <w:szCs w:val="28"/>
          <w:u w:val="single"/>
          <w14:textFill>
            <w14:solidFill>
              <w14:schemeClr w14:val="tx1"/>
            </w14:solidFill>
          </w14:textFill>
        </w:rPr>
        <w:t xml:space="preserve"> </w:t>
      </w:r>
      <w:r>
        <w:rPr>
          <w:rFonts w:hint="eastAsia" w:cs="Times New Roman" w:asciiTheme="majorEastAsia" w:hAnsiTheme="majorEastAsia" w:eastAsiaTheme="majorEastAsia"/>
          <w:b/>
          <w:color w:val="000000" w:themeColor="text1"/>
          <w:kern w:val="2"/>
          <w:sz w:val="28"/>
          <w:szCs w:val="28"/>
          <w:u w:val="single"/>
          <w14:textFill>
            <w14:solidFill>
              <w14:schemeClr w14:val="tx1"/>
            </w14:solidFill>
          </w14:textFill>
        </w:rPr>
        <w:t xml:space="preserve"> </w:t>
      </w:r>
      <w:r>
        <w:rPr>
          <w:rFonts w:hint="eastAsia" w:cs="Times New Roman" w:asciiTheme="majorEastAsia" w:hAnsiTheme="majorEastAsia" w:eastAsiaTheme="majorEastAsia"/>
          <w:b/>
          <w:color w:val="000000" w:themeColor="text1"/>
          <w:kern w:val="2"/>
          <w:sz w:val="28"/>
          <w:szCs w:val="28"/>
          <w:u w:val="single"/>
          <w:lang w:val="en-US" w:eastAsia="zh-CN"/>
          <w14:textFill>
            <w14:solidFill>
              <w14:schemeClr w14:val="tx1"/>
            </w14:solidFill>
          </w14:textFill>
        </w:rPr>
        <w:t>05</w:t>
      </w:r>
      <w:r>
        <w:rPr>
          <w:rFonts w:hint="eastAsia" w:cs="Times New Roman" w:asciiTheme="majorEastAsia" w:hAnsiTheme="majorEastAsia" w:eastAsiaTheme="majorEastAsia"/>
          <w:b/>
          <w:color w:val="000000" w:themeColor="text1"/>
          <w:kern w:val="2"/>
          <w:sz w:val="28"/>
          <w:szCs w:val="28"/>
          <w:u w:val="single"/>
          <w14:textFill>
            <w14:solidFill>
              <w14:schemeClr w14:val="tx1"/>
            </w14:solidFill>
          </w14:textFill>
        </w:rPr>
        <w:t xml:space="preserve"> </w:t>
      </w:r>
      <w:r>
        <w:rPr>
          <w:rFonts w:cs="Times New Roman" w:asciiTheme="majorEastAsia" w:hAnsiTheme="majorEastAsia" w:eastAsiaTheme="majorEastAsia"/>
          <w:b/>
          <w:color w:val="000000" w:themeColor="text1"/>
          <w:kern w:val="2"/>
          <w:sz w:val="28"/>
          <w:szCs w:val="28"/>
          <w:u w:val="single"/>
          <w14:textFill>
            <w14:solidFill>
              <w14:schemeClr w14:val="tx1"/>
            </w14:solidFill>
          </w14:textFill>
        </w:rPr>
        <w:t xml:space="preserve"> </w:t>
      </w:r>
      <w:r>
        <w:rPr>
          <w:rFonts w:hint="eastAsia" w:cs="Times New Roman" w:asciiTheme="majorEastAsia" w:hAnsiTheme="majorEastAsia" w:eastAsiaTheme="majorEastAsia"/>
          <w:b/>
          <w:color w:val="000000" w:themeColor="text1"/>
          <w:kern w:val="2"/>
          <w:sz w:val="28"/>
          <w:szCs w:val="28"/>
          <w14:textFill>
            <w14:solidFill>
              <w14:schemeClr w14:val="tx1"/>
            </w14:solidFill>
          </w14:textFill>
        </w:rPr>
        <w:t>月</w:t>
      </w:r>
      <w:r>
        <w:rPr>
          <w:rFonts w:cs="Times New Roman" w:asciiTheme="majorEastAsia" w:hAnsiTheme="majorEastAsia" w:eastAsiaTheme="majorEastAsia"/>
          <w:b/>
          <w:color w:val="000000" w:themeColor="text1"/>
          <w:kern w:val="2"/>
          <w:sz w:val="28"/>
          <w:szCs w:val="28"/>
          <w:u w:val="single"/>
          <w14:textFill>
            <w14:solidFill>
              <w14:schemeClr w14:val="tx1"/>
            </w14:solidFill>
          </w14:textFill>
        </w:rPr>
        <w:t xml:space="preserve"> </w:t>
      </w:r>
      <w:r>
        <w:rPr>
          <w:rFonts w:hint="eastAsia" w:cs="Times New Roman" w:asciiTheme="majorEastAsia" w:hAnsiTheme="majorEastAsia" w:eastAsiaTheme="majorEastAsia"/>
          <w:b/>
          <w:color w:val="000000" w:themeColor="text1"/>
          <w:kern w:val="2"/>
          <w:sz w:val="28"/>
          <w:szCs w:val="28"/>
          <w:u w:val="single"/>
          <w:lang w:val="en-US" w:eastAsia="zh-CN"/>
          <w14:textFill>
            <w14:solidFill>
              <w14:schemeClr w14:val="tx1"/>
            </w14:solidFill>
          </w14:textFill>
        </w:rPr>
        <w:t>31</w:t>
      </w:r>
      <w:r>
        <w:rPr>
          <w:rFonts w:cs="Times New Roman" w:asciiTheme="majorEastAsia" w:hAnsiTheme="majorEastAsia" w:eastAsiaTheme="majorEastAsia"/>
          <w:b/>
          <w:color w:val="000000" w:themeColor="text1"/>
          <w:kern w:val="2"/>
          <w:sz w:val="28"/>
          <w:szCs w:val="28"/>
          <w:u w:val="single"/>
          <w14:textFill>
            <w14:solidFill>
              <w14:schemeClr w14:val="tx1"/>
            </w14:solidFill>
          </w14:textFill>
        </w:rPr>
        <w:t xml:space="preserve"> </w:t>
      </w:r>
      <w:r>
        <w:rPr>
          <w:rFonts w:hint="eastAsia" w:cs="Times New Roman" w:asciiTheme="majorEastAsia" w:hAnsiTheme="majorEastAsia" w:eastAsiaTheme="majorEastAsia"/>
          <w:b/>
          <w:color w:val="000000" w:themeColor="text1"/>
          <w:kern w:val="2"/>
          <w:sz w:val="28"/>
          <w:szCs w:val="28"/>
          <w14:textFill>
            <w14:solidFill>
              <w14:schemeClr w14:val="tx1"/>
            </w14:solidFill>
          </w14:textFill>
        </w:rPr>
        <w:t>日</w:t>
      </w:r>
    </w:p>
    <w:p>
      <w:pPr>
        <w:spacing w:line="400" w:lineRule="exact"/>
        <w:ind w:firstLine="420" w:firstLineChars="200"/>
        <w:rPr>
          <w:rFonts w:hint="eastAsia" w:ascii="仿宋_GB2312" w:eastAsia="仿宋_GB2312" w:hAnsiTheme="minorEastAsia"/>
          <w:color w:val="000000" w:themeColor="text1"/>
          <w:szCs w:val="21"/>
          <w14:textFill>
            <w14:solidFill>
              <w14:schemeClr w14:val="tx1"/>
            </w14:solidFill>
          </w14:textFill>
        </w:rPr>
      </w:pPr>
    </w:p>
    <w:p>
      <w:pPr>
        <w:spacing w:line="400" w:lineRule="exact"/>
        <w:ind w:firstLine="420" w:firstLineChars="200"/>
        <w:rPr>
          <w:rFonts w:hint="eastAsia" w:ascii="仿宋_GB2312" w:eastAsia="仿宋_GB2312" w:hAnsiTheme="minorEastAsia"/>
          <w:color w:val="000000" w:themeColor="text1"/>
          <w:szCs w:val="21"/>
          <w14:textFill>
            <w14:solidFill>
              <w14:schemeClr w14:val="tx1"/>
            </w14:solidFill>
          </w14:textFill>
        </w:rPr>
      </w:pPr>
    </w:p>
    <w:p>
      <w:pPr>
        <w:spacing w:line="400" w:lineRule="exact"/>
        <w:ind w:firstLine="420" w:firstLineChars="200"/>
        <w:rPr>
          <w:rFonts w:hint="eastAsia" w:ascii="仿宋_GB2312" w:eastAsia="仿宋_GB2312" w:hAnsiTheme="minorEastAsia"/>
          <w:color w:val="000000" w:themeColor="text1"/>
          <w:szCs w:val="21"/>
          <w14:textFill>
            <w14:solidFill>
              <w14:schemeClr w14:val="tx1"/>
            </w14:solidFill>
          </w14:textFill>
        </w:rPr>
      </w:pPr>
    </w:p>
    <w:p>
      <w:pPr>
        <w:spacing w:line="400" w:lineRule="exact"/>
        <w:ind w:firstLine="420" w:firstLineChars="200"/>
        <w:rPr>
          <w:rFonts w:hint="eastAsia" w:ascii="仿宋_GB2312" w:eastAsia="仿宋_GB2312" w:hAnsiTheme="minorEastAsia"/>
          <w:color w:val="000000" w:themeColor="text1"/>
          <w:szCs w:val="21"/>
          <w14:textFill>
            <w14:solidFill>
              <w14:schemeClr w14:val="tx1"/>
            </w14:solidFill>
          </w14:textFill>
        </w:rPr>
      </w:pPr>
    </w:p>
    <w:p>
      <w:pPr>
        <w:spacing w:line="400" w:lineRule="exact"/>
        <w:ind w:firstLine="420" w:firstLineChars="200"/>
        <w:rPr>
          <w:rFonts w:hint="eastAsia" w:ascii="仿宋_GB2312" w:eastAsia="仿宋_GB2312" w:hAnsiTheme="minorEastAsia"/>
          <w:color w:val="000000" w:themeColor="text1"/>
          <w:szCs w:val="21"/>
          <w14:textFill>
            <w14:solidFill>
              <w14:schemeClr w14:val="tx1"/>
            </w14:solidFill>
          </w14:textFill>
        </w:rPr>
      </w:pPr>
    </w:p>
    <w:p>
      <w:pPr>
        <w:spacing w:line="400" w:lineRule="exact"/>
        <w:ind w:firstLine="420" w:firstLineChars="200"/>
        <w:rPr>
          <w:rFonts w:hint="eastAsia" w:ascii="仿宋_GB2312" w:eastAsia="仿宋_GB2312" w:hAnsiTheme="minorEastAsia"/>
          <w:color w:val="000000" w:themeColor="text1"/>
          <w:szCs w:val="21"/>
          <w14:textFill>
            <w14:solidFill>
              <w14:schemeClr w14:val="tx1"/>
            </w14:solidFill>
          </w14:textFill>
        </w:rPr>
      </w:pPr>
    </w:p>
    <w:p>
      <w:pPr>
        <w:spacing w:line="400" w:lineRule="exact"/>
        <w:ind w:firstLine="420" w:firstLineChars="200"/>
        <w:rPr>
          <w:rFonts w:hint="eastAsia" w:ascii="仿宋_GB2312" w:eastAsia="仿宋_GB2312" w:hAnsiTheme="minorEastAsia"/>
          <w:color w:val="000000" w:themeColor="text1"/>
          <w:szCs w:val="21"/>
          <w14:textFill>
            <w14:solidFill>
              <w14:schemeClr w14:val="tx1"/>
            </w14:solidFill>
          </w14:textFill>
        </w:rPr>
      </w:pPr>
    </w:p>
    <w:p>
      <w:pPr>
        <w:spacing w:line="400" w:lineRule="exact"/>
        <w:ind w:firstLine="420" w:firstLineChars="200"/>
        <w:rPr>
          <w:rFonts w:hint="eastAsia" w:ascii="仿宋_GB2312" w:eastAsia="仿宋_GB2312" w:hAnsiTheme="minorEastAsia"/>
          <w:color w:val="000000" w:themeColor="text1"/>
          <w:szCs w:val="21"/>
          <w14:textFill>
            <w14:solidFill>
              <w14:schemeClr w14:val="tx1"/>
            </w14:solidFill>
          </w14:textFill>
        </w:rPr>
      </w:pPr>
    </w:p>
    <w:p>
      <w:pPr>
        <w:spacing w:line="400" w:lineRule="exact"/>
        <w:ind w:firstLine="420" w:firstLineChars="200"/>
        <w:rPr>
          <w:rFonts w:ascii="仿宋_GB2312" w:eastAsia="仿宋_GB2312" w:hAnsiTheme="minorEastAsia"/>
          <w:color w:val="000000" w:themeColor="text1"/>
          <w:szCs w:val="21"/>
          <w14:textFill>
            <w14:solidFill>
              <w14:schemeClr w14:val="tx1"/>
            </w14:solidFill>
          </w14:textFill>
        </w:rPr>
      </w:pPr>
      <w:r>
        <w:rPr>
          <w:rFonts w:hint="eastAsia" w:ascii="仿宋_GB2312" w:eastAsia="仿宋_GB2312" w:hAnsiTheme="minorEastAsia"/>
          <w:color w:val="000000" w:themeColor="text1"/>
          <w:szCs w:val="21"/>
          <w14:textFill>
            <w14:solidFill>
              <w14:schemeClr w14:val="tx1"/>
            </w14:solidFill>
          </w14:textFill>
        </w:rPr>
        <w:t>本招标文件由招标公告及以下文件组成：</w:t>
      </w:r>
    </w:p>
    <w:p>
      <w:pPr>
        <w:spacing w:line="400" w:lineRule="exact"/>
        <w:ind w:firstLine="420" w:firstLineChars="200"/>
        <w:rPr>
          <w:rFonts w:ascii="仿宋_GB2312" w:eastAsia="仿宋_GB2312" w:hAnsiTheme="minorEastAsia"/>
          <w:color w:val="000000" w:themeColor="text1"/>
          <w:szCs w:val="21"/>
          <w14:textFill>
            <w14:solidFill>
              <w14:schemeClr w14:val="tx1"/>
            </w14:solidFill>
          </w14:textFill>
        </w:rPr>
      </w:pPr>
      <w:r>
        <w:rPr>
          <w:rFonts w:hint="eastAsia" w:ascii="仿宋_GB2312" w:eastAsia="仿宋_GB2312" w:hAnsiTheme="minorEastAsia"/>
          <w:color w:val="000000" w:themeColor="text1"/>
          <w:szCs w:val="21"/>
          <w14:textFill>
            <w14:solidFill>
              <w14:schemeClr w14:val="tx1"/>
            </w14:solidFill>
          </w14:textFill>
        </w:rPr>
        <w:t>第一部分 投标人须知</w:t>
      </w:r>
    </w:p>
    <w:p>
      <w:pPr>
        <w:spacing w:line="400" w:lineRule="exact"/>
        <w:ind w:firstLine="420" w:firstLineChars="200"/>
        <w:rPr>
          <w:rFonts w:ascii="仿宋_GB2312" w:eastAsia="仿宋_GB2312" w:hAnsiTheme="minorEastAsia"/>
          <w:color w:val="000000" w:themeColor="text1"/>
          <w:szCs w:val="21"/>
          <w14:textFill>
            <w14:solidFill>
              <w14:schemeClr w14:val="tx1"/>
            </w14:solidFill>
          </w14:textFill>
        </w:rPr>
      </w:pPr>
      <w:r>
        <w:rPr>
          <w:rFonts w:hint="eastAsia" w:ascii="仿宋_GB2312" w:eastAsia="仿宋_GB2312" w:hAnsiTheme="minorEastAsia"/>
          <w:color w:val="000000" w:themeColor="text1"/>
          <w:szCs w:val="21"/>
          <w14:textFill>
            <w14:solidFill>
              <w14:schemeClr w14:val="tx1"/>
            </w14:solidFill>
          </w14:textFill>
        </w:rPr>
        <w:t>第二部分 招标范围及招标说明</w:t>
      </w:r>
    </w:p>
    <w:p>
      <w:pPr>
        <w:spacing w:line="400" w:lineRule="exact"/>
        <w:ind w:firstLine="420" w:firstLineChars="200"/>
        <w:rPr>
          <w:rFonts w:ascii="仿宋_GB2312" w:eastAsia="仿宋_GB2312" w:hAnsiTheme="minorEastAsia"/>
          <w:color w:val="000000" w:themeColor="text1"/>
          <w:szCs w:val="21"/>
          <w14:textFill>
            <w14:solidFill>
              <w14:schemeClr w14:val="tx1"/>
            </w14:solidFill>
          </w14:textFill>
        </w:rPr>
      </w:pPr>
      <w:r>
        <w:rPr>
          <w:rFonts w:hint="eastAsia" w:ascii="仿宋_GB2312" w:eastAsia="仿宋_GB2312" w:hAnsiTheme="minorEastAsia"/>
          <w:color w:val="000000" w:themeColor="text1"/>
          <w:szCs w:val="21"/>
          <w14:textFill>
            <w14:solidFill>
              <w14:schemeClr w14:val="tx1"/>
            </w14:solidFill>
          </w14:textFill>
        </w:rPr>
        <w:t>第三部分 投标文件格式</w:t>
      </w:r>
    </w:p>
    <w:p>
      <w:pPr>
        <w:spacing w:line="400" w:lineRule="exact"/>
        <w:ind w:firstLine="420" w:firstLineChars="200"/>
        <w:rPr>
          <w:rFonts w:cs="黑体" w:asciiTheme="majorEastAsia" w:hAnsiTheme="majorEastAsia" w:eastAsiaTheme="maj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Cs w:val="21"/>
          <w14:textFill>
            <w14:solidFill>
              <w14:schemeClr w14:val="tx1"/>
            </w14:solidFill>
          </w14:textFill>
        </w:rPr>
        <w:t>第四部分 合同文件（请投标人认真阅读合同文件）</w:t>
      </w:r>
    </w:p>
    <w:p>
      <w:pPr>
        <w:spacing w:line="400" w:lineRule="exact"/>
        <w:jc w:val="both"/>
        <w:outlineLvl w:val="0"/>
        <w:rPr>
          <w:rFonts w:hint="eastAsia" w:ascii="仿宋_GB2312" w:eastAsia="仿宋_GB2312" w:hAnsiTheme="majorEastAsia"/>
          <w:b/>
          <w:bCs/>
          <w:color w:val="000000" w:themeColor="text1"/>
          <w:sz w:val="28"/>
          <w:szCs w:val="28"/>
          <w14:textFill>
            <w14:solidFill>
              <w14:schemeClr w14:val="tx1"/>
            </w14:solidFill>
          </w14:textFill>
        </w:rPr>
      </w:pPr>
    </w:p>
    <w:p>
      <w:pPr>
        <w:spacing w:line="400" w:lineRule="exact"/>
        <w:jc w:val="center"/>
        <w:outlineLvl w:val="0"/>
        <w:rPr>
          <w:rFonts w:ascii="仿宋_GB2312" w:eastAsia="仿宋_GB2312" w:hAnsiTheme="majorEastAsia"/>
          <w:b/>
          <w:bCs/>
          <w:color w:val="000000" w:themeColor="text1"/>
          <w:sz w:val="28"/>
          <w:szCs w:val="28"/>
          <w14:textFill>
            <w14:solidFill>
              <w14:schemeClr w14:val="tx1"/>
            </w14:solidFill>
          </w14:textFill>
        </w:rPr>
      </w:pPr>
      <w:r>
        <w:rPr>
          <w:rFonts w:hint="eastAsia" w:ascii="仿宋_GB2312" w:eastAsia="仿宋_GB2312" w:hAnsiTheme="majorEastAsia"/>
          <w:b/>
          <w:bCs/>
          <w:color w:val="000000" w:themeColor="text1"/>
          <w:sz w:val="28"/>
          <w:szCs w:val="28"/>
          <w14:textFill>
            <w14:solidFill>
              <w14:schemeClr w14:val="tx1"/>
            </w14:solidFill>
          </w14:textFill>
        </w:rPr>
        <w:t>第一部分　 投标人须知</w:t>
      </w:r>
    </w:p>
    <w:p>
      <w:pPr>
        <w:pStyle w:val="35"/>
        <w:spacing w:line="500" w:lineRule="exact"/>
        <w:ind w:firstLine="382"/>
        <w:rPr>
          <w:rFonts w:ascii="仿宋_GB2312" w:eastAsia="仿宋_GB2312" w:hAnsiTheme="minorEastAsia"/>
          <w:b/>
          <w:color w:val="000000" w:themeColor="text1"/>
          <w:w w:val="90"/>
          <w14:textFill>
            <w14:solidFill>
              <w14:schemeClr w14:val="tx1"/>
            </w14:solidFill>
          </w14:textFill>
        </w:rPr>
      </w:pPr>
      <w:r>
        <w:rPr>
          <w:rFonts w:hint="eastAsia" w:ascii="仿宋_GB2312" w:eastAsia="仿宋_GB2312" w:hAnsiTheme="minorEastAsia"/>
          <w:b/>
          <w:color w:val="000000" w:themeColor="text1"/>
          <w:w w:val="90"/>
          <w14:textFill>
            <w14:solidFill>
              <w14:schemeClr w14:val="tx1"/>
            </w14:solidFill>
          </w14:textFill>
        </w:rPr>
        <w:t>第一条  投标人</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投标人必须是独立法人资格的经济实体，投标人须提交相关证明供招标人验证，同时投标人应提供近三年的相关业绩资料。投标人必须保证所供应机械设备性能并保证能按招标人规定的规格型号、期限进场，有能力实现这两个目标的投标人才有投标资格。</w:t>
      </w:r>
    </w:p>
    <w:p>
      <w:pPr>
        <w:pStyle w:val="35"/>
        <w:spacing w:line="500" w:lineRule="exact"/>
        <w:ind w:firstLine="382"/>
        <w:rPr>
          <w:rFonts w:ascii="仿宋_GB2312" w:eastAsia="仿宋_GB2312" w:hAnsiTheme="minorEastAsia"/>
          <w:b/>
          <w:color w:val="000000" w:themeColor="text1"/>
          <w:w w:val="90"/>
          <w14:textFill>
            <w14:solidFill>
              <w14:schemeClr w14:val="tx1"/>
            </w14:solidFill>
          </w14:textFill>
        </w:rPr>
      </w:pPr>
      <w:r>
        <w:rPr>
          <w:rFonts w:hint="eastAsia" w:ascii="仿宋_GB2312" w:eastAsia="仿宋_GB2312" w:hAnsiTheme="minorEastAsia"/>
          <w:b/>
          <w:color w:val="000000" w:themeColor="text1"/>
          <w:w w:val="90"/>
          <w14:textFill>
            <w14:solidFill>
              <w14:schemeClr w14:val="tx1"/>
            </w14:solidFill>
          </w14:textFill>
        </w:rPr>
        <w:t>第二条  投标人代表</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参加本次投标的单位代表，必须是单位的法人代表或持有法人代表亲自签署授权委托书的代理者。</w:t>
      </w:r>
    </w:p>
    <w:p>
      <w:pPr>
        <w:pStyle w:val="35"/>
        <w:spacing w:line="500" w:lineRule="exact"/>
        <w:ind w:firstLine="382"/>
        <w:rPr>
          <w:rFonts w:ascii="仿宋_GB2312" w:eastAsia="仿宋_GB2312" w:hAnsiTheme="minorEastAsia"/>
          <w:b/>
          <w:color w:val="000000" w:themeColor="text1"/>
          <w:w w:val="90"/>
          <w14:textFill>
            <w14:solidFill>
              <w14:schemeClr w14:val="tx1"/>
            </w14:solidFill>
          </w14:textFill>
        </w:rPr>
      </w:pPr>
      <w:r>
        <w:rPr>
          <w:rFonts w:hint="eastAsia" w:ascii="仿宋_GB2312" w:eastAsia="仿宋_GB2312" w:hAnsiTheme="minorEastAsia"/>
          <w:b/>
          <w:color w:val="000000" w:themeColor="text1"/>
          <w:w w:val="90"/>
          <w14:textFill>
            <w14:solidFill>
              <w14:schemeClr w14:val="tx1"/>
            </w14:solidFill>
          </w14:textFill>
        </w:rPr>
        <w:t>第三条  投标注意事项</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3.</w:t>
      </w:r>
      <w:r>
        <w:rPr>
          <w:rFonts w:hint="eastAsia" w:ascii="仿宋_GB2312" w:eastAsia="仿宋_GB2312" w:hAnsiTheme="minorEastAsia"/>
          <w:color w:val="000000" w:themeColor="text1"/>
          <w:lang w:val="en-US" w:eastAsia="zh-CN"/>
          <w14:textFill>
            <w14:solidFill>
              <w14:schemeClr w14:val="tx1"/>
            </w14:solidFill>
          </w14:textFill>
        </w:rPr>
        <w:t>1</w:t>
      </w:r>
      <w:r>
        <w:rPr>
          <w:rFonts w:hint="eastAsia" w:ascii="仿宋_GB2312" w:eastAsia="仿宋_GB2312" w:hAnsiTheme="minorEastAsia"/>
          <w:color w:val="000000" w:themeColor="text1"/>
          <w14:textFill>
            <w14:solidFill>
              <w14:schemeClr w14:val="tx1"/>
            </w14:solidFill>
          </w14:textFill>
        </w:rPr>
        <w:t>投标方在</w:t>
      </w:r>
      <w:r>
        <w:rPr>
          <w:rFonts w:hint="eastAsia" w:ascii="仿宋_GB2312" w:eastAsia="仿宋_GB2312"/>
          <w:color w:val="000000" w:themeColor="text1"/>
          <w14:textFill>
            <w14:solidFill>
              <w14:schemeClr w14:val="tx1"/>
            </w14:solidFill>
          </w14:textFill>
        </w:rPr>
        <w:t>中国</w:t>
      </w:r>
      <w:r>
        <w:rPr>
          <w:rFonts w:hint="eastAsia" w:ascii="仿宋_GB2312" w:eastAsia="仿宋_GB2312"/>
          <w:color w:val="000000" w:themeColor="text1"/>
          <w:lang w:val="en-US" w:eastAsia="zh-CN"/>
          <w14:textFill>
            <w14:solidFill>
              <w14:schemeClr w14:val="tx1"/>
            </w14:solidFill>
          </w14:textFill>
        </w:rPr>
        <w:t>路桥集团官网</w:t>
      </w:r>
      <w:r>
        <w:rPr>
          <w:rFonts w:hint="eastAsia" w:ascii="仿宋_GB2312" w:eastAsia="仿宋_GB2312" w:hAnsiTheme="minorEastAsia"/>
          <w:color w:val="000000" w:themeColor="text1"/>
          <w14:textFill>
            <w14:solidFill>
              <w14:schemeClr w14:val="tx1"/>
            </w14:solidFill>
          </w14:textFill>
        </w:rPr>
        <w:t>投标平台投标时应注意：</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3.</w:t>
      </w:r>
      <w:r>
        <w:rPr>
          <w:rFonts w:hint="eastAsia" w:ascii="仿宋_GB2312" w:eastAsia="仿宋_GB2312" w:hAnsiTheme="minorEastAsia"/>
          <w:color w:val="000000" w:themeColor="text1"/>
          <w:lang w:val="en-US" w:eastAsia="zh-CN"/>
          <w14:textFill>
            <w14:solidFill>
              <w14:schemeClr w14:val="tx1"/>
            </w14:solidFill>
          </w14:textFill>
        </w:rPr>
        <w:t>1</w:t>
      </w:r>
      <w:r>
        <w:rPr>
          <w:rFonts w:hint="eastAsia" w:ascii="仿宋_GB2312" w:eastAsia="仿宋_GB2312" w:hAnsiTheme="minorEastAsia"/>
          <w:color w:val="000000" w:themeColor="text1"/>
          <w14:textFill>
            <w14:solidFill>
              <w14:schemeClr w14:val="tx1"/>
            </w14:solidFill>
          </w14:textFill>
        </w:rPr>
        <w:t>.1按</w:t>
      </w:r>
      <w:r>
        <w:rPr>
          <w:rFonts w:hint="eastAsia" w:ascii="仿宋_GB2312" w:eastAsia="仿宋_GB2312" w:hAnsiTheme="minorEastAsia"/>
          <w:color w:val="000000" w:themeColor="text1"/>
          <w:lang w:val="en-US" w:eastAsia="zh-CN"/>
          <w14:textFill>
            <w14:solidFill>
              <w14:schemeClr w14:val="tx1"/>
            </w14:solidFill>
          </w14:textFill>
        </w:rPr>
        <w:t>招标文件</w:t>
      </w:r>
      <w:r>
        <w:rPr>
          <w:rFonts w:hint="eastAsia" w:ascii="仿宋_GB2312" w:eastAsia="仿宋_GB2312" w:hAnsiTheme="minorEastAsia"/>
          <w:color w:val="000000" w:themeColor="text1"/>
          <w14:textFill>
            <w14:solidFill>
              <w14:schemeClr w14:val="tx1"/>
            </w14:solidFill>
          </w14:textFill>
        </w:rPr>
        <w:t>提供格式表填写报价；</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3.</w:t>
      </w:r>
      <w:r>
        <w:rPr>
          <w:rFonts w:hint="eastAsia" w:ascii="仿宋_GB2312" w:eastAsia="仿宋_GB2312" w:hAnsiTheme="minorEastAsia"/>
          <w:color w:val="000000" w:themeColor="text1"/>
          <w:lang w:val="en-US" w:eastAsia="zh-CN"/>
          <w14:textFill>
            <w14:solidFill>
              <w14:schemeClr w14:val="tx1"/>
            </w14:solidFill>
          </w14:textFill>
        </w:rPr>
        <w:t>1</w:t>
      </w:r>
      <w:r>
        <w:rPr>
          <w:rFonts w:hint="eastAsia" w:ascii="仿宋_GB2312" w:eastAsia="仿宋_GB2312" w:hAnsiTheme="minorEastAsia"/>
          <w:color w:val="000000" w:themeColor="text1"/>
          <w14:textFill>
            <w14:solidFill>
              <w14:schemeClr w14:val="tx1"/>
            </w14:solidFill>
          </w14:textFill>
        </w:rPr>
        <w:t>.2</w:t>
      </w:r>
      <w:r>
        <w:rPr>
          <w:rFonts w:hint="eastAsia" w:ascii="仿宋_GB2312" w:eastAsia="仿宋_GB2312" w:hAnsiTheme="minorEastAsia"/>
          <w:color w:val="000000" w:themeColor="text1"/>
          <w:lang w:val="en-US" w:eastAsia="zh-CN"/>
          <w14:textFill>
            <w14:solidFill>
              <w14:schemeClr w14:val="tx1"/>
            </w14:solidFill>
          </w14:textFill>
        </w:rPr>
        <w:t>需</w:t>
      </w:r>
      <w:r>
        <w:rPr>
          <w:rFonts w:hint="eastAsia" w:ascii="仿宋_GB2312" w:eastAsia="仿宋_GB2312" w:hAnsiTheme="minorEastAsia"/>
          <w:color w:val="000000" w:themeColor="text1"/>
          <w14:textFill>
            <w14:solidFill>
              <w14:schemeClr w14:val="tx1"/>
            </w14:solidFill>
          </w14:textFill>
        </w:rPr>
        <w:t>以PDF格式上传投标文件</w:t>
      </w:r>
      <w:r>
        <w:rPr>
          <w:rFonts w:hint="eastAsia" w:ascii="仿宋_GB2312" w:eastAsia="仿宋_GB2312" w:hAnsiTheme="minorEastAsia"/>
          <w:color w:val="000000" w:themeColor="text1"/>
          <w:lang w:val="en-US" w:eastAsia="zh-CN"/>
          <w14:textFill>
            <w14:solidFill>
              <w14:schemeClr w14:val="tx1"/>
            </w14:solidFill>
          </w14:textFill>
        </w:rPr>
        <w:t>至指定邮箱</w:t>
      </w:r>
      <w:r>
        <w:rPr>
          <w:rFonts w:hint="eastAsia" w:ascii="仿宋_GB2312" w:eastAsia="仿宋_GB2312" w:hAnsiTheme="minorEastAsia"/>
          <w:color w:val="000000" w:themeColor="text1"/>
          <w14:textFill>
            <w14:solidFill>
              <w14:schemeClr w14:val="tx1"/>
            </w14:solidFill>
          </w14:textFill>
        </w:rPr>
        <w:t>，上传附件单个文件大小不超过50M，如上传附件较大，须分拆上传；</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3.</w:t>
      </w:r>
      <w:r>
        <w:rPr>
          <w:rFonts w:hint="eastAsia" w:ascii="仿宋_GB2312" w:eastAsia="仿宋_GB2312" w:hAnsiTheme="minorEastAsia"/>
          <w:color w:val="000000" w:themeColor="text1"/>
          <w:lang w:val="en-US" w:eastAsia="zh-CN"/>
          <w14:textFill>
            <w14:solidFill>
              <w14:schemeClr w14:val="tx1"/>
            </w14:solidFill>
          </w14:textFill>
        </w:rPr>
        <w:t>1</w:t>
      </w:r>
      <w:r>
        <w:rPr>
          <w:rFonts w:hint="eastAsia" w:ascii="仿宋_GB2312" w:eastAsia="仿宋_GB2312" w:hAnsiTheme="minorEastAsia"/>
          <w:color w:val="000000" w:themeColor="text1"/>
          <w14:textFill>
            <w14:solidFill>
              <w14:schemeClr w14:val="tx1"/>
            </w14:solidFill>
          </w14:textFill>
        </w:rPr>
        <w:t>.3投标文件应符合第六条所列投标文件要求；</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3.</w:t>
      </w:r>
      <w:r>
        <w:rPr>
          <w:rFonts w:hint="eastAsia" w:ascii="仿宋_GB2312" w:eastAsia="仿宋_GB2312" w:hAnsiTheme="minorEastAsia"/>
          <w:color w:val="000000" w:themeColor="text1"/>
          <w:lang w:val="en-US" w:eastAsia="zh-CN"/>
          <w14:textFill>
            <w14:solidFill>
              <w14:schemeClr w14:val="tx1"/>
            </w14:solidFill>
          </w14:textFill>
        </w:rPr>
        <w:t>1</w:t>
      </w:r>
      <w:r>
        <w:rPr>
          <w:rFonts w:hint="eastAsia" w:ascii="仿宋_GB2312" w:eastAsia="仿宋_GB2312" w:hAnsiTheme="minorEastAsia"/>
          <w:color w:val="000000" w:themeColor="text1"/>
          <w14:textFill>
            <w14:solidFill>
              <w14:schemeClr w14:val="tx1"/>
            </w14:solidFill>
          </w14:textFill>
        </w:rPr>
        <w:t>.4投标人必须在投标截止时间前向招标人上传投标文件，招标方有可能根据投标情况变更投标截止时间，请投标人注意合理安排投标时间。</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3.</w:t>
      </w:r>
      <w:r>
        <w:rPr>
          <w:rFonts w:hint="eastAsia" w:ascii="仿宋_GB2312" w:eastAsia="仿宋_GB2312" w:hAnsiTheme="minorEastAsia"/>
          <w:color w:val="000000" w:themeColor="text1"/>
          <w:lang w:val="en-US" w:eastAsia="zh-CN"/>
          <w14:textFill>
            <w14:solidFill>
              <w14:schemeClr w14:val="tx1"/>
            </w14:solidFill>
          </w14:textFill>
        </w:rPr>
        <w:t>2</w:t>
      </w:r>
      <w:r>
        <w:rPr>
          <w:rFonts w:hint="eastAsia" w:ascii="仿宋_GB2312" w:eastAsia="仿宋_GB2312" w:hAnsiTheme="minorEastAsia"/>
          <w:color w:val="000000" w:themeColor="text1"/>
          <w14:textFill>
            <w14:solidFill>
              <w14:schemeClr w14:val="tx1"/>
            </w14:solidFill>
          </w14:textFill>
        </w:rPr>
        <w:t xml:space="preserve"> 投标人应认真阅读、充分理解招标文件的全部内容（包括所有的澄清），承认并履行招标文件中各项条款的规定及要求。若投标方对招标文件中之任何内容有不理解之处，须在截止回标之前通过</w:t>
      </w:r>
      <w:r>
        <w:rPr>
          <w:rFonts w:hint="eastAsia" w:ascii="仿宋_GB2312" w:eastAsia="仿宋_GB2312"/>
          <w:color w:val="000000" w:themeColor="text1"/>
          <w14:textFill>
            <w14:solidFill>
              <w14:schemeClr w14:val="tx1"/>
            </w14:solidFill>
          </w14:textFill>
        </w:rPr>
        <w:t>中国建筑集中租赁网络交易</w:t>
      </w:r>
      <w:r>
        <w:rPr>
          <w:rFonts w:hint="eastAsia" w:ascii="仿宋_GB2312" w:eastAsia="仿宋_GB2312" w:hAnsiTheme="minorEastAsia"/>
          <w:color w:val="000000" w:themeColor="text1"/>
          <w14:textFill>
            <w14:solidFill>
              <w14:schemeClr w14:val="tx1"/>
            </w14:solidFill>
          </w14:textFill>
        </w:rPr>
        <w:t>投标平台以答疑形式通知招标方，以便在截止回标之前能予以解释；</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3.</w:t>
      </w:r>
      <w:r>
        <w:rPr>
          <w:rFonts w:hint="eastAsia" w:ascii="仿宋_GB2312" w:eastAsia="仿宋_GB2312" w:hAnsiTheme="minorEastAsia"/>
          <w:color w:val="000000" w:themeColor="text1"/>
          <w:lang w:val="en-US" w:eastAsia="zh-CN"/>
          <w14:textFill>
            <w14:solidFill>
              <w14:schemeClr w14:val="tx1"/>
            </w14:solidFill>
          </w14:textFill>
        </w:rPr>
        <w:t>3</w:t>
      </w:r>
      <w:r>
        <w:rPr>
          <w:rFonts w:hint="eastAsia" w:ascii="仿宋_GB2312" w:eastAsia="仿宋_GB2312" w:hAnsiTheme="minorEastAsia"/>
          <w:color w:val="000000" w:themeColor="text1"/>
          <w14:textFill>
            <w14:solidFill>
              <w14:schemeClr w14:val="tx1"/>
            </w14:solidFill>
          </w14:textFill>
        </w:rPr>
        <w:t xml:space="preserve"> 投标书是投标人对招标文件的响应和承诺，投标方须按招标文件的要求报价及编制投标书，任何不依此要求而按其它原则或方式编写的投标书，其投标后可能因此不被考虑。报价若含有与招标文件各项规定不符的额外要求，则其投标亦可能不被考虑；</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3.</w:t>
      </w:r>
      <w:r>
        <w:rPr>
          <w:rFonts w:hint="eastAsia" w:ascii="仿宋_GB2312" w:eastAsia="仿宋_GB2312" w:hAnsiTheme="minorEastAsia"/>
          <w:color w:val="000000" w:themeColor="text1"/>
          <w:lang w:val="en-US" w:eastAsia="zh-CN"/>
          <w14:textFill>
            <w14:solidFill>
              <w14:schemeClr w14:val="tx1"/>
            </w14:solidFill>
          </w14:textFill>
        </w:rPr>
        <w:t>4</w:t>
      </w:r>
      <w:r>
        <w:rPr>
          <w:rFonts w:hint="eastAsia" w:ascii="仿宋_GB2312" w:eastAsia="仿宋_GB2312" w:hAnsiTheme="minorEastAsia"/>
          <w:color w:val="000000" w:themeColor="text1"/>
          <w14:textFill>
            <w14:solidFill>
              <w14:schemeClr w14:val="tx1"/>
            </w14:solidFill>
          </w14:textFill>
        </w:rPr>
        <w:t>若投标方在递交投标书后发觉其投标书有错误，可在截止回标时间之前通过</w:t>
      </w:r>
      <w:r>
        <w:rPr>
          <w:rFonts w:hint="eastAsia" w:ascii="仿宋_GB2312" w:eastAsia="仿宋_GB2312"/>
          <w:color w:val="000000" w:themeColor="text1"/>
          <w14:textFill>
            <w14:solidFill>
              <w14:schemeClr w14:val="tx1"/>
            </w14:solidFill>
          </w14:textFill>
        </w:rPr>
        <w:t>中国建筑集中租赁网络交易</w:t>
      </w:r>
      <w:r>
        <w:rPr>
          <w:rFonts w:hint="eastAsia" w:ascii="仿宋_GB2312" w:eastAsia="仿宋_GB2312" w:hAnsiTheme="minorEastAsia"/>
          <w:color w:val="000000" w:themeColor="text1"/>
          <w14:textFill>
            <w14:solidFill>
              <w14:schemeClr w14:val="tx1"/>
            </w14:solidFill>
          </w14:textFill>
        </w:rPr>
        <w:t>投标平台在网上自行进行更正；</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3.</w:t>
      </w:r>
      <w:r>
        <w:rPr>
          <w:rFonts w:hint="eastAsia" w:ascii="仿宋_GB2312" w:eastAsia="仿宋_GB2312" w:hAnsiTheme="minorEastAsia"/>
          <w:color w:val="000000" w:themeColor="text1"/>
          <w:lang w:val="en-US" w:eastAsia="zh-CN"/>
          <w14:textFill>
            <w14:solidFill>
              <w14:schemeClr w14:val="tx1"/>
            </w14:solidFill>
          </w14:textFill>
        </w:rPr>
        <w:t>5</w:t>
      </w:r>
      <w:r>
        <w:rPr>
          <w:rFonts w:hint="eastAsia" w:ascii="仿宋_GB2312" w:eastAsia="仿宋_GB2312" w:hAnsiTheme="minorEastAsia"/>
          <w:color w:val="000000" w:themeColor="text1"/>
          <w14:textFill>
            <w14:solidFill>
              <w14:schemeClr w14:val="tx1"/>
            </w14:solidFill>
          </w14:textFill>
        </w:rPr>
        <w:t>招标方不保证一定要接受最低的标价或收到的任何标价，亦不会解释选择或否定任何标价的原因；</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3.</w:t>
      </w:r>
      <w:r>
        <w:rPr>
          <w:rFonts w:hint="eastAsia" w:ascii="仿宋_GB2312" w:eastAsia="仿宋_GB2312" w:hAnsiTheme="minorEastAsia"/>
          <w:color w:val="000000" w:themeColor="text1"/>
          <w:lang w:val="en-US" w:eastAsia="zh-CN"/>
          <w14:textFill>
            <w14:solidFill>
              <w14:schemeClr w14:val="tx1"/>
            </w14:solidFill>
          </w14:textFill>
        </w:rPr>
        <w:t>6</w:t>
      </w:r>
      <w:r>
        <w:rPr>
          <w:rFonts w:hint="eastAsia" w:ascii="仿宋_GB2312" w:eastAsia="仿宋_GB2312" w:hAnsiTheme="minorEastAsia"/>
          <w:color w:val="000000" w:themeColor="text1"/>
          <w14:textFill>
            <w14:solidFill>
              <w14:schemeClr w14:val="tx1"/>
            </w14:solidFill>
          </w14:textFill>
        </w:rPr>
        <w:t>投标方在投标之前，对本招标工程现场条件、工程位置、周围环境、道路、交通、施工场地、运输路线等情况，应该被认为已详细了解；</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3.</w:t>
      </w:r>
      <w:r>
        <w:rPr>
          <w:rFonts w:hint="eastAsia" w:ascii="仿宋_GB2312" w:eastAsia="仿宋_GB2312" w:hAnsiTheme="minorEastAsia"/>
          <w:color w:val="000000" w:themeColor="text1"/>
          <w:lang w:val="en-US" w:eastAsia="zh-CN"/>
          <w14:textFill>
            <w14:solidFill>
              <w14:schemeClr w14:val="tx1"/>
            </w14:solidFill>
          </w14:textFill>
        </w:rPr>
        <w:t>7</w:t>
      </w:r>
      <w:r>
        <w:rPr>
          <w:rFonts w:hint="eastAsia" w:ascii="仿宋_GB2312" w:eastAsia="仿宋_GB2312" w:hAnsiTheme="minorEastAsia"/>
          <w:color w:val="000000" w:themeColor="text1"/>
          <w14:textFill>
            <w14:solidFill>
              <w14:schemeClr w14:val="tx1"/>
            </w14:solidFill>
          </w14:textFill>
        </w:rPr>
        <w:t>投标单位在报价时应考虑供货周期的影响、运输过程中的一切不可预见的交通事故及其他原因造成的损失；</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3.</w:t>
      </w:r>
      <w:r>
        <w:rPr>
          <w:rFonts w:hint="eastAsia" w:ascii="仿宋_GB2312" w:eastAsia="仿宋_GB2312" w:hAnsiTheme="minorEastAsia"/>
          <w:color w:val="000000" w:themeColor="text1"/>
          <w:lang w:val="en-US" w:eastAsia="zh-CN"/>
          <w14:textFill>
            <w14:solidFill>
              <w14:schemeClr w14:val="tx1"/>
            </w14:solidFill>
          </w14:textFill>
        </w:rPr>
        <w:t>8</w:t>
      </w:r>
      <w:r>
        <w:rPr>
          <w:rFonts w:hint="eastAsia" w:ascii="仿宋_GB2312" w:eastAsia="仿宋_GB2312" w:hAnsiTheme="minorEastAsia"/>
          <w:color w:val="000000" w:themeColor="text1"/>
          <w14:textFill>
            <w14:solidFill>
              <w14:schemeClr w14:val="tx1"/>
            </w14:solidFill>
          </w14:textFill>
        </w:rPr>
        <w:t>投标单位保证所回之标书正确无误，如有错漏由投标单位自身负责；</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3.</w:t>
      </w:r>
      <w:r>
        <w:rPr>
          <w:rFonts w:hint="eastAsia" w:ascii="仿宋_GB2312" w:eastAsia="仿宋_GB2312" w:hAnsiTheme="minorEastAsia"/>
          <w:color w:val="000000" w:themeColor="text1"/>
          <w:lang w:val="en-US" w:eastAsia="zh-CN"/>
          <w14:textFill>
            <w14:solidFill>
              <w14:schemeClr w14:val="tx1"/>
            </w14:solidFill>
          </w14:textFill>
        </w:rPr>
        <w:t>9</w:t>
      </w:r>
      <w:r>
        <w:rPr>
          <w:rFonts w:hint="eastAsia" w:ascii="仿宋_GB2312" w:eastAsia="仿宋_GB2312" w:hAnsiTheme="minorEastAsia"/>
          <w:color w:val="000000" w:themeColor="text1"/>
          <w14:textFill>
            <w14:solidFill>
              <w14:schemeClr w14:val="tx1"/>
            </w14:solidFill>
          </w14:textFill>
        </w:rPr>
        <w:t>开标后招标方发现投标文件有任何错误或疑问，招标方可能向投标单位提出书面询问，但询问并不表示改变投标文件，亦不减少投标方的任何责任。对于此种询问，投标方应在收到该询问后两天内向招标方予以书面答复；</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3.1</w:t>
      </w:r>
      <w:r>
        <w:rPr>
          <w:rFonts w:hint="eastAsia" w:ascii="仿宋_GB2312" w:eastAsia="仿宋_GB2312" w:hAnsiTheme="minorEastAsia"/>
          <w:color w:val="000000" w:themeColor="text1"/>
          <w:lang w:val="en-US" w:eastAsia="zh-CN"/>
          <w14:textFill>
            <w14:solidFill>
              <w14:schemeClr w14:val="tx1"/>
            </w14:solidFill>
          </w14:textFill>
        </w:rPr>
        <w:t>0</w:t>
      </w:r>
      <w:r>
        <w:rPr>
          <w:rFonts w:hint="eastAsia" w:ascii="仿宋_GB2312" w:eastAsia="仿宋_GB2312" w:hAnsiTheme="minorEastAsia"/>
          <w:color w:val="000000" w:themeColor="text1"/>
          <w14:textFill>
            <w14:solidFill>
              <w14:schemeClr w14:val="tx1"/>
            </w14:solidFill>
          </w14:textFill>
        </w:rPr>
        <w:t>对本招标文件所附条款未列明的细节，投标单位可提交建议，并说明其对报价的影响，此建议须与投标书一同递交招标方考虑，由双方协商确定。</w:t>
      </w:r>
    </w:p>
    <w:p>
      <w:pPr>
        <w:pStyle w:val="35"/>
        <w:spacing w:line="500" w:lineRule="exact"/>
        <w:ind w:firstLine="382"/>
        <w:rPr>
          <w:rFonts w:ascii="仿宋_GB2312" w:eastAsia="仿宋_GB2312" w:hAnsiTheme="minorEastAsia"/>
          <w:b/>
          <w:color w:val="000000" w:themeColor="text1"/>
          <w:w w:val="90"/>
          <w14:textFill>
            <w14:solidFill>
              <w14:schemeClr w14:val="tx1"/>
            </w14:solidFill>
          </w14:textFill>
        </w:rPr>
      </w:pPr>
      <w:r>
        <w:rPr>
          <w:rFonts w:hint="eastAsia" w:ascii="仿宋_GB2312" w:eastAsia="仿宋_GB2312" w:hAnsiTheme="minorEastAsia"/>
          <w:b/>
          <w:color w:val="000000" w:themeColor="text1"/>
          <w:w w:val="90"/>
          <w14:textFill>
            <w14:solidFill>
              <w14:schemeClr w14:val="tx1"/>
            </w14:solidFill>
          </w14:textFill>
        </w:rPr>
        <w:t>第四条  招标工作安排</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招标人经办人：</w:t>
      </w:r>
    </w:p>
    <w:p>
      <w:pPr>
        <w:pStyle w:val="35"/>
        <w:spacing w:line="500" w:lineRule="exact"/>
        <w:ind w:firstLine="420"/>
        <w:rPr>
          <w:rFonts w:hint="default" w:ascii="仿宋_GB2312" w:eastAsia="仿宋_GB2312" w:hAnsiTheme="minorEastAsia"/>
          <w:color w:val="000000" w:themeColor="text1"/>
          <w:lang w:val="en-US" w:eastAsia="zh-CN"/>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子企业：</w:t>
      </w:r>
      <w:r>
        <w:rPr>
          <w:rFonts w:hint="eastAsia" w:ascii="仿宋_GB2312" w:eastAsia="仿宋_GB2312" w:hAnsiTheme="minorEastAsia"/>
          <w:color w:val="000000" w:themeColor="text1"/>
          <w:lang w:val="en-US" w:eastAsia="zh-CN"/>
          <w14:textFill>
            <w14:solidFill>
              <w14:schemeClr w14:val="tx1"/>
            </w14:solidFill>
          </w14:textFill>
        </w:rPr>
        <w:t>高经理</w:t>
      </w:r>
      <w:r>
        <w:rPr>
          <w:rFonts w:hint="eastAsia" w:ascii="仿宋_GB2312" w:eastAsia="仿宋_GB2312" w:hAnsiTheme="minorEastAsia"/>
          <w:color w:val="000000" w:themeColor="text1"/>
          <w14:textFill>
            <w14:solidFill>
              <w14:schemeClr w14:val="tx1"/>
            </w14:solidFill>
          </w14:textFill>
        </w:rPr>
        <w:t>：联系电话 ：</w:t>
      </w:r>
      <w:r>
        <w:rPr>
          <w:rFonts w:hint="eastAsia" w:ascii="仿宋_GB2312" w:eastAsia="仿宋_GB2312" w:hAnsiTheme="minorEastAsia"/>
          <w:color w:val="000000" w:themeColor="text1"/>
          <w:lang w:val="en-US" w:eastAsia="zh-CN"/>
          <w14:textFill>
            <w14:solidFill>
              <w14:schemeClr w14:val="tx1"/>
            </w14:solidFill>
          </w14:textFill>
        </w:rPr>
        <w:t>13831170260</w:t>
      </w:r>
    </w:p>
    <w:p>
      <w:pPr>
        <w:pStyle w:val="35"/>
        <w:spacing w:line="500" w:lineRule="exact"/>
        <w:ind w:firstLine="420"/>
        <w:rPr>
          <w:rFonts w:hint="default" w:ascii="仿宋_GB2312" w:eastAsia="仿宋_GB2312" w:hAnsiTheme="minorEastAsia"/>
          <w:color w:val="000000" w:themeColor="text1"/>
          <w:lang w:val="en-US" w:eastAsia="zh-CN"/>
          <w14:textFill>
            <w14:solidFill>
              <w14:schemeClr w14:val="tx1"/>
            </w14:solidFill>
          </w14:textFill>
        </w:rPr>
      </w:pPr>
      <w:r>
        <w:rPr>
          <w:rFonts w:hint="eastAsia" w:ascii="仿宋_GB2312" w:eastAsia="仿宋_GB2312" w:hAnsiTheme="minorEastAsia"/>
          <w:color w:val="000000" w:themeColor="text1"/>
          <w:lang w:val="en-US" w:eastAsia="zh-CN"/>
          <w14:textFill>
            <w14:solidFill>
              <w14:schemeClr w14:val="tx1"/>
            </w14:solidFill>
          </w14:textFill>
        </w:rPr>
        <w:t xml:space="preserve">        李经理：</w:t>
      </w:r>
      <w:r>
        <w:rPr>
          <w:rFonts w:hint="eastAsia" w:ascii="仿宋_GB2312" w:eastAsia="仿宋_GB2312" w:hAnsiTheme="minorEastAsia"/>
          <w:color w:val="000000" w:themeColor="text1"/>
          <w14:textFill>
            <w14:solidFill>
              <w14:schemeClr w14:val="tx1"/>
            </w14:solidFill>
          </w14:textFill>
        </w:rPr>
        <w:t xml:space="preserve">联系电话 </w:t>
      </w:r>
      <w:r>
        <w:rPr>
          <w:rFonts w:hint="eastAsia" w:ascii="仿宋_GB2312" w:eastAsia="仿宋_GB2312" w:hAnsiTheme="minorEastAsia"/>
          <w:color w:val="000000" w:themeColor="text1"/>
          <w:lang w:eastAsia="zh-CN"/>
          <w14:textFill>
            <w14:solidFill>
              <w14:schemeClr w14:val="tx1"/>
            </w14:solidFill>
          </w14:textFill>
        </w:rPr>
        <w:t>：</w:t>
      </w:r>
      <w:r>
        <w:rPr>
          <w:rFonts w:hint="eastAsia" w:ascii="仿宋_GB2312" w:eastAsia="仿宋_GB2312" w:hAnsiTheme="minorEastAsia"/>
          <w:color w:val="000000" w:themeColor="text1"/>
          <w:lang w:val="en-US" w:eastAsia="zh-CN"/>
          <w14:textFill>
            <w14:solidFill>
              <w14:schemeClr w14:val="tx1"/>
            </w14:solidFill>
          </w14:textFill>
        </w:rPr>
        <w:t>18031155089</w:t>
      </w:r>
    </w:p>
    <w:p>
      <w:pPr>
        <w:pStyle w:val="35"/>
        <w:spacing w:line="500" w:lineRule="exact"/>
        <w:ind w:firstLine="420"/>
        <w:rPr>
          <w:rFonts w:hint="default" w:ascii="仿宋_GB2312" w:eastAsia="仿宋_GB2312" w:hAnsiTheme="minorEastAsia"/>
          <w:color w:val="000000" w:themeColor="text1"/>
          <w:lang w:val="en-US"/>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项目部：</w:t>
      </w:r>
      <w:r>
        <w:rPr>
          <w:rFonts w:hint="eastAsia" w:ascii="仿宋_GB2312" w:eastAsia="仿宋_GB2312" w:hAnsiTheme="minorEastAsia"/>
          <w:color w:val="000000" w:themeColor="text1"/>
          <w:lang w:val="en-US" w:eastAsia="zh-CN"/>
          <w14:textFill>
            <w14:solidFill>
              <w14:schemeClr w14:val="tx1"/>
            </w14:solidFill>
          </w14:textFill>
        </w:rPr>
        <w:t>薛经理</w:t>
      </w:r>
      <w:r>
        <w:rPr>
          <w:rFonts w:hint="eastAsia" w:ascii="仿宋_GB2312" w:eastAsia="仿宋_GB2312" w:hAnsiTheme="minorEastAsia"/>
          <w:color w:val="000000" w:themeColor="text1"/>
          <w14:textFill>
            <w14:solidFill>
              <w14:schemeClr w14:val="tx1"/>
            </w14:solidFill>
          </w14:textFill>
        </w:rPr>
        <w:t>：联系电话：</w:t>
      </w:r>
      <w:r>
        <w:rPr>
          <w:rFonts w:hint="eastAsia" w:ascii="仿宋_GB2312" w:eastAsia="仿宋_GB2312" w:hAnsiTheme="minorEastAsia"/>
          <w:color w:val="000000" w:themeColor="text1"/>
          <w:lang w:val="en-US" w:eastAsia="zh-CN"/>
          <w14:textFill>
            <w14:solidFill>
              <w14:schemeClr w14:val="tx1"/>
            </w14:solidFill>
          </w14:textFill>
        </w:rPr>
        <w:t>18531171958</w:t>
      </w:r>
    </w:p>
    <w:p>
      <w:pPr>
        <w:pStyle w:val="35"/>
        <w:spacing w:line="500" w:lineRule="exact"/>
        <w:ind w:firstLine="420"/>
        <w:rPr>
          <w:rFonts w:hint="default" w:ascii="仿宋_GB2312" w:eastAsia="仿宋_GB2312" w:hAnsiTheme="minorEastAsia"/>
          <w:color w:val="000000" w:themeColor="text1"/>
          <w:lang w:val="en-US" w:eastAsia="zh-CN"/>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项目部地址：</w:t>
      </w:r>
      <w:r>
        <w:rPr>
          <w:rFonts w:hint="eastAsia" w:ascii="仿宋_GB2312" w:eastAsia="仿宋_GB2312" w:hAnsiTheme="minorEastAsia"/>
          <w:color w:val="000000" w:themeColor="text1"/>
          <w:lang w:val="en-US" w:eastAsia="zh-CN"/>
          <w14:textFill>
            <w14:solidFill>
              <w14:schemeClr w14:val="tx1"/>
            </w14:solidFill>
          </w14:textFill>
        </w:rPr>
        <w:t>广西壮族自治区玉林市</w:t>
      </w:r>
    </w:p>
    <w:p>
      <w:pPr>
        <w:pStyle w:val="35"/>
        <w:spacing w:line="500" w:lineRule="exact"/>
        <w:ind w:firstLine="420"/>
        <w:rPr>
          <w:rFonts w:hint="default" w:ascii="仿宋_GB2312" w:eastAsia="仿宋_GB2312" w:hAnsiTheme="minorEastAsia"/>
          <w:color w:val="000000" w:themeColor="text1"/>
          <w:lang w:val="en-US" w:eastAsia="zh-CN"/>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4.1勘探现场及答疑时间：</w:t>
      </w:r>
      <w:r>
        <w:rPr>
          <w:rFonts w:hint="eastAsia" w:ascii="仿宋_GB2312" w:eastAsia="仿宋_GB2312" w:hAnsiTheme="minorEastAsia"/>
          <w:color w:val="000000" w:themeColor="text1"/>
          <w:lang w:val="en-US" w:eastAsia="zh-CN"/>
          <w14:textFill>
            <w14:solidFill>
              <w14:schemeClr w14:val="tx1"/>
            </w14:solidFill>
          </w14:textFill>
        </w:rPr>
        <w:t>2024年5月31日-2024年6月3日</w:t>
      </w:r>
    </w:p>
    <w:p>
      <w:pPr>
        <w:pStyle w:val="35"/>
        <w:spacing w:line="500" w:lineRule="exact"/>
        <w:ind w:firstLine="420"/>
        <w:rPr>
          <w:rFonts w:hint="default" w:ascii="仿宋_GB2312" w:eastAsia="仿宋_GB2312" w:hAnsiTheme="minorEastAsia"/>
          <w:color w:val="000000" w:themeColor="text1"/>
          <w:lang w:val="en-US" w:eastAsia="zh-CN"/>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勘探现场及答疑联系人：</w:t>
      </w:r>
      <w:r>
        <w:rPr>
          <w:rFonts w:hint="eastAsia" w:ascii="仿宋_GB2312" w:eastAsia="仿宋_GB2312" w:hAnsiTheme="minorEastAsia"/>
          <w:color w:val="000000" w:themeColor="text1"/>
          <w:lang w:val="en-US" w:eastAsia="zh-CN"/>
          <w14:textFill>
            <w14:solidFill>
              <w14:schemeClr w14:val="tx1"/>
            </w14:solidFill>
          </w14:textFill>
        </w:rPr>
        <w:t>薛经理 18531171958</w:t>
      </w:r>
    </w:p>
    <w:p>
      <w:pPr>
        <w:pStyle w:val="35"/>
        <w:spacing w:line="500" w:lineRule="exact"/>
        <w:ind w:firstLine="382"/>
        <w:rPr>
          <w:rFonts w:ascii="仿宋_GB2312" w:eastAsia="仿宋_GB2312" w:hAnsiTheme="minorEastAsia"/>
          <w:b/>
          <w:color w:val="000000" w:themeColor="text1"/>
          <w:w w:val="90"/>
          <w14:textFill>
            <w14:solidFill>
              <w14:schemeClr w14:val="tx1"/>
            </w14:solidFill>
          </w14:textFill>
        </w:rPr>
      </w:pPr>
      <w:r>
        <w:rPr>
          <w:rFonts w:hint="eastAsia" w:ascii="仿宋_GB2312" w:eastAsia="仿宋_GB2312" w:hAnsiTheme="minorEastAsia"/>
          <w:b/>
          <w:color w:val="000000" w:themeColor="text1"/>
          <w:w w:val="90"/>
          <w14:textFill>
            <w14:solidFill>
              <w14:schemeClr w14:val="tx1"/>
            </w14:solidFill>
          </w14:textFill>
        </w:rPr>
        <w:t>第五条  投标费用</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5.1无论投标过程中的做法和结果如何，投标人自行承担所有与编写、提交投标文件和参加投标有关的全部费用。招标人在任何情况下无义务和责任承担这些费用；招标人对未中标人不予任何补偿</w:t>
      </w:r>
      <w:r>
        <w:rPr>
          <w:rFonts w:hint="eastAsia" w:ascii="仿宋_GB2312" w:eastAsia="仿宋_GB2312" w:hAnsiTheme="minorEastAsia"/>
          <w:color w:val="000000" w:themeColor="text1"/>
          <w:lang w:eastAsia="zh-CN"/>
          <w14:textFill>
            <w14:solidFill>
              <w14:schemeClr w14:val="tx1"/>
            </w14:solidFill>
          </w14:textFill>
        </w:rPr>
        <w:t>，</w:t>
      </w:r>
      <w:r>
        <w:rPr>
          <w:rFonts w:hint="eastAsia" w:ascii="仿宋_GB2312" w:eastAsia="仿宋_GB2312" w:hAnsiTheme="minorEastAsia"/>
          <w:color w:val="000000" w:themeColor="text1"/>
          <w:lang w:val="en-US" w:eastAsia="zh-CN"/>
          <w14:textFill>
            <w14:solidFill>
              <w14:schemeClr w14:val="tx1"/>
            </w14:solidFill>
          </w14:textFill>
        </w:rPr>
        <w:t>30个工作日内无息退还投标保证金</w:t>
      </w:r>
      <w:r>
        <w:rPr>
          <w:rFonts w:hint="eastAsia" w:ascii="仿宋_GB2312" w:eastAsia="仿宋_GB2312" w:hAnsiTheme="minorEastAsia"/>
          <w:color w:val="000000" w:themeColor="text1"/>
          <w14:textFill>
            <w14:solidFill>
              <w14:schemeClr w14:val="tx1"/>
            </w14:solidFill>
          </w14:textFill>
        </w:rPr>
        <w:t>；</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5.2</w:t>
      </w:r>
      <w:r>
        <w:rPr>
          <w:rFonts w:hint="eastAsia" w:ascii="仿宋_GB2312" w:eastAsia="仿宋_GB2312"/>
          <w:color w:val="000000" w:themeColor="text1"/>
          <w14:textFill>
            <w14:solidFill>
              <w14:schemeClr w14:val="tx1"/>
            </w14:solidFill>
          </w14:textFill>
        </w:rPr>
        <w:t>投标保证金：壹万元整（￥：</w:t>
      </w:r>
      <w:r>
        <w:rPr>
          <w:rFonts w:ascii="仿宋_GB2312" w:eastAsia="仿宋_GB2312"/>
          <w:color w:val="000000" w:themeColor="text1"/>
          <w14:textFill>
            <w14:solidFill>
              <w14:schemeClr w14:val="tx1"/>
            </w14:solidFill>
          </w14:textFill>
        </w:rPr>
        <w:t>10</w:t>
      </w:r>
      <w:r>
        <w:rPr>
          <w:rFonts w:hint="eastAsia" w:ascii="仿宋_GB2312" w:eastAsia="仿宋_GB2312"/>
          <w:color w:val="000000" w:themeColor="text1"/>
          <w14:textFill>
            <w14:solidFill>
              <w14:schemeClr w14:val="tx1"/>
            </w14:solidFill>
          </w14:textFill>
        </w:rPr>
        <w:t>000元）</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在递交投标书之前电汇汇入下列</w:t>
      </w:r>
      <w:bookmarkStart w:id="0" w:name="_Hlk19090769"/>
      <w:r>
        <w:rPr>
          <w:rFonts w:hint="eastAsia" w:ascii="仿宋_GB2312" w:eastAsia="仿宋_GB2312"/>
          <w:color w:val="000000" w:themeColor="text1"/>
          <w14:textFill>
            <w14:solidFill>
              <w14:schemeClr w14:val="tx1"/>
            </w14:solidFill>
          </w14:textFill>
        </w:rPr>
        <w:t>账户：</w:t>
      </w:r>
    </w:p>
    <w:bookmarkEnd w:id="0"/>
    <w:p>
      <w:pPr>
        <w:spacing w:line="400" w:lineRule="exact"/>
        <w:ind w:firstLine="422" w:firstLineChars="200"/>
        <w:jc w:val="left"/>
        <w:outlineLvl w:val="2"/>
        <w:rPr>
          <w:rFonts w:hint="eastAsia" w:ascii="仿宋_GB2312" w:eastAsia="仿宋_GB2312" w:hAnsiTheme="minorEastAsia"/>
          <w:b/>
          <w:sz w:val="21"/>
          <w:szCs w:val="21"/>
          <w:highlight w:val="yellow"/>
        </w:rPr>
      </w:pPr>
    </w:p>
    <w:p>
      <w:pPr>
        <w:spacing w:line="400" w:lineRule="exact"/>
        <w:ind w:firstLine="420" w:firstLineChars="200"/>
        <w:jc w:val="left"/>
        <w:outlineLvl w:val="2"/>
        <w:rPr>
          <w:rFonts w:hint="default" w:ascii="仿宋_GB2312" w:eastAsia="仿宋_GB2312" w:cs="宋体" w:hAnsiTheme="minorEastAsia"/>
          <w:color w:val="000000" w:themeColor="text1"/>
          <w:kern w:val="0"/>
          <w:sz w:val="21"/>
          <w:szCs w:val="21"/>
          <w:lang w:val="en-US" w:eastAsia="zh-CN" w:bidi="ar-SA"/>
          <w14:textFill>
            <w14:solidFill>
              <w14:schemeClr w14:val="tx1"/>
            </w14:solidFill>
          </w14:textFill>
        </w:rPr>
      </w:pPr>
      <w:r>
        <w:rPr>
          <w:rFonts w:hint="eastAsia" w:ascii="仿宋_GB2312" w:eastAsia="仿宋_GB2312" w:cs="宋体" w:hAnsiTheme="minorEastAsia"/>
          <w:color w:val="000000" w:themeColor="text1"/>
          <w:kern w:val="0"/>
          <w:sz w:val="21"/>
          <w:szCs w:val="21"/>
          <w:lang w:val="en-US" w:eastAsia="zh-CN" w:bidi="ar-SA"/>
          <w14:textFill>
            <w14:solidFill>
              <w14:schemeClr w14:val="tx1"/>
            </w14:solidFill>
          </w14:textFill>
        </w:rPr>
        <w:t>户    名：</w:t>
      </w:r>
      <w:r>
        <w:rPr>
          <w:rFonts w:hint="eastAsia" w:ascii="仿宋_GB2312" w:eastAsia="仿宋_GB2312" w:cs="宋体" w:hAnsiTheme="minorEastAsia"/>
          <w:color w:val="000000" w:themeColor="text1"/>
          <w:kern w:val="0"/>
          <w:sz w:val="21"/>
          <w:szCs w:val="21"/>
          <w:u w:val="single"/>
          <w:lang w:val="en-US" w:eastAsia="zh-CN" w:bidi="ar-SA"/>
          <w14:textFill>
            <w14:solidFill>
              <w14:schemeClr w14:val="tx1"/>
            </w14:solidFill>
          </w14:textFill>
        </w:rPr>
        <w:t>中建路桥集团建设发展有限公司</w:t>
      </w:r>
    </w:p>
    <w:p>
      <w:pPr>
        <w:spacing w:line="400" w:lineRule="exact"/>
        <w:ind w:firstLine="420" w:firstLineChars="200"/>
        <w:jc w:val="left"/>
        <w:outlineLvl w:val="2"/>
        <w:rPr>
          <w:rFonts w:hint="default" w:ascii="仿宋_GB2312" w:eastAsia="仿宋_GB2312" w:cs="宋体" w:hAnsiTheme="minorEastAsia"/>
          <w:color w:val="000000" w:themeColor="text1"/>
          <w:kern w:val="0"/>
          <w:sz w:val="21"/>
          <w:szCs w:val="21"/>
          <w:u w:val="single"/>
          <w:lang w:val="en-US" w:eastAsia="zh-CN" w:bidi="ar-SA"/>
          <w14:textFill>
            <w14:solidFill>
              <w14:schemeClr w14:val="tx1"/>
            </w14:solidFill>
          </w14:textFill>
        </w:rPr>
      </w:pPr>
      <w:r>
        <w:rPr>
          <w:rFonts w:hint="eastAsia" w:ascii="仿宋_GB2312" w:eastAsia="仿宋_GB2312" w:cs="宋体" w:hAnsiTheme="minorEastAsia"/>
          <w:color w:val="000000" w:themeColor="text1"/>
          <w:kern w:val="0"/>
          <w:sz w:val="21"/>
          <w:szCs w:val="21"/>
          <w:lang w:val="en-US" w:eastAsia="zh-CN" w:bidi="ar-SA"/>
          <w14:textFill>
            <w14:solidFill>
              <w14:schemeClr w14:val="tx1"/>
            </w14:solidFill>
          </w14:textFill>
        </w:rPr>
        <w:t>账    号：</w:t>
      </w:r>
      <w:r>
        <w:rPr>
          <w:rFonts w:hint="eastAsia" w:ascii="仿宋_GB2312" w:eastAsia="仿宋_GB2312" w:cs="宋体" w:hAnsiTheme="minorEastAsia"/>
          <w:color w:val="000000" w:themeColor="text1"/>
          <w:kern w:val="0"/>
          <w:sz w:val="21"/>
          <w:szCs w:val="21"/>
          <w:u w:val="single"/>
          <w:lang w:val="en-US" w:eastAsia="zh-CN" w:bidi="ar-SA"/>
          <w14:textFill>
            <w14:solidFill>
              <w14:schemeClr w14:val="tx1"/>
            </w14:solidFill>
          </w14:textFill>
        </w:rPr>
        <w:t>91130100699210510L</w:t>
      </w:r>
    </w:p>
    <w:p>
      <w:pPr>
        <w:spacing w:line="400" w:lineRule="exact"/>
        <w:ind w:firstLine="420" w:firstLineChars="200"/>
        <w:jc w:val="left"/>
        <w:outlineLvl w:val="2"/>
        <w:rPr>
          <w:rFonts w:hint="eastAsia" w:ascii="仿宋_GB2312" w:eastAsia="仿宋_GB2312" w:cs="宋体" w:hAnsiTheme="minorEastAsia"/>
          <w:color w:val="000000" w:themeColor="text1"/>
          <w:kern w:val="0"/>
          <w:sz w:val="21"/>
          <w:szCs w:val="21"/>
          <w:u w:val="single"/>
          <w:lang w:val="en-US" w:eastAsia="zh-CN" w:bidi="ar-SA"/>
          <w14:textFill>
            <w14:solidFill>
              <w14:schemeClr w14:val="tx1"/>
            </w14:solidFill>
          </w14:textFill>
        </w:rPr>
      </w:pPr>
      <w:r>
        <w:rPr>
          <w:rFonts w:hint="eastAsia" w:ascii="仿宋_GB2312" w:eastAsia="仿宋_GB2312" w:cs="宋体" w:hAnsiTheme="minorEastAsia"/>
          <w:color w:val="000000" w:themeColor="text1"/>
          <w:kern w:val="0"/>
          <w:sz w:val="21"/>
          <w:szCs w:val="21"/>
          <w:lang w:val="en-US" w:eastAsia="zh-CN" w:bidi="ar-SA"/>
          <w14:textFill>
            <w14:solidFill>
              <w14:schemeClr w14:val="tx1"/>
            </w14:solidFill>
          </w14:textFill>
        </w:rPr>
        <w:t>开 户 行：</w:t>
      </w:r>
      <w:r>
        <w:rPr>
          <w:rFonts w:hint="eastAsia" w:ascii="仿宋_GB2312" w:eastAsia="仿宋_GB2312" w:cs="宋体" w:hAnsiTheme="minorEastAsia"/>
          <w:color w:val="000000" w:themeColor="text1"/>
          <w:kern w:val="0"/>
          <w:sz w:val="21"/>
          <w:szCs w:val="21"/>
          <w:u w:val="single"/>
          <w:lang w:val="en-US" w:eastAsia="zh-CN" w:bidi="ar-SA"/>
          <w14:textFill>
            <w14:solidFill>
              <w14:schemeClr w14:val="tx1"/>
            </w14:solidFill>
          </w14:textFill>
        </w:rPr>
        <w:t>河北银行槐安路支行</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汇款时请以投标单位名义办理，并注明购买标书标的物名称；</w:t>
      </w:r>
    </w:p>
    <w:p>
      <w:pPr>
        <w:snapToGrid w:val="0"/>
        <w:spacing w:line="500" w:lineRule="exact"/>
        <w:ind w:firstLine="420" w:firstLineChars="200"/>
        <w:rPr>
          <w:rFonts w:ascii="仿宋_GB2312"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投标保证金缴纳方式：从投标人基本账户转出，务必在用途栏中注明“</w:t>
      </w:r>
      <w:r>
        <w:rPr>
          <w:rFonts w:hint="eastAsia" w:ascii="仿宋_GB2312" w:hAnsi="宋体" w:eastAsia="仿宋_GB2312" w:cs="宋体"/>
          <w:color w:val="auto"/>
          <w:kern w:val="0"/>
          <w:szCs w:val="21"/>
          <w:lang w:val="en-US" w:eastAsia="zh-CN"/>
        </w:rPr>
        <w:t>玉林防洪排涝项目班组</w:t>
      </w:r>
      <w:r>
        <w:rPr>
          <w:rFonts w:hint="eastAsia" w:ascii="仿宋_GB2312" w:hAnsi="宋体" w:eastAsia="仿宋_GB2312" w:cs="宋体"/>
          <w:color w:val="auto"/>
          <w:kern w:val="0"/>
          <w:szCs w:val="21"/>
          <w:lang w:eastAsia="zh-CN"/>
        </w:rPr>
        <w:t>拉森钢板桩</w:t>
      </w:r>
      <w:r>
        <w:rPr>
          <w:rFonts w:hint="eastAsia" w:ascii="仿宋_GB2312" w:hAnsi="宋体" w:eastAsia="仿宋_GB2312" w:cs="宋体"/>
          <w:color w:val="auto"/>
          <w:kern w:val="0"/>
          <w:szCs w:val="21"/>
        </w:rPr>
        <w:t>租赁投标保证金”，上交的投标保证金在招标</w:t>
      </w:r>
      <w:r>
        <w:rPr>
          <w:rFonts w:hint="eastAsia" w:ascii="仿宋_GB2312" w:hAnsi="宋体" w:eastAsia="仿宋_GB2312" w:cs="宋体"/>
          <w:color w:val="000000" w:themeColor="text1"/>
          <w:kern w:val="0"/>
          <w:szCs w:val="21"/>
          <w14:textFill>
            <w14:solidFill>
              <w14:schemeClr w14:val="tx1"/>
            </w14:solidFill>
          </w14:textFill>
        </w:rPr>
        <w:t>方与中标单位签订供应合同后转为履约保证金，不足部分10日内由中标单位补足，履约保证金为中标合同额的2%。未中标投标人上交的投标保证金在收到未中标通知后30个工作日予以退还。未缴纳投标保证金</w:t>
      </w:r>
      <w:r>
        <w:rPr>
          <w:rFonts w:hint="eastAsia" w:ascii="仿宋_GB2312" w:hAnsi="宋体" w:eastAsia="仿宋_GB2312" w:cs="宋体"/>
          <w:color w:val="000000" w:themeColor="text1"/>
          <w:kern w:val="0"/>
          <w:szCs w:val="21"/>
          <w:lang w:val="en-US" w:eastAsia="zh-CN"/>
          <w14:textFill>
            <w14:solidFill>
              <w14:schemeClr w14:val="tx1"/>
            </w14:solidFill>
          </w14:textFill>
        </w:rPr>
        <w:t>的</w:t>
      </w:r>
      <w:r>
        <w:rPr>
          <w:rFonts w:hint="eastAsia" w:ascii="仿宋_GB2312" w:hAnsi="宋体" w:eastAsia="仿宋_GB2312" w:cs="宋体"/>
          <w:color w:val="000000" w:themeColor="text1"/>
          <w:kern w:val="0"/>
          <w:szCs w:val="21"/>
          <w14:textFill>
            <w14:solidFill>
              <w14:schemeClr w14:val="tx1"/>
            </w14:solidFill>
          </w14:textFill>
        </w:rPr>
        <w:t>单位，其投标文件不予受理。</w:t>
      </w:r>
    </w:p>
    <w:p>
      <w:pPr>
        <w:pStyle w:val="35"/>
        <w:spacing w:line="500" w:lineRule="exact"/>
        <w:ind w:firstLine="382"/>
        <w:rPr>
          <w:rFonts w:ascii="仿宋_GB2312" w:eastAsia="仿宋_GB2312" w:hAnsiTheme="minorEastAsia"/>
          <w:b/>
          <w:color w:val="000000" w:themeColor="text1"/>
          <w:w w:val="90"/>
          <w14:textFill>
            <w14:solidFill>
              <w14:schemeClr w14:val="tx1"/>
            </w14:solidFill>
          </w14:textFill>
        </w:rPr>
      </w:pPr>
      <w:r>
        <w:rPr>
          <w:rFonts w:hint="eastAsia" w:ascii="仿宋_GB2312" w:eastAsia="仿宋_GB2312" w:hAnsiTheme="minorEastAsia"/>
          <w:b/>
          <w:color w:val="000000" w:themeColor="text1"/>
          <w:w w:val="90"/>
          <w14:textFill>
            <w14:solidFill>
              <w14:schemeClr w14:val="tx1"/>
            </w14:solidFill>
          </w14:textFill>
        </w:rPr>
        <w:t>第六条  投标文件要求</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6.1投标人编写的投标文件应包括下列内容（但不限于以下内容）：</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6.2法定代表人授权书（附件3）</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6.3 投标人资格证书：</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（1）中华人民共和国企业法人营业执照、税务登记证、组织机构代码证；</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（2）中华人民共和国中外合资经营企业批准证书（仅对中外合资经营企业）；</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 xml:space="preserve">（3）有效的产品生产许可证或销售许可证；   </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（4）有效的产品鉴定证书和检测报告；</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（5）企业ISO9000和ISO14000系列认证（如有须提供，外文须译成中文）；</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（6）增值税一般纳税人资格登记表。</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6.4业绩证明资料（近三年的类似工程施工合同复印件，提供原件备查）</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6.5投标文件编制要求：</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6.5.1投标书的内容应按照招标单位提供的表样文件的要求，详细填写，请勿遗漏；</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6.5.2投标文件要求的附件1-3和资格证书等以原件的扫描件形式在投标文件电子版中体现；</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 xml:space="preserve"> 6.5.3投标文件用中文编制。</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6.6标书有下列情况之一无效：</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6.6.1投标书未按规定盖公章和法人代表印鉴；</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6.6.2投标书内容不全、字迹模糊难以辨认或未按规定填写；</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6.6.3投标企业法人代表未参加议标会议，又无指定的代理人【以法人代表委托书为准】，参加会议或虽参加会议但无证件者。</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6.7投标有效期</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6.7.1投标有效期为：规定的投标截止之日后90天内投标文件有效。有效期内投标人不得自行改变其投标文件内容。投标人投标有效期缩短的，招标人可以视为未响应招标文件而被拒绝；</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6.7.2投标有效期的延长：在原定投标文件有效期届满之前,如招标人因故未能确定中标人,投标人须同意招标人延长其投标文件有效期,延长有效期的通知将以书面形式发送投标人。在投标有效期延长期限内，不需要也不允许投标人修改其投标文件；</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6.7.3投标人投标有效期缩短的，招标人可以视为未响应招标文件而被拒绝。</w:t>
      </w:r>
    </w:p>
    <w:p>
      <w:pPr>
        <w:pStyle w:val="35"/>
        <w:spacing w:line="500" w:lineRule="exact"/>
        <w:ind w:firstLine="382"/>
        <w:rPr>
          <w:rFonts w:ascii="仿宋_GB2312" w:eastAsia="仿宋_GB2312" w:hAnsiTheme="minorEastAsia"/>
          <w:b/>
          <w:color w:val="000000" w:themeColor="text1"/>
          <w:w w:val="90"/>
          <w14:textFill>
            <w14:solidFill>
              <w14:schemeClr w14:val="tx1"/>
            </w14:solidFill>
          </w14:textFill>
        </w:rPr>
      </w:pPr>
      <w:r>
        <w:rPr>
          <w:rFonts w:hint="eastAsia" w:ascii="仿宋_GB2312" w:eastAsia="仿宋_GB2312" w:hAnsiTheme="minorEastAsia"/>
          <w:b/>
          <w:color w:val="000000" w:themeColor="text1"/>
          <w:w w:val="90"/>
          <w14:textFill>
            <w14:solidFill>
              <w14:schemeClr w14:val="tx1"/>
            </w14:solidFill>
          </w14:textFill>
        </w:rPr>
        <w:t>第七条  评标与定标</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7.1评标原则：招标方评标遵循公平、公正、科学和择优的原则；</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7.2定标</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7.2.1招标人根据综合评标结果选择合理最低价为中标人；</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7.2.2招标人可自主选择中标人，对未中标的投标人无解释义务。</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7.2.3本次招标评标定标计划选择</w:t>
      </w:r>
      <w:r>
        <w:rPr>
          <w:rFonts w:ascii="仿宋_GB2312" w:eastAsia="仿宋_GB2312" w:hAnsiTheme="minorEastAsia"/>
          <w:color w:val="000000" w:themeColor="text1"/>
          <w14:textFill>
            <w14:solidFill>
              <w14:schemeClr w14:val="tx1"/>
            </w14:solidFill>
          </w14:textFill>
        </w:rPr>
        <w:t>1</w:t>
      </w:r>
      <w:r>
        <w:rPr>
          <w:rFonts w:hint="eastAsia" w:ascii="仿宋_GB2312" w:eastAsia="仿宋_GB2312" w:hAnsiTheme="minorEastAsia"/>
          <w:color w:val="000000" w:themeColor="text1"/>
          <w14:textFill>
            <w14:solidFill>
              <w14:schemeClr w14:val="tx1"/>
            </w14:solidFill>
          </w14:textFill>
        </w:rPr>
        <w:t>家中标单位。</w:t>
      </w:r>
    </w:p>
    <w:p>
      <w:pPr>
        <w:pStyle w:val="35"/>
        <w:spacing w:line="500" w:lineRule="exact"/>
        <w:ind w:firstLine="382"/>
        <w:rPr>
          <w:rFonts w:ascii="仿宋_GB2312" w:eastAsia="仿宋_GB2312" w:hAnsiTheme="minorEastAsia"/>
          <w:b/>
          <w:color w:val="000000" w:themeColor="text1"/>
          <w:w w:val="90"/>
          <w14:textFill>
            <w14:solidFill>
              <w14:schemeClr w14:val="tx1"/>
            </w14:solidFill>
          </w14:textFill>
        </w:rPr>
      </w:pPr>
      <w:r>
        <w:rPr>
          <w:rFonts w:hint="eastAsia" w:ascii="仿宋_GB2312" w:eastAsia="仿宋_GB2312" w:hAnsiTheme="minorEastAsia"/>
          <w:b/>
          <w:color w:val="000000" w:themeColor="text1"/>
          <w:w w:val="90"/>
          <w14:textFill>
            <w14:solidFill>
              <w14:schemeClr w14:val="tx1"/>
            </w14:solidFill>
          </w14:textFill>
        </w:rPr>
        <w:t>第八条  招标单位重要声明</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8.1本次招标为</w:t>
      </w:r>
      <w:r>
        <w:rPr>
          <w:rFonts w:hint="eastAsia" w:ascii="仿宋_GB2312" w:eastAsia="仿宋_GB2312" w:hAnsiTheme="minorEastAsia"/>
          <w:color w:val="auto"/>
        </w:rPr>
        <w:t>中建路桥集团有限公司</w:t>
      </w:r>
      <w:r>
        <w:rPr>
          <w:rFonts w:hint="eastAsia" w:ascii="仿宋_GB2312" w:eastAsia="仿宋_GB2312" w:hAnsiTheme="minorEastAsia"/>
          <w:color w:val="auto"/>
          <w:lang w:eastAsia="zh-CN"/>
        </w:rPr>
        <w:t>渤海新区振兴路西延南侧配套工程拉森钢板桩</w:t>
      </w:r>
      <w:r>
        <w:rPr>
          <w:rFonts w:hint="eastAsia" w:ascii="仿宋_GB2312" w:eastAsia="仿宋_GB2312" w:hAnsiTheme="minorEastAsia"/>
          <w:color w:val="auto"/>
        </w:rPr>
        <w:t>租赁，中建路桥集团有</w:t>
      </w:r>
      <w:r>
        <w:rPr>
          <w:rFonts w:hint="eastAsia" w:ascii="仿宋_GB2312" w:eastAsia="仿宋_GB2312" w:hAnsiTheme="minorEastAsia"/>
          <w:color w:val="000000" w:themeColor="text1"/>
          <w14:textFill>
            <w14:solidFill>
              <w14:schemeClr w14:val="tx1"/>
            </w14:solidFill>
          </w14:textFill>
        </w:rPr>
        <w:t>限公司将按工程项目与中标单位签署租赁合同，投标方应按照招标方项目的需求保证设备投入，安全可靠；</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8.2投标单位对招标单位上述授予合同的方式应完全接受，不得以任何理由回绝；</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8.3投标单位一旦回标视为对本招标文件内容的完全接受，并有可能随时在有效期内被接纳；</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8.4投标人的投标文件一旦被招标人接受，本招标文件连同投标人的投标文件将构成对双方具有法律约束力的文件。</w:t>
      </w:r>
    </w:p>
    <w:p>
      <w:pPr>
        <w:pStyle w:val="35"/>
        <w:spacing w:line="500" w:lineRule="exact"/>
        <w:ind w:firstLine="382"/>
        <w:rPr>
          <w:rFonts w:ascii="仿宋_GB2312" w:eastAsia="仿宋_GB2312" w:hAnsiTheme="minorEastAsia"/>
          <w:b/>
          <w:color w:val="000000" w:themeColor="text1"/>
          <w:w w:val="90"/>
          <w14:textFill>
            <w14:solidFill>
              <w14:schemeClr w14:val="tx1"/>
            </w14:solidFill>
          </w14:textFill>
        </w:rPr>
      </w:pPr>
      <w:r>
        <w:rPr>
          <w:rFonts w:hint="eastAsia" w:ascii="仿宋_GB2312" w:eastAsia="仿宋_GB2312" w:hAnsiTheme="minorEastAsia"/>
          <w:b/>
          <w:color w:val="000000" w:themeColor="text1"/>
          <w:w w:val="90"/>
          <w14:textFill>
            <w14:solidFill>
              <w14:schemeClr w14:val="tx1"/>
            </w14:solidFill>
          </w14:textFill>
        </w:rPr>
        <w:t>第九条 投标报价</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9.1 投标人应按“投标文件格式”的要求填写相应表格；</w:t>
      </w:r>
    </w:p>
    <w:p>
      <w:pPr>
        <w:spacing w:line="500" w:lineRule="exact"/>
        <w:ind w:firstLine="420" w:firstLineChars="200"/>
        <w:jc w:val="left"/>
        <w:rPr>
          <w:rFonts w:ascii="仿宋_GB2312" w:eastAsia="仿宋_GB2312" w:hAnsiTheme="minorEastAsia"/>
          <w:color w:val="000000" w:themeColor="text1"/>
          <w:szCs w:val="21"/>
          <w14:textFill>
            <w14:solidFill>
              <w14:schemeClr w14:val="tx1"/>
            </w14:solidFill>
          </w14:textFill>
        </w:rPr>
      </w:pPr>
      <w:r>
        <w:rPr>
          <w:rFonts w:hint="eastAsia" w:ascii="仿宋_GB2312" w:eastAsia="仿宋_GB2312" w:hAnsiTheme="minorEastAsia"/>
          <w:color w:val="000000" w:themeColor="text1"/>
          <w:szCs w:val="21"/>
          <w14:textFill>
            <w14:solidFill>
              <w14:schemeClr w14:val="tx1"/>
            </w14:solidFill>
          </w14:textFill>
        </w:rPr>
        <w:t>9.2投标报价按照租赁日期含税固定单价，报价包含设备进出场费、设备维修保维修费、地方道路协调费、投标人利润、司机人员工资、人员食宿费、人员社保及保险费、设备保险费、交通费、通信费、安全事故责任费、增值税税金等（除燃油费的）一切费用。投标方不得以任何借口再向招标方索取其他费用。投标人应按招标文件要求递交投标设备报价表、机械设备描述表和机械设备报价成本分析表，表中各栏填写齐全。</w:t>
      </w:r>
    </w:p>
    <w:p>
      <w:pPr>
        <w:pStyle w:val="35"/>
        <w:spacing w:line="500" w:lineRule="exact"/>
        <w:ind w:firstLine="420"/>
        <w:rPr>
          <w:rFonts w:hint="eastAsia" w:ascii="仿宋_GB2312" w:eastAsia="仿宋_GB2312" w:hAnsiTheme="minorEastAsia"/>
          <w:color w:val="000000" w:themeColor="text1"/>
          <w:lang w:eastAsia="zh-CN"/>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9.3可抵扣的增值税税率：</w:t>
      </w:r>
      <w:r>
        <w:rPr>
          <w:rFonts w:hint="eastAsia" w:ascii="仿宋_GB2312" w:eastAsia="仿宋_GB2312" w:hAnsiTheme="minorEastAsia"/>
          <w:color w:val="000000" w:themeColor="text1"/>
          <w:lang w:val="en-US" w:eastAsia="zh-CN"/>
          <w14:textFill>
            <w14:solidFill>
              <w14:schemeClr w14:val="tx1"/>
            </w14:solidFill>
          </w14:textFill>
        </w:rPr>
        <w:t xml:space="preserve"> </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9.4投标人需提供增值税专用发票（机械设备租赁），投标人、合同供应方、发票开具方、租赁款收款方三流一致，中标人不得委托第三方单位或个人收款。投标人需提供一票制增值税专用发票；</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9.5投标单价</w:t>
      </w:r>
    </w:p>
    <w:p>
      <w:pPr>
        <w:pStyle w:val="35"/>
        <w:spacing w:line="500" w:lineRule="exact"/>
        <w:ind w:firstLine="384" w:firstLineChars="183"/>
        <w:rPr>
          <w:rFonts w:ascii="仿宋_GB2312" w:eastAsia="仿宋_GB2312" w:hAnsiTheme="minorEastAsia"/>
          <w:color w:val="000000" w:themeColor="text1"/>
          <w:u w:val="single"/>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9.5.1</w:t>
      </w:r>
      <w:r>
        <w:rPr>
          <w:rFonts w:hint="eastAsia" w:ascii="仿宋_GB2312" w:eastAsia="仿宋_GB2312" w:hAnsiTheme="minorEastAsia"/>
          <w:color w:val="000000" w:themeColor="text1"/>
          <w:lang w:eastAsia="zh-CN"/>
          <w14:textFill>
            <w14:solidFill>
              <w14:schemeClr w14:val="tx1"/>
            </w14:solidFill>
          </w14:textFill>
        </w:rPr>
        <w:t>拉森钢板桩</w:t>
      </w:r>
      <w:r>
        <w:rPr>
          <w:rFonts w:hint="eastAsia" w:ascii="仿宋_GB2312" w:eastAsia="仿宋_GB2312" w:hAnsiTheme="minorEastAsia"/>
          <w:color w:val="000000" w:themeColor="text1"/>
          <w14:textFill>
            <w14:solidFill>
              <w14:schemeClr w14:val="tx1"/>
            </w14:solidFill>
          </w14:textFill>
        </w:rPr>
        <w:t>结算单价</w:t>
      </w:r>
      <w:r>
        <w:rPr>
          <w:rFonts w:hint="eastAsia" w:ascii="仿宋_GB2312" w:eastAsia="仿宋_GB2312" w:hAnsiTheme="minorEastAsia"/>
          <w:color w:val="000000" w:themeColor="text1"/>
          <w:u w:val="single"/>
          <w14:textFill>
            <w14:solidFill>
              <w14:schemeClr w14:val="tx1"/>
            </w14:solidFill>
          </w14:textFill>
        </w:rPr>
        <w:t>：</w:t>
      </w:r>
      <w:r>
        <w:rPr>
          <w:rFonts w:hint="eastAsia" w:ascii="仿宋_GB2312" w:hAnsi="Times New Roman" w:eastAsia="仿宋_GB2312" w:cs="Times New Roman"/>
          <w:color w:val="000000" w:themeColor="text1"/>
          <w:kern w:val="2"/>
          <w:u w:val="single"/>
          <w14:textFill>
            <w14:solidFill>
              <w14:schemeClr w14:val="tx1"/>
            </w14:solidFill>
          </w14:textFill>
        </w:rPr>
        <w:t>固定综合单价结算。</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9.5.2本次</w:t>
      </w:r>
      <w:r>
        <w:rPr>
          <w:rFonts w:hint="eastAsia" w:ascii="仿宋_GB2312" w:eastAsia="仿宋_GB2312" w:hAnsiTheme="minorEastAsia"/>
          <w:color w:val="000000" w:themeColor="text1"/>
          <w:lang w:eastAsia="zh-CN"/>
          <w14:textFill>
            <w14:solidFill>
              <w14:schemeClr w14:val="tx1"/>
            </w14:solidFill>
          </w14:textFill>
        </w:rPr>
        <w:t>拉森钢板桩</w:t>
      </w:r>
      <w:r>
        <w:rPr>
          <w:rFonts w:hint="eastAsia" w:ascii="仿宋_GB2312" w:eastAsia="仿宋_GB2312" w:hAnsiTheme="minorEastAsia"/>
          <w:color w:val="000000" w:themeColor="text1"/>
          <w14:textFill>
            <w14:solidFill>
              <w14:schemeClr w14:val="tx1"/>
            </w14:solidFill>
          </w14:textFill>
        </w:rPr>
        <w:t>招标报价</w:t>
      </w:r>
      <w:r>
        <w:rPr>
          <w:rFonts w:hint="eastAsia" w:ascii="仿宋_GB2312" w:eastAsia="仿宋_GB2312" w:hAnsiTheme="minorEastAsia"/>
          <w:color w:val="000000" w:themeColor="text1"/>
          <w:u w:val="single"/>
          <w14:textFill>
            <w14:solidFill>
              <w14:schemeClr w14:val="tx1"/>
            </w14:solidFill>
          </w14:textFill>
        </w:rPr>
        <w:t>：按月</w:t>
      </w:r>
      <w:r>
        <w:rPr>
          <w:rFonts w:hint="eastAsia" w:ascii="仿宋_GB2312" w:eastAsia="仿宋_GB2312" w:hAnsiTheme="minorEastAsia"/>
          <w:color w:val="000000" w:themeColor="text1"/>
          <w:u w:val="single"/>
          <w:lang w:eastAsia="zh-CN"/>
          <w14:textFill>
            <w14:solidFill>
              <w14:schemeClr w14:val="tx1"/>
            </w14:solidFill>
          </w14:textFill>
        </w:rPr>
        <w:t>、</w:t>
      </w:r>
      <w:r>
        <w:rPr>
          <w:rFonts w:hint="eastAsia" w:ascii="仿宋_GB2312" w:eastAsia="仿宋_GB2312" w:hAnsiTheme="minorEastAsia"/>
          <w:color w:val="000000" w:themeColor="text1"/>
          <w:u w:val="single"/>
          <w14:textFill>
            <w14:solidFill>
              <w14:schemeClr w14:val="tx1"/>
            </w14:solidFill>
          </w14:textFill>
        </w:rPr>
        <w:t>日期租赁。</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hAnsiTheme="minorEastAsia"/>
          <w:color w:val="000000" w:themeColor="text1"/>
          <w14:textFill>
            <w14:solidFill>
              <w14:schemeClr w14:val="tx1"/>
            </w14:solidFill>
          </w14:textFill>
        </w:rPr>
        <w:t>9.5.3租赁结算周期：每月</w:t>
      </w:r>
      <w:r>
        <w:rPr>
          <w:rFonts w:hint="eastAsia" w:ascii="仿宋_GB2312" w:eastAsia="仿宋_GB2312" w:hAnsiTheme="minorEastAsia"/>
          <w:color w:val="000000" w:themeColor="text1"/>
          <w:u w:val="single"/>
          <w14:textFill>
            <w14:solidFill>
              <w14:schemeClr w14:val="tx1"/>
            </w14:solidFill>
          </w14:textFill>
        </w:rPr>
        <w:t>16</w:t>
      </w:r>
      <w:r>
        <w:rPr>
          <w:rFonts w:hint="eastAsia" w:ascii="仿宋_GB2312" w:eastAsia="仿宋_GB2312" w:hAnsiTheme="minorEastAsia"/>
          <w:color w:val="000000" w:themeColor="text1"/>
          <w14:textFill>
            <w14:solidFill>
              <w14:schemeClr w14:val="tx1"/>
            </w14:solidFill>
          </w14:textFill>
        </w:rPr>
        <w:t>日至次月</w:t>
      </w:r>
      <w:r>
        <w:rPr>
          <w:rFonts w:hint="eastAsia" w:ascii="仿宋_GB2312" w:eastAsia="仿宋_GB2312" w:hAnsiTheme="minorEastAsia"/>
          <w:color w:val="000000" w:themeColor="text1"/>
          <w:u w:val="single"/>
          <w14:textFill>
            <w14:solidFill>
              <w14:schemeClr w14:val="tx1"/>
            </w14:solidFill>
          </w14:textFill>
        </w:rPr>
        <w:t>15</w:t>
      </w:r>
      <w:r>
        <w:rPr>
          <w:rFonts w:hint="eastAsia" w:ascii="仿宋_GB2312" w:eastAsia="仿宋_GB2312" w:hAnsiTheme="minorEastAsia"/>
          <w:color w:val="000000" w:themeColor="text1"/>
          <w14:textFill>
            <w14:solidFill>
              <w14:schemeClr w14:val="tx1"/>
            </w14:solidFill>
          </w14:textFill>
        </w:rPr>
        <w:t>日为一个结算周期。</w:t>
      </w:r>
    </w:p>
    <w:p>
      <w:pPr>
        <w:spacing w:line="500" w:lineRule="exact"/>
        <w:jc w:val="center"/>
        <w:outlineLvl w:val="0"/>
        <w:rPr>
          <w:rFonts w:ascii="仿宋_GB2312" w:eastAsia="仿宋_GB2312" w:hAnsiTheme="majorEastAsia"/>
          <w:b/>
          <w:bCs/>
          <w:color w:val="000000" w:themeColor="text1"/>
          <w:sz w:val="28"/>
          <w:szCs w:val="28"/>
          <w14:textFill>
            <w14:solidFill>
              <w14:schemeClr w14:val="tx1"/>
            </w14:solidFill>
          </w14:textFill>
        </w:rPr>
      </w:pPr>
    </w:p>
    <w:p>
      <w:pPr>
        <w:pStyle w:val="24"/>
        <w:rPr>
          <w:rFonts w:ascii="仿宋_GB2312" w:eastAsia="仿宋_GB2312" w:hAnsiTheme="majorEastAsia"/>
          <w:b/>
          <w:bCs/>
          <w:color w:val="000000" w:themeColor="text1"/>
          <w:sz w:val="28"/>
          <w:szCs w:val="28"/>
          <w14:textFill>
            <w14:solidFill>
              <w14:schemeClr w14:val="tx1"/>
            </w14:solidFill>
          </w14:textFill>
        </w:rPr>
      </w:pPr>
    </w:p>
    <w:p>
      <w:pPr>
        <w:pStyle w:val="24"/>
        <w:rPr>
          <w:rFonts w:ascii="仿宋_GB2312" w:eastAsia="仿宋_GB2312" w:hAnsiTheme="majorEastAsia"/>
          <w:b/>
          <w:bCs/>
          <w:color w:val="000000" w:themeColor="text1"/>
          <w:sz w:val="28"/>
          <w:szCs w:val="28"/>
          <w14:textFill>
            <w14:solidFill>
              <w14:schemeClr w14:val="tx1"/>
            </w14:solidFill>
          </w14:textFill>
        </w:rPr>
      </w:pPr>
    </w:p>
    <w:p>
      <w:pPr>
        <w:pStyle w:val="24"/>
        <w:rPr>
          <w:rFonts w:ascii="仿宋_GB2312" w:eastAsia="仿宋_GB2312" w:hAnsiTheme="majorEastAsia"/>
          <w:b/>
          <w:bCs/>
          <w:color w:val="000000" w:themeColor="text1"/>
          <w:sz w:val="28"/>
          <w:szCs w:val="28"/>
          <w14:textFill>
            <w14:solidFill>
              <w14:schemeClr w14:val="tx1"/>
            </w14:solidFill>
          </w14:textFill>
        </w:rPr>
      </w:pPr>
    </w:p>
    <w:p>
      <w:pPr>
        <w:pStyle w:val="24"/>
        <w:rPr>
          <w:rFonts w:ascii="仿宋_GB2312" w:eastAsia="仿宋_GB2312" w:hAnsiTheme="majorEastAsia"/>
          <w:b/>
          <w:bCs/>
          <w:color w:val="000000" w:themeColor="text1"/>
          <w:sz w:val="28"/>
          <w:szCs w:val="28"/>
          <w14:textFill>
            <w14:solidFill>
              <w14:schemeClr w14:val="tx1"/>
            </w14:solidFill>
          </w14:textFill>
        </w:rPr>
      </w:pPr>
    </w:p>
    <w:p>
      <w:pPr>
        <w:pStyle w:val="24"/>
        <w:rPr>
          <w:rFonts w:ascii="仿宋_GB2312" w:eastAsia="仿宋_GB2312" w:hAnsiTheme="majorEastAsia"/>
          <w:b/>
          <w:bCs/>
          <w:color w:val="000000" w:themeColor="text1"/>
          <w:sz w:val="28"/>
          <w:szCs w:val="28"/>
          <w14:textFill>
            <w14:solidFill>
              <w14:schemeClr w14:val="tx1"/>
            </w14:solidFill>
          </w14:textFill>
        </w:rPr>
      </w:pPr>
    </w:p>
    <w:p>
      <w:pPr>
        <w:pStyle w:val="24"/>
        <w:rPr>
          <w:rFonts w:ascii="仿宋_GB2312" w:eastAsia="仿宋_GB2312" w:hAnsiTheme="majorEastAsia"/>
          <w:b/>
          <w:bCs/>
          <w:color w:val="000000" w:themeColor="text1"/>
          <w:sz w:val="28"/>
          <w:szCs w:val="28"/>
          <w14:textFill>
            <w14:solidFill>
              <w14:schemeClr w14:val="tx1"/>
            </w14:solidFill>
          </w14:textFill>
        </w:rPr>
      </w:pPr>
    </w:p>
    <w:p>
      <w:pPr>
        <w:pStyle w:val="24"/>
        <w:rPr>
          <w:rFonts w:ascii="仿宋_GB2312" w:eastAsia="仿宋_GB2312" w:hAnsiTheme="majorEastAsia"/>
          <w:b/>
          <w:bCs/>
          <w:color w:val="000000" w:themeColor="text1"/>
          <w:sz w:val="28"/>
          <w:szCs w:val="28"/>
          <w14:textFill>
            <w14:solidFill>
              <w14:schemeClr w14:val="tx1"/>
            </w14:solidFill>
          </w14:textFill>
        </w:rPr>
      </w:pPr>
    </w:p>
    <w:p>
      <w:pPr>
        <w:pStyle w:val="24"/>
        <w:rPr>
          <w:rFonts w:ascii="仿宋_GB2312" w:eastAsia="仿宋_GB2312" w:hAnsiTheme="majorEastAsia"/>
          <w:b/>
          <w:bCs/>
          <w:color w:val="000000" w:themeColor="text1"/>
          <w:sz w:val="28"/>
          <w:szCs w:val="28"/>
          <w14:textFill>
            <w14:solidFill>
              <w14:schemeClr w14:val="tx1"/>
            </w14:solidFill>
          </w14:textFill>
        </w:rPr>
      </w:pPr>
    </w:p>
    <w:p>
      <w:pPr>
        <w:spacing w:line="500" w:lineRule="exact"/>
        <w:jc w:val="center"/>
        <w:outlineLvl w:val="0"/>
        <w:rPr>
          <w:rFonts w:ascii="仿宋_GB2312" w:eastAsia="仿宋_GB2312" w:hAnsiTheme="majorEastAsia"/>
          <w:b/>
          <w:bCs/>
          <w:color w:val="000000" w:themeColor="text1"/>
          <w:sz w:val="28"/>
          <w:szCs w:val="28"/>
          <w14:textFill>
            <w14:solidFill>
              <w14:schemeClr w14:val="tx1"/>
            </w14:solidFill>
          </w14:textFill>
        </w:rPr>
      </w:pPr>
      <w:r>
        <w:rPr>
          <w:rFonts w:hint="eastAsia" w:ascii="仿宋_GB2312" w:eastAsia="仿宋_GB2312" w:hAnsiTheme="majorEastAsia"/>
          <w:b/>
          <w:bCs/>
          <w:color w:val="000000" w:themeColor="text1"/>
          <w:sz w:val="28"/>
          <w:szCs w:val="28"/>
          <w14:textFill>
            <w14:solidFill>
              <w14:schemeClr w14:val="tx1"/>
            </w14:solidFill>
          </w14:textFill>
        </w:rPr>
        <w:t>第二部分  招标范围及招标说明</w:t>
      </w:r>
    </w:p>
    <w:p>
      <w:pPr>
        <w:pStyle w:val="17"/>
        <w:widowControl w:val="0"/>
        <w:tabs>
          <w:tab w:val="left" w:pos="-105"/>
          <w:tab w:val="left" w:pos="440"/>
          <w:tab w:val="left" w:pos="550"/>
        </w:tabs>
        <w:adjustRightInd w:val="0"/>
        <w:snapToGrid w:val="0"/>
        <w:spacing w:before="0" w:after="144" w:line="500" w:lineRule="exact"/>
        <w:textAlignment w:val="baseline"/>
        <w:outlineLvl w:val="0"/>
        <w:rPr>
          <w:rFonts w:ascii="仿宋_GB2312" w:eastAsia="仿宋_GB2312"/>
          <w:b/>
          <w:color w:val="000000" w:themeColor="text1"/>
          <w:w w:val="90"/>
          <w:sz w:val="21"/>
          <w:szCs w:val="21"/>
          <w:u w:val="double"/>
          <w14:textFill>
            <w14:solidFill>
              <w14:schemeClr w14:val="tx1"/>
            </w14:solidFill>
          </w14:textFill>
        </w:rPr>
      </w:pPr>
      <w:r>
        <w:rPr>
          <w:rFonts w:hint="eastAsia" w:ascii="仿宋_GB2312" w:eastAsia="仿宋_GB2312"/>
          <w:b/>
          <w:color w:val="000000" w:themeColor="text1"/>
          <w:w w:val="90"/>
          <w:sz w:val="21"/>
          <w:szCs w:val="21"/>
          <w:u w:val="double"/>
          <w14:textFill>
            <w14:solidFill>
              <w14:schemeClr w14:val="tx1"/>
            </w14:solidFill>
          </w14:textFill>
        </w:rPr>
        <w:t>一、工程概况</w:t>
      </w:r>
    </w:p>
    <w:p>
      <w:pPr>
        <w:pStyle w:val="35"/>
        <w:spacing w:line="500" w:lineRule="exact"/>
        <w:ind w:left="315" w:leftChars="150" w:firstLine="105" w:firstLineChars="50"/>
        <w:rPr>
          <w:rFonts w:hint="default" w:ascii="仿宋_GB2312" w:eastAsia="仿宋_GB2312"/>
          <w:color w:val="000000" w:themeColor="text1"/>
          <w:lang w:val="en-US" w:eastAsia="zh-CN"/>
          <w14:textFill>
            <w14:solidFill>
              <w14:schemeClr w14:val="tx1"/>
            </w14:solidFill>
          </w14:textFill>
        </w:rPr>
      </w:pPr>
      <w:r>
        <w:rPr>
          <w:rFonts w:hint="eastAsia" w:ascii="仿宋_GB2312" w:eastAsia="仿宋_GB2312"/>
          <w:color w:val="000000" w:themeColor="text1"/>
          <w14:textFill>
            <w14:solidFill>
              <w14:schemeClr w14:val="tx1"/>
            </w14:solidFill>
          </w14:textFill>
        </w:rPr>
        <w:t>工程名称：</w:t>
      </w:r>
      <w:r>
        <w:rPr>
          <w:rFonts w:hint="eastAsia" w:ascii="仿宋_GB2312" w:eastAsia="仿宋_GB2312" w:hAnsiTheme="minorEastAsia"/>
        </w:rPr>
        <w:t>：</w:t>
      </w:r>
      <w:r>
        <w:rPr>
          <w:rFonts w:hint="eastAsia" w:ascii="仿宋_GB2312" w:eastAsia="仿宋_GB2312" w:hAnsiTheme="minorEastAsia"/>
          <w:u w:val="single"/>
          <w:lang w:val="en-US" w:eastAsia="zh-CN"/>
        </w:rPr>
        <w:t>玉林防洪排涝项目班组</w:t>
      </w:r>
    </w:p>
    <w:p>
      <w:pPr>
        <w:pStyle w:val="35"/>
        <w:spacing w:line="500" w:lineRule="exact"/>
        <w:ind w:left="315" w:leftChars="150" w:firstLine="105" w:firstLineChars="50"/>
        <w:rPr>
          <w:rFonts w:hint="default" w:ascii="仿宋_GB2312" w:eastAsia="仿宋_GB2312"/>
          <w:color w:val="000000" w:themeColor="text1"/>
          <w:lang w:val="en-US" w:eastAsia="zh-CN"/>
          <w14:textFill>
            <w14:solidFill>
              <w14:schemeClr w14:val="tx1"/>
            </w14:solidFill>
          </w14:textFill>
        </w:rPr>
      </w:pPr>
      <w:r>
        <w:rPr>
          <w:rFonts w:hint="eastAsia" w:ascii="仿宋_GB2312" w:eastAsia="仿宋_GB2312"/>
          <w:color w:val="000000" w:themeColor="text1"/>
          <w14:textFill>
            <w14:solidFill>
              <w14:schemeClr w14:val="tx1"/>
            </w14:solidFill>
          </w14:textFill>
        </w:rPr>
        <w:t>工程地点：</w:t>
      </w:r>
      <w:r>
        <w:rPr>
          <w:rFonts w:hint="eastAsia" w:ascii="仿宋_GB2312" w:eastAsia="仿宋_GB2312"/>
          <w:color w:val="000000" w:themeColor="text1"/>
          <w:u w:val="single"/>
          <w:lang w:val="en-US" w:eastAsia="zh-CN"/>
          <w14:textFill>
            <w14:solidFill>
              <w14:schemeClr w14:val="tx1"/>
            </w14:solidFill>
          </w14:textFill>
        </w:rPr>
        <w:t>广西壮族自治区玉林市</w:t>
      </w:r>
    </w:p>
    <w:p>
      <w:pPr>
        <w:pStyle w:val="35"/>
        <w:spacing w:line="500" w:lineRule="exact"/>
        <w:ind w:firstLine="420"/>
        <w:rPr>
          <w:rFonts w:hint="default" w:ascii="仿宋_GB2312" w:eastAsia="仿宋_GB2312" w:cs="宋体" w:hAnsiTheme="minorEastAsia"/>
          <w:sz w:val="21"/>
          <w:szCs w:val="21"/>
          <w:u w:val="single"/>
          <w:lang w:val="en-US" w:eastAsia="zh-CN"/>
        </w:rPr>
      </w:pPr>
      <w:r>
        <w:rPr>
          <w:rFonts w:hint="eastAsia" w:ascii="仿宋_GB2312" w:eastAsia="仿宋_GB2312" w:cs="宋体" w:hAnsiTheme="minorEastAsia"/>
          <w:sz w:val="21"/>
          <w:szCs w:val="21"/>
        </w:rPr>
        <w:t>项目现场条件：现场一切条件及运输过程中的各种障碍、各种意外费用等均由投标人自行考虑，费用自行承担。项目现场条件考察时间截止投标报价结束前，现场考察联系人：</w:t>
      </w:r>
      <w:r>
        <w:rPr>
          <w:rFonts w:hint="eastAsia" w:ascii="仿宋_GB2312" w:eastAsia="仿宋_GB2312" w:cs="宋体" w:hAnsiTheme="minorEastAsia"/>
          <w:sz w:val="21"/>
          <w:szCs w:val="21"/>
          <w:u w:val="single"/>
        </w:rPr>
        <w:t xml:space="preserve"> </w:t>
      </w:r>
      <w:r>
        <w:rPr>
          <w:rFonts w:hint="eastAsia" w:ascii="仿宋_GB2312" w:eastAsia="仿宋_GB2312" w:cs="宋体" w:hAnsiTheme="minorEastAsia"/>
          <w:sz w:val="21"/>
          <w:szCs w:val="21"/>
          <w:u w:val="single"/>
          <w:lang w:val="en-US" w:eastAsia="zh-CN"/>
        </w:rPr>
        <w:t>薛经理</w:t>
      </w:r>
      <w:r>
        <w:rPr>
          <w:rFonts w:hint="eastAsia" w:ascii="仿宋_GB2312" w:eastAsia="仿宋_GB2312" w:cs="宋体" w:hAnsiTheme="minorEastAsia"/>
          <w:sz w:val="21"/>
          <w:szCs w:val="21"/>
        </w:rPr>
        <w:t>，电话：</w:t>
      </w:r>
      <w:r>
        <w:rPr>
          <w:rFonts w:hint="eastAsia" w:ascii="仿宋_GB2312" w:eastAsia="仿宋_GB2312" w:hAnsiTheme="minorEastAsia"/>
          <w:color w:val="000000" w:themeColor="text1"/>
          <w:u w:val="single"/>
          <w:lang w:val="en-US" w:eastAsia="zh-CN"/>
          <w14:textFill>
            <w14:solidFill>
              <w14:schemeClr w14:val="tx1"/>
            </w14:solidFill>
          </w14:textFill>
        </w:rPr>
        <w:t>18531171958</w:t>
      </w:r>
    </w:p>
    <w:p>
      <w:pPr>
        <w:pStyle w:val="49"/>
        <w:keepNext w:val="0"/>
        <w:keepLines w:val="0"/>
        <w:ind w:firstLine="420" w:firstLineChars="200"/>
        <w:jc w:val="left"/>
        <w:rPr>
          <w:rFonts w:ascii="仿宋_GB2312" w:eastAsia="仿宋_GB2312" w:cs="宋体" w:hAnsiTheme="minorEastAsia"/>
          <w:sz w:val="21"/>
          <w:szCs w:val="21"/>
        </w:rPr>
      </w:pPr>
      <w:r>
        <w:rPr>
          <w:rFonts w:hint="eastAsia" w:ascii="仿宋_GB2312" w:eastAsia="仿宋_GB2312" w:cs="宋体" w:hAnsiTheme="minorEastAsia"/>
          <w:sz w:val="21"/>
          <w:szCs w:val="21"/>
        </w:rPr>
        <w:t>工期</w:t>
      </w:r>
      <w:r>
        <w:rPr>
          <w:rFonts w:hint="eastAsia" w:ascii="仿宋_GB2312" w:eastAsia="仿宋_GB2312" w:cs="宋体" w:hAnsiTheme="minorEastAsia"/>
          <w:sz w:val="21"/>
          <w:szCs w:val="21"/>
          <w:lang w:eastAsia="zh-CN"/>
        </w:rPr>
        <w:t>：</w:t>
      </w:r>
      <w:r>
        <w:rPr>
          <w:rFonts w:hint="eastAsia" w:ascii="仿宋_GB2312" w:eastAsia="仿宋_GB2312" w:cs="宋体" w:hAnsiTheme="minorEastAsia"/>
          <w:sz w:val="21"/>
          <w:szCs w:val="21"/>
        </w:rPr>
        <w:t>计划</w:t>
      </w:r>
      <w:r>
        <w:rPr>
          <w:rFonts w:hint="eastAsia" w:ascii="仿宋_GB2312" w:eastAsia="仿宋_GB2312" w:cs="宋体" w:hAnsiTheme="minorEastAsia"/>
          <w:sz w:val="21"/>
          <w:szCs w:val="21"/>
          <w:lang w:eastAsia="zh-CN"/>
        </w:rPr>
        <w:t>租赁</w:t>
      </w:r>
      <w:r>
        <w:rPr>
          <w:rFonts w:hint="eastAsia" w:ascii="仿宋_GB2312" w:eastAsia="仿宋_GB2312" w:cs="宋体" w:hAnsiTheme="minorEastAsia"/>
          <w:sz w:val="21"/>
          <w:szCs w:val="21"/>
        </w:rPr>
        <w:t>期见招标公告。投标方应按照招标人对</w:t>
      </w:r>
      <w:r>
        <w:rPr>
          <w:rFonts w:hint="eastAsia" w:ascii="仿宋_GB2312" w:eastAsia="仿宋_GB2312" w:cs="宋体" w:hAnsiTheme="minorEastAsia"/>
          <w:sz w:val="21"/>
          <w:szCs w:val="21"/>
          <w:lang w:eastAsia="zh-CN"/>
        </w:rPr>
        <w:t>租赁</w:t>
      </w:r>
      <w:r>
        <w:rPr>
          <w:rFonts w:hint="eastAsia" w:ascii="仿宋_GB2312" w:eastAsia="仿宋_GB2312" w:cs="宋体" w:hAnsiTheme="minorEastAsia"/>
          <w:sz w:val="21"/>
          <w:szCs w:val="21"/>
        </w:rPr>
        <w:t>时间、质量、数量等要求，在招标人规定的期限之内将招标人所需的</w:t>
      </w:r>
      <w:r>
        <w:rPr>
          <w:rFonts w:hint="eastAsia" w:ascii="仿宋_GB2312" w:eastAsia="仿宋_GB2312" w:cs="宋体" w:hAnsiTheme="minorEastAsia"/>
          <w:sz w:val="21"/>
          <w:szCs w:val="21"/>
          <w:lang w:eastAsia="zh-CN"/>
        </w:rPr>
        <w:t>设备</w:t>
      </w:r>
      <w:r>
        <w:rPr>
          <w:rFonts w:hint="eastAsia" w:ascii="仿宋_GB2312" w:eastAsia="仿宋_GB2312" w:cs="宋体" w:hAnsiTheme="minorEastAsia"/>
          <w:sz w:val="21"/>
          <w:szCs w:val="21"/>
        </w:rPr>
        <w:t>及时进场。工期包括国家法定节假日、公休日和不可避免的交叉作业影响因素。</w:t>
      </w:r>
    </w:p>
    <w:p>
      <w:pPr>
        <w:pStyle w:val="17"/>
        <w:widowControl w:val="0"/>
        <w:tabs>
          <w:tab w:val="left" w:pos="-105"/>
          <w:tab w:val="left" w:pos="440"/>
          <w:tab w:val="left" w:pos="550"/>
        </w:tabs>
        <w:adjustRightInd w:val="0"/>
        <w:snapToGrid w:val="0"/>
        <w:spacing w:before="0" w:after="144" w:line="500" w:lineRule="exact"/>
        <w:textAlignment w:val="baseline"/>
        <w:outlineLvl w:val="0"/>
        <w:rPr>
          <w:rFonts w:ascii="仿宋_GB2312" w:eastAsia="仿宋_GB2312"/>
          <w:b/>
          <w:color w:val="000000" w:themeColor="text1"/>
          <w:w w:val="90"/>
          <w:sz w:val="21"/>
          <w:szCs w:val="21"/>
          <w:u w:val="double"/>
          <w14:textFill>
            <w14:solidFill>
              <w14:schemeClr w14:val="tx1"/>
            </w14:solidFill>
          </w14:textFill>
        </w:rPr>
      </w:pPr>
      <w:r>
        <w:rPr>
          <w:rFonts w:hint="eastAsia" w:ascii="仿宋_GB2312" w:eastAsia="仿宋_GB2312"/>
          <w:b/>
          <w:color w:val="000000" w:themeColor="text1"/>
          <w:w w:val="90"/>
          <w:sz w:val="21"/>
          <w:szCs w:val="21"/>
          <w:u w:val="double"/>
          <w14:textFill>
            <w14:solidFill>
              <w14:schemeClr w14:val="tx1"/>
            </w14:solidFill>
          </w14:textFill>
        </w:rPr>
        <w:t>二、招标形式及招标范围</w:t>
      </w:r>
    </w:p>
    <w:p>
      <w:pPr>
        <w:pStyle w:val="2"/>
        <w:spacing w:beforeLines="0" w:line="500" w:lineRule="exact"/>
        <w:jc w:val="left"/>
        <w:rPr>
          <w:rFonts w:ascii="仿宋_GB2312" w:eastAsia="仿宋_GB2312" w:cs="宋体"/>
          <w:color w:val="000000" w:themeColor="text1"/>
          <w14:textFill>
            <w14:solidFill>
              <w14:schemeClr w14:val="tx1"/>
            </w14:solidFill>
          </w14:textFill>
        </w:rPr>
      </w:pPr>
      <w:r>
        <w:rPr>
          <w:rFonts w:hint="eastAsia" w:ascii="仿宋_GB2312" w:eastAsia="仿宋_GB2312" w:cs="宋体"/>
          <w:color w:val="000000" w:themeColor="text1"/>
          <w14:textFill>
            <w14:solidFill>
              <w14:schemeClr w14:val="tx1"/>
            </w14:solidFill>
          </w14:textFill>
        </w:rPr>
        <w:t>1.  本招标工程采用</w:t>
      </w:r>
      <w:r>
        <w:rPr>
          <w:rFonts w:hint="eastAsia" w:ascii="仿宋_GB2312" w:eastAsia="仿宋_GB2312" w:cs="宋体"/>
          <w:color w:val="000000" w:themeColor="text1"/>
          <w:u w:val="single"/>
          <w14:textFill>
            <w14:solidFill>
              <w14:schemeClr w14:val="tx1"/>
            </w14:solidFill>
          </w14:textFill>
        </w:rPr>
        <w:t>公开招标综合评定</w:t>
      </w:r>
      <w:r>
        <w:rPr>
          <w:rFonts w:hint="eastAsia" w:ascii="仿宋_GB2312" w:eastAsia="仿宋_GB2312" w:cs="宋体"/>
          <w:color w:val="000000" w:themeColor="text1"/>
          <w14:textFill>
            <w14:solidFill>
              <w14:schemeClr w14:val="tx1"/>
            </w14:solidFill>
          </w14:textFill>
        </w:rPr>
        <w:t>的方式。</w:t>
      </w:r>
    </w:p>
    <w:p>
      <w:pPr>
        <w:pStyle w:val="2"/>
        <w:spacing w:beforeLines="0" w:line="500" w:lineRule="exact"/>
        <w:jc w:val="left"/>
        <w:rPr>
          <w:rFonts w:hint="eastAsia" w:ascii="仿宋_GB2312" w:eastAsia="仿宋_GB2312" w:cs="宋体"/>
          <w:color w:val="000000" w:themeColor="text1"/>
          <w14:textFill>
            <w14:solidFill>
              <w14:schemeClr w14:val="tx1"/>
            </w14:solidFill>
          </w14:textFill>
        </w:rPr>
      </w:pPr>
      <w:r>
        <w:rPr>
          <w:rFonts w:hint="eastAsia" w:ascii="仿宋_GB2312" w:eastAsia="仿宋_GB2312" w:cs="宋体"/>
          <w:color w:val="000000" w:themeColor="text1"/>
          <w14:textFill>
            <w14:solidFill>
              <w14:schemeClr w14:val="tx1"/>
            </w14:solidFill>
          </w14:textFill>
        </w:rPr>
        <w:t>2. 本次招标范围：完成本招标工程所需机械设备的租赁供应，</w:t>
      </w:r>
      <w:r>
        <w:rPr>
          <w:rFonts w:hint="eastAsia" w:ascii="仿宋_GB2312" w:eastAsia="仿宋_GB2312" w:cs="宋体"/>
          <w:color w:val="000000" w:themeColor="text1"/>
          <w:lang w:val="en-US" w:eastAsia="zh-CN"/>
          <w14:textFill>
            <w14:solidFill>
              <w14:schemeClr w14:val="tx1"/>
            </w14:solidFill>
          </w14:textFill>
        </w:rPr>
        <w:t>详见附件1清单；</w:t>
      </w:r>
    </w:p>
    <w:p>
      <w:pPr>
        <w:pStyle w:val="18"/>
        <w:spacing w:line="500" w:lineRule="exact"/>
        <w:ind w:left="0" w:leftChars="0"/>
        <w:rPr>
          <w:rStyle w:val="40"/>
          <w:rFonts w:hint="default" w:ascii="仿宋_GB2312" w:eastAsia="仿宋_GB2312" w:cs="宋体"/>
          <w:color w:val="000000" w:themeColor="text1"/>
          <w:kern w:val="0"/>
          <w:sz w:val="21"/>
          <w:szCs w:val="21"/>
          <w14:textFill>
            <w14:solidFill>
              <w14:schemeClr w14:val="tx1"/>
            </w14:solidFill>
          </w14:textFill>
        </w:rPr>
      </w:pPr>
      <w:r>
        <w:rPr>
          <w:rStyle w:val="40"/>
          <w:rFonts w:hint="default" w:ascii="仿宋_GB2312" w:eastAsia="仿宋_GB2312" w:cs="宋体"/>
          <w:color w:val="000000" w:themeColor="text1"/>
          <w:kern w:val="0"/>
          <w:sz w:val="21"/>
          <w:szCs w:val="21"/>
          <w14:textFill>
            <w14:solidFill>
              <w14:schemeClr w14:val="tx1"/>
            </w14:solidFill>
          </w14:textFill>
        </w:rPr>
        <w:t>说明：以上租赁设备数量、租赁时间为暂定数量，合同数量以甲方实际需求为准。</w:t>
      </w:r>
    </w:p>
    <w:p>
      <w:pPr>
        <w:pStyle w:val="2"/>
        <w:spacing w:beforeLines="0" w:line="500" w:lineRule="exact"/>
        <w:ind w:firstLine="382"/>
        <w:jc w:val="left"/>
        <w:rPr>
          <w:rFonts w:ascii="仿宋_GB2312" w:eastAsia="仿宋_GB2312"/>
          <w:b/>
          <w:color w:val="000000" w:themeColor="text1"/>
          <w:w w:val="90"/>
          <w:u w:val="double"/>
          <w14:textFill>
            <w14:solidFill>
              <w14:schemeClr w14:val="tx1"/>
            </w14:solidFill>
          </w14:textFill>
        </w:rPr>
      </w:pPr>
      <w:r>
        <w:rPr>
          <w:rFonts w:hint="eastAsia" w:ascii="仿宋_GB2312" w:eastAsia="仿宋_GB2312"/>
          <w:b/>
          <w:color w:val="000000" w:themeColor="text1"/>
          <w:w w:val="90"/>
          <w:u w:val="double"/>
          <w14:textFill>
            <w14:solidFill>
              <w14:schemeClr w14:val="tx1"/>
            </w14:solidFill>
          </w14:textFill>
        </w:rPr>
        <w:t>三、投标报价及结算方式</w:t>
      </w:r>
    </w:p>
    <w:p>
      <w:pPr>
        <w:pStyle w:val="2"/>
        <w:spacing w:beforeLines="0" w:line="500" w:lineRule="exact"/>
        <w:jc w:val="left"/>
        <w:rPr>
          <w:rFonts w:ascii="仿宋_GB2312" w:eastAsia="仿宋_GB2312" w:cs="宋体"/>
          <w:color w:val="000000" w:themeColor="text1"/>
          <w14:textFill>
            <w14:solidFill>
              <w14:schemeClr w14:val="tx1"/>
            </w14:solidFill>
          </w14:textFill>
        </w:rPr>
      </w:pPr>
      <w:r>
        <w:rPr>
          <w:rFonts w:hint="eastAsia" w:ascii="仿宋_GB2312" w:eastAsia="仿宋_GB2312" w:cs="宋体"/>
          <w:color w:val="000000" w:themeColor="text1"/>
          <w14:textFill>
            <w14:solidFill>
              <w14:schemeClr w14:val="tx1"/>
            </w14:solidFill>
          </w14:textFill>
        </w:rPr>
        <w:t>1.  投标报价</w:t>
      </w:r>
    </w:p>
    <w:p>
      <w:pPr>
        <w:pStyle w:val="35"/>
        <w:spacing w:line="500" w:lineRule="exact"/>
        <w:ind w:firstLine="420"/>
        <w:rPr>
          <w:rFonts w:ascii="仿宋_GB2312" w:eastAsia="仿宋_GB2312" w:hAnsiTheme="minorEastAsia"/>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1.1投标报价的一般原则：按招标文件中设备各种规格详细要求进行报价。投标方所</w:t>
      </w:r>
      <w:r>
        <w:rPr>
          <w:rFonts w:hint="eastAsia" w:ascii="仿宋_GB2312" w:eastAsia="仿宋_GB2312" w:hAnsiTheme="minorEastAsia"/>
          <w:color w:val="000000" w:themeColor="text1"/>
          <w14:textFill>
            <w14:solidFill>
              <w14:schemeClr w14:val="tx1"/>
            </w14:solidFill>
          </w14:textFill>
        </w:rPr>
        <w:t>报价包含设备进出场费、设备维修保维修费、地方道路协调费、投标人利润、司机人员工资、人员食宿费、人员社保及保险费、设备保险费、交通费、通信费、安全事故责任费、增值税税金等（除燃油费的）一切费用。</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1.2报价方式：本次招标采用“固定综合单价招标”</w:t>
      </w:r>
      <w:r>
        <w:rPr>
          <w:rFonts w:hint="eastAsia" w:ascii="仿宋_GB2312" w:eastAsia="仿宋_GB2312"/>
          <w:b/>
          <w:color w:val="000000" w:themeColor="text1"/>
          <w14:textFill>
            <w14:solidFill>
              <w14:schemeClr w14:val="tx1"/>
            </w14:solidFill>
          </w14:textFill>
        </w:rPr>
        <w:t>（增值税专用发票）</w:t>
      </w:r>
      <w:r>
        <w:rPr>
          <w:rFonts w:hint="eastAsia" w:ascii="仿宋_GB2312" w:eastAsia="仿宋_GB2312"/>
          <w:color w:val="000000" w:themeColor="text1"/>
          <w14:textFill>
            <w14:solidFill>
              <w14:schemeClr w14:val="tx1"/>
            </w14:solidFill>
          </w14:textFill>
        </w:rPr>
        <w:t>投标方不得以任何理由向招标方另行索要其他费用。投标单位在中国建筑集中租赁网络交易投标平台报价表中填写上述固定单价，招标方按此固定单价作为评标的依据；</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1.3风险因素： 现场一切条件、设备性能、运输过程中的各种障碍、各种意想不到的费用等均由投标方自行考虑，费用自行承担。</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2.  计量方式</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2.1本次招标设备租赁计量方式为按</w:t>
      </w:r>
      <w:r>
        <w:rPr>
          <w:rFonts w:hint="eastAsia" w:ascii="仿宋_GB2312" w:eastAsia="仿宋_GB2312"/>
          <w:color w:val="000000" w:themeColor="text1"/>
          <w:lang w:val="en-US" w:eastAsia="zh-CN"/>
          <w14:textFill>
            <w14:solidFill>
              <w14:schemeClr w14:val="tx1"/>
            </w14:solidFill>
          </w14:textFill>
        </w:rPr>
        <w:t>天</w:t>
      </w:r>
      <w:r>
        <w:rPr>
          <w:rFonts w:hint="eastAsia" w:ascii="仿宋_GB2312" w:eastAsia="仿宋_GB2312"/>
          <w:color w:val="000000" w:themeColor="text1"/>
          <w14:textFill>
            <w14:solidFill>
              <w14:schemeClr w14:val="tx1"/>
            </w14:solidFill>
          </w14:textFill>
        </w:rPr>
        <w:t>租赁。</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2.2交货地点为</w:t>
      </w:r>
      <w:r>
        <w:rPr>
          <w:rFonts w:hint="eastAsia" w:ascii="仿宋_GB2312" w:eastAsia="仿宋_GB2312"/>
          <w:color w:val="000000" w:themeColor="text1"/>
          <w:lang w:val="en-US" w:eastAsia="zh-CN"/>
          <w14:textFill>
            <w14:solidFill>
              <w14:schemeClr w14:val="tx1"/>
            </w14:solidFill>
          </w14:textFill>
        </w:rPr>
        <w:t>广西壮族自治区玉林市，玉林防洪排涝项目班组指定地点</w:t>
      </w:r>
      <w:r>
        <w:rPr>
          <w:rFonts w:hint="eastAsia" w:ascii="仿宋_GB2312" w:eastAsia="仿宋_GB2312"/>
          <w:color w:val="000000" w:themeColor="text1"/>
          <w14:textFill>
            <w14:solidFill>
              <w14:schemeClr w14:val="tx1"/>
            </w14:solidFill>
          </w14:textFill>
        </w:rPr>
        <w:t>；具体的结算数量在合同中规定，结算时以实际租赁日期为准。</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 结算方式与资金支付方式</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3.1结算数量：以招标方项目</w:t>
      </w:r>
      <w:r>
        <w:rPr>
          <w:rFonts w:hint="eastAsia" w:ascii="仿宋_GB2312" w:eastAsia="仿宋_GB2312"/>
          <w:color w:val="000000" w:themeColor="text1"/>
          <w:lang w:eastAsia="zh-CN"/>
          <w14:textFill>
            <w14:solidFill>
              <w14:schemeClr w14:val="tx1"/>
            </w14:solidFill>
          </w14:textFill>
        </w:rPr>
        <w:t>物资</w:t>
      </w:r>
      <w:r>
        <w:rPr>
          <w:rFonts w:hint="eastAsia" w:ascii="仿宋_GB2312" w:eastAsia="仿宋_GB2312"/>
          <w:color w:val="000000" w:themeColor="text1"/>
          <w14:textFill>
            <w14:solidFill>
              <w14:schemeClr w14:val="tx1"/>
            </w14:solidFill>
          </w14:textFill>
        </w:rPr>
        <w:t>设备部确认的结算日期为准。并经指定人员在结算凭证上签字确认方可办理结算。</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3.2结算方式：每月16日办理上月16日到本月15日的月结手续。本合同无预付款，货款来源于项目工程结算款。甲方收到业主支付的工程款后按资金审批计划对货款进行支付，支付比例不超业主支付比例，租金每月结算一次。</w:t>
      </w:r>
    </w:p>
    <w:p>
      <w:pPr>
        <w:pStyle w:val="35"/>
        <w:spacing w:line="500" w:lineRule="exact"/>
        <w:ind w:firstLine="420"/>
        <w:rPr>
          <w:rFonts w:ascii="仿宋_GB2312" w:eastAsia="仿宋_GB2312"/>
          <w:color w:val="000000" w:themeColor="text1"/>
          <w:highlight w:val="yellow"/>
          <w14:textFill>
            <w14:solidFill>
              <w14:schemeClr w14:val="tx1"/>
            </w14:solidFill>
          </w14:textFill>
        </w:rPr>
      </w:pPr>
      <w:r>
        <w:rPr>
          <w:rFonts w:hint="eastAsia" w:ascii="仿宋_GB2312" w:eastAsia="仿宋_GB2312"/>
          <w:color w:val="000000" w:themeColor="text1"/>
          <w:highlight w:val="yellow"/>
          <w14:textFill>
            <w14:solidFill>
              <w14:schemeClr w14:val="tx1"/>
            </w14:solidFill>
          </w14:textFill>
        </w:rPr>
        <w:t>3.3付款方式：付款期限自双方确认结算金额之日起计算，租金结算手续完毕，分供商提供符合国家要求的发票,暂定</w:t>
      </w:r>
      <w:r>
        <w:rPr>
          <w:rFonts w:hint="eastAsia" w:ascii="仿宋_GB2312" w:eastAsia="仿宋_GB2312"/>
          <w:color w:val="000000" w:themeColor="text1"/>
          <w:highlight w:val="yellow"/>
          <w:lang w:val="en-US" w:eastAsia="zh-CN"/>
          <w14:textFill>
            <w14:solidFill>
              <w14:schemeClr w14:val="tx1"/>
            </w14:solidFill>
          </w14:textFill>
        </w:rPr>
        <w:t>3</w:t>
      </w:r>
      <w:r>
        <w:rPr>
          <w:rFonts w:hint="eastAsia" w:ascii="仿宋_GB2312" w:eastAsia="仿宋_GB2312"/>
          <w:color w:val="000000" w:themeColor="text1"/>
          <w:highlight w:val="yellow"/>
          <w14:textFill>
            <w14:solidFill>
              <w14:schemeClr w14:val="tx1"/>
            </w14:solidFill>
          </w14:textFill>
        </w:rPr>
        <w:t>个月内支付不超过当期应付租赁费的</w:t>
      </w:r>
      <w:r>
        <w:rPr>
          <w:rFonts w:hint="eastAsia" w:ascii="仿宋_GB2312" w:eastAsia="仿宋_GB2312"/>
          <w:color w:val="000000" w:themeColor="text1"/>
          <w:highlight w:val="yellow"/>
          <w:lang w:val="en-US" w:eastAsia="zh-CN"/>
          <w14:textFill>
            <w14:solidFill>
              <w14:schemeClr w14:val="tx1"/>
            </w14:solidFill>
          </w14:textFill>
        </w:rPr>
        <w:t>7</w:t>
      </w:r>
      <w:r>
        <w:rPr>
          <w:rFonts w:hint="eastAsia" w:ascii="仿宋_GB2312" w:eastAsia="仿宋_GB2312"/>
          <w:color w:val="000000" w:themeColor="text1"/>
          <w:highlight w:val="yellow"/>
          <w14:textFill>
            <w14:solidFill>
              <w14:schemeClr w14:val="tx1"/>
            </w14:solidFill>
          </w14:textFill>
        </w:rPr>
        <w:t>0%，</w:t>
      </w:r>
      <w:r>
        <w:rPr>
          <w:rFonts w:hint="eastAsia" w:ascii="仿宋_GB2312" w:eastAsia="仿宋_GB2312"/>
          <w:color w:val="000000" w:themeColor="text1"/>
          <w:highlight w:val="yellow"/>
          <w:lang w:eastAsia="zh-CN"/>
          <w14:textFill>
            <w14:solidFill>
              <w14:schemeClr w14:val="tx1"/>
            </w14:solidFill>
          </w14:textFill>
        </w:rPr>
        <w:t>办理最终结算后支付</w:t>
      </w:r>
      <w:r>
        <w:rPr>
          <w:rFonts w:hint="eastAsia" w:ascii="仿宋_GB2312" w:eastAsia="仿宋_GB2312"/>
          <w:color w:val="000000" w:themeColor="text1"/>
          <w:highlight w:val="yellow"/>
          <w:lang w:val="en-US" w:eastAsia="zh-CN"/>
          <w14:textFill>
            <w14:solidFill>
              <w14:schemeClr w14:val="tx1"/>
            </w14:solidFill>
          </w14:textFill>
        </w:rPr>
        <w:t>至结算总额的95%</w:t>
      </w:r>
      <w:r>
        <w:rPr>
          <w:rFonts w:hint="eastAsia" w:ascii="仿宋_GB2312" w:eastAsia="仿宋_GB2312"/>
          <w:color w:val="000000" w:themeColor="text1"/>
          <w:highlight w:val="yellow"/>
          <w:lang w:eastAsia="zh-CN"/>
          <w14:textFill>
            <w14:solidFill>
              <w14:schemeClr w14:val="tx1"/>
            </w14:solidFill>
          </w14:textFill>
        </w:rPr>
        <w:t>，剩余</w:t>
      </w:r>
      <w:r>
        <w:rPr>
          <w:rFonts w:hint="eastAsia" w:ascii="仿宋_GB2312" w:eastAsia="仿宋_GB2312"/>
          <w:color w:val="000000" w:themeColor="text1"/>
          <w:highlight w:val="yellow"/>
          <w:lang w:val="en-US" w:eastAsia="zh-CN"/>
          <w14:textFill>
            <w14:solidFill>
              <w14:schemeClr w14:val="tx1"/>
            </w14:solidFill>
          </w14:textFill>
        </w:rPr>
        <w:t>5%</w:t>
      </w:r>
      <w:r>
        <w:rPr>
          <w:rFonts w:hint="eastAsia" w:ascii="仿宋_GB2312" w:eastAsia="仿宋_GB2312"/>
          <w:color w:val="000000" w:themeColor="text1"/>
          <w:highlight w:val="yellow"/>
          <w:lang w:eastAsia="zh-CN"/>
          <w14:textFill>
            <w14:solidFill>
              <w14:schemeClr w14:val="tx1"/>
            </w14:solidFill>
          </w14:textFill>
        </w:rPr>
        <w:t>款项</w:t>
      </w:r>
      <w:r>
        <w:rPr>
          <w:rFonts w:hint="eastAsia" w:ascii="仿宋_GB2312" w:eastAsia="仿宋_GB2312"/>
          <w:color w:val="000000" w:themeColor="text1"/>
          <w:highlight w:val="yellow"/>
          <w:lang w:val="en-US" w:eastAsia="zh-CN"/>
          <w14:textFill>
            <w14:solidFill>
              <w14:schemeClr w14:val="tx1"/>
            </w14:solidFill>
          </w14:textFill>
        </w:rPr>
        <w:t>在签订最终结算协议后1年内支付</w:t>
      </w:r>
      <w:r>
        <w:rPr>
          <w:rFonts w:hint="eastAsia" w:ascii="仿宋_GB2312" w:eastAsia="仿宋_GB2312"/>
          <w:color w:val="000000" w:themeColor="text1"/>
          <w:highlight w:val="yellow"/>
          <w14:textFill>
            <w14:solidFill>
              <w14:schemeClr w14:val="tx1"/>
            </w14:solidFill>
          </w14:textFill>
        </w:rPr>
        <w:t>。乙方接受不低于合同总价30%的期限为6个月</w:t>
      </w:r>
      <w:r>
        <w:rPr>
          <w:rFonts w:hint="eastAsia" w:ascii="仿宋_GB2312" w:eastAsia="仿宋_GB2312"/>
          <w:color w:val="000000" w:themeColor="text1"/>
          <w:highlight w:val="yellow"/>
          <w:lang w:eastAsia="zh-CN"/>
          <w14:textFill>
            <w14:solidFill>
              <w14:schemeClr w14:val="tx1"/>
            </w14:solidFill>
          </w14:textFill>
        </w:rPr>
        <w:t>的</w:t>
      </w:r>
      <w:r>
        <w:rPr>
          <w:rFonts w:hint="eastAsia" w:ascii="仿宋_GB2312" w:eastAsia="仿宋_GB2312"/>
          <w:color w:val="000000" w:themeColor="text1"/>
          <w:highlight w:val="yellow"/>
          <w14:textFill>
            <w14:solidFill>
              <w14:schemeClr w14:val="tx1"/>
            </w14:solidFill>
          </w14:textFill>
        </w:rPr>
        <w:t>承兑汇票、供应链金融等非现金付款方式，因此产生的相关贴现成本由乙方承担。由于业主方原因造成甲方延迟支付货款，甲方不承担逾期利息。</w:t>
      </w:r>
    </w:p>
    <w:p>
      <w:pPr>
        <w:numPr>
          <w:ilvl w:val="0"/>
          <w:numId w:val="1"/>
        </w:numPr>
        <w:tabs>
          <w:tab w:val="left" w:pos="-105"/>
          <w:tab w:val="left" w:pos="440"/>
          <w:tab w:val="left" w:pos="550"/>
        </w:tabs>
        <w:adjustRightInd w:val="0"/>
        <w:snapToGrid w:val="0"/>
        <w:spacing w:after="144" w:line="500" w:lineRule="exact"/>
        <w:jc w:val="left"/>
        <w:textAlignment w:val="baseline"/>
        <w:outlineLvl w:val="0"/>
        <w:rPr>
          <w:rFonts w:hint="eastAsia" w:ascii="仿宋_GB2312" w:hAnsi="宋体" w:eastAsia="仿宋_GB2312"/>
          <w:b/>
          <w:color w:val="000000" w:themeColor="text1"/>
          <w:kern w:val="0"/>
          <w:szCs w:val="21"/>
          <w:u w:val="double"/>
          <w14:textFill>
            <w14:solidFill>
              <w14:schemeClr w14:val="tx1"/>
            </w14:solidFill>
          </w14:textFill>
        </w:rPr>
      </w:pPr>
      <w:r>
        <w:rPr>
          <w:rFonts w:hint="eastAsia" w:ascii="仿宋_GB2312" w:hAnsi="宋体" w:eastAsia="仿宋_GB2312"/>
          <w:b/>
          <w:color w:val="000000" w:themeColor="text1"/>
          <w:kern w:val="0"/>
          <w:szCs w:val="21"/>
          <w:u w:val="double"/>
          <w14:textFill>
            <w14:solidFill>
              <w14:schemeClr w14:val="tx1"/>
            </w14:solidFill>
          </w14:textFill>
        </w:rPr>
        <w:t>投标人应尽的其它义务</w:t>
      </w:r>
    </w:p>
    <w:p>
      <w:pPr>
        <w:pStyle w:val="24"/>
        <w:numPr>
          <w:ilvl w:val="0"/>
          <w:numId w:val="0"/>
        </w:numPr>
        <w:rPr>
          <w:rFonts w:hint="default" w:ascii="仿宋_GB2312" w:hAnsi="宋体" w:eastAsia="仿宋_GB2312" w:cs="宋体"/>
          <w:color w:val="000000" w:themeColor="text1"/>
          <w:kern w:val="0"/>
          <w:sz w:val="21"/>
          <w:szCs w:val="21"/>
          <w:highlight w:val="yellow"/>
          <w:lang w:val="en-US" w:eastAsia="zh-CN" w:bidi="ar-SA"/>
          <w14:textFill>
            <w14:solidFill>
              <w14:schemeClr w14:val="tx1"/>
            </w14:solidFill>
          </w14:textFill>
        </w:rPr>
      </w:pPr>
      <w:r>
        <w:rPr>
          <w:rFonts w:hint="eastAsia"/>
          <w:lang w:val="en-US" w:eastAsia="zh-CN"/>
        </w:rPr>
        <w:t xml:space="preserve">   </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 xml:space="preserve"> </w:t>
      </w:r>
      <w:r>
        <w:rPr>
          <w:rFonts w:hint="eastAsia" w:ascii="仿宋_GB2312" w:hAnsi="宋体" w:eastAsia="仿宋_GB2312" w:cs="宋体"/>
          <w:color w:val="000000" w:themeColor="text1"/>
          <w:kern w:val="0"/>
          <w:sz w:val="21"/>
          <w:szCs w:val="21"/>
          <w:highlight w:val="yellow"/>
          <w:lang w:val="en-US" w:eastAsia="zh-CN" w:bidi="ar-SA"/>
          <w14:textFill>
            <w14:solidFill>
              <w14:schemeClr w14:val="tx1"/>
            </w14:solidFill>
          </w14:textFill>
        </w:rPr>
        <w:t>1.投标人需在2024年6月5日8:30分之前将投标文件以密封纸质版递交项目部（高经理：18231238607）或以电子版投标文件加盖公章发送至657114671@qq.com邮箱，未缴纳投标保证金的投标单位视为自愿放弃。</w:t>
      </w:r>
    </w:p>
    <w:p>
      <w:pPr>
        <w:pStyle w:val="2"/>
        <w:spacing w:beforeLines="0" w:line="500" w:lineRule="exact"/>
        <w:jc w:val="left"/>
        <w:rPr>
          <w:rFonts w:ascii="仿宋_GB2312" w:eastAsia="仿宋_GB2312" w:cs="宋体"/>
          <w:color w:val="000000" w:themeColor="text1"/>
          <w14:textFill>
            <w14:solidFill>
              <w14:schemeClr w14:val="tx1"/>
            </w14:solidFill>
          </w14:textFill>
        </w:rPr>
      </w:pPr>
      <w:r>
        <w:rPr>
          <w:rFonts w:hint="eastAsia" w:ascii="仿宋_GB2312" w:eastAsia="仿宋_GB2312" w:cs="宋体"/>
          <w:color w:val="000000" w:themeColor="text1"/>
          <w:kern w:val="0"/>
          <w:sz w:val="21"/>
          <w:szCs w:val="21"/>
          <w:lang w:val="en-US" w:eastAsia="zh-CN" w:bidi="ar-SA"/>
          <w14:textFill>
            <w14:solidFill>
              <w14:schemeClr w14:val="tx1"/>
            </w14:solidFill>
          </w14:textFill>
        </w:rPr>
        <w:t>2</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 投标</w:t>
      </w:r>
      <w:r>
        <w:rPr>
          <w:rFonts w:hint="eastAsia" w:ascii="仿宋_GB2312" w:eastAsia="仿宋_GB2312" w:cs="宋体"/>
          <w:color w:val="000000" w:themeColor="text1"/>
          <w14:textFill>
            <w14:solidFill>
              <w14:schemeClr w14:val="tx1"/>
            </w14:solidFill>
          </w14:textFill>
        </w:rPr>
        <w:t>人一旦中标，在整个合同履约过程中其相关费用已含在标价之内，招标单位不再另行单独给付；</w:t>
      </w:r>
    </w:p>
    <w:p>
      <w:pPr>
        <w:pStyle w:val="2"/>
        <w:spacing w:beforeLines="0" w:line="500" w:lineRule="exact"/>
        <w:jc w:val="left"/>
        <w:rPr>
          <w:rFonts w:ascii="仿宋_GB2312" w:eastAsia="仿宋_GB2312" w:cs="宋体"/>
          <w:color w:val="000000" w:themeColor="text1"/>
          <w14:textFill>
            <w14:solidFill>
              <w14:schemeClr w14:val="tx1"/>
            </w14:solidFill>
          </w14:textFill>
        </w:rPr>
      </w:pPr>
      <w:r>
        <w:rPr>
          <w:rFonts w:hint="eastAsia" w:ascii="仿宋_GB2312" w:eastAsia="仿宋_GB2312" w:cs="宋体"/>
          <w:color w:val="000000" w:themeColor="text1"/>
          <w:lang w:val="en-US" w:eastAsia="zh-CN"/>
          <w14:textFill>
            <w14:solidFill>
              <w14:schemeClr w14:val="tx1"/>
            </w14:solidFill>
          </w14:textFill>
        </w:rPr>
        <w:t>3</w:t>
      </w:r>
      <w:r>
        <w:rPr>
          <w:rFonts w:hint="eastAsia" w:ascii="仿宋_GB2312" w:eastAsia="仿宋_GB2312" w:cs="宋体"/>
          <w:color w:val="000000" w:themeColor="text1"/>
          <w14:textFill>
            <w14:solidFill>
              <w14:schemeClr w14:val="tx1"/>
            </w14:solidFill>
          </w14:textFill>
        </w:rPr>
        <w:t>. 资源保障；投标人应保证机械设备及时进场，并能保证招标人的连续使用。</w:t>
      </w:r>
    </w:p>
    <w:p>
      <w:pPr>
        <w:tabs>
          <w:tab w:val="left" w:pos="-105"/>
          <w:tab w:val="left" w:pos="440"/>
          <w:tab w:val="left" w:pos="550"/>
        </w:tabs>
        <w:adjustRightInd w:val="0"/>
        <w:snapToGrid w:val="0"/>
        <w:spacing w:after="144" w:line="500" w:lineRule="exact"/>
        <w:jc w:val="left"/>
        <w:textAlignment w:val="baseline"/>
        <w:outlineLvl w:val="0"/>
        <w:rPr>
          <w:rFonts w:ascii="仿宋_GB2312" w:hAnsi="宋体" w:eastAsia="仿宋_GB2312"/>
          <w:b/>
          <w:color w:val="000000" w:themeColor="text1"/>
          <w:kern w:val="0"/>
          <w:szCs w:val="21"/>
          <w:u w:val="double"/>
          <w14:textFill>
            <w14:solidFill>
              <w14:schemeClr w14:val="tx1"/>
            </w14:solidFill>
          </w14:textFill>
        </w:rPr>
      </w:pPr>
      <w:r>
        <w:rPr>
          <w:rFonts w:hint="eastAsia" w:ascii="仿宋_GB2312" w:hAnsi="宋体" w:eastAsia="仿宋_GB2312"/>
          <w:b/>
          <w:color w:val="000000" w:themeColor="text1"/>
          <w:kern w:val="0"/>
          <w:szCs w:val="21"/>
          <w:u w:val="double"/>
          <w14:textFill>
            <w14:solidFill>
              <w14:schemeClr w14:val="tx1"/>
            </w14:solidFill>
          </w14:textFill>
        </w:rPr>
        <w:t>五、工期与质量、技术条件、技术规范清单</w:t>
      </w:r>
    </w:p>
    <w:p>
      <w:pPr>
        <w:pStyle w:val="2"/>
        <w:spacing w:beforeLines="0" w:line="500" w:lineRule="exact"/>
        <w:jc w:val="left"/>
        <w:rPr>
          <w:rFonts w:ascii="仿宋_GB2312" w:eastAsia="仿宋_GB2312" w:cs="宋体"/>
          <w:color w:val="000000" w:themeColor="text1"/>
          <w14:textFill>
            <w14:solidFill>
              <w14:schemeClr w14:val="tx1"/>
            </w14:solidFill>
          </w14:textFill>
        </w:rPr>
      </w:pPr>
      <w:r>
        <w:rPr>
          <w:rFonts w:hint="eastAsia" w:ascii="仿宋_GB2312" w:eastAsia="仿宋_GB2312" w:cs="宋体"/>
          <w:color w:val="000000" w:themeColor="text1"/>
          <w14:textFill>
            <w14:solidFill>
              <w14:schemeClr w14:val="tx1"/>
            </w14:solidFill>
          </w14:textFill>
        </w:rPr>
        <w:t xml:space="preserve">1. 工期： </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1.1具体租赁日期按照招标人需求计划为准，具体租赁时间以甲方施工需求时间为准。</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2. 质量要求：</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2.1设备必须满足甲方施工技术要求，标准、规范；工程标准、规范；验收标准、规范等必须完全满足中华人民共和国国家、地方及行业最新颁布的相关标准及技术规范，如果规范、标准、要求适用于同一种情况，则以标准高者为准；</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2.2此技术规格是招标文件的一部分，其主要内容为本次招标机械设备技术规格和要求，投标人需在各自技术和商务的基础上对各自产品进行投标报价；</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2.3此规格只是对招标租赁的一些原则性规定，并不是具体要求，投标人有责任对本次投标产品的技术规格和要求负责。</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3.技术规范：</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3.1乙方投标机械设备应符合：机械设备各项性能指标应满足工程建设单位为本工程编制的《招标文件》、施工图设计及其引用的相关国家或行业标准与规范的要求。其各项指标均能满足《建筑机械使用安全技术规程》（JGJ33-2012）；《施工现场机械设备检查技术规范》（JGJ160-2016）；《机械设备安装工程施工及验收通用规范》（GB50231-2009）《机械设备安全操作规程》等最新标准的要求；</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3.2乙方提供的设备必须为自有设备，设备手续、证照齐全，能够保障项目正常施工，招标人不接受投标人的任何附加结算条款，结算依据为招标人按月租赁日期签认单为准</w:t>
      </w:r>
      <w:r>
        <w:rPr>
          <w:rFonts w:hint="eastAsia"/>
          <w:sz w:val="24"/>
          <w:szCs w:val="24"/>
        </w:rPr>
        <w:t>；</w:t>
      </w:r>
      <w:r>
        <w:rPr>
          <w:rFonts w:ascii="仿宋_GB2312" w:eastAsia="仿宋_GB2312"/>
          <w:color w:val="000000" w:themeColor="text1"/>
          <w14:textFill>
            <w14:solidFill>
              <w14:schemeClr w14:val="tx1"/>
            </w14:solidFill>
          </w14:textFill>
        </w:rPr>
        <w:t xml:space="preserve"> </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3.3乙方负责提供符合合同约定的机械设备，机械设备同时符合安全环保等相关要求；</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3.4乙方负责机械设备的日常维护保养、保管和故障处理，确保机械设备状态良好，有完善的维护保障体系；</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3.5未经招标方同意，乙方设备不得私自退场，不得将用于本工程的机械设备用于其它工程；</w:t>
      </w:r>
    </w:p>
    <w:p>
      <w:pPr>
        <w:pStyle w:val="35"/>
        <w:spacing w:line="500" w:lineRule="exact"/>
        <w:ind w:left="0" w:leftChars="0" w:firstLine="42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w:t>
      </w:r>
      <w:r>
        <w:rPr>
          <w:rFonts w:hint="eastAsia" w:ascii="仿宋_GB2312" w:eastAsia="仿宋_GB2312"/>
          <w:color w:val="000000" w:themeColor="text1"/>
          <w:lang w:val="en-US" w:eastAsia="zh-CN"/>
          <w14:textFill>
            <w14:solidFill>
              <w14:schemeClr w14:val="tx1"/>
            </w14:solidFill>
          </w14:textFill>
        </w:rPr>
        <w:t>6</w:t>
      </w:r>
      <w:r>
        <w:rPr>
          <w:rFonts w:hint="eastAsia" w:ascii="仿宋_GB2312" w:eastAsia="仿宋_GB2312"/>
          <w:color w:val="000000" w:themeColor="text1"/>
          <w14:textFill>
            <w14:solidFill>
              <w14:schemeClr w14:val="tx1"/>
            </w14:solidFill>
          </w14:textFill>
        </w:rPr>
        <w:t>由于乙方或第三方原因发生的人身伤亡、机损事故、交通事故等均由乙方承担全部责任及经济损失。对于第三方原因造成的人身伤亡、机损事故、交通事故等的经济损失，由乙方直接向第三方索赔，甲方不承担相关责任；</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w:t>
      </w:r>
      <w:r>
        <w:rPr>
          <w:rFonts w:hint="eastAsia" w:ascii="仿宋_GB2312" w:eastAsia="仿宋_GB2312"/>
          <w:color w:val="000000" w:themeColor="text1"/>
          <w:lang w:val="en-US" w:eastAsia="zh-CN"/>
          <w14:textFill>
            <w14:solidFill>
              <w14:schemeClr w14:val="tx1"/>
            </w14:solidFill>
          </w14:textFill>
        </w:rPr>
        <w:t>7</w:t>
      </w:r>
      <w:r>
        <w:rPr>
          <w:rFonts w:hint="eastAsia" w:ascii="仿宋_GB2312" w:eastAsia="仿宋_GB2312"/>
          <w:color w:val="000000" w:themeColor="text1"/>
          <w14:textFill>
            <w14:solidFill>
              <w14:schemeClr w14:val="tx1"/>
            </w14:solidFill>
          </w14:textFill>
        </w:rPr>
        <w:t>乙方设备不符合要求时，甲方有权要求乙方更换设备，乙方必须及时更换。如乙方拒不更换，乙方须补偿由此给甲方造成的损失；</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w:t>
      </w:r>
      <w:r>
        <w:rPr>
          <w:rFonts w:hint="eastAsia" w:ascii="仿宋_GB2312" w:eastAsia="仿宋_GB2312"/>
          <w:color w:val="000000" w:themeColor="text1"/>
          <w:lang w:val="en-US" w:eastAsia="zh-CN"/>
          <w14:textFill>
            <w14:solidFill>
              <w14:schemeClr w14:val="tx1"/>
            </w14:solidFill>
          </w14:textFill>
        </w:rPr>
        <w:t>8</w:t>
      </w:r>
      <w:r>
        <w:rPr>
          <w:rFonts w:hint="eastAsia" w:ascii="仿宋_GB2312" w:eastAsia="仿宋_GB2312"/>
          <w:color w:val="000000" w:themeColor="text1"/>
          <w14:textFill>
            <w14:solidFill>
              <w14:schemeClr w14:val="tx1"/>
            </w14:solidFill>
          </w14:textFill>
        </w:rPr>
        <w:t>乙方设备施工、存放应满足甲方文明生产、文明生活要求；</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w:t>
      </w:r>
      <w:r>
        <w:rPr>
          <w:rFonts w:hint="eastAsia" w:ascii="仿宋_GB2312" w:eastAsia="仿宋_GB2312"/>
          <w:color w:val="000000" w:themeColor="text1"/>
          <w:lang w:val="en-US" w:eastAsia="zh-CN"/>
          <w14:textFill>
            <w14:solidFill>
              <w14:schemeClr w14:val="tx1"/>
            </w14:solidFill>
          </w14:textFill>
        </w:rPr>
        <w:t>9</w:t>
      </w:r>
      <w:r>
        <w:rPr>
          <w:rFonts w:hint="eastAsia" w:ascii="仿宋_GB2312" w:eastAsia="仿宋_GB2312"/>
          <w:color w:val="000000" w:themeColor="text1"/>
          <w14:textFill>
            <w14:solidFill>
              <w14:schemeClr w14:val="tx1"/>
            </w14:solidFill>
          </w14:textFill>
        </w:rPr>
        <w:t>乙方应按照甲方要求编制保障施工质量和施工进度的设备组织方案和实施措施；</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3.1</w:t>
      </w:r>
      <w:r>
        <w:rPr>
          <w:rFonts w:hint="eastAsia" w:ascii="仿宋_GB2312" w:eastAsia="仿宋_GB2312"/>
          <w:color w:val="000000" w:themeColor="text1"/>
          <w:lang w:val="en-US" w:eastAsia="zh-CN"/>
          <w14:textFill>
            <w14:solidFill>
              <w14:schemeClr w14:val="tx1"/>
            </w14:solidFill>
          </w14:textFill>
        </w:rPr>
        <w:t>0</w:t>
      </w:r>
      <w:r>
        <w:rPr>
          <w:rFonts w:hint="eastAsia" w:ascii="仿宋_GB2312" w:eastAsia="仿宋_GB2312"/>
          <w:color w:val="000000" w:themeColor="text1"/>
          <w14:textFill>
            <w14:solidFill>
              <w14:schemeClr w14:val="tx1"/>
            </w14:solidFill>
          </w14:textFill>
        </w:rPr>
        <w:t>乙方须配合甲方对乙方消耗的甲方材料及乙方工作能力进行成本核算，及时更换高耗能、低效率设备；</w:t>
      </w:r>
    </w:p>
    <w:p>
      <w:pPr>
        <w:pStyle w:val="35"/>
        <w:spacing w:line="500" w:lineRule="exact"/>
        <w:ind w:firstLine="42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3.1</w:t>
      </w:r>
      <w:r>
        <w:rPr>
          <w:rFonts w:hint="eastAsia" w:ascii="仿宋_GB2312" w:eastAsia="仿宋_GB2312"/>
          <w:color w:val="000000" w:themeColor="text1"/>
          <w:lang w:val="en-US" w:eastAsia="zh-CN"/>
          <w14:textFill>
            <w14:solidFill>
              <w14:schemeClr w14:val="tx1"/>
            </w14:solidFill>
          </w14:textFill>
        </w:rPr>
        <w:t>1</w:t>
      </w:r>
      <w:r>
        <w:rPr>
          <w:rFonts w:hint="eastAsia" w:ascii="仿宋_GB2312" w:eastAsia="仿宋_GB2312"/>
          <w:color w:val="000000" w:themeColor="text1"/>
          <w14:textFill>
            <w14:solidFill>
              <w14:schemeClr w14:val="tx1"/>
            </w14:solidFill>
          </w14:textFill>
        </w:rPr>
        <w:t>乙方机械设备的产品合格证书、特种设备安全检验合格证书必须随设备进场时交甲方备案；</w:t>
      </w:r>
    </w:p>
    <w:p>
      <w:pPr>
        <w:pStyle w:val="35"/>
        <w:spacing w:line="500" w:lineRule="exact"/>
        <w:ind w:firstLine="42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3.1</w:t>
      </w:r>
      <w:r>
        <w:rPr>
          <w:rFonts w:hint="eastAsia" w:ascii="仿宋_GB2312" w:eastAsia="仿宋_GB2312"/>
          <w:color w:val="000000" w:themeColor="text1"/>
          <w:lang w:val="en-US" w:eastAsia="zh-CN"/>
          <w14:textFill>
            <w14:solidFill>
              <w14:schemeClr w14:val="tx1"/>
            </w14:solidFill>
          </w14:textFill>
        </w:rPr>
        <w:t>2</w:t>
      </w:r>
      <w:r>
        <w:rPr>
          <w:rFonts w:hint="eastAsia" w:ascii="仿宋_GB2312" w:eastAsia="仿宋_GB2312"/>
          <w:color w:val="000000" w:themeColor="text1"/>
          <w14:textFill>
            <w14:solidFill>
              <w14:schemeClr w14:val="tx1"/>
            </w14:solidFill>
          </w14:textFill>
        </w:rPr>
        <w:t>配合甲方所租赁设备的安全检查并及时整改。</w:t>
      </w:r>
    </w:p>
    <w:p>
      <w:pPr>
        <w:pStyle w:val="35"/>
        <w:spacing w:line="500" w:lineRule="exact"/>
        <w:ind w:firstLine="420"/>
        <w:rPr>
          <w:rFonts w:hint="default" w:ascii="仿宋_GB2312" w:eastAsia="仿宋_GB2312"/>
          <w:color w:val="000000" w:themeColor="text1"/>
          <w:highlight w:val="yellow"/>
          <w:lang w:val="en-US" w:eastAsia="zh-CN"/>
          <w14:textFill>
            <w14:solidFill>
              <w14:schemeClr w14:val="tx1"/>
            </w14:solidFill>
          </w14:textFill>
        </w:rPr>
      </w:pPr>
      <w:r>
        <w:rPr>
          <w:rFonts w:hint="eastAsia" w:ascii="仿宋_GB2312" w:eastAsia="仿宋_GB2312"/>
          <w:color w:val="000000" w:themeColor="text1"/>
          <w:highlight w:val="yellow"/>
          <w:lang w:val="en-US" w:eastAsia="zh-CN"/>
          <w14:textFill>
            <w14:solidFill>
              <w14:schemeClr w14:val="tx1"/>
            </w14:solidFill>
          </w14:textFill>
        </w:rPr>
        <w:t>4.其他补充事项</w:t>
      </w:r>
    </w:p>
    <w:p>
      <w:pPr>
        <w:pStyle w:val="35"/>
        <w:spacing w:line="500" w:lineRule="exact"/>
        <w:ind w:firstLine="420"/>
        <w:rPr>
          <w:rFonts w:hint="eastAsia" w:ascii="仿宋_GB2312" w:eastAsia="仿宋_GB2312"/>
          <w:color w:val="000000" w:themeColor="text1"/>
          <w14:textFill>
            <w14:solidFill>
              <w14:schemeClr w14:val="tx1"/>
            </w14:solidFill>
          </w14:textFill>
        </w:rPr>
      </w:pPr>
      <w:bookmarkStart w:id="32" w:name="_GoBack"/>
      <w:r>
        <w:rPr>
          <w:rFonts w:hint="eastAsia" w:ascii="仿宋_GB2312" w:eastAsia="仿宋_GB2312"/>
          <w:color w:val="000000" w:themeColor="text1"/>
          <w:lang w:val="en-US" w:eastAsia="zh-CN"/>
          <w14:textFill>
            <w14:solidFill>
              <w14:schemeClr w14:val="tx1"/>
            </w14:solidFill>
          </w14:textFill>
        </w:rPr>
        <w:t>4.</w:t>
      </w:r>
      <w:r>
        <w:rPr>
          <w:rFonts w:hint="eastAsia" w:ascii="仿宋_GB2312" w:eastAsia="仿宋_GB2312"/>
          <w:color w:val="000000" w:themeColor="text1"/>
          <w14:textFill>
            <w14:solidFill>
              <w14:schemeClr w14:val="tx1"/>
            </w14:solidFill>
          </w14:textFill>
        </w:rPr>
        <w:t>1工程概述：主要对拟投施工段落的工程总体概况进行简单描述。</w:t>
      </w:r>
    </w:p>
    <w:p>
      <w:pPr>
        <w:pStyle w:val="35"/>
        <w:spacing w:line="500" w:lineRule="exact"/>
        <w:ind w:firstLine="42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4.</w:t>
      </w:r>
      <w:r>
        <w:rPr>
          <w:rFonts w:hint="eastAsia" w:ascii="仿宋_GB2312" w:eastAsia="仿宋_GB2312"/>
          <w:color w:val="000000" w:themeColor="text1"/>
          <w14:textFill>
            <w14:solidFill>
              <w14:schemeClr w14:val="tx1"/>
            </w14:solidFill>
          </w14:textFill>
        </w:rPr>
        <w:t>2施工范围：依据施工合同中约定的施工范围范围，对拟投施工段落的施工准备阶段、施工阶段、交工阶段工作安排、主要人员的岗位职责进行必要的阐述。</w:t>
      </w:r>
    </w:p>
    <w:p>
      <w:pPr>
        <w:pStyle w:val="35"/>
        <w:spacing w:line="500" w:lineRule="exact"/>
        <w:ind w:firstLine="42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4.</w:t>
      </w:r>
      <w:r>
        <w:rPr>
          <w:rFonts w:hint="eastAsia" w:ascii="仿宋_GB2312" w:eastAsia="仿宋_GB2312"/>
          <w:color w:val="000000" w:themeColor="text1"/>
          <w14:textFill>
            <w14:solidFill>
              <w14:schemeClr w14:val="tx1"/>
            </w14:solidFill>
          </w14:textFill>
        </w:rPr>
        <w:t>3现场组织机构设置与人员安排：通过框图形式，明确拟投施工段落的组织机构设置。</w:t>
      </w:r>
    </w:p>
    <w:p>
      <w:pPr>
        <w:pStyle w:val="35"/>
        <w:spacing w:line="500" w:lineRule="exact"/>
        <w:ind w:firstLine="42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4.</w:t>
      </w:r>
      <w:r>
        <w:rPr>
          <w:rFonts w:hint="eastAsia" w:ascii="仿宋_GB2312" w:eastAsia="仿宋_GB2312"/>
          <w:color w:val="000000" w:themeColor="text1"/>
          <w:lang w:val="en-US" w:eastAsia="zh-CN"/>
          <w14:textFill>
            <w14:solidFill>
              <w14:schemeClr w14:val="tx1"/>
            </w14:solidFill>
          </w14:textFill>
        </w:rPr>
        <w:t>4</w:t>
      </w:r>
      <w:r>
        <w:rPr>
          <w:rFonts w:hint="eastAsia" w:ascii="仿宋_GB2312" w:eastAsia="仿宋_GB2312"/>
          <w:color w:val="000000" w:themeColor="text1"/>
          <w14:textFill>
            <w14:solidFill>
              <w14:schemeClr w14:val="tx1"/>
            </w14:solidFill>
          </w14:textFill>
        </w:rPr>
        <w:t>施工设备和设施的配备：投标人根据拟投施工段落的现场工作需要，对其拟投入本工程的设备和设施的配备等情况做简要介绍,。</w:t>
      </w:r>
    </w:p>
    <w:p>
      <w:pPr>
        <w:pStyle w:val="35"/>
        <w:spacing w:line="500" w:lineRule="exact"/>
        <w:ind w:firstLine="42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4.</w:t>
      </w:r>
      <w:r>
        <w:rPr>
          <w:rFonts w:hint="eastAsia" w:ascii="仿宋_GB2312" w:eastAsia="仿宋_GB2312"/>
          <w:color w:val="000000" w:themeColor="text1"/>
          <w14:textFill>
            <w14:solidFill>
              <w14:schemeClr w14:val="tx1"/>
            </w14:solidFill>
          </w14:textFill>
        </w:rPr>
        <w:t>5施工组织设计：结合施工段落，对专项施工方案、施工布置、组织安排、工程质量控制、进度控制、施工安全控制、施工环境保护、费用控制、合同及其他事项管理、文件资料管理等方面进行简要阐述。</w:t>
      </w:r>
    </w:p>
    <w:p>
      <w:pPr>
        <w:pStyle w:val="35"/>
        <w:spacing w:line="500" w:lineRule="exact"/>
        <w:ind w:firstLine="42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4.</w:t>
      </w:r>
      <w:r>
        <w:rPr>
          <w:rFonts w:hint="eastAsia" w:ascii="仿宋_GB2312" w:eastAsia="仿宋_GB2312"/>
          <w:color w:val="000000" w:themeColor="text1"/>
          <w14:textFill>
            <w14:solidFill>
              <w14:schemeClr w14:val="tx1"/>
            </w14:solidFill>
          </w14:textFill>
        </w:rPr>
        <w:t>6本工程施工的重点与难点分析：根据招标文件及现场考察，对本工程施工需要特别给予重视的问题逐一论述并给出解决方法。</w:t>
      </w:r>
    </w:p>
    <w:p>
      <w:pPr>
        <w:pStyle w:val="35"/>
        <w:spacing w:line="500" w:lineRule="exact"/>
        <w:ind w:firstLine="42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4.</w:t>
      </w:r>
      <w:r>
        <w:rPr>
          <w:rFonts w:hint="eastAsia" w:ascii="仿宋_GB2312" w:eastAsia="仿宋_GB2312"/>
          <w:color w:val="000000" w:themeColor="text1"/>
          <w14:textFill>
            <w14:solidFill>
              <w14:schemeClr w14:val="tx1"/>
            </w14:solidFill>
          </w14:textFill>
        </w:rPr>
        <w:t>7对本工程建议：为更好地完成本工程的施工，投标人可根据以往的经验，对本工程施工工作提出建议。</w:t>
      </w:r>
    </w:p>
    <w:p>
      <w:pPr>
        <w:pStyle w:val="35"/>
        <w:spacing w:line="500" w:lineRule="exact"/>
        <w:ind w:firstLine="42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4.</w:t>
      </w:r>
      <w:r>
        <w:rPr>
          <w:rFonts w:hint="eastAsia" w:ascii="仿宋_GB2312" w:eastAsia="仿宋_GB2312"/>
          <w:color w:val="000000" w:themeColor="text1"/>
          <w14:textFill>
            <w14:solidFill>
              <w14:schemeClr w14:val="tx1"/>
            </w14:solidFill>
          </w14:textFill>
        </w:rPr>
        <w:t>8其他投标人认为需要说明的事项。</w:t>
      </w:r>
    </w:p>
    <w:p>
      <w:pPr>
        <w:pStyle w:val="35"/>
        <w:spacing w:line="500" w:lineRule="exact"/>
        <w:ind w:firstLine="42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4.9</w:t>
      </w:r>
      <w:r>
        <w:rPr>
          <w:rFonts w:hint="eastAsia" w:ascii="仿宋_GB2312" w:eastAsia="仿宋_GB2312"/>
          <w:color w:val="000000" w:themeColor="text1"/>
          <w14:textFill>
            <w14:solidFill>
              <w14:schemeClr w14:val="tx1"/>
            </w14:solidFill>
          </w14:textFill>
        </w:rPr>
        <w:t>主要施工方案；</w:t>
      </w:r>
    </w:p>
    <w:p>
      <w:pPr>
        <w:pStyle w:val="35"/>
        <w:spacing w:line="500" w:lineRule="exact"/>
        <w:ind w:firstLine="42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4.10</w:t>
      </w:r>
      <w:r>
        <w:rPr>
          <w:rFonts w:hint="eastAsia" w:ascii="仿宋_GB2312" w:eastAsia="仿宋_GB2312"/>
          <w:color w:val="000000" w:themeColor="text1"/>
          <w14:textFill>
            <w14:solidFill>
              <w14:schemeClr w14:val="tx1"/>
            </w14:solidFill>
          </w14:textFill>
        </w:rPr>
        <w:t>进度计划及措施；</w:t>
      </w:r>
    </w:p>
    <w:p>
      <w:pPr>
        <w:pStyle w:val="35"/>
        <w:spacing w:line="500" w:lineRule="exact"/>
        <w:ind w:firstLine="42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4.11</w:t>
      </w:r>
      <w:r>
        <w:rPr>
          <w:rFonts w:hint="eastAsia" w:ascii="仿宋_GB2312" w:eastAsia="仿宋_GB2312"/>
          <w:color w:val="000000" w:themeColor="text1"/>
          <w14:textFill>
            <w14:solidFill>
              <w14:schemeClr w14:val="tx1"/>
            </w14:solidFill>
          </w14:textFill>
        </w:rPr>
        <w:t>质量保证及措施；</w:t>
      </w:r>
    </w:p>
    <w:p>
      <w:pPr>
        <w:pStyle w:val="35"/>
        <w:spacing w:line="500" w:lineRule="exact"/>
        <w:ind w:firstLine="42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4.12</w:t>
      </w:r>
      <w:r>
        <w:rPr>
          <w:rFonts w:hint="eastAsia" w:ascii="仿宋_GB2312" w:eastAsia="仿宋_GB2312"/>
          <w:color w:val="000000" w:themeColor="text1"/>
          <w14:textFill>
            <w14:solidFill>
              <w14:schemeClr w14:val="tx1"/>
            </w14:solidFill>
          </w14:textFill>
        </w:rPr>
        <w:t>安全管理及措施；</w:t>
      </w:r>
    </w:p>
    <w:p>
      <w:pPr>
        <w:pStyle w:val="35"/>
        <w:spacing w:line="500" w:lineRule="exact"/>
        <w:ind w:firstLine="42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4.13</w:t>
      </w:r>
      <w:r>
        <w:rPr>
          <w:rFonts w:hint="eastAsia" w:ascii="仿宋_GB2312" w:eastAsia="仿宋_GB2312"/>
          <w:color w:val="000000" w:themeColor="text1"/>
          <w14:textFill>
            <w14:solidFill>
              <w14:schemeClr w14:val="tx1"/>
            </w14:solidFill>
          </w14:textFill>
        </w:rPr>
        <w:t>文明施工、环境保护及措施；</w:t>
      </w:r>
    </w:p>
    <w:p>
      <w:pPr>
        <w:pStyle w:val="35"/>
        <w:spacing w:line="500" w:lineRule="exact"/>
        <w:ind w:firstLine="42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4.14</w:t>
      </w:r>
      <w:r>
        <w:rPr>
          <w:rFonts w:hint="eastAsia" w:ascii="仿宋_GB2312" w:eastAsia="仿宋_GB2312"/>
          <w:color w:val="000000" w:themeColor="text1"/>
          <w14:textFill>
            <w14:solidFill>
              <w14:schemeClr w14:val="tx1"/>
            </w14:solidFill>
          </w14:textFill>
        </w:rPr>
        <w:t>消防、保卫、健康及措施；</w:t>
      </w:r>
    </w:p>
    <w:p>
      <w:pPr>
        <w:pStyle w:val="35"/>
        <w:spacing w:line="500" w:lineRule="exact"/>
        <w:ind w:left="0" w:leftChars="0" w:firstLine="0" w:firstLineChars="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4.15</w:t>
      </w:r>
      <w:r>
        <w:rPr>
          <w:rFonts w:hint="eastAsia" w:ascii="仿宋_GB2312" w:eastAsia="仿宋_GB2312"/>
          <w:color w:val="000000" w:themeColor="text1"/>
          <w14:textFill>
            <w14:solidFill>
              <w14:schemeClr w14:val="tx1"/>
            </w14:solidFill>
          </w14:textFill>
        </w:rPr>
        <w:t>机械设备配置及保障；</w:t>
      </w:r>
    </w:p>
    <w:bookmarkEnd w:id="32"/>
    <w:p>
      <w:pPr>
        <w:spacing w:line="360" w:lineRule="auto"/>
        <w:jc w:val="center"/>
        <w:rPr>
          <w:rFonts w:hint="eastAsia"/>
          <w:b/>
          <w:sz w:val="28"/>
          <w:szCs w:val="28"/>
        </w:rPr>
      </w:pPr>
      <w:r>
        <w:rPr>
          <w:rFonts w:hint="eastAsia"/>
          <w:b/>
          <w:sz w:val="28"/>
          <w:szCs w:val="28"/>
        </w:rPr>
        <w:t>机械设备配置及保障</w:t>
      </w:r>
      <w:r>
        <w:rPr>
          <w:b/>
          <w:sz w:val="28"/>
          <w:szCs w:val="28"/>
        </w:rPr>
        <w:t>主要施工机械表</w:t>
      </w:r>
    </w:p>
    <w:tbl>
      <w:tblPr>
        <w:tblStyle w:val="19"/>
        <w:tblW w:w="882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013"/>
        <w:gridCol w:w="1071"/>
        <w:gridCol w:w="1359"/>
        <w:gridCol w:w="947"/>
        <w:gridCol w:w="756"/>
        <w:gridCol w:w="754"/>
        <w:gridCol w:w="702"/>
        <w:gridCol w:w="755"/>
        <w:gridCol w:w="8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615" w:type="dxa"/>
            <w:vMerge w:val="restart"/>
            <w:noWrap w:val="0"/>
            <w:vAlign w:val="center"/>
          </w:tcPr>
          <w:p>
            <w:pPr>
              <w:adjustRightInd w:val="0"/>
              <w:jc w:val="center"/>
              <w:rPr>
                <w:kern w:val="0"/>
                <w:szCs w:val="21"/>
              </w:rPr>
            </w:pPr>
            <w:r>
              <w:rPr>
                <w:kern w:val="0"/>
                <w:szCs w:val="21"/>
              </w:rPr>
              <w:t>序号</w:t>
            </w:r>
          </w:p>
        </w:tc>
        <w:tc>
          <w:tcPr>
            <w:tcW w:w="1013" w:type="dxa"/>
            <w:vMerge w:val="restart"/>
            <w:noWrap w:val="0"/>
            <w:vAlign w:val="center"/>
          </w:tcPr>
          <w:p>
            <w:pPr>
              <w:adjustRightInd w:val="0"/>
              <w:jc w:val="center"/>
              <w:rPr>
                <w:rFonts w:hint="eastAsia" w:eastAsia="宋体"/>
                <w:kern w:val="0"/>
                <w:szCs w:val="21"/>
                <w:lang w:eastAsia="zh-CN"/>
              </w:rPr>
            </w:pPr>
            <w:r>
              <w:rPr>
                <w:kern w:val="0"/>
                <w:szCs w:val="21"/>
              </w:rPr>
              <w:t>机械</w:t>
            </w:r>
          </w:p>
          <w:p>
            <w:pPr>
              <w:adjustRightInd w:val="0"/>
              <w:jc w:val="center"/>
              <w:rPr>
                <w:kern w:val="0"/>
                <w:szCs w:val="21"/>
              </w:rPr>
            </w:pPr>
            <w:r>
              <w:rPr>
                <w:kern w:val="0"/>
                <w:szCs w:val="21"/>
              </w:rPr>
              <w:t>名称</w:t>
            </w:r>
          </w:p>
        </w:tc>
        <w:tc>
          <w:tcPr>
            <w:tcW w:w="1071" w:type="dxa"/>
            <w:vMerge w:val="restart"/>
            <w:noWrap w:val="0"/>
            <w:vAlign w:val="center"/>
          </w:tcPr>
          <w:p>
            <w:pPr>
              <w:adjustRightInd w:val="0"/>
              <w:jc w:val="center"/>
              <w:rPr>
                <w:rFonts w:hint="eastAsia" w:eastAsia="宋体"/>
                <w:kern w:val="0"/>
                <w:szCs w:val="21"/>
                <w:lang w:eastAsia="zh-CN"/>
              </w:rPr>
            </w:pPr>
            <w:r>
              <w:rPr>
                <w:kern w:val="0"/>
                <w:szCs w:val="21"/>
              </w:rPr>
              <w:t>规格</w:t>
            </w:r>
          </w:p>
          <w:p>
            <w:pPr>
              <w:adjustRightInd w:val="0"/>
              <w:jc w:val="center"/>
              <w:rPr>
                <w:kern w:val="0"/>
                <w:szCs w:val="21"/>
              </w:rPr>
            </w:pPr>
            <w:r>
              <w:rPr>
                <w:kern w:val="0"/>
                <w:szCs w:val="21"/>
              </w:rPr>
              <w:t>型号</w:t>
            </w:r>
          </w:p>
        </w:tc>
        <w:tc>
          <w:tcPr>
            <w:tcW w:w="1359" w:type="dxa"/>
            <w:vMerge w:val="restart"/>
            <w:noWrap w:val="0"/>
            <w:vAlign w:val="center"/>
          </w:tcPr>
          <w:p>
            <w:pPr>
              <w:jc w:val="center"/>
              <w:rPr>
                <w:kern w:val="0"/>
                <w:szCs w:val="21"/>
              </w:rPr>
            </w:pPr>
            <w:r>
              <w:rPr>
                <w:kern w:val="0"/>
                <w:szCs w:val="21"/>
              </w:rPr>
              <w:t>额定功率(Kw)或容量(m3)或吨位(t)</w:t>
            </w:r>
          </w:p>
        </w:tc>
        <w:tc>
          <w:tcPr>
            <w:tcW w:w="947" w:type="dxa"/>
            <w:vMerge w:val="restart"/>
            <w:noWrap w:val="0"/>
            <w:vAlign w:val="center"/>
          </w:tcPr>
          <w:p>
            <w:pPr>
              <w:adjustRightInd w:val="0"/>
              <w:jc w:val="center"/>
              <w:rPr>
                <w:kern w:val="0"/>
                <w:szCs w:val="21"/>
              </w:rPr>
            </w:pPr>
            <w:r>
              <w:rPr>
                <w:kern w:val="0"/>
                <w:szCs w:val="21"/>
              </w:rPr>
              <w:t>厂牌及出厂时间</w:t>
            </w:r>
          </w:p>
        </w:tc>
        <w:tc>
          <w:tcPr>
            <w:tcW w:w="2967" w:type="dxa"/>
            <w:gridSpan w:val="4"/>
            <w:noWrap w:val="0"/>
            <w:vAlign w:val="center"/>
          </w:tcPr>
          <w:p>
            <w:pPr>
              <w:adjustRightInd w:val="0"/>
              <w:jc w:val="center"/>
              <w:rPr>
                <w:kern w:val="0"/>
                <w:szCs w:val="21"/>
              </w:rPr>
            </w:pPr>
            <w:r>
              <w:rPr>
                <w:kern w:val="0"/>
                <w:szCs w:val="21"/>
              </w:rPr>
              <w:t>数量(台)</w:t>
            </w:r>
          </w:p>
        </w:tc>
        <w:tc>
          <w:tcPr>
            <w:tcW w:w="851" w:type="dxa"/>
            <w:vMerge w:val="restart"/>
            <w:noWrap w:val="0"/>
            <w:vAlign w:val="center"/>
          </w:tcPr>
          <w:p>
            <w:pPr>
              <w:adjustRightInd w:val="0"/>
              <w:jc w:val="center"/>
              <w:rPr>
                <w:szCs w:val="21"/>
              </w:rPr>
            </w:pPr>
            <w:r>
              <w:rPr>
                <w:szCs w:val="21"/>
              </w:rPr>
              <w:t>新旧</w:t>
            </w:r>
            <w:r>
              <w:rPr>
                <w:kern w:val="0"/>
                <w:szCs w:val="21"/>
              </w:rPr>
              <w:t>程度</w:t>
            </w: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615" w:type="dxa"/>
            <w:vMerge w:val="continue"/>
            <w:noWrap w:val="0"/>
            <w:vAlign w:val="top"/>
          </w:tcPr>
          <w:p>
            <w:pPr>
              <w:adjustRightInd w:val="0"/>
              <w:jc w:val="center"/>
              <w:rPr>
                <w:kern w:val="0"/>
                <w:szCs w:val="21"/>
              </w:rPr>
            </w:pPr>
          </w:p>
        </w:tc>
        <w:tc>
          <w:tcPr>
            <w:tcW w:w="1013" w:type="dxa"/>
            <w:vMerge w:val="continue"/>
            <w:noWrap w:val="0"/>
            <w:vAlign w:val="center"/>
          </w:tcPr>
          <w:p>
            <w:pPr>
              <w:adjustRightInd w:val="0"/>
              <w:jc w:val="center"/>
              <w:rPr>
                <w:kern w:val="0"/>
                <w:szCs w:val="21"/>
              </w:rPr>
            </w:pPr>
          </w:p>
        </w:tc>
        <w:tc>
          <w:tcPr>
            <w:tcW w:w="1071" w:type="dxa"/>
            <w:vMerge w:val="continue"/>
            <w:noWrap w:val="0"/>
            <w:vAlign w:val="center"/>
          </w:tcPr>
          <w:p>
            <w:pPr>
              <w:adjustRightInd w:val="0"/>
              <w:jc w:val="center"/>
              <w:rPr>
                <w:kern w:val="0"/>
                <w:szCs w:val="21"/>
              </w:rPr>
            </w:pPr>
          </w:p>
        </w:tc>
        <w:tc>
          <w:tcPr>
            <w:tcW w:w="1359" w:type="dxa"/>
            <w:vMerge w:val="continue"/>
            <w:noWrap w:val="0"/>
            <w:vAlign w:val="center"/>
          </w:tcPr>
          <w:p>
            <w:pPr>
              <w:adjustRightInd w:val="0"/>
              <w:jc w:val="center"/>
              <w:rPr>
                <w:kern w:val="0"/>
                <w:szCs w:val="21"/>
              </w:rPr>
            </w:pPr>
          </w:p>
        </w:tc>
        <w:tc>
          <w:tcPr>
            <w:tcW w:w="947" w:type="dxa"/>
            <w:vMerge w:val="continue"/>
            <w:noWrap w:val="0"/>
            <w:vAlign w:val="center"/>
          </w:tcPr>
          <w:p>
            <w:pPr>
              <w:adjustRightInd w:val="0"/>
              <w:jc w:val="center"/>
              <w:rPr>
                <w:kern w:val="0"/>
                <w:szCs w:val="21"/>
              </w:rPr>
            </w:pPr>
          </w:p>
        </w:tc>
        <w:tc>
          <w:tcPr>
            <w:tcW w:w="756" w:type="dxa"/>
            <w:vMerge w:val="restart"/>
            <w:noWrap w:val="0"/>
            <w:vAlign w:val="center"/>
          </w:tcPr>
          <w:p>
            <w:pPr>
              <w:adjustRightInd w:val="0"/>
              <w:jc w:val="center"/>
              <w:rPr>
                <w:kern w:val="0"/>
                <w:szCs w:val="21"/>
              </w:rPr>
            </w:pPr>
            <w:r>
              <w:rPr>
                <w:kern w:val="0"/>
                <w:szCs w:val="21"/>
              </w:rPr>
              <w:t>小计</w:t>
            </w:r>
          </w:p>
        </w:tc>
        <w:tc>
          <w:tcPr>
            <w:tcW w:w="2211" w:type="dxa"/>
            <w:gridSpan w:val="3"/>
            <w:noWrap w:val="0"/>
            <w:vAlign w:val="center"/>
          </w:tcPr>
          <w:p>
            <w:pPr>
              <w:adjustRightInd w:val="0"/>
              <w:jc w:val="center"/>
              <w:rPr>
                <w:kern w:val="0"/>
                <w:szCs w:val="21"/>
              </w:rPr>
            </w:pPr>
            <w:r>
              <w:rPr>
                <w:kern w:val="0"/>
                <w:szCs w:val="21"/>
              </w:rPr>
              <w:t>其中</w:t>
            </w:r>
          </w:p>
        </w:tc>
        <w:tc>
          <w:tcPr>
            <w:tcW w:w="851" w:type="dxa"/>
            <w:vMerge w:val="continue"/>
            <w:noWrap w:val="0"/>
            <w:vAlign w:val="center"/>
          </w:tcPr>
          <w:p>
            <w:pPr>
              <w:adjustRightInd w:val="0"/>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615" w:type="dxa"/>
            <w:vMerge w:val="continue"/>
            <w:noWrap w:val="0"/>
            <w:vAlign w:val="top"/>
          </w:tcPr>
          <w:p>
            <w:pPr>
              <w:adjustRightInd w:val="0"/>
              <w:jc w:val="center"/>
              <w:rPr>
                <w:kern w:val="0"/>
                <w:szCs w:val="21"/>
              </w:rPr>
            </w:pPr>
          </w:p>
        </w:tc>
        <w:tc>
          <w:tcPr>
            <w:tcW w:w="1013" w:type="dxa"/>
            <w:vMerge w:val="continue"/>
            <w:noWrap w:val="0"/>
            <w:vAlign w:val="center"/>
          </w:tcPr>
          <w:p>
            <w:pPr>
              <w:adjustRightInd w:val="0"/>
              <w:jc w:val="center"/>
              <w:rPr>
                <w:kern w:val="0"/>
                <w:szCs w:val="21"/>
              </w:rPr>
            </w:pPr>
          </w:p>
        </w:tc>
        <w:tc>
          <w:tcPr>
            <w:tcW w:w="1071" w:type="dxa"/>
            <w:vMerge w:val="continue"/>
            <w:noWrap w:val="0"/>
            <w:vAlign w:val="center"/>
          </w:tcPr>
          <w:p>
            <w:pPr>
              <w:adjustRightInd w:val="0"/>
              <w:jc w:val="center"/>
              <w:rPr>
                <w:kern w:val="0"/>
                <w:szCs w:val="21"/>
              </w:rPr>
            </w:pPr>
          </w:p>
        </w:tc>
        <w:tc>
          <w:tcPr>
            <w:tcW w:w="1359" w:type="dxa"/>
            <w:vMerge w:val="continue"/>
            <w:noWrap w:val="0"/>
            <w:vAlign w:val="center"/>
          </w:tcPr>
          <w:p>
            <w:pPr>
              <w:adjustRightInd w:val="0"/>
              <w:jc w:val="center"/>
              <w:rPr>
                <w:kern w:val="0"/>
                <w:szCs w:val="21"/>
              </w:rPr>
            </w:pPr>
          </w:p>
        </w:tc>
        <w:tc>
          <w:tcPr>
            <w:tcW w:w="947" w:type="dxa"/>
            <w:vMerge w:val="continue"/>
            <w:noWrap w:val="0"/>
            <w:vAlign w:val="center"/>
          </w:tcPr>
          <w:p>
            <w:pPr>
              <w:adjustRightInd w:val="0"/>
              <w:jc w:val="center"/>
              <w:rPr>
                <w:kern w:val="0"/>
                <w:szCs w:val="21"/>
              </w:rPr>
            </w:pPr>
          </w:p>
        </w:tc>
        <w:tc>
          <w:tcPr>
            <w:tcW w:w="756" w:type="dxa"/>
            <w:vMerge w:val="continue"/>
            <w:noWrap w:val="0"/>
            <w:vAlign w:val="center"/>
          </w:tcPr>
          <w:p>
            <w:pPr>
              <w:adjustRightInd w:val="0"/>
              <w:jc w:val="center"/>
              <w:rPr>
                <w:kern w:val="0"/>
                <w:szCs w:val="21"/>
              </w:rPr>
            </w:pPr>
          </w:p>
        </w:tc>
        <w:tc>
          <w:tcPr>
            <w:tcW w:w="754" w:type="dxa"/>
            <w:noWrap w:val="0"/>
            <w:vAlign w:val="center"/>
          </w:tcPr>
          <w:p>
            <w:pPr>
              <w:adjustRightInd w:val="0"/>
              <w:jc w:val="center"/>
              <w:rPr>
                <w:kern w:val="0"/>
                <w:szCs w:val="21"/>
              </w:rPr>
            </w:pPr>
            <w:r>
              <w:rPr>
                <w:kern w:val="0"/>
                <w:szCs w:val="21"/>
              </w:rPr>
              <w:t>自有</w:t>
            </w:r>
          </w:p>
        </w:tc>
        <w:tc>
          <w:tcPr>
            <w:tcW w:w="702" w:type="dxa"/>
            <w:noWrap w:val="0"/>
            <w:vAlign w:val="center"/>
          </w:tcPr>
          <w:p>
            <w:pPr>
              <w:adjustRightInd w:val="0"/>
              <w:jc w:val="center"/>
              <w:rPr>
                <w:kern w:val="0"/>
                <w:szCs w:val="21"/>
              </w:rPr>
            </w:pPr>
            <w:r>
              <w:rPr>
                <w:kern w:val="0"/>
                <w:szCs w:val="21"/>
              </w:rPr>
              <w:t>新购</w:t>
            </w:r>
          </w:p>
        </w:tc>
        <w:tc>
          <w:tcPr>
            <w:tcW w:w="755" w:type="dxa"/>
            <w:noWrap w:val="0"/>
            <w:vAlign w:val="center"/>
          </w:tcPr>
          <w:p>
            <w:pPr>
              <w:adjustRightInd w:val="0"/>
              <w:jc w:val="center"/>
              <w:rPr>
                <w:kern w:val="0"/>
                <w:szCs w:val="21"/>
              </w:rPr>
            </w:pPr>
            <w:r>
              <w:rPr>
                <w:kern w:val="0"/>
                <w:szCs w:val="21"/>
              </w:rPr>
              <w:t>租赁</w:t>
            </w:r>
          </w:p>
        </w:tc>
        <w:tc>
          <w:tcPr>
            <w:tcW w:w="851" w:type="dxa"/>
            <w:vMerge w:val="continue"/>
            <w:noWrap w:val="0"/>
            <w:vAlign w:val="center"/>
          </w:tcPr>
          <w:p>
            <w:pPr>
              <w:adjustRightInd w:val="0"/>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15" w:type="dxa"/>
            <w:noWrap w:val="0"/>
            <w:vAlign w:val="top"/>
          </w:tcPr>
          <w:p>
            <w:pPr>
              <w:spacing w:line="360" w:lineRule="auto"/>
              <w:jc w:val="center"/>
              <w:rPr>
                <w:szCs w:val="21"/>
              </w:rPr>
            </w:pPr>
          </w:p>
        </w:tc>
        <w:tc>
          <w:tcPr>
            <w:tcW w:w="1013" w:type="dxa"/>
            <w:noWrap w:val="0"/>
            <w:vAlign w:val="center"/>
          </w:tcPr>
          <w:p>
            <w:pPr>
              <w:spacing w:line="360" w:lineRule="auto"/>
              <w:jc w:val="center"/>
              <w:rPr>
                <w:szCs w:val="21"/>
              </w:rPr>
            </w:pPr>
          </w:p>
        </w:tc>
        <w:tc>
          <w:tcPr>
            <w:tcW w:w="1071" w:type="dxa"/>
            <w:noWrap w:val="0"/>
            <w:vAlign w:val="center"/>
          </w:tcPr>
          <w:p>
            <w:pPr>
              <w:adjustRightInd w:val="0"/>
              <w:spacing w:line="360" w:lineRule="auto"/>
              <w:jc w:val="center"/>
              <w:rPr>
                <w:szCs w:val="21"/>
              </w:rPr>
            </w:pPr>
          </w:p>
        </w:tc>
        <w:tc>
          <w:tcPr>
            <w:tcW w:w="1359" w:type="dxa"/>
            <w:noWrap w:val="0"/>
            <w:vAlign w:val="center"/>
          </w:tcPr>
          <w:p>
            <w:pPr>
              <w:adjustRightInd w:val="0"/>
              <w:spacing w:line="360" w:lineRule="auto"/>
              <w:jc w:val="center"/>
              <w:rPr>
                <w:szCs w:val="21"/>
              </w:rPr>
            </w:pPr>
          </w:p>
        </w:tc>
        <w:tc>
          <w:tcPr>
            <w:tcW w:w="947" w:type="dxa"/>
            <w:noWrap w:val="0"/>
            <w:vAlign w:val="center"/>
          </w:tcPr>
          <w:p>
            <w:pPr>
              <w:adjustRightInd w:val="0"/>
              <w:spacing w:line="360" w:lineRule="auto"/>
              <w:jc w:val="center"/>
              <w:rPr>
                <w:szCs w:val="21"/>
              </w:rPr>
            </w:pPr>
          </w:p>
        </w:tc>
        <w:tc>
          <w:tcPr>
            <w:tcW w:w="756" w:type="dxa"/>
            <w:noWrap w:val="0"/>
            <w:vAlign w:val="center"/>
          </w:tcPr>
          <w:p>
            <w:pPr>
              <w:adjustRightInd w:val="0"/>
              <w:spacing w:line="360" w:lineRule="auto"/>
              <w:jc w:val="center"/>
              <w:rPr>
                <w:szCs w:val="21"/>
              </w:rPr>
            </w:pPr>
          </w:p>
        </w:tc>
        <w:tc>
          <w:tcPr>
            <w:tcW w:w="754" w:type="dxa"/>
            <w:noWrap w:val="0"/>
            <w:vAlign w:val="center"/>
          </w:tcPr>
          <w:p>
            <w:pPr>
              <w:adjustRightInd w:val="0"/>
              <w:spacing w:line="360" w:lineRule="auto"/>
              <w:jc w:val="center"/>
              <w:rPr>
                <w:szCs w:val="21"/>
              </w:rPr>
            </w:pPr>
          </w:p>
        </w:tc>
        <w:tc>
          <w:tcPr>
            <w:tcW w:w="702" w:type="dxa"/>
            <w:noWrap w:val="0"/>
            <w:vAlign w:val="center"/>
          </w:tcPr>
          <w:p>
            <w:pPr>
              <w:adjustRightInd w:val="0"/>
              <w:spacing w:line="360" w:lineRule="auto"/>
              <w:jc w:val="center"/>
              <w:rPr>
                <w:szCs w:val="21"/>
              </w:rPr>
            </w:pPr>
          </w:p>
        </w:tc>
        <w:tc>
          <w:tcPr>
            <w:tcW w:w="755" w:type="dxa"/>
            <w:noWrap w:val="0"/>
            <w:vAlign w:val="center"/>
          </w:tcPr>
          <w:p>
            <w:pPr>
              <w:adjustRightInd w:val="0"/>
              <w:spacing w:line="360" w:lineRule="auto"/>
              <w:jc w:val="center"/>
              <w:rPr>
                <w:szCs w:val="21"/>
              </w:rPr>
            </w:pPr>
          </w:p>
        </w:tc>
        <w:tc>
          <w:tcPr>
            <w:tcW w:w="851" w:type="dxa"/>
            <w:noWrap w:val="0"/>
            <w:vAlign w:val="center"/>
          </w:tcPr>
          <w:p>
            <w:pPr>
              <w:adjustRightInd w:val="0"/>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15" w:type="dxa"/>
            <w:noWrap w:val="0"/>
            <w:vAlign w:val="top"/>
          </w:tcPr>
          <w:p>
            <w:pPr>
              <w:spacing w:line="360" w:lineRule="auto"/>
              <w:jc w:val="center"/>
              <w:rPr>
                <w:szCs w:val="21"/>
              </w:rPr>
            </w:pPr>
          </w:p>
        </w:tc>
        <w:tc>
          <w:tcPr>
            <w:tcW w:w="1013" w:type="dxa"/>
            <w:noWrap w:val="0"/>
            <w:vAlign w:val="center"/>
          </w:tcPr>
          <w:p>
            <w:pPr>
              <w:spacing w:line="360" w:lineRule="auto"/>
              <w:jc w:val="center"/>
              <w:rPr>
                <w:szCs w:val="21"/>
              </w:rPr>
            </w:pPr>
          </w:p>
        </w:tc>
        <w:tc>
          <w:tcPr>
            <w:tcW w:w="1071" w:type="dxa"/>
            <w:noWrap w:val="0"/>
            <w:vAlign w:val="center"/>
          </w:tcPr>
          <w:p>
            <w:pPr>
              <w:adjustRightInd w:val="0"/>
              <w:spacing w:line="360" w:lineRule="auto"/>
              <w:jc w:val="center"/>
              <w:rPr>
                <w:szCs w:val="21"/>
              </w:rPr>
            </w:pPr>
          </w:p>
        </w:tc>
        <w:tc>
          <w:tcPr>
            <w:tcW w:w="1359" w:type="dxa"/>
            <w:noWrap w:val="0"/>
            <w:vAlign w:val="center"/>
          </w:tcPr>
          <w:p>
            <w:pPr>
              <w:adjustRightInd w:val="0"/>
              <w:spacing w:line="360" w:lineRule="auto"/>
              <w:jc w:val="center"/>
              <w:rPr>
                <w:szCs w:val="21"/>
              </w:rPr>
            </w:pPr>
          </w:p>
        </w:tc>
        <w:tc>
          <w:tcPr>
            <w:tcW w:w="947" w:type="dxa"/>
            <w:noWrap w:val="0"/>
            <w:vAlign w:val="center"/>
          </w:tcPr>
          <w:p>
            <w:pPr>
              <w:adjustRightInd w:val="0"/>
              <w:spacing w:line="360" w:lineRule="auto"/>
              <w:jc w:val="center"/>
              <w:rPr>
                <w:szCs w:val="21"/>
              </w:rPr>
            </w:pPr>
          </w:p>
        </w:tc>
        <w:tc>
          <w:tcPr>
            <w:tcW w:w="756" w:type="dxa"/>
            <w:noWrap w:val="0"/>
            <w:vAlign w:val="center"/>
          </w:tcPr>
          <w:p>
            <w:pPr>
              <w:adjustRightInd w:val="0"/>
              <w:spacing w:line="360" w:lineRule="auto"/>
              <w:jc w:val="center"/>
              <w:rPr>
                <w:szCs w:val="21"/>
              </w:rPr>
            </w:pPr>
          </w:p>
        </w:tc>
        <w:tc>
          <w:tcPr>
            <w:tcW w:w="754" w:type="dxa"/>
            <w:noWrap w:val="0"/>
            <w:vAlign w:val="center"/>
          </w:tcPr>
          <w:p>
            <w:pPr>
              <w:adjustRightInd w:val="0"/>
              <w:spacing w:line="360" w:lineRule="auto"/>
              <w:jc w:val="center"/>
              <w:rPr>
                <w:szCs w:val="21"/>
              </w:rPr>
            </w:pPr>
          </w:p>
        </w:tc>
        <w:tc>
          <w:tcPr>
            <w:tcW w:w="702" w:type="dxa"/>
            <w:noWrap w:val="0"/>
            <w:vAlign w:val="center"/>
          </w:tcPr>
          <w:p>
            <w:pPr>
              <w:adjustRightInd w:val="0"/>
              <w:spacing w:line="360" w:lineRule="auto"/>
              <w:jc w:val="center"/>
              <w:rPr>
                <w:szCs w:val="21"/>
              </w:rPr>
            </w:pPr>
          </w:p>
        </w:tc>
        <w:tc>
          <w:tcPr>
            <w:tcW w:w="755" w:type="dxa"/>
            <w:noWrap w:val="0"/>
            <w:vAlign w:val="center"/>
          </w:tcPr>
          <w:p>
            <w:pPr>
              <w:adjustRightInd w:val="0"/>
              <w:spacing w:line="360" w:lineRule="auto"/>
              <w:jc w:val="center"/>
              <w:rPr>
                <w:szCs w:val="21"/>
              </w:rPr>
            </w:pPr>
          </w:p>
        </w:tc>
        <w:tc>
          <w:tcPr>
            <w:tcW w:w="851" w:type="dxa"/>
            <w:noWrap w:val="0"/>
            <w:vAlign w:val="center"/>
          </w:tcPr>
          <w:p>
            <w:pPr>
              <w:adjustRightInd w:val="0"/>
              <w:spacing w:line="360" w:lineRule="auto"/>
              <w:jc w:val="center"/>
              <w:rPr>
                <w:szCs w:val="21"/>
              </w:rPr>
            </w:pPr>
          </w:p>
        </w:tc>
      </w:tr>
    </w:tbl>
    <w:p>
      <w:pPr>
        <w:pStyle w:val="35"/>
        <w:spacing w:line="500" w:lineRule="exact"/>
        <w:ind w:left="0" w:leftChars="0" w:firstLine="0" w:firstLineChars="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4.16</w:t>
      </w:r>
      <w:r>
        <w:rPr>
          <w:rFonts w:hint="eastAsia" w:ascii="仿宋_GB2312" w:eastAsia="仿宋_GB2312"/>
          <w:color w:val="000000" w:themeColor="text1"/>
          <w14:textFill>
            <w14:solidFill>
              <w14:schemeClr w14:val="tx1"/>
            </w14:solidFill>
          </w14:textFill>
        </w:rPr>
        <w:t>劳动力、材料配置计划及保障；</w:t>
      </w:r>
    </w:p>
    <w:p>
      <w:pPr>
        <w:spacing w:line="360" w:lineRule="auto"/>
        <w:jc w:val="center"/>
        <w:rPr>
          <w:b/>
          <w:sz w:val="28"/>
          <w:szCs w:val="28"/>
        </w:rPr>
      </w:pPr>
      <w:r>
        <w:rPr>
          <w:b/>
          <w:sz w:val="28"/>
          <w:szCs w:val="28"/>
        </w:rPr>
        <w:t>拟投入本合同工程主要人员汇总表</w:t>
      </w:r>
    </w:p>
    <w:p>
      <w:pPr>
        <w:adjustRightInd w:val="0"/>
        <w:spacing w:line="360" w:lineRule="auto"/>
        <w:rPr>
          <w:sz w:val="24"/>
        </w:rPr>
      </w:pPr>
      <w:r>
        <w:rPr>
          <w:sz w:val="24"/>
        </w:rPr>
        <w:t>投标人：</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99"/>
        <w:gridCol w:w="1240"/>
        <w:gridCol w:w="1018"/>
        <w:gridCol w:w="1139"/>
        <w:gridCol w:w="822"/>
        <w:gridCol w:w="1379"/>
        <w:gridCol w:w="1093"/>
        <w:gridCol w:w="12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52" w:type="pct"/>
            <w:noWrap w:val="0"/>
            <w:vAlign w:val="center"/>
          </w:tcPr>
          <w:p>
            <w:pPr>
              <w:ind w:right="-63" w:rightChars="-30"/>
              <w:jc w:val="center"/>
              <w:rPr>
                <w:sz w:val="18"/>
                <w:szCs w:val="18"/>
              </w:rPr>
            </w:pPr>
            <w:r>
              <w:rPr>
                <w:sz w:val="18"/>
                <w:szCs w:val="18"/>
              </w:rPr>
              <w:t>序号</w:t>
            </w:r>
          </w:p>
        </w:tc>
        <w:tc>
          <w:tcPr>
            <w:tcW w:w="728" w:type="pct"/>
            <w:noWrap w:val="0"/>
            <w:vAlign w:val="center"/>
          </w:tcPr>
          <w:p>
            <w:pPr>
              <w:jc w:val="center"/>
              <w:rPr>
                <w:sz w:val="18"/>
                <w:szCs w:val="18"/>
              </w:rPr>
            </w:pPr>
            <w:r>
              <w:rPr>
                <w:sz w:val="18"/>
                <w:szCs w:val="18"/>
              </w:rPr>
              <w:t>姓名</w:t>
            </w:r>
          </w:p>
        </w:tc>
        <w:tc>
          <w:tcPr>
            <w:tcW w:w="597" w:type="pct"/>
            <w:noWrap w:val="0"/>
            <w:vAlign w:val="center"/>
          </w:tcPr>
          <w:p>
            <w:pPr>
              <w:ind w:left="-87" w:leftChars="-47" w:right="-107" w:rightChars="-51" w:hanging="12" w:hangingChars="7"/>
              <w:jc w:val="center"/>
              <w:rPr>
                <w:sz w:val="18"/>
                <w:szCs w:val="18"/>
              </w:rPr>
            </w:pPr>
            <w:r>
              <w:rPr>
                <w:sz w:val="18"/>
                <w:szCs w:val="18"/>
              </w:rPr>
              <w:t>年龄</w:t>
            </w:r>
          </w:p>
        </w:tc>
        <w:tc>
          <w:tcPr>
            <w:tcW w:w="668" w:type="pct"/>
            <w:noWrap w:val="0"/>
            <w:vAlign w:val="center"/>
          </w:tcPr>
          <w:p>
            <w:pPr>
              <w:ind w:left="-126" w:leftChars="-60" w:right="-105" w:rightChars="-50"/>
              <w:jc w:val="center"/>
              <w:rPr>
                <w:sz w:val="18"/>
                <w:szCs w:val="18"/>
              </w:rPr>
            </w:pPr>
            <w:r>
              <w:rPr>
                <w:sz w:val="18"/>
                <w:szCs w:val="18"/>
              </w:rPr>
              <w:t>性别</w:t>
            </w:r>
          </w:p>
        </w:tc>
        <w:tc>
          <w:tcPr>
            <w:tcW w:w="482" w:type="pct"/>
            <w:noWrap w:val="0"/>
            <w:vAlign w:val="center"/>
          </w:tcPr>
          <w:p>
            <w:pPr>
              <w:jc w:val="center"/>
              <w:rPr>
                <w:sz w:val="18"/>
                <w:szCs w:val="18"/>
              </w:rPr>
            </w:pPr>
            <w:r>
              <w:rPr>
                <w:sz w:val="18"/>
                <w:szCs w:val="18"/>
              </w:rPr>
              <w:t>学历</w:t>
            </w:r>
          </w:p>
        </w:tc>
        <w:tc>
          <w:tcPr>
            <w:tcW w:w="809" w:type="pct"/>
            <w:noWrap w:val="0"/>
            <w:vAlign w:val="center"/>
          </w:tcPr>
          <w:p>
            <w:pPr>
              <w:jc w:val="center"/>
              <w:rPr>
                <w:rFonts w:hint="eastAsia"/>
                <w:sz w:val="18"/>
                <w:szCs w:val="18"/>
              </w:rPr>
            </w:pPr>
            <w:r>
              <w:rPr>
                <w:rFonts w:hint="eastAsia"/>
                <w:sz w:val="18"/>
                <w:szCs w:val="18"/>
              </w:rPr>
              <w:t>主要施工履历</w:t>
            </w:r>
          </w:p>
        </w:tc>
        <w:tc>
          <w:tcPr>
            <w:tcW w:w="641" w:type="pct"/>
            <w:noWrap w:val="0"/>
            <w:vAlign w:val="center"/>
          </w:tcPr>
          <w:p>
            <w:pPr>
              <w:jc w:val="center"/>
              <w:rPr>
                <w:sz w:val="18"/>
                <w:szCs w:val="18"/>
              </w:rPr>
            </w:pPr>
            <w:r>
              <w:rPr>
                <w:rFonts w:hint="eastAsia"/>
                <w:sz w:val="18"/>
                <w:szCs w:val="18"/>
              </w:rPr>
              <w:t>相关</w:t>
            </w:r>
            <w:r>
              <w:rPr>
                <w:sz w:val="18"/>
                <w:szCs w:val="18"/>
              </w:rPr>
              <w:t>证书</w:t>
            </w:r>
          </w:p>
        </w:tc>
        <w:tc>
          <w:tcPr>
            <w:tcW w:w="724" w:type="pct"/>
            <w:noWrap w:val="0"/>
            <w:vAlign w:val="center"/>
          </w:tcPr>
          <w:p>
            <w:pPr>
              <w:jc w:val="center"/>
              <w:rPr>
                <w:rFonts w:hint="eastAsia"/>
                <w:sz w:val="18"/>
                <w:szCs w:val="18"/>
              </w:rPr>
            </w:pPr>
            <w:r>
              <w:rPr>
                <w:sz w:val="18"/>
                <w:szCs w:val="18"/>
              </w:rPr>
              <w:t>拟在本项目</w:t>
            </w:r>
          </w:p>
          <w:p>
            <w:pPr>
              <w:jc w:val="center"/>
              <w:rPr>
                <w:sz w:val="18"/>
                <w:szCs w:val="18"/>
              </w:rPr>
            </w:pPr>
            <w:r>
              <w:rPr>
                <w:sz w:val="18"/>
                <w:szCs w:val="18"/>
              </w:rPr>
              <w:t>担任职务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52" w:type="pct"/>
            <w:noWrap w:val="0"/>
            <w:vAlign w:val="center"/>
          </w:tcPr>
          <w:p>
            <w:pPr>
              <w:jc w:val="center"/>
              <w:rPr>
                <w:rFonts w:hint="eastAsia"/>
                <w:sz w:val="18"/>
                <w:szCs w:val="18"/>
              </w:rPr>
            </w:pPr>
          </w:p>
        </w:tc>
        <w:tc>
          <w:tcPr>
            <w:tcW w:w="728" w:type="pct"/>
            <w:noWrap w:val="0"/>
            <w:vAlign w:val="center"/>
          </w:tcPr>
          <w:p>
            <w:pPr>
              <w:jc w:val="center"/>
              <w:rPr>
                <w:sz w:val="18"/>
                <w:szCs w:val="18"/>
              </w:rPr>
            </w:pPr>
          </w:p>
        </w:tc>
        <w:tc>
          <w:tcPr>
            <w:tcW w:w="597" w:type="pct"/>
            <w:noWrap w:val="0"/>
            <w:vAlign w:val="center"/>
          </w:tcPr>
          <w:p>
            <w:pPr>
              <w:jc w:val="center"/>
              <w:rPr>
                <w:sz w:val="18"/>
                <w:szCs w:val="18"/>
              </w:rPr>
            </w:pPr>
          </w:p>
        </w:tc>
        <w:tc>
          <w:tcPr>
            <w:tcW w:w="668" w:type="pct"/>
            <w:noWrap w:val="0"/>
            <w:vAlign w:val="center"/>
          </w:tcPr>
          <w:p>
            <w:pPr>
              <w:jc w:val="center"/>
              <w:rPr>
                <w:sz w:val="18"/>
                <w:szCs w:val="18"/>
              </w:rPr>
            </w:pPr>
          </w:p>
        </w:tc>
        <w:tc>
          <w:tcPr>
            <w:tcW w:w="482" w:type="pct"/>
            <w:noWrap w:val="0"/>
            <w:vAlign w:val="center"/>
          </w:tcPr>
          <w:p>
            <w:pPr>
              <w:jc w:val="center"/>
              <w:rPr>
                <w:sz w:val="18"/>
                <w:szCs w:val="18"/>
              </w:rPr>
            </w:pPr>
          </w:p>
        </w:tc>
        <w:tc>
          <w:tcPr>
            <w:tcW w:w="809" w:type="pct"/>
            <w:noWrap w:val="0"/>
            <w:vAlign w:val="center"/>
          </w:tcPr>
          <w:p>
            <w:pPr>
              <w:jc w:val="center"/>
              <w:rPr>
                <w:sz w:val="18"/>
                <w:szCs w:val="18"/>
              </w:rPr>
            </w:pPr>
          </w:p>
        </w:tc>
        <w:tc>
          <w:tcPr>
            <w:tcW w:w="641" w:type="pct"/>
            <w:noWrap w:val="0"/>
            <w:vAlign w:val="center"/>
          </w:tcPr>
          <w:p>
            <w:pPr>
              <w:jc w:val="center"/>
              <w:rPr>
                <w:sz w:val="18"/>
                <w:szCs w:val="18"/>
              </w:rPr>
            </w:pPr>
          </w:p>
        </w:tc>
        <w:tc>
          <w:tcPr>
            <w:tcW w:w="724" w:type="pct"/>
            <w:noWrap w:val="0"/>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52" w:type="pct"/>
            <w:noWrap w:val="0"/>
            <w:vAlign w:val="center"/>
          </w:tcPr>
          <w:p>
            <w:pPr>
              <w:jc w:val="center"/>
              <w:rPr>
                <w:sz w:val="18"/>
                <w:szCs w:val="18"/>
              </w:rPr>
            </w:pPr>
          </w:p>
        </w:tc>
        <w:tc>
          <w:tcPr>
            <w:tcW w:w="728" w:type="pct"/>
            <w:noWrap w:val="0"/>
            <w:vAlign w:val="center"/>
          </w:tcPr>
          <w:p>
            <w:pPr>
              <w:jc w:val="center"/>
              <w:rPr>
                <w:sz w:val="18"/>
                <w:szCs w:val="18"/>
              </w:rPr>
            </w:pPr>
          </w:p>
        </w:tc>
        <w:tc>
          <w:tcPr>
            <w:tcW w:w="597" w:type="pct"/>
            <w:noWrap w:val="0"/>
            <w:vAlign w:val="center"/>
          </w:tcPr>
          <w:p>
            <w:pPr>
              <w:jc w:val="center"/>
              <w:rPr>
                <w:sz w:val="18"/>
                <w:szCs w:val="18"/>
              </w:rPr>
            </w:pPr>
          </w:p>
        </w:tc>
        <w:tc>
          <w:tcPr>
            <w:tcW w:w="668" w:type="pct"/>
            <w:noWrap w:val="0"/>
            <w:vAlign w:val="center"/>
          </w:tcPr>
          <w:p>
            <w:pPr>
              <w:jc w:val="center"/>
              <w:rPr>
                <w:sz w:val="18"/>
                <w:szCs w:val="18"/>
              </w:rPr>
            </w:pPr>
          </w:p>
        </w:tc>
        <w:tc>
          <w:tcPr>
            <w:tcW w:w="482" w:type="pct"/>
            <w:noWrap w:val="0"/>
            <w:vAlign w:val="center"/>
          </w:tcPr>
          <w:p>
            <w:pPr>
              <w:jc w:val="center"/>
              <w:rPr>
                <w:sz w:val="18"/>
                <w:szCs w:val="18"/>
              </w:rPr>
            </w:pPr>
          </w:p>
        </w:tc>
        <w:tc>
          <w:tcPr>
            <w:tcW w:w="809" w:type="pct"/>
            <w:noWrap w:val="0"/>
            <w:vAlign w:val="center"/>
          </w:tcPr>
          <w:p>
            <w:pPr>
              <w:jc w:val="center"/>
              <w:rPr>
                <w:sz w:val="18"/>
                <w:szCs w:val="18"/>
              </w:rPr>
            </w:pPr>
          </w:p>
        </w:tc>
        <w:tc>
          <w:tcPr>
            <w:tcW w:w="641" w:type="pct"/>
            <w:noWrap w:val="0"/>
            <w:vAlign w:val="center"/>
          </w:tcPr>
          <w:p>
            <w:pPr>
              <w:jc w:val="center"/>
              <w:rPr>
                <w:sz w:val="18"/>
                <w:szCs w:val="18"/>
              </w:rPr>
            </w:pPr>
          </w:p>
        </w:tc>
        <w:tc>
          <w:tcPr>
            <w:tcW w:w="724" w:type="pct"/>
            <w:noWrap w:val="0"/>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52" w:type="pct"/>
            <w:noWrap w:val="0"/>
            <w:vAlign w:val="center"/>
          </w:tcPr>
          <w:p>
            <w:pPr>
              <w:jc w:val="center"/>
              <w:rPr>
                <w:sz w:val="18"/>
                <w:szCs w:val="18"/>
              </w:rPr>
            </w:pPr>
          </w:p>
        </w:tc>
        <w:tc>
          <w:tcPr>
            <w:tcW w:w="728" w:type="pct"/>
            <w:noWrap w:val="0"/>
            <w:vAlign w:val="center"/>
          </w:tcPr>
          <w:p>
            <w:pPr>
              <w:jc w:val="center"/>
              <w:rPr>
                <w:sz w:val="18"/>
                <w:szCs w:val="18"/>
              </w:rPr>
            </w:pPr>
          </w:p>
        </w:tc>
        <w:tc>
          <w:tcPr>
            <w:tcW w:w="597" w:type="pct"/>
            <w:noWrap w:val="0"/>
            <w:vAlign w:val="center"/>
          </w:tcPr>
          <w:p>
            <w:pPr>
              <w:jc w:val="center"/>
              <w:rPr>
                <w:sz w:val="18"/>
                <w:szCs w:val="18"/>
              </w:rPr>
            </w:pPr>
          </w:p>
        </w:tc>
        <w:tc>
          <w:tcPr>
            <w:tcW w:w="668" w:type="pct"/>
            <w:noWrap w:val="0"/>
            <w:vAlign w:val="center"/>
          </w:tcPr>
          <w:p>
            <w:pPr>
              <w:jc w:val="center"/>
              <w:rPr>
                <w:sz w:val="18"/>
                <w:szCs w:val="18"/>
              </w:rPr>
            </w:pPr>
          </w:p>
        </w:tc>
        <w:tc>
          <w:tcPr>
            <w:tcW w:w="482" w:type="pct"/>
            <w:noWrap w:val="0"/>
            <w:vAlign w:val="center"/>
          </w:tcPr>
          <w:p>
            <w:pPr>
              <w:jc w:val="center"/>
              <w:rPr>
                <w:sz w:val="18"/>
                <w:szCs w:val="18"/>
              </w:rPr>
            </w:pPr>
          </w:p>
        </w:tc>
        <w:tc>
          <w:tcPr>
            <w:tcW w:w="809" w:type="pct"/>
            <w:noWrap w:val="0"/>
            <w:vAlign w:val="center"/>
          </w:tcPr>
          <w:p>
            <w:pPr>
              <w:jc w:val="center"/>
              <w:rPr>
                <w:sz w:val="18"/>
                <w:szCs w:val="18"/>
              </w:rPr>
            </w:pPr>
          </w:p>
        </w:tc>
        <w:tc>
          <w:tcPr>
            <w:tcW w:w="641" w:type="pct"/>
            <w:noWrap w:val="0"/>
            <w:vAlign w:val="center"/>
          </w:tcPr>
          <w:p>
            <w:pPr>
              <w:jc w:val="center"/>
              <w:rPr>
                <w:sz w:val="18"/>
                <w:szCs w:val="18"/>
              </w:rPr>
            </w:pPr>
          </w:p>
        </w:tc>
        <w:tc>
          <w:tcPr>
            <w:tcW w:w="724" w:type="pct"/>
            <w:noWrap w:val="0"/>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52" w:type="pct"/>
            <w:noWrap w:val="0"/>
            <w:vAlign w:val="center"/>
          </w:tcPr>
          <w:p>
            <w:pPr>
              <w:jc w:val="center"/>
              <w:rPr>
                <w:sz w:val="18"/>
                <w:szCs w:val="18"/>
              </w:rPr>
            </w:pPr>
          </w:p>
        </w:tc>
        <w:tc>
          <w:tcPr>
            <w:tcW w:w="728" w:type="pct"/>
            <w:noWrap w:val="0"/>
            <w:vAlign w:val="center"/>
          </w:tcPr>
          <w:p>
            <w:pPr>
              <w:jc w:val="center"/>
              <w:rPr>
                <w:sz w:val="18"/>
                <w:szCs w:val="18"/>
              </w:rPr>
            </w:pPr>
          </w:p>
        </w:tc>
        <w:tc>
          <w:tcPr>
            <w:tcW w:w="597" w:type="pct"/>
            <w:noWrap w:val="0"/>
            <w:vAlign w:val="center"/>
          </w:tcPr>
          <w:p>
            <w:pPr>
              <w:jc w:val="center"/>
              <w:rPr>
                <w:sz w:val="18"/>
                <w:szCs w:val="18"/>
              </w:rPr>
            </w:pPr>
          </w:p>
        </w:tc>
        <w:tc>
          <w:tcPr>
            <w:tcW w:w="668" w:type="pct"/>
            <w:noWrap w:val="0"/>
            <w:vAlign w:val="center"/>
          </w:tcPr>
          <w:p>
            <w:pPr>
              <w:jc w:val="center"/>
              <w:rPr>
                <w:sz w:val="18"/>
                <w:szCs w:val="18"/>
              </w:rPr>
            </w:pPr>
          </w:p>
        </w:tc>
        <w:tc>
          <w:tcPr>
            <w:tcW w:w="482" w:type="pct"/>
            <w:noWrap w:val="0"/>
            <w:vAlign w:val="center"/>
          </w:tcPr>
          <w:p>
            <w:pPr>
              <w:jc w:val="center"/>
              <w:rPr>
                <w:sz w:val="18"/>
                <w:szCs w:val="18"/>
              </w:rPr>
            </w:pPr>
          </w:p>
        </w:tc>
        <w:tc>
          <w:tcPr>
            <w:tcW w:w="809" w:type="pct"/>
            <w:noWrap w:val="0"/>
            <w:vAlign w:val="center"/>
          </w:tcPr>
          <w:p>
            <w:pPr>
              <w:jc w:val="center"/>
              <w:rPr>
                <w:sz w:val="18"/>
                <w:szCs w:val="18"/>
              </w:rPr>
            </w:pPr>
          </w:p>
        </w:tc>
        <w:tc>
          <w:tcPr>
            <w:tcW w:w="641" w:type="pct"/>
            <w:noWrap w:val="0"/>
            <w:vAlign w:val="center"/>
          </w:tcPr>
          <w:p>
            <w:pPr>
              <w:jc w:val="center"/>
              <w:rPr>
                <w:sz w:val="18"/>
                <w:szCs w:val="18"/>
              </w:rPr>
            </w:pPr>
          </w:p>
        </w:tc>
        <w:tc>
          <w:tcPr>
            <w:tcW w:w="724" w:type="pct"/>
            <w:noWrap w:val="0"/>
            <w:vAlign w:val="center"/>
          </w:tcPr>
          <w:p>
            <w:pPr>
              <w:jc w:val="center"/>
              <w:rPr>
                <w:sz w:val="18"/>
                <w:szCs w:val="18"/>
              </w:rPr>
            </w:pPr>
          </w:p>
        </w:tc>
      </w:tr>
    </w:tbl>
    <w:p>
      <w:pPr>
        <w:pStyle w:val="35"/>
        <w:spacing w:line="500" w:lineRule="exact"/>
        <w:ind w:left="0" w:leftChars="0" w:firstLine="0" w:firstLineChars="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4.17</w:t>
      </w:r>
      <w:r>
        <w:rPr>
          <w:rFonts w:hint="eastAsia" w:ascii="仿宋_GB2312" w:eastAsia="仿宋_GB2312"/>
          <w:color w:val="000000" w:themeColor="text1"/>
          <w14:textFill>
            <w14:solidFill>
              <w14:schemeClr w14:val="tx1"/>
            </w14:solidFill>
          </w14:textFill>
        </w:rPr>
        <w:t>协调配合措施；</w:t>
      </w:r>
    </w:p>
    <w:p>
      <w:pPr>
        <w:pStyle w:val="35"/>
        <w:spacing w:line="500" w:lineRule="exact"/>
        <w:ind w:left="0" w:leftChars="0" w:firstLine="0" w:firstLineChars="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4.18</w:t>
      </w:r>
      <w:r>
        <w:rPr>
          <w:rFonts w:hint="eastAsia" w:ascii="仿宋_GB2312" w:eastAsia="仿宋_GB2312"/>
          <w:color w:val="000000" w:themeColor="text1"/>
          <w14:textFill>
            <w14:solidFill>
              <w14:schemeClr w14:val="tx1"/>
            </w14:solidFill>
          </w14:textFill>
        </w:rPr>
        <w:t>方案或设计优化的合理化建议；</w:t>
      </w:r>
    </w:p>
    <w:p>
      <w:pPr>
        <w:pStyle w:val="35"/>
        <w:spacing w:line="500" w:lineRule="exact"/>
        <w:ind w:left="0" w:leftChars="0" w:firstLine="0" w:firstLineChars="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4.19</w:t>
      </w:r>
      <w:r>
        <w:rPr>
          <w:rFonts w:hint="eastAsia" w:ascii="仿宋_GB2312" w:eastAsia="仿宋_GB2312"/>
          <w:color w:val="000000" w:themeColor="text1"/>
          <w14:textFill>
            <w14:solidFill>
              <w14:schemeClr w14:val="tx1"/>
            </w14:solidFill>
          </w14:textFill>
        </w:rPr>
        <w:t>企业营业执照复印件（加盖公章）；</w:t>
      </w:r>
    </w:p>
    <w:p>
      <w:pPr>
        <w:pStyle w:val="35"/>
        <w:spacing w:line="500" w:lineRule="exact"/>
        <w:ind w:left="0" w:leftChars="0" w:firstLine="0" w:firstLineChars="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4.20</w:t>
      </w:r>
      <w:r>
        <w:rPr>
          <w:rFonts w:hint="eastAsia" w:ascii="仿宋_GB2312" w:eastAsia="仿宋_GB2312"/>
          <w:color w:val="000000" w:themeColor="text1"/>
          <w14:textFill>
            <w14:solidFill>
              <w14:schemeClr w14:val="tx1"/>
            </w14:solidFill>
          </w14:textFill>
        </w:rPr>
        <w:t>企业资质证书复印件（加盖公章）；</w:t>
      </w:r>
    </w:p>
    <w:p>
      <w:pPr>
        <w:pStyle w:val="35"/>
        <w:spacing w:line="500" w:lineRule="exact"/>
        <w:ind w:left="0" w:leftChars="0" w:firstLine="0" w:firstLineChars="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4.21</w:t>
      </w:r>
      <w:r>
        <w:rPr>
          <w:rFonts w:hint="eastAsia" w:ascii="仿宋_GB2312" w:eastAsia="仿宋_GB2312"/>
          <w:color w:val="000000" w:themeColor="text1"/>
          <w14:textFill>
            <w14:solidFill>
              <w14:schemeClr w14:val="tx1"/>
            </w14:solidFill>
          </w14:textFill>
        </w:rPr>
        <w:t>安全生产许可证证书复印件（加盖公章）；</w:t>
      </w:r>
    </w:p>
    <w:p>
      <w:pPr>
        <w:pStyle w:val="35"/>
        <w:spacing w:line="500" w:lineRule="exact"/>
        <w:ind w:left="0" w:leftChars="0" w:firstLine="0" w:firstLineChars="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4.22</w:t>
      </w:r>
      <w:r>
        <w:rPr>
          <w:rFonts w:hint="eastAsia" w:ascii="仿宋_GB2312" w:eastAsia="仿宋_GB2312"/>
          <w:color w:val="000000" w:themeColor="text1"/>
          <w14:textFill>
            <w14:solidFill>
              <w14:schemeClr w14:val="tx1"/>
            </w14:solidFill>
          </w14:textFill>
        </w:rPr>
        <w:t>近5年内类似工程情况一览表，上述业绩必须提供相应的证明文件，如合同主要章节等相关证明材料的复印件；</w:t>
      </w:r>
    </w:p>
    <w:p>
      <w:pPr>
        <w:spacing w:line="360" w:lineRule="auto"/>
        <w:jc w:val="center"/>
        <w:rPr>
          <w:b/>
          <w:sz w:val="28"/>
          <w:szCs w:val="28"/>
        </w:rPr>
      </w:pPr>
    </w:p>
    <w:p>
      <w:pPr>
        <w:spacing w:line="360" w:lineRule="auto"/>
        <w:jc w:val="center"/>
        <w:rPr>
          <w:b/>
          <w:sz w:val="28"/>
          <w:szCs w:val="28"/>
        </w:rPr>
      </w:pPr>
    </w:p>
    <w:p>
      <w:pPr>
        <w:pStyle w:val="2"/>
      </w:pPr>
    </w:p>
    <w:p>
      <w:pPr>
        <w:spacing w:line="360" w:lineRule="auto"/>
        <w:jc w:val="center"/>
        <w:rPr>
          <w:b/>
          <w:sz w:val="28"/>
          <w:szCs w:val="28"/>
        </w:rPr>
      </w:pPr>
      <w:r>
        <w:rPr>
          <w:b/>
          <w:sz w:val="28"/>
          <w:szCs w:val="28"/>
        </w:rPr>
        <w:t>近5年</w:t>
      </w:r>
      <w:r>
        <w:rPr>
          <w:rFonts w:hint="eastAsia"/>
          <w:b/>
          <w:sz w:val="28"/>
          <w:szCs w:val="28"/>
        </w:rPr>
        <w:t>内</w:t>
      </w:r>
      <w:r>
        <w:rPr>
          <w:b/>
          <w:sz w:val="28"/>
          <w:szCs w:val="28"/>
        </w:rPr>
        <w:t>类似工程情况一览表</w:t>
      </w:r>
    </w:p>
    <w:p>
      <w:pPr>
        <w:adjustRightInd w:val="0"/>
        <w:spacing w:line="360" w:lineRule="auto"/>
        <w:rPr>
          <w:sz w:val="32"/>
          <w:szCs w:val="32"/>
        </w:rPr>
      </w:pPr>
      <w:r>
        <w:rPr>
          <w:sz w:val="24"/>
        </w:rPr>
        <w:t>投标人：</w:t>
      </w:r>
    </w:p>
    <w:tbl>
      <w:tblPr>
        <w:tblStyle w:val="19"/>
        <w:tblW w:w="874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93"/>
        <w:gridCol w:w="1390"/>
        <w:gridCol w:w="1391"/>
        <w:gridCol w:w="1390"/>
        <w:gridCol w:w="1391"/>
        <w:gridCol w:w="13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93" w:type="dxa"/>
            <w:tcBorders>
              <w:top w:val="single" w:color="auto" w:sz="12" w:space="0"/>
              <w:bottom w:val="single" w:color="auto" w:sz="4" w:space="0"/>
              <w:tl2br w:val="single" w:color="auto" w:sz="4" w:space="0"/>
            </w:tcBorders>
            <w:noWrap w:val="0"/>
            <w:vAlign w:val="center"/>
          </w:tcPr>
          <w:p>
            <w:pPr>
              <w:jc w:val="right"/>
              <w:rPr>
                <w:szCs w:val="21"/>
              </w:rPr>
            </w:pPr>
            <w:r>
              <w:rPr>
                <w:szCs w:val="21"/>
              </w:rPr>
              <w:t>工程名称</w:t>
            </w:r>
          </w:p>
          <w:p>
            <w:pPr>
              <w:rPr>
                <w:szCs w:val="21"/>
              </w:rPr>
            </w:pPr>
            <w:r>
              <w:rPr>
                <w:szCs w:val="21"/>
              </w:rPr>
              <w:t>指标</w:t>
            </w: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1"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93" w:type="dxa"/>
            <w:tcBorders>
              <w:top w:val="single" w:color="auto" w:sz="4" w:space="0"/>
            </w:tcBorders>
            <w:noWrap w:val="0"/>
            <w:vAlign w:val="center"/>
          </w:tcPr>
          <w:p>
            <w:pPr>
              <w:jc w:val="center"/>
              <w:rPr>
                <w:szCs w:val="21"/>
              </w:rPr>
            </w:pPr>
            <w:r>
              <w:rPr>
                <w:szCs w:val="21"/>
              </w:rPr>
              <w:t>合 同 段</w:t>
            </w: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1"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93" w:type="dxa"/>
            <w:noWrap w:val="0"/>
            <w:vAlign w:val="center"/>
          </w:tcPr>
          <w:p>
            <w:pPr>
              <w:jc w:val="center"/>
              <w:rPr>
                <w:szCs w:val="21"/>
              </w:rPr>
            </w:pPr>
            <w:r>
              <w:rPr>
                <w:szCs w:val="21"/>
              </w:rPr>
              <w:t>建设地点</w:t>
            </w: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1"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93" w:type="dxa"/>
            <w:noWrap w:val="0"/>
            <w:vAlign w:val="center"/>
          </w:tcPr>
          <w:p>
            <w:pPr>
              <w:jc w:val="center"/>
              <w:rPr>
                <w:szCs w:val="21"/>
              </w:rPr>
            </w:pPr>
            <w:r>
              <w:rPr>
                <w:szCs w:val="21"/>
              </w:rPr>
              <w:t>工程规模</w:t>
            </w: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1"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93" w:type="dxa"/>
            <w:noWrap w:val="0"/>
            <w:vAlign w:val="center"/>
          </w:tcPr>
          <w:p>
            <w:pPr>
              <w:jc w:val="center"/>
              <w:rPr>
                <w:szCs w:val="21"/>
              </w:rPr>
            </w:pPr>
            <w:r>
              <w:rPr>
                <w:szCs w:val="21"/>
              </w:rPr>
              <w:t>结构形式</w:t>
            </w: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1"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93" w:type="dxa"/>
            <w:noWrap w:val="0"/>
            <w:vAlign w:val="center"/>
          </w:tcPr>
          <w:p>
            <w:pPr>
              <w:jc w:val="center"/>
              <w:rPr>
                <w:rFonts w:hint="eastAsia"/>
                <w:szCs w:val="21"/>
              </w:rPr>
            </w:pPr>
            <w:r>
              <w:rPr>
                <w:rFonts w:hint="eastAsia"/>
                <w:szCs w:val="21"/>
              </w:rPr>
              <w:t>质量要求</w:t>
            </w: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1"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93" w:type="dxa"/>
            <w:noWrap w:val="0"/>
            <w:vAlign w:val="center"/>
          </w:tcPr>
          <w:p>
            <w:pPr>
              <w:jc w:val="center"/>
              <w:rPr>
                <w:szCs w:val="21"/>
              </w:rPr>
            </w:pPr>
            <w:r>
              <w:rPr>
                <w:szCs w:val="21"/>
              </w:rPr>
              <w:t>施工方法</w:t>
            </w: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1"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93" w:type="dxa"/>
            <w:noWrap w:val="0"/>
            <w:vAlign w:val="center"/>
          </w:tcPr>
          <w:p>
            <w:pPr>
              <w:jc w:val="center"/>
              <w:rPr>
                <w:szCs w:val="21"/>
              </w:rPr>
            </w:pPr>
            <w:r>
              <w:rPr>
                <w:szCs w:val="21"/>
              </w:rPr>
              <w:t>竣工日期</w:t>
            </w: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1"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93" w:type="dxa"/>
            <w:noWrap w:val="0"/>
            <w:vAlign w:val="center"/>
          </w:tcPr>
          <w:p>
            <w:pPr>
              <w:jc w:val="center"/>
              <w:rPr>
                <w:szCs w:val="21"/>
              </w:rPr>
            </w:pPr>
            <w:r>
              <w:rPr>
                <w:szCs w:val="21"/>
              </w:rPr>
              <w:t>实际工期</w:t>
            </w: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1"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93" w:type="dxa"/>
            <w:noWrap w:val="0"/>
            <w:vAlign w:val="center"/>
          </w:tcPr>
          <w:p>
            <w:pPr>
              <w:jc w:val="center"/>
              <w:rPr>
                <w:szCs w:val="21"/>
              </w:rPr>
            </w:pPr>
            <w:r>
              <w:rPr>
                <w:szCs w:val="21"/>
              </w:rPr>
              <w:t>合同工期</w:t>
            </w: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1"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93" w:type="dxa"/>
            <w:noWrap w:val="0"/>
            <w:vAlign w:val="center"/>
          </w:tcPr>
          <w:p>
            <w:pPr>
              <w:jc w:val="center"/>
              <w:rPr>
                <w:szCs w:val="21"/>
              </w:rPr>
            </w:pPr>
            <w:r>
              <w:rPr>
                <w:szCs w:val="21"/>
              </w:rPr>
              <w:t>结算总价</w:t>
            </w: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1"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93" w:type="dxa"/>
            <w:noWrap w:val="0"/>
            <w:vAlign w:val="center"/>
          </w:tcPr>
          <w:p>
            <w:pPr>
              <w:jc w:val="center"/>
              <w:rPr>
                <w:szCs w:val="21"/>
              </w:rPr>
            </w:pPr>
            <w:r>
              <w:rPr>
                <w:szCs w:val="21"/>
              </w:rPr>
              <w:t>合同总价</w:t>
            </w: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1"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93" w:type="dxa"/>
            <w:noWrap w:val="0"/>
            <w:vAlign w:val="center"/>
          </w:tcPr>
          <w:p>
            <w:pPr>
              <w:jc w:val="center"/>
              <w:rPr>
                <w:szCs w:val="21"/>
              </w:rPr>
            </w:pPr>
            <w:r>
              <w:rPr>
                <w:szCs w:val="21"/>
              </w:rPr>
              <w:t>备    注</w:t>
            </w: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0" w:type="dxa"/>
            <w:noWrap w:val="0"/>
            <w:vAlign w:val="center"/>
          </w:tcPr>
          <w:p>
            <w:pPr>
              <w:jc w:val="center"/>
              <w:rPr>
                <w:szCs w:val="21"/>
              </w:rPr>
            </w:pPr>
          </w:p>
        </w:tc>
        <w:tc>
          <w:tcPr>
            <w:tcW w:w="1391" w:type="dxa"/>
            <w:noWrap w:val="0"/>
            <w:vAlign w:val="center"/>
          </w:tcPr>
          <w:p>
            <w:pPr>
              <w:jc w:val="center"/>
              <w:rPr>
                <w:szCs w:val="21"/>
              </w:rPr>
            </w:pPr>
          </w:p>
        </w:tc>
        <w:tc>
          <w:tcPr>
            <w:tcW w:w="1391" w:type="dxa"/>
            <w:noWrap w:val="0"/>
            <w:vAlign w:val="center"/>
          </w:tcPr>
          <w:p>
            <w:pPr>
              <w:jc w:val="center"/>
              <w:rPr>
                <w:szCs w:val="21"/>
              </w:rPr>
            </w:pPr>
          </w:p>
        </w:tc>
      </w:tr>
    </w:tbl>
    <w:p>
      <w:pPr>
        <w:spacing w:line="360" w:lineRule="auto"/>
        <w:ind w:firstLine="420" w:firstLineChars="200"/>
        <w:rPr>
          <w:rFonts w:hint="eastAsia"/>
        </w:rPr>
      </w:pPr>
      <w:r>
        <w:rPr>
          <w:rFonts w:hint="eastAsia"/>
        </w:rPr>
        <w:t>注：有获工程奖项的需附相关证明材料。</w:t>
      </w:r>
    </w:p>
    <w:p>
      <w:pPr>
        <w:spacing w:line="360" w:lineRule="auto"/>
        <w:ind w:firstLine="420" w:firstLineChars="200"/>
        <w:rPr>
          <w:rFonts w:hint="eastAsia"/>
        </w:rPr>
      </w:pPr>
    </w:p>
    <w:p>
      <w:pPr>
        <w:spacing w:line="360" w:lineRule="auto"/>
        <w:rPr>
          <w:rFonts w:hint="eastAsia" w:ascii="仿宋_GB2312" w:eastAsia="仿宋_GB2312"/>
          <w:color w:val="000000" w:themeColor="text1"/>
          <w14:textFill>
            <w14:solidFill>
              <w14:schemeClr w14:val="tx1"/>
            </w14:solidFill>
          </w14:textFill>
        </w:rPr>
      </w:pPr>
      <w:r>
        <w:rPr>
          <w:szCs w:val="21"/>
        </w:rPr>
        <w:t>投标人： (盖章)   　法定代表人或授权代理人：(签字) 　 日期：  年 月 日</w:t>
      </w:r>
    </w:p>
    <w:p>
      <w:pPr>
        <w:pStyle w:val="35"/>
        <w:spacing w:line="500" w:lineRule="exact"/>
        <w:ind w:left="0" w:leftChars="0" w:firstLine="0" w:firstLineChars="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4.24</w:t>
      </w:r>
      <w:r>
        <w:rPr>
          <w:rFonts w:hint="eastAsia" w:ascii="仿宋_GB2312" w:eastAsia="仿宋_GB2312"/>
          <w:color w:val="000000" w:themeColor="text1"/>
          <w14:textFill>
            <w14:solidFill>
              <w14:schemeClr w14:val="tx1"/>
            </w14:solidFill>
          </w14:textFill>
        </w:rPr>
        <w:t>投标方的纳税资格的确认</w:t>
      </w:r>
      <w:r>
        <w:rPr>
          <w:rFonts w:hint="eastAsia" w:ascii="仿宋_GB2312" w:eastAsia="仿宋_GB2312"/>
          <w:color w:val="000000" w:themeColor="text1"/>
          <w:lang w:eastAsia="zh-CN"/>
          <w14:textFill>
            <w14:solidFill>
              <w14:schemeClr w14:val="tx1"/>
            </w14:solidFill>
          </w14:textFill>
        </w:rPr>
        <w:t>。</w:t>
      </w:r>
    </w:p>
    <w:p>
      <w:pPr>
        <w:pStyle w:val="35"/>
        <w:spacing w:line="500" w:lineRule="exact"/>
        <w:ind w:firstLine="420"/>
        <w:rPr>
          <w:rFonts w:hint="eastAsia" w:ascii="仿宋_GB2312" w:eastAsia="仿宋_GB2312"/>
          <w:color w:val="000000" w:themeColor="text1"/>
          <w14:textFill>
            <w14:solidFill>
              <w14:schemeClr w14:val="tx1"/>
            </w14:solidFill>
          </w14:textFill>
        </w:rPr>
      </w:pPr>
    </w:p>
    <w:p>
      <w:pPr>
        <w:pStyle w:val="24"/>
        <w:rPr>
          <w:rFonts w:hint="eastAsia" w:ascii="仿宋_GB2312" w:hAnsi="宋体" w:eastAsia="仿宋_GB2312"/>
          <w:b/>
          <w:bCs/>
          <w:color w:val="000000" w:themeColor="text1"/>
          <w:sz w:val="28"/>
          <w:szCs w:val="28"/>
          <w14:textFill>
            <w14:solidFill>
              <w14:schemeClr w14:val="tx1"/>
            </w14:solidFill>
          </w14:textFill>
        </w:rPr>
      </w:pPr>
    </w:p>
    <w:p>
      <w:pPr>
        <w:pStyle w:val="24"/>
        <w:rPr>
          <w:rFonts w:hint="eastAsia" w:ascii="仿宋_GB2312" w:hAnsi="宋体" w:eastAsia="仿宋_GB2312"/>
          <w:b/>
          <w:bCs/>
          <w:color w:val="000000" w:themeColor="text1"/>
          <w:sz w:val="28"/>
          <w:szCs w:val="28"/>
          <w14:textFill>
            <w14:solidFill>
              <w14:schemeClr w14:val="tx1"/>
            </w14:solidFill>
          </w14:textFill>
        </w:rPr>
      </w:pPr>
    </w:p>
    <w:p>
      <w:pPr>
        <w:pStyle w:val="24"/>
        <w:rPr>
          <w:rFonts w:hint="eastAsia" w:ascii="仿宋_GB2312" w:hAnsi="宋体" w:eastAsia="仿宋_GB2312"/>
          <w:b/>
          <w:bCs/>
          <w:color w:val="000000" w:themeColor="text1"/>
          <w:sz w:val="28"/>
          <w:szCs w:val="28"/>
          <w14:textFill>
            <w14:solidFill>
              <w14:schemeClr w14:val="tx1"/>
            </w14:solidFill>
          </w14:textFill>
        </w:rPr>
      </w:pPr>
    </w:p>
    <w:p>
      <w:pPr>
        <w:spacing w:line="500" w:lineRule="exact"/>
        <w:ind w:firstLine="2811" w:firstLineChars="1000"/>
        <w:jc w:val="both"/>
        <w:outlineLvl w:val="0"/>
        <w:rPr>
          <w:rFonts w:ascii="仿宋_GB2312" w:hAnsi="宋体" w:eastAsia="仿宋_GB2312"/>
          <w:b/>
          <w:bCs/>
          <w:color w:val="000000" w:themeColor="text1"/>
          <w:sz w:val="28"/>
          <w:szCs w:val="28"/>
          <w14:textFill>
            <w14:solidFill>
              <w14:schemeClr w14:val="tx1"/>
            </w14:solidFill>
          </w14:textFill>
        </w:rPr>
      </w:pPr>
      <w:r>
        <w:rPr>
          <w:rFonts w:hint="eastAsia" w:ascii="仿宋_GB2312" w:hAnsi="宋体" w:eastAsia="仿宋_GB2312"/>
          <w:b/>
          <w:bCs/>
          <w:color w:val="000000" w:themeColor="text1"/>
          <w:sz w:val="28"/>
          <w:szCs w:val="28"/>
          <w14:textFill>
            <w14:solidFill>
              <w14:schemeClr w14:val="tx1"/>
            </w14:solidFill>
          </w14:textFill>
        </w:rPr>
        <w:t>第三部分 投标文件</w:t>
      </w:r>
    </w:p>
    <w:p>
      <w:pPr>
        <w:spacing w:line="500" w:lineRule="exact"/>
        <w:jc w:val="center"/>
        <w:outlineLvl w:val="0"/>
        <w:rPr>
          <w:rFonts w:ascii="仿宋_GB2312" w:hAnsi="宋体" w:eastAsia="仿宋_GB2312"/>
          <w:b/>
          <w:bCs/>
          <w:color w:val="000000" w:themeColor="text1"/>
          <w:sz w:val="28"/>
          <w:szCs w:val="28"/>
          <w14:textFill>
            <w14:solidFill>
              <w14:schemeClr w14:val="tx1"/>
            </w14:solidFill>
          </w14:textFill>
        </w:rPr>
      </w:pPr>
    </w:p>
    <w:p>
      <w:pPr>
        <w:spacing w:line="500" w:lineRule="exact"/>
        <w:jc w:val="center"/>
        <w:outlineLvl w:val="0"/>
        <w:rPr>
          <w:rFonts w:ascii="仿宋_GB2312" w:hAnsi="宋体" w:eastAsia="仿宋_GB2312"/>
          <w:b/>
          <w:bCs/>
          <w:color w:val="000000" w:themeColor="text1"/>
          <w:sz w:val="28"/>
          <w:szCs w:val="28"/>
          <w14:textFill>
            <w14:solidFill>
              <w14:schemeClr w14:val="tx1"/>
            </w14:solidFill>
          </w14:textFill>
        </w:rPr>
      </w:pPr>
    </w:p>
    <w:p>
      <w:pPr>
        <w:spacing w:line="500" w:lineRule="exact"/>
        <w:jc w:val="center"/>
        <w:outlineLvl w:val="0"/>
        <w:rPr>
          <w:rFonts w:ascii="仿宋_GB2312" w:hAnsi="宋体" w:eastAsia="仿宋_GB2312"/>
          <w:b/>
          <w:bCs/>
          <w:color w:val="000000" w:themeColor="text1"/>
          <w:sz w:val="28"/>
          <w:szCs w:val="28"/>
          <w14:textFill>
            <w14:solidFill>
              <w14:schemeClr w14:val="tx1"/>
            </w14:solidFill>
          </w14:textFill>
        </w:rPr>
      </w:pPr>
    </w:p>
    <w:p>
      <w:pPr>
        <w:spacing w:line="500" w:lineRule="exact"/>
        <w:jc w:val="center"/>
        <w:outlineLvl w:val="0"/>
        <w:rPr>
          <w:rFonts w:ascii="仿宋_GB2312" w:hAnsi="宋体" w:eastAsia="仿宋_GB2312"/>
          <w:b/>
          <w:bCs/>
          <w:color w:val="000000" w:themeColor="text1"/>
          <w:sz w:val="28"/>
          <w:szCs w:val="28"/>
          <w14:textFill>
            <w14:solidFill>
              <w14:schemeClr w14:val="tx1"/>
            </w14:solidFill>
          </w14:textFill>
        </w:rPr>
      </w:pPr>
    </w:p>
    <w:p>
      <w:pPr>
        <w:widowControl/>
        <w:jc w:val="center"/>
        <w:rPr>
          <w:rFonts w:ascii="宋体" w:hAnsi="宋体" w:cs="宋体"/>
          <w:b/>
          <w:color w:val="000000" w:themeColor="text1"/>
          <w:sz w:val="72"/>
          <w:szCs w:val="72"/>
          <w14:textFill>
            <w14:solidFill>
              <w14:schemeClr w14:val="tx1"/>
            </w14:solidFill>
          </w14:textFill>
        </w:rPr>
      </w:pPr>
      <w:r>
        <w:rPr>
          <w:rFonts w:hint="eastAsia" w:ascii="宋体" w:hAnsi="宋体" w:cs="宋体"/>
          <w:b/>
          <w:color w:val="000000" w:themeColor="text1"/>
          <w:sz w:val="72"/>
          <w:szCs w:val="72"/>
          <w14:textFill>
            <w14:solidFill>
              <w14:schemeClr w14:val="tx1"/>
            </w14:solidFill>
          </w14:textFill>
        </w:rPr>
        <w:t>投 标 文 件</w:t>
      </w:r>
    </w:p>
    <w:p>
      <w:pPr>
        <w:widowControl/>
        <w:spacing w:line="500" w:lineRule="exact"/>
        <w:jc w:val="center"/>
        <w:rPr>
          <w:rFonts w:ascii="宋体" w:hAnsi="宋体" w:cs="宋体"/>
          <w:b/>
          <w:color w:val="000000" w:themeColor="text1"/>
          <w:sz w:val="72"/>
          <w:szCs w:val="72"/>
          <w14:textFill>
            <w14:solidFill>
              <w14:schemeClr w14:val="tx1"/>
            </w14:solidFill>
          </w14:textFill>
        </w:rPr>
      </w:pPr>
    </w:p>
    <w:p>
      <w:pPr>
        <w:widowControl/>
        <w:spacing w:line="500" w:lineRule="exact"/>
        <w:jc w:val="center"/>
        <w:rPr>
          <w:rFonts w:ascii="宋体" w:hAnsi="宋体" w:cs="宋体"/>
          <w:color w:val="000000" w:themeColor="text1"/>
          <w:sz w:val="36"/>
          <w:szCs w:val="36"/>
          <w14:textFill>
            <w14:solidFill>
              <w14:schemeClr w14:val="tx1"/>
            </w14:solidFill>
          </w14:textFill>
        </w:rPr>
      </w:pPr>
    </w:p>
    <w:p>
      <w:pPr>
        <w:widowControl/>
        <w:spacing w:line="500" w:lineRule="exact"/>
        <w:ind w:left="3507" w:leftChars="887" w:hanging="1644" w:hangingChars="546"/>
        <w:rPr>
          <w:rFonts w:ascii="宋体" w:hAnsi="宋体" w:cs="宋体"/>
          <w:b/>
          <w:color w:val="000000" w:themeColor="text1"/>
          <w:sz w:val="30"/>
          <w:szCs w:val="30"/>
          <w14:textFill>
            <w14:solidFill>
              <w14:schemeClr w14:val="tx1"/>
            </w14:solidFill>
          </w14:textFill>
        </w:rPr>
      </w:pPr>
    </w:p>
    <w:p>
      <w:pPr>
        <w:spacing w:line="500" w:lineRule="exact"/>
        <w:rPr>
          <w:rFonts w:ascii="宋体" w:hAnsi="宋体" w:cs="宋体"/>
          <w:b/>
          <w:color w:val="000000" w:themeColor="text1"/>
          <w:sz w:val="30"/>
          <w:szCs w:val="30"/>
          <w14:textFill>
            <w14:solidFill>
              <w14:schemeClr w14:val="tx1"/>
            </w14:solidFill>
          </w14:textFill>
        </w:rPr>
      </w:pPr>
    </w:p>
    <w:p>
      <w:pPr>
        <w:pStyle w:val="17"/>
        <w:tabs>
          <w:tab w:val="left" w:pos="8100"/>
        </w:tabs>
        <w:spacing w:line="360" w:lineRule="auto"/>
        <w:jc w:val="center"/>
        <w:rPr>
          <w:rFonts w:hint="eastAsia"/>
          <w:b/>
          <w:color w:val="000000" w:themeColor="text1"/>
          <w:sz w:val="28"/>
          <w:szCs w:val="28"/>
          <w:lang w:val="en-US" w:eastAsia="zh-CN"/>
          <w14:textFill>
            <w14:solidFill>
              <w14:schemeClr w14:val="tx1"/>
            </w14:solidFill>
          </w14:textFill>
        </w:rPr>
      </w:pPr>
      <w:r>
        <w:rPr>
          <w:rFonts w:hint="eastAsia"/>
          <w:b/>
          <w:color w:val="000000" w:themeColor="text1"/>
          <w:sz w:val="28"/>
          <w:szCs w:val="28"/>
          <w14:textFill>
            <w14:solidFill>
              <w14:schemeClr w14:val="tx1"/>
            </w14:solidFill>
          </w14:textFill>
        </w:rPr>
        <w:t>项目名称：</w:t>
      </w:r>
      <w:r>
        <w:rPr>
          <w:rFonts w:hint="eastAsia"/>
          <w:b/>
          <w:color w:val="000000" w:themeColor="text1"/>
          <w:sz w:val="28"/>
          <w:szCs w:val="28"/>
          <w:lang w:val="en-US" w:eastAsia="zh-CN"/>
          <w14:textFill>
            <w14:solidFill>
              <w14:schemeClr w14:val="tx1"/>
            </w14:solidFill>
          </w14:textFill>
        </w:rPr>
        <w:t>中建路桥集团有限公司玉林防洪排涝项目班组</w:t>
      </w:r>
    </w:p>
    <w:p>
      <w:pPr>
        <w:pStyle w:val="17"/>
        <w:tabs>
          <w:tab w:val="left" w:pos="8100"/>
        </w:tabs>
        <w:spacing w:line="360" w:lineRule="auto"/>
        <w:jc w:val="center"/>
        <w:rPr>
          <w:b/>
          <w:color w:val="000000" w:themeColor="text1"/>
          <w:sz w:val="32"/>
          <w:szCs w:val="32"/>
          <w14:textFill>
            <w14:solidFill>
              <w14:schemeClr w14:val="tx1"/>
            </w14:solidFill>
          </w14:textFill>
        </w:rPr>
      </w:pPr>
      <w:r>
        <w:rPr>
          <w:rFonts w:hint="eastAsia"/>
          <w:b/>
          <w:color w:val="000000" w:themeColor="text1"/>
          <w:sz w:val="28"/>
          <w:szCs w:val="28"/>
          <w:u w:val="single"/>
          <w:lang w:eastAsia="zh-CN"/>
          <w14:textFill>
            <w14:solidFill>
              <w14:schemeClr w14:val="tx1"/>
            </w14:solidFill>
          </w14:textFill>
        </w:rPr>
        <w:t>拉森钢板桩</w:t>
      </w:r>
      <w:r>
        <w:rPr>
          <w:rFonts w:hint="eastAsia"/>
          <w:b/>
          <w:color w:val="000000" w:themeColor="text1"/>
          <w:sz w:val="28"/>
          <w:szCs w:val="28"/>
          <w14:textFill>
            <w14:solidFill>
              <w14:schemeClr w14:val="tx1"/>
            </w14:solidFill>
          </w14:textFill>
        </w:rPr>
        <w:t>租赁</w:t>
      </w:r>
    </w:p>
    <w:p>
      <w:pPr>
        <w:widowControl/>
        <w:tabs>
          <w:tab w:val="left" w:pos="1134"/>
        </w:tabs>
        <w:spacing w:line="500" w:lineRule="exac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 xml:space="preserve">        </w:t>
      </w:r>
    </w:p>
    <w:p>
      <w:pPr>
        <w:widowControl/>
        <w:tabs>
          <w:tab w:val="left" w:pos="1134"/>
        </w:tabs>
        <w:spacing w:line="500" w:lineRule="exact"/>
        <w:jc w:val="center"/>
        <w:rPr>
          <w:rFonts w:hint="default" w:ascii="宋体" w:hAnsi="宋体" w:eastAsia="宋体" w:cs="宋体"/>
          <w:b/>
          <w:i w:val="0"/>
          <w:iCs w:val="0"/>
          <w:color w:val="000000" w:themeColor="text1"/>
          <w:sz w:val="28"/>
          <w:szCs w:val="28"/>
          <w:u w:val="single"/>
          <w:lang w:val="en-US" w:eastAsia="zh-CN"/>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招标编号：</w:t>
      </w:r>
      <w:r>
        <w:rPr>
          <w:rFonts w:hint="eastAsia" w:ascii="宋体" w:hAnsi="宋体" w:eastAsia="宋体" w:cs="宋体"/>
          <w:b/>
          <w:color w:val="000000"/>
          <w:sz w:val="28"/>
          <w:szCs w:val="28"/>
          <w:u w:val="single"/>
        </w:rPr>
        <w:t>ZJLQ-</w:t>
      </w:r>
      <w:r>
        <w:rPr>
          <w:rFonts w:hint="eastAsia" w:ascii="宋体" w:hAnsi="宋体" w:cs="宋体"/>
          <w:b/>
          <w:color w:val="000000"/>
          <w:sz w:val="28"/>
          <w:szCs w:val="28"/>
          <w:u w:val="single"/>
          <w:lang w:val="en-US" w:eastAsia="zh-CN"/>
        </w:rPr>
        <w:t>FG</w:t>
      </w:r>
      <w:r>
        <w:rPr>
          <w:rFonts w:hint="eastAsia" w:ascii="宋体" w:hAnsi="宋体" w:eastAsia="宋体" w:cs="宋体"/>
          <w:b/>
          <w:color w:val="000000"/>
          <w:sz w:val="28"/>
          <w:szCs w:val="28"/>
          <w:u w:val="single"/>
        </w:rPr>
        <w:t>-</w:t>
      </w:r>
      <w:r>
        <w:rPr>
          <w:rFonts w:hint="eastAsia" w:ascii="宋体" w:hAnsi="宋体" w:cs="宋体"/>
          <w:b/>
          <w:color w:val="000000"/>
          <w:sz w:val="28"/>
          <w:szCs w:val="28"/>
          <w:u w:val="single"/>
          <w:lang w:val="en-US" w:eastAsia="zh-CN"/>
        </w:rPr>
        <w:t>建设发展</w:t>
      </w:r>
      <w:r>
        <w:rPr>
          <w:rFonts w:hint="eastAsia" w:ascii="宋体" w:hAnsi="宋体" w:eastAsia="宋体" w:cs="宋体"/>
          <w:b/>
          <w:color w:val="000000"/>
          <w:sz w:val="28"/>
          <w:szCs w:val="28"/>
          <w:u w:val="single"/>
        </w:rPr>
        <w:t>-202</w:t>
      </w:r>
      <w:r>
        <w:rPr>
          <w:rFonts w:hint="eastAsia" w:ascii="宋体" w:hAnsi="宋体" w:cs="宋体"/>
          <w:b/>
          <w:color w:val="000000"/>
          <w:sz w:val="28"/>
          <w:szCs w:val="28"/>
          <w:u w:val="single"/>
          <w:lang w:val="en-US" w:eastAsia="zh-CN"/>
        </w:rPr>
        <w:t>4</w:t>
      </w:r>
      <w:r>
        <w:rPr>
          <w:rFonts w:hint="eastAsia" w:ascii="宋体" w:hAnsi="宋体" w:eastAsia="宋体" w:cs="宋体"/>
          <w:b/>
          <w:color w:val="000000"/>
          <w:sz w:val="28"/>
          <w:szCs w:val="28"/>
          <w:u w:val="single"/>
        </w:rPr>
        <w:t>001号</w:t>
      </w:r>
    </w:p>
    <w:p>
      <w:pPr>
        <w:spacing w:after="120" w:line="500" w:lineRule="exact"/>
        <w:ind w:left="420" w:leftChars="200" w:firstLine="420" w:firstLineChars="200"/>
        <w:rPr>
          <w:color w:val="000000" w:themeColor="text1"/>
          <w:szCs w:val="22"/>
          <w14:textFill>
            <w14:solidFill>
              <w14:schemeClr w14:val="tx1"/>
            </w14:solidFill>
          </w14:textFill>
        </w:rPr>
      </w:pPr>
    </w:p>
    <w:p>
      <w:pPr>
        <w:widowControl/>
        <w:spacing w:line="500" w:lineRule="exact"/>
        <w:jc w:val="left"/>
        <w:rPr>
          <w:rFonts w:ascii="宋体" w:hAnsi="宋体" w:cs="宋体"/>
          <w:b/>
          <w:color w:val="000000" w:themeColor="text1"/>
          <w:sz w:val="24"/>
          <w:u w:val="single"/>
          <w14:textFill>
            <w14:solidFill>
              <w14:schemeClr w14:val="tx1"/>
            </w14:solidFill>
          </w14:textFill>
        </w:rPr>
      </w:pPr>
    </w:p>
    <w:p>
      <w:pPr>
        <w:widowControl/>
        <w:spacing w:line="500" w:lineRule="exact"/>
        <w:ind w:left="3256" w:leftChars="565" w:hanging="2070" w:hangingChars="859"/>
        <w:jc w:val="left"/>
        <w:rPr>
          <w:rFonts w:ascii="宋体" w:hAnsi="宋体" w:cs="宋体"/>
          <w:b/>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投标单位：（公章）</w:t>
      </w:r>
      <w:r>
        <w:rPr>
          <w:rFonts w:hint="eastAsia" w:ascii="宋体" w:hAnsi="宋体" w:cs="宋体"/>
          <w:b/>
          <w:color w:val="000000" w:themeColor="text1"/>
          <w:sz w:val="24"/>
          <w:u w:val="single"/>
          <w14:textFill>
            <w14:solidFill>
              <w14:schemeClr w14:val="tx1"/>
            </w14:solidFill>
          </w14:textFill>
        </w:rPr>
        <w:t xml:space="preserve">                      </w:t>
      </w:r>
      <w:r>
        <w:rPr>
          <w:rFonts w:ascii="宋体" w:hAnsi="宋体" w:cs="宋体"/>
          <w:b/>
          <w:color w:val="000000" w:themeColor="text1"/>
          <w:sz w:val="24"/>
          <w:u w:val="single"/>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 xml:space="preserve"> </w:t>
      </w:r>
    </w:p>
    <w:p>
      <w:pPr>
        <w:widowControl/>
        <w:spacing w:line="500" w:lineRule="exact"/>
        <w:ind w:left="3256" w:leftChars="565" w:hanging="2070" w:hangingChars="859"/>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投标联系人：</w:t>
      </w:r>
      <w:r>
        <w:rPr>
          <w:rFonts w:hint="eastAsia" w:ascii="宋体" w:hAnsi="宋体" w:cs="宋体"/>
          <w:b/>
          <w:color w:val="000000" w:themeColor="text1"/>
          <w:sz w:val="24"/>
          <w:u w:val="single"/>
          <w14:textFill>
            <w14:solidFill>
              <w14:schemeClr w14:val="tx1"/>
            </w14:solidFill>
          </w14:textFill>
        </w:rPr>
        <w:t xml:space="preserve">                             </w:t>
      </w:r>
      <w:r>
        <w:rPr>
          <w:rFonts w:ascii="宋体" w:hAnsi="宋体" w:cs="宋体"/>
          <w:b/>
          <w:color w:val="000000" w:themeColor="text1"/>
          <w:sz w:val="24"/>
          <w:u w:val="single"/>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 xml:space="preserve">    </w:t>
      </w:r>
    </w:p>
    <w:p>
      <w:pPr>
        <w:widowControl/>
        <w:spacing w:line="500" w:lineRule="exact"/>
        <w:ind w:left="3256" w:leftChars="565" w:hanging="2070" w:hangingChars="859"/>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联系电话：</w:t>
      </w:r>
      <w:r>
        <w:rPr>
          <w:rFonts w:hint="eastAsia" w:ascii="宋体" w:hAnsi="宋体" w:cs="宋体"/>
          <w:b/>
          <w:color w:val="000000" w:themeColor="text1"/>
          <w:sz w:val="24"/>
          <w:u w:val="single"/>
          <w14:textFill>
            <w14:solidFill>
              <w14:schemeClr w14:val="tx1"/>
            </w14:solidFill>
          </w14:textFill>
        </w:rPr>
        <w:t xml:space="preserve">                                    </w:t>
      </w:r>
    </w:p>
    <w:p>
      <w:pPr>
        <w:widowControl/>
        <w:spacing w:line="500" w:lineRule="exact"/>
        <w:ind w:left="3256" w:leftChars="565" w:hanging="2070" w:hangingChars="859"/>
        <w:jc w:val="left"/>
        <w:rPr>
          <w:rFonts w:ascii="宋体" w:hAnsi="宋体" w:cs="宋体"/>
          <w:b/>
          <w:color w:val="000000" w:themeColor="text1"/>
          <w:sz w:val="36"/>
          <w:szCs w:val="36"/>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投标日期：</w:t>
      </w:r>
      <w:r>
        <w:rPr>
          <w:rFonts w:hint="eastAsia" w:ascii="宋体" w:hAnsi="宋体" w:cs="宋体"/>
          <w:b/>
          <w:color w:val="000000" w:themeColor="text1"/>
          <w:sz w:val="24"/>
          <w:u w:val="single"/>
          <w14:textFill>
            <w14:solidFill>
              <w14:schemeClr w14:val="tx1"/>
            </w14:solidFill>
          </w14:textFill>
        </w:rPr>
        <w:t xml:space="preserve">                           </w:t>
      </w:r>
      <w:r>
        <w:rPr>
          <w:rFonts w:ascii="宋体" w:hAnsi="宋体" w:cs="宋体"/>
          <w:b/>
          <w:color w:val="000000" w:themeColor="text1"/>
          <w:sz w:val="24"/>
          <w:u w:val="single"/>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 xml:space="preserve">      </w:t>
      </w:r>
    </w:p>
    <w:p>
      <w:pPr>
        <w:widowControl/>
        <w:spacing w:line="500" w:lineRule="exact"/>
        <w:jc w:val="left"/>
        <w:rPr>
          <w:rFonts w:ascii="仿宋_GB2312" w:hAnsi="宋体" w:eastAsia="仿宋_GB2312" w:cs="宋体"/>
          <w:b/>
          <w:color w:val="000000" w:themeColor="text1"/>
          <w:w w:val="90"/>
          <w:sz w:val="24"/>
          <w14:textFill>
            <w14:solidFill>
              <w14:schemeClr w14:val="tx1"/>
            </w14:solidFill>
          </w14:textFill>
        </w:rPr>
      </w:pPr>
      <w:r>
        <w:rPr>
          <w:rFonts w:ascii="仿宋_GB2312" w:hAnsi="宋体" w:eastAsia="仿宋_GB2312" w:cs="宋体"/>
          <w:b/>
          <w:color w:val="000000" w:themeColor="text1"/>
          <w:w w:val="90"/>
          <w:sz w:val="24"/>
          <w14:textFill>
            <w14:solidFill>
              <w14:schemeClr w14:val="tx1"/>
            </w14:solidFill>
          </w14:textFill>
        </w:rPr>
        <w:br w:type="page"/>
      </w:r>
      <w:bookmarkStart w:id="1" w:name="_Toc152042577"/>
      <w:bookmarkEnd w:id="1"/>
      <w:bookmarkStart w:id="2" w:name="_Toc238797662"/>
      <w:bookmarkEnd w:id="2"/>
      <w:bookmarkStart w:id="3" w:name="_Toc152045788"/>
      <w:bookmarkEnd w:id="3"/>
      <w:bookmarkStart w:id="4" w:name="_Toc429750538"/>
      <w:bookmarkEnd w:id="4"/>
      <w:bookmarkStart w:id="5" w:name="_Toc238552300"/>
      <w:bookmarkEnd w:id="5"/>
      <w:bookmarkStart w:id="6" w:name="_Toc144974857"/>
      <w:bookmarkStart w:id="7" w:name="_Toc11159"/>
      <w:r>
        <w:rPr>
          <w:rFonts w:hint="eastAsia" w:ascii="宋体" w:hAnsi="宋体"/>
          <w:b/>
          <w:color w:val="000000" w:themeColor="text1"/>
          <w:sz w:val="24"/>
          <w14:textFill>
            <w14:solidFill>
              <w14:schemeClr w14:val="tx1"/>
            </w14:solidFill>
          </w14:textFill>
        </w:rPr>
        <w:t>投标书目录</w:t>
      </w:r>
    </w:p>
    <w:p>
      <w:pPr>
        <w:spacing w:line="36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1.投标函</w:t>
      </w:r>
    </w:p>
    <w:p>
      <w:pPr>
        <w:spacing w:line="36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2.授权委托书</w:t>
      </w:r>
    </w:p>
    <w:p>
      <w:pPr>
        <w:spacing w:line="36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3.投标保证金交付凭证</w:t>
      </w:r>
    </w:p>
    <w:p>
      <w:pPr>
        <w:spacing w:line="36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4.资格审查资料</w:t>
      </w:r>
    </w:p>
    <w:p>
      <w:pPr>
        <w:spacing w:line="36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5.投标报价资料</w:t>
      </w:r>
    </w:p>
    <w:p>
      <w:pPr>
        <w:spacing w:line="36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6.投标人资格声明</w:t>
      </w:r>
    </w:p>
    <w:p>
      <w:pPr>
        <w:spacing w:line="36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7.组织供应、运输、售后服务方案</w:t>
      </w:r>
    </w:p>
    <w:p>
      <w:pPr>
        <w:spacing w:line="36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8.投标设备技术规格书</w:t>
      </w:r>
    </w:p>
    <w:p>
      <w:pPr>
        <w:spacing w:line="36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9.无息垫资承诺保证书</w:t>
      </w:r>
    </w:p>
    <w:p>
      <w:pPr>
        <w:spacing w:line="36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10.履约保证承诺书</w:t>
      </w:r>
    </w:p>
    <w:p>
      <w:pPr>
        <w:spacing w:line="360" w:lineRule="auto"/>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11.附件</w:t>
      </w:r>
    </w:p>
    <w:p>
      <w:pPr>
        <w:widowControl/>
        <w:spacing w:line="500" w:lineRule="exact"/>
        <w:jc w:val="left"/>
        <w:rPr>
          <w:rFonts w:ascii="宋体" w:hAnsi="宋体"/>
          <w:color w:val="000000" w:themeColor="text1"/>
          <w:sz w:val="24"/>
          <w14:textFill>
            <w14:solidFill>
              <w14:schemeClr w14:val="tx1"/>
            </w14:solidFill>
          </w14:textFill>
        </w:rPr>
      </w:pPr>
    </w:p>
    <w:p>
      <w:pPr>
        <w:widowControl/>
        <w:spacing w:line="500" w:lineRule="exact"/>
        <w:jc w:val="left"/>
        <w:rPr>
          <w:rFonts w:ascii="宋体" w:hAnsi="宋体"/>
          <w:color w:val="000000" w:themeColor="text1"/>
          <w:sz w:val="24"/>
          <w14:textFill>
            <w14:solidFill>
              <w14:schemeClr w14:val="tx1"/>
            </w14:solidFill>
          </w14:textFill>
        </w:rPr>
      </w:pPr>
    </w:p>
    <w:p>
      <w:pPr>
        <w:widowControl/>
        <w:spacing w:line="500" w:lineRule="exact"/>
        <w:jc w:val="left"/>
        <w:rPr>
          <w:rFonts w:ascii="宋体" w:hAnsi="宋体"/>
          <w:color w:val="000000" w:themeColor="text1"/>
          <w:sz w:val="24"/>
          <w14:textFill>
            <w14:solidFill>
              <w14:schemeClr w14:val="tx1"/>
            </w14:solidFill>
          </w14:textFill>
        </w:rPr>
      </w:pPr>
    </w:p>
    <w:p>
      <w:pPr>
        <w:widowControl/>
        <w:spacing w:line="500" w:lineRule="exact"/>
        <w:jc w:val="left"/>
        <w:rPr>
          <w:rFonts w:ascii="宋体" w:hAnsi="宋体"/>
          <w:color w:val="000000" w:themeColor="text1"/>
          <w:sz w:val="24"/>
          <w14:textFill>
            <w14:solidFill>
              <w14:schemeClr w14:val="tx1"/>
            </w14:solidFill>
          </w14:textFill>
        </w:rPr>
      </w:pPr>
    </w:p>
    <w:p>
      <w:pPr>
        <w:widowControl/>
        <w:spacing w:line="500" w:lineRule="exact"/>
        <w:jc w:val="left"/>
        <w:rPr>
          <w:rFonts w:ascii="宋体" w:hAnsi="宋体"/>
          <w:color w:val="000000" w:themeColor="text1"/>
          <w:sz w:val="24"/>
          <w14:textFill>
            <w14:solidFill>
              <w14:schemeClr w14:val="tx1"/>
            </w14:solidFill>
          </w14:textFill>
        </w:rPr>
      </w:pPr>
    </w:p>
    <w:p>
      <w:pPr>
        <w:widowControl/>
        <w:spacing w:line="500" w:lineRule="exact"/>
        <w:jc w:val="left"/>
        <w:rPr>
          <w:rFonts w:ascii="宋体" w:hAnsi="宋体"/>
          <w:color w:val="000000" w:themeColor="text1"/>
          <w:sz w:val="24"/>
          <w14:textFill>
            <w14:solidFill>
              <w14:schemeClr w14:val="tx1"/>
            </w14:solidFill>
          </w14:textFill>
        </w:rPr>
      </w:pPr>
    </w:p>
    <w:p>
      <w:pPr>
        <w:widowControl/>
        <w:spacing w:line="500" w:lineRule="exact"/>
        <w:jc w:val="left"/>
        <w:rPr>
          <w:rFonts w:ascii="宋体" w:hAnsi="宋体"/>
          <w:color w:val="000000" w:themeColor="text1"/>
          <w:sz w:val="24"/>
          <w14:textFill>
            <w14:solidFill>
              <w14:schemeClr w14:val="tx1"/>
            </w14:solidFill>
          </w14:textFill>
        </w:rPr>
      </w:pPr>
    </w:p>
    <w:p>
      <w:pPr>
        <w:widowControl/>
        <w:spacing w:line="500" w:lineRule="exact"/>
        <w:jc w:val="left"/>
        <w:rPr>
          <w:rFonts w:ascii="宋体" w:hAnsi="宋体"/>
          <w:color w:val="000000" w:themeColor="text1"/>
          <w:sz w:val="24"/>
          <w14:textFill>
            <w14:solidFill>
              <w14:schemeClr w14:val="tx1"/>
            </w14:solidFill>
          </w14:textFill>
        </w:rPr>
      </w:pPr>
    </w:p>
    <w:p>
      <w:pPr>
        <w:widowControl/>
        <w:spacing w:line="500" w:lineRule="exact"/>
        <w:jc w:val="left"/>
        <w:rPr>
          <w:rFonts w:ascii="宋体" w:hAnsi="宋体"/>
          <w:color w:val="000000" w:themeColor="text1"/>
          <w:sz w:val="24"/>
          <w14:textFill>
            <w14:solidFill>
              <w14:schemeClr w14:val="tx1"/>
            </w14:solidFill>
          </w14:textFill>
        </w:rPr>
      </w:pPr>
    </w:p>
    <w:p>
      <w:pPr>
        <w:widowControl/>
        <w:spacing w:line="500" w:lineRule="exact"/>
        <w:jc w:val="left"/>
        <w:rPr>
          <w:rFonts w:ascii="宋体" w:hAnsi="宋体"/>
          <w:color w:val="000000" w:themeColor="text1"/>
          <w:sz w:val="24"/>
          <w14:textFill>
            <w14:solidFill>
              <w14:schemeClr w14:val="tx1"/>
            </w14:solidFill>
          </w14:textFill>
        </w:rPr>
      </w:pPr>
    </w:p>
    <w:p>
      <w:pPr>
        <w:widowControl/>
        <w:spacing w:line="500" w:lineRule="exact"/>
        <w:jc w:val="left"/>
        <w:rPr>
          <w:rFonts w:ascii="宋体" w:hAnsi="宋体"/>
          <w:color w:val="000000" w:themeColor="text1"/>
          <w:sz w:val="24"/>
          <w14:textFill>
            <w14:solidFill>
              <w14:schemeClr w14:val="tx1"/>
            </w14:solidFill>
          </w14:textFill>
        </w:rPr>
      </w:pPr>
    </w:p>
    <w:p>
      <w:pPr>
        <w:widowControl/>
        <w:spacing w:line="500" w:lineRule="exact"/>
        <w:jc w:val="left"/>
        <w:rPr>
          <w:rFonts w:ascii="宋体" w:hAnsi="宋体"/>
          <w:color w:val="000000" w:themeColor="text1"/>
          <w:sz w:val="24"/>
          <w14:textFill>
            <w14:solidFill>
              <w14:schemeClr w14:val="tx1"/>
            </w14:solidFill>
          </w14:textFill>
        </w:rPr>
      </w:pPr>
    </w:p>
    <w:p>
      <w:pPr>
        <w:widowControl/>
        <w:spacing w:line="500" w:lineRule="exact"/>
        <w:jc w:val="left"/>
        <w:rPr>
          <w:rFonts w:ascii="宋体" w:hAnsi="宋体"/>
          <w:color w:val="000000" w:themeColor="text1"/>
          <w:sz w:val="24"/>
          <w14:textFill>
            <w14:solidFill>
              <w14:schemeClr w14:val="tx1"/>
            </w14:solidFill>
          </w14:textFill>
        </w:rPr>
      </w:pPr>
    </w:p>
    <w:p>
      <w:pPr>
        <w:widowControl/>
        <w:spacing w:line="500" w:lineRule="exact"/>
        <w:jc w:val="left"/>
        <w:rPr>
          <w:rFonts w:ascii="宋体" w:hAnsi="宋体"/>
          <w:color w:val="000000" w:themeColor="text1"/>
          <w:sz w:val="24"/>
          <w14:textFill>
            <w14:solidFill>
              <w14:schemeClr w14:val="tx1"/>
            </w14:solidFill>
          </w14:textFill>
        </w:rPr>
      </w:pPr>
    </w:p>
    <w:p>
      <w:pPr>
        <w:widowControl/>
        <w:spacing w:line="500" w:lineRule="exact"/>
        <w:jc w:val="left"/>
        <w:rPr>
          <w:rFonts w:ascii="宋体" w:hAnsi="宋体"/>
          <w:color w:val="000000" w:themeColor="text1"/>
          <w:sz w:val="24"/>
          <w14:textFill>
            <w14:solidFill>
              <w14:schemeClr w14:val="tx1"/>
            </w14:solidFill>
          </w14:textFill>
        </w:rPr>
      </w:pPr>
    </w:p>
    <w:p>
      <w:pPr>
        <w:pStyle w:val="38"/>
        <w:spacing w:line="500" w:lineRule="exact"/>
        <w:jc w:val="left"/>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1．投标函</w:t>
      </w:r>
      <w:bookmarkEnd w:id="6"/>
      <w:bookmarkEnd w:id="7"/>
    </w:p>
    <w:p>
      <w:pPr>
        <w:spacing w:line="500" w:lineRule="exact"/>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投标函</w:t>
      </w:r>
    </w:p>
    <w:p>
      <w:pPr>
        <w:spacing w:line="500" w:lineRule="exact"/>
        <w:rPr>
          <w:rFonts w:ascii="仿宋_GB2312" w:hAnsi="宋体" w:eastAsia="仿宋_GB2312" w:cs="宋体"/>
          <w:color w:val="000000" w:themeColor="text1"/>
          <w:kern w:val="0"/>
          <w:szCs w:val="21"/>
          <w:u w:val="singl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致：</w:t>
      </w:r>
      <w:r>
        <w:rPr>
          <w:rFonts w:hint="eastAsia" w:ascii="仿宋_GB2312" w:hAnsi="宋体" w:eastAsia="仿宋_GB2312" w:cs="宋体"/>
          <w:color w:val="000000" w:themeColor="text1"/>
          <w:kern w:val="0"/>
          <w:szCs w:val="21"/>
          <w:u w:val="single"/>
          <w14:textFill>
            <w14:solidFill>
              <w14:schemeClr w14:val="tx1"/>
            </w14:solidFill>
          </w14:textFill>
        </w:rPr>
        <w:t>中建路桥集团</w:t>
      </w:r>
      <w:r>
        <w:rPr>
          <w:rFonts w:hint="eastAsia" w:ascii="仿宋_GB2312" w:hAnsi="宋体" w:eastAsia="仿宋_GB2312" w:cs="宋体"/>
          <w:color w:val="000000" w:themeColor="text1"/>
          <w:kern w:val="0"/>
          <w:szCs w:val="21"/>
          <w:u w:val="single"/>
          <w:lang w:val="en-US" w:eastAsia="zh-CN"/>
          <w14:textFill>
            <w14:solidFill>
              <w14:schemeClr w14:val="tx1"/>
            </w14:solidFill>
          </w14:textFill>
        </w:rPr>
        <w:t>建设发展</w:t>
      </w:r>
      <w:r>
        <w:rPr>
          <w:rFonts w:hint="eastAsia" w:ascii="仿宋_GB2312" w:hAnsi="宋体" w:eastAsia="仿宋_GB2312" w:cs="宋体"/>
          <w:color w:val="000000" w:themeColor="text1"/>
          <w:kern w:val="0"/>
          <w:szCs w:val="21"/>
          <w:u w:val="single"/>
          <w14:textFill>
            <w14:solidFill>
              <w14:schemeClr w14:val="tx1"/>
            </w14:solidFill>
          </w14:textFill>
        </w:rPr>
        <w:t>有限公司</w:t>
      </w:r>
    </w:p>
    <w:p>
      <w:pPr>
        <w:spacing w:line="500" w:lineRule="exact"/>
        <w:ind w:firstLine="315" w:firstLineChars="15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1、我方已经仔细阅读（</w:t>
      </w:r>
      <w:r>
        <w:rPr>
          <w:rFonts w:hint="eastAsia" w:ascii="仿宋_GB2312" w:hAnsi="宋体" w:eastAsia="仿宋_GB2312"/>
          <w:b/>
          <w:color w:val="000000" w:themeColor="text1"/>
          <w:szCs w:val="21"/>
          <w14:textFill>
            <w14:solidFill>
              <w14:schemeClr w14:val="tx1"/>
            </w14:solidFill>
          </w14:textFill>
        </w:rPr>
        <w:t>招标编号：</w:t>
      </w:r>
      <w:r>
        <w:rPr>
          <w:rFonts w:hint="eastAsia" w:ascii="仿宋_GB2312" w:hAnsi="宋体" w:eastAsia="仿宋_GB2312" w:cs="Times New Roman"/>
          <w:b w:val="0"/>
          <w:bCs/>
          <w:color w:val="000000" w:themeColor="text1"/>
          <w:szCs w:val="21"/>
          <w:u w:val="single"/>
          <w:lang w:val="en-US" w:eastAsia="zh-CN"/>
          <w14:textFill>
            <w14:solidFill>
              <w14:schemeClr w14:val="tx1"/>
            </w14:solidFill>
          </w14:textFill>
        </w:rPr>
        <w:t>ZJLQ-FG-建设发展-2024001号</w:t>
      </w:r>
      <w:r>
        <w:rPr>
          <w:rFonts w:hint="eastAsia" w:ascii="仿宋_GB2312" w:hAnsi="宋体" w:eastAsia="仿宋_GB2312" w:cs="宋体"/>
          <w:color w:val="000000" w:themeColor="text1"/>
          <w:kern w:val="0"/>
          <w:szCs w:val="21"/>
          <w14:textFill>
            <w14:solidFill>
              <w14:schemeClr w14:val="tx1"/>
            </w14:solidFill>
          </w14:textFill>
        </w:rPr>
        <w:t>）招标文件，同意招标人在招标文件中对投标方的约束。我方愿意参加投标，并已按照招标文件中要求的内容和格式充分、如实、准确地向贵方递交投标文件，我们愿意按人民币（大写）</w:t>
      </w:r>
      <w:r>
        <w:rPr>
          <w:rFonts w:hint="eastAsia" w:ascii="仿宋_GB2312" w:hAnsi="宋体" w:eastAsia="仿宋_GB2312" w:cs="宋体"/>
          <w:color w:val="000000" w:themeColor="text1"/>
          <w:kern w:val="0"/>
          <w:szCs w:val="21"/>
          <w:u w:val="single"/>
          <w:lang w:val="en-US" w:eastAsia="zh-CN"/>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元（¥</w:t>
      </w:r>
      <w:r>
        <w:rPr>
          <w:rFonts w:hint="eastAsia" w:ascii="仿宋_GB2312" w:hAnsi="宋体" w:eastAsia="仿宋_GB2312" w:cs="宋体"/>
          <w:color w:val="000000" w:themeColor="text1"/>
          <w:kern w:val="0"/>
          <w:szCs w:val="21"/>
          <w:u w:val="single"/>
          <w14:textFill>
            <w14:solidFill>
              <w14:schemeClr w14:val="tx1"/>
            </w14:solidFill>
          </w14:textFill>
        </w:rPr>
        <w:t xml:space="preserve"> </w:t>
      </w:r>
      <w:r>
        <w:rPr>
          <w:rFonts w:hint="eastAsia" w:ascii="仿宋_GB2312" w:hAnsi="宋体" w:eastAsia="仿宋_GB2312" w:cs="宋体"/>
          <w:color w:val="000000" w:themeColor="text1"/>
          <w:kern w:val="0"/>
          <w:szCs w:val="21"/>
          <w:u w:val="single"/>
          <w:lang w:val="en-US" w:eastAsia="zh-CN"/>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元）的投标总价（与投标报价表金额一致），遵照招标文件的要求承担本合同段</w:t>
      </w:r>
      <w:r>
        <w:rPr>
          <w:rFonts w:hint="eastAsia" w:ascii="仿宋_GB2312" w:hAnsi="宋体" w:eastAsia="仿宋_GB2312"/>
          <w:color w:val="000000" w:themeColor="text1"/>
          <w:szCs w:val="21"/>
          <w14:textFill>
            <w14:solidFill>
              <w14:schemeClr w14:val="tx1"/>
            </w14:solidFill>
          </w14:textFill>
        </w:rPr>
        <w:t>的</w:t>
      </w:r>
      <w:r>
        <w:rPr>
          <w:rFonts w:hint="eastAsia" w:ascii="仿宋_GB2312" w:hAnsi="宋体" w:eastAsia="仿宋_GB2312" w:cs="宋体"/>
          <w:color w:val="000000" w:themeColor="text1"/>
          <w:kern w:val="0"/>
          <w:szCs w:val="21"/>
          <w14:textFill>
            <w14:solidFill>
              <w14:schemeClr w14:val="tx1"/>
            </w14:solidFill>
          </w14:textFill>
        </w:rPr>
        <w:t>机械设备的租赁供应及一切相关服务。</w:t>
      </w:r>
    </w:p>
    <w:p>
      <w:pPr>
        <w:spacing w:line="500" w:lineRule="exact"/>
        <w:ind w:firstLine="420" w:firstLineChars="2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2、如果我方的投标被接受，我方将严格执行招标文件中的各项条款，认真履行</w:t>
      </w:r>
      <w:r>
        <w:rPr>
          <w:rFonts w:hint="eastAsia" w:ascii="仿宋_GB2312" w:hAnsi="宋体" w:eastAsia="仿宋_GB2312" w:cs="宋体"/>
          <w:color w:val="000000" w:themeColor="text1"/>
          <w:kern w:val="0"/>
          <w:szCs w:val="21"/>
          <w:lang w:eastAsia="zh-CN"/>
          <w14:textFill>
            <w14:solidFill>
              <w14:schemeClr w14:val="tx1"/>
            </w14:solidFill>
          </w14:textFill>
        </w:rPr>
        <w:t>出租</w:t>
      </w:r>
      <w:r>
        <w:rPr>
          <w:rFonts w:hint="eastAsia" w:ascii="仿宋_GB2312" w:hAnsi="宋体" w:eastAsia="仿宋_GB2312" w:cs="宋体"/>
          <w:color w:val="000000" w:themeColor="text1"/>
          <w:kern w:val="0"/>
          <w:szCs w:val="21"/>
          <w14:textFill>
            <w14:solidFill>
              <w14:schemeClr w14:val="tx1"/>
            </w14:solidFill>
          </w14:textFill>
        </w:rPr>
        <w:t>方的责任及义务，兑现我方投标文件中提出的各项承诺。</w:t>
      </w:r>
    </w:p>
    <w:p>
      <w:pPr>
        <w:spacing w:line="500" w:lineRule="exact"/>
        <w:ind w:firstLine="420" w:firstLineChars="2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3、我方同意投标文件在投标人须知规定的递标截止日期起</w:t>
      </w:r>
      <w:r>
        <w:rPr>
          <w:rFonts w:hint="eastAsia" w:ascii="仿宋_GB2312" w:hAnsi="宋体" w:eastAsia="仿宋_GB2312" w:cs="宋体"/>
          <w:color w:val="000000" w:themeColor="text1"/>
          <w:kern w:val="0"/>
          <w:szCs w:val="21"/>
          <w:u w:val="single"/>
          <w14:textFill>
            <w14:solidFill>
              <w14:schemeClr w14:val="tx1"/>
            </w14:solidFill>
          </w14:textFill>
        </w:rPr>
        <w:t>90</w:t>
      </w:r>
      <w:r>
        <w:rPr>
          <w:rFonts w:hint="eastAsia" w:ascii="仿宋_GB2312" w:hAnsi="宋体" w:eastAsia="仿宋_GB2312" w:cs="宋体"/>
          <w:color w:val="000000" w:themeColor="text1"/>
          <w:kern w:val="0"/>
          <w:szCs w:val="21"/>
          <w14:textFill>
            <w14:solidFill>
              <w14:schemeClr w14:val="tx1"/>
            </w14:solidFill>
          </w14:textFill>
        </w:rPr>
        <w:t>天内有效，对我方具有约束力，并可随时接受中标。我方慎重保证，投标文件的所有内容及提供给招标人的所有证明文件和资料是真实的、准确的，一旦发现上述资料和信息的失实和错误，贵方将有权宣布我方投标作废。</w:t>
      </w:r>
    </w:p>
    <w:p>
      <w:pPr>
        <w:spacing w:line="500" w:lineRule="exact"/>
        <w:ind w:firstLine="420" w:firstLineChars="2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4、在正式合同准备签订或执行之前，本投标函、招标人的书面通知及中标通知书将构成约束我们双方的合同。</w:t>
      </w:r>
    </w:p>
    <w:p>
      <w:pPr>
        <w:spacing w:line="500" w:lineRule="exact"/>
        <w:ind w:firstLine="420" w:firstLineChars="2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5、我方理解招标人不一定接受最低投标价或收到的任何投标文件。</w:t>
      </w:r>
    </w:p>
    <w:p>
      <w:pPr>
        <w:spacing w:line="500" w:lineRule="exact"/>
        <w:ind w:firstLine="420" w:firstLineChars="2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 xml:space="preserve"> </w:t>
      </w:r>
    </w:p>
    <w:p>
      <w:pPr>
        <w:spacing w:line="500" w:lineRule="exact"/>
        <w:ind w:firstLine="420" w:firstLineChars="200"/>
        <w:rPr>
          <w:rFonts w:ascii="仿宋_GB2312" w:hAnsi="宋体" w:eastAsia="仿宋_GB2312" w:cs="宋体"/>
          <w:color w:val="000000" w:themeColor="text1"/>
          <w:kern w:val="0"/>
          <w:szCs w:val="21"/>
          <w14:textFill>
            <w14:solidFill>
              <w14:schemeClr w14:val="tx1"/>
            </w14:solidFill>
          </w14:textFill>
        </w:rPr>
      </w:pPr>
    </w:p>
    <w:p>
      <w:pPr>
        <w:spacing w:line="500" w:lineRule="exact"/>
        <w:ind w:firstLine="420" w:firstLineChars="200"/>
        <w:rPr>
          <w:rFonts w:ascii="仿宋_GB2312" w:hAnsi="宋体" w:eastAsia="仿宋_GB2312" w:cs="宋体"/>
          <w:color w:val="000000" w:themeColor="text1"/>
          <w:kern w:val="0"/>
          <w:szCs w:val="21"/>
          <w14:textFill>
            <w14:solidFill>
              <w14:schemeClr w14:val="tx1"/>
            </w14:solidFill>
          </w14:textFill>
        </w:rPr>
      </w:pPr>
    </w:p>
    <w:p>
      <w:pPr>
        <w:spacing w:line="500" w:lineRule="exact"/>
        <w:ind w:firstLine="420" w:firstLineChars="2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投标人地址：                    投标人：</w:t>
      </w:r>
    </w:p>
    <w:p>
      <w:pPr>
        <w:spacing w:line="500" w:lineRule="exact"/>
        <w:ind w:firstLine="420" w:firstLineChars="2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 xml:space="preserve">邮政编码：                      法定代表人或其授权的代理人： </w:t>
      </w:r>
    </w:p>
    <w:p>
      <w:pPr>
        <w:spacing w:line="500" w:lineRule="exact"/>
        <w:ind w:firstLine="420" w:firstLineChars="2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 xml:space="preserve">电话：                          传真：  </w:t>
      </w:r>
    </w:p>
    <w:p>
      <w:pPr>
        <w:spacing w:line="500" w:lineRule="exact"/>
        <w:ind w:firstLine="420" w:firstLineChars="2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日期：</w:t>
      </w:r>
    </w:p>
    <w:p>
      <w:pPr>
        <w:spacing w:line="500" w:lineRule="exact"/>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 </w:t>
      </w:r>
    </w:p>
    <w:p>
      <w:pPr>
        <w:spacing w:line="500" w:lineRule="exact"/>
        <w:jc w:val="center"/>
        <w:rPr>
          <w:rFonts w:ascii="宋体" w:hAnsi="宋体" w:cs="宋体"/>
          <w:b/>
          <w:bCs/>
          <w:color w:val="000000" w:themeColor="text1"/>
          <w:sz w:val="24"/>
          <w14:textFill>
            <w14:solidFill>
              <w14:schemeClr w14:val="tx1"/>
            </w14:solidFill>
          </w14:textFill>
        </w:rPr>
      </w:pPr>
    </w:p>
    <w:p>
      <w:pPr>
        <w:spacing w:line="500" w:lineRule="exact"/>
        <w:rPr>
          <w:rFonts w:ascii="宋体" w:hAnsi="宋体"/>
          <w:b/>
          <w:color w:val="000000" w:themeColor="text1"/>
          <w:sz w:val="24"/>
          <w14:textFill>
            <w14:solidFill>
              <w14:schemeClr w14:val="tx1"/>
            </w14:solidFill>
          </w14:textFill>
        </w:rPr>
      </w:pPr>
      <w:bookmarkStart w:id="8" w:name="_Toc18023"/>
    </w:p>
    <w:p>
      <w:pPr>
        <w:pStyle w:val="38"/>
        <w:spacing w:line="500" w:lineRule="exact"/>
        <w:jc w:val="left"/>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2．投标报价资料</w:t>
      </w:r>
    </w:p>
    <w:p>
      <w:pPr>
        <w:spacing w:line="5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2.1投标报价表中的每一子目须填入单价或价格,且只允许有一个报价。</w:t>
      </w:r>
    </w:p>
    <w:p>
      <w:pPr>
        <w:spacing w:line="500" w:lineRule="exact"/>
        <w:rPr>
          <w:rFonts w:ascii="仿宋_GB2312" w:hAnsi="宋体" w:eastAsia="仿宋_GB2312" w:cs="宋体"/>
          <w:b/>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2.2投标报价表中投标人若没有填入单价或价格的子目，其费用视为已分摊在投标报价表中其他相关子目的单价或价格之中。</w:t>
      </w:r>
    </w:p>
    <w:p>
      <w:pPr>
        <w:spacing w:line="5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2.3机械设备租赁到招标方指定地点的所需的安全费用及一切税费均由投标人承担，并包含在所报的单价中。</w:t>
      </w:r>
    </w:p>
    <w:p>
      <w:pPr>
        <w:spacing w:line="5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2.4所有投标价均保留两位小数。</w:t>
      </w:r>
    </w:p>
    <w:p>
      <w:pPr>
        <w:spacing w:line="5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2.5每个投标人针对单个包件只能以一种设备进行投标报价。</w:t>
      </w:r>
    </w:p>
    <w:p>
      <w:pPr>
        <w:spacing w:line="500" w:lineRule="exact"/>
        <w:jc w:val="center"/>
        <w:rPr>
          <w:rFonts w:hint="eastAsia" w:ascii="仿宋_GB2312" w:hAnsi="宋体" w:eastAsia="仿宋_GB2312" w:cs="宋体"/>
          <w:b/>
          <w:bCs/>
          <w:color w:val="000000" w:themeColor="text1"/>
          <w:szCs w:val="21"/>
          <w14:textFill>
            <w14:solidFill>
              <w14:schemeClr w14:val="tx1"/>
            </w14:solidFill>
          </w14:textFill>
        </w:rPr>
      </w:pPr>
      <w:r>
        <w:rPr>
          <w:rFonts w:hint="eastAsia" w:ascii="仿宋_GB2312" w:hAnsi="宋体" w:eastAsia="仿宋_GB2312" w:cs="宋体"/>
          <w:b/>
          <w:bCs/>
          <w:color w:val="000000" w:themeColor="text1"/>
          <w:szCs w:val="21"/>
          <w14:textFill>
            <w14:solidFill>
              <w14:schemeClr w14:val="tx1"/>
            </w14:solidFill>
          </w14:textFill>
        </w:rPr>
        <w:t>投标报价表</w:t>
      </w:r>
    </w:p>
    <w:p>
      <w:pPr>
        <w:pStyle w:val="2"/>
        <w:rPr>
          <w:rFonts w:hint="default" w:eastAsia="仿宋_GB2312"/>
          <w:lang w:val="en-US" w:eastAsia="zh-CN"/>
        </w:rPr>
      </w:pPr>
      <w:r>
        <w:rPr>
          <w:rFonts w:hint="eastAsia" w:ascii="仿宋_GB2312" w:eastAsia="仿宋_GB2312" w:cs="宋体"/>
          <w:b/>
          <w:bCs/>
          <w:color w:val="000000" w:themeColor="text1"/>
          <w:szCs w:val="21"/>
          <w:lang w:val="en-US" w:eastAsia="zh-CN"/>
          <w14:textFill>
            <w14:solidFill>
              <w14:schemeClr w14:val="tx1"/>
            </w14:solidFill>
          </w14:textFill>
        </w:rPr>
        <w:t>详见附件1：投标报价清单</w:t>
      </w:r>
    </w:p>
    <w:p>
      <w:pPr>
        <w:pStyle w:val="35"/>
        <w:spacing w:line="500" w:lineRule="exact"/>
        <w:ind w:firstLine="422"/>
        <w:rPr>
          <w:rFonts w:ascii="仿宋_GB2312" w:eastAsia="仿宋_GB2312"/>
          <w:color w:val="000000" w:themeColor="text1"/>
          <w14:textFill>
            <w14:solidFill>
              <w14:schemeClr w14:val="tx1"/>
            </w14:solidFill>
          </w14:textFill>
        </w:rPr>
      </w:pPr>
      <w:r>
        <w:rPr>
          <w:rFonts w:hint="eastAsia" w:ascii="仿宋_GB2312" w:eastAsia="仿宋_GB2312"/>
          <w:b/>
          <w:bCs/>
          <w:color w:val="000000" w:themeColor="text1"/>
          <w14:textFill>
            <w14:solidFill>
              <w14:schemeClr w14:val="tx1"/>
            </w14:solidFill>
          </w14:textFill>
        </w:rPr>
        <w:t>说明</w:t>
      </w:r>
      <w:r>
        <w:rPr>
          <w:rFonts w:hint="eastAsia" w:ascii="仿宋_GB2312" w:eastAsia="仿宋_GB2312"/>
          <w:color w:val="000000" w:themeColor="text1"/>
          <w14:textFill>
            <w14:solidFill>
              <w14:schemeClr w14:val="tx1"/>
            </w14:solidFill>
          </w14:textFill>
        </w:rPr>
        <w:t>：1、投标方所报价格包含设备进出场费、设备维修保维修费、</w:t>
      </w:r>
      <w:r>
        <w:rPr>
          <w:rFonts w:hint="eastAsia" w:ascii="仿宋_GB2312" w:eastAsia="仿宋_GB2312"/>
          <w:color w:val="000000" w:themeColor="text1"/>
          <w:lang w:val="en-US" w:eastAsia="zh-CN"/>
          <w14:textFill>
            <w14:solidFill>
              <w14:schemeClr w14:val="tx1"/>
            </w14:solidFill>
          </w14:textFill>
        </w:rPr>
        <w:t>插拔费用、</w:t>
      </w:r>
      <w:r>
        <w:rPr>
          <w:rFonts w:hint="eastAsia" w:ascii="仿宋_GB2312" w:eastAsia="仿宋_GB2312"/>
          <w:color w:val="000000" w:themeColor="text1"/>
          <w14:textFill>
            <w14:solidFill>
              <w14:schemeClr w14:val="tx1"/>
            </w14:solidFill>
          </w14:textFill>
        </w:rPr>
        <w:t>地方道路协调费、投标人利润、司机人员工资、人员食宿费、人员社保及保险费、设备保险费、交通费、通信费、安全事故责任费、增值税税金等（除燃油费的）一切费用。</w:t>
      </w:r>
    </w:p>
    <w:p>
      <w:pPr>
        <w:pStyle w:val="35"/>
        <w:spacing w:line="500" w:lineRule="exact"/>
        <w:ind w:firstLine="420"/>
        <w:rPr>
          <w:rFonts w:ascii="仿宋_GB2312" w:hAnsi="Times New Roman" w:eastAsia="仿宋_GB2312" w:cs="Times New Roman"/>
          <w:color w:val="000000" w:themeColor="text1"/>
          <w:kern w:val="2"/>
          <w14:textFill>
            <w14:solidFill>
              <w14:schemeClr w14:val="tx1"/>
            </w14:solidFill>
          </w14:textFill>
        </w:rPr>
      </w:pPr>
      <w:r>
        <w:rPr>
          <w:rFonts w:hint="eastAsia" w:ascii="仿宋_GB2312" w:eastAsia="仿宋_GB2312"/>
          <w:color w:val="000000" w:themeColor="text1"/>
          <w14:textFill>
            <w14:solidFill>
              <w14:schemeClr w14:val="tx1"/>
            </w14:solidFill>
          </w14:textFill>
        </w:rPr>
        <w:t>2、报价方式：本次招标采用“固定综合单价招标”投标方不得以任何理由向招标方另行索要其他费</w:t>
      </w:r>
      <w:r>
        <w:rPr>
          <w:rFonts w:hint="eastAsia" w:ascii="仿宋_GB2312" w:hAnsi="Times New Roman" w:eastAsia="仿宋_GB2312" w:cs="Times New Roman"/>
          <w:color w:val="000000" w:themeColor="text1"/>
          <w:kern w:val="2"/>
          <w14:textFill>
            <w14:solidFill>
              <w14:schemeClr w14:val="tx1"/>
            </w14:solidFill>
          </w14:textFill>
        </w:rPr>
        <w:t>用。</w:t>
      </w:r>
    </w:p>
    <w:p>
      <w:pPr>
        <w:spacing w:line="500" w:lineRule="exact"/>
        <w:ind w:firstLine="420" w:firstLineChars="2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lang w:val="en-US" w:eastAsia="zh-CN"/>
          <w14:textFill>
            <w14:solidFill>
              <w14:schemeClr w14:val="tx1"/>
            </w14:solidFill>
          </w14:textFill>
        </w:rPr>
        <w:t>3</w:t>
      </w:r>
      <w:r>
        <w:rPr>
          <w:rFonts w:hint="eastAsia" w:ascii="仿宋_GB2312" w:hAnsi="宋体" w:eastAsia="仿宋_GB2312" w:cs="宋体"/>
          <w:color w:val="000000" w:themeColor="text1"/>
          <w:szCs w:val="21"/>
          <w14:textFill>
            <w14:solidFill>
              <w14:schemeClr w14:val="tx1"/>
            </w14:solidFill>
          </w14:textFill>
        </w:rPr>
        <w:t>、结算数量：以租赁方</w:t>
      </w:r>
      <w:r>
        <w:rPr>
          <w:rFonts w:hint="eastAsia" w:ascii="仿宋_GB2312" w:hAnsi="宋体" w:eastAsia="仿宋_GB2312" w:cs="宋体"/>
          <w:color w:val="000000" w:themeColor="text1"/>
          <w:szCs w:val="21"/>
          <w:lang w:eastAsia="zh-CN"/>
          <w14:textFill>
            <w14:solidFill>
              <w14:schemeClr w14:val="tx1"/>
            </w14:solidFill>
          </w14:textFill>
        </w:rPr>
        <w:t>物资</w:t>
      </w:r>
      <w:r>
        <w:rPr>
          <w:rFonts w:hint="eastAsia" w:ascii="仿宋_GB2312" w:hAnsi="宋体" w:eastAsia="仿宋_GB2312" w:cs="宋体"/>
          <w:color w:val="000000" w:themeColor="text1"/>
          <w:szCs w:val="21"/>
          <w14:textFill>
            <w14:solidFill>
              <w14:schemeClr w14:val="tx1"/>
            </w14:solidFill>
          </w14:textFill>
        </w:rPr>
        <w:t>设备部确认的实际租赁日期签认单为准。</w:t>
      </w:r>
    </w:p>
    <w:p>
      <w:pPr>
        <w:pStyle w:val="35"/>
        <w:spacing w:line="500" w:lineRule="exact"/>
        <w:ind w:firstLine="424" w:firstLineChars="202"/>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4</w:t>
      </w:r>
      <w:r>
        <w:rPr>
          <w:rFonts w:hint="eastAsia" w:ascii="仿宋_GB2312" w:eastAsia="仿宋_GB2312"/>
          <w:color w:val="000000" w:themeColor="text1"/>
          <w14:textFill>
            <w14:solidFill>
              <w14:schemeClr w14:val="tx1"/>
            </w14:solidFill>
          </w14:textFill>
        </w:rPr>
        <w:t>、结算方式：每月16日到</w:t>
      </w:r>
      <w:r>
        <w:rPr>
          <w:rFonts w:hint="eastAsia" w:ascii="仿宋_GB2312" w:eastAsia="仿宋_GB2312"/>
          <w:color w:val="000000" w:themeColor="text1"/>
          <w:lang w:eastAsia="zh-CN"/>
          <w14:textFill>
            <w14:solidFill>
              <w14:schemeClr w14:val="tx1"/>
            </w14:solidFill>
          </w14:textFill>
        </w:rPr>
        <w:t>物资</w:t>
      </w:r>
      <w:r>
        <w:rPr>
          <w:rFonts w:hint="eastAsia" w:ascii="仿宋_GB2312" w:eastAsia="仿宋_GB2312"/>
          <w:color w:val="000000" w:themeColor="text1"/>
          <w14:textFill>
            <w14:solidFill>
              <w14:schemeClr w14:val="tx1"/>
            </w14:solidFill>
          </w14:textFill>
        </w:rPr>
        <w:t>设备部办理上月16日到本月15日的月结手续。本合同无预付款，货款来源于项目工程结算款。甲方收到业主支付的工程款后按资金审批计划对货款进行支付，支付比例不超业主支付比例，租金每月结算一次。</w:t>
      </w:r>
    </w:p>
    <w:p>
      <w:pPr>
        <w:spacing w:line="500" w:lineRule="exact"/>
        <w:ind w:firstLine="480"/>
        <w:rPr>
          <w:rFonts w:ascii="仿宋_GB2312" w:eastAsia="仿宋_GB2312"/>
          <w:color w:val="000000" w:themeColor="text1"/>
          <w:szCs w:val="21"/>
          <w14:textFill>
            <w14:solidFill>
              <w14:schemeClr w14:val="tx1"/>
            </w14:solidFill>
          </w14:textFill>
        </w:rPr>
      </w:pPr>
      <w:r>
        <w:rPr>
          <w:rFonts w:hint="eastAsia" w:ascii="仿宋_GB2312" w:hAnsi="宋体" w:eastAsia="仿宋_GB2312" w:cs="宋体"/>
          <w:color w:val="000000" w:themeColor="text1"/>
          <w:szCs w:val="21"/>
          <w:lang w:val="en-US" w:eastAsia="zh-CN"/>
          <w14:textFill>
            <w14:solidFill>
              <w14:schemeClr w14:val="tx1"/>
            </w14:solidFill>
          </w14:textFill>
        </w:rPr>
        <w:t>5</w:t>
      </w:r>
      <w:r>
        <w:rPr>
          <w:rFonts w:hint="eastAsia" w:ascii="仿宋_GB2312" w:hAnsi="宋体" w:eastAsia="仿宋_GB2312" w:cs="宋体"/>
          <w:color w:val="000000" w:themeColor="text1"/>
          <w:szCs w:val="21"/>
          <w14:textFill>
            <w14:solidFill>
              <w14:schemeClr w14:val="tx1"/>
            </w14:solidFill>
          </w14:textFill>
        </w:rPr>
        <w:t>、付款方式：</w:t>
      </w:r>
      <w:r>
        <w:rPr>
          <w:rFonts w:hint="eastAsia" w:ascii="仿宋_GB2312" w:eastAsia="仿宋_GB2312"/>
          <w:color w:val="000000" w:themeColor="text1"/>
          <w:szCs w:val="21"/>
          <w14:textFill>
            <w14:solidFill>
              <w14:schemeClr w14:val="tx1"/>
            </w14:solidFill>
          </w14:textFill>
        </w:rPr>
        <w:t>付款期限自双方确认结算金额之日起计算，租金结算手续完毕，分供商提供符合国家要求的发票,暂定</w:t>
      </w:r>
      <w:r>
        <w:rPr>
          <w:rFonts w:hint="eastAsia" w:ascii="仿宋_GB2312" w:eastAsia="仿宋_GB2312"/>
          <w:color w:val="000000" w:themeColor="text1"/>
          <w:lang w:val="en-US" w:eastAsia="zh-CN"/>
          <w14:textFill>
            <w14:solidFill>
              <w14:schemeClr w14:val="tx1"/>
            </w14:solidFill>
          </w14:textFill>
        </w:rPr>
        <w:t>3</w:t>
      </w:r>
      <w:r>
        <w:rPr>
          <w:rFonts w:hint="eastAsia" w:ascii="仿宋_GB2312" w:eastAsia="仿宋_GB2312"/>
          <w:color w:val="000000" w:themeColor="text1"/>
          <w14:textFill>
            <w14:solidFill>
              <w14:schemeClr w14:val="tx1"/>
            </w14:solidFill>
          </w14:textFill>
        </w:rPr>
        <w:t>个月内支付不超过当期应付租赁费的</w:t>
      </w:r>
      <w:r>
        <w:rPr>
          <w:rFonts w:hint="eastAsia" w:ascii="仿宋_GB2312" w:eastAsia="仿宋_GB2312"/>
          <w:color w:val="000000" w:themeColor="text1"/>
          <w:lang w:val="en-US" w:eastAsia="zh-CN"/>
          <w14:textFill>
            <w14:solidFill>
              <w14:schemeClr w14:val="tx1"/>
            </w14:solidFill>
          </w14:textFill>
        </w:rPr>
        <w:t>7</w:t>
      </w:r>
      <w:r>
        <w:rPr>
          <w:rFonts w:hint="eastAsia" w:ascii="仿宋_GB2312" w:eastAsia="仿宋_GB2312"/>
          <w:color w:val="000000" w:themeColor="text1"/>
          <w14:textFill>
            <w14:solidFill>
              <w14:schemeClr w14:val="tx1"/>
            </w14:solidFill>
          </w14:textFill>
        </w:rPr>
        <w:t>0%，</w:t>
      </w:r>
      <w:r>
        <w:rPr>
          <w:rFonts w:hint="eastAsia" w:ascii="仿宋_GB2312" w:eastAsia="仿宋_GB2312"/>
          <w:color w:val="000000" w:themeColor="text1"/>
          <w:lang w:eastAsia="zh-CN"/>
          <w14:textFill>
            <w14:solidFill>
              <w14:schemeClr w14:val="tx1"/>
            </w14:solidFill>
          </w14:textFill>
        </w:rPr>
        <w:t>剩余款项待施工完毕，办理最终结算后支付，</w:t>
      </w:r>
      <w:r>
        <w:rPr>
          <w:rFonts w:hint="eastAsia" w:ascii="仿宋_GB2312" w:eastAsia="仿宋_GB2312"/>
          <w:color w:val="000000" w:themeColor="text1"/>
          <w14:textFill>
            <w14:solidFill>
              <w14:schemeClr w14:val="tx1"/>
            </w14:solidFill>
          </w14:textFill>
        </w:rPr>
        <w:t>以此类推</w:t>
      </w:r>
      <w:r>
        <w:rPr>
          <w:rFonts w:hint="eastAsia" w:ascii="仿宋_GB2312" w:eastAsia="仿宋_GB2312"/>
          <w:color w:val="000000" w:themeColor="text1"/>
          <w:szCs w:val="21"/>
          <w14:textFill>
            <w14:solidFill>
              <w14:schemeClr w14:val="tx1"/>
            </w14:solidFill>
          </w14:textFill>
        </w:rPr>
        <w:t>。乙方接受不低于合同总价30%的期限为6个月</w:t>
      </w:r>
      <w:r>
        <w:rPr>
          <w:rFonts w:hint="eastAsia" w:ascii="仿宋_GB2312" w:eastAsia="仿宋_GB2312"/>
          <w:color w:val="000000" w:themeColor="text1"/>
          <w:szCs w:val="21"/>
          <w:lang w:eastAsia="zh-CN"/>
          <w14:textFill>
            <w14:solidFill>
              <w14:schemeClr w14:val="tx1"/>
            </w14:solidFill>
          </w14:textFill>
        </w:rPr>
        <w:t>的</w:t>
      </w:r>
      <w:r>
        <w:rPr>
          <w:rFonts w:hint="eastAsia" w:ascii="仿宋_GB2312" w:eastAsia="仿宋_GB2312"/>
          <w:color w:val="000000" w:themeColor="text1"/>
          <w:szCs w:val="21"/>
          <w14:textFill>
            <w14:solidFill>
              <w14:schemeClr w14:val="tx1"/>
            </w14:solidFill>
          </w14:textFill>
        </w:rPr>
        <w:t>承兑汇票、供应链金融等非现金付款方式，因此产生的相关贴现成本由乙方承担。由于业主方原因造成甲方延迟支付货款，甲方不承担逾期利息。</w:t>
      </w:r>
    </w:p>
    <w:p>
      <w:pPr>
        <w:spacing w:line="500" w:lineRule="exact"/>
        <w:ind w:firstLine="480"/>
        <w:rPr>
          <w:rFonts w:ascii="仿宋_GB2312" w:hAnsi="宋体" w:eastAsia="仿宋_GB2312"/>
          <w:b/>
          <w:color w:val="000000" w:themeColor="text1"/>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6</w:t>
      </w:r>
      <w:r>
        <w:rPr>
          <w:rFonts w:hint="eastAsia" w:ascii="仿宋_GB2312" w:eastAsia="仿宋_GB2312"/>
          <w:color w:val="000000" w:themeColor="text1"/>
          <w:szCs w:val="21"/>
          <w14:textFill>
            <w14:solidFill>
              <w14:schemeClr w14:val="tx1"/>
            </w14:solidFill>
          </w14:textFill>
        </w:rPr>
        <w:t>、招标设备数量、租赁期限为暂定数量，最终结算数量以甲方通知进场且实际完成的数量为准，租赁期限以甲方实际施工需求时间为准。</w:t>
      </w:r>
      <w:bookmarkEnd w:id="8"/>
      <w:bookmarkStart w:id="9" w:name="_Toc238552302"/>
      <w:bookmarkStart w:id="10" w:name="_Toc15861"/>
    </w:p>
    <w:p>
      <w:pPr>
        <w:pStyle w:val="38"/>
        <w:spacing w:line="500" w:lineRule="exact"/>
        <w:jc w:val="left"/>
        <w:rPr>
          <w:rFonts w:ascii="仿宋_GB2312" w:hAnsi="宋体" w:eastAsia="仿宋_GB2312"/>
          <w:b/>
          <w:color w:val="000000" w:themeColor="text1"/>
          <w14:textFill>
            <w14:solidFill>
              <w14:schemeClr w14:val="tx1"/>
            </w14:solidFill>
          </w14:textFill>
        </w:rPr>
      </w:pPr>
    </w:p>
    <w:p>
      <w:pPr>
        <w:pStyle w:val="38"/>
        <w:spacing w:line="500" w:lineRule="exact"/>
        <w:jc w:val="left"/>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3．授权委托书</w:t>
      </w:r>
      <w:bookmarkEnd w:id="9"/>
      <w:bookmarkEnd w:id="10"/>
      <w:r>
        <w:rPr>
          <w:rFonts w:hint="eastAsia" w:ascii="仿宋_GB2312" w:hAnsi="宋体" w:eastAsia="仿宋_GB2312"/>
          <w:b/>
          <w:color w:val="000000" w:themeColor="text1"/>
          <w14:textFill>
            <w14:solidFill>
              <w14:schemeClr w14:val="tx1"/>
            </w14:solidFill>
          </w14:textFill>
        </w:rPr>
        <w:t xml:space="preserve">  </w:t>
      </w:r>
    </w:p>
    <w:p>
      <w:pPr>
        <w:spacing w:line="500" w:lineRule="exact"/>
        <w:jc w:val="center"/>
        <w:rPr>
          <w:rFonts w:ascii="仿宋_GB2312" w:hAnsi="宋体" w:eastAsia="仿宋_GB2312" w:cs="宋体"/>
          <w:b/>
          <w:bCs/>
          <w:color w:val="000000" w:themeColor="text1"/>
          <w:szCs w:val="21"/>
          <w14:textFill>
            <w14:solidFill>
              <w14:schemeClr w14:val="tx1"/>
            </w14:solidFill>
          </w14:textFill>
        </w:rPr>
      </w:pPr>
      <w:r>
        <w:rPr>
          <w:rFonts w:hint="eastAsia" w:ascii="仿宋_GB2312" w:hAnsi="宋体" w:eastAsia="仿宋_GB2312" w:cs="宋体"/>
          <w:b/>
          <w:bCs/>
          <w:color w:val="000000" w:themeColor="text1"/>
          <w:szCs w:val="21"/>
          <w14:textFill>
            <w14:solidFill>
              <w14:schemeClr w14:val="tx1"/>
            </w14:solidFill>
          </w14:textFill>
        </w:rPr>
        <w:t>法定代表人授权委托书</w:t>
      </w:r>
    </w:p>
    <w:p>
      <w:pPr>
        <w:spacing w:line="5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 xml:space="preserve"> </w:t>
      </w:r>
    </w:p>
    <w:p>
      <w:pPr>
        <w:spacing w:line="500" w:lineRule="exact"/>
        <w:rPr>
          <w:rFonts w:ascii="仿宋_GB2312" w:hAnsi="宋体" w:eastAsia="仿宋_GB2312" w:cs="宋体"/>
          <w:color w:val="000000" w:themeColor="text1"/>
          <w:szCs w:val="21"/>
          <w:u w:val="single"/>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 xml:space="preserve">致 </w:t>
      </w:r>
      <w:r>
        <w:rPr>
          <w:rFonts w:hint="eastAsia" w:ascii="仿宋_GB2312" w:hAnsi="宋体" w:eastAsia="仿宋_GB2312" w:cs="宋体"/>
          <w:color w:val="000000" w:themeColor="text1"/>
          <w:szCs w:val="21"/>
          <w:u w:val="single"/>
          <w14:textFill>
            <w14:solidFill>
              <w14:schemeClr w14:val="tx1"/>
            </w14:solidFill>
          </w14:textFill>
        </w:rPr>
        <w:t xml:space="preserve">中建路桥集团有限公司 </w:t>
      </w:r>
    </w:p>
    <w:p>
      <w:pPr>
        <w:spacing w:line="500" w:lineRule="exact"/>
        <w:ind w:firstLine="525"/>
        <w:jc w:val="left"/>
        <w:rPr>
          <w:rFonts w:ascii="仿宋_GB2312" w:hAnsi="宋体" w:eastAsia="仿宋_GB2312" w:cs="宋体"/>
          <w:color w:val="000000" w:themeColor="text1"/>
          <w:szCs w:val="21"/>
          <w:highlight w:val="red"/>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本授权书声明：注册于</w:t>
      </w:r>
      <w:r>
        <w:rPr>
          <w:rFonts w:hint="eastAsia" w:ascii="仿宋_GB2312" w:hAnsi="宋体" w:eastAsia="仿宋_GB2312" w:cs="宋体"/>
          <w:color w:val="000000" w:themeColor="text1"/>
          <w:kern w:val="0"/>
          <w:szCs w:val="21"/>
          <w:u w:val="single"/>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省</w:t>
      </w:r>
      <w:r>
        <w:rPr>
          <w:rFonts w:hint="eastAsia" w:ascii="仿宋_GB2312" w:hAnsi="宋体" w:eastAsia="仿宋_GB2312" w:cs="宋体"/>
          <w:color w:val="000000" w:themeColor="text1"/>
          <w:kern w:val="0"/>
          <w:szCs w:val="21"/>
          <w:u w:val="single"/>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市</w:t>
      </w:r>
      <w:r>
        <w:rPr>
          <w:rFonts w:hint="eastAsia" w:ascii="仿宋_GB2312" w:hAnsi="宋体" w:eastAsia="仿宋_GB2312" w:cs="宋体"/>
          <w:color w:val="000000" w:themeColor="text1"/>
          <w:kern w:val="0"/>
          <w:szCs w:val="21"/>
          <w:u w:val="single"/>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县工商管理局的</w:t>
      </w:r>
      <w:r>
        <w:rPr>
          <w:rFonts w:hint="eastAsia" w:ascii="仿宋_GB2312" w:hAnsi="宋体" w:eastAsia="仿宋_GB2312" w:cs="宋体"/>
          <w:color w:val="000000" w:themeColor="text1"/>
          <w:kern w:val="0"/>
          <w:szCs w:val="21"/>
          <w:u w:val="single"/>
          <w14:textFill>
            <w14:solidFill>
              <w14:schemeClr w14:val="tx1"/>
            </w14:solidFill>
          </w14:textFill>
        </w:rPr>
        <w:t xml:space="preserve"> 单位名称 </w:t>
      </w:r>
      <w:r>
        <w:rPr>
          <w:rFonts w:hint="eastAsia" w:ascii="仿宋_GB2312" w:hAnsi="宋体" w:eastAsia="仿宋_GB2312" w:cs="宋体"/>
          <w:color w:val="000000" w:themeColor="text1"/>
          <w:kern w:val="0"/>
          <w:szCs w:val="21"/>
          <w14:textFill>
            <w14:solidFill>
              <w14:schemeClr w14:val="tx1"/>
            </w14:solidFill>
          </w14:textFill>
        </w:rPr>
        <w:t>法定代表人</w:t>
      </w:r>
      <w:r>
        <w:rPr>
          <w:rFonts w:hint="eastAsia" w:ascii="仿宋_GB2312" w:hAnsi="宋体" w:eastAsia="仿宋_GB2312" w:cs="宋体"/>
          <w:color w:val="000000" w:themeColor="text1"/>
          <w:kern w:val="0"/>
          <w:szCs w:val="21"/>
          <w:u w:val="single"/>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（授权人姓名和职务）授权</w:t>
      </w:r>
      <w:r>
        <w:rPr>
          <w:rFonts w:hint="eastAsia" w:ascii="仿宋_GB2312" w:hAnsi="宋体" w:eastAsia="仿宋_GB2312" w:cs="宋体"/>
          <w:color w:val="000000" w:themeColor="text1"/>
          <w:kern w:val="0"/>
          <w:szCs w:val="21"/>
          <w:u w:val="single"/>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（被授权人姓名、职务）为本公司的合法代理人，就（</w:t>
      </w:r>
      <w:r>
        <w:rPr>
          <w:rFonts w:hint="eastAsia" w:ascii="仿宋_GB2312" w:hAnsi="宋体" w:eastAsia="仿宋_GB2312"/>
          <w:b/>
          <w:color w:val="000000" w:themeColor="text1"/>
          <w:szCs w:val="21"/>
          <w14:textFill>
            <w14:solidFill>
              <w14:schemeClr w14:val="tx1"/>
            </w14:solidFill>
          </w14:textFill>
        </w:rPr>
        <w:t>招标编号：</w:t>
      </w:r>
      <w:r>
        <w:rPr>
          <w:rFonts w:hint="eastAsia" w:ascii="仿宋_GB2312" w:hAnsi="宋体" w:eastAsia="仿宋_GB2312" w:cs="Times New Roman"/>
          <w:b w:val="0"/>
          <w:bCs/>
          <w:color w:val="000000" w:themeColor="text1"/>
          <w:szCs w:val="21"/>
          <w:u w:val="single"/>
          <w:lang w:val="en-US" w:eastAsia="zh-CN"/>
          <w14:textFill>
            <w14:solidFill>
              <w14:schemeClr w14:val="tx1"/>
            </w14:solidFill>
          </w14:textFill>
        </w:rPr>
        <w:t xml:space="preserve">                </w:t>
      </w:r>
      <w:r>
        <w:rPr>
          <w:rFonts w:hint="eastAsia" w:ascii="仿宋_GB2312" w:hAnsi="宋体" w:eastAsia="仿宋_GB2312" w:cs="宋体"/>
          <w:color w:val="000000" w:themeColor="text1"/>
          <w:kern w:val="0"/>
          <w:szCs w:val="21"/>
          <w14:textFill>
            <w14:solidFill>
              <w14:schemeClr w14:val="tx1"/>
            </w14:solidFill>
          </w14:textFill>
        </w:rPr>
        <w:t>）</w:t>
      </w:r>
      <w:r>
        <w:rPr>
          <w:rFonts w:hint="eastAsia" w:ascii="仿宋_GB2312" w:hAnsi="宋体" w:eastAsia="仿宋_GB2312" w:cs="宋体"/>
          <w:color w:val="000000" w:themeColor="text1"/>
          <w:kern w:val="0"/>
          <w:szCs w:val="21"/>
          <w:lang w:eastAsia="zh-CN"/>
          <w14:textFill>
            <w14:solidFill>
              <w14:schemeClr w14:val="tx1"/>
            </w14:solidFill>
          </w14:textFill>
        </w:rPr>
        <w:t>拉森钢板桩</w:t>
      </w:r>
      <w:r>
        <w:rPr>
          <w:rFonts w:hint="eastAsia" w:ascii="仿宋_GB2312" w:hAnsi="宋体" w:eastAsia="仿宋_GB2312" w:cs="宋体"/>
          <w:color w:val="000000" w:themeColor="text1"/>
          <w:kern w:val="0"/>
          <w:szCs w:val="21"/>
          <w14:textFill>
            <w14:solidFill>
              <w14:schemeClr w14:val="tx1"/>
            </w14:solidFill>
          </w14:textFill>
        </w:rPr>
        <w:t>招标文件的投标活动中，以本公司的名义签署投标书和投标文件，以及合同的签订、履行直至完成，并以本公司名义处理一切与之有关的事务。本授权书签发之日起生效。</w:t>
      </w:r>
    </w:p>
    <w:p>
      <w:pPr>
        <w:spacing w:line="500" w:lineRule="exact"/>
        <w:ind w:firstLine="420" w:firstLineChars="200"/>
        <w:rPr>
          <w:rFonts w:ascii="仿宋_GB2312" w:hAnsi="宋体" w:eastAsia="仿宋_GB2312" w:cs="宋体"/>
          <w:color w:val="000000" w:themeColor="text1"/>
          <w:kern w:val="0"/>
          <w:szCs w:val="21"/>
          <w14:textFill>
            <w14:solidFill>
              <w14:schemeClr w14:val="tx1"/>
            </w14:solidFill>
          </w14:textFill>
        </w:rPr>
      </w:pPr>
    </w:p>
    <w:p>
      <w:pPr>
        <w:spacing w:line="500" w:lineRule="exact"/>
        <w:ind w:firstLine="420" w:firstLineChars="2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 xml:space="preserve"> </w:t>
      </w:r>
    </w:p>
    <w:p>
      <w:pPr>
        <w:spacing w:line="500" w:lineRule="exact"/>
        <w:ind w:firstLine="4567" w:firstLineChars="2175"/>
        <w:rPr>
          <w:rFonts w:ascii="仿宋_GB2312" w:hAnsi="宋体" w:eastAsia="仿宋_GB2312" w:cs="宋体"/>
          <w:color w:val="000000" w:themeColor="text1"/>
          <w:kern w:val="0"/>
          <w:szCs w:val="21"/>
          <w14:textFill>
            <w14:solidFill>
              <w14:schemeClr w14:val="tx1"/>
            </w14:solidFill>
          </w14:textFill>
        </w:rPr>
      </w:pPr>
    </w:p>
    <w:p>
      <w:pPr>
        <w:spacing w:line="500" w:lineRule="exact"/>
        <w:ind w:firstLine="4567" w:firstLineChars="2175"/>
        <w:rPr>
          <w:rFonts w:ascii="仿宋_GB2312" w:hAnsi="宋体" w:eastAsia="仿宋_GB2312" w:cs="宋体"/>
          <w:color w:val="000000" w:themeColor="text1"/>
          <w:kern w:val="0"/>
          <w:szCs w:val="21"/>
          <w14:textFill>
            <w14:solidFill>
              <w14:schemeClr w14:val="tx1"/>
            </w14:solidFill>
          </w14:textFill>
        </w:rPr>
      </w:pPr>
    </w:p>
    <w:p>
      <w:pPr>
        <w:spacing w:line="500" w:lineRule="exact"/>
        <w:ind w:firstLine="4567" w:firstLineChars="2175"/>
        <w:rPr>
          <w:rFonts w:ascii="仿宋_GB2312" w:hAnsi="宋体" w:eastAsia="仿宋_GB2312" w:cs="宋体"/>
          <w:color w:val="000000" w:themeColor="text1"/>
          <w:kern w:val="0"/>
          <w:szCs w:val="21"/>
          <w14:textFill>
            <w14:solidFill>
              <w14:schemeClr w14:val="tx1"/>
            </w14:solidFill>
          </w14:textFill>
        </w:rPr>
      </w:pPr>
    </w:p>
    <w:p>
      <w:pPr>
        <w:spacing w:line="500" w:lineRule="exact"/>
        <w:ind w:firstLine="4567" w:firstLineChars="2175"/>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投 标 人（盖章）：</w:t>
      </w:r>
    </w:p>
    <w:p>
      <w:pPr>
        <w:spacing w:line="500" w:lineRule="exact"/>
        <w:ind w:firstLine="4567" w:firstLineChars="2175"/>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授 权 人（签字）：</w:t>
      </w:r>
    </w:p>
    <w:p>
      <w:pPr>
        <w:spacing w:line="500" w:lineRule="exact"/>
        <w:ind w:firstLine="4567" w:firstLineChars="2175"/>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 xml:space="preserve">授权人身份证号  ： </w:t>
      </w:r>
    </w:p>
    <w:p>
      <w:pPr>
        <w:spacing w:line="500" w:lineRule="exact"/>
        <w:ind w:firstLine="4567" w:firstLineChars="2175"/>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 xml:space="preserve">被授权人（签字）：                      </w:t>
      </w:r>
    </w:p>
    <w:p>
      <w:pPr>
        <w:spacing w:line="500" w:lineRule="exact"/>
        <w:ind w:firstLine="4567" w:firstLineChars="2175"/>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被授权人身份证号：</w:t>
      </w:r>
    </w:p>
    <w:p>
      <w:pPr>
        <w:spacing w:line="500" w:lineRule="exact"/>
        <w:ind w:firstLine="4567" w:firstLineChars="2175"/>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 xml:space="preserve"> </w:t>
      </w:r>
    </w:p>
    <w:p>
      <w:pPr>
        <w:spacing w:line="500" w:lineRule="exact"/>
        <w:ind w:firstLine="4567" w:firstLineChars="2175"/>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日    期：</w:t>
      </w:r>
      <w:r>
        <w:rPr>
          <w:rFonts w:hint="eastAsia" w:ascii="仿宋_GB2312" w:hAnsi="宋体" w:eastAsia="仿宋_GB2312" w:cs="宋体"/>
          <w:color w:val="000000" w:themeColor="text1"/>
          <w:szCs w:val="21"/>
          <w14:textFill>
            <w14:solidFill>
              <w14:schemeClr w14:val="tx1"/>
            </w14:solidFill>
          </w14:textFill>
        </w:rPr>
        <w:t xml:space="preserve"> </w:t>
      </w:r>
      <w:bookmarkStart w:id="11" w:name="_Toc238797667"/>
    </w:p>
    <w:p>
      <w:pPr>
        <w:spacing w:line="500" w:lineRule="exact"/>
        <w:ind w:firstLine="420" w:firstLineChars="200"/>
        <w:rPr>
          <w:rFonts w:ascii="仿宋_GB2312" w:hAnsi="宋体" w:eastAsia="仿宋_GB2312"/>
          <w:color w:val="000000" w:themeColor="text1"/>
          <w:szCs w:val="21"/>
          <w14:textFill>
            <w14:solidFill>
              <w14:schemeClr w14:val="tx1"/>
            </w14:solidFill>
          </w14:textFill>
        </w:rPr>
      </w:pPr>
    </w:p>
    <w:p>
      <w:pPr>
        <w:spacing w:line="500" w:lineRule="exact"/>
        <w:ind w:firstLine="420" w:firstLineChars="200"/>
        <w:rPr>
          <w:rFonts w:ascii="仿宋_GB2312" w:hAnsi="宋体" w:eastAsia="仿宋_GB2312"/>
          <w:color w:val="000000" w:themeColor="text1"/>
          <w:szCs w:val="21"/>
          <w14:textFill>
            <w14:solidFill>
              <w14:schemeClr w14:val="tx1"/>
            </w14:solidFill>
          </w14:textFill>
        </w:rPr>
      </w:pPr>
    </w:p>
    <w:p>
      <w:pPr>
        <w:pStyle w:val="38"/>
        <w:spacing w:line="500" w:lineRule="exact"/>
        <w:ind w:firstLine="105" w:firstLineChars="50"/>
        <w:jc w:val="both"/>
        <w:rPr>
          <w:rFonts w:ascii="仿宋_GB2312" w:hAnsi="宋体" w:eastAsia="仿宋_GB2312"/>
          <w:b/>
          <w:color w:val="000000" w:themeColor="text1"/>
          <w:kern w:val="2"/>
          <w:u w:val="double"/>
          <w14:textFill>
            <w14:solidFill>
              <w14:schemeClr w14:val="tx1"/>
            </w14:solidFill>
          </w14:textFill>
        </w:rPr>
      </w:pPr>
      <w:bookmarkStart w:id="12" w:name="_Toc14742"/>
    </w:p>
    <w:bookmarkEnd w:id="11"/>
    <w:bookmarkEnd w:id="12"/>
    <w:p>
      <w:pPr>
        <w:pStyle w:val="38"/>
        <w:spacing w:line="500" w:lineRule="exact"/>
        <w:jc w:val="left"/>
        <w:rPr>
          <w:rFonts w:ascii="仿宋_GB2312" w:hAnsi="宋体" w:eastAsia="仿宋_GB2312"/>
          <w:b/>
          <w:color w:val="000000" w:themeColor="text1"/>
          <w14:textFill>
            <w14:solidFill>
              <w14:schemeClr w14:val="tx1"/>
            </w14:solidFill>
          </w14:textFill>
        </w:rPr>
      </w:pPr>
      <w:bookmarkStart w:id="13" w:name="_Toc4540"/>
    </w:p>
    <w:p>
      <w:pPr>
        <w:pStyle w:val="38"/>
        <w:spacing w:line="500" w:lineRule="exact"/>
        <w:jc w:val="left"/>
        <w:rPr>
          <w:rFonts w:ascii="仿宋_GB2312" w:hAnsi="宋体" w:eastAsia="仿宋_GB2312"/>
          <w:b/>
          <w:color w:val="000000" w:themeColor="text1"/>
          <w14:textFill>
            <w14:solidFill>
              <w14:schemeClr w14:val="tx1"/>
            </w14:solidFill>
          </w14:textFill>
        </w:rPr>
      </w:pPr>
    </w:p>
    <w:p>
      <w:pPr>
        <w:pStyle w:val="38"/>
        <w:spacing w:line="500" w:lineRule="exact"/>
        <w:jc w:val="left"/>
        <w:rPr>
          <w:rFonts w:ascii="仿宋_GB2312" w:hAnsi="宋体" w:eastAsia="仿宋_GB2312"/>
          <w:b/>
          <w:color w:val="000000" w:themeColor="text1"/>
          <w14:textFill>
            <w14:solidFill>
              <w14:schemeClr w14:val="tx1"/>
            </w14:solidFill>
          </w14:textFill>
        </w:rPr>
      </w:pPr>
    </w:p>
    <w:p>
      <w:pPr>
        <w:pStyle w:val="38"/>
        <w:spacing w:line="500" w:lineRule="exact"/>
        <w:jc w:val="left"/>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4. 履约保证承诺书</w:t>
      </w:r>
      <w:bookmarkEnd w:id="13"/>
    </w:p>
    <w:p>
      <w:pPr>
        <w:widowControl/>
        <w:spacing w:before="150" w:after="210" w:line="500" w:lineRule="exact"/>
        <w:ind w:firstLine="420"/>
        <w:jc w:val="center"/>
        <w:rPr>
          <w:rFonts w:ascii="仿宋_GB2312" w:hAnsi="宋体" w:eastAsia="仿宋_GB2312" w:cs="宋体"/>
          <w:b/>
          <w:color w:val="000000" w:themeColor="text1"/>
          <w:kern w:val="0"/>
          <w:szCs w:val="21"/>
          <w14:textFill>
            <w14:solidFill>
              <w14:schemeClr w14:val="tx1"/>
            </w14:solidFill>
          </w14:textFill>
        </w:rPr>
      </w:pPr>
      <w:r>
        <w:rPr>
          <w:rFonts w:hint="eastAsia" w:ascii="仿宋_GB2312" w:hAnsi="宋体" w:eastAsia="仿宋_GB2312" w:cs="宋体"/>
          <w:b/>
          <w:color w:val="000000" w:themeColor="text1"/>
          <w:kern w:val="0"/>
          <w:szCs w:val="21"/>
          <w14:textFill>
            <w14:solidFill>
              <w14:schemeClr w14:val="tx1"/>
            </w14:solidFill>
          </w14:textFill>
        </w:rPr>
        <w:t>履约保证承诺书</w:t>
      </w:r>
    </w:p>
    <w:p>
      <w:pPr>
        <w:widowControl/>
        <w:spacing w:before="150" w:after="210" w:line="500" w:lineRule="exact"/>
        <w:ind w:firstLine="420"/>
        <w:jc w:val="left"/>
        <w:rPr>
          <w:rFonts w:ascii="仿宋_GB2312" w:hAnsi="宋体" w:eastAsia="仿宋_GB2312" w:cs="宋体"/>
          <w:color w:val="000000" w:themeColor="text1"/>
          <w:kern w:val="0"/>
          <w:szCs w:val="21"/>
          <w:u w:val="single"/>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致：</w:t>
      </w:r>
      <w:r>
        <w:rPr>
          <w:rFonts w:hint="eastAsia" w:ascii="仿宋_GB2312" w:hAnsi="宋体" w:eastAsia="仿宋_GB2312" w:cs="宋体"/>
          <w:color w:val="000000" w:themeColor="text1"/>
          <w:kern w:val="0"/>
          <w:szCs w:val="21"/>
          <w:u w:val="single"/>
          <w14:textFill>
            <w14:solidFill>
              <w14:schemeClr w14:val="tx1"/>
            </w14:solidFill>
          </w14:textFill>
        </w:rPr>
        <w:t xml:space="preserve"> 中建路桥集团有限公司 </w:t>
      </w:r>
    </w:p>
    <w:p>
      <w:pPr>
        <w:widowControl/>
        <w:spacing w:before="150" w:after="210" w:line="500" w:lineRule="exact"/>
        <w:ind w:firstLine="420"/>
        <w:jc w:val="lef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如果我方被贵方确认中标，我方郑重承诺将严格执行招标文件中的各项条款，兑现我方投标文件中提出的各项承诺以及履行所有合同文件的规定和双方此后可能作出的并同意的修改、补充和变动，如果我方无法履行以上约定，贵方有权没收履约担保，我方无条件接受。</w:t>
      </w:r>
    </w:p>
    <w:p>
      <w:pPr>
        <w:widowControl/>
        <w:spacing w:before="150" w:after="210" w:line="500" w:lineRule="exact"/>
        <w:ind w:firstLine="420"/>
        <w:jc w:val="lef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特此承诺。</w:t>
      </w:r>
    </w:p>
    <w:p>
      <w:pPr>
        <w:spacing w:line="5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 xml:space="preserve">                         </w:t>
      </w:r>
    </w:p>
    <w:p>
      <w:pPr>
        <w:spacing w:line="500" w:lineRule="exact"/>
        <w:rPr>
          <w:rFonts w:ascii="仿宋_GB2312" w:hAnsi="宋体" w:eastAsia="仿宋_GB2312" w:cs="宋体"/>
          <w:color w:val="000000" w:themeColor="text1"/>
          <w:szCs w:val="21"/>
          <w14:textFill>
            <w14:solidFill>
              <w14:schemeClr w14:val="tx1"/>
            </w14:solidFill>
          </w14:textFill>
        </w:rPr>
      </w:pPr>
    </w:p>
    <w:p>
      <w:pPr>
        <w:spacing w:line="500" w:lineRule="exact"/>
        <w:ind w:firstLine="2520" w:firstLineChars="1200"/>
        <w:rPr>
          <w:rFonts w:ascii="仿宋_GB2312" w:hAnsi="宋体" w:eastAsia="仿宋_GB2312" w:cs="宋体"/>
          <w:color w:val="000000" w:themeColor="text1"/>
          <w:szCs w:val="21"/>
          <w14:textFill>
            <w14:solidFill>
              <w14:schemeClr w14:val="tx1"/>
            </w14:solidFill>
          </w14:textFill>
        </w:rPr>
      </w:pPr>
    </w:p>
    <w:p>
      <w:pPr>
        <w:spacing w:line="500" w:lineRule="exact"/>
        <w:ind w:firstLine="2520" w:firstLineChars="12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 xml:space="preserve">  投标人（承诺人）：</w:t>
      </w:r>
      <w:r>
        <w:rPr>
          <w:rFonts w:hint="eastAsia" w:ascii="仿宋_GB2312" w:hAnsi="宋体" w:eastAsia="仿宋_GB2312" w:cs="宋体"/>
          <w:color w:val="000000" w:themeColor="text1"/>
          <w:szCs w:val="21"/>
          <w:u w:val="single"/>
          <w14:textFill>
            <w14:solidFill>
              <w14:schemeClr w14:val="tx1"/>
            </w14:solidFill>
          </w14:textFill>
        </w:rPr>
        <w:t xml:space="preserve">              </w:t>
      </w:r>
      <w:r>
        <w:rPr>
          <w:rFonts w:hint="eastAsia" w:ascii="仿宋_GB2312" w:hAnsi="宋体" w:eastAsia="仿宋_GB2312" w:cs="宋体"/>
          <w:color w:val="000000" w:themeColor="text1"/>
          <w:szCs w:val="21"/>
          <w14:textFill>
            <w14:solidFill>
              <w14:schemeClr w14:val="tx1"/>
            </w14:solidFill>
          </w14:textFill>
        </w:rPr>
        <w:t>（盖单位章）</w:t>
      </w:r>
    </w:p>
    <w:p>
      <w:pPr>
        <w:spacing w:line="5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 xml:space="preserve">                          法定代表人或其授权的代理人：______________</w:t>
      </w:r>
    </w:p>
    <w:p>
      <w:pPr>
        <w:spacing w:line="50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 xml:space="preserve">                           </w:t>
      </w:r>
      <w:r>
        <w:rPr>
          <w:rFonts w:hint="eastAsia" w:ascii="仿宋_GB2312" w:hAnsi="宋体" w:eastAsia="仿宋_GB2312" w:cs="宋体"/>
          <w:color w:val="000000" w:themeColor="text1"/>
          <w:szCs w:val="21"/>
          <w:u w:val="single"/>
          <w14:textFill>
            <w14:solidFill>
              <w14:schemeClr w14:val="tx1"/>
            </w14:solidFill>
          </w14:textFill>
        </w:rPr>
        <w:t xml:space="preserve">      </w:t>
      </w:r>
      <w:r>
        <w:rPr>
          <w:rFonts w:hint="eastAsia" w:ascii="仿宋_GB2312" w:hAnsi="宋体" w:eastAsia="仿宋_GB2312" w:cs="宋体"/>
          <w:color w:val="000000" w:themeColor="text1"/>
          <w:szCs w:val="21"/>
          <w14:textFill>
            <w14:solidFill>
              <w14:schemeClr w14:val="tx1"/>
            </w14:solidFill>
          </w14:textFill>
        </w:rPr>
        <w:t>年</w:t>
      </w:r>
      <w:r>
        <w:rPr>
          <w:rFonts w:hint="eastAsia" w:ascii="仿宋_GB2312" w:hAnsi="宋体" w:eastAsia="仿宋_GB2312" w:cs="宋体"/>
          <w:color w:val="000000" w:themeColor="text1"/>
          <w:szCs w:val="21"/>
          <w:u w:val="single"/>
          <w14:textFill>
            <w14:solidFill>
              <w14:schemeClr w14:val="tx1"/>
            </w14:solidFill>
          </w14:textFill>
        </w:rPr>
        <w:t xml:space="preserve">     </w:t>
      </w:r>
      <w:r>
        <w:rPr>
          <w:rFonts w:hint="eastAsia" w:ascii="仿宋_GB2312" w:hAnsi="宋体" w:eastAsia="仿宋_GB2312" w:cs="宋体"/>
          <w:color w:val="000000" w:themeColor="text1"/>
          <w:szCs w:val="21"/>
          <w14:textFill>
            <w14:solidFill>
              <w14:schemeClr w14:val="tx1"/>
            </w14:solidFill>
          </w14:textFill>
        </w:rPr>
        <w:t>月</w:t>
      </w:r>
      <w:r>
        <w:rPr>
          <w:rFonts w:hint="eastAsia" w:ascii="仿宋_GB2312" w:hAnsi="宋体" w:eastAsia="仿宋_GB2312" w:cs="宋体"/>
          <w:color w:val="000000" w:themeColor="text1"/>
          <w:szCs w:val="21"/>
          <w:u w:val="single"/>
          <w14:textFill>
            <w14:solidFill>
              <w14:schemeClr w14:val="tx1"/>
            </w14:solidFill>
          </w14:textFill>
        </w:rPr>
        <w:t xml:space="preserve">     </w:t>
      </w:r>
      <w:r>
        <w:rPr>
          <w:rFonts w:hint="eastAsia" w:ascii="仿宋_GB2312" w:hAnsi="宋体" w:eastAsia="仿宋_GB2312" w:cs="宋体"/>
          <w:color w:val="000000" w:themeColor="text1"/>
          <w:szCs w:val="21"/>
          <w14:textFill>
            <w14:solidFill>
              <w14:schemeClr w14:val="tx1"/>
            </w14:solidFill>
          </w14:textFill>
        </w:rPr>
        <w:t>日</w:t>
      </w:r>
    </w:p>
    <w:p>
      <w:pPr>
        <w:spacing w:line="500" w:lineRule="exact"/>
        <w:ind w:firstLine="420" w:firstLineChars="200"/>
        <w:rPr>
          <w:rFonts w:ascii="仿宋_GB2312" w:hAnsi="宋体" w:eastAsia="仿宋_GB2312"/>
          <w:color w:val="000000" w:themeColor="text1"/>
          <w:szCs w:val="21"/>
          <w14:textFill>
            <w14:solidFill>
              <w14:schemeClr w14:val="tx1"/>
            </w14:solidFill>
          </w14:textFill>
        </w:rPr>
      </w:pPr>
    </w:p>
    <w:p>
      <w:pPr>
        <w:spacing w:line="500" w:lineRule="exact"/>
        <w:ind w:firstLine="420" w:firstLineChars="200"/>
        <w:rPr>
          <w:rFonts w:ascii="仿宋_GB2312" w:hAnsi="宋体" w:eastAsia="仿宋_GB2312"/>
          <w:color w:val="000000" w:themeColor="text1"/>
          <w:szCs w:val="21"/>
          <w14:textFill>
            <w14:solidFill>
              <w14:schemeClr w14:val="tx1"/>
            </w14:solidFill>
          </w14:textFill>
        </w:rPr>
      </w:pPr>
    </w:p>
    <w:p>
      <w:pPr>
        <w:spacing w:line="500" w:lineRule="exact"/>
        <w:rPr>
          <w:rFonts w:ascii="仿宋_GB2312" w:hAnsi="宋体" w:eastAsia="仿宋_GB2312"/>
          <w:color w:val="000000" w:themeColor="text1"/>
          <w:szCs w:val="21"/>
          <w14:textFill>
            <w14:solidFill>
              <w14:schemeClr w14:val="tx1"/>
            </w14:solidFill>
          </w14:textFill>
        </w:rPr>
      </w:pPr>
      <w:bookmarkStart w:id="14" w:name="_Toc144974551"/>
      <w:bookmarkEnd w:id="14"/>
      <w:bookmarkStart w:id="15" w:name="_Toc374347778"/>
      <w:bookmarkEnd w:id="15"/>
      <w:bookmarkStart w:id="16" w:name="_Toc238797606"/>
      <w:bookmarkEnd w:id="16"/>
      <w:bookmarkStart w:id="17" w:name="_Toc152042361"/>
      <w:bookmarkEnd w:id="17"/>
      <w:bookmarkStart w:id="18" w:name="_Toc152045584"/>
      <w:bookmarkEnd w:id="18"/>
      <w:bookmarkStart w:id="19" w:name="_Toc238552251"/>
      <w:bookmarkEnd w:id="19"/>
      <w:bookmarkStart w:id="20" w:name="_Toc6531"/>
    </w:p>
    <w:bookmarkEnd w:id="20"/>
    <w:p>
      <w:pPr>
        <w:pStyle w:val="17"/>
        <w:widowControl w:val="0"/>
        <w:tabs>
          <w:tab w:val="left" w:pos="-105"/>
          <w:tab w:val="left" w:pos="440"/>
          <w:tab w:val="left" w:pos="550"/>
        </w:tabs>
        <w:adjustRightInd w:val="0"/>
        <w:snapToGrid w:val="0"/>
        <w:spacing w:before="0" w:after="144" w:line="500" w:lineRule="exact"/>
        <w:textAlignment w:val="baseline"/>
        <w:outlineLvl w:val="0"/>
        <w:rPr>
          <w:rFonts w:ascii="仿宋_GB2312" w:eastAsia="仿宋_GB2312"/>
          <w:b/>
          <w:color w:val="000000" w:themeColor="text1"/>
          <w:w w:val="90"/>
          <w:sz w:val="21"/>
          <w:szCs w:val="21"/>
          <w:u w:val="double"/>
          <w14:textFill>
            <w14:solidFill>
              <w14:schemeClr w14:val="tx1"/>
            </w14:solidFill>
          </w14:textFill>
        </w:rPr>
      </w:pPr>
    </w:p>
    <w:p>
      <w:pPr>
        <w:pStyle w:val="17"/>
        <w:widowControl w:val="0"/>
        <w:tabs>
          <w:tab w:val="left" w:pos="-105"/>
          <w:tab w:val="left" w:pos="440"/>
          <w:tab w:val="left" w:pos="550"/>
        </w:tabs>
        <w:adjustRightInd w:val="0"/>
        <w:snapToGrid w:val="0"/>
        <w:spacing w:before="0" w:after="144" w:line="500" w:lineRule="exact"/>
        <w:textAlignment w:val="baseline"/>
        <w:outlineLvl w:val="0"/>
        <w:rPr>
          <w:rFonts w:ascii="仿宋_GB2312" w:eastAsia="仿宋_GB2312"/>
          <w:b/>
          <w:color w:val="000000" w:themeColor="text1"/>
          <w:w w:val="90"/>
          <w:sz w:val="21"/>
          <w:szCs w:val="21"/>
          <w:u w:val="double"/>
          <w14:textFill>
            <w14:solidFill>
              <w14:schemeClr w14:val="tx1"/>
            </w14:solidFill>
          </w14:textFill>
        </w:rPr>
      </w:pPr>
    </w:p>
    <w:p>
      <w:pPr>
        <w:snapToGrid w:val="0"/>
        <w:spacing w:after="100" w:line="500" w:lineRule="exact"/>
        <w:jc w:val="left"/>
        <w:rPr>
          <w:rFonts w:ascii="仿宋_GB2312" w:hAnsi="宋体" w:eastAsia="仿宋_GB2312"/>
          <w:b/>
          <w:bCs/>
          <w:color w:val="000000" w:themeColor="text1"/>
          <w:kern w:val="0"/>
          <w:szCs w:val="21"/>
          <w14:textFill>
            <w14:solidFill>
              <w14:schemeClr w14:val="tx1"/>
            </w14:solidFill>
          </w14:textFill>
        </w:rPr>
      </w:pPr>
    </w:p>
    <w:p>
      <w:pPr>
        <w:snapToGrid w:val="0"/>
        <w:spacing w:after="100" w:line="500" w:lineRule="exact"/>
        <w:jc w:val="left"/>
        <w:rPr>
          <w:rFonts w:ascii="仿宋_GB2312" w:hAnsi="宋体" w:eastAsia="仿宋_GB2312"/>
          <w:b/>
          <w:bCs/>
          <w:color w:val="000000" w:themeColor="text1"/>
          <w:kern w:val="0"/>
          <w:szCs w:val="21"/>
          <w14:textFill>
            <w14:solidFill>
              <w14:schemeClr w14:val="tx1"/>
            </w14:solidFill>
          </w14:textFill>
        </w:rPr>
      </w:pPr>
    </w:p>
    <w:p>
      <w:pPr>
        <w:snapToGrid w:val="0"/>
        <w:spacing w:after="100" w:line="500" w:lineRule="exact"/>
        <w:jc w:val="left"/>
        <w:rPr>
          <w:rFonts w:ascii="仿宋_GB2312" w:hAnsi="宋体" w:eastAsia="仿宋_GB2312"/>
          <w:b/>
          <w:bCs/>
          <w:color w:val="000000" w:themeColor="text1"/>
          <w:kern w:val="0"/>
          <w:szCs w:val="21"/>
          <w14:textFill>
            <w14:solidFill>
              <w14:schemeClr w14:val="tx1"/>
            </w14:solidFill>
          </w14:textFill>
        </w:rPr>
      </w:pPr>
    </w:p>
    <w:p>
      <w:pPr>
        <w:snapToGrid w:val="0"/>
        <w:spacing w:after="100" w:line="500" w:lineRule="exact"/>
        <w:jc w:val="left"/>
        <w:rPr>
          <w:rFonts w:ascii="仿宋_GB2312" w:hAnsi="宋体" w:eastAsia="仿宋_GB2312"/>
          <w:b/>
          <w:bCs/>
          <w:color w:val="000000" w:themeColor="text1"/>
          <w:kern w:val="0"/>
          <w:szCs w:val="21"/>
          <w14:textFill>
            <w14:solidFill>
              <w14:schemeClr w14:val="tx1"/>
            </w14:solidFill>
          </w14:textFill>
        </w:rPr>
      </w:pPr>
    </w:p>
    <w:p>
      <w:pPr>
        <w:snapToGrid w:val="0"/>
        <w:spacing w:after="100" w:line="500" w:lineRule="exact"/>
        <w:jc w:val="left"/>
        <w:rPr>
          <w:rFonts w:ascii="仿宋_GB2312" w:hAnsi="宋体" w:eastAsia="仿宋_GB2312"/>
          <w:b/>
          <w:bCs/>
          <w:color w:val="000000" w:themeColor="text1"/>
          <w:kern w:val="0"/>
          <w:szCs w:val="21"/>
          <w14:textFill>
            <w14:solidFill>
              <w14:schemeClr w14:val="tx1"/>
            </w14:solidFill>
          </w14:textFill>
        </w:rPr>
      </w:pPr>
      <w:r>
        <w:rPr>
          <w:rFonts w:hint="eastAsia" w:ascii="仿宋_GB2312" w:hAnsi="宋体" w:eastAsia="仿宋_GB2312"/>
          <w:b/>
          <w:bCs/>
          <w:color w:val="000000" w:themeColor="text1"/>
          <w:kern w:val="0"/>
          <w:szCs w:val="21"/>
          <w14:textFill>
            <w14:solidFill>
              <w14:schemeClr w14:val="tx1"/>
            </w14:solidFill>
          </w14:textFill>
        </w:rPr>
        <w:t>5</w:t>
      </w:r>
      <w:r>
        <w:rPr>
          <w:rFonts w:hint="eastAsia" w:ascii="仿宋_GB2312" w:hAnsi="宋体" w:eastAsia="仿宋_GB2312" w:cs="宋体"/>
          <w:b/>
          <w:color w:val="000000" w:themeColor="text1"/>
          <w:szCs w:val="21"/>
          <w14:textFill>
            <w14:solidFill>
              <w14:schemeClr w14:val="tx1"/>
            </w14:solidFill>
          </w14:textFill>
        </w:rPr>
        <w:t>：法人身份证、授权代理人身份证（扫描件盖单位公章）</w:t>
      </w:r>
    </w:p>
    <w:p>
      <w:pPr>
        <w:spacing w:line="500" w:lineRule="exact"/>
        <w:jc w:val="left"/>
        <w:rPr>
          <w:rFonts w:ascii="仿宋_GB2312" w:hAnsi="宋体" w:eastAsia="仿宋_GB2312" w:cs="宋体"/>
          <w:color w:val="000000" w:themeColor="text1"/>
          <w:szCs w:val="21"/>
          <w14:textFill>
            <w14:solidFill>
              <w14:schemeClr w14:val="tx1"/>
            </w14:solidFill>
          </w14:textFill>
        </w:rPr>
      </w:pPr>
    </w:p>
    <w:p>
      <w:pPr>
        <w:spacing w:line="500" w:lineRule="exact"/>
        <w:ind w:firstLine="420" w:firstLineChars="200"/>
        <w:jc w:val="left"/>
        <w:rPr>
          <w:rFonts w:ascii="仿宋_GB2312" w:hAnsi="宋体" w:eastAsia="仿宋_GB2312" w:cs="宋体"/>
          <w:i/>
          <w:color w:val="000000" w:themeColor="text1"/>
          <w:szCs w:val="21"/>
          <w14:textFill>
            <w14:solidFill>
              <w14:schemeClr w14:val="tx1"/>
            </w14:solidFill>
          </w14:textFill>
        </w:rPr>
      </w:pPr>
    </w:p>
    <w:p>
      <w:pPr>
        <w:spacing w:line="500" w:lineRule="exact"/>
        <w:jc w:val="left"/>
        <w:rPr>
          <w:rFonts w:ascii="仿宋_GB2312" w:hAnsi="宋体" w:eastAsia="仿宋_GB2312" w:cs="宋体"/>
          <w:i/>
          <w:color w:val="000000" w:themeColor="text1"/>
          <w:szCs w:val="21"/>
          <w14:textFill>
            <w14:solidFill>
              <w14:schemeClr w14:val="tx1"/>
            </w14:solidFill>
          </w14:textFill>
        </w:rPr>
      </w:pPr>
    </w:p>
    <w:p>
      <w:pPr>
        <w:spacing w:line="500" w:lineRule="exact"/>
        <w:jc w:val="left"/>
        <w:rPr>
          <w:rFonts w:ascii="仿宋_GB2312" w:hAnsi="宋体" w:eastAsia="仿宋_GB2312" w:cs="宋体"/>
          <w:color w:val="000000" w:themeColor="text1"/>
          <w:szCs w:val="21"/>
          <w14:textFill>
            <w14:solidFill>
              <w14:schemeClr w14:val="tx1"/>
            </w14:solidFill>
          </w14:textFill>
        </w:rPr>
      </w:pPr>
    </w:p>
    <w:tbl>
      <w:tblPr>
        <w:tblStyle w:val="19"/>
        <w:tblW w:w="3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1" w:hRule="atLeast"/>
        </w:trPr>
        <w:tc>
          <w:tcPr>
            <w:tcW w:w="3635" w:type="dxa"/>
          </w:tcPr>
          <w:p>
            <w:pPr>
              <w:pStyle w:val="37"/>
              <w:spacing w:before="360" w:beforeLines="100" w:line="500" w:lineRule="exact"/>
              <w:jc w:val="both"/>
              <w:rPr>
                <w:rFonts w:hAnsi="宋体"/>
                <w:b w:val="0"/>
                <w:color w:val="000000" w:themeColor="text1"/>
                <w:sz w:val="21"/>
                <w:szCs w:val="21"/>
                <w14:textFill>
                  <w14:solidFill>
                    <w14:schemeClr w14:val="tx1"/>
                  </w14:solidFill>
                </w14:textFill>
              </w:rPr>
            </w:pPr>
            <w:r>
              <w:rPr>
                <w:rFonts w:hint="eastAsia" w:hAnsi="宋体"/>
                <w:b w:val="0"/>
                <w:color w:val="000000" w:themeColor="text1"/>
                <w:sz w:val="21"/>
                <w:szCs w:val="21"/>
                <w14:textFill>
                  <w14:solidFill>
                    <w14:schemeClr w14:val="tx1"/>
                  </w14:solidFill>
                </w14:textFill>
              </w:rPr>
              <w:t xml:space="preserve">       </w:t>
            </w:r>
          </w:p>
          <w:p>
            <w:pPr>
              <w:pStyle w:val="37"/>
              <w:spacing w:before="360" w:beforeLines="100" w:line="500" w:lineRule="exact"/>
              <w:ind w:firstLine="210" w:firstLineChars="100"/>
              <w:jc w:val="both"/>
              <w:rPr>
                <w:rFonts w:hAnsi="宋体"/>
                <w:b w:val="0"/>
                <w:color w:val="000000" w:themeColor="text1"/>
                <w:sz w:val="21"/>
                <w:szCs w:val="21"/>
                <w14:textFill>
                  <w14:solidFill>
                    <w14:schemeClr w14:val="tx1"/>
                  </w14:solidFill>
                </w14:textFill>
              </w:rPr>
            </w:pPr>
            <w:r>
              <w:rPr>
                <w:rFonts w:hint="eastAsia" w:hAnsi="宋体"/>
                <w:b w:val="0"/>
                <w:color w:val="000000" w:themeColor="text1"/>
                <w:sz w:val="21"/>
                <w:szCs w:val="21"/>
                <w14:textFill>
                  <w14:solidFill>
                    <w14:schemeClr w14:val="tx1"/>
                  </w14:solidFill>
                </w14:textFill>
              </w:rPr>
              <w:t>法人身份证（扫描件）</w:t>
            </w:r>
          </w:p>
        </w:tc>
      </w:tr>
    </w:tbl>
    <w:tbl>
      <w:tblPr>
        <w:tblStyle w:val="19"/>
        <w:tblpPr w:leftFromText="180" w:rightFromText="180" w:vertAnchor="text" w:horzAnchor="margin" w:tblpXSpec="right" w:tblpY="-2086"/>
        <w:tblW w:w="3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1" w:hRule="atLeast"/>
        </w:trPr>
        <w:tc>
          <w:tcPr>
            <w:tcW w:w="3635" w:type="dxa"/>
          </w:tcPr>
          <w:p>
            <w:pPr>
              <w:pStyle w:val="37"/>
              <w:spacing w:before="360" w:beforeLines="100" w:line="500" w:lineRule="exact"/>
              <w:jc w:val="both"/>
              <w:rPr>
                <w:rFonts w:hAnsi="宋体"/>
                <w:b w:val="0"/>
                <w:color w:val="000000" w:themeColor="text1"/>
                <w:sz w:val="21"/>
                <w:szCs w:val="21"/>
                <w14:textFill>
                  <w14:solidFill>
                    <w14:schemeClr w14:val="tx1"/>
                  </w14:solidFill>
                </w14:textFill>
              </w:rPr>
            </w:pPr>
            <w:r>
              <w:rPr>
                <w:rFonts w:hint="eastAsia" w:hAnsi="宋体"/>
                <w:b w:val="0"/>
                <w:color w:val="000000" w:themeColor="text1"/>
                <w:sz w:val="21"/>
                <w:szCs w:val="21"/>
                <w14:textFill>
                  <w14:solidFill>
                    <w14:schemeClr w14:val="tx1"/>
                  </w14:solidFill>
                </w14:textFill>
              </w:rPr>
              <w:t xml:space="preserve">       </w:t>
            </w:r>
          </w:p>
          <w:p>
            <w:pPr>
              <w:pStyle w:val="37"/>
              <w:spacing w:before="360" w:beforeLines="100" w:line="500" w:lineRule="exact"/>
              <w:ind w:firstLine="210" w:firstLineChars="100"/>
              <w:jc w:val="both"/>
              <w:rPr>
                <w:rFonts w:hAnsi="宋体"/>
                <w:b w:val="0"/>
                <w:color w:val="000000" w:themeColor="text1"/>
                <w:sz w:val="21"/>
                <w:szCs w:val="21"/>
                <w14:textFill>
                  <w14:solidFill>
                    <w14:schemeClr w14:val="tx1"/>
                  </w14:solidFill>
                </w14:textFill>
              </w:rPr>
            </w:pPr>
            <w:r>
              <w:rPr>
                <w:rFonts w:hint="eastAsia" w:hAnsi="宋体"/>
                <w:b w:val="0"/>
                <w:color w:val="000000" w:themeColor="text1"/>
                <w:sz w:val="21"/>
                <w:szCs w:val="21"/>
                <w14:textFill>
                  <w14:solidFill>
                    <w14:schemeClr w14:val="tx1"/>
                  </w14:solidFill>
                </w14:textFill>
              </w:rPr>
              <w:t>授权委托人身份证（扫描件）</w:t>
            </w:r>
          </w:p>
        </w:tc>
      </w:tr>
    </w:tbl>
    <w:p>
      <w:pPr>
        <w:spacing w:line="500" w:lineRule="exact"/>
        <w:ind w:firstLine="480"/>
        <w:rPr>
          <w:rFonts w:ascii="仿宋_GB2312" w:hAnsi="宋体" w:eastAsia="仿宋_GB2312" w:cs="宋体"/>
          <w:color w:val="000000" w:themeColor="text1"/>
          <w:szCs w:val="21"/>
          <w:highlight w:val="yellow"/>
          <w14:textFill>
            <w14:solidFill>
              <w14:schemeClr w14:val="tx1"/>
            </w14:solidFill>
          </w14:textFill>
        </w:rPr>
      </w:pPr>
    </w:p>
    <w:p>
      <w:pPr>
        <w:spacing w:line="500" w:lineRule="exact"/>
        <w:ind w:firstLine="480"/>
        <w:rPr>
          <w:rFonts w:ascii="仿宋_GB2312" w:hAnsi="宋体" w:eastAsia="仿宋_GB2312" w:cs="宋体"/>
          <w:color w:val="000000" w:themeColor="text1"/>
          <w:szCs w:val="21"/>
          <w:highlight w:val="yellow"/>
          <w14:textFill>
            <w14:solidFill>
              <w14:schemeClr w14:val="tx1"/>
            </w14:solidFill>
          </w14:textFill>
        </w:rPr>
      </w:pPr>
    </w:p>
    <w:p>
      <w:pPr>
        <w:spacing w:line="500" w:lineRule="exact"/>
        <w:ind w:firstLine="420" w:firstLineChars="200"/>
        <w:jc w:val="left"/>
        <w:rPr>
          <w:rFonts w:ascii="仿宋_GB2312" w:hAnsi="宋体" w:eastAsia="仿宋_GB2312" w:cs="宋体"/>
          <w:color w:val="000000" w:themeColor="text1"/>
          <w:kern w:val="0"/>
          <w:szCs w:val="21"/>
          <w14:textFill>
            <w14:solidFill>
              <w14:schemeClr w14:val="tx1"/>
            </w14:solidFill>
          </w14:textFill>
        </w:rPr>
      </w:pPr>
    </w:p>
    <w:p>
      <w:pPr>
        <w:pStyle w:val="35"/>
        <w:spacing w:line="500" w:lineRule="exact"/>
        <w:ind w:firstLine="420"/>
        <w:rPr>
          <w:rFonts w:ascii="仿宋_GB2312" w:eastAsia="仿宋_GB2312"/>
          <w:color w:val="000000" w:themeColor="text1"/>
          <w14:textFill>
            <w14:solidFill>
              <w14:schemeClr w14:val="tx1"/>
            </w14:solidFill>
          </w14:textFill>
        </w:rPr>
      </w:pPr>
    </w:p>
    <w:p>
      <w:pPr>
        <w:pStyle w:val="35"/>
        <w:spacing w:line="500" w:lineRule="exact"/>
        <w:ind w:firstLine="420"/>
        <w:rPr>
          <w:rFonts w:ascii="仿宋_GB2312" w:eastAsia="仿宋_GB2312"/>
          <w:color w:val="000000" w:themeColor="text1"/>
          <w14:textFill>
            <w14:solidFill>
              <w14:schemeClr w14:val="tx1"/>
            </w14:solidFill>
          </w14:textFill>
        </w:rPr>
      </w:pPr>
    </w:p>
    <w:p>
      <w:pPr>
        <w:pStyle w:val="35"/>
        <w:spacing w:line="500" w:lineRule="exact"/>
        <w:ind w:firstLine="420"/>
        <w:rPr>
          <w:rFonts w:ascii="仿宋_GB2312" w:eastAsia="仿宋_GB2312"/>
          <w:color w:val="000000" w:themeColor="text1"/>
          <w14:textFill>
            <w14:solidFill>
              <w14:schemeClr w14:val="tx1"/>
            </w14:solidFill>
          </w14:textFill>
        </w:rPr>
      </w:pPr>
    </w:p>
    <w:p>
      <w:pPr>
        <w:spacing w:line="500" w:lineRule="exact"/>
        <w:jc w:val="center"/>
        <w:rPr>
          <w:b/>
          <w:color w:val="000000" w:themeColor="text1"/>
          <w:sz w:val="48"/>
          <w:szCs w:val="48"/>
          <w14:textFill>
            <w14:solidFill>
              <w14:schemeClr w14:val="tx1"/>
            </w14:solidFill>
          </w14:textFill>
        </w:rPr>
      </w:pPr>
    </w:p>
    <w:p>
      <w:pPr>
        <w:spacing w:line="500" w:lineRule="exact"/>
        <w:jc w:val="center"/>
        <w:rPr>
          <w:b/>
          <w:color w:val="000000" w:themeColor="text1"/>
          <w:sz w:val="48"/>
          <w:szCs w:val="48"/>
          <w14:textFill>
            <w14:solidFill>
              <w14:schemeClr w14:val="tx1"/>
            </w14:solidFill>
          </w14:textFill>
        </w:rPr>
      </w:pPr>
    </w:p>
    <w:p>
      <w:pPr>
        <w:spacing w:line="500" w:lineRule="exact"/>
        <w:jc w:val="center"/>
        <w:rPr>
          <w:b/>
          <w:color w:val="000000" w:themeColor="text1"/>
          <w:sz w:val="48"/>
          <w:szCs w:val="48"/>
          <w14:textFill>
            <w14:solidFill>
              <w14:schemeClr w14:val="tx1"/>
            </w14:solidFill>
          </w14:textFill>
        </w:rPr>
      </w:pPr>
    </w:p>
    <w:p>
      <w:pPr>
        <w:spacing w:line="500" w:lineRule="exact"/>
        <w:jc w:val="center"/>
        <w:rPr>
          <w:b/>
          <w:color w:val="000000" w:themeColor="text1"/>
          <w:sz w:val="48"/>
          <w:szCs w:val="48"/>
          <w14:textFill>
            <w14:solidFill>
              <w14:schemeClr w14:val="tx1"/>
            </w14:solidFill>
          </w14:textFill>
        </w:rPr>
      </w:pPr>
    </w:p>
    <w:p>
      <w:pPr>
        <w:spacing w:line="500" w:lineRule="exact"/>
        <w:jc w:val="center"/>
        <w:rPr>
          <w:b/>
          <w:color w:val="000000" w:themeColor="text1"/>
          <w:sz w:val="48"/>
          <w:szCs w:val="48"/>
          <w14:textFill>
            <w14:solidFill>
              <w14:schemeClr w14:val="tx1"/>
            </w14:solidFill>
          </w14:textFill>
        </w:rPr>
      </w:pPr>
    </w:p>
    <w:p>
      <w:pPr>
        <w:spacing w:line="500" w:lineRule="exact"/>
        <w:jc w:val="center"/>
        <w:rPr>
          <w:b/>
          <w:color w:val="000000" w:themeColor="text1"/>
          <w:sz w:val="48"/>
          <w:szCs w:val="48"/>
          <w14:textFill>
            <w14:solidFill>
              <w14:schemeClr w14:val="tx1"/>
            </w14:solidFill>
          </w14:textFill>
        </w:rPr>
      </w:pPr>
    </w:p>
    <w:p>
      <w:pPr>
        <w:spacing w:line="500" w:lineRule="exact"/>
        <w:jc w:val="center"/>
        <w:rPr>
          <w:b/>
          <w:color w:val="000000" w:themeColor="text1"/>
          <w:sz w:val="48"/>
          <w:szCs w:val="48"/>
          <w14:textFill>
            <w14:solidFill>
              <w14:schemeClr w14:val="tx1"/>
            </w14:solidFill>
          </w14:textFill>
        </w:rPr>
      </w:pPr>
    </w:p>
    <w:p>
      <w:pPr>
        <w:spacing w:line="500" w:lineRule="exact"/>
        <w:jc w:val="center"/>
        <w:rPr>
          <w:b/>
          <w:color w:val="000000" w:themeColor="text1"/>
          <w:sz w:val="48"/>
          <w:szCs w:val="48"/>
          <w14:textFill>
            <w14:solidFill>
              <w14:schemeClr w14:val="tx1"/>
            </w14:solidFill>
          </w14:textFill>
        </w:rPr>
      </w:pPr>
    </w:p>
    <w:p>
      <w:pPr>
        <w:spacing w:line="500" w:lineRule="exact"/>
        <w:jc w:val="center"/>
        <w:rPr>
          <w:b/>
          <w:color w:val="000000" w:themeColor="text1"/>
          <w:sz w:val="48"/>
          <w:szCs w:val="48"/>
          <w14:textFill>
            <w14:solidFill>
              <w14:schemeClr w14:val="tx1"/>
            </w14:solidFill>
          </w14:textFill>
        </w:rPr>
      </w:pPr>
    </w:p>
    <w:p>
      <w:pPr>
        <w:spacing w:line="500" w:lineRule="exact"/>
        <w:jc w:val="center"/>
        <w:rPr>
          <w:b/>
          <w:color w:val="000000" w:themeColor="text1"/>
          <w:sz w:val="48"/>
          <w:szCs w:val="48"/>
          <w14:textFill>
            <w14:solidFill>
              <w14:schemeClr w14:val="tx1"/>
            </w14:solidFill>
          </w14:textFill>
        </w:rPr>
      </w:pPr>
    </w:p>
    <w:p>
      <w:pPr>
        <w:spacing w:line="500" w:lineRule="exact"/>
        <w:jc w:val="center"/>
        <w:rPr>
          <w:b/>
          <w:color w:val="000000" w:themeColor="text1"/>
          <w:sz w:val="48"/>
          <w:szCs w:val="48"/>
          <w14:textFill>
            <w14:solidFill>
              <w14:schemeClr w14:val="tx1"/>
            </w14:solidFill>
          </w14:textFill>
        </w:rPr>
      </w:pPr>
    </w:p>
    <w:p>
      <w:pPr>
        <w:spacing w:line="500" w:lineRule="exact"/>
        <w:jc w:val="center"/>
        <w:rPr>
          <w:b/>
          <w:color w:val="000000" w:themeColor="text1"/>
          <w:sz w:val="48"/>
          <w:szCs w:val="48"/>
          <w14:textFill>
            <w14:solidFill>
              <w14:schemeClr w14:val="tx1"/>
            </w14:solidFill>
          </w14:textFill>
        </w:rPr>
      </w:pPr>
    </w:p>
    <w:p>
      <w:pPr>
        <w:spacing w:line="500" w:lineRule="exact"/>
        <w:rPr>
          <w:b/>
          <w:color w:val="000000" w:themeColor="text1"/>
          <w:sz w:val="48"/>
          <w:szCs w:val="48"/>
          <w14:textFill>
            <w14:solidFill>
              <w14:schemeClr w14:val="tx1"/>
            </w14:solidFill>
          </w14:textFill>
        </w:rPr>
      </w:pPr>
    </w:p>
    <w:p>
      <w:pPr>
        <w:spacing w:line="500" w:lineRule="exact"/>
        <w:rPr>
          <w:rFonts w:ascii="仿宋_GB2312" w:eastAsia="仿宋_GB2312" w:hAnsiTheme="minorEastAsia"/>
          <w:color w:val="000000" w:themeColor="text1"/>
          <w:szCs w:val="21"/>
          <w14:textFill>
            <w14:solidFill>
              <w14:schemeClr w14:val="tx1"/>
            </w14:solidFill>
          </w14:textFill>
        </w:rPr>
      </w:pPr>
    </w:p>
    <w:p>
      <w:pPr>
        <w:spacing w:line="400" w:lineRule="exact"/>
        <w:jc w:val="center"/>
        <w:outlineLvl w:val="0"/>
        <w:rPr>
          <w:rFonts w:ascii="仿宋_GB2312" w:eastAsia="仿宋_GB2312" w:hAnsiTheme="majorEastAsia"/>
          <w:b/>
          <w:bCs/>
          <w:color w:val="000000" w:themeColor="text1"/>
          <w:sz w:val="28"/>
          <w:szCs w:val="28"/>
          <w14:textFill>
            <w14:solidFill>
              <w14:schemeClr w14:val="tx1"/>
            </w14:solidFill>
          </w14:textFill>
        </w:rPr>
      </w:pPr>
      <w:r>
        <w:rPr>
          <w:rFonts w:hint="eastAsia" w:ascii="仿宋_GB2312" w:eastAsia="仿宋_GB2312" w:hAnsiTheme="majorEastAsia"/>
          <w:b/>
          <w:bCs/>
          <w:color w:val="000000" w:themeColor="text1"/>
          <w:sz w:val="28"/>
          <w:szCs w:val="28"/>
          <w14:textFill>
            <w14:solidFill>
              <w14:schemeClr w14:val="tx1"/>
            </w14:solidFill>
          </w14:textFill>
        </w:rPr>
        <w:t>第四部分 合同文件</w:t>
      </w:r>
    </w:p>
    <w:p>
      <w:pPr>
        <w:spacing w:line="400" w:lineRule="exact"/>
        <w:jc w:val="center"/>
        <w:rPr>
          <w:b/>
          <w:color w:val="000000" w:themeColor="text1"/>
          <w:sz w:val="48"/>
          <w:szCs w:val="48"/>
          <w14:textFill>
            <w14:solidFill>
              <w14:schemeClr w14:val="tx1"/>
            </w14:solidFill>
          </w14:textFill>
        </w:rPr>
      </w:pPr>
      <w:r>
        <w:rPr>
          <w:b/>
          <w:color w:val="000000" w:themeColor="text1"/>
          <w:sz w:val="48"/>
          <w:szCs w:val="4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2721610</wp:posOffset>
                </wp:positionH>
                <wp:positionV relativeFrom="paragraph">
                  <wp:posOffset>211455</wp:posOffset>
                </wp:positionV>
                <wp:extent cx="2996565" cy="466725"/>
                <wp:effectExtent l="0" t="0" r="13335" b="2857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96673" cy="466725"/>
                        </a:xfrm>
                        <a:prstGeom prst="rect">
                          <a:avLst/>
                        </a:prstGeom>
                        <a:noFill/>
                        <a:ln w="12700">
                          <a:solidFill>
                            <a:srgbClr val="000000"/>
                          </a:solidFill>
                          <a:prstDash val="dash"/>
                          <a:miter lim="800000"/>
                        </a:ln>
                        <a:effectLst/>
                      </wps:spPr>
                      <wps:txbx>
                        <w:txbxContent>
                          <w:p>
                            <w:pPr>
                              <w:spacing w:line="500" w:lineRule="exact"/>
                              <w:rPr>
                                <w:rFonts w:hint="eastAsia" w:ascii="宋体" w:hAnsi="宋体" w:eastAsia="宋体"/>
                                <w:szCs w:val="21"/>
                                <w:lang w:val="en-US" w:eastAsia="zh-CN"/>
                              </w:rPr>
                            </w:pPr>
                            <w:r>
                              <w:rPr>
                                <w:rFonts w:hint="eastAsia" w:ascii="宋体" w:hAnsi="宋体"/>
                                <w:szCs w:val="21"/>
                              </w:rPr>
                              <w:t>合同编号：ZJLQ-FG-</w:t>
                            </w:r>
                            <w:r>
                              <w:rPr>
                                <w:rFonts w:hint="eastAsia" w:ascii="宋体" w:hAnsi="宋体"/>
                                <w:szCs w:val="21"/>
                                <w:lang w:val="en-US" w:eastAsia="zh-CN"/>
                              </w:rPr>
                              <w:t>建设发展</w:t>
                            </w:r>
                            <w:r>
                              <w:rPr>
                                <w:rFonts w:hint="eastAsia" w:ascii="宋体" w:hAnsi="宋体"/>
                                <w:szCs w:val="21"/>
                              </w:rPr>
                              <w:t>-</w:t>
                            </w:r>
                            <w:r>
                              <w:rPr>
                                <w:rFonts w:hint="eastAsia" w:ascii="宋体" w:hAnsi="宋体"/>
                                <w:szCs w:val="21"/>
                                <w:lang w:val="en-US" w:eastAsia="zh-CN"/>
                              </w:rPr>
                              <w:t>2024001</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4.3pt;margin-top:16.65pt;height:36.75pt;width:235.95pt;z-index:251659264;mso-width-relative:page;mso-height-relative:page;" filled="f" stroked="t" coordsize="21600,21600" o:gfxdata="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4rwkk2AAAAAoBAAAPAAAA&#10;AAAAAAEAIAAAACIAAABkcnMvZG93bnJldi54bWxQSwECFAAUAAAACACHTuJAi9wdbU4CAACFBAAA&#10;DgAAAAAAAAABACAAAAAnAQAAZHJzL2Uyb0RvYy54bWxQSwUGAAAAAAYABgBZAQAA5wUAAAAA&#10;">
                <v:fill on="f" focussize="0,0"/>
                <v:stroke weight="1pt" color="#000000" miterlimit="8" joinstyle="miter" dashstyle="dash"/>
                <v:imagedata o:title=""/>
                <o:lock v:ext="edit" aspectratio="f"/>
                <v:textbox>
                  <w:txbxContent>
                    <w:p>
                      <w:pPr>
                        <w:spacing w:line="500" w:lineRule="exact"/>
                        <w:rPr>
                          <w:rFonts w:hint="eastAsia" w:ascii="宋体" w:hAnsi="宋体" w:eastAsia="宋体"/>
                          <w:szCs w:val="21"/>
                          <w:lang w:val="en-US" w:eastAsia="zh-CN"/>
                        </w:rPr>
                      </w:pPr>
                      <w:r>
                        <w:rPr>
                          <w:rFonts w:hint="eastAsia" w:ascii="宋体" w:hAnsi="宋体"/>
                          <w:szCs w:val="21"/>
                        </w:rPr>
                        <w:t>合同编号：ZJLQ-FG-</w:t>
                      </w:r>
                      <w:r>
                        <w:rPr>
                          <w:rFonts w:hint="eastAsia" w:ascii="宋体" w:hAnsi="宋体"/>
                          <w:szCs w:val="21"/>
                          <w:lang w:val="en-US" w:eastAsia="zh-CN"/>
                        </w:rPr>
                        <w:t>建设发展</w:t>
                      </w:r>
                      <w:r>
                        <w:rPr>
                          <w:rFonts w:hint="eastAsia" w:ascii="宋体" w:hAnsi="宋体"/>
                          <w:szCs w:val="21"/>
                        </w:rPr>
                        <w:t>-</w:t>
                      </w:r>
                      <w:r>
                        <w:rPr>
                          <w:rFonts w:hint="eastAsia" w:ascii="宋体" w:hAnsi="宋体"/>
                          <w:szCs w:val="21"/>
                          <w:lang w:val="en-US" w:eastAsia="zh-CN"/>
                        </w:rPr>
                        <w:t>2024001</w:t>
                      </w:r>
                    </w:p>
                    <w:p/>
                  </w:txbxContent>
                </v:textbox>
              </v:shape>
            </w:pict>
          </mc:Fallback>
        </mc:AlternateContent>
      </w:r>
    </w:p>
    <w:p>
      <w:pPr>
        <w:spacing w:line="400" w:lineRule="exact"/>
        <w:jc w:val="center"/>
        <w:rPr>
          <w:b/>
          <w:color w:val="000000" w:themeColor="text1"/>
          <w:sz w:val="48"/>
          <w:szCs w:val="48"/>
          <w14:textFill>
            <w14:solidFill>
              <w14:schemeClr w14:val="tx1"/>
            </w14:solidFill>
          </w14:textFill>
        </w:rPr>
      </w:pPr>
    </w:p>
    <w:p>
      <w:pPr>
        <w:spacing w:line="520" w:lineRule="exact"/>
        <w:jc w:val="center"/>
        <w:rPr>
          <w:b/>
          <w:color w:val="000000" w:themeColor="text1"/>
          <w:sz w:val="48"/>
          <w:szCs w:val="48"/>
          <w14:textFill>
            <w14:solidFill>
              <w14:schemeClr w14:val="tx1"/>
            </w14:solidFill>
          </w14:textFill>
        </w:rPr>
      </w:pPr>
    </w:p>
    <w:p>
      <w:pPr>
        <w:spacing w:line="520" w:lineRule="exact"/>
        <w:jc w:val="center"/>
        <w:rPr>
          <w:b/>
          <w:color w:val="000000" w:themeColor="text1"/>
          <w:sz w:val="48"/>
          <w:szCs w:val="48"/>
          <w14:textFill>
            <w14:solidFill>
              <w14:schemeClr w14:val="tx1"/>
            </w14:solidFill>
          </w14:textFill>
        </w:rPr>
      </w:pPr>
    </w:p>
    <w:p>
      <w:pPr>
        <w:spacing w:line="520" w:lineRule="exact"/>
        <w:jc w:val="center"/>
        <w:rPr>
          <w:b/>
          <w:color w:val="000000" w:themeColor="text1"/>
          <w:sz w:val="48"/>
          <w:szCs w:val="48"/>
          <w14:textFill>
            <w14:solidFill>
              <w14:schemeClr w14:val="tx1"/>
            </w14:solidFill>
          </w14:textFill>
        </w:rPr>
      </w:pPr>
    </w:p>
    <w:p>
      <w:pPr>
        <w:spacing w:line="520" w:lineRule="exact"/>
        <w:jc w:val="center"/>
        <w:rPr>
          <w:b/>
          <w:color w:val="000000" w:themeColor="text1"/>
          <w:sz w:val="48"/>
          <w:szCs w:val="48"/>
          <w14:textFill>
            <w14:solidFill>
              <w14:schemeClr w14:val="tx1"/>
            </w14:solidFill>
          </w14:textFill>
        </w:rPr>
      </w:pPr>
    </w:p>
    <w:p>
      <w:pPr>
        <w:spacing w:line="500" w:lineRule="exact"/>
        <w:jc w:val="center"/>
        <w:rPr>
          <w:rFonts w:ascii="黑体" w:hAnsi="黑体" w:eastAsia="黑体"/>
          <w:b/>
          <w:color w:val="000000" w:themeColor="text1"/>
          <w:sz w:val="52"/>
          <w:szCs w:val="52"/>
          <w14:textFill>
            <w14:solidFill>
              <w14:schemeClr w14:val="tx1"/>
            </w14:solidFill>
          </w14:textFill>
        </w:rPr>
      </w:pPr>
      <w:r>
        <w:rPr>
          <w:rFonts w:hint="eastAsia" w:ascii="黑体" w:hAnsi="黑体" w:eastAsia="黑体"/>
          <w:b/>
          <w:color w:val="000000" w:themeColor="text1"/>
          <w:sz w:val="52"/>
          <w:szCs w:val="52"/>
          <w:lang w:val="en-US" w:eastAsia="zh-CN"/>
          <w14:textFill>
            <w14:solidFill>
              <w14:schemeClr w14:val="tx1"/>
            </w14:solidFill>
          </w14:textFill>
        </w:rPr>
        <w:t>钢板桩</w:t>
      </w:r>
      <w:r>
        <w:rPr>
          <w:rFonts w:hint="eastAsia" w:ascii="黑体" w:hAnsi="黑体" w:eastAsia="黑体"/>
          <w:b/>
          <w:color w:val="000000" w:themeColor="text1"/>
          <w:sz w:val="52"/>
          <w:szCs w:val="52"/>
          <w14:textFill>
            <w14:solidFill>
              <w14:schemeClr w14:val="tx1"/>
            </w14:solidFill>
          </w14:textFill>
        </w:rPr>
        <w:t>租赁合同</w:t>
      </w:r>
    </w:p>
    <w:p>
      <w:pPr>
        <w:spacing w:line="400" w:lineRule="exact"/>
        <w:jc w:val="center"/>
        <w:rPr>
          <w:rFonts w:ascii="仿宋_GB2312" w:eastAsia="仿宋_GB2312"/>
          <w:color w:val="000000" w:themeColor="text1"/>
          <w:sz w:val="28"/>
          <w:szCs w:val="28"/>
          <w14:textFill>
            <w14:solidFill>
              <w14:schemeClr w14:val="tx1"/>
            </w14:solidFill>
          </w14:textFill>
        </w:rPr>
      </w:pPr>
    </w:p>
    <w:p>
      <w:pPr>
        <w:spacing w:line="400" w:lineRule="exact"/>
        <w:jc w:val="center"/>
        <w:rPr>
          <w:b/>
          <w:color w:val="000000" w:themeColor="text1"/>
          <w:sz w:val="36"/>
          <w:szCs w:val="36"/>
          <w14:textFill>
            <w14:solidFill>
              <w14:schemeClr w14:val="tx1"/>
            </w14:solidFill>
          </w14:textFill>
        </w:rPr>
      </w:pPr>
    </w:p>
    <w:p>
      <w:pPr>
        <w:spacing w:line="400" w:lineRule="exact"/>
        <w:jc w:val="center"/>
        <w:rPr>
          <w:b/>
          <w:color w:val="000000" w:themeColor="text1"/>
          <w:sz w:val="36"/>
          <w:szCs w:val="36"/>
          <w14:textFill>
            <w14:solidFill>
              <w14:schemeClr w14:val="tx1"/>
            </w14:solidFill>
          </w14:textFill>
        </w:rPr>
      </w:pPr>
    </w:p>
    <w:p>
      <w:pPr>
        <w:spacing w:line="400" w:lineRule="exact"/>
        <w:jc w:val="center"/>
        <w:rPr>
          <w:b/>
          <w:color w:val="000000" w:themeColor="text1"/>
          <w:sz w:val="36"/>
          <w:szCs w:val="36"/>
          <w14:textFill>
            <w14:solidFill>
              <w14:schemeClr w14:val="tx1"/>
            </w14:solidFill>
          </w14:textFill>
        </w:rPr>
      </w:pPr>
    </w:p>
    <w:p>
      <w:pPr>
        <w:spacing w:line="400" w:lineRule="exact"/>
        <w:jc w:val="center"/>
        <w:rPr>
          <w:b/>
          <w:color w:val="000000" w:themeColor="text1"/>
          <w:sz w:val="36"/>
          <w:szCs w:val="36"/>
          <w14:textFill>
            <w14:solidFill>
              <w14:schemeClr w14:val="tx1"/>
            </w14:solidFill>
          </w14:textFill>
        </w:rPr>
      </w:pPr>
    </w:p>
    <w:p>
      <w:pPr>
        <w:spacing w:line="400" w:lineRule="exact"/>
        <w:jc w:val="center"/>
        <w:rPr>
          <w:b/>
          <w:color w:val="000000" w:themeColor="text1"/>
          <w:sz w:val="36"/>
          <w:szCs w:val="36"/>
          <w14:textFill>
            <w14:solidFill>
              <w14:schemeClr w14:val="tx1"/>
            </w14:solidFill>
          </w14:textFill>
        </w:rPr>
      </w:pPr>
    </w:p>
    <w:p>
      <w:pPr>
        <w:spacing w:line="400" w:lineRule="exact"/>
        <w:jc w:val="center"/>
        <w:rPr>
          <w:b/>
          <w:color w:val="000000" w:themeColor="text1"/>
          <w:sz w:val="36"/>
          <w:szCs w:val="36"/>
          <w14:textFill>
            <w14:solidFill>
              <w14:schemeClr w14:val="tx1"/>
            </w14:solidFill>
          </w14:textFill>
        </w:rPr>
      </w:pPr>
    </w:p>
    <w:p>
      <w:pPr>
        <w:spacing w:line="400" w:lineRule="exact"/>
        <w:jc w:val="center"/>
        <w:rPr>
          <w:b/>
          <w:color w:val="000000" w:themeColor="text1"/>
          <w:sz w:val="36"/>
          <w:szCs w:val="36"/>
          <w14:textFill>
            <w14:solidFill>
              <w14:schemeClr w14:val="tx1"/>
            </w14:solidFill>
          </w14:textFill>
        </w:rPr>
      </w:pPr>
    </w:p>
    <w:p>
      <w:pPr>
        <w:spacing w:line="400" w:lineRule="exact"/>
        <w:jc w:val="center"/>
        <w:rPr>
          <w:b/>
          <w:color w:val="000000" w:themeColor="text1"/>
          <w:sz w:val="36"/>
          <w:szCs w:val="36"/>
          <w14:textFill>
            <w14:solidFill>
              <w14:schemeClr w14:val="tx1"/>
            </w14:solidFill>
          </w14:textFill>
        </w:rPr>
      </w:pPr>
    </w:p>
    <w:p>
      <w:pPr>
        <w:spacing w:line="400" w:lineRule="exact"/>
        <w:jc w:val="center"/>
        <w:rPr>
          <w:b/>
          <w:color w:val="000000" w:themeColor="text1"/>
          <w:sz w:val="36"/>
          <w:szCs w:val="36"/>
          <w14:textFill>
            <w14:solidFill>
              <w14:schemeClr w14:val="tx1"/>
            </w14:solidFill>
          </w14:textFill>
        </w:rPr>
      </w:pPr>
    </w:p>
    <w:p>
      <w:pPr>
        <w:spacing w:line="400" w:lineRule="exact"/>
        <w:jc w:val="center"/>
        <w:rPr>
          <w:b/>
          <w:color w:val="000000" w:themeColor="text1"/>
          <w:sz w:val="36"/>
          <w:szCs w:val="36"/>
          <w14:textFill>
            <w14:solidFill>
              <w14:schemeClr w14:val="tx1"/>
            </w14:solidFill>
          </w14:textFill>
        </w:rPr>
      </w:pPr>
    </w:p>
    <w:p>
      <w:pPr>
        <w:spacing w:line="400" w:lineRule="exact"/>
        <w:jc w:val="center"/>
        <w:rPr>
          <w:b/>
          <w:color w:val="000000" w:themeColor="text1"/>
          <w:sz w:val="36"/>
          <w:szCs w:val="36"/>
          <w14:textFill>
            <w14:solidFill>
              <w14:schemeClr w14:val="tx1"/>
            </w14:solidFill>
          </w14:textFill>
        </w:rPr>
      </w:pPr>
    </w:p>
    <w:p>
      <w:pPr>
        <w:spacing w:line="400" w:lineRule="exact"/>
        <w:jc w:val="center"/>
        <w:rPr>
          <w:b/>
          <w:color w:val="000000" w:themeColor="text1"/>
          <w:sz w:val="36"/>
          <w:szCs w:val="36"/>
          <w14:textFill>
            <w14:solidFill>
              <w14:schemeClr w14:val="tx1"/>
            </w14:solidFill>
          </w14:textFill>
        </w:rPr>
      </w:pPr>
    </w:p>
    <w:p>
      <w:pPr>
        <w:spacing w:line="400" w:lineRule="exact"/>
        <w:jc w:val="center"/>
        <w:rPr>
          <w:b/>
          <w:color w:val="000000" w:themeColor="text1"/>
          <w:sz w:val="36"/>
          <w:szCs w:val="36"/>
          <w14:textFill>
            <w14:solidFill>
              <w14:schemeClr w14:val="tx1"/>
            </w14:solidFill>
          </w14:textFill>
        </w:rPr>
      </w:pPr>
    </w:p>
    <w:p>
      <w:pPr>
        <w:spacing w:line="400" w:lineRule="exact"/>
        <w:jc w:val="center"/>
        <w:rPr>
          <w:b/>
          <w:color w:val="000000" w:themeColor="text1"/>
          <w:sz w:val="36"/>
          <w:szCs w:val="36"/>
          <w14:textFill>
            <w14:solidFill>
              <w14:schemeClr w14:val="tx1"/>
            </w14:solidFill>
          </w14:textFill>
        </w:rPr>
      </w:pPr>
    </w:p>
    <w:p>
      <w:pPr>
        <w:spacing w:line="64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甲方：</w:t>
      </w:r>
      <w:r>
        <w:rPr>
          <w:rFonts w:hint="eastAsia" w:ascii="宋体" w:hAnsi="宋体"/>
          <w:color w:val="000000" w:themeColor="text1"/>
          <w:sz w:val="28"/>
          <w:szCs w:val="28"/>
          <w:u w:val="single"/>
          <w14:textFill>
            <w14:solidFill>
              <w14:schemeClr w14:val="tx1"/>
            </w14:solidFill>
          </w14:textFill>
        </w:rPr>
        <w:t>中建路桥集团</w:t>
      </w:r>
      <w:r>
        <w:rPr>
          <w:rFonts w:hint="eastAsia" w:ascii="宋体" w:hAnsi="宋体"/>
          <w:color w:val="000000" w:themeColor="text1"/>
          <w:sz w:val="28"/>
          <w:szCs w:val="28"/>
          <w:u w:val="single"/>
          <w:lang w:val="en-US" w:eastAsia="zh-CN"/>
          <w14:textFill>
            <w14:solidFill>
              <w14:schemeClr w14:val="tx1"/>
            </w14:solidFill>
          </w14:textFill>
        </w:rPr>
        <w:t>建设发展</w:t>
      </w:r>
      <w:r>
        <w:rPr>
          <w:rFonts w:hint="eastAsia" w:ascii="宋体" w:hAnsi="宋体"/>
          <w:color w:val="000000" w:themeColor="text1"/>
          <w:sz w:val="28"/>
          <w:szCs w:val="28"/>
          <w:u w:val="single"/>
          <w14:textFill>
            <w14:solidFill>
              <w14:schemeClr w14:val="tx1"/>
            </w14:solidFill>
          </w14:textFill>
        </w:rPr>
        <w:t>有限公司</w:t>
      </w:r>
      <w:r>
        <w:rPr>
          <w:rFonts w:hint="eastAsia" w:ascii="宋体" w:hAnsi="宋体"/>
          <w:color w:val="000000" w:themeColor="text1"/>
          <w:sz w:val="28"/>
          <w:szCs w:val="28"/>
          <w14:textFill>
            <w14:solidFill>
              <w14:schemeClr w14:val="tx1"/>
            </w14:solidFill>
          </w14:textFill>
        </w:rPr>
        <w:t>（盖章）</w:t>
      </w:r>
    </w:p>
    <w:p>
      <w:pPr>
        <w:spacing w:line="64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乙方：</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（盖章）</w:t>
      </w:r>
    </w:p>
    <w:p>
      <w:pPr>
        <w:spacing w:line="640" w:lineRule="exact"/>
        <w:ind w:firstLine="1803" w:firstLineChars="644"/>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合同签订时间：</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w:t>
      </w:r>
    </w:p>
    <w:p>
      <w:pPr>
        <w:spacing w:line="400" w:lineRule="exact"/>
        <w:rPr>
          <w:b/>
          <w:color w:val="000000" w:themeColor="text1"/>
          <w:sz w:val="36"/>
          <w:szCs w:val="36"/>
          <w14:textFill>
            <w14:solidFill>
              <w14:schemeClr w14:val="tx1"/>
            </w14:solidFill>
          </w14:textFill>
        </w:rPr>
      </w:pPr>
    </w:p>
    <w:p>
      <w:pPr>
        <w:pStyle w:val="24"/>
      </w:pPr>
    </w:p>
    <w:p>
      <w:pPr>
        <w:spacing w:line="500" w:lineRule="exact"/>
        <w:jc w:val="center"/>
        <w:rPr>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机</w:t>
      </w:r>
      <w:r>
        <w:rPr>
          <w:rFonts w:hAnsi="宋体"/>
          <w:b/>
          <w:color w:val="000000" w:themeColor="text1"/>
          <w:sz w:val="36"/>
          <w:szCs w:val="36"/>
          <w14:textFill>
            <w14:solidFill>
              <w14:schemeClr w14:val="tx1"/>
            </w14:solidFill>
          </w14:textFill>
        </w:rPr>
        <w:t>械设备租赁合同</w:t>
      </w:r>
    </w:p>
    <w:p>
      <w:pPr>
        <w:spacing w:line="500" w:lineRule="exact"/>
        <w:ind w:firstLine="480" w:firstLineChars="200"/>
        <w:jc w:val="left"/>
        <w:rPr>
          <w:rFonts w:ascii="宋体" w:hAnsi="宋体"/>
          <w:color w:val="000000" w:themeColor="text1"/>
          <w:sz w:val="24"/>
          <w:u w:val="single"/>
          <w14:textFill>
            <w14:solidFill>
              <w14:schemeClr w14:val="tx1"/>
            </w14:solidFill>
          </w14:textFill>
        </w:rPr>
      </w:pPr>
      <w:r>
        <w:rPr>
          <w:color w:val="000000" w:themeColor="text1"/>
          <w:sz w:val="24"/>
          <w:szCs w:val="20"/>
          <w14:textFill>
            <w14:solidFill>
              <w14:schemeClr w14:val="tx1"/>
            </w14:solidFill>
          </w14:textFill>
        </w:rPr>
        <w:t xml:space="preserve">                       </w:t>
      </w:r>
      <w:r>
        <w:rPr>
          <w:rFonts w:hint="eastAsia"/>
          <w:color w:val="000000" w:themeColor="text1"/>
          <w:sz w:val="24"/>
          <w:szCs w:val="20"/>
          <w14:textFill>
            <w14:solidFill>
              <w14:schemeClr w14:val="tx1"/>
            </w14:solidFill>
          </w14:textFill>
        </w:rPr>
        <w:t xml:space="preserve">     </w:t>
      </w:r>
    </w:p>
    <w:p>
      <w:pPr>
        <w:spacing w:line="360" w:lineRule="exact"/>
        <w:jc w:val="center"/>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 xml:space="preserve">  </w:t>
      </w:r>
      <w:r>
        <w:rPr>
          <w:rFonts w:ascii="宋体" w:hAnsi="宋体"/>
          <w:b/>
          <w:color w:val="000000" w:themeColor="text1"/>
          <w:sz w:val="30"/>
          <w:szCs w:val="30"/>
          <w14:textFill>
            <w14:solidFill>
              <w14:schemeClr w14:val="tx1"/>
            </w14:solidFill>
          </w14:textFill>
        </w:rPr>
        <w:t>第一部分</w:t>
      </w:r>
      <w:r>
        <w:rPr>
          <w:rFonts w:hint="eastAsia" w:ascii="宋体" w:hAnsi="宋体"/>
          <w:b/>
          <w:color w:val="000000" w:themeColor="text1"/>
          <w:sz w:val="30"/>
          <w:szCs w:val="30"/>
          <w14:textFill>
            <w14:solidFill>
              <w14:schemeClr w14:val="tx1"/>
            </w14:solidFill>
          </w14:textFill>
        </w:rPr>
        <w:t xml:space="preserve"> 合同协议书</w:t>
      </w:r>
    </w:p>
    <w:p>
      <w:pPr>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甲方（承租方）：中建路桥集团有限公司</w:t>
      </w:r>
      <w:r>
        <w:rPr>
          <w:rFonts w:hint="eastAsia" w:ascii="宋体" w:hAnsi="宋体"/>
          <w:color w:val="000000" w:themeColor="text1"/>
          <w:szCs w:val="21"/>
          <w:u w:val="single"/>
          <w14:textFill>
            <w14:solidFill>
              <w14:schemeClr w14:val="tx1"/>
            </w14:solidFill>
          </w14:textFill>
        </w:rPr>
        <w:t xml:space="preserve">                     </w:t>
      </w:r>
    </w:p>
    <w:p>
      <w:pPr>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乙方（出租方）：</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overflowPunct w:val="0"/>
        <w:topLinePunct/>
        <w:adjustRightInd w:val="0"/>
        <w:spacing w:line="400" w:lineRule="exact"/>
        <w:ind w:firstLine="420" w:firstLineChars="200"/>
        <w:jc w:val="left"/>
        <w:textAlignment w:val="baseline"/>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根据《中华人民共和国合同法》及相关法律法规的规定，依据平等、自愿、互惠互利、诚实信用的原则，为明确甲乙双方的权利和义务，经双方协商就机械设备租赁事宜达成一致意见，特签订本合同，双方共同遵照执行。</w:t>
      </w:r>
    </w:p>
    <w:p>
      <w:pPr>
        <w:numPr>
          <w:ilvl w:val="0"/>
          <w:numId w:val="2"/>
        </w:numPr>
        <w:spacing w:line="400" w:lineRule="exact"/>
        <w:ind w:firstLine="422" w:firstLineChars="200"/>
        <w:jc w:val="left"/>
        <w:rPr>
          <w:rFonts w:hint="eastAsia" w:ascii="宋体" w:hAnsi="宋体"/>
          <w:color w:val="000000" w:themeColor="text1"/>
          <w:szCs w:val="21"/>
          <w:u w:val="single"/>
          <w:lang w:val="en-US" w:eastAsia="zh-CN"/>
          <w14:textFill>
            <w14:solidFill>
              <w14:schemeClr w14:val="tx1"/>
            </w14:solidFill>
          </w14:textFill>
        </w:rPr>
      </w:pPr>
      <w:r>
        <w:rPr>
          <w:rFonts w:hint="eastAsia" w:ascii="宋体" w:hAnsi="宋体"/>
          <w:b/>
          <w:color w:val="000000" w:themeColor="text1"/>
          <w:szCs w:val="21"/>
          <w14:textFill>
            <w14:solidFill>
              <w14:schemeClr w14:val="tx1"/>
            </w14:solidFill>
          </w14:textFill>
        </w:rPr>
        <w:t>工程项目、工作内容和工作地点</w:t>
      </w:r>
    </w:p>
    <w:p>
      <w:pPr>
        <w:numPr>
          <w:ilvl w:val="0"/>
          <w:numId w:val="0"/>
        </w:numPr>
        <w:spacing w:line="400" w:lineRule="exact"/>
        <w:jc w:val="left"/>
        <w:rPr>
          <w:rFonts w:hint="eastAsia" w:ascii="宋体" w:hAnsi="宋体"/>
          <w:color w:val="000000" w:themeColor="text1"/>
          <w:szCs w:val="21"/>
          <w:u w:val="single"/>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（一）工程项目：</w:t>
      </w:r>
      <w:r>
        <w:rPr>
          <w:rFonts w:hint="eastAsia" w:ascii="宋体" w:hAnsi="宋体"/>
          <w:color w:val="000000" w:themeColor="text1"/>
          <w:szCs w:val="21"/>
          <w:u w:val="single"/>
          <w:lang w:val="en-US" w:eastAsia="zh-CN"/>
          <w14:textFill>
            <w14:solidFill>
              <w14:schemeClr w14:val="tx1"/>
            </w14:solidFill>
          </w14:textFill>
        </w:rPr>
        <w:t>玉林市防洪排涝项目班组</w:t>
      </w:r>
    </w:p>
    <w:p>
      <w:pPr>
        <w:numPr>
          <w:ilvl w:val="0"/>
          <w:numId w:val="0"/>
        </w:numPr>
        <w:spacing w:line="400" w:lineRule="exact"/>
        <w:jc w:val="left"/>
        <w:rPr>
          <w:rFonts w:hint="eastAsia" w:ascii="宋体" w:hAnsi="宋体" w:eastAsia="宋体"/>
          <w:color w:val="000000" w:themeColor="text1"/>
          <w:kern w:val="0"/>
          <w:szCs w:val="21"/>
          <w:u w:val="single"/>
          <w:lang w:eastAsia="zh-CN"/>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（二）</w:t>
      </w:r>
      <w:bookmarkStart w:id="21" w:name="_Hlk50540256"/>
      <w:r>
        <w:rPr>
          <w:rFonts w:hint="eastAsia" w:ascii="宋体" w:hAnsi="宋体"/>
          <w:color w:val="000000" w:themeColor="text1"/>
          <w:kern w:val="0"/>
          <w:szCs w:val="21"/>
          <w14:textFill>
            <w14:solidFill>
              <w14:schemeClr w14:val="tx1"/>
            </w14:solidFill>
          </w14:textFill>
        </w:rPr>
        <w:t>工作内容：</w:t>
      </w:r>
      <w:bookmarkEnd w:id="21"/>
      <w:r>
        <w:rPr>
          <w:rFonts w:hint="eastAsia" w:ascii="宋体" w:hAnsi="宋体"/>
          <w:color w:val="000000" w:themeColor="text1"/>
          <w:kern w:val="0"/>
          <w:szCs w:val="21"/>
          <w:u w:val="single"/>
          <w:lang w:val="en-US" w:eastAsia="zh-CN"/>
          <w14:textFill>
            <w14:solidFill>
              <w14:schemeClr w14:val="tx1"/>
            </w14:solidFill>
          </w14:textFill>
        </w:rPr>
        <w:t>市政</w:t>
      </w:r>
      <w:r>
        <w:rPr>
          <w:rFonts w:hint="eastAsia" w:ascii="宋体" w:hAnsi="宋体"/>
          <w:color w:val="000000" w:themeColor="text1"/>
          <w:kern w:val="0"/>
          <w:szCs w:val="21"/>
          <w:u w:val="single"/>
          <w:lang w:eastAsia="zh-CN"/>
          <w14:textFill>
            <w14:solidFill>
              <w14:schemeClr w14:val="tx1"/>
            </w14:solidFill>
          </w14:textFill>
        </w:rPr>
        <w:t>工程</w:t>
      </w:r>
    </w:p>
    <w:p>
      <w:pPr>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（三）工作地点：</w:t>
      </w:r>
      <w:r>
        <w:rPr>
          <w:rFonts w:hint="eastAsia" w:ascii="宋体" w:hAnsi="宋体"/>
          <w:color w:val="000000" w:themeColor="text1"/>
          <w:szCs w:val="21"/>
          <w:u w:val="single"/>
          <w:lang w:val="en-US" w:eastAsia="zh-CN"/>
          <w14:textFill>
            <w14:solidFill>
              <w14:schemeClr w14:val="tx1"/>
            </w14:solidFill>
          </w14:textFill>
        </w:rPr>
        <w:t>广西壮族自治区玉林市</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p>
    <w:p>
      <w:pPr>
        <w:overflowPunct w:val="0"/>
        <w:topLinePunct/>
        <w:adjustRightInd w:val="0"/>
        <w:spacing w:line="400" w:lineRule="exact"/>
        <w:ind w:firstLine="422" w:firstLineChars="200"/>
        <w:jc w:val="left"/>
        <w:textAlignment w:val="baseline"/>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二、所租机械设备信息</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309"/>
        <w:gridCol w:w="347"/>
        <w:gridCol w:w="664"/>
        <w:gridCol w:w="1102"/>
        <w:gridCol w:w="1069"/>
        <w:gridCol w:w="1276"/>
        <w:gridCol w:w="1134"/>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26" w:type="dxa"/>
            <w:vAlign w:val="center"/>
          </w:tcPr>
          <w:p>
            <w:pPr>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1309" w:type="dxa"/>
            <w:vAlign w:val="center"/>
          </w:tcPr>
          <w:p>
            <w:pPr>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设备名称</w:t>
            </w:r>
          </w:p>
        </w:tc>
        <w:tc>
          <w:tcPr>
            <w:tcW w:w="347" w:type="dxa"/>
            <w:vAlign w:val="center"/>
          </w:tcPr>
          <w:p>
            <w:pPr>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w:t>
            </w:r>
          </w:p>
        </w:tc>
        <w:tc>
          <w:tcPr>
            <w:tcW w:w="664" w:type="dxa"/>
            <w:vAlign w:val="center"/>
          </w:tcPr>
          <w:p>
            <w:pPr>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w:t>
            </w:r>
          </w:p>
        </w:tc>
        <w:tc>
          <w:tcPr>
            <w:tcW w:w="1102" w:type="dxa"/>
            <w:vAlign w:val="center"/>
          </w:tcPr>
          <w:p>
            <w:pPr>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规格型号</w:t>
            </w:r>
          </w:p>
        </w:tc>
        <w:tc>
          <w:tcPr>
            <w:tcW w:w="1069" w:type="dxa"/>
            <w:vAlign w:val="center"/>
          </w:tcPr>
          <w:p>
            <w:pPr>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生产厂家</w:t>
            </w:r>
          </w:p>
        </w:tc>
        <w:tc>
          <w:tcPr>
            <w:tcW w:w="1276" w:type="dxa"/>
            <w:vAlign w:val="center"/>
          </w:tcPr>
          <w:p>
            <w:pPr>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出厂日期</w:t>
            </w:r>
          </w:p>
        </w:tc>
        <w:tc>
          <w:tcPr>
            <w:tcW w:w="1134" w:type="dxa"/>
            <w:vAlign w:val="center"/>
          </w:tcPr>
          <w:p>
            <w:pPr>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技术状况</w:t>
            </w:r>
          </w:p>
        </w:tc>
        <w:tc>
          <w:tcPr>
            <w:tcW w:w="1178" w:type="dxa"/>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操作手</w:t>
            </w:r>
          </w:p>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spacing w:line="400" w:lineRule="exact"/>
              <w:jc w:val="left"/>
              <w:rPr>
                <w:rFonts w:hint="eastAsia" w:ascii="宋体" w:hAnsi="宋体" w:eastAsia="宋体"/>
                <w:color w:val="000000" w:themeColor="text1"/>
                <w:szCs w:val="21"/>
                <w:lang w:val="en-US" w:eastAsia="zh-CN"/>
                <w14:textFill>
                  <w14:solidFill>
                    <w14:schemeClr w14:val="tx1"/>
                  </w14:solidFill>
                </w14:textFill>
              </w:rPr>
            </w:pPr>
          </w:p>
        </w:tc>
        <w:tc>
          <w:tcPr>
            <w:tcW w:w="1309" w:type="dxa"/>
            <w:vAlign w:val="center"/>
          </w:tcPr>
          <w:p>
            <w:pPr>
              <w:spacing w:line="400" w:lineRule="exact"/>
              <w:jc w:val="left"/>
              <w:rPr>
                <w:rFonts w:hint="eastAsia" w:ascii="宋体" w:hAnsi="宋体" w:eastAsia="宋体" w:cs="Times New Roman"/>
                <w:color w:val="auto"/>
                <w:szCs w:val="21"/>
                <w:lang w:eastAsia="zh-CN"/>
              </w:rPr>
            </w:pPr>
            <w:r>
              <w:rPr>
                <w:rFonts w:hint="eastAsia" w:ascii="宋体" w:hAnsi="宋体" w:cs="Times New Roman"/>
                <w:color w:val="auto"/>
                <w:szCs w:val="21"/>
                <w:lang w:val="en-US" w:eastAsia="zh-CN"/>
              </w:rPr>
              <w:t xml:space="preserve"> </w:t>
            </w:r>
          </w:p>
        </w:tc>
        <w:tc>
          <w:tcPr>
            <w:tcW w:w="347" w:type="dxa"/>
            <w:vAlign w:val="center"/>
          </w:tcPr>
          <w:p>
            <w:pPr>
              <w:spacing w:line="400" w:lineRule="exact"/>
              <w:jc w:val="left"/>
              <w:rPr>
                <w:rFonts w:hint="eastAsia" w:ascii="宋体" w:hAnsi="宋体" w:eastAsia="宋体" w:cs="Times New Roman"/>
                <w:color w:val="auto"/>
                <w:szCs w:val="21"/>
                <w:lang w:eastAsia="zh-CN"/>
              </w:rPr>
            </w:pPr>
            <w:r>
              <w:rPr>
                <w:rFonts w:hint="eastAsia" w:ascii="宋体" w:hAnsi="宋体" w:cs="Times New Roman"/>
                <w:color w:val="auto"/>
                <w:szCs w:val="21"/>
                <w:lang w:val="en-US" w:eastAsia="zh-CN"/>
              </w:rPr>
              <w:t xml:space="preserve"> </w:t>
            </w:r>
          </w:p>
        </w:tc>
        <w:tc>
          <w:tcPr>
            <w:tcW w:w="664" w:type="dxa"/>
            <w:vAlign w:val="center"/>
          </w:tcPr>
          <w:p>
            <w:pPr>
              <w:spacing w:line="400" w:lineRule="exact"/>
              <w:jc w:val="left"/>
              <w:rPr>
                <w:rFonts w:hint="default" w:ascii="宋体" w:hAnsi="宋体" w:eastAsia="宋体" w:cs="Times New Roman"/>
                <w:color w:val="auto"/>
                <w:szCs w:val="21"/>
                <w:lang w:val="en-US" w:eastAsia="zh-CN"/>
              </w:rPr>
            </w:pPr>
            <w:r>
              <w:rPr>
                <w:rFonts w:hint="eastAsia" w:ascii="宋体" w:hAnsi="宋体" w:cs="Times New Roman"/>
                <w:color w:val="auto"/>
                <w:szCs w:val="21"/>
                <w:lang w:val="en-US" w:eastAsia="zh-CN"/>
              </w:rPr>
              <w:t xml:space="preserve"> </w:t>
            </w:r>
          </w:p>
        </w:tc>
        <w:tc>
          <w:tcPr>
            <w:tcW w:w="1102" w:type="dxa"/>
            <w:vAlign w:val="center"/>
          </w:tcPr>
          <w:p>
            <w:pPr>
              <w:spacing w:line="400" w:lineRule="exact"/>
              <w:jc w:val="left"/>
              <w:rPr>
                <w:rFonts w:hint="eastAsia" w:ascii="宋体" w:hAnsi="宋体" w:eastAsia="宋体" w:cs="Times New Roman"/>
                <w:color w:val="auto"/>
                <w:szCs w:val="21"/>
                <w:lang w:eastAsia="zh-CN"/>
              </w:rPr>
            </w:pPr>
            <w:r>
              <w:rPr>
                <w:rFonts w:hint="eastAsia" w:ascii="宋体" w:hAnsi="宋体" w:cs="Times New Roman"/>
                <w:color w:val="auto"/>
                <w:szCs w:val="21"/>
                <w:lang w:eastAsia="zh-CN"/>
              </w:rPr>
              <w:t xml:space="preserve"> </w:t>
            </w:r>
          </w:p>
        </w:tc>
        <w:tc>
          <w:tcPr>
            <w:tcW w:w="1069" w:type="dxa"/>
            <w:vAlign w:val="center"/>
          </w:tcPr>
          <w:p>
            <w:pPr>
              <w:spacing w:line="400" w:lineRule="exact"/>
              <w:jc w:val="left"/>
              <w:rPr>
                <w:rFonts w:ascii="宋体" w:hAnsi="宋体"/>
                <w:color w:val="auto"/>
                <w:szCs w:val="21"/>
              </w:rPr>
            </w:pPr>
          </w:p>
        </w:tc>
        <w:tc>
          <w:tcPr>
            <w:tcW w:w="1276" w:type="dxa"/>
            <w:vAlign w:val="center"/>
          </w:tcPr>
          <w:p>
            <w:pPr>
              <w:spacing w:line="400" w:lineRule="exact"/>
              <w:jc w:val="left"/>
              <w:rPr>
                <w:rFonts w:ascii="宋体" w:hAnsi="宋体"/>
                <w:color w:val="auto"/>
                <w:szCs w:val="21"/>
              </w:rPr>
            </w:pPr>
          </w:p>
        </w:tc>
        <w:tc>
          <w:tcPr>
            <w:tcW w:w="1134" w:type="dxa"/>
            <w:vAlign w:val="center"/>
          </w:tcPr>
          <w:p>
            <w:pPr>
              <w:spacing w:line="400" w:lineRule="exact"/>
              <w:jc w:val="left"/>
              <w:rPr>
                <w:rFonts w:ascii="宋体" w:hAnsi="宋体"/>
                <w:color w:val="000000" w:themeColor="text1"/>
                <w:szCs w:val="21"/>
                <w14:textFill>
                  <w14:solidFill>
                    <w14:schemeClr w14:val="tx1"/>
                  </w14:solidFill>
                </w14:textFill>
              </w:rPr>
            </w:pPr>
          </w:p>
        </w:tc>
        <w:tc>
          <w:tcPr>
            <w:tcW w:w="1178" w:type="dxa"/>
            <w:vAlign w:val="center"/>
          </w:tcPr>
          <w:p>
            <w:pPr>
              <w:spacing w:line="400" w:lineRule="exact"/>
              <w:jc w:val="lef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spacing w:line="400" w:lineRule="exact"/>
              <w:jc w:val="left"/>
              <w:rPr>
                <w:rFonts w:ascii="宋体" w:hAnsi="宋体"/>
                <w:color w:val="000000" w:themeColor="text1"/>
                <w:szCs w:val="21"/>
                <w14:textFill>
                  <w14:solidFill>
                    <w14:schemeClr w14:val="tx1"/>
                  </w14:solidFill>
                </w14:textFill>
              </w:rPr>
            </w:pPr>
          </w:p>
        </w:tc>
        <w:tc>
          <w:tcPr>
            <w:tcW w:w="1309" w:type="dxa"/>
            <w:vAlign w:val="center"/>
          </w:tcPr>
          <w:p>
            <w:pPr>
              <w:spacing w:line="400" w:lineRule="exact"/>
              <w:jc w:val="left"/>
              <w:rPr>
                <w:rFonts w:ascii="宋体" w:hAnsi="宋体"/>
                <w:color w:val="000000" w:themeColor="text1"/>
                <w:szCs w:val="21"/>
                <w14:textFill>
                  <w14:solidFill>
                    <w14:schemeClr w14:val="tx1"/>
                  </w14:solidFill>
                </w14:textFill>
              </w:rPr>
            </w:pPr>
          </w:p>
        </w:tc>
        <w:tc>
          <w:tcPr>
            <w:tcW w:w="347" w:type="dxa"/>
            <w:vAlign w:val="center"/>
          </w:tcPr>
          <w:p>
            <w:pPr>
              <w:spacing w:line="400" w:lineRule="exact"/>
              <w:jc w:val="left"/>
              <w:rPr>
                <w:rFonts w:ascii="宋体" w:hAnsi="宋体"/>
                <w:color w:val="000000" w:themeColor="text1"/>
                <w:szCs w:val="21"/>
                <w14:textFill>
                  <w14:solidFill>
                    <w14:schemeClr w14:val="tx1"/>
                  </w14:solidFill>
                </w14:textFill>
              </w:rPr>
            </w:pPr>
          </w:p>
        </w:tc>
        <w:tc>
          <w:tcPr>
            <w:tcW w:w="664" w:type="dxa"/>
            <w:vAlign w:val="center"/>
          </w:tcPr>
          <w:p>
            <w:pPr>
              <w:spacing w:line="400" w:lineRule="exact"/>
              <w:jc w:val="left"/>
              <w:rPr>
                <w:rFonts w:ascii="宋体" w:hAnsi="宋体"/>
                <w:color w:val="000000" w:themeColor="text1"/>
                <w:szCs w:val="21"/>
                <w14:textFill>
                  <w14:solidFill>
                    <w14:schemeClr w14:val="tx1"/>
                  </w14:solidFill>
                </w14:textFill>
              </w:rPr>
            </w:pPr>
          </w:p>
        </w:tc>
        <w:tc>
          <w:tcPr>
            <w:tcW w:w="1102" w:type="dxa"/>
            <w:vAlign w:val="center"/>
          </w:tcPr>
          <w:p>
            <w:pPr>
              <w:spacing w:line="400" w:lineRule="exact"/>
              <w:jc w:val="left"/>
              <w:rPr>
                <w:rFonts w:hint="default" w:ascii="宋体" w:hAnsi="宋体"/>
                <w:color w:val="000000" w:themeColor="text1"/>
                <w:szCs w:val="21"/>
                <w:lang w:val="en-US"/>
                <w14:textFill>
                  <w14:solidFill>
                    <w14:schemeClr w14:val="tx1"/>
                  </w14:solidFill>
                </w14:textFill>
              </w:rPr>
            </w:pPr>
          </w:p>
        </w:tc>
        <w:tc>
          <w:tcPr>
            <w:tcW w:w="1069" w:type="dxa"/>
            <w:vAlign w:val="center"/>
          </w:tcPr>
          <w:p>
            <w:pPr>
              <w:spacing w:line="400" w:lineRule="exact"/>
              <w:jc w:val="left"/>
              <w:rPr>
                <w:rFonts w:hint="default" w:ascii="宋体" w:hAnsi="宋体"/>
                <w:color w:val="000000" w:themeColor="text1"/>
                <w:szCs w:val="21"/>
                <w:lang w:val="en-US"/>
                <w14:textFill>
                  <w14:solidFill>
                    <w14:schemeClr w14:val="tx1"/>
                  </w14:solidFill>
                </w14:textFill>
              </w:rPr>
            </w:pPr>
          </w:p>
        </w:tc>
        <w:tc>
          <w:tcPr>
            <w:tcW w:w="1276" w:type="dxa"/>
            <w:vAlign w:val="center"/>
          </w:tcPr>
          <w:p>
            <w:pPr>
              <w:spacing w:line="400" w:lineRule="exact"/>
              <w:jc w:val="left"/>
              <w:rPr>
                <w:rFonts w:ascii="宋体" w:hAnsi="宋体"/>
                <w:color w:val="000000" w:themeColor="text1"/>
                <w:szCs w:val="21"/>
                <w14:textFill>
                  <w14:solidFill>
                    <w14:schemeClr w14:val="tx1"/>
                  </w14:solidFill>
                </w14:textFill>
              </w:rPr>
            </w:pPr>
          </w:p>
        </w:tc>
        <w:tc>
          <w:tcPr>
            <w:tcW w:w="1134" w:type="dxa"/>
            <w:vAlign w:val="center"/>
          </w:tcPr>
          <w:p>
            <w:pPr>
              <w:spacing w:line="400" w:lineRule="exact"/>
              <w:jc w:val="left"/>
              <w:rPr>
                <w:rFonts w:ascii="宋体" w:hAnsi="宋体"/>
                <w:color w:val="000000" w:themeColor="text1"/>
                <w:szCs w:val="21"/>
                <w14:textFill>
                  <w14:solidFill>
                    <w14:schemeClr w14:val="tx1"/>
                  </w14:solidFill>
                </w14:textFill>
              </w:rPr>
            </w:pPr>
          </w:p>
        </w:tc>
        <w:tc>
          <w:tcPr>
            <w:tcW w:w="1178" w:type="dxa"/>
            <w:vAlign w:val="center"/>
          </w:tcPr>
          <w:p>
            <w:pPr>
              <w:spacing w:line="400" w:lineRule="exact"/>
              <w:jc w:val="lef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spacing w:line="400" w:lineRule="exact"/>
              <w:jc w:val="left"/>
              <w:rPr>
                <w:rFonts w:ascii="宋体" w:hAnsi="宋体"/>
                <w:color w:val="000000" w:themeColor="text1"/>
                <w:szCs w:val="21"/>
                <w14:textFill>
                  <w14:solidFill>
                    <w14:schemeClr w14:val="tx1"/>
                  </w14:solidFill>
                </w14:textFill>
              </w:rPr>
            </w:pPr>
          </w:p>
        </w:tc>
        <w:tc>
          <w:tcPr>
            <w:tcW w:w="1309" w:type="dxa"/>
            <w:vAlign w:val="center"/>
          </w:tcPr>
          <w:p>
            <w:pPr>
              <w:spacing w:line="400" w:lineRule="exact"/>
              <w:jc w:val="left"/>
              <w:rPr>
                <w:rFonts w:ascii="宋体" w:hAnsi="宋体"/>
                <w:color w:val="000000" w:themeColor="text1"/>
                <w:szCs w:val="21"/>
                <w14:textFill>
                  <w14:solidFill>
                    <w14:schemeClr w14:val="tx1"/>
                  </w14:solidFill>
                </w14:textFill>
              </w:rPr>
            </w:pPr>
          </w:p>
        </w:tc>
        <w:tc>
          <w:tcPr>
            <w:tcW w:w="347" w:type="dxa"/>
            <w:vAlign w:val="center"/>
          </w:tcPr>
          <w:p>
            <w:pPr>
              <w:spacing w:line="400" w:lineRule="exact"/>
              <w:jc w:val="left"/>
              <w:rPr>
                <w:rFonts w:ascii="宋体" w:hAnsi="宋体"/>
                <w:color w:val="000000" w:themeColor="text1"/>
                <w:szCs w:val="21"/>
                <w14:textFill>
                  <w14:solidFill>
                    <w14:schemeClr w14:val="tx1"/>
                  </w14:solidFill>
                </w14:textFill>
              </w:rPr>
            </w:pPr>
          </w:p>
        </w:tc>
        <w:tc>
          <w:tcPr>
            <w:tcW w:w="664" w:type="dxa"/>
            <w:vAlign w:val="center"/>
          </w:tcPr>
          <w:p>
            <w:pPr>
              <w:spacing w:line="400" w:lineRule="exact"/>
              <w:jc w:val="left"/>
              <w:rPr>
                <w:rFonts w:ascii="宋体" w:hAnsi="宋体"/>
                <w:color w:val="000000" w:themeColor="text1"/>
                <w:szCs w:val="21"/>
                <w14:textFill>
                  <w14:solidFill>
                    <w14:schemeClr w14:val="tx1"/>
                  </w14:solidFill>
                </w14:textFill>
              </w:rPr>
            </w:pPr>
          </w:p>
        </w:tc>
        <w:tc>
          <w:tcPr>
            <w:tcW w:w="1102" w:type="dxa"/>
            <w:vAlign w:val="center"/>
          </w:tcPr>
          <w:p>
            <w:pPr>
              <w:spacing w:line="400" w:lineRule="exact"/>
              <w:jc w:val="left"/>
              <w:rPr>
                <w:rFonts w:ascii="宋体" w:hAnsi="宋体"/>
                <w:color w:val="000000" w:themeColor="text1"/>
                <w:szCs w:val="21"/>
                <w14:textFill>
                  <w14:solidFill>
                    <w14:schemeClr w14:val="tx1"/>
                  </w14:solidFill>
                </w14:textFill>
              </w:rPr>
            </w:pPr>
          </w:p>
        </w:tc>
        <w:tc>
          <w:tcPr>
            <w:tcW w:w="1069" w:type="dxa"/>
            <w:vAlign w:val="center"/>
          </w:tcPr>
          <w:p>
            <w:pPr>
              <w:spacing w:line="400" w:lineRule="exact"/>
              <w:jc w:val="left"/>
              <w:rPr>
                <w:rFonts w:ascii="宋体" w:hAnsi="宋体"/>
                <w:color w:val="000000" w:themeColor="text1"/>
                <w:szCs w:val="21"/>
                <w14:textFill>
                  <w14:solidFill>
                    <w14:schemeClr w14:val="tx1"/>
                  </w14:solidFill>
                </w14:textFill>
              </w:rPr>
            </w:pPr>
          </w:p>
        </w:tc>
        <w:tc>
          <w:tcPr>
            <w:tcW w:w="1276" w:type="dxa"/>
            <w:vAlign w:val="center"/>
          </w:tcPr>
          <w:p>
            <w:pPr>
              <w:spacing w:line="400" w:lineRule="exact"/>
              <w:jc w:val="left"/>
              <w:rPr>
                <w:rFonts w:ascii="宋体" w:hAnsi="宋体"/>
                <w:color w:val="000000" w:themeColor="text1"/>
                <w:szCs w:val="21"/>
                <w14:textFill>
                  <w14:solidFill>
                    <w14:schemeClr w14:val="tx1"/>
                  </w14:solidFill>
                </w14:textFill>
              </w:rPr>
            </w:pPr>
          </w:p>
        </w:tc>
        <w:tc>
          <w:tcPr>
            <w:tcW w:w="1134" w:type="dxa"/>
            <w:vAlign w:val="center"/>
          </w:tcPr>
          <w:p>
            <w:pPr>
              <w:spacing w:line="400" w:lineRule="exact"/>
              <w:jc w:val="left"/>
              <w:rPr>
                <w:rFonts w:ascii="宋体" w:hAnsi="宋体"/>
                <w:color w:val="000000" w:themeColor="text1"/>
                <w:szCs w:val="21"/>
                <w14:textFill>
                  <w14:solidFill>
                    <w14:schemeClr w14:val="tx1"/>
                  </w14:solidFill>
                </w14:textFill>
              </w:rPr>
            </w:pPr>
          </w:p>
        </w:tc>
        <w:tc>
          <w:tcPr>
            <w:tcW w:w="1178" w:type="dxa"/>
            <w:vAlign w:val="center"/>
          </w:tcPr>
          <w:p>
            <w:pPr>
              <w:spacing w:line="400" w:lineRule="exact"/>
              <w:jc w:val="left"/>
              <w:rPr>
                <w:rFonts w:ascii="宋体" w:hAnsi="宋体"/>
                <w:color w:val="000000" w:themeColor="text1"/>
                <w:szCs w:val="21"/>
                <w14:textFill>
                  <w14:solidFill>
                    <w14:schemeClr w14:val="tx1"/>
                  </w14:solidFill>
                </w14:textFill>
              </w:rPr>
            </w:pPr>
          </w:p>
        </w:tc>
      </w:tr>
    </w:tbl>
    <w:p>
      <w:pPr>
        <w:spacing w:line="400" w:lineRule="exact"/>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三、设备计划租期、租金及运费</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（一）设备计划租赁期限自</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日起至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日止，共计</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月。实际租赁时间以甲方通知及甲方开具的完工证为准。</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（二）乙方公司注册地为：</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（三）租金及运费</w:t>
      </w:r>
    </w:p>
    <w:tbl>
      <w:tblPr>
        <w:tblStyle w:val="19"/>
        <w:tblW w:w="8647"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26"/>
        <w:gridCol w:w="1189"/>
        <w:gridCol w:w="925"/>
        <w:gridCol w:w="579"/>
        <w:gridCol w:w="567"/>
        <w:gridCol w:w="709"/>
        <w:gridCol w:w="709"/>
        <w:gridCol w:w="708"/>
        <w:gridCol w:w="851"/>
        <w:gridCol w:w="388"/>
        <w:gridCol w:w="60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 w:hRule="atLeast"/>
        </w:trPr>
        <w:tc>
          <w:tcPr>
            <w:tcW w:w="426" w:type="dxa"/>
            <w:vMerge w:val="restart"/>
            <w:vAlign w:val="center"/>
          </w:tcPr>
          <w:p>
            <w:pPr>
              <w:widowControl/>
              <w:spacing w:line="440" w:lineRule="exact"/>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序</w:t>
            </w:r>
          </w:p>
          <w:p>
            <w:pPr>
              <w:widowControl/>
              <w:spacing w:line="440" w:lineRule="exact"/>
              <w:jc w:val="center"/>
              <w:textAlignment w:val="center"/>
              <w:rPr>
                <w:rFonts w:ascii="宋体" w:hAnsi="宋体" w:cs="仿宋"/>
                <w:color w:val="000000"/>
                <w:szCs w:val="21"/>
              </w:rPr>
            </w:pPr>
            <w:r>
              <w:rPr>
                <w:rFonts w:hint="eastAsia" w:ascii="宋体" w:hAnsi="宋体" w:cs="仿宋"/>
                <w:color w:val="000000"/>
                <w:kern w:val="0"/>
                <w:szCs w:val="21"/>
                <w:lang w:bidi="ar"/>
              </w:rPr>
              <w:t>号</w:t>
            </w:r>
          </w:p>
        </w:tc>
        <w:tc>
          <w:tcPr>
            <w:tcW w:w="1189" w:type="dxa"/>
            <w:vMerge w:val="restart"/>
            <w:vAlign w:val="center"/>
          </w:tcPr>
          <w:p>
            <w:pPr>
              <w:widowControl/>
              <w:spacing w:line="440" w:lineRule="exact"/>
              <w:jc w:val="center"/>
              <w:textAlignment w:val="center"/>
              <w:rPr>
                <w:rFonts w:ascii="宋体" w:hAnsi="宋体" w:cs="仿宋"/>
                <w:color w:val="000000"/>
                <w:szCs w:val="21"/>
              </w:rPr>
            </w:pPr>
            <w:r>
              <w:rPr>
                <w:rFonts w:hint="eastAsia" w:ascii="宋体" w:hAnsi="宋体" w:cs="仿宋"/>
                <w:color w:val="000000"/>
                <w:kern w:val="0"/>
                <w:szCs w:val="21"/>
                <w:lang w:bidi="ar"/>
              </w:rPr>
              <w:t>设备名称</w:t>
            </w:r>
          </w:p>
        </w:tc>
        <w:tc>
          <w:tcPr>
            <w:tcW w:w="925" w:type="dxa"/>
            <w:vMerge w:val="restart"/>
            <w:vAlign w:val="center"/>
          </w:tcPr>
          <w:p>
            <w:pPr>
              <w:widowControl/>
              <w:spacing w:line="440" w:lineRule="exact"/>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 xml:space="preserve">规格 </w:t>
            </w:r>
          </w:p>
          <w:p>
            <w:pPr>
              <w:widowControl/>
              <w:spacing w:line="440" w:lineRule="exact"/>
              <w:jc w:val="center"/>
              <w:textAlignment w:val="center"/>
              <w:rPr>
                <w:rFonts w:ascii="宋体" w:hAnsi="宋体" w:cs="仿宋"/>
                <w:color w:val="000000"/>
                <w:szCs w:val="21"/>
              </w:rPr>
            </w:pPr>
            <w:r>
              <w:rPr>
                <w:rFonts w:hint="eastAsia" w:ascii="宋体" w:hAnsi="宋体" w:cs="仿宋"/>
                <w:color w:val="000000"/>
                <w:kern w:val="0"/>
                <w:szCs w:val="21"/>
                <w:lang w:bidi="ar"/>
              </w:rPr>
              <w:t>型号</w:t>
            </w:r>
          </w:p>
        </w:tc>
        <w:tc>
          <w:tcPr>
            <w:tcW w:w="579" w:type="dxa"/>
            <w:vMerge w:val="restart"/>
            <w:vAlign w:val="center"/>
          </w:tcPr>
          <w:p>
            <w:pPr>
              <w:widowControl/>
              <w:spacing w:line="440" w:lineRule="exact"/>
              <w:jc w:val="center"/>
              <w:textAlignment w:val="center"/>
              <w:rPr>
                <w:rFonts w:ascii="宋体" w:hAnsi="宋体" w:cs="仿宋"/>
                <w:color w:val="000000"/>
                <w:szCs w:val="21"/>
              </w:rPr>
            </w:pPr>
            <w:r>
              <w:rPr>
                <w:rFonts w:hint="eastAsia" w:ascii="宋体" w:hAnsi="宋体" w:cs="仿宋"/>
                <w:color w:val="000000"/>
                <w:kern w:val="0"/>
                <w:szCs w:val="21"/>
                <w:lang w:bidi="ar"/>
              </w:rPr>
              <w:t>单位</w:t>
            </w:r>
          </w:p>
        </w:tc>
        <w:tc>
          <w:tcPr>
            <w:tcW w:w="567" w:type="dxa"/>
            <w:vMerge w:val="restart"/>
            <w:vAlign w:val="center"/>
          </w:tcPr>
          <w:p>
            <w:pPr>
              <w:widowControl/>
              <w:spacing w:line="440" w:lineRule="exact"/>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数量</w:t>
            </w:r>
          </w:p>
        </w:tc>
        <w:tc>
          <w:tcPr>
            <w:tcW w:w="2977" w:type="dxa"/>
            <w:gridSpan w:val="4"/>
            <w:vAlign w:val="center"/>
          </w:tcPr>
          <w:p>
            <w:pPr>
              <w:widowControl/>
              <w:spacing w:line="440" w:lineRule="exact"/>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综合单价</w:t>
            </w:r>
          </w:p>
        </w:tc>
        <w:tc>
          <w:tcPr>
            <w:tcW w:w="388" w:type="dxa"/>
            <w:vMerge w:val="restart"/>
            <w:vAlign w:val="center"/>
          </w:tcPr>
          <w:p>
            <w:pPr>
              <w:widowControl/>
              <w:spacing w:line="440" w:lineRule="exact"/>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租期</w:t>
            </w:r>
          </w:p>
        </w:tc>
        <w:tc>
          <w:tcPr>
            <w:tcW w:w="604" w:type="dxa"/>
            <w:vMerge w:val="restart"/>
            <w:vAlign w:val="center"/>
          </w:tcPr>
          <w:p>
            <w:pPr>
              <w:spacing w:line="440" w:lineRule="exact"/>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运费</w:t>
            </w:r>
          </w:p>
        </w:tc>
        <w:tc>
          <w:tcPr>
            <w:tcW w:w="992" w:type="dxa"/>
            <w:vMerge w:val="restart"/>
            <w:vAlign w:val="center"/>
          </w:tcPr>
          <w:p>
            <w:pPr>
              <w:widowControl/>
              <w:spacing w:line="440" w:lineRule="exact"/>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金额合计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3" w:hRule="atLeast"/>
        </w:trPr>
        <w:tc>
          <w:tcPr>
            <w:tcW w:w="426" w:type="dxa"/>
            <w:vMerge w:val="continue"/>
            <w:vAlign w:val="center"/>
          </w:tcPr>
          <w:p>
            <w:pPr>
              <w:widowControl/>
              <w:spacing w:line="440" w:lineRule="exact"/>
              <w:jc w:val="center"/>
              <w:textAlignment w:val="center"/>
              <w:rPr>
                <w:rFonts w:ascii="宋体" w:hAnsi="宋体" w:cs="仿宋"/>
                <w:color w:val="000000"/>
                <w:kern w:val="0"/>
                <w:szCs w:val="21"/>
                <w:lang w:bidi="ar"/>
              </w:rPr>
            </w:pPr>
          </w:p>
        </w:tc>
        <w:tc>
          <w:tcPr>
            <w:tcW w:w="1189" w:type="dxa"/>
            <w:vMerge w:val="continue"/>
            <w:vAlign w:val="center"/>
          </w:tcPr>
          <w:p>
            <w:pPr>
              <w:widowControl/>
              <w:spacing w:line="440" w:lineRule="exact"/>
              <w:jc w:val="center"/>
              <w:textAlignment w:val="center"/>
              <w:rPr>
                <w:rFonts w:ascii="宋体" w:hAnsi="宋体" w:cs="仿宋"/>
                <w:color w:val="000000"/>
                <w:kern w:val="0"/>
                <w:szCs w:val="21"/>
                <w:lang w:bidi="ar"/>
              </w:rPr>
            </w:pPr>
          </w:p>
        </w:tc>
        <w:tc>
          <w:tcPr>
            <w:tcW w:w="925" w:type="dxa"/>
            <w:vMerge w:val="continue"/>
            <w:vAlign w:val="center"/>
          </w:tcPr>
          <w:p>
            <w:pPr>
              <w:widowControl/>
              <w:spacing w:line="440" w:lineRule="exact"/>
              <w:jc w:val="center"/>
              <w:textAlignment w:val="center"/>
              <w:rPr>
                <w:rFonts w:ascii="宋体" w:hAnsi="宋体" w:cs="仿宋"/>
                <w:color w:val="000000"/>
                <w:kern w:val="0"/>
                <w:szCs w:val="21"/>
                <w:lang w:bidi="ar"/>
              </w:rPr>
            </w:pPr>
          </w:p>
        </w:tc>
        <w:tc>
          <w:tcPr>
            <w:tcW w:w="579" w:type="dxa"/>
            <w:vMerge w:val="continue"/>
            <w:vAlign w:val="center"/>
          </w:tcPr>
          <w:p>
            <w:pPr>
              <w:widowControl/>
              <w:spacing w:line="440" w:lineRule="exact"/>
              <w:jc w:val="center"/>
              <w:textAlignment w:val="center"/>
              <w:rPr>
                <w:rFonts w:ascii="宋体" w:hAnsi="宋体" w:cs="仿宋"/>
                <w:color w:val="000000"/>
                <w:kern w:val="0"/>
                <w:szCs w:val="21"/>
                <w:lang w:bidi="ar"/>
              </w:rPr>
            </w:pPr>
          </w:p>
        </w:tc>
        <w:tc>
          <w:tcPr>
            <w:tcW w:w="567" w:type="dxa"/>
            <w:vMerge w:val="continue"/>
            <w:vAlign w:val="center"/>
          </w:tcPr>
          <w:p>
            <w:pPr>
              <w:widowControl/>
              <w:spacing w:line="440" w:lineRule="exact"/>
              <w:jc w:val="center"/>
              <w:textAlignment w:val="center"/>
              <w:rPr>
                <w:rFonts w:ascii="宋体" w:hAnsi="宋体" w:cs="仿宋"/>
                <w:color w:val="000000"/>
                <w:kern w:val="0"/>
                <w:szCs w:val="21"/>
                <w:lang w:bidi="ar"/>
              </w:rPr>
            </w:pPr>
          </w:p>
        </w:tc>
        <w:tc>
          <w:tcPr>
            <w:tcW w:w="709" w:type="dxa"/>
            <w:vAlign w:val="center"/>
          </w:tcPr>
          <w:p>
            <w:pPr>
              <w:widowControl/>
              <w:spacing w:line="440" w:lineRule="exact"/>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单价</w:t>
            </w:r>
          </w:p>
        </w:tc>
        <w:tc>
          <w:tcPr>
            <w:tcW w:w="709" w:type="dxa"/>
            <w:vAlign w:val="center"/>
          </w:tcPr>
          <w:p>
            <w:pPr>
              <w:widowControl/>
              <w:spacing w:line="440" w:lineRule="exact"/>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税率</w:t>
            </w:r>
          </w:p>
          <w:p>
            <w:pPr>
              <w:widowControl/>
              <w:spacing w:line="440" w:lineRule="exact"/>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w:t>
            </w:r>
          </w:p>
        </w:tc>
        <w:tc>
          <w:tcPr>
            <w:tcW w:w="708" w:type="dxa"/>
            <w:vAlign w:val="center"/>
          </w:tcPr>
          <w:p>
            <w:pPr>
              <w:widowControl/>
              <w:spacing w:line="440" w:lineRule="exact"/>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税额</w:t>
            </w:r>
          </w:p>
        </w:tc>
        <w:tc>
          <w:tcPr>
            <w:tcW w:w="851" w:type="dxa"/>
            <w:vAlign w:val="center"/>
          </w:tcPr>
          <w:p>
            <w:pPr>
              <w:widowControl/>
              <w:spacing w:line="440" w:lineRule="exact"/>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税价</w:t>
            </w:r>
          </w:p>
          <w:p>
            <w:pPr>
              <w:widowControl/>
              <w:spacing w:line="440" w:lineRule="exact"/>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合计</w:t>
            </w:r>
          </w:p>
        </w:tc>
        <w:tc>
          <w:tcPr>
            <w:tcW w:w="388" w:type="dxa"/>
            <w:vMerge w:val="continue"/>
          </w:tcPr>
          <w:p>
            <w:pPr>
              <w:widowControl/>
              <w:spacing w:line="440" w:lineRule="exact"/>
              <w:jc w:val="center"/>
              <w:textAlignment w:val="center"/>
              <w:rPr>
                <w:rFonts w:ascii="宋体" w:hAnsi="宋体" w:cs="仿宋"/>
                <w:color w:val="FF0000"/>
                <w:kern w:val="0"/>
                <w:szCs w:val="21"/>
                <w:lang w:bidi="ar"/>
              </w:rPr>
            </w:pPr>
          </w:p>
        </w:tc>
        <w:tc>
          <w:tcPr>
            <w:tcW w:w="604" w:type="dxa"/>
            <w:vMerge w:val="continue"/>
          </w:tcPr>
          <w:p>
            <w:pPr>
              <w:widowControl/>
              <w:spacing w:line="440" w:lineRule="exact"/>
              <w:jc w:val="center"/>
              <w:textAlignment w:val="center"/>
              <w:rPr>
                <w:rFonts w:ascii="宋体" w:hAnsi="宋体" w:cs="仿宋"/>
                <w:color w:val="000000"/>
                <w:kern w:val="0"/>
                <w:szCs w:val="21"/>
                <w:lang w:bidi="ar"/>
              </w:rPr>
            </w:pPr>
          </w:p>
        </w:tc>
        <w:tc>
          <w:tcPr>
            <w:tcW w:w="992" w:type="dxa"/>
            <w:vMerge w:val="continue"/>
            <w:vAlign w:val="center"/>
          </w:tcPr>
          <w:p>
            <w:pPr>
              <w:widowControl/>
              <w:spacing w:line="440" w:lineRule="exact"/>
              <w:jc w:val="center"/>
              <w:textAlignment w:val="center"/>
              <w:rPr>
                <w:rFonts w:ascii="宋体" w:hAnsi="宋体" w:cs="仿宋"/>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426" w:type="dxa"/>
            <w:vAlign w:val="center"/>
          </w:tcPr>
          <w:p>
            <w:pPr>
              <w:widowControl/>
              <w:spacing w:line="440" w:lineRule="exact"/>
              <w:jc w:val="center"/>
              <w:textAlignment w:val="center"/>
              <w:rPr>
                <w:rFonts w:ascii="宋体" w:hAnsi="宋体" w:cs="仿宋"/>
                <w:color w:val="000000"/>
                <w:kern w:val="0"/>
                <w:szCs w:val="21"/>
                <w:lang w:bidi="ar"/>
              </w:rPr>
            </w:pPr>
          </w:p>
        </w:tc>
        <w:tc>
          <w:tcPr>
            <w:tcW w:w="1189" w:type="dxa"/>
            <w:vAlign w:val="center"/>
          </w:tcPr>
          <w:p>
            <w:pPr>
              <w:widowControl/>
              <w:spacing w:line="440" w:lineRule="exact"/>
              <w:jc w:val="center"/>
              <w:textAlignment w:val="center"/>
              <w:rPr>
                <w:rFonts w:ascii="宋体" w:hAnsi="宋体" w:cs="仿宋"/>
                <w:color w:val="000000"/>
                <w:kern w:val="0"/>
                <w:szCs w:val="21"/>
                <w:lang w:bidi="ar"/>
              </w:rPr>
            </w:pPr>
          </w:p>
        </w:tc>
        <w:tc>
          <w:tcPr>
            <w:tcW w:w="925" w:type="dxa"/>
            <w:vAlign w:val="center"/>
          </w:tcPr>
          <w:p>
            <w:pPr>
              <w:spacing w:line="440" w:lineRule="exact"/>
              <w:jc w:val="center"/>
              <w:rPr>
                <w:rFonts w:ascii="宋体" w:hAnsi="宋体"/>
                <w:color w:val="000000"/>
                <w:szCs w:val="21"/>
              </w:rPr>
            </w:pPr>
          </w:p>
        </w:tc>
        <w:tc>
          <w:tcPr>
            <w:tcW w:w="579" w:type="dxa"/>
            <w:vAlign w:val="center"/>
          </w:tcPr>
          <w:p>
            <w:pPr>
              <w:spacing w:line="440" w:lineRule="exact"/>
              <w:jc w:val="center"/>
              <w:rPr>
                <w:rFonts w:ascii="宋体" w:hAnsi="宋体"/>
                <w:color w:val="000000"/>
                <w:szCs w:val="21"/>
              </w:rPr>
            </w:pPr>
          </w:p>
        </w:tc>
        <w:tc>
          <w:tcPr>
            <w:tcW w:w="567" w:type="dxa"/>
            <w:vAlign w:val="center"/>
          </w:tcPr>
          <w:p>
            <w:pPr>
              <w:spacing w:line="440" w:lineRule="exact"/>
              <w:jc w:val="center"/>
              <w:rPr>
                <w:rFonts w:ascii="宋体" w:hAnsi="宋体"/>
                <w:color w:val="000000"/>
                <w:szCs w:val="21"/>
              </w:rPr>
            </w:pPr>
          </w:p>
        </w:tc>
        <w:tc>
          <w:tcPr>
            <w:tcW w:w="709" w:type="dxa"/>
            <w:vAlign w:val="center"/>
          </w:tcPr>
          <w:p>
            <w:pPr>
              <w:widowControl/>
              <w:spacing w:line="440" w:lineRule="exact"/>
              <w:jc w:val="center"/>
              <w:textAlignment w:val="center"/>
              <w:rPr>
                <w:rFonts w:ascii="宋体" w:hAnsi="宋体" w:cs="仿宋"/>
                <w:color w:val="000000"/>
                <w:kern w:val="0"/>
                <w:szCs w:val="21"/>
                <w:lang w:bidi="ar"/>
              </w:rPr>
            </w:pPr>
          </w:p>
        </w:tc>
        <w:tc>
          <w:tcPr>
            <w:tcW w:w="709" w:type="dxa"/>
            <w:vAlign w:val="center"/>
          </w:tcPr>
          <w:p>
            <w:pPr>
              <w:widowControl/>
              <w:spacing w:line="440" w:lineRule="exact"/>
              <w:jc w:val="center"/>
              <w:textAlignment w:val="center"/>
              <w:rPr>
                <w:rFonts w:ascii="宋体" w:hAnsi="宋体" w:cs="仿宋"/>
                <w:color w:val="000000"/>
                <w:kern w:val="0"/>
                <w:szCs w:val="21"/>
                <w:lang w:bidi="ar"/>
              </w:rPr>
            </w:pPr>
          </w:p>
        </w:tc>
        <w:tc>
          <w:tcPr>
            <w:tcW w:w="708" w:type="dxa"/>
            <w:vAlign w:val="center"/>
          </w:tcPr>
          <w:p>
            <w:pPr>
              <w:widowControl/>
              <w:spacing w:line="440" w:lineRule="exact"/>
              <w:jc w:val="center"/>
              <w:textAlignment w:val="center"/>
              <w:rPr>
                <w:rFonts w:ascii="宋体" w:hAnsi="宋体" w:cs="仿宋"/>
                <w:color w:val="000000"/>
                <w:kern w:val="0"/>
                <w:szCs w:val="21"/>
                <w:lang w:bidi="ar"/>
              </w:rPr>
            </w:pPr>
          </w:p>
        </w:tc>
        <w:tc>
          <w:tcPr>
            <w:tcW w:w="851" w:type="dxa"/>
            <w:vAlign w:val="center"/>
          </w:tcPr>
          <w:p>
            <w:pPr>
              <w:widowControl/>
              <w:spacing w:line="440" w:lineRule="exact"/>
              <w:jc w:val="center"/>
              <w:textAlignment w:val="center"/>
              <w:rPr>
                <w:rFonts w:ascii="宋体" w:hAnsi="宋体" w:cs="仿宋"/>
                <w:color w:val="000000"/>
                <w:kern w:val="0"/>
                <w:szCs w:val="21"/>
                <w:lang w:bidi="ar"/>
              </w:rPr>
            </w:pPr>
          </w:p>
        </w:tc>
        <w:tc>
          <w:tcPr>
            <w:tcW w:w="388" w:type="dxa"/>
          </w:tcPr>
          <w:p>
            <w:pPr>
              <w:widowControl/>
              <w:spacing w:line="440" w:lineRule="exact"/>
              <w:jc w:val="center"/>
              <w:textAlignment w:val="center"/>
              <w:rPr>
                <w:rFonts w:ascii="宋体" w:hAnsi="宋体" w:cs="仿宋"/>
                <w:color w:val="FF0000"/>
                <w:kern w:val="0"/>
                <w:szCs w:val="21"/>
                <w:lang w:bidi="ar"/>
              </w:rPr>
            </w:pPr>
          </w:p>
        </w:tc>
        <w:tc>
          <w:tcPr>
            <w:tcW w:w="604" w:type="dxa"/>
          </w:tcPr>
          <w:p>
            <w:pPr>
              <w:widowControl/>
              <w:spacing w:line="440" w:lineRule="exact"/>
              <w:jc w:val="center"/>
              <w:textAlignment w:val="center"/>
              <w:rPr>
                <w:rFonts w:ascii="宋体" w:hAnsi="宋体" w:cs="仿宋"/>
                <w:color w:val="000000"/>
                <w:kern w:val="0"/>
                <w:szCs w:val="21"/>
                <w:lang w:bidi="ar"/>
              </w:rPr>
            </w:pPr>
          </w:p>
        </w:tc>
        <w:tc>
          <w:tcPr>
            <w:tcW w:w="992" w:type="dxa"/>
            <w:vAlign w:val="center"/>
          </w:tcPr>
          <w:p>
            <w:pPr>
              <w:widowControl/>
              <w:spacing w:line="440" w:lineRule="exact"/>
              <w:jc w:val="center"/>
              <w:textAlignment w:val="center"/>
              <w:rPr>
                <w:rFonts w:ascii="宋体" w:hAnsi="宋体" w:cs="仿宋"/>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rPr>
        <w:tc>
          <w:tcPr>
            <w:tcW w:w="426" w:type="dxa"/>
            <w:vAlign w:val="center"/>
          </w:tcPr>
          <w:p>
            <w:pPr>
              <w:widowControl/>
              <w:spacing w:line="440" w:lineRule="exact"/>
              <w:jc w:val="center"/>
              <w:textAlignment w:val="center"/>
              <w:rPr>
                <w:rFonts w:ascii="宋体" w:hAnsi="宋体" w:cs="仿宋"/>
                <w:color w:val="000000"/>
                <w:kern w:val="0"/>
                <w:szCs w:val="21"/>
                <w:lang w:bidi="ar"/>
              </w:rPr>
            </w:pPr>
          </w:p>
        </w:tc>
        <w:tc>
          <w:tcPr>
            <w:tcW w:w="1189" w:type="dxa"/>
            <w:vAlign w:val="center"/>
          </w:tcPr>
          <w:p>
            <w:pPr>
              <w:widowControl/>
              <w:spacing w:line="440" w:lineRule="exact"/>
              <w:jc w:val="center"/>
              <w:textAlignment w:val="center"/>
              <w:rPr>
                <w:rFonts w:ascii="宋体" w:hAnsi="宋体" w:cs="仿宋"/>
                <w:color w:val="000000"/>
                <w:kern w:val="0"/>
                <w:szCs w:val="21"/>
                <w:lang w:bidi="ar"/>
              </w:rPr>
            </w:pPr>
          </w:p>
        </w:tc>
        <w:tc>
          <w:tcPr>
            <w:tcW w:w="925" w:type="dxa"/>
            <w:vAlign w:val="center"/>
          </w:tcPr>
          <w:p>
            <w:pPr>
              <w:spacing w:line="440" w:lineRule="exact"/>
              <w:jc w:val="center"/>
              <w:rPr>
                <w:rFonts w:ascii="宋体" w:hAnsi="宋体"/>
                <w:color w:val="000000"/>
                <w:szCs w:val="21"/>
              </w:rPr>
            </w:pPr>
          </w:p>
        </w:tc>
        <w:tc>
          <w:tcPr>
            <w:tcW w:w="579" w:type="dxa"/>
            <w:vAlign w:val="center"/>
          </w:tcPr>
          <w:p>
            <w:pPr>
              <w:spacing w:line="440" w:lineRule="exact"/>
              <w:jc w:val="center"/>
              <w:rPr>
                <w:rFonts w:ascii="宋体" w:hAnsi="宋体"/>
                <w:color w:val="000000"/>
                <w:szCs w:val="21"/>
              </w:rPr>
            </w:pPr>
          </w:p>
        </w:tc>
        <w:tc>
          <w:tcPr>
            <w:tcW w:w="567" w:type="dxa"/>
            <w:vAlign w:val="center"/>
          </w:tcPr>
          <w:p>
            <w:pPr>
              <w:spacing w:line="440" w:lineRule="exact"/>
              <w:jc w:val="center"/>
              <w:rPr>
                <w:rFonts w:ascii="宋体" w:hAnsi="宋体"/>
                <w:color w:val="000000"/>
                <w:szCs w:val="21"/>
              </w:rPr>
            </w:pPr>
          </w:p>
        </w:tc>
        <w:tc>
          <w:tcPr>
            <w:tcW w:w="709" w:type="dxa"/>
            <w:vAlign w:val="center"/>
          </w:tcPr>
          <w:p>
            <w:pPr>
              <w:widowControl/>
              <w:spacing w:line="440" w:lineRule="exact"/>
              <w:jc w:val="center"/>
              <w:textAlignment w:val="center"/>
              <w:rPr>
                <w:rFonts w:ascii="宋体" w:hAnsi="宋体" w:cs="仿宋"/>
                <w:color w:val="000000"/>
                <w:kern w:val="0"/>
                <w:szCs w:val="21"/>
                <w:lang w:bidi="ar"/>
              </w:rPr>
            </w:pPr>
          </w:p>
        </w:tc>
        <w:tc>
          <w:tcPr>
            <w:tcW w:w="709" w:type="dxa"/>
            <w:vAlign w:val="center"/>
          </w:tcPr>
          <w:p>
            <w:pPr>
              <w:widowControl/>
              <w:spacing w:line="440" w:lineRule="exact"/>
              <w:jc w:val="center"/>
              <w:textAlignment w:val="center"/>
              <w:rPr>
                <w:rFonts w:ascii="宋体" w:hAnsi="宋体" w:cs="仿宋"/>
                <w:color w:val="000000"/>
                <w:kern w:val="0"/>
                <w:szCs w:val="21"/>
                <w:lang w:bidi="ar"/>
              </w:rPr>
            </w:pPr>
          </w:p>
        </w:tc>
        <w:tc>
          <w:tcPr>
            <w:tcW w:w="708" w:type="dxa"/>
            <w:vAlign w:val="center"/>
          </w:tcPr>
          <w:p>
            <w:pPr>
              <w:widowControl/>
              <w:spacing w:line="440" w:lineRule="exact"/>
              <w:jc w:val="center"/>
              <w:textAlignment w:val="center"/>
              <w:rPr>
                <w:rFonts w:ascii="宋体" w:hAnsi="宋体" w:cs="仿宋"/>
                <w:color w:val="000000"/>
                <w:kern w:val="0"/>
                <w:szCs w:val="21"/>
                <w:lang w:bidi="ar"/>
              </w:rPr>
            </w:pPr>
          </w:p>
        </w:tc>
        <w:tc>
          <w:tcPr>
            <w:tcW w:w="851" w:type="dxa"/>
            <w:vAlign w:val="center"/>
          </w:tcPr>
          <w:p>
            <w:pPr>
              <w:widowControl/>
              <w:spacing w:line="440" w:lineRule="exact"/>
              <w:jc w:val="center"/>
              <w:textAlignment w:val="center"/>
              <w:rPr>
                <w:rFonts w:ascii="宋体" w:hAnsi="宋体" w:cs="仿宋"/>
                <w:color w:val="000000"/>
                <w:kern w:val="0"/>
                <w:szCs w:val="21"/>
                <w:lang w:bidi="ar"/>
              </w:rPr>
            </w:pPr>
          </w:p>
        </w:tc>
        <w:tc>
          <w:tcPr>
            <w:tcW w:w="388" w:type="dxa"/>
          </w:tcPr>
          <w:p>
            <w:pPr>
              <w:widowControl/>
              <w:spacing w:line="440" w:lineRule="exact"/>
              <w:jc w:val="center"/>
              <w:textAlignment w:val="center"/>
              <w:rPr>
                <w:rFonts w:ascii="宋体" w:hAnsi="宋体" w:cs="仿宋"/>
                <w:color w:val="FF0000"/>
                <w:kern w:val="0"/>
                <w:szCs w:val="21"/>
                <w:lang w:bidi="ar"/>
              </w:rPr>
            </w:pPr>
          </w:p>
        </w:tc>
        <w:tc>
          <w:tcPr>
            <w:tcW w:w="604" w:type="dxa"/>
          </w:tcPr>
          <w:p>
            <w:pPr>
              <w:widowControl/>
              <w:spacing w:line="440" w:lineRule="exact"/>
              <w:jc w:val="center"/>
              <w:textAlignment w:val="center"/>
              <w:rPr>
                <w:rFonts w:ascii="宋体" w:hAnsi="宋体" w:cs="仿宋"/>
                <w:color w:val="000000"/>
                <w:kern w:val="0"/>
                <w:szCs w:val="21"/>
                <w:lang w:bidi="ar"/>
              </w:rPr>
            </w:pPr>
          </w:p>
        </w:tc>
        <w:tc>
          <w:tcPr>
            <w:tcW w:w="992" w:type="dxa"/>
            <w:vAlign w:val="center"/>
          </w:tcPr>
          <w:p>
            <w:pPr>
              <w:widowControl/>
              <w:spacing w:line="440" w:lineRule="exact"/>
              <w:jc w:val="center"/>
              <w:textAlignment w:val="center"/>
              <w:rPr>
                <w:rFonts w:ascii="宋体" w:hAnsi="宋体" w:cs="仿宋"/>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7" w:hRule="atLeast"/>
        </w:trPr>
        <w:tc>
          <w:tcPr>
            <w:tcW w:w="8647" w:type="dxa"/>
            <w:gridSpan w:val="12"/>
            <w:vAlign w:val="center"/>
          </w:tcPr>
          <w:p>
            <w:pPr>
              <w:widowControl/>
              <w:spacing w:line="440" w:lineRule="exact"/>
              <w:jc w:val="left"/>
              <w:textAlignment w:val="center"/>
              <w:rPr>
                <w:rFonts w:ascii="宋体" w:hAnsi="宋体" w:cs="仿宋"/>
                <w:color w:val="000000"/>
                <w:kern w:val="0"/>
                <w:szCs w:val="21"/>
                <w:lang w:bidi="ar"/>
              </w:rPr>
            </w:pPr>
            <w:r>
              <w:rPr>
                <w:rFonts w:hint="eastAsia" w:ascii="宋体" w:hAnsi="宋体" w:cs="仿宋"/>
                <w:color w:val="000000"/>
                <w:kern w:val="0"/>
                <w:szCs w:val="21"/>
                <w:lang w:bidi="ar"/>
              </w:rPr>
              <w:t>不含税金额合计（大写）：                          （小写）</w:t>
            </w:r>
            <w:r>
              <w:rPr>
                <w:rFonts w:hint="eastAsia" w:ascii="宋体" w:hAnsi="宋体"/>
                <w:color w:val="000000"/>
                <w:szCs w:val="21"/>
              </w:rPr>
              <w:t>￥：</w:t>
            </w:r>
            <w:r>
              <w:rPr>
                <w:rFonts w:hint="eastAsia" w:ascii="宋体" w:hAnsi="宋体" w:cs="仿宋"/>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0" w:hRule="atLeast"/>
        </w:trPr>
        <w:tc>
          <w:tcPr>
            <w:tcW w:w="8647" w:type="dxa"/>
            <w:gridSpan w:val="12"/>
            <w:vAlign w:val="center"/>
          </w:tcPr>
          <w:p>
            <w:pPr>
              <w:widowControl/>
              <w:spacing w:line="440" w:lineRule="exact"/>
              <w:jc w:val="left"/>
              <w:textAlignment w:val="center"/>
              <w:rPr>
                <w:rFonts w:ascii="宋体" w:hAnsi="宋体" w:cs="仿宋"/>
                <w:color w:val="000000"/>
                <w:kern w:val="0"/>
                <w:szCs w:val="21"/>
                <w:lang w:bidi="ar"/>
              </w:rPr>
            </w:pPr>
            <w:r>
              <w:rPr>
                <w:rFonts w:hint="eastAsia" w:ascii="宋体" w:hAnsi="宋体" w:cs="仿宋"/>
                <w:color w:val="000000"/>
                <w:kern w:val="0"/>
                <w:szCs w:val="21"/>
                <w:lang w:bidi="ar"/>
              </w:rPr>
              <w:t xml:space="preserve">税额合计（大写）：                          </w:t>
            </w:r>
            <w:r>
              <w:rPr>
                <w:rFonts w:ascii="宋体" w:hAnsi="宋体" w:cs="仿宋"/>
                <w:color w:val="000000"/>
                <w:kern w:val="0"/>
                <w:szCs w:val="21"/>
                <w:lang w:bidi="ar"/>
              </w:rPr>
              <w:t xml:space="preserve">     </w:t>
            </w:r>
            <w:r>
              <w:rPr>
                <w:rFonts w:hint="eastAsia" w:ascii="宋体" w:hAnsi="宋体" w:cs="仿宋"/>
                <w:color w:val="000000"/>
                <w:kern w:val="0"/>
                <w:szCs w:val="21"/>
                <w:lang w:bidi="ar"/>
              </w:rPr>
              <w:t xml:space="preserve"> （小写）</w:t>
            </w:r>
            <w:r>
              <w:rPr>
                <w:rFonts w:hint="eastAsia" w:ascii="宋体" w:hAnsi="宋体"/>
                <w:color w:val="000000"/>
                <w:szCs w:val="21"/>
              </w:rPr>
              <w:t>￥：</w:t>
            </w:r>
            <w:r>
              <w:rPr>
                <w:rFonts w:hint="eastAsia" w:ascii="宋体" w:hAnsi="宋体" w:cs="仿宋"/>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8" w:hRule="atLeast"/>
        </w:trPr>
        <w:tc>
          <w:tcPr>
            <w:tcW w:w="8647" w:type="dxa"/>
            <w:gridSpan w:val="12"/>
            <w:vAlign w:val="center"/>
          </w:tcPr>
          <w:p>
            <w:pPr>
              <w:widowControl/>
              <w:spacing w:line="440" w:lineRule="exact"/>
              <w:jc w:val="left"/>
              <w:textAlignment w:val="center"/>
              <w:rPr>
                <w:rFonts w:ascii="宋体" w:hAnsi="宋体" w:cs="仿宋"/>
                <w:color w:val="000000"/>
                <w:kern w:val="0"/>
                <w:szCs w:val="21"/>
                <w:lang w:bidi="ar"/>
              </w:rPr>
            </w:pPr>
            <w:r>
              <w:rPr>
                <w:rFonts w:hint="eastAsia" w:ascii="宋体" w:hAnsi="宋体" w:cs="仿宋"/>
                <w:color w:val="000000"/>
                <w:kern w:val="0"/>
                <w:szCs w:val="21"/>
                <w:lang w:bidi="ar"/>
              </w:rPr>
              <w:t xml:space="preserve">含税金额合计（大写）：                       </w:t>
            </w:r>
            <w:r>
              <w:rPr>
                <w:rFonts w:ascii="宋体" w:hAnsi="宋体" w:cs="仿宋"/>
                <w:color w:val="000000"/>
                <w:kern w:val="0"/>
                <w:szCs w:val="21"/>
                <w:lang w:bidi="ar"/>
              </w:rPr>
              <w:t xml:space="preserve">  </w:t>
            </w:r>
            <w:r>
              <w:rPr>
                <w:rFonts w:hint="eastAsia" w:ascii="宋体" w:hAnsi="宋体" w:cs="仿宋"/>
                <w:color w:val="000000"/>
                <w:kern w:val="0"/>
                <w:szCs w:val="21"/>
                <w:lang w:bidi="ar"/>
              </w:rPr>
              <w:t xml:space="preserve">   （小写）</w:t>
            </w:r>
            <w:r>
              <w:rPr>
                <w:rFonts w:hint="eastAsia" w:ascii="宋体" w:hAnsi="宋体"/>
                <w:color w:val="000000"/>
                <w:szCs w:val="21"/>
              </w:rPr>
              <w:t>￥：</w:t>
            </w:r>
            <w:r>
              <w:rPr>
                <w:rFonts w:hint="eastAsia" w:ascii="宋体" w:hAnsi="宋体" w:cs="仿宋"/>
                <w:color w:val="000000"/>
                <w:kern w:val="0"/>
                <w:szCs w:val="21"/>
                <w:lang w:bidi="ar"/>
              </w:rPr>
              <w:t>：</w:t>
            </w:r>
          </w:p>
        </w:tc>
      </w:tr>
    </w:tbl>
    <w:p>
      <w:pPr>
        <w:spacing w:line="400" w:lineRule="exact"/>
        <w:ind w:firstLine="417" w:firstLineChars="198"/>
        <w:jc w:val="left"/>
        <w:rPr>
          <w:rFonts w:hint="eastAsia" w:ascii="宋体" w:hAnsi="宋体" w:eastAsia="宋体"/>
          <w:b/>
          <w:szCs w:val="21"/>
          <w:lang w:eastAsia="zh-CN"/>
        </w:rPr>
      </w:pPr>
      <w:r>
        <w:rPr>
          <w:rFonts w:hint="eastAsia" w:ascii="宋体" w:hAnsi="宋体"/>
          <w:b/>
          <w:szCs w:val="21"/>
        </w:rPr>
        <w:t>四、燃油费用的约定。</w:t>
      </w:r>
      <w:r>
        <w:rPr>
          <w:rFonts w:hint="eastAsia" w:ascii="宋体" w:hAnsi="宋体"/>
          <w:szCs w:val="21"/>
          <w:lang w:eastAsia="zh-CN"/>
        </w:rPr>
        <w:t>本合同无燃油费。</w:t>
      </w:r>
    </w:p>
    <w:p>
      <w:pPr>
        <w:spacing w:line="400" w:lineRule="exact"/>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五、租金支付及开票信息</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（一）本合同无预付款，货款来源于项目工程结算款。甲方收到业主支付的工程款后按资金审批计划对货款进行支付，支付比例不超业主支付比例，租金每月结算一次。</w:t>
      </w:r>
    </w:p>
    <w:p>
      <w:pPr>
        <w:spacing w:line="400" w:lineRule="exact"/>
        <w:ind w:firstLine="420" w:firstLineChars="200"/>
        <w:jc w:val="left"/>
        <w:rPr>
          <w:rFonts w:ascii="宋体" w:hAnsi="宋体"/>
          <w:color w:val="000000" w:themeColor="text1"/>
          <w:szCs w:val="21"/>
          <w14:textFill>
            <w14:solidFill>
              <w14:schemeClr w14:val="tx1"/>
            </w14:solidFill>
          </w14:textFill>
        </w:rPr>
      </w:pPr>
      <w:bookmarkStart w:id="22" w:name="_Hlk50540509"/>
      <w:r>
        <w:rPr>
          <w:rFonts w:hint="eastAsia" w:ascii="宋体" w:hAnsi="宋体"/>
          <w:color w:val="000000" w:themeColor="text1"/>
          <w:szCs w:val="21"/>
          <w14:textFill>
            <w14:solidFill>
              <w14:schemeClr w14:val="tx1"/>
            </w14:solidFill>
          </w14:textFill>
        </w:rPr>
        <w:t>付款期限自双方确认结算金额之日起计算，租金结算手续完毕，分供商提供符合国家要求的发票,暂定</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个月内支付不超过当期应付租赁费的</w:t>
      </w:r>
      <w:r>
        <w:rPr>
          <w:rFonts w:hint="eastAsia" w:ascii="宋体" w:hAnsi="宋体"/>
          <w:color w:val="000000" w:themeColor="text1"/>
          <w:szCs w:val="21"/>
          <w:lang w:val="en-US" w:eastAsia="zh-CN"/>
          <w14:textFill>
            <w14:solidFill>
              <w14:schemeClr w14:val="tx1"/>
            </w14:solidFill>
          </w14:textFill>
        </w:rPr>
        <w:t>7</w:t>
      </w:r>
      <w:r>
        <w:rPr>
          <w:rFonts w:hint="eastAsia" w:ascii="宋体" w:hAnsi="宋体"/>
          <w:color w:val="000000" w:themeColor="text1"/>
          <w:szCs w:val="21"/>
          <w14:textFill>
            <w14:solidFill>
              <w14:schemeClr w14:val="tx1"/>
            </w14:solidFill>
          </w14:textFill>
        </w:rPr>
        <w:t>0%，</w:t>
      </w:r>
      <w:r>
        <w:rPr>
          <w:rFonts w:hint="eastAsia" w:ascii="宋体" w:hAnsi="宋体"/>
          <w:color w:val="000000" w:themeColor="text1"/>
          <w:szCs w:val="21"/>
          <w:lang w:eastAsia="zh-CN"/>
          <w14:textFill>
            <w14:solidFill>
              <w14:schemeClr w14:val="tx1"/>
            </w14:solidFill>
          </w14:textFill>
        </w:rPr>
        <w:t>剩余款项待施工完毕，办理最终结算后支付，</w:t>
      </w:r>
      <w:r>
        <w:rPr>
          <w:rFonts w:hint="eastAsia" w:ascii="宋体" w:hAnsi="宋体"/>
          <w:color w:val="000000" w:themeColor="text1"/>
          <w:szCs w:val="21"/>
          <w14:textFill>
            <w14:solidFill>
              <w14:schemeClr w14:val="tx1"/>
            </w14:solidFill>
          </w14:textFill>
        </w:rPr>
        <w:t>以此类推。乙方接受不低于合同总价</w:t>
      </w:r>
      <w:r>
        <w:rPr>
          <w:rFonts w:ascii="宋体" w:hAnsi="宋体"/>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 xml:space="preserve"> %的承兑汇票、供应链金融等非现金付款方式，期限为</w:t>
      </w:r>
      <w:r>
        <w:rPr>
          <w:rFonts w:ascii="宋体" w:hAnsi="宋体"/>
          <w:color w:val="000000" w:themeColor="text1"/>
          <w:szCs w:val="21"/>
          <w:u w:val="single"/>
          <w14:textFill>
            <w14:solidFill>
              <w14:schemeClr w14:val="tx1"/>
            </w14:solidFill>
          </w14:textFill>
        </w:rPr>
        <w:t>6</w:t>
      </w:r>
      <w:r>
        <w:rPr>
          <w:rFonts w:hint="eastAsia" w:ascii="宋体" w:hAnsi="宋体"/>
          <w:color w:val="000000" w:themeColor="text1"/>
          <w:szCs w:val="21"/>
          <w14:textFill>
            <w14:solidFill>
              <w14:schemeClr w14:val="tx1"/>
            </w14:solidFill>
          </w14:textFill>
        </w:rPr>
        <w:t>个月，因此产生的相关贴现成本由乙方承担。</w:t>
      </w:r>
    </w:p>
    <w:bookmarkEnd w:id="22"/>
    <w:p>
      <w:pPr>
        <w:tabs>
          <w:tab w:val="left" w:pos="765"/>
        </w:tabs>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（二）乙方收款信息及结算联系人</w:t>
      </w:r>
    </w:p>
    <w:p>
      <w:pPr>
        <w:spacing w:line="360" w:lineRule="exact"/>
        <w:ind w:firstLine="1050" w:firstLineChars="5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1.本合同乙方设备款结算人:姓名</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，身份证号码：</w:t>
      </w:r>
      <w:r>
        <w:rPr>
          <w:rFonts w:hint="eastAsia" w:ascii="宋体" w:hAnsi="宋体"/>
          <w:color w:val="000000" w:themeColor="text1"/>
          <w:szCs w:val="21"/>
          <w:u w:val="single"/>
          <w14:textFill>
            <w14:solidFill>
              <w14:schemeClr w14:val="tx1"/>
            </w14:solidFill>
          </w14:textFill>
        </w:rPr>
        <w:t xml:space="preserve">             </w:t>
      </w:r>
    </w:p>
    <w:p>
      <w:pPr>
        <w:spacing w:line="360" w:lineRule="exact"/>
        <w:ind w:firstLine="1050" w:firstLineChars="5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2.乙方银行信息：单位名称：</w:t>
      </w:r>
      <w:r>
        <w:rPr>
          <w:rFonts w:hint="eastAsia" w:ascii="宋体" w:hAnsi="宋体"/>
          <w:color w:val="000000" w:themeColor="text1"/>
          <w:szCs w:val="21"/>
          <w:u w:val="single"/>
          <w14:textFill>
            <w14:solidFill>
              <w14:schemeClr w14:val="tx1"/>
            </w14:solidFill>
          </w14:textFill>
        </w:rPr>
        <w:t xml:space="preserve">                          </w:t>
      </w:r>
    </w:p>
    <w:p>
      <w:pPr>
        <w:spacing w:line="360" w:lineRule="exact"/>
        <w:ind w:firstLine="2625" w:firstLineChars="12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 户 行：</w:t>
      </w:r>
      <w:r>
        <w:rPr>
          <w:rFonts w:hint="eastAsia" w:ascii="宋体" w:hAnsi="宋体"/>
          <w:color w:val="000000" w:themeColor="text1"/>
          <w:szCs w:val="21"/>
          <w:u w:val="single"/>
          <w14:textFill>
            <w14:solidFill>
              <w14:schemeClr w14:val="tx1"/>
            </w14:solidFill>
          </w14:textFill>
        </w:rPr>
        <w:t xml:space="preserve">                          </w:t>
      </w:r>
    </w:p>
    <w:p>
      <w:pPr>
        <w:spacing w:line="360" w:lineRule="exact"/>
        <w:ind w:firstLine="2625" w:firstLineChars="1250"/>
        <w:jc w:val="lef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账    号：</w:t>
      </w:r>
      <w:r>
        <w:rPr>
          <w:rFonts w:hint="eastAsia" w:ascii="宋体" w:hAnsi="宋体"/>
          <w:color w:val="000000" w:themeColor="text1"/>
          <w:szCs w:val="21"/>
          <w:u w:val="single"/>
          <w14:textFill>
            <w14:solidFill>
              <w14:schemeClr w14:val="tx1"/>
            </w14:solidFill>
          </w14:textFill>
        </w:rPr>
        <w:t xml:space="preserve">                         </w:t>
      </w:r>
    </w:p>
    <w:p>
      <w:pPr>
        <w:spacing w:line="36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（三）甲方开票信息：</w:t>
      </w:r>
    </w:p>
    <w:p>
      <w:pPr>
        <w:spacing w:line="400" w:lineRule="exact"/>
        <w:ind w:firstLine="420" w:firstLineChars="200"/>
        <w:jc w:val="left"/>
        <w:outlineLvl w:val="2"/>
        <w:rPr>
          <w:rFonts w:ascii="宋体" w:hAnsi="宋体"/>
          <w:szCs w:val="21"/>
        </w:rPr>
      </w:pPr>
      <w:r>
        <w:rPr>
          <w:rFonts w:hint="eastAsia" w:ascii="宋体" w:hAnsi="宋体"/>
          <w:szCs w:val="21"/>
        </w:rPr>
        <w:t>发票抬头：中建路桥集团</w:t>
      </w:r>
      <w:r>
        <w:rPr>
          <w:rFonts w:hint="eastAsia" w:ascii="宋体" w:hAnsi="宋体"/>
          <w:szCs w:val="21"/>
          <w:lang w:val="en-US" w:eastAsia="zh-CN"/>
        </w:rPr>
        <w:t>建设发展</w:t>
      </w:r>
      <w:r>
        <w:rPr>
          <w:rFonts w:hint="eastAsia" w:ascii="宋体" w:hAnsi="宋体"/>
          <w:szCs w:val="21"/>
        </w:rPr>
        <w:t>有限公司；税号：</w:t>
      </w:r>
      <w:r>
        <w:rPr>
          <w:rFonts w:hint="eastAsia" w:ascii="仿宋_GB2312" w:eastAsia="仿宋_GB2312" w:cs="宋体" w:hAnsiTheme="minorEastAsia"/>
          <w:color w:val="000000" w:themeColor="text1"/>
          <w:kern w:val="0"/>
          <w:sz w:val="21"/>
          <w:szCs w:val="21"/>
          <w:u w:val="single"/>
          <w:lang w:val="en-US" w:eastAsia="zh-CN" w:bidi="ar-SA"/>
          <w14:textFill>
            <w14:solidFill>
              <w14:schemeClr w14:val="tx1"/>
            </w14:solidFill>
          </w14:textFill>
        </w:rPr>
        <w:t>91130100699210510L</w:t>
      </w:r>
      <w:r>
        <w:rPr>
          <w:rFonts w:hint="eastAsia" w:ascii="宋体" w:hAnsi="宋体"/>
          <w:szCs w:val="21"/>
        </w:rPr>
        <w:t>；</w:t>
      </w:r>
    </w:p>
    <w:p>
      <w:pPr>
        <w:tabs>
          <w:tab w:val="left" w:pos="765"/>
        </w:tabs>
        <w:spacing w:line="400" w:lineRule="exact"/>
        <w:ind w:firstLine="420" w:firstLineChars="200"/>
        <w:jc w:val="left"/>
        <w:rPr>
          <w:rFonts w:ascii="宋体" w:hAnsi="宋体"/>
          <w:szCs w:val="21"/>
        </w:rPr>
      </w:pPr>
      <w:r>
        <w:rPr>
          <w:rFonts w:hint="eastAsia" w:ascii="宋体" w:hAnsi="宋体"/>
          <w:szCs w:val="21"/>
        </w:rPr>
        <w:t>地址：河北省石家庄市裕华区石栾路2-1号；电话：0311-66537383；</w:t>
      </w:r>
    </w:p>
    <w:p>
      <w:pPr>
        <w:tabs>
          <w:tab w:val="left" w:pos="765"/>
        </w:tabs>
        <w:spacing w:line="400" w:lineRule="exact"/>
        <w:ind w:firstLine="420" w:firstLineChars="200"/>
        <w:jc w:val="left"/>
        <w:rPr>
          <w:rFonts w:ascii="宋体" w:hAnsi="宋体"/>
          <w:szCs w:val="21"/>
        </w:rPr>
      </w:pPr>
      <w:r>
        <w:rPr>
          <w:rFonts w:hint="eastAsia" w:ascii="宋体" w:hAnsi="宋体"/>
          <w:szCs w:val="21"/>
        </w:rPr>
        <w:t>开户行：河北银行槐安路支行；账号：6220 1201 3000 0002 58；</w:t>
      </w:r>
    </w:p>
    <w:p>
      <w:pPr>
        <w:tabs>
          <w:tab w:val="left" w:pos="765"/>
        </w:tabs>
        <w:spacing w:line="400" w:lineRule="exact"/>
        <w:ind w:firstLine="200"/>
        <w:jc w:val="left"/>
        <w:rPr>
          <w:rFonts w:hint="eastAsia" w:ascii="宋体" w:hAnsi="宋体"/>
          <w:color w:val="000000" w:themeColor="text1"/>
          <w:szCs w:val="21"/>
          <w14:textFill>
            <w14:solidFill>
              <w14:schemeClr w14:val="tx1"/>
            </w14:solidFill>
          </w14:textFill>
        </w:rPr>
      </w:pPr>
      <w:r>
        <w:rPr>
          <w:rFonts w:hint="eastAsia" w:ascii="宋体" w:hAnsi="宋体"/>
          <w:szCs w:val="21"/>
        </w:rPr>
        <w:t>备注：</w:t>
      </w:r>
      <w:r>
        <w:rPr>
          <w:rFonts w:hint="eastAsia" w:ascii="宋体" w:hAnsi="宋体"/>
          <w:szCs w:val="21"/>
          <w:u w:val="single"/>
        </w:rPr>
        <w:t xml:space="preserve"> </w:t>
      </w:r>
      <w:r>
        <w:rPr>
          <w:rFonts w:hint="eastAsia" w:ascii="宋体" w:hAnsi="宋体"/>
          <w:szCs w:val="21"/>
          <w:u w:val="single"/>
          <w:lang w:val="en-US" w:eastAsia="zh-CN"/>
        </w:rPr>
        <w:t>玉林项目防洪排涝项目班组</w:t>
      </w:r>
      <w:r>
        <w:rPr>
          <w:rFonts w:hint="eastAsia" w:ascii="宋体" w:hAnsi="宋体" w:eastAsia="宋体"/>
          <w:sz w:val="21"/>
          <w:szCs w:val="21"/>
          <w:u w:val="single"/>
        </w:rPr>
        <w:t xml:space="preserve">  </w:t>
      </w:r>
      <w:r>
        <w:rPr>
          <w:rFonts w:hint="eastAsia" w:ascii="宋体" w:hAnsi="宋体"/>
          <w:color w:val="000000" w:themeColor="text1"/>
          <w:szCs w:val="21"/>
          <w14:textFill>
            <w14:solidFill>
              <w14:schemeClr w14:val="tx1"/>
            </w14:solidFill>
          </w14:textFill>
        </w:rPr>
        <w:t xml:space="preserve">   </w:t>
      </w:r>
    </w:p>
    <w:p>
      <w:pPr>
        <w:tabs>
          <w:tab w:val="left" w:pos="765"/>
        </w:tabs>
        <w:spacing w:line="400" w:lineRule="exact"/>
        <w:ind w:firstLine="409" w:firstLineChars="195"/>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（四）由于业主方原因造成甲方延迟支付货款，甲方不承担逾期利息。</w:t>
      </w:r>
    </w:p>
    <w:p>
      <w:pPr>
        <w:spacing w:line="400" w:lineRule="exact"/>
        <w:ind w:firstLine="422" w:firstLineChars="200"/>
        <w:jc w:val="left"/>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Cs w:val="21"/>
          <w14:textFill>
            <w14:solidFill>
              <w14:schemeClr w14:val="tx1"/>
            </w14:solidFill>
          </w14:textFill>
        </w:rPr>
        <w:t>六、设备操作手及劳务人员食宿：</w:t>
      </w:r>
      <w:r>
        <w:rPr>
          <w:rFonts w:hint="eastAsia" w:ascii="宋体" w:hAnsi="宋体"/>
          <w:color w:val="000000" w:themeColor="text1"/>
          <w:szCs w:val="21"/>
          <w14:textFill>
            <w14:solidFill>
              <w14:schemeClr w14:val="tx1"/>
            </w14:solidFill>
          </w14:textFill>
        </w:rPr>
        <w:t>本合同</w:t>
      </w:r>
      <w:r>
        <w:rPr>
          <w:rFonts w:hint="eastAsia" w:ascii="宋体" w:hAnsi="宋体"/>
          <w:color w:val="000000" w:themeColor="text1"/>
          <w:szCs w:val="21"/>
          <w:lang w:eastAsia="zh-CN"/>
          <w14:textFill>
            <w14:solidFill>
              <w14:schemeClr w14:val="tx1"/>
            </w14:solidFill>
          </w14:textFill>
        </w:rPr>
        <w:t>不含</w:t>
      </w:r>
      <w:r>
        <w:rPr>
          <w:rFonts w:hint="eastAsia" w:ascii="宋体" w:hAnsi="宋体"/>
          <w:color w:val="000000" w:themeColor="text1"/>
          <w:szCs w:val="21"/>
          <w14:textFill>
            <w14:solidFill>
              <w14:schemeClr w14:val="tx1"/>
            </w14:solidFill>
          </w14:textFill>
        </w:rPr>
        <w:t>设备操作手及劳务人员</w:t>
      </w:r>
      <w:r>
        <w:rPr>
          <w:rFonts w:hint="eastAsia" w:ascii="宋体" w:hAnsi="宋体"/>
          <w:color w:val="000000" w:themeColor="text1"/>
          <w:szCs w:val="21"/>
          <w:lang w:val="en-US" w:eastAsia="zh-CN"/>
          <w14:textFill>
            <w14:solidFill>
              <w14:schemeClr w14:val="tx1"/>
            </w14:solidFill>
          </w14:textFill>
        </w:rPr>
        <w:t>食宿</w:t>
      </w:r>
      <w:r>
        <w:rPr>
          <w:rFonts w:hint="eastAsia" w:ascii="宋体" w:hAnsi="宋体"/>
          <w:color w:val="000000" w:themeColor="text1"/>
          <w:szCs w:val="21"/>
          <w:lang w:eastAsia="zh-CN"/>
          <w14:textFill>
            <w14:solidFill>
              <w14:schemeClr w14:val="tx1"/>
            </w14:solidFill>
          </w14:textFill>
        </w:rPr>
        <w:t>。</w:t>
      </w:r>
    </w:p>
    <w:p>
      <w:pPr>
        <w:tabs>
          <w:tab w:val="left" w:pos="900"/>
          <w:tab w:val="left" w:pos="988"/>
        </w:tabs>
        <w:spacing w:line="360" w:lineRule="exact"/>
        <w:ind w:firstLine="517" w:firstLineChars="245"/>
        <w:rPr>
          <w:rFonts w:ascii="宋体" w:hAnsi="宋体"/>
          <w:b/>
          <w:color w:val="000000" w:themeColor="text1"/>
          <w:szCs w:val="21"/>
          <w14:textFill>
            <w14:solidFill>
              <w14:schemeClr w14:val="tx1"/>
            </w14:solidFill>
          </w14:textFill>
        </w:rPr>
      </w:pPr>
      <w:bookmarkStart w:id="23" w:name="_Toc351203489"/>
      <w:r>
        <w:rPr>
          <w:rFonts w:hint="eastAsia" w:ascii="宋体" w:hAnsi="宋体"/>
          <w:b/>
          <w:color w:val="000000" w:themeColor="text1"/>
          <w:szCs w:val="21"/>
          <w14:textFill>
            <w14:solidFill>
              <w14:schemeClr w14:val="tx1"/>
            </w14:solidFill>
          </w14:textFill>
        </w:rPr>
        <w:t>七、设备的看管</w:t>
      </w:r>
    </w:p>
    <w:p>
      <w:pPr>
        <w:tabs>
          <w:tab w:val="left" w:pos="900"/>
          <w:tab w:val="left" w:pos="988"/>
        </w:tabs>
        <w:spacing w:line="360" w:lineRule="exact"/>
        <w:ind w:firstLine="465" w:firstLineChars="245"/>
        <w:rPr>
          <w:rFonts w:ascii="宋体" w:hAnsi="宋体"/>
          <w:b/>
          <w:color w:val="000000" w:themeColor="text1"/>
          <w:szCs w:val="21"/>
          <w14:textFill>
            <w14:solidFill>
              <w14:schemeClr w14:val="tx1"/>
            </w14:solidFill>
          </w14:textFill>
        </w:rPr>
      </w:pPr>
      <w:r>
        <w:rPr>
          <w:rFonts w:hint="eastAsia" w:ascii="宋体" w:hAnsi="宋体"/>
          <w:color w:val="000000" w:themeColor="text1"/>
          <w:spacing w:val="-10"/>
          <w:szCs w:val="21"/>
          <w14:textFill>
            <w14:solidFill>
              <w14:schemeClr w14:val="tx1"/>
            </w14:solidFill>
          </w14:textFill>
        </w:rPr>
        <w:t>双方约定设备施工期间由</w:t>
      </w:r>
      <w:r>
        <w:rPr>
          <w:rFonts w:hint="eastAsia" w:ascii="宋体" w:hAnsi="宋体"/>
          <w:color w:val="000000" w:themeColor="text1"/>
          <w:spacing w:val="-10"/>
          <w:szCs w:val="21"/>
          <w:u w:val="single"/>
          <w14:textFill>
            <w14:solidFill>
              <w14:schemeClr w14:val="tx1"/>
            </w14:solidFill>
          </w14:textFill>
        </w:rPr>
        <w:t>乙</w:t>
      </w:r>
      <w:r>
        <w:rPr>
          <w:rFonts w:hint="eastAsia" w:ascii="宋体" w:hAnsi="宋体"/>
          <w:color w:val="000000" w:themeColor="text1"/>
          <w:spacing w:val="-10"/>
          <w:szCs w:val="21"/>
          <w14:textFill>
            <w14:solidFill>
              <w14:schemeClr w14:val="tx1"/>
            </w14:solidFill>
          </w14:textFill>
        </w:rPr>
        <w:t>方负责设备的看管。</w:t>
      </w:r>
    </w:p>
    <w:p>
      <w:pPr>
        <w:tabs>
          <w:tab w:val="left" w:pos="900"/>
          <w:tab w:val="left" w:pos="988"/>
        </w:tabs>
        <w:spacing w:line="360" w:lineRule="exact"/>
        <w:ind w:firstLine="517" w:firstLineChars="245"/>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八、合同签订时间</w:t>
      </w:r>
      <w:bookmarkEnd w:id="23"/>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本合同于</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日签订。</w:t>
      </w:r>
    </w:p>
    <w:p>
      <w:pPr>
        <w:tabs>
          <w:tab w:val="left" w:pos="900"/>
          <w:tab w:val="left" w:pos="988"/>
        </w:tabs>
        <w:spacing w:line="360" w:lineRule="exact"/>
        <w:ind w:firstLine="517" w:firstLineChars="245"/>
        <w:rPr>
          <w:rFonts w:ascii="宋体" w:hAnsi="宋体"/>
          <w:b/>
          <w:color w:val="000000" w:themeColor="text1"/>
          <w:szCs w:val="21"/>
          <w14:textFill>
            <w14:solidFill>
              <w14:schemeClr w14:val="tx1"/>
            </w14:solidFill>
          </w14:textFill>
        </w:rPr>
      </w:pPr>
      <w:bookmarkStart w:id="24" w:name="_Toc351203493"/>
      <w:r>
        <w:rPr>
          <w:rFonts w:hint="eastAsia" w:ascii="宋体" w:hAnsi="宋体"/>
          <w:b/>
          <w:color w:val="000000" w:themeColor="text1"/>
          <w:szCs w:val="21"/>
          <w14:textFill>
            <w14:solidFill>
              <w14:schemeClr w14:val="tx1"/>
            </w14:solidFill>
          </w14:textFill>
        </w:rPr>
        <w:t>九、合同份数</w:t>
      </w:r>
      <w:bookmarkEnd w:id="24"/>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本合同一式</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份，甲方执</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份，乙方执</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份。</w:t>
      </w:r>
    </w:p>
    <w:p>
      <w:pPr>
        <w:spacing w:line="360" w:lineRule="exact"/>
        <w:ind w:left="992"/>
        <w:rPr>
          <w:rFonts w:ascii="宋体" w:hAnsi="宋体"/>
          <w:color w:val="000000" w:themeColor="text1"/>
          <w:szCs w:val="21"/>
          <w14:textFill>
            <w14:solidFill>
              <w14:schemeClr w14:val="tx1"/>
            </w14:solidFill>
          </w14:textFill>
        </w:rPr>
      </w:pPr>
    </w:p>
    <w:p>
      <w:pPr>
        <w:spacing w:line="360" w:lineRule="exact"/>
        <w:ind w:left="99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甲方（盖章）：                     乙方（盖章）：</w:t>
      </w:r>
    </w:p>
    <w:p>
      <w:pPr>
        <w:spacing w:line="360" w:lineRule="exact"/>
        <w:ind w:left="99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法人或授权人：                    法人或授权人人：</w:t>
      </w:r>
    </w:p>
    <w:p>
      <w:pPr>
        <w:spacing w:line="360" w:lineRule="exact"/>
        <w:jc w:val="center"/>
        <w:rPr>
          <w:rFonts w:ascii="宋体" w:hAnsi="宋体"/>
          <w:b/>
          <w:color w:val="000000" w:themeColor="text1"/>
          <w:sz w:val="30"/>
          <w:szCs w:val="30"/>
          <w14:textFill>
            <w14:solidFill>
              <w14:schemeClr w14:val="tx1"/>
            </w14:solidFill>
          </w14:textFill>
        </w:rPr>
      </w:pPr>
    </w:p>
    <w:p>
      <w:pPr>
        <w:spacing w:line="360" w:lineRule="exact"/>
        <w:jc w:val="center"/>
        <w:rPr>
          <w:rFonts w:ascii="宋体" w:hAnsi="宋体"/>
          <w:b/>
          <w:color w:val="000000" w:themeColor="text1"/>
          <w:sz w:val="30"/>
          <w:szCs w:val="30"/>
          <w14:textFill>
            <w14:solidFill>
              <w14:schemeClr w14:val="tx1"/>
            </w14:solidFill>
          </w14:textFill>
        </w:rPr>
      </w:pPr>
    </w:p>
    <w:p>
      <w:pPr>
        <w:spacing w:line="360" w:lineRule="exact"/>
        <w:rPr>
          <w:rFonts w:ascii="宋体" w:hAnsi="宋体"/>
          <w:b/>
          <w:color w:val="000000" w:themeColor="text1"/>
          <w:sz w:val="30"/>
          <w:szCs w:val="30"/>
          <w14:textFill>
            <w14:solidFill>
              <w14:schemeClr w14:val="tx1"/>
            </w14:solidFill>
          </w14:textFill>
        </w:rPr>
      </w:pPr>
    </w:p>
    <w:p>
      <w:pPr>
        <w:pStyle w:val="24"/>
      </w:pPr>
    </w:p>
    <w:p>
      <w:pPr>
        <w:spacing w:line="360" w:lineRule="exact"/>
        <w:rPr>
          <w:rFonts w:ascii="宋体" w:hAnsi="宋体"/>
          <w:b/>
          <w:color w:val="000000" w:themeColor="text1"/>
          <w:sz w:val="30"/>
          <w:szCs w:val="30"/>
          <w14:textFill>
            <w14:solidFill>
              <w14:schemeClr w14:val="tx1"/>
            </w14:solidFill>
          </w14:textFill>
        </w:rPr>
      </w:pPr>
    </w:p>
    <w:p>
      <w:pPr>
        <w:pStyle w:val="24"/>
        <w:rPr>
          <w:rFonts w:ascii="宋体" w:hAnsi="宋体"/>
          <w:b/>
          <w:color w:val="000000" w:themeColor="text1"/>
          <w:sz w:val="30"/>
          <w:szCs w:val="30"/>
          <w14:textFill>
            <w14:solidFill>
              <w14:schemeClr w14:val="tx1"/>
            </w14:solidFill>
          </w14:textFill>
        </w:rPr>
      </w:pPr>
    </w:p>
    <w:p>
      <w:pPr>
        <w:pStyle w:val="24"/>
        <w:rPr>
          <w:rFonts w:ascii="宋体" w:hAnsi="宋体"/>
          <w:b/>
          <w:color w:val="000000" w:themeColor="text1"/>
          <w:sz w:val="30"/>
          <w:szCs w:val="30"/>
          <w14:textFill>
            <w14:solidFill>
              <w14:schemeClr w14:val="tx1"/>
            </w14:solidFill>
          </w14:textFill>
        </w:rPr>
      </w:pPr>
    </w:p>
    <w:p>
      <w:pPr>
        <w:pStyle w:val="24"/>
        <w:rPr>
          <w:rFonts w:ascii="宋体" w:hAnsi="宋体"/>
          <w:b/>
          <w:color w:val="000000" w:themeColor="text1"/>
          <w:sz w:val="30"/>
          <w:szCs w:val="30"/>
          <w14:textFill>
            <w14:solidFill>
              <w14:schemeClr w14:val="tx1"/>
            </w14:solidFill>
          </w14:textFill>
        </w:rPr>
      </w:pPr>
    </w:p>
    <w:p>
      <w:pPr>
        <w:spacing w:line="360" w:lineRule="exact"/>
        <w:jc w:val="center"/>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第二部分 通用合同条款</w:t>
      </w:r>
    </w:p>
    <w:p>
      <w:pPr>
        <w:tabs>
          <w:tab w:val="left" w:pos="425"/>
        </w:tabs>
        <w:spacing w:line="400" w:lineRule="exact"/>
        <w:ind w:left="420" w:leftChars="200"/>
        <w:jc w:val="left"/>
        <w:rPr>
          <w:rFonts w:ascii="宋体" w:hAnsi="宋体"/>
          <w:b/>
          <w:color w:val="000000" w:themeColor="text1"/>
          <w:szCs w:val="21"/>
          <w14:textFill>
            <w14:solidFill>
              <w14:schemeClr w14:val="tx1"/>
            </w14:solidFill>
          </w14:textFill>
        </w:rPr>
      </w:pPr>
      <w:bookmarkStart w:id="25" w:name="_Toc303538974"/>
      <w:bookmarkEnd w:id="25"/>
      <w:bookmarkStart w:id="26" w:name="_Toc303538975"/>
      <w:bookmarkEnd w:id="26"/>
      <w:bookmarkStart w:id="27" w:name="_Toc303538972"/>
      <w:bookmarkEnd w:id="27"/>
      <w:bookmarkStart w:id="28" w:name="_Toc303538976"/>
      <w:bookmarkEnd w:id="28"/>
      <w:bookmarkStart w:id="29" w:name="_Toc303538973"/>
      <w:bookmarkEnd w:id="29"/>
      <w:r>
        <w:rPr>
          <w:rFonts w:hint="eastAsia" w:ascii="宋体" w:hAnsi="宋体"/>
          <w:b/>
          <w:color w:val="000000" w:themeColor="text1"/>
          <w:szCs w:val="21"/>
          <w14:textFill>
            <w14:solidFill>
              <w14:schemeClr w14:val="tx1"/>
            </w14:solidFill>
          </w14:textFill>
        </w:rPr>
        <w:t>1.适用法律法规</w:t>
      </w:r>
    </w:p>
    <w:p>
      <w:pPr>
        <w:tabs>
          <w:tab w:val="left" w:pos="992"/>
        </w:tabs>
        <w:spacing w:line="400" w:lineRule="exact"/>
        <w:ind w:left="420" w:leftChars="200"/>
        <w:jc w:val="left"/>
        <w:rPr>
          <w:rFonts w:ascii="宋体" w:hAnsi="宋体"/>
          <w:color w:val="000000" w:themeColor="text1"/>
          <w:szCs w:val="21"/>
          <w14:textFill>
            <w14:solidFill>
              <w14:schemeClr w14:val="tx1"/>
            </w14:solidFill>
          </w14:textFill>
        </w:rPr>
      </w:pPr>
      <w:bookmarkStart w:id="30" w:name="A2"/>
      <w:bookmarkEnd w:id="30"/>
      <w:r>
        <w:rPr>
          <w:rFonts w:hint="eastAsia" w:ascii="宋体" w:hAnsi="宋体"/>
          <w:color w:val="000000" w:themeColor="text1"/>
          <w:szCs w:val="21"/>
          <w14:textFill>
            <w14:solidFill>
              <w14:schemeClr w14:val="tx1"/>
            </w14:solidFill>
          </w14:textFill>
        </w:rPr>
        <w:t>1.1</w:t>
      </w:r>
      <w:r>
        <w:rPr>
          <w:rFonts w:ascii="宋体" w:hAnsi="宋体"/>
          <w:color w:val="000000" w:themeColor="text1"/>
          <w:szCs w:val="21"/>
          <w14:textFill>
            <w14:solidFill>
              <w14:schemeClr w14:val="tx1"/>
            </w14:solidFill>
          </w14:textFill>
        </w:rPr>
        <w:t>适用于</w:t>
      </w:r>
      <w:r>
        <w:rPr>
          <w:rFonts w:hint="eastAsia" w:ascii="宋体" w:hAnsi="宋体"/>
          <w:color w:val="000000" w:themeColor="text1"/>
          <w:szCs w:val="21"/>
          <w14:textFill>
            <w14:solidFill>
              <w14:schemeClr w14:val="tx1"/>
            </w14:solidFill>
          </w14:textFill>
        </w:rPr>
        <w:t>本</w:t>
      </w:r>
      <w:r>
        <w:rPr>
          <w:rFonts w:ascii="宋体" w:hAnsi="宋体"/>
          <w:color w:val="000000" w:themeColor="text1"/>
          <w:szCs w:val="21"/>
          <w14:textFill>
            <w14:solidFill>
              <w14:schemeClr w14:val="tx1"/>
            </w14:solidFill>
          </w14:textFill>
        </w:rPr>
        <w:t>合同的法律包括中华人民共和国</w:t>
      </w:r>
      <w:r>
        <w:rPr>
          <w:rFonts w:hint="eastAsia" w:ascii="宋体" w:hAnsi="宋体"/>
          <w:color w:val="000000" w:themeColor="text1"/>
          <w:szCs w:val="21"/>
          <w14:textFill>
            <w14:solidFill>
              <w14:schemeClr w14:val="tx1"/>
            </w14:solidFill>
          </w14:textFill>
        </w:rPr>
        <w:t>正式颁布实施的</w:t>
      </w:r>
      <w:r>
        <w:rPr>
          <w:rFonts w:ascii="宋体" w:hAnsi="宋体"/>
          <w:color w:val="000000" w:themeColor="text1"/>
          <w:szCs w:val="21"/>
          <w14:textFill>
            <w14:solidFill>
              <w14:schemeClr w14:val="tx1"/>
            </w14:solidFill>
          </w14:textFill>
        </w:rPr>
        <w:t>法律、行政法规、部门规章，以及</w:t>
      </w:r>
      <w:r>
        <w:rPr>
          <w:rFonts w:hint="eastAsia" w:ascii="宋体" w:hAnsi="宋体"/>
          <w:color w:val="000000" w:themeColor="text1"/>
          <w:szCs w:val="21"/>
          <w14:textFill>
            <w14:solidFill>
              <w14:schemeClr w14:val="tx1"/>
            </w14:solidFill>
          </w14:textFill>
        </w:rPr>
        <w:t>设备</w:t>
      </w:r>
      <w:r>
        <w:rPr>
          <w:rFonts w:ascii="宋体" w:hAnsi="宋体"/>
          <w:color w:val="000000" w:themeColor="text1"/>
          <w:szCs w:val="21"/>
          <w14:textFill>
            <w14:solidFill>
              <w14:schemeClr w14:val="tx1"/>
            </w14:solidFill>
          </w14:textFill>
        </w:rPr>
        <w:t>所在地的地方法规、自治条例、单行条例和地方政府规章</w:t>
      </w:r>
      <w:r>
        <w:rPr>
          <w:rFonts w:hint="eastAsia" w:ascii="宋体" w:hAnsi="宋体"/>
          <w:color w:val="000000" w:themeColor="text1"/>
          <w:szCs w:val="21"/>
          <w14:textFill>
            <w14:solidFill>
              <w14:schemeClr w14:val="tx1"/>
            </w14:solidFill>
          </w14:textFill>
        </w:rPr>
        <w:t>，包括但不限于</w:t>
      </w:r>
      <w:r>
        <w:rPr>
          <w:rFonts w:hint="eastAsia" w:ascii="宋体" w:hAnsi="宋体"/>
          <w:color w:val="000000" w:themeColor="text1"/>
          <w:kern w:val="10"/>
          <w:szCs w:val="21"/>
          <w14:textFill>
            <w14:solidFill>
              <w14:schemeClr w14:val="tx1"/>
            </w14:solidFill>
          </w14:textFill>
        </w:rPr>
        <w:t>《中华人民共和国合同法》、《中华人民共和国产品质量法》、</w:t>
      </w:r>
      <w:r>
        <w:rPr>
          <w:rFonts w:ascii="Arial" w:hAnsi="Arial" w:cs="Arial"/>
          <w:color w:val="000000" w:themeColor="text1"/>
          <w:szCs w:val="20"/>
          <w14:textFill>
            <w14:solidFill>
              <w14:schemeClr w14:val="tx1"/>
            </w14:solidFill>
          </w14:textFill>
        </w:rPr>
        <w:t>《特种设备安全监察条例》</w:t>
      </w:r>
      <w:r>
        <w:rPr>
          <w:rFonts w:hint="eastAsia" w:ascii="Arial" w:hAnsi="Arial" w:cs="Arial"/>
          <w:color w:val="000000" w:themeColor="text1"/>
          <w:szCs w:val="20"/>
          <w14:textFill>
            <w14:solidFill>
              <w14:schemeClr w14:val="tx1"/>
            </w14:solidFill>
          </w14:textFill>
        </w:rPr>
        <w:t>等。</w:t>
      </w:r>
    </w:p>
    <w:p>
      <w:pPr>
        <w:tabs>
          <w:tab w:val="left" w:pos="425"/>
          <w:tab w:val="left" w:pos="992"/>
        </w:tabs>
        <w:spacing w:line="400" w:lineRule="exact"/>
        <w:ind w:left="420" w:left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1.2如在合同有效期内，颁布新的法律法规或修订了原有法律法规，则此后继的法律法规将自动适用于本合同。</w:t>
      </w:r>
    </w:p>
    <w:p>
      <w:pPr>
        <w:tabs>
          <w:tab w:val="left" w:pos="425"/>
        </w:tabs>
        <w:spacing w:line="400" w:lineRule="exact"/>
        <w:ind w:left="420" w:left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2.合同文件组成及解释顺序</w:t>
      </w:r>
    </w:p>
    <w:p>
      <w:pPr>
        <w:tabs>
          <w:tab w:val="left" w:pos="425"/>
          <w:tab w:val="left" w:pos="992"/>
        </w:tabs>
        <w:spacing w:line="400" w:lineRule="exact"/>
        <w:ind w:left="420" w:left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2.1除专用合同条款另有约定外，组成本合同的文件及优先解释顺序如下：</w:t>
      </w:r>
    </w:p>
    <w:p>
      <w:pPr>
        <w:spacing w:line="400" w:lineRule="exact"/>
        <w:ind w:left="420" w:left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2.1.1.补充协议文件；</w:t>
      </w:r>
    </w:p>
    <w:p>
      <w:pPr>
        <w:spacing w:line="400" w:lineRule="exact"/>
        <w:ind w:left="420" w:left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2.1.2.本合同；</w:t>
      </w:r>
    </w:p>
    <w:p>
      <w:pPr>
        <w:spacing w:line="400" w:lineRule="exact"/>
        <w:ind w:left="420" w:left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2.1.3.标准、规范及有关</w:t>
      </w:r>
      <w:r>
        <w:rPr>
          <w:rFonts w:ascii="宋体" w:hAnsi="宋体"/>
          <w:color w:val="000000" w:themeColor="text1"/>
          <w:szCs w:val="21"/>
          <w14:textFill>
            <w14:solidFill>
              <w14:schemeClr w14:val="tx1"/>
            </w14:solidFill>
          </w14:textFill>
        </w:rPr>
        <w:t>技术标准和要求；</w:t>
      </w:r>
    </w:p>
    <w:p>
      <w:pPr>
        <w:spacing w:line="400" w:lineRule="exact"/>
        <w:ind w:left="420" w:left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2.1.4.招标文件及补遗文件；</w:t>
      </w:r>
    </w:p>
    <w:p>
      <w:pPr>
        <w:spacing w:line="400" w:lineRule="exact"/>
        <w:ind w:left="420" w:left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2.1.5.投标文件；</w:t>
      </w:r>
    </w:p>
    <w:p>
      <w:pPr>
        <w:spacing w:line="400" w:lineRule="exact"/>
        <w:ind w:left="420" w:left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2.1.6.与本合同有关的其他文件。</w:t>
      </w:r>
    </w:p>
    <w:p>
      <w:pPr>
        <w:tabs>
          <w:tab w:val="left" w:pos="425"/>
          <w:tab w:val="left" w:pos="992"/>
        </w:tabs>
        <w:spacing w:line="400" w:lineRule="exact"/>
        <w:ind w:left="420" w:left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2.2合同文件相互解释、互为补充说明，当合同文件与工程规范、技术要求不一致时，应按要求较高的标准执行；当上述文件出现多义性或不一致解释，应由甲方作出解释和校正。</w:t>
      </w:r>
    </w:p>
    <w:p>
      <w:pPr>
        <w:spacing w:line="400" w:lineRule="exact"/>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  乙方保证</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3.1乙方保证严格按照本合同第一部分第二条提供对应设备，所提供的机械设备性能良好，无故障或安全隐患，不影响甲方的正常使用。</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3.2乙方保证本合同第一部分第二条所列的机械设备为自有设备，手续、证照齐全，乙方对所出租设备享有合法的所有权、使用权、处置权，并有权就该机械设备进行对外租赁业务。</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3.3乙方保证本合同第一部分第二条所列的机械设备与第三者无任何法律或经济纠纷，不影响甲方使用。</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3.4 乙方认可由于乙方的机械设备故障频繁、服务质量差、能耗高、效能低的情况下，甲方有权解除双方合同且甲方不需要承担任何责任。</w:t>
      </w:r>
    </w:p>
    <w:p>
      <w:pPr>
        <w:spacing w:line="400" w:lineRule="exact"/>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4  租赁期限</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4.1 设备计划租赁期限见第一部分第三、（一）条，该租赁期限为计划租赁期限，实际结算以实际发生租赁期限为准。</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4.2实际租赁期限以甲方通知及甲方开具的开工证、完工证为准。</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4.3甲方根据施工需要可提前退租，退租前应提前5 天书面或口头通知乙方。甲方提前退租不承担任何责任，也无需向乙方支付任何违约费用。</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4.4甲方因工程需要延长租期，应在本合同期满前5日内，与乙方协商，延长租赁期限或达成续租协议。</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4.5甲乙双方约定试验段施工完毕和正式施工前的待工期间，不计租期，不计租赁费。</w:t>
      </w:r>
    </w:p>
    <w:p>
      <w:pPr>
        <w:spacing w:line="400" w:lineRule="exact"/>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5  机械设备的调遣及运费</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5.1乙方应在本合同约定的租赁期限前5天或甲方通知的日期将本合同项下的机械设备运抵至甲方指定地点，乙方负责装卸和安装。</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乙方负责本合同内机械设备的进场运输、退场运输等，甲方不再向乙方支付任何形式的进场费、退场费。</w:t>
      </w:r>
    </w:p>
    <w:p>
      <w:pPr>
        <w:spacing w:line="400" w:lineRule="exact"/>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6  租金</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6.1设备租赁单价及甲方支付乙方的预计租赁费见第一部分三、（三）条。</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6.2租期满一个月按月计算租金，不满一个月按日计算租金。</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6.3甲方按照乙方实际提供的机械设备数量、实际租期支付租金。</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6.4单价为固定综合单价。包括：设备前期准备费、设备的安装拆卸费用、技术标定费、设备保养及维修费、出租人利润、税费、出租方操作人员工资、出租方操作人员社保及保险费、设备保险费、交通费、通信费等。对于乙方应缴纳的税费，由乙方自缴纳。上述单价标准已包含甲方因承租本合同下机械设备而应向乙方支付的全部款项。</w:t>
      </w:r>
    </w:p>
    <w:p>
      <w:pPr>
        <w:spacing w:line="400" w:lineRule="exact"/>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7  燃油及其他油料费用的约定</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7.1关于燃油及费用，见第一部分第四条</w:t>
      </w:r>
      <w:r>
        <w:rPr>
          <w:rFonts w:hint="eastAsia" w:ascii="宋体" w:hAnsi="宋体"/>
          <w:b/>
          <w:color w:val="000000" w:themeColor="text1"/>
          <w:szCs w:val="21"/>
          <w14:textFill>
            <w14:solidFill>
              <w14:schemeClr w14:val="tx1"/>
            </w14:solidFill>
          </w14:textFill>
        </w:rPr>
        <w:t>。</w:t>
      </w:r>
    </w:p>
    <w:p>
      <w:pPr>
        <w:spacing w:line="400" w:lineRule="exact"/>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8  租金结算及支付方式</w:t>
      </w:r>
    </w:p>
    <w:p>
      <w:pPr>
        <w:tabs>
          <w:tab w:val="left" w:pos="765"/>
        </w:tabs>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8.1结算方式：租金每月结算一次，按双方实际约定时间办理月结手续。实际结算数量以甲方现场授权代表开具的完工证数量为准，结算总价款以甲方最终结算金额为准。</w:t>
      </w:r>
    </w:p>
    <w:p>
      <w:pPr>
        <w:tabs>
          <w:tab w:val="left" w:pos="765"/>
        </w:tabs>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8.2乙方应向甲方提供甲方财务认可的全额的增值税专用发票或其他合法完税发票。乙方未提供发票或提供“问题发票”，甲方有权拒绝付款，后果由乙方自行承担。乙方提供发票应税税目应和本合同一致。</w:t>
      </w:r>
    </w:p>
    <w:p>
      <w:pPr>
        <w:tabs>
          <w:tab w:val="left" w:pos="765"/>
        </w:tabs>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8.3乙方向甲方申请本合同下的结算款项并提供相关发票过程中，与之相关的各种税费由乙方承担。</w:t>
      </w:r>
    </w:p>
    <w:p>
      <w:pPr>
        <w:tabs>
          <w:tab w:val="left" w:pos="765"/>
        </w:tabs>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8.4本合同无预付款，甲方租金来源为工程结算款，甲方根据业主的实际付款情况向乙方支付租金。乙方接受由于业主支付工程款延迟造成甲方支付乙方租赁费延迟的情况并且乙方放弃主张逾期利息。</w:t>
      </w:r>
    </w:p>
    <w:p>
      <w:pPr>
        <w:spacing w:line="360" w:lineRule="exact"/>
        <w:ind w:firstLine="525" w:firstLineChars="2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8.5付款方式：按合同指定的乙方银行账户，甲方向乙方采用转账形式付款，乙方须保证与甲方的资金往来账户与签订合同名称一致，同时乙方需保证开票单位名称与甲方单位名称一致。</w:t>
      </w:r>
    </w:p>
    <w:p>
      <w:pPr>
        <w:spacing w:line="360" w:lineRule="exact"/>
        <w:ind w:firstLine="525" w:firstLineChars="2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8.6甲方不支付乙方临时借款。</w:t>
      </w:r>
    </w:p>
    <w:p>
      <w:pPr>
        <w:tabs>
          <w:tab w:val="left" w:pos="765"/>
        </w:tabs>
        <w:spacing w:line="400" w:lineRule="exact"/>
        <w:ind w:firstLine="525" w:firstLineChars="2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8.7乙方接受甲方以银行承兑汇票形式支付租金，乙方视同现金支付，甲方不需要承担相关贴息费用。</w:t>
      </w:r>
    </w:p>
    <w:p>
      <w:pPr>
        <w:spacing w:line="400" w:lineRule="exact"/>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9  机械设备调遣和进场验收</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9.1甲乙双方按照合同约定的设备数量、型号、规格、技术参数等进行设备进场验收，验收合格后甲乙双方签订租赁设备进场确认单。验收的时间不计入租赁期限，甲方也不承担任何费用，进场验收完毕签订进场确认单不代表租赁期开始，租赁开始时间以实际通知为准。</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9.2经检验发现本合同机械设备不符合合同约定或甲方要求的，乙方应负责修复、更换，因此所发生的费用由乙方承担。如经修复、更换无法满足甲方生产使用，甲方有权解除本合同，乙方应按照本合同约定承担合同解除的违约责任。</w:t>
      </w:r>
    </w:p>
    <w:p>
      <w:pPr>
        <w:spacing w:line="400" w:lineRule="exact"/>
        <w:ind w:firstLine="422" w:firstLineChars="200"/>
        <w:jc w:val="left"/>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10 设备操作人员工资发放</w:t>
      </w:r>
    </w:p>
    <w:p>
      <w:pPr>
        <w:pStyle w:val="24"/>
        <w:rPr>
          <w:rFonts w:hint="default" w:eastAsia=".."/>
          <w:lang w:val="en-US" w:eastAsia="zh-CN"/>
        </w:rPr>
      </w:pPr>
      <w:r>
        <w:rPr>
          <w:rFonts w:hint="eastAsia" w:ascii="宋体" w:hAnsi="宋体"/>
          <w:b/>
          <w:color w:val="000000" w:themeColor="text1"/>
          <w:szCs w:val="21"/>
          <w:lang w:val="en-US" w:eastAsia="zh-CN"/>
          <w14:textFill>
            <w14:solidFill>
              <w14:schemeClr w14:val="tx1"/>
            </w14:solidFill>
          </w14:textFill>
        </w:rPr>
        <w:t xml:space="preserve">  </w:t>
      </w:r>
      <w:r>
        <w:rPr>
          <w:rFonts w:hint="eastAsia" w:ascii="宋体" w:hAnsi="宋体" w:eastAsia="宋体" w:cs="Times New Roman"/>
          <w:color w:val="000000" w:themeColor="text1"/>
          <w:spacing w:val="-10"/>
          <w:kern w:val="2"/>
          <w:sz w:val="21"/>
          <w:szCs w:val="21"/>
          <w:lang w:val="en-US" w:eastAsia="zh-CN" w:bidi="ar-SA"/>
          <w14:textFill>
            <w14:solidFill>
              <w14:schemeClr w14:val="tx1"/>
            </w14:solidFill>
          </w14:textFill>
        </w:rPr>
        <w:t xml:space="preserve"> 10.1本合同不含设备操作人员及劳务人员</w:t>
      </w:r>
      <w:r>
        <w:rPr>
          <w:rFonts w:hint="eastAsia" w:eastAsia=".."/>
          <w:lang w:val="en-US" w:eastAsia="zh-CN"/>
        </w:rPr>
        <w:t>。</w:t>
      </w:r>
    </w:p>
    <w:p>
      <w:pPr>
        <w:spacing w:line="400" w:lineRule="exact"/>
        <w:ind w:firstLine="380" w:firstLineChars="200"/>
        <w:jc w:val="left"/>
        <w:rPr>
          <w:rFonts w:ascii="宋体" w:hAnsi="宋体"/>
          <w:color w:val="000000" w:themeColor="text1"/>
          <w:spacing w:val="-10"/>
          <w:szCs w:val="21"/>
          <w14:textFill>
            <w14:solidFill>
              <w14:schemeClr w14:val="tx1"/>
            </w14:solidFill>
          </w14:textFill>
        </w:rPr>
      </w:pPr>
      <w:r>
        <w:rPr>
          <w:rFonts w:hint="eastAsia" w:ascii="宋体" w:hAnsi="宋体"/>
          <w:color w:val="000000" w:themeColor="text1"/>
          <w:spacing w:val="-10"/>
          <w:szCs w:val="21"/>
          <w14:textFill>
            <w14:solidFill>
              <w14:schemeClr w14:val="tx1"/>
            </w14:solidFill>
          </w14:textFill>
        </w:rPr>
        <w:t>10.</w:t>
      </w:r>
      <w:r>
        <w:rPr>
          <w:rFonts w:hint="eastAsia" w:ascii="宋体" w:hAnsi="宋体"/>
          <w:color w:val="000000" w:themeColor="text1"/>
          <w:spacing w:val="-10"/>
          <w:szCs w:val="21"/>
          <w:lang w:val="en-US" w:eastAsia="zh-CN"/>
          <w14:textFill>
            <w14:solidFill>
              <w14:schemeClr w14:val="tx1"/>
            </w14:solidFill>
          </w14:textFill>
        </w:rPr>
        <w:t>2</w:t>
      </w:r>
      <w:r>
        <w:rPr>
          <w:rFonts w:hint="eastAsia" w:ascii="宋体" w:hAnsi="宋体"/>
          <w:color w:val="000000" w:themeColor="text1"/>
          <w:spacing w:val="-10"/>
          <w:szCs w:val="21"/>
          <w14:textFill>
            <w14:solidFill>
              <w14:schemeClr w14:val="tx1"/>
            </w14:solidFill>
          </w14:textFill>
        </w:rPr>
        <w:t>甲方</w:t>
      </w:r>
      <w:r>
        <w:rPr>
          <w:rFonts w:hint="eastAsia" w:ascii="宋体" w:hAnsi="宋体"/>
          <w:color w:val="000000" w:themeColor="text1"/>
          <w:spacing w:val="-10"/>
          <w:szCs w:val="21"/>
          <w:lang w:eastAsia="zh-CN"/>
          <w14:textFill>
            <w14:solidFill>
              <w14:schemeClr w14:val="tx1"/>
            </w14:solidFill>
          </w14:textFill>
        </w:rPr>
        <w:t>不负责</w:t>
      </w:r>
      <w:r>
        <w:rPr>
          <w:rFonts w:hint="eastAsia" w:ascii="宋体" w:hAnsi="宋体"/>
          <w:color w:val="000000" w:themeColor="text1"/>
          <w:spacing w:val="-10"/>
          <w:szCs w:val="21"/>
          <w14:textFill>
            <w14:solidFill>
              <w14:schemeClr w14:val="tx1"/>
            </w14:solidFill>
          </w14:textFill>
        </w:rPr>
        <w:t>乙方人员工资。</w:t>
      </w:r>
    </w:p>
    <w:p>
      <w:pPr>
        <w:spacing w:line="400" w:lineRule="exact"/>
        <w:ind w:firstLine="382" w:firstLineChars="200"/>
        <w:jc w:val="left"/>
        <w:rPr>
          <w:rFonts w:ascii="宋体" w:hAnsi="宋体"/>
          <w:b/>
          <w:color w:val="000000" w:themeColor="text1"/>
          <w:spacing w:val="-10"/>
          <w:szCs w:val="21"/>
          <w14:textFill>
            <w14:solidFill>
              <w14:schemeClr w14:val="tx1"/>
            </w14:solidFill>
          </w14:textFill>
        </w:rPr>
      </w:pPr>
      <w:r>
        <w:rPr>
          <w:rFonts w:hint="eastAsia" w:ascii="宋体" w:hAnsi="宋体"/>
          <w:b/>
          <w:color w:val="000000" w:themeColor="text1"/>
          <w:spacing w:val="-10"/>
          <w:szCs w:val="21"/>
          <w14:textFill>
            <w14:solidFill>
              <w14:schemeClr w14:val="tx1"/>
            </w14:solidFill>
          </w14:textFill>
        </w:rPr>
        <w:t>11 设备的看管</w:t>
      </w:r>
    </w:p>
    <w:p>
      <w:pPr>
        <w:spacing w:line="400" w:lineRule="exact"/>
        <w:ind w:firstLine="380" w:firstLineChars="200"/>
        <w:jc w:val="left"/>
        <w:rPr>
          <w:rFonts w:hint="eastAsia" w:ascii="宋体" w:hAnsi="宋体"/>
          <w:color w:val="000000" w:themeColor="text1"/>
          <w:spacing w:val="-10"/>
          <w:szCs w:val="21"/>
          <w14:textFill>
            <w14:solidFill>
              <w14:schemeClr w14:val="tx1"/>
            </w14:solidFill>
          </w14:textFill>
        </w:rPr>
      </w:pPr>
      <w:r>
        <w:rPr>
          <w:rFonts w:hint="eastAsia" w:ascii="宋体" w:hAnsi="宋体"/>
          <w:color w:val="000000" w:themeColor="text1"/>
          <w:spacing w:val="-10"/>
          <w:szCs w:val="21"/>
          <w14:textFill>
            <w14:solidFill>
              <w14:schemeClr w14:val="tx1"/>
            </w14:solidFill>
          </w14:textFill>
        </w:rPr>
        <w:t>11.1设备施工期间设备的看管职责见第一部分第七条。</w:t>
      </w:r>
    </w:p>
    <w:p>
      <w:pPr>
        <w:spacing w:line="400" w:lineRule="exact"/>
        <w:ind w:firstLine="380" w:firstLineChars="200"/>
        <w:jc w:val="left"/>
        <w:rPr>
          <w:rFonts w:ascii="宋体" w:hAnsi="宋体"/>
          <w:color w:val="000000" w:themeColor="text1"/>
          <w:spacing w:val="-10"/>
          <w:szCs w:val="21"/>
          <w14:textFill>
            <w14:solidFill>
              <w14:schemeClr w14:val="tx1"/>
            </w14:solidFill>
          </w14:textFill>
        </w:rPr>
      </w:pPr>
      <w:r>
        <w:rPr>
          <w:rFonts w:hint="eastAsia" w:ascii="宋体" w:hAnsi="宋体"/>
          <w:color w:val="000000" w:themeColor="text1"/>
          <w:spacing w:val="-10"/>
          <w:szCs w:val="21"/>
          <w14:textFill>
            <w14:solidFill>
              <w14:schemeClr w14:val="tx1"/>
            </w14:solidFill>
          </w14:textFill>
        </w:rPr>
        <w:t xml:space="preserve">11.2甲方告知乙方设备停工期间，乙方承担看管责任。 </w:t>
      </w:r>
    </w:p>
    <w:p>
      <w:pPr>
        <w:spacing w:line="400" w:lineRule="exact"/>
        <w:ind w:firstLine="382" w:firstLineChars="200"/>
        <w:jc w:val="left"/>
        <w:rPr>
          <w:rFonts w:ascii="宋体" w:hAnsi="宋体"/>
          <w:b/>
          <w:color w:val="000000" w:themeColor="text1"/>
          <w:spacing w:val="-10"/>
          <w:szCs w:val="21"/>
          <w14:textFill>
            <w14:solidFill>
              <w14:schemeClr w14:val="tx1"/>
            </w14:solidFill>
          </w14:textFill>
        </w:rPr>
      </w:pPr>
      <w:r>
        <w:rPr>
          <w:rFonts w:hint="eastAsia" w:ascii="宋体" w:hAnsi="宋体"/>
          <w:b/>
          <w:color w:val="000000" w:themeColor="text1"/>
          <w:spacing w:val="-10"/>
          <w:szCs w:val="21"/>
          <w14:textFill>
            <w14:solidFill>
              <w14:schemeClr w14:val="tx1"/>
            </w14:solidFill>
          </w14:textFill>
        </w:rPr>
        <w:t>12 机械进退场时地方问题的解决及费用承担</w:t>
      </w:r>
    </w:p>
    <w:p>
      <w:pPr>
        <w:spacing w:line="400" w:lineRule="exact"/>
        <w:ind w:firstLine="380" w:firstLineChars="200"/>
        <w:jc w:val="left"/>
        <w:rPr>
          <w:rFonts w:ascii="宋体" w:hAnsi="宋体"/>
          <w:color w:val="000000" w:themeColor="text1"/>
          <w:spacing w:val="-10"/>
          <w:szCs w:val="21"/>
          <w14:textFill>
            <w14:solidFill>
              <w14:schemeClr w14:val="tx1"/>
            </w14:solidFill>
          </w14:textFill>
        </w:rPr>
      </w:pPr>
      <w:r>
        <w:rPr>
          <w:rFonts w:hint="eastAsia" w:ascii="宋体" w:hAnsi="宋体"/>
          <w:color w:val="000000" w:themeColor="text1"/>
          <w:spacing w:val="-10"/>
          <w:szCs w:val="21"/>
          <w14:textFill>
            <w14:solidFill>
              <w14:schemeClr w14:val="tx1"/>
            </w14:solidFill>
          </w14:textFill>
        </w:rPr>
        <w:t>12.1设备进场时，如果发生地方阻车情况，甲方负责协调，乙方协助，费用甲乙双方自理。</w:t>
      </w:r>
    </w:p>
    <w:p>
      <w:pPr>
        <w:spacing w:line="400" w:lineRule="exact"/>
        <w:ind w:firstLine="380" w:firstLineChars="200"/>
        <w:jc w:val="left"/>
        <w:rPr>
          <w:rFonts w:ascii="宋体" w:hAnsi="宋体"/>
          <w:color w:val="000000" w:themeColor="text1"/>
          <w:spacing w:val="-10"/>
          <w:szCs w:val="21"/>
          <w14:textFill>
            <w14:solidFill>
              <w14:schemeClr w14:val="tx1"/>
            </w14:solidFill>
          </w14:textFill>
        </w:rPr>
      </w:pPr>
      <w:r>
        <w:rPr>
          <w:rFonts w:hint="eastAsia" w:ascii="宋体" w:hAnsi="宋体"/>
          <w:color w:val="000000" w:themeColor="text1"/>
          <w:spacing w:val="-10"/>
          <w:szCs w:val="21"/>
          <w14:textFill>
            <w14:solidFill>
              <w14:schemeClr w14:val="tx1"/>
            </w14:solidFill>
          </w14:textFill>
        </w:rPr>
        <w:t>12.2甲方通知乙方退场，乙方未及时退场而遇到退场阻车情况，地方问题的解决及费用由乙方自行承担。</w:t>
      </w:r>
    </w:p>
    <w:p>
      <w:pPr>
        <w:spacing w:line="400" w:lineRule="exact"/>
        <w:ind w:firstLine="380" w:firstLineChars="200"/>
        <w:jc w:val="left"/>
        <w:rPr>
          <w:rFonts w:ascii="宋体" w:hAnsi="宋体"/>
          <w:color w:val="000000" w:themeColor="text1"/>
          <w:spacing w:val="-10"/>
          <w:szCs w:val="21"/>
          <w14:textFill>
            <w14:solidFill>
              <w14:schemeClr w14:val="tx1"/>
            </w14:solidFill>
          </w14:textFill>
        </w:rPr>
      </w:pPr>
      <w:r>
        <w:rPr>
          <w:rFonts w:hint="eastAsia" w:ascii="宋体" w:hAnsi="宋体"/>
          <w:color w:val="000000" w:themeColor="text1"/>
          <w:spacing w:val="-10"/>
          <w:szCs w:val="21"/>
          <w14:textFill>
            <w14:solidFill>
              <w14:schemeClr w14:val="tx1"/>
            </w14:solidFill>
          </w14:textFill>
        </w:rPr>
        <w:t>12.3由于甲方原因，设备未及时退场，甲方负责协调地方关系，乙方负责设备看管，费用甲乙双方自理。</w:t>
      </w:r>
    </w:p>
    <w:p>
      <w:pPr>
        <w:spacing w:line="400" w:lineRule="exact"/>
        <w:ind w:firstLine="382" w:firstLineChars="200"/>
        <w:jc w:val="left"/>
        <w:rPr>
          <w:rFonts w:ascii="宋体" w:hAnsi="宋体"/>
          <w:b/>
          <w:color w:val="000000" w:themeColor="text1"/>
          <w:spacing w:val="-10"/>
          <w:szCs w:val="21"/>
          <w14:textFill>
            <w14:solidFill>
              <w14:schemeClr w14:val="tx1"/>
            </w14:solidFill>
          </w14:textFill>
        </w:rPr>
      </w:pPr>
      <w:r>
        <w:rPr>
          <w:rFonts w:hint="eastAsia" w:ascii="宋体" w:hAnsi="宋体"/>
          <w:b/>
          <w:color w:val="000000" w:themeColor="text1"/>
          <w:spacing w:val="-10"/>
          <w:szCs w:val="21"/>
          <w14:textFill>
            <w14:solidFill>
              <w14:schemeClr w14:val="tx1"/>
            </w14:solidFill>
          </w14:textFill>
        </w:rPr>
        <w:t>13机械设备的安装、拆卸</w:t>
      </w:r>
    </w:p>
    <w:p>
      <w:pPr>
        <w:spacing w:line="400" w:lineRule="exact"/>
        <w:ind w:firstLine="380" w:firstLineChars="200"/>
        <w:jc w:val="left"/>
        <w:rPr>
          <w:rFonts w:ascii="宋体" w:hAnsi="宋体"/>
          <w:color w:val="000000" w:themeColor="text1"/>
          <w:spacing w:val="-10"/>
          <w:szCs w:val="21"/>
          <w14:textFill>
            <w14:solidFill>
              <w14:schemeClr w14:val="tx1"/>
            </w14:solidFill>
          </w14:textFill>
        </w:rPr>
      </w:pPr>
      <w:r>
        <w:rPr>
          <w:rFonts w:hint="eastAsia" w:ascii="宋体" w:hAnsi="宋体"/>
          <w:color w:val="000000" w:themeColor="text1"/>
          <w:spacing w:val="-10"/>
          <w:szCs w:val="21"/>
          <w14:textFill>
            <w14:solidFill>
              <w14:schemeClr w14:val="tx1"/>
            </w14:solidFill>
          </w14:textFill>
        </w:rPr>
        <w:t>乙方负责机械设备的安装、拆卸及安拆设备和人力的组织并承担费用。</w:t>
      </w:r>
    </w:p>
    <w:p>
      <w:pPr>
        <w:spacing w:line="400" w:lineRule="exact"/>
        <w:ind w:firstLine="382" w:firstLineChars="200"/>
        <w:jc w:val="left"/>
        <w:rPr>
          <w:rFonts w:ascii="宋体" w:hAnsi="宋体"/>
          <w:b/>
          <w:color w:val="000000" w:themeColor="text1"/>
          <w:spacing w:val="-10"/>
          <w:szCs w:val="21"/>
          <w14:textFill>
            <w14:solidFill>
              <w14:schemeClr w14:val="tx1"/>
            </w14:solidFill>
          </w14:textFill>
        </w:rPr>
      </w:pPr>
      <w:r>
        <w:rPr>
          <w:rFonts w:hint="eastAsia" w:ascii="宋体" w:hAnsi="宋体"/>
          <w:b/>
          <w:color w:val="000000" w:themeColor="text1"/>
          <w:spacing w:val="-10"/>
          <w:szCs w:val="21"/>
          <w14:textFill>
            <w14:solidFill>
              <w14:schemeClr w14:val="tx1"/>
            </w14:solidFill>
          </w14:textFill>
        </w:rPr>
        <w:t xml:space="preserve">14 </w:t>
      </w:r>
      <w:r>
        <w:rPr>
          <w:rFonts w:hint="eastAsia" w:ascii="宋体" w:hAnsi="宋体"/>
          <w:b/>
          <w:color w:val="000000" w:themeColor="text1"/>
          <w:szCs w:val="21"/>
          <w14:textFill>
            <w14:solidFill>
              <w14:schemeClr w14:val="tx1"/>
            </w14:solidFill>
          </w14:textFill>
        </w:rPr>
        <w:t>甲方的责任和义务</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14.1负责租赁设备的进场检验验收签认及每月租赁费和扣款费用的签认工作。</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14.2承担因甲方原因造成的机械设备的损坏责任。</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14.3严禁违章指</w:t>
      </w:r>
      <w:r>
        <w:rPr>
          <w:rFonts w:hint="eastAsia" w:ascii="宋体" w:hAnsi="宋体"/>
          <w:color w:val="000000" w:themeColor="text1"/>
          <w:spacing w:val="-10"/>
          <w:szCs w:val="21"/>
          <w14:textFill>
            <w14:solidFill>
              <w14:schemeClr w14:val="tx1"/>
            </w14:solidFill>
          </w14:textFill>
        </w:rPr>
        <w:t>挥，不</w:t>
      </w:r>
      <w:r>
        <w:rPr>
          <w:rFonts w:hint="eastAsia" w:ascii="宋体" w:hAnsi="宋体"/>
          <w:color w:val="000000" w:themeColor="text1"/>
          <w:szCs w:val="21"/>
          <w14:textFill>
            <w14:solidFill>
              <w14:schemeClr w14:val="tx1"/>
            </w14:solidFill>
          </w14:textFill>
        </w:rPr>
        <w:t>得强迫乙方操作人员违章作业或设备超负荷作业。</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14.4按照合同约定支付租金、运费等。</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14.5甲方有权要求乙方更换不符合要求的设备和操作人员。</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14.6 对乙方消耗的甲方材料及乙方设备的工作能力进行成本核算，及时清退高耗能、低效率设备。</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14.7 委派专人为本合同现场授权代表，负责指挥协调现场施工，负责机械设备的调度、使用及单证签认。</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14.8按规定对乙方设备进行安全生产检查。</w:t>
      </w:r>
    </w:p>
    <w:p>
      <w:pPr>
        <w:spacing w:line="400" w:lineRule="exact"/>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15 乙方的责任和义务</w:t>
      </w:r>
    </w:p>
    <w:p>
      <w:pPr>
        <w:spacing w:line="400" w:lineRule="exact"/>
        <w:ind w:firstLine="420" w:firstLineChars="200"/>
        <w:jc w:val="left"/>
        <w:rPr>
          <w:rFonts w:ascii="宋体" w:hAnsi="宋体"/>
          <w:color w:val="000000" w:themeColor="text1"/>
          <w:spacing w:val="-1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15.1负责提供符合合同约定的机械设</w:t>
      </w:r>
      <w:r>
        <w:rPr>
          <w:rFonts w:hint="eastAsia" w:ascii="宋体" w:hAnsi="宋体"/>
          <w:color w:val="000000" w:themeColor="text1"/>
          <w:spacing w:val="-10"/>
          <w:szCs w:val="21"/>
          <w14:textFill>
            <w14:solidFill>
              <w14:schemeClr w14:val="tx1"/>
            </w14:solidFill>
          </w14:textFill>
        </w:rPr>
        <w:t>备，机</w:t>
      </w:r>
      <w:r>
        <w:rPr>
          <w:rFonts w:hint="eastAsia" w:ascii="宋体" w:hAnsi="宋体"/>
          <w:color w:val="000000" w:themeColor="text1"/>
          <w:szCs w:val="21"/>
          <w14:textFill>
            <w14:solidFill>
              <w14:schemeClr w14:val="tx1"/>
            </w14:solidFill>
          </w14:textFill>
        </w:rPr>
        <w:t>械设备同时符合安全环保等相关要</w:t>
      </w:r>
      <w:r>
        <w:rPr>
          <w:rFonts w:hint="eastAsia" w:ascii="宋体" w:hAnsi="宋体"/>
          <w:color w:val="000000" w:themeColor="text1"/>
          <w:spacing w:val="-10"/>
          <w:szCs w:val="21"/>
          <w14:textFill>
            <w14:solidFill>
              <w14:schemeClr w14:val="tx1"/>
            </w14:solidFill>
          </w14:textFill>
        </w:rPr>
        <w:t>求。</w:t>
      </w:r>
    </w:p>
    <w:p>
      <w:pPr>
        <w:spacing w:line="400" w:lineRule="exact"/>
        <w:ind w:firstLine="380" w:firstLineChars="200"/>
        <w:jc w:val="left"/>
        <w:rPr>
          <w:rFonts w:ascii="宋体" w:hAnsi="宋体"/>
          <w:color w:val="000000" w:themeColor="text1"/>
          <w:spacing w:val="-10"/>
          <w:szCs w:val="21"/>
          <w14:textFill>
            <w14:solidFill>
              <w14:schemeClr w14:val="tx1"/>
            </w14:solidFill>
          </w14:textFill>
        </w:rPr>
      </w:pPr>
      <w:r>
        <w:rPr>
          <w:rFonts w:hint="eastAsia" w:ascii="宋体" w:hAnsi="宋体"/>
          <w:color w:val="000000" w:themeColor="text1"/>
          <w:spacing w:val="-10"/>
          <w:szCs w:val="21"/>
          <w14:textFill>
            <w14:solidFill>
              <w14:schemeClr w14:val="tx1"/>
            </w14:solidFill>
          </w14:textFill>
        </w:rPr>
        <w:t>15.</w:t>
      </w:r>
      <w:r>
        <w:rPr>
          <w:rFonts w:hint="eastAsia" w:ascii="宋体" w:hAnsi="宋体"/>
          <w:color w:val="000000" w:themeColor="text1"/>
          <w:spacing w:val="-10"/>
          <w:szCs w:val="21"/>
          <w:lang w:val="en-US" w:eastAsia="zh-CN"/>
          <w14:textFill>
            <w14:solidFill>
              <w14:schemeClr w14:val="tx1"/>
            </w14:solidFill>
          </w14:textFill>
        </w:rPr>
        <w:t>2</w:t>
      </w:r>
      <w:r>
        <w:rPr>
          <w:rFonts w:hint="eastAsia" w:ascii="宋体" w:hAnsi="宋体"/>
          <w:color w:val="000000" w:themeColor="text1"/>
          <w:spacing w:val="-10"/>
          <w:szCs w:val="21"/>
          <w14:textFill>
            <w14:solidFill>
              <w14:schemeClr w14:val="tx1"/>
            </w14:solidFill>
          </w14:textFill>
        </w:rPr>
        <w:t>未</w:t>
      </w:r>
      <w:r>
        <w:rPr>
          <w:rFonts w:hint="eastAsia" w:ascii="宋体" w:hAnsi="宋体"/>
          <w:color w:val="000000" w:themeColor="text1"/>
          <w:szCs w:val="21"/>
          <w14:textFill>
            <w14:solidFill>
              <w14:schemeClr w14:val="tx1"/>
            </w14:solidFill>
          </w14:textFill>
        </w:rPr>
        <w:t>经甲方同</w:t>
      </w:r>
      <w:r>
        <w:rPr>
          <w:rFonts w:hint="eastAsia" w:ascii="宋体" w:hAnsi="宋体"/>
          <w:color w:val="000000" w:themeColor="text1"/>
          <w:spacing w:val="-10"/>
          <w:szCs w:val="21"/>
          <w14:textFill>
            <w14:solidFill>
              <w14:schemeClr w14:val="tx1"/>
            </w14:solidFill>
          </w14:textFill>
        </w:rPr>
        <w:t>意，乙</w:t>
      </w:r>
      <w:r>
        <w:rPr>
          <w:rFonts w:hint="eastAsia" w:ascii="宋体" w:hAnsi="宋体"/>
          <w:color w:val="000000" w:themeColor="text1"/>
          <w:szCs w:val="21"/>
          <w14:textFill>
            <w14:solidFill>
              <w14:schemeClr w14:val="tx1"/>
            </w14:solidFill>
          </w14:textFill>
        </w:rPr>
        <w:t>方</w:t>
      </w:r>
      <w:r>
        <w:rPr>
          <w:rFonts w:hint="eastAsia" w:ascii="宋体" w:hAnsi="宋体"/>
          <w:color w:val="000000" w:themeColor="text1"/>
          <w:spacing w:val="-10"/>
          <w:szCs w:val="21"/>
          <w14:textFill>
            <w14:solidFill>
              <w14:schemeClr w14:val="tx1"/>
            </w14:solidFill>
          </w14:textFill>
        </w:rPr>
        <w:t>设备不得私自退场，不得将用于本工程的机械设备用于其它工程。</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乙方负责机械设备的日常维护保养、保管和故障处理，确保机械设备状态良好，有完善的维护保障体系。</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由于乙方或第三方原因发生的人身伤亡、机损事故、交通事故等均由乙方承担全部责任及经济损失。对于第三方原因造成的人身伤亡、机损事故、交通事故等的经济损失，由乙方直接向第三方索赔，甲方不承担相关责任。</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乙方设备不符合要求，甲方有权要求乙方更换设备，乙方必须及时更换，提供合乎要求的设备。如乙方拒不更换，乙方须补偿由此给甲方造成的损失。</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w:t>
      </w:r>
      <w:r>
        <w:rPr>
          <w:rFonts w:hint="eastAsia" w:ascii="宋体" w:hAnsi="宋体"/>
          <w:color w:val="000000" w:themeColor="text1"/>
          <w:szCs w:val="21"/>
          <w:lang w:val="en-US" w:eastAsia="zh-CN"/>
          <w14:textFill>
            <w14:solidFill>
              <w14:schemeClr w14:val="tx1"/>
            </w14:solidFill>
          </w14:textFill>
        </w:rPr>
        <w:t>6</w:t>
      </w:r>
      <w:r>
        <w:rPr>
          <w:rFonts w:hint="eastAsia" w:ascii="宋体" w:hAnsi="宋体"/>
          <w:color w:val="000000" w:themeColor="text1"/>
          <w:szCs w:val="21"/>
          <w14:textFill>
            <w14:solidFill>
              <w14:schemeClr w14:val="tx1"/>
            </w14:solidFill>
          </w14:textFill>
        </w:rPr>
        <w:t>乙方设备施工、存放应满足甲方文明生产、文明生活要求。</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w:t>
      </w:r>
      <w:r>
        <w:rPr>
          <w:rFonts w:hint="eastAsia" w:ascii="宋体" w:hAnsi="宋体"/>
          <w:color w:val="000000" w:themeColor="text1"/>
          <w:szCs w:val="21"/>
          <w:lang w:val="en-US" w:eastAsia="zh-CN"/>
          <w14:textFill>
            <w14:solidFill>
              <w14:schemeClr w14:val="tx1"/>
            </w14:solidFill>
          </w14:textFill>
        </w:rPr>
        <w:t>7</w:t>
      </w:r>
      <w:r>
        <w:rPr>
          <w:rFonts w:hint="eastAsia" w:ascii="宋体" w:hAnsi="宋体"/>
          <w:color w:val="000000" w:themeColor="text1"/>
          <w:szCs w:val="21"/>
          <w14:textFill>
            <w14:solidFill>
              <w14:schemeClr w14:val="tx1"/>
            </w14:solidFill>
          </w14:textFill>
        </w:rPr>
        <w:t>乙方应按照甲方要求编制保障施工质量和施工进度的设备组织方案和实施措施。</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w:t>
      </w:r>
      <w:r>
        <w:rPr>
          <w:rFonts w:hint="eastAsia" w:ascii="宋体" w:hAnsi="宋体"/>
          <w:color w:val="000000" w:themeColor="text1"/>
          <w:szCs w:val="21"/>
          <w:lang w:val="en-US" w:eastAsia="zh-CN"/>
          <w14:textFill>
            <w14:solidFill>
              <w14:schemeClr w14:val="tx1"/>
            </w14:solidFill>
          </w14:textFill>
        </w:rPr>
        <w:t>8</w:t>
      </w:r>
      <w:r>
        <w:rPr>
          <w:rFonts w:hint="eastAsia" w:ascii="宋体" w:hAnsi="宋体"/>
          <w:color w:val="000000" w:themeColor="text1"/>
          <w:szCs w:val="21"/>
          <w14:textFill>
            <w14:solidFill>
              <w14:schemeClr w14:val="tx1"/>
            </w14:solidFill>
          </w14:textFill>
        </w:rPr>
        <w:t>乙方须配合甲方对乙方消耗的甲方材料及乙方工作能力进行成本核算，及时更换高耗能、低效率设备。</w:t>
      </w:r>
    </w:p>
    <w:p>
      <w:pPr>
        <w:spacing w:line="40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w:t>
      </w:r>
      <w:r>
        <w:rPr>
          <w:rFonts w:hint="eastAsia" w:ascii="宋体" w:hAnsi="宋体"/>
          <w:color w:val="000000" w:themeColor="text1"/>
          <w:szCs w:val="21"/>
          <w:lang w:val="en-US" w:eastAsia="zh-CN"/>
          <w14:textFill>
            <w14:solidFill>
              <w14:schemeClr w14:val="tx1"/>
            </w14:solidFill>
          </w14:textFill>
        </w:rPr>
        <w:t>9</w:t>
      </w:r>
      <w:r>
        <w:rPr>
          <w:rFonts w:hint="eastAsia" w:ascii="宋体" w:hAnsi="宋体" w:cs="宋体"/>
          <w:color w:val="000000" w:themeColor="text1"/>
          <w:kern w:val="0"/>
          <w:szCs w:val="21"/>
          <w14:textFill>
            <w14:solidFill>
              <w14:schemeClr w14:val="tx1"/>
            </w14:solidFill>
          </w14:textFill>
        </w:rPr>
        <w:t>乙方机械设备的产品合格证书、特种设备安全检验合格证书、必须随设备进场时交甲方备案。</w:t>
      </w:r>
    </w:p>
    <w:p>
      <w:pPr>
        <w:spacing w:line="40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w:t>
      </w:r>
      <w:r>
        <w:rPr>
          <w:rFonts w:hint="eastAsia" w:ascii="宋体" w:hAnsi="宋体" w:cs="宋体"/>
          <w:color w:val="000000" w:themeColor="text1"/>
          <w:kern w:val="0"/>
          <w:szCs w:val="21"/>
          <w:lang w:val="en-US" w:eastAsia="zh-CN"/>
          <w14:textFill>
            <w14:solidFill>
              <w14:schemeClr w14:val="tx1"/>
            </w14:solidFill>
          </w14:textFill>
        </w:rPr>
        <w:t>0</w:t>
      </w:r>
      <w:r>
        <w:rPr>
          <w:rFonts w:hint="eastAsia" w:ascii="宋体" w:hAnsi="宋体" w:cs="宋体"/>
          <w:color w:val="000000" w:themeColor="text1"/>
          <w:kern w:val="0"/>
          <w:szCs w:val="21"/>
          <w14:textFill>
            <w14:solidFill>
              <w14:schemeClr w14:val="tx1"/>
            </w14:solidFill>
          </w14:textFill>
        </w:rPr>
        <w:t>7配合甲方所租赁设备的安全检查并及时整改。</w:t>
      </w:r>
    </w:p>
    <w:p>
      <w:pPr>
        <w:spacing w:line="400" w:lineRule="exact"/>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16违约责任</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16.1任何一方都应按照合同约定严格履行合同。没有按照合同约定履行义务的，应承担相应的违约责任。</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16.2乙方应保证本合同设备严格按照本合同约定的时间进场、退场，若有任何违约行为，乙方应按照以下规定向甲方支付违约金：</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16.2.1设备未及时进场的违约金500元/天.台。</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16.2.2设备私自退场的违约金500元/天.台。</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16.3乙方机械设备延期3日入场的或者乙方的机械设备私自退场超过3日的，甲方有权解除本合同，除上述的违约金外，乙方还应按照本合同租期内的租金总额的10%向甲方支付违约金。</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16.4乙方机械因故障维修时间每月不超过3天，3天之内给予记租，超过3天从第1天起不计租赁费。设备每月必须保证运转不低于240个小时,由于乙方原因低于规定的运转时间，甲方可按乙方的实际运转时间折合台班计算乙方租赁费。</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16.5乙方不按本合同8.2款的约定开具发票的，甲方有权停止向乙方支付租金，因此所发生的经济损失由乙方承担。</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16.6因乙方其它违约给甲方造成经济损失的，乙方须赔偿甲方相应经济损失 。       </w:t>
      </w:r>
    </w:p>
    <w:p>
      <w:pPr>
        <w:spacing w:line="400" w:lineRule="exact"/>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17  通知</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17.1根据本合同需要发出的全部通知以及双方的文件往来及与本合同有关的通知和要求等，必须采用书面形式，可采用（邮寄、当面送交等方式）传递。以上方式无法送达的，方可采取公告送达的方式。</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17.2乙方变更通讯地址，应提前5日以书面形式通知对甲方，并告知变更生效日期，否则，甲方按照原通讯方式向乙方发出任何书面通知、文件5日后即视为有效送达，乙方应承担由此导致的一切法律后果。</w:t>
      </w:r>
    </w:p>
    <w:p>
      <w:pPr>
        <w:spacing w:line="400" w:lineRule="exact"/>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18争议的处理</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本合同发生的有关争议应通过友好协商解决，经协商未能达成协议时，双方约定向甲方住所地有管辖权的人民法院提起诉讼。</w:t>
      </w:r>
    </w:p>
    <w:p>
      <w:pPr>
        <w:spacing w:line="400" w:lineRule="exact"/>
        <w:ind w:firstLine="422" w:firstLineChars="200"/>
        <w:jc w:val="left"/>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19 其他约定事项</w:t>
      </w:r>
    </w:p>
    <w:p>
      <w:pPr>
        <w:spacing w:line="40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19.1本合同</w:t>
      </w:r>
      <w:r>
        <w:rPr>
          <w:rFonts w:hint="eastAsia" w:ascii="宋体" w:hAnsi="宋体" w:cs="宋体"/>
          <w:color w:val="000000" w:themeColor="text1"/>
          <w:kern w:val="0"/>
          <w:szCs w:val="21"/>
          <w14:textFill>
            <w14:solidFill>
              <w14:schemeClr w14:val="tx1"/>
            </w14:solidFill>
          </w14:textFill>
        </w:rPr>
        <w:t>未尽事宜，经双方协商一致，可订立补充协议。</w:t>
      </w:r>
    </w:p>
    <w:p>
      <w:pPr>
        <w:spacing w:line="400" w:lineRule="exact"/>
        <w:ind w:firstLine="420" w:firstLineChars="200"/>
        <w:jc w:val="left"/>
        <w:rPr>
          <w:rFonts w:ascii="宋体" w:hAnsi="宋体"/>
          <w:b/>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19.2补充协议、甲方的招标文件及乙方的投标文件，为合同不可分割的一部分，与本合同具有同等法律效力。甲乙双方有遵守本合同规定的顺序文件有关条款的责任和义务。乙方提供的合同内机械设备必须满足上述文件对设备生产能力、质量、技术参数、结构形式及参数、环保、安全的要求。</w:t>
      </w:r>
    </w:p>
    <w:p>
      <w:pPr>
        <w:spacing w:line="400" w:lineRule="exact"/>
        <w:ind w:firstLine="422" w:firstLineChars="200"/>
        <w:jc w:val="lef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20本合同签订地点：</w:t>
      </w:r>
      <w:r>
        <w:rPr>
          <w:rFonts w:hint="eastAsia" w:ascii="宋体" w:hAnsi="宋体"/>
          <w:color w:val="000000" w:themeColor="text1"/>
          <w:szCs w:val="21"/>
          <w14:textFill>
            <w14:solidFill>
              <w14:schemeClr w14:val="tx1"/>
            </w14:solidFill>
          </w14:textFill>
        </w:rPr>
        <w:t>石家庄市。</w:t>
      </w:r>
    </w:p>
    <w:p>
      <w:pPr>
        <w:spacing w:line="400" w:lineRule="exact"/>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21本合同自双方签字盖章之日起生效。</w:t>
      </w:r>
    </w:p>
    <w:p>
      <w:pPr>
        <w:spacing w:line="360" w:lineRule="exact"/>
        <w:ind w:firstLine="411" w:firstLineChars="195"/>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22  附件</w:t>
      </w:r>
    </w:p>
    <w:p>
      <w:pPr>
        <w:spacing w:line="360" w:lineRule="exact"/>
        <w:ind w:firstLine="409" w:firstLineChars="195"/>
        <w:jc w:val="lef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附件1：</w:t>
      </w:r>
      <w:r>
        <w:rPr>
          <w:rFonts w:hint="eastAsia" w:ascii="宋体" w:hAnsi="宋体"/>
          <w:color w:val="000000" w:themeColor="text1"/>
          <w:szCs w:val="21"/>
          <w:u w:val="single"/>
          <w14:textFill>
            <w14:solidFill>
              <w14:schemeClr w14:val="tx1"/>
            </w14:solidFill>
          </w14:textFill>
        </w:rPr>
        <w:t>廉政合同</w:t>
      </w:r>
    </w:p>
    <w:p>
      <w:pPr>
        <w:spacing w:line="360" w:lineRule="exact"/>
        <w:ind w:firstLine="420" w:firstLineChars="200"/>
        <w:jc w:val="lef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附件2：</w:t>
      </w:r>
      <w:r>
        <w:rPr>
          <w:rFonts w:hint="eastAsia" w:ascii="宋体" w:hAnsi="宋体"/>
          <w:color w:val="000000" w:themeColor="text1"/>
          <w:szCs w:val="21"/>
          <w:u w:val="single"/>
          <w14:textFill>
            <w14:solidFill>
              <w14:schemeClr w14:val="tx1"/>
            </w14:solidFill>
          </w14:textFill>
        </w:rPr>
        <w:t>设备租赁安全管理协议书</w:t>
      </w:r>
    </w:p>
    <w:p>
      <w:pPr>
        <w:spacing w:line="400" w:lineRule="exact"/>
        <w:ind w:firstLine="422" w:firstLineChars="200"/>
        <w:jc w:val="left"/>
        <w:rPr>
          <w:rFonts w:ascii="宋体" w:hAnsi="宋体"/>
          <w:b/>
          <w:color w:val="000000" w:themeColor="text1"/>
          <w:szCs w:val="21"/>
          <w14:textFill>
            <w14:solidFill>
              <w14:schemeClr w14:val="tx1"/>
            </w14:solidFill>
          </w14:textFill>
        </w:rPr>
      </w:pPr>
    </w:p>
    <w:p>
      <w:pPr>
        <w:spacing w:line="400" w:lineRule="exact"/>
        <w:ind w:firstLine="420" w:firstLineChars="200"/>
        <w:jc w:val="left"/>
        <w:rPr>
          <w:rFonts w:ascii="宋体" w:hAnsi="宋体"/>
          <w:color w:val="000000" w:themeColor="text1"/>
          <w:szCs w:val="21"/>
          <w14:textFill>
            <w14:solidFill>
              <w14:schemeClr w14:val="tx1"/>
            </w14:solidFill>
          </w14:textFill>
        </w:rPr>
      </w:pPr>
    </w:p>
    <w:p>
      <w:pPr>
        <w:widowControl/>
        <w:jc w:val="left"/>
        <w:rPr>
          <w:rFonts w:ascii="宋体" w:hAnsi="宋体"/>
          <w:b/>
          <w:color w:val="000000" w:themeColor="text1"/>
          <w:sz w:val="32"/>
          <w:szCs w:val="32"/>
          <w14:textFill>
            <w14:solidFill>
              <w14:schemeClr w14:val="tx1"/>
            </w14:solidFill>
          </w14:textFill>
        </w:rPr>
      </w:pPr>
      <w:r>
        <w:rPr>
          <w:rFonts w:ascii="宋体" w:hAnsi="宋体"/>
          <w:b/>
          <w:color w:val="000000" w:themeColor="text1"/>
          <w:sz w:val="32"/>
          <w:szCs w:val="32"/>
          <w14:textFill>
            <w14:solidFill>
              <w14:schemeClr w14:val="tx1"/>
            </w14:solidFill>
          </w14:textFill>
        </w:rPr>
        <w:br w:type="page"/>
      </w:r>
    </w:p>
    <w:p>
      <w:pPr>
        <w:spacing w:line="360" w:lineRule="exact"/>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第三部分 专用合同条款</w:t>
      </w:r>
      <w:bookmarkStart w:id="31" w:name="A3"/>
      <w:bookmarkEnd w:id="31"/>
    </w:p>
    <w:p>
      <w:pPr>
        <w:tabs>
          <w:tab w:val="left" w:pos="425"/>
        </w:tabs>
        <w:spacing w:line="400" w:lineRule="exact"/>
        <w:ind w:left="420"/>
        <w:jc w:val="left"/>
        <w:rPr>
          <w:rFonts w:ascii="宋体" w:hAnsi="宋体"/>
          <w:b/>
          <w:szCs w:val="21"/>
        </w:rPr>
      </w:pPr>
      <w:r>
        <w:rPr>
          <w:rFonts w:hint="eastAsia" w:ascii="宋体" w:hAnsi="宋体"/>
          <w:b/>
          <w:szCs w:val="21"/>
        </w:rPr>
        <w:t>1.适用法律法规</w:t>
      </w:r>
    </w:p>
    <w:p>
      <w:pPr>
        <w:spacing w:line="360" w:lineRule="exact"/>
        <w:ind w:firstLine="420" w:firstLineChars="200"/>
        <w:rPr>
          <w:rFonts w:ascii="宋体" w:hAnsi="宋体"/>
          <w:szCs w:val="21"/>
          <w:u w:val="single"/>
        </w:rPr>
      </w:pPr>
      <w:r>
        <w:rPr>
          <w:rFonts w:hint="eastAsia" w:ascii="宋体" w:hAnsi="宋体"/>
          <w:szCs w:val="21"/>
          <w:u w:val="single"/>
        </w:rPr>
        <w:t>见通用合同条款。</w:t>
      </w:r>
      <w:r>
        <w:rPr>
          <w:rFonts w:hint="eastAsia" w:ascii="宋体" w:hAnsi="宋体"/>
          <w:color w:val="C0C0C0"/>
          <w:szCs w:val="21"/>
          <w:u w:val="single"/>
        </w:rPr>
        <w:t>（可修改或新增条款）</w:t>
      </w:r>
    </w:p>
    <w:p>
      <w:pPr>
        <w:spacing w:line="360" w:lineRule="exact"/>
        <w:ind w:firstLine="420" w:firstLineChars="200"/>
        <w:rPr>
          <w:rFonts w:ascii="宋体" w:hAnsi="宋体"/>
          <w:szCs w:val="21"/>
        </w:rPr>
      </w:pPr>
      <w:r>
        <w:rPr>
          <w:rFonts w:hint="eastAsia" w:ascii="宋体" w:hAnsi="宋体"/>
          <w:szCs w:val="21"/>
        </w:rPr>
        <w:t>需要明示其他的法律、行政法规：</w:t>
      </w:r>
      <w:r>
        <w:rPr>
          <w:rFonts w:hint="eastAsia" w:ascii="宋体" w:hAnsi="宋体"/>
          <w:color w:val="C0C0C0"/>
          <w:szCs w:val="21"/>
          <w:u w:val="single"/>
        </w:rPr>
        <w:t xml:space="preserve">                             </w:t>
      </w:r>
    </w:p>
    <w:p>
      <w:pPr>
        <w:tabs>
          <w:tab w:val="left" w:pos="425"/>
        </w:tabs>
        <w:spacing w:line="400" w:lineRule="exact"/>
        <w:ind w:left="420" w:leftChars="200"/>
        <w:jc w:val="left"/>
        <w:rPr>
          <w:rFonts w:ascii="宋体" w:hAnsi="宋体"/>
          <w:b/>
          <w:szCs w:val="21"/>
        </w:rPr>
      </w:pPr>
      <w:r>
        <w:rPr>
          <w:rFonts w:hint="eastAsia" w:ascii="宋体" w:hAnsi="宋体"/>
          <w:b/>
          <w:szCs w:val="21"/>
        </w:rPr>
        <w:t>2.合同文件组成及解释顺序</w:t>
      </w:r>
    </w:p>
    <w:p>
      <w:pPr>
        <w:spacing w:line="360" w:lineRule="exact"/>
        <w:ind w:firstLine="420" w:firstLineChars="200"/>
        <w:rPr>
          <w:rFonts w:ascii="宋体" w:hAnsi="宋体"/>
          <w:szCs w:val="21"/>
          <w:u w:val="single"/>
        </w:rPr>
      </w:pPr>
      <w:r>
        <w:rPr>
          <w:rFonts w:hint="eastAsia" w:ascii="宋体" w:hAnsi="宋体"/>
          <w:szCs w:val="21"/>
          <w:u w:val="single"/>
        </w:rPr>
        <w:t>见通用合同条款。</w:t>
      </w:r>
      <w:r>
        <w:rPr>
          <w:rFonts w:hint="eastAsia" w:ascii="宋体" w:hAnsi="宋体"/>
          <w:color w:val="C0C0C0"/>
          <w:szCs w:val="21"/>
          <w:u w:val="single"/>
        </w:rPr>
        <w:t>（可修改或新增条款）</w:t>
      </w:r>
    </w:p>
    <w:p>
      <w:pPr>
        <w:spacing w:line="360" w:lineRule="exact"/>
        <w:ind w:firstLine="422" w:firstLineChars="200"/>
        <w:rPr>
          <w:rFonts w:ascii="宋体" w:hAnsi="宋体"/>
          <w:b/>
          <w:szCs w:val="21"/>
        </w:rPr>
      </w:pPr>
      <w:r>
        <w:rPr>
          <w:rFonts w:hint="eastAsia" w:ascii="宋体" w:hAnsi="宋体"/>
          <w:b/>
          <w:szCs w:val="21"/>
        </w:rPr>
        <w:t>3  乙方保证</w:t>
      </w:r>
    </w:p>
    <w:p>
      <w:pPr>
        <w:spacing w:line="360" w:lineRule="exact"/>
        <w:ind w:firstLine="420" w:firstLineChars="200"/>
        <w:rPr>
          <w:rFonts w:ascii="宋体" w:hAnsi="宋体"/>
          <w:szCs w:val="21"/>
          <w:u w:val="single"/>
        </w:rPr>
      </w:pPr>
      <w:r>
        <w:rPr>
          <w:rFonts w:hint="eastAsia" w:ascii="宋体" w:hAnsi="宋体"/>
          <w:szCs w:val="21"/>
          <w:u w:val="single"/>
        </w:rPr>
        <w:t>乙方保证所按时按合同约定安全可靠的完成每天工作量。</w:t>
      </w:r>
      <w:r>
        <w:rPr>
          <w:rFonts w:hint="eastAsia" w:ascii="宋体" w:hAnsi="宋体"/>
          <w:color w:val="C0C0C0"/>
          <w:szCs w:val="21"/>
          <w:u w:val="single"/>
        </w:rPr>
        <w:t>可修改或新增条款）</w:t>
      </w:r>
    </w:p>
    <w:p>
      <w:pPr>
        <w:spacing w:line="360" w:lineRule="exact"/>
        <w:ind w:firstLine="422" w:firstLineChars="200"/>
        <w:rPr>
          <w:rFonts w:ascii="宋体" w:hAnsi="宋体"/>
          <w:b/>
          <w:szCs w:val="21"/>
        </w:rPr>
      </w:pPr>
      <w:r>
        <w:rPr>
          <w:rFonts w:hint="eastAsia" w:ascii="宋体" w:hAnsi="宋体"/>
          <w:b/>
          <w:szCs w:val="21"/>
        </w:rPr>
        <w:t>4  租赁期限</w:t>
      </w:r>
    </w:p>
    <w:p>
      <w:pPr>
        <w:spacing w:line="360" w:lineRule="exact"/>
        <w:ind w:firstLine="420" w:firstLineChars="200"/>
        <w:rPr>
          <w:rFonts w:ascii="宋体" w:hAnsi="宋体"/>
          <w:szCs w:val="21"/>
          <w:u w:val="single"/>
        </w:rPr>
      </w:pPr>
      <w:r>
        <w:rPr>
          <w:rFonts w:hint="eastAsia" w:ascii="宋体" w:hAnsi="宋体"/>
          <w:szCs w:val="21"/>
          <w:u w:val="single"/>
        </w:rPr>
        <w:t>乙方按照甲方所需工程施工作业数量为准。</w:t>
      </w:r>
      <w:r>
        <w:rPr>
          <w:rFonts w:hint="eastAsia" w:ascii="宋体" w:hAnsi="宋体"/>
          <w:color w:val="C0C0C0"/>
          <w:szCs w:val="21"/>
          <w:u w:val="single"/>
        </w:rPr>
        <w:t>（可修改或新增条款）</w:t>
      </w:r>
    </w:p>
    <w:p>
      <w:pPr>
        <w:spacing w:line="360" w:lineRule="exact"/>
        <w:ind w:firstLine="422" w:firstLineChars="200"/>
        <w:rPr>
          <w:rFonts w:ascii="宋体" w:hAnsi="宋体"/>
          <w:b/>
          <w:szCs w:val="21"/>
        </w:rPr>
      </w:pPr>
      <w:r>
        <w:rPr>
          <w:rFonts w:hint="eastAsia" w:ascii="宋体" w:hAnsi="宋体"/>
          <w:b/>
          <w:szCs w:val="21"/>
        </w:rPr>
        <w:t>5  机械设备的调遣及运费</w:t>
      </w:r>
    </w:p>
    <w:p>
      <w:pPr>
        <w:spacing w:line="360" w:lineRule="exact"/>
        <w:ind w:firstLine="420" w:firstLineChars="200"/>
        <w:rPr>
          <w:rFonts w:ascii="宋体" w:hAnsi="宋体"/>
          <w:szCs w:val="21"/>
          <w:u w:val="single"/>
        </w:rPr>
      </w:pPr>
      <w:r>
        <w:rPr>
          <w:rFonts w:hint="eastAsia" w:ascii="宋体" w:hAnsi="宋体"/>
          <w:szCs w:val="21"/>
          <w:u w:val="single"/>
        </w:rPr>
        <w:t>机械设备由甲方负责调遣，乙方根据甲方指挥进行施工作业，在租赁期间乙方无权和无条件另行施工它用，乙方必须按照遵守甲方管理规定。</w:t>
      </w:r>
      <w:r>
        <w:rPr>
          <w:rFonts w:hint="eastAsia" w:ascii="宋体" w:hAnsi="宋体"/>
          <w:color w:val="C0C0C0"/>
          <w:szCs w:val="21"/>
          <w:u w:val="single"/>
        </w:rPr>
        <w:t>（可修改或新增条款）</w:t>
      </w:r>
    </w:p>
    <w:p>
      <w:pPr>
        <w:spacing w:line="360" w:lineRule="exact"/>
        <w:ind w:firstLine="422" w:firstLineChars="200"/>
        <w:rPr>
          <w:rFonts w:ascii="宋体" w:hAnsi="宋体"/>
          <w:b/>
          <w:szCs w:val="21"/>
        </w:rPr>
      </w:pPr>
      <w:r>
        <w:rPr>
          <w:rFonts w:hint="eastAsia" w:ascii="宋体" w:hAnsi="宋体"/>
          <w:b/>
          <w:szCs w:val="21"/>
        </w:rPr>
        <w:t>6  租金</w:t>
      </w:r>
    </w:p>
    <w:p>
      <w:pPr>
        <w:spacing w:line="360" w:lineRule="exact"/>
        <w:ind w:firstLine="420" w:firstLineChars="200"/>
        <w:rPr>
          <w:rFonts w:ascii="宋体" w:hAnsi="宋体"/>
          <w:szCs w:val="21"/>
          <w:u w:val="single"/>
        </w:rPr>
      </w:pPr>
      <w:r>
        <w:rPr>
          <w:rFonts w:hint="eastAsia" w:ascii="宋体" w:hAnsi="宋体"/>
          <w:szCs w:val="21"/>
          <w:u w:val="single"/>
        </w:rPr>
        <w:t>见通用合同条款。</w:t>
      </w:r>
      <w:r>
        <w:rPr>
          <w:rFonts w:hint="eastAsia" w:ascii="宋体" w:hAnsi="宋体"/>
          <w:color w:val="C0C0C0"/>
          <w:szCs w:val="21"/>
          <w:u w:val="single"/>
        </w:rPr>
        <w:t>（可修改或新增条款）</w:t>
      </w:r>
    </w:p>
    <w:p>
      <w:pPr>
        <w:spacing w:line="360" w:lineRule="exact"/>
        <w:ind w:firstLine="422" w:firstLineChars="200"/>
        <w:rPr>
          <w:rFonts w:ascii="宋体" w:hAnsi="宋体"/>
          <w:b/>
          <w:szCs w:val="21"/>
        </w:rPr>
      </w:pPr>
      <w:r>
        <w:rPr>
          <w:rFonts w:hint="eastAsia" w:ascii="宋体" w:hAnsi="宋体"/>
          <w:b/>
          <w:szCs w:val="21"/>
        </w:rPr>
        <w:t>7  燃油及其他油料费用的约定</w:t>
      </w:r>
    </w:p>
    <w:p>
      <w:pPr>
        <w:spacing w:line="360" w:lineRule="exact"/>
        <w:ind w:firstLine="420" w:firstLineChars="200"/>
        <w:rPr>
          <w:rFonts w:ascii="宋体" w:hAnsi="宋体"/>
          <w:szCs w:val="21"/>
          <w:u w:val="single"/>
        </w:rPr>
      </w:pPr>
      <w:r>
        <w:rPr>
          <w:rFonts w:hint="eastAsia" w:ascii="宋体" w:hAnsi="宋体"/>
          <w:szCs w:val="21"/>
          <w:u w:val="single"/>
          <w:lang w:eastAsia="zh-CN"/>
        </w:rPr>
        <w:t>本合同无燃油及其他油料费用。</w:t>
      </w:r>
      <w:r>
        <w:rPr>
          <w:rFonts w:hint="eastAsia" w:ascii="宋体" w:hAnsi="宋体"/>
          <w:color w:val="C0C0C0"/>
          <w:szCs w:val="21"/>
          <w:u w:val="single"/>
        </w:rPr>
        <w:t>（可修改或新增条款）</w:t>
      </w:r>
    </w:p>
    <w:p>
      <w:pPr>
        <w:spacing w:line="360" w:lineRule="exact"/>
        <w:ind w:firstLine="422" w:firstLineChars="200"/>
        <w:rPr>
          <w:rFonts w:ascii="宋体" w:hAnsi="宋体"/>
          <w:b/>
          <w:szCs w:val="21"/>
        </w:rPr>
      </w:pPr>
      <w:r>
        <w:rPr>
          <w:rFonts w:hint="eastAsia" w:ascii="宋体" w:hAnsi="宋体"/>
          <w:b/>
          <w:szCs w:val="21"/>
        </w:rPr>
        <w:t>8  租金结算及支付方式</w:t>
      </w:r>
    </w:p>
    <w:p>
      <w:pPr>
        <w:pStyle w:val="35"/>
        <w:ind w:firstLine="420"/>
        <w:rPr>
          <w:rFonts w:cs="Times New Roman"/>
          <w:kern w:val="2"/>
          <w:u w:val="single"/>
        </w:rPr>
      </w:pPr>
      <w:r>
        <w:rPr>
          <w:rFonts w:hint="eastAsia" w:cs="Times New Roman"/>
          <w:kern w:val="2"/>
          <w:u w:val="single"/>
        </w:rPr>
        <w:t>8.1计量方式：本合同设备计量方式为按月或者天数租赁计量。</w:t>
      </w:r>
    </w:p>
    <w:p>
      <w:pPr>
        <w:pStyle w:val="35"/>
        <w:ind w:firstLine="420"/>
        <w:rPr>
          <w:rFonts w:cs="Times New Roman"/>
          <w:kern w:val="2"/>
          <w:u w:val="single"/>
        </w:rPr>
      </w:pPr>
      <w:r>
        <w:rPr>
          <w:rFonts w:hint="eastAsia" w:cs="Times New Roman"/>
          <w:kern w:val="2"/>
          <w:u w:val="single"/>
        </w:rPr>
        <w:t>8.2结算方式：实行月结，3%增值税专票一票结算。每月16日将上月16日到本月15日及时到</w:t>
      </w:r>
      <w:r>
        <w:rPr>
          <w:rFonts w:hint="eastAsia" w:cs="Times New Roman"/>
          <w:kern w:val="2"/>
          <w:u w:val="single"/>
          <w:lang w:eastAsia="zh-CN"/>
        </w:rPr>
        <w:t>物资</w:t>
      </w:r>
      <w:r>
        <w:rPr>
          <w:rFonts w:hint="eastAsia" w:cs="Times New Roman"/>
          <w:kern w:val="2"/>
          <w:u w:val="single"/>
        </w:rPr>
        <w:t>设备部办理月结手续。</w:t>
      </w:r>
    </w:p>
    <w:p>
      <w:pPr>
        <w:pStyle w:val="35"/>
        <w:ind w:firstLine="420"/>
        <w:rPr>
          <w:rFonts w:cs="Times New Roman"/>
          <w:kern w:val="2"/>
          <w:u w:val="single"/>
        </w:rPr>
      </w:pPr>
      <w:r>
        <w:rPr>
          <w:rFonts w:hint="eastAsia" w:cs="Times New Roman"/>
          <w:kern w:val="2"/>
          <w:u w:val="single"/>
        </w:rPr>
        <w:t>8.</w:t>
      </w:r>
      <w:r>
        <w:rPr>
          <w:rFonts w:cs="Times New Roman"/>
          <w:kern w:val="2"/>
          <w:u w:val="single"/>
        </w:rPr>
        <w:t>3</w:t>
      </w:r>
      <w:r>
        <w:rPr>
          <w:rFonts w:hint="eastAsia" w:cs="Times New Roman"/>
          <w:kern w:val="2"/>
          <w:u w:val="single"/>
        </w:rPr>
        <w:t>乙方需提供3%增值税专用发票，投标人、合同供应方、发票开具方、租赁款收款方三流一致，乙方不得委托第三方单位或个人收款。乙方需提供一票制增值税专用发票。</w:t>
      </w:r>
    </w:p>
    <w:p>
      <w:pPr>
        <w:pStyle w:val="35"/>
        <w:ind w:firstLine="422"/>
        <w:rPr>
          <w:b/>
        </w:rPr>
      </w:pPr>
      <w:r>
        <w:rPr>
          <w:rFonts w:hint="eastAsia"/>
          <w:b/>
        </w:rPr>
        <w:t>9  机械设备调遣和检验验收</w:t>
      </w:r>
    </w:p>
    <w:p>
      <w:pPr>
        <w:pStyle w:val="35"/>
        <w:ind w:firstLine="420"/>
        <w:rPr>
          <w:rFonts w:cs="Times New Roman"/>
          <w:kern w:val="2"/>
          <w:u w:val="single"/>
        </w:rPr>
      </w:pPr>
      <w:r>
        <w:rPr>
          <w:rFonts w:hint="eastAsia"/>
        </w:rPr>
        <w:t>9</w:t>
      </w:r>
      <w:r>
        <w:rPr>
          <w:rFonts w:hint="eastAsia" w:cs="Times New Roman"/>
          <w:kern w:val="2"/>
          <w:u w:val="single"/>
        </w:rPr>
        <w:t>.1乙方机械设备应符合：机械设备各项性能指标应满足工程建设单位为本工程编制的《招标文件》、施工图设计及其引用的相关国家或行业标准与规范的要求。其各项指标均能满足《建筑机械使用安全技术规程》（JGJ33-2012）；《汽车标准》（QCT29114-1993）；《施工现场机械设备检查技术规范》（JGJ160-2016）；《机械设备安装工程施工及验收通用规范》（GB50231-2009</w:t>
      </w:r>
      <w:r>
        <w:rPr>
          <w:rFonts w:cs="Times New Roman"/>
          <w:kern w:val="2"/>
          <w:u w:val="single"/>
        </w:rPr>
        <w:t>）</w:t>
      </w:r>
      <w:r>
        <w:rPr>
          <w:rFonts w:hint="eastAsia" w:cs="Times New Roman"/>
          <w:kern w:val="2"/>
          <w:u w:val="single"/>
        </w:rPr>
        <w:t>《机械设备安全操作规程》等最新标准的要求。</w:t>
      </w:r>
    </w:p>
    <w:p>
      <w:pPr>
        <w:pStyle w:val="35"/>
        <w:ind w:firstLine="420"/>
        <w:rPr>
          <w:rFonts w:hint="eastAsia" w:eastAsia="宋体" w:cs="Times New Roman"/>
          <w:kern w:val="2"/>
          <w:u w:val="single"/>
          <w:lang w:eastAsia="zh-CN"/>
        </w:rPr>
      </w:pPr>
      <w:r>
        <w:rPr>
          <w:rFonts w:hint="eastAsia" w:cs="Times New Roman"/>
          <w:kern w:val="2"/>
          <w:u w:val="single"/>
        </w:rPr>
        <w:t>9.2乙方提供的设备必须为自有设备，设备手续、证照齐全</w:t>
      </w:r>
      <w:r>
        <w:rPr>
          <w:rFonts w:hint="eastAsia" w:cs="Times New Roman"/>
          <w:kern w:val="2"/>
          <w:u w:val="single"/>
          <w:lang w:eastAsia="zh-CN"/>
        </w:rPr>
        <w:t>。</w:t>
      </w:r>
    </w:p>
    <w:p>
      <w:pPr>
        <w:spacing w:line="360" w:lineRule="exact"/>
        <w:ind w:firstLine="422" w:firstLineChars="200"/>
        <w:rPr>
          <w:rFonts w:ascii="宋体" w:hAnsi="宋体"/>
          <w:b/>
          <w:szCs w:val="21"/>
        </w:rPr>
      </w:pPr>
      <w:r>
        <w:rPr>
          <w:rFonts w:hint="eastAsia" w:ascii="宋体" w:hAnsi="宋体"/>
          <w:b/>
          <w:szCs w:val="21"/>
        </w:rPr>
        <w:t>10 设备操作人员工资发放</w:t>
      </w:r>
    </w:p>
    <w:p>
      <w:pPr>
        <w:spacing w:line="360" w:lineRule="exact"/>
        <w:ind w:firstLine="420" w:firstLineChars="200"/>
        <w:rPr>
          <w:rFonts w:ascii="宋体" w:hAnsi="宋体"/>
          <w:szCs w:val="21"/>
          <w:u w:val="single"/>
        </w:rPr>
      </w:pPr>
      <w:r>
        <w:rPr>
          <w:rFonts w:hint="eastAsia" w:ascii="宋体" w:hAnsi="宋体"/>
          <w:szCs w:val="21"/>
          <w:u w:val="single"/>
          <w:lang w:eastAsia="zh-CN"/>
        </w:rPr>
        <w:t>本合同不含</w:t>
      </w:r>
      <w:r>
        <w:rPr>
          <w:rFonts w:hint="eastAsia" w:ascii="宋体" w:hAnsi="宋体"/>
          <w:szCs w:val="21"/>
          <w:u w:val="single"/>
        </w:rPr>
        <w:t>设备操作人员</w:t>
      </w:r>
      <w:r>
        <w:rPr>
          <w:rFonts w:hint="eastAsia" w:ascii="宋体" w:hAnsi="宋体"/>
          <w:szCs w:val="21"/>
          <w:u w:val="single"/>
          <w:lang w:eastAsia="zh-CN"/>
        </w:rPr>
        <w:t>及劳务人员</w:t>
      </w:r>
      <w:r>
        <w:rPr>
          <w:rFonts w:hint="eastAsia" w:ascii="宋体" w:hAnsi="宋体"/>
          <w:szCs w:val="21"/>
          <w:u w:val="single"/>
        </w:rPr>
        <w:t>。</w:t>
      </w:r>
      <w:r>
        <w:rPr>
          <w:rFonts w:hint="eastAsia" w:ascii="宋体" w:hAnsi="宋体"/>
          <w:color w:val="C0C0C0"/>
          <w:szCs w:val="21"/>
          <w:u w:val="single"/>
        </w:rPr>
        <w:t>（可修改或新增条款）</w:t>
      </w:r>
    </w:p>
    <w:p>
      <w:pPr>
        <w:spacing w:line="360" w:lineRule="exact"/>
        <w:ind w:firstLine="382" w:firstLineChars="200"/>
        <w:rPr>
          <w:rFonts w:ascii="宋体" w:hAnsi="宋体"/>
          <w:b/>
          <w:spacing w:val="-10"/>
          <w:szCs w:val="21"/>
        </w:rPr>
      </w:pPr>
      <w:r>
        <w:rPr>
          <w:rFonts w:hint="eastAsia" w:ascii="宋体" w:hAnsi="宋体"/>
          <w:b/>
          <w:spacing w:val="-10"/>
          <w:szCs w:val="21"/>
        </w:rPr>
        <w:t>11 设备的看管</w:t>
      </w:r>
    </w:p>
    <w:p>
      <w:pPr>
        <w:spacing w:line="360" w:lineRule="exact"/>
        <w:ind w:firstLine="420" w:firstLineChars="200"/>
        <w:rPr>
          <w:rFonts w:ascii="宋体" w:hAnsi="宋体"/>
          <w:szCs w:val="21"/>
          <w:u w:val="single"/>
        </w:rPr>
      </w:pPr>
      <w:r>
        <w:rPr>
          <w:rFonts w:hint="eastAsia" w:ascii="宋体" w:hAnsi="宋体"/>
          <w:szCs w:val="21"/>
          <w:u w:val="single"/>
        </w:rPr>
        <w:t>见通用合同条款。</w:t>
      </w:r>
      <w:r>
        <w:rPr>
          <w:rFonts w:hint="eastAsia" w:ascii="宋体" w:hAnsi="宋体"/>
          <w:color w:val="C0C0C0"/>
          <w:szCs w:val="21"/>
          <w:u w:val="single"/>
        </w:rPr>
        <w:t>（可修改或新增条款）</w:t>
      </w:r>
    </w:p>
    <w:p>
      <w:pPr>
        <w:spacing w:line="360" w:lineRule="exact"/>
        <w:ind w:firstLine="382" w:firstLineChars="200"/>
        <w:rPr>
          <w:rFonts w:ascii="宋体" w:hAnsi="宋体"/>
          <w:b/>
          <w:spacing w:val="-10"/>
          <w:szCs w:val="21"/>
        </w:rPr>
      </w:pPr>
      <w:r>
        <w:rPr>
          <w:rFonts w:hint="eastAsia" w:ascii="宋体" w:hAnsi="宋体"/>
          <w:b/>
          <w:spacing w:val="-10"/>
          <w:szCs w:val="21"/>
        </w:rPr>
        <w:t>12 机械进退场时地方问题的解决及费用承担</w:t>
      </w:r>
    </w:p>
    <w:p>
      <w:pPr>
        <w:spacing w:line="360" w:lineRule="exact"/>
        <w:ind w:firstLine="420" w:firstLineChars="200"/>
        <w:rPr>
          <w:rFonts w:ascii="宋体" w:hAnsi="宋体"/>
          <w:szCs w:val="21"/>
          <w:u w:val="single"/>
        </w:rPr>
      </w:pPr>
      <w:r>
        <w:rPr>
          <w:rFonts w:hint="eastAsia" w:ascii="宋体" w:hAnsi="宋体"/>
          <w:szCs w:val="21"/>
          <w:u w:val="single"/>
        </w:rPr>
        <w:t>设备的进场和退场按照甲方要求执行，进场和退场费用由乙方自行承担。</w:t>
      </w:r>
      <w:r>
        <w:rPr>
          <w:rFonts w:hint="eastAsia" w:ascii="宋体" w:hAnsi="宋体"/>
          <w:color w:val="C0C0C0"/>
          <w:szCs w:val="21"/>
          <w:u w:val="single"/>
        </w:rPr>
        <w:t>（可修改或新增条款）</w:t>
      </w:r>
    </w:p>
    <w:p>
      <w:pPr>
        <w:spacing w:line="360" w:lineRule="exact"/>
        <w:ind w:firstLine="382" w:firstLineChars="200"/>
        <w:rPr>
          <w:rFonts w:ascii="宋体" w:hAnsi="宋体"/>
          <w:b/>
          <w:spacing w:val="-10"/>
          <w:szCs w:val="21"/>
        </w:rPr>
      </w:pPr>
      <w:r>
        <w:rPr>
          <w:rFonts w:hint="eastAsia" w:ascii="宋体" w:hAnsi="宋体"/>
          <w:b/>
          <w:spacing w:val="-10"/>
          <w:szCs w:val="21"/>
        </w:rPr>
        <w:t>13机械设备的安装、拆卸</w:t>
      </w:r>
    </w:p>
    <w:p>
      <w:pPr>
        <w:spacing w:line="360" w:lineRule="exact"/>
        <w:ind w:firstLine="420" w:firstLineChars="200"/>
        <w:rPr>
          <w:rFonts w:ascii="宋体" w:hAnsi="宋体"/>
          <w:szCs w:val="21"/>
          <w:u w:val="single"/>
        </w:rPr>
      </w:pPr>
      <w:r>
        <w:rPr>
          <w:rFonts w:hint="eastAsia" w:ascii="宋体" w:hAnsi="宋体"/>
          <w:szCs w:val="21"/>
          <w:u w:val="single"/>
        </w:rPr>
        <w:t>设备的</w:t>
      </w:r>
      <w:r>
        <w:rPr>
          <w:rFonts w:hint="eastAsia" w:ascii="宋体" w:hAnsi="宋体"/>
          <w:szCs w:val="21"/>
          <w:u w:val="single"/>
          <w:lang w:eastAsia="zh-CN"/>
        </w:rPr>
        <w:t>安装、拆卸</w:t>
      </w:r>
      <w:r>
        <w:rPr>
          <w:rFonts w:hint="eastAsia" w:ascii="宋体" w:hAnsi="宋体"/>
          <w:szCs w:val="21"/>
          <w:u w:val="single"/>
        </w:rPr>
        <w:t>按照甲方的管理要求进行</w:t>
      </w:r>
      <w:r>
        <w:rPr>
          <w:rFonts w:hint="eastAsia" w:ascii="宋体" w:hAnsi="宋体"/>
          <w:szCs w:val="21"/>
          <w:u w:val="single"/>
          <w:lang w:eastAsia="zh-CN"/>
        </w:rPr>
        <w:t>，由乙方负责</w:t>
      </w:r>
      <w:r>
        <w:rPr>
          <w:rFonts w:hint="eastAsia" w:ascii="宋体" w:hAnsi="宋体"/>
          <w:szCs w:val="21"/>
          <w:u w:val="single"/>
        </w:rPr>
        <w:t>。</w:t>
      </w:r>
      <w:r>
        <w:rPr>
          <w:rFonts w:hint="eastAsia" w:ascii="宋体" w:hAnsi="宋体"/>
          <w:color w:val="C0C0C0"/>
          <w:szCs w:val="21"/>
          <w:u w:val="single"/>
        </w:rPr>
        <w:t>（可修改或新增条款）</w:t>
      </w:r>
    </w:p>
    <w:p>
      <w:pPr>
        <w:spacing w:line="360" w:lineRule="exact"/>
        <w:ind w:firstLine="382" w:firstLineChars="200"/>
        <w:rPr>
          <w:rFonts w:ascii="宋体" w:hAnsi="宋体"/>
          <w:b/>
          <w:szCs w:val="21"/>
        </w:rPr>
      </w:pPr>
      <w:r>
        <w:rPr>
          <w:rFonts w:hint="eastAsia" w:ascii="宋体" w:hAnsi="宋体"/>
          <w:b/>
          <w:spacing w:val="-10"/>
          <w:szCs w:val="21"/>
        </w:rPr>
        <w:t xml:space="preserve">14 </w:t>
      </w:r>
      <w:r>
        <w:rPr>
          <w:rFonts w:hint="eastAsia" w:ascii="宋体" w:hAnsi="宋体"/>
          <w:b/>
          <w:szCs w:val="21"/>
        </w:rPr>
        <w:t>甲方的责任和义务</w:t>
      </w:r>
    </w:p>
    <w:p>
      <w:pPr>
        <w:spacing w:line="360" w:lineRule="exact"/>
        <w:ind w:firstLine="420" w:firstLineChars="200"/>
        <w:rPr>
          <w:rFonts w:ascii="宋体" w:hAnsi="宋体"/>
          <w:szCs w:val="21"/>
          <w:u w:val="single"/>
        </w:rPr>
      </w:pPr>
      <w:r>
        <w:rPr>
          <w:rFonts w:hint="eastAsia" w:ascii="宋体" w:hAnsi="宋体"/>
          <w:szCs w:val="21"/>
          <w:u w:val="single"/>
        </w:rPr>
        <w:t>甲方负责协调安排</w:t>
      </w:r>
      <w:r>
        <w:rPr>
          <w:rFonts w:hint="eastAsia" w:ascii="宋体" w:hAnsi="宋体"/>
          <w:szCs w:val="21"/>
          <w:u w:val="single"/>
          <w:lang w:eastAsia="zh-CN"/>
        </w:rPr>
        <w:t>设备</w:t>
      </w:r>
      <w:r>
        <w:rPr>
          <w:rFonts w:hint="eastAsia" w:ascii="宋体" w:hAnsi="宋体"/>
          <w:szCs w:val="21"/>
          <w:u w:val="single"/>
        </w:rPr>
        <w:t>的施工作业，在租赁期间乙方无权干涉任何作业。</w:t>
      </w:r>
      <w:r>
        <w:rPr>
          <w:rFonts w:hint="eastAsia" w:ascii="宋体" w:hAnsi="宋体"/>
          <w:color w:val="C0C0C0"/>
          <w:szCs w:val="21"/>
          <w:u w:val="single"/>
        </w:rPr>
        <w:t>可修改或新增条款）</w:t>
      </w:r>
    </w:p>
    <w:p>
      <w:pPr>
        <w:spacing w:line="360" w:lineRule="exact"/>
        <w:ind w:firstLine="422" w:firstLineChars="200"/>
        <w:rPr>
          <w:rFonts w:ascii="宋体" w:hAnsi="宋体"/>
          <w:b/>
          <w:szCs w:val="21"/>
        </w:rPr>
      </w:pPr>
      <w:r>
        <w:rPr>
          <w:rFonts w:hint="eastAsia" w:ascii="宋体" w:hAnsi="宋体"/>
          <w:b/>
          <w:szCs w:val="21"/>
        </w:rPr>
        <w:t>15 乙方的责任和义务</w:t>
      </w:r>
    </w:p>
    <w:p>
      <w:pPr>
        <w:spacing w:line="360" w:lineRule="exact"/>
        <w:ind w:firstLine="420" w:firstLineChars="200"/>
        <w:rPr>
          <w:rFonts w:ascii="宋体" w:hAnsi="宋体"/>
          <w:szCs w:val="21"/>
          <w:u w:val="single"/>
        </w:rPr>
      </w:pPr>
      <w:r>
        <w:rPr>
          <w:rFonts w:hint="eastAsia" w:ascii="宋体" w:hAnsi="宋体"/>
          <w:szCs w:val="21"/>
          <w:u w:val="single"/>
        </w:rPr>
        <w:t>乙方必须保质保量的按时完成甲方的工程施工作业。</w:t>
      </w:r>
      <w:r>
        <w:rPr>
          <w:rFonts w:hint="eastAsia" w:ascii="宋体" w:hAnsi="宋体"/>
          <w:color w:val="C0C0C0"/>
          <w:szCs w:val="21"/>
          <w:u w:val="single"/>
        </w:rPr>
        <w:t>可修改或新增条款）</w:t>
      </w:r>
    </w:p>
    <w:p>
      <w:pPr>
        <w:spacing w:line="360" w:lineRule="exact"/>
        <w:ind w:firstLine="422" w:firstLineChars="200"/>
        <w:rPr>
          <w:rFonts w:ascii="宋体" w:hAnsi="宋体"/>
          <w:b/>
          <w:szCs w:val="21"/>
        </w:rPr>
      </w:pPr>
      <w:r>
        <w:rPr>
          <w:rFonts w:hint="eastAsia" w:ascii="宋体" w:hAnsi="宋体"/>
          <w:b/>
          <w:szCs w:val="21"/>
        </w:rPr>
        <w:t>16违约责任</w:t>
      </w:r>
    </w:p>
    <w:p>
      <w:pPr>
        <w:spacing w:line="360" w:lineRule="exact"/>
        <w:ind w:firstLine="420" w:firstLineChars="200"/>
        <w:rPr>
          <w:rFonts w:ascii="宋体" w:hAnsi="宋体"/>
          <w:szCs w:val="21"/>
          <w:u w:val="single"/>
        </w:rPr>
      </w:pPr>
      <w:r>
        <w:rPr>
          <w:rFonts w:hint="eastAsia" w:ascii="宋体" w:hAnsi="宋体"/>
          <w:szCs w:val="21"/>
          <w:u w:val="single"/>
        </w:rPr>
        <w:t>见通用合同条款。</w:t>
      </w:r>
      <w:r>
        <w:rPr>
          <w:rFonts w:hint="eastAsia" w:ascii="宋体" w:hAnsi="宋体"/>
          <w:color w:val="C0C0C0"/>
          <w:szCs w:val="21"/>
          <w:u w:val="single"/>
        </w:rPr>
        <w:t>（可修改或新增条款）</w:t>
      </w:r>
    </w:p>
    <w:p>
      <w:pPr>
        <w:spacing w:line="360" w:lineRule="exact"/>
        <w:ind w:firstLine="422" w:firstLineChars="200"/>
        <w:rPr>
          <w:rFonts w:ascii="宋体" w:hAnsi="宋体"/>
          <w:b/>
          <w:szCs w:val="21"/>
        </w:rPr>
      </w:pPr>
      <w:r>
        <w:rPr>
          <w:rFonts w:hint="eastAsia" w:ascii="宋体" w:hAnsi="宋体"/>
          <w:b/>
          <w:szCs w:val="21"/>
        </w:rPr>
        <w:t>17 通知</w:t>
      </w:r>
    </w:p>
    <w:p>
      <w:pPr>
        <w:spacing w:line="360" w:lineRule="exact"/>
        <w:ind w:firstLine="420" w:firstLineChars="200"/>
        <w:rPr>
          <w:rFonts w:ascii="宋体" w:hAnsi="宋体"/>
          <w:szCs w:val="21"/>
          <w:u w:val="single"/>
        </w:rPr>
      </w:pPr>
      <w:r>
        <w:rPr>
          <w:rFonts w:hint="eastAsia" w:ascii="宋体" w:hAnsi="宋体"/>
          <w:szCs w:val="21"/>
          <w:u w:val="single"/>
        </w:rPr>
        <w:t>见通用合同条款。</w:t>
      </w:r>
      <w:r>
        <w:rPr>
          <w:rFonts w:hint="eastAsia" w:ascii="宋体" w:hAnsi="宋体"/>
          <w:color w:val="C0C0C0"/>
          <w:szCs w:val="21"/>
          <w:u w:val="single"/>
        </w:rPr>
        <w:t>（可修改或新增条款）</w:t>
      </w:r>
    </w:p>
    <w:p>
      <w:pPr>
        <w:spacing w:line="360" w:lineRule="exact"/>
        <w:ind w:firstLine="422" w:firstLineChars="200"/>
        <w:rPr>
          <w:rFonts w:ascii="宋体" w:hAnsi="宋体"/>
          <w:b/>
          <w:szCs w:val="21"/>
        </w:rPr>
      </w:pPr>
      <w:r>
        <w:rPr>
          <w:rFonts w:hint="eastAsia" w:ascii="宋体" w:hAnsi="宋体"/>
          <w:b/>
          <w:szCs w:val="21"/>
        </w:rPr>
        <w:t>18争议的处理</w:t>
      </w:r>
    </w:p>
    <w:p>
      <w:pPr>
        <w:spacing w:line="360" w:lineRule="exact"/>
        <w:ind w:firstLine="420" w:firstLineChars="200"/>
        <w:rPr>
          <w:rFonts w:ascii="宋体" w:hAnsi="宋体"/>
          <w:szCs w:val="21"/>
          <w:u w:val="single"/>
        </w:rPr>
      </w:pPr>
      <w:r>
        <w:rPr>
          <w:rFonts w:hint="eastAsia" w:ascii="宋体" w:hAnsi="宋体"/>
          <w:szCs w:val="21"/>
          <w:u w:val="single"/>
        </w:rPr>
        <w:t>见通用合同条款。</w:t>
      </w:r>
      <w:r>
        <w:rPr>
          <w:rFonts w:hint="eastAsia" w:ascii="宋体" w:hAnsi="宋体"/>
          <w:color w:val="C0C0C0"/>
          <w:szCs w:val="21"/>
          <w:u w:val="single"/>
        </w:rPr>
        <w:t>（可修改或新增条款）</w:t>
      </w:r>
    </w:p>
    <w:p>
      <w:pPr>
        <w:spacing w:line="360" w:lineRule="exact"/>
        <w:ind w:firstLine="422" w:firstLineChars="200"/>
        <w:rPr>
          <w:rFonts w:ascii="宋体" w:hAnsi="宋体"/>
          <w:b/>
          <w:bCs/>
          <w:szCs w:val="21"/>
        </w:rPr>
      </w:pPr>
      <w:r>
        <w:rPr>
          <w:rFonts w:hint="eastAsia" w:ascii="宋体" w:hAnsi="宋体"/>
          <w:b/>
          <w:bCs/>
          <w:szCs w:val="21"/>
        </w:rPr>
        <w:t>19 其他约定事项</w:t>
      </w:r>
    </w:p>
    <w:p>
      <w:pPr>
        <w:spacing w:line="360" w:lineRule="exact"/>
        <w:ind w:firstLine="420" w:firstLineChars="200"/>
        <w:rPr>
          <w:rFonts w:ascii="宋体" w:hAnsi="宋体"/>
          <w:szCs w:val="21"/>
          <w:u w:val="single"/>
        </w:rPr>
      </w:pPr>
      <w:r>
        <w:rPr>
          <w:rFonts w:hint="eastAsia" w:ascii="宋体" w:hAnsi="宋体"/>
          <w:szCs w:val="21"/>
        </w:rPr>
        <w:t>19.1</w:t>
      </w:r>
      <w:r>
        <w:rPr>
          <w:rFonts w:hint="eastAsia" w:ascii="宋体" w:hAnsi="宋体"/>
          <w:szCs w:val="21"/>
          <w:u w:val="single"/>
        </w:rPr>
        <w:t>因市场因素，如若发生合同数量变更和单价的变化，甲方有权终止合同，重新进行招投标，乙方应按照合同约定执行。</w:t>
      </w:r>
    </w:p>
    <w:p>
      <w:pPr>
        <w:spacing w:line="360" w:lineRule="exact"/>
        <w:ind w:firstLine="420" w:firstLineChars="200"/>
        <w:rPr>
          <w:rFonts w:ascii="宋体" w:hAnsi="宋体"/>
          <w:szCs w:val="21"/>
          <w:u w:val="single"/>
        </w:rPr>
      </w:pPr>
      <w:r>
        <w:rPr>
          <w:rFonts w:hint="eastAsia" w:ascii="宋体" w:hAnsi="宋体"/>
          <w:szCs w:val="21"/>
        </w:rPr>
        <w:t>19.2</w:t>
      </w:r>
      <w:r>
        <w:rPr>
          <w:rFonts w:hint="eastAsia" w:ascii="宋体" w:hAnsi="宋体"/>
          <w:szCs w:val="21"/>
          <w:u w:val="single"/>
        </w:rPr>
        <w:t>在合同执行期间，由于国家税收政策影响到合同条款的，由甲乙双方本着公平合理的原则另行协商。</w:t>
      </w:r>
    </w:p>
    <w:p>
      <w:pPr>
        <w:spacing w:line="360" w:lineRule="exact"/>
        <w:ind w:firstLine="422" w:firstLineChars="200"/>
        <w:rPr>
          <w:rFonts w:ascii="宋体" w:hAnsi="宋体"/>
          <w:szCs w:val="21"/>
          <w:u w:val="single"/>
        </w:rPr>
      </w:pPr>
      <w:r>
        <w:rPr>
          <w:rFonts w:hint="eastAsia" w:ascii="宋体" w:hAnsi="宋体"/>
          <w:b/>
          <w:szCs w:val="21"/>
        </w:rPr>
        <w:t>20本合同签订地点：</w:t>
      </w:r>
      <w:r>
        <w:rPr>
          <w:rFonts w:hint="eastAsia" w:ascii="宋体" w:hAnsi="宋体"/>
          <w:szCs w:val="21"/>
          <w:u w:val="single"/>
        </w:rPr>
        <w:t>河北省石家庄市</w:t>
      </w:r>
    </w:p>
    <w:p>
      <w:pPr>
        <w:spacing w:line="360" w:lineRule="exact"/>
        <w:ind w:firstLine="422" w:firstLineChars="200"/>
        <w:rPr>
          <w:rFonts w:ascii="宋体" w:hAnsi="宋体"/>
          <w:szCs w:val="21"/>
          <w:u w:val="single"/>
        </w:rPr>
      </w:pPr>
      <w:r>
        <w:rPr>
          <w:rFonts w:hint="eastAsia" w:ascii="宋体" w:hAnsi="宋体"/>
          <w:b/>
          <w:szCs w:val="21"/>
        </w:rPr>
        <w:t>21本合同自双方签字盖章之日起生效。</w:t>
      </w:r>
      <w:r>
        <w:rPr>
          <w:rFonts w:hint="eastAsia" w:ascii="宋体" w:hAnsi="宋体"/>
          <w:color w:val="C0C0C0"/>
          <w:szCs w:val="21"/>
          <w:u w:val="single"/>
        </w:rPr>
        <w:t>（可修改或新增条款）</w:t>
      </w:r>
    </w:p>
    <w:p>
      <w:pPr>
        <w:spacing w:line="360" w:lineRule="exact"/>
        <w:ind w:firstLine="411" w:firstLineChars="195"/>
        <w:jc w:val="left"/>
        <w:rPr>
          <w:rFonts w:ascii="宋体" w:hAnsi="宋体"/>
          <w:color w:val="C0C0C0"/>
          <w:szCs w:val="21"/>
          <w:u w:val="single"/>
        </w:rPr>
      </w:pPr>
      <w:r>
        <w:rPr>
          <w:rFonts w:hint="eastAsia" w:ascii="宋体" w:hAnsi="宋体"/>
          <w:b/>
          <w:szCs w:val="21"/>
        </w:rPr>
        <w:t>22 附件</w:t>
      </w:r>
      <w:r>
        <w:rPr>
          <w:rFonts w:hint="eastAsia" w:ascii="宋体" w:hAnsi="宋体"/>
          <w:color w:val="C0C0C0"/>
          <w:szCs w:val="21"/>
          <w:u w:val="single"/>
        </w:rPr>
        <w:t>（可修改或新增条款）</w:t>
      </w: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hint="eastAsia" w:ascii="宋体" w:hAnsi="宋体"/>
          <w:b/>
          <w:color w:val="000000" w:themeColor="text1"/>
          <w:sz w:val="36"/>
          <w14:textFill>
            <w14:solidFill>
              <w14:schemeClr w14:val="tx1"/>
            </w14:solidFill>
          </w14:textFill>
        </w:rPr>
      </w:pPr>
    </w:p>
    <w:p>
      <w:pPr>
        <w:jc w:val="center"/>
        <w:rPr>
          <w:rFonts w:hint="eastAsia" w:ascii="宋体" w:hAnsi="宋体"/>
          <w:b/>
          <w:color w:val="000000" w:themeColor="text1"/>
          <w:sz w:val="36"/>
          <w14:textFill>
            <w14:solidFill>
              <w14:schemeClr w14:val="tx1"/>
            </w14:solidFill>
          </w14:textFill>
        </w:rPr>
      </w:pPr>
    </w:p>
    <w:p>
      <w:pPr>
        <w:jc w:val="center"/>
        <w:rPr>
          <w:rFonts w:hint="eastAsia" w:ascii="宋体" w:hAnsi="宋体"/>
          <w:b/>
          <w:color w:val="000000" w:themeColor="text1"/>
          <w:sz w:val="36"/>
          <w14:textFill>
            <w14:solidFill>
              <w14:schemeClr w14:val="tx1"/>
            </w14:solidFill>
          </w14:textFill>
        </w:rPr>
      </w:pPr>
    </w:p>
    <w:p>
      <w:pPr>
        <w:jc w:val="center"/>
        <w:rPr>
          <w:rFonts w:ascii="宋体" w:hAnsi="宋体"/>
          <w:b/>
          <w:color w:val="000000" w:themeColor="text1"/>
          <w:sz w:val="36"/>
          <w14:textFill>
            <w14:solidFill>
              <w14:schemeClr w14:val="tx1"/>
            </w14:solidFill>
          </w14:textFill>
        </w:rPr>
      </w:pPr>
      <w:r>
        <w:rPr>
          <w:rFonts w:hint="eastAsia" w:ascii="宋体" w:hAnsi="宋体"/>
          <w:b/>
          <w:color w:val="000000" w:themeColor="text1"/>
          <w:sz w:val="36"/>
          <w14:textFill>
            <w14:solidFill>
              <w14:schemeClr w14:val="tx1"/>
            </w14:solidFill>
          </w14:textFill>
        </w:rPr>
        <w:t>廉 政 合 同</w:t>
      </w:r>
    </w:p>
    <w:p>
      <w:pPr>
        <w:ind w:firstLine="3662" w:firstLineChars="1520"/>
        <w:rPr>
          <w:rFonts w:ascii="宋体" w:hAnsi="宋体"/>
          <w:b/>
          <w:bCs/>
          <w:color w:val="000000" w:themeColor="text1"/>
          <w:sz w:val="24"/>
          <w14:textFill>
            <w14:solidFill>
              <w14:schemeClr w14:val="tx1"/>
            </w14:solidFill>
          </w14:textFill>
        </w:rPr>
      </w:pPr>
    </w:p>
    <w:p>
      <w:pPr>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交通部《关于在交通基础设施建设中加强廉政建设的若干意见》以及有关工程建设、廉政建设的规定，为做好工程建设中的党风廉政建设，保证工程建设高效优质，保证建设资金的安全和有效使用以及投资效益，租赁单位</w:t>
      </w:r>
      <w:r>
        <w:rPr>
          <w:rFonts w:hint="eastAsia" w:ascii="宋体" w:hAnsi="宋体"/>
          <w:color w:val="000000" w:themeColor="text1"/>
          <w:szCs w:val="21"/>
          <w:u w:val="single"/>
          <w14:textFill>
            <w14:solidFill>
              <w14:schemeClr w14:val="tx1"/>
            </w14:solidFill>
          </w14:textFill>
        </w:rPr>
        <w:t>中建路桥集团有限公司</w:t>
      </w:r>
      <w:r>
        <w:rPr>
          <w:rFonts w:hint="eastAsia" w:ascii="宋体" w:hAnsi="宋体"/>
          <w:color w:val="000000" w:themeColor="text1"/>
          <w:szCs w:val="21"/>
          <w14:textFill>
            <w14:solidFill>
              <w14:schemeClr w14:val="tx1"/>
            </w14:solidFill>
          </w14:textFill>
        </w:rPr>
        <w:t>（以下简称“甲方”）与分供单位</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（以下简称“乙方”），特订立如下廉政合同。</w:t>
      </w:r>
    </w:p>
    <w:p>
      <w:pPr>
        <w:snapToGrid w:val="0"/>
        <w:spacing w:line="400" w:lineRule="exact"/>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1．甲乙双方的权利和义务</w:t>
      </w:r>
    </w:p>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1.1严格遵守党的政策和国家有关法律法规及交通部的有关规定。</w:t>
      </w:r>
    </w:p>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1.2严格执行</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年</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月</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日甲乙方签订的合同文件</w:t>
      </w:r>
      <w:r>
        <w:rPr>
          <w:rFonts w:ascii="宋体" w:hAnsi="宋体" w:cs="Arial"/>
          <w:color w:val="000000" w:themeColor="text1"/>
          <w:szCs w:val="21"/>
          <w14:textFill>
            <w14:solidFill>
              <w14:schemeClr w14:val="tx1"/>
            </w14:solidFill>
          </w14:textFill>
        </w:rPr>
        <w:t>(</w:t>
      </w:r>
      <w:r>
        <w:rPr>
          <w:rFonts w:hint="eastAsia" w:ascii="宋体" w:hAnsi="宋体" w:cs="Arial"/>
          <w:color w:val="000000" w:themeColor="text1"/>
          <w:szCs w:val="21"/>
          <w14:textFill>
            <w14:solidFill>
              <w14:schemeClr w14:val="tx1"/>
            </w14:solidFill>
          </w14:textFill>
        </w:rPr>
        <w:t>合同号：</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、合同名称；</w:t>
      </w:r>
      <w:r>
        <w:rPr>
          <w:rFonts w:hint="eastAsia" w:ascii="宋体" w:hAnsi="宋体" w:cs="Arial"/>
          <w:color w:val="000000" w:themeColor="text1"/>
          <w:szCs w:val="21"/>
          <w:u w:val="single"/>
          <w14:textFill>
            <w14:solidFill>
              <w14:schemeClr w14:val="tx1"/>
            </w14:solidFill>
          </w14:textFill>
        </w:rPr>
        <w:t xml:space="preserve">        </w:t>
      </w:r>
      <w:r>
        <w:rPr>
          <w:rFonts w:ascii="宋体" w:hAnsi="宋体" w:cs="Arial"/>
          <w:color w:val="000000" w:themeColor="text1"/>
          <w:szCs w:val="21"/>
          <w14:textFill>
            <w14:solidFill>
              <w14:schemeClr w14:val="tx1"/>
            </w14:solidFill>
          </w14:textFill>
        </w:rPr>
        <w:t>)</w:t>
      </w:r>
      <w:r>
        <w:rPr>
          <w:rFonts w:hint="eastAsia" w:ascii="宋体" w:hAnsi="宋体" w:cs="Arial"/>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自觉按合同办事。</w:t>
      </w:r>
    </w:p>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1.3双方的业务活动坚持公开、公正、诚信、透明的原则（法律认定的商业秘密和合同文件另有规定 ），不得损害国家和集体利益，违反工程建设管理规章制度。</w:t>
      </w:r>
    </w:p>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1.4建立健全廉政制度，开展廉政教育，设立廉政告示牌，公布举报电话，监督并认真查处违法违纪行为。</w:t>
      </w:r>
    </w:p>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1.5发现对方在业务活动中有违反廉政规定的行为，有及时提醒对方纠正的权利和义务。</w:t>
      </w:r>
    </w:p>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1.6发现对方严重违反合同义务条款的行为，有向其上级有关部门举报、建议给予处理并要求告知处理结果的权利。</w:t>
      </w:r>
    </w:p>
    <w:p>
      <w:pPr>
        <w:snapToGrid w:val="0"/>
        <w:spacing w:line="400" w:lineRule="exact"/>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2．甲方的义务</w:t>
      </w:r>
    </w:p>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2.1甲方及其工作人员不得索要或接受乙方的礼金、有价证券和贵重物品，不得在乙方报销任何应由甲方或甲方工作人员个人支付的费用等。</w:t>
      </w:r>
    </w:p>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2.2甲方工作人员不得参加乙方安排的超标准宴请和娱乐活动；不得接受乙方提供的通讯工具、交通工具和高档办公用品等。</w:t>
      </w:r>
    </w:p>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2.3甲方及其工作人员不得要求或者接受乙方为其住房装修、婚丧嫁娶活动、配偶子女的工作安排以及出国出境、旅游等提供方便等。</w:t>
      </w:r>
    </w:p>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2.4甲方及其工作人员不得以任何理由向乙方推荐分包单位或推销材料，不得要求乙方购买合同规定外的材料和设备。</w:t>
      </w:r>
    </w:p>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2.5甲方工作人员及其配偶、子女不得从事与甲方工程有关的材料设备供应、工程分包、劳务等经济活动等。</w:t>
      </w:r>
    </w:p>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2.6甲方工作人员要秉公办事，不准营私舞弊，不准利用职权从事各种个人有偿中介活动和安排个人施工队伍及设备。</w:t>
      </w:r>
    </w:p>
    <w:p>
      <w:pPr>
        <w:snapToGrid w:val="0"/>
        <w:spacing w:line="400" w:lineRule="exact"/>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3．乙方义务</w:t>
      </w:r>
    </w:p>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3.1乙方不得以任何理由向甲方及其工作人员行贿或馈赠礼金、有价证券、贵重礼品。</w:t>
      </w:r>
    </w:p>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3.2乙方不得以任何名义为甲方及其工作人员报销应由甲方单位或个人支付的任何费用。</w:t>
      </w:r>
    </w:p>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3.3乙方不得以任何理由安排甲方工作人员参加超标准宴请及娱乐活动。</w:t>
      </w:r>
    </w:p>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3.4乙方不得为甲方单位和个人购置或提供通讯工具、交通工具和高档办公用品等。</w:t>
      </w:r>
    </w:p>
    <w:p>
      <w:pPr>
        <w:snapToGrid w:val="0"/>
        <w:spacing w:line="400" w:lineRule="exact"/>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4．违约责任</w:t>
      </w:r>
    </w:p>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4.1甲方及其工作人员违反本合同，按管理权限，依据有关规定给予党纪、政纪或组织处理；涉嫌犯罪的，移交司法机关追究刑事责任；给乙方单位造成经济损失的，应予以赔偿。</w:t>
      </w:r>
    </w:p>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4.2乙方及其工作人员违反本合同，给甲方单位造成经济损失的，应予以赔偿；情节严重的，给予乙方一至三年内不得参与甲方设备租赁活动的处罚。</w:t>
      </w:r>
    </w:p>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本合同有效期为甲乙双方签署之日起至</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合同终止后止。</w:t>
      </w:r>
    </w:p>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本合同作为</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合同的附件，与主合同具有同等的法律效力，双方签署立即生效。</w:t>
      </w:r>
    </w:p>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8．本合同一式</w:t>
      </w:r>
      <w:r>
        <w:rPr>
          <w:rFonts w:ascii="宋体" w:hAnsi="宋体"/>
          <w:color w:val="000000" w:themeColor="text1"/>
          <w:szCs w:val="21"/>
          <w:u w:val="single"/>
          <w14:textFill>
            <w14:solidFill>
              <w14:schemeClr w14:val="tx1"/>
            </w14:solidFill>
          </w14:textFill>
        </w:rPr>
        <w:t>6</w:t>
      </w:r>
      <w:r>
        <w:rPr>
          <w:rFonts w:hint="eastAsia" w:ascii="宋体" w:hAnsi="宋体"/>
          <w:color w:val="000000" w:themeColor="text1"/>
          <w:szCs w:val="21"/>
          <w14:textFill>
            <w14:solidFill>
              <w14:schemeClr w14:val="tx1"/>
            </w14:solidFill>
          </w14:textFill>
        </w:rPr>
        <w:t>份，甲方执</w:t>
      </w:r>
      <w:r>
        <w:rPr>
          <w:rFonts w:ascii="宋体" w:hAnsi="宋体"/>
          <w:color w:val="000000" w:themeColor="text1"/>
          <w:szCs w:val="21"/>
          <w:u w:val="single"/>
          <w14:textFill>
            <w14:solidFill>
              <w14:schemeClr w14:val="tx1"/>
            </w14:solidFill>
          </w14:textFill>
        </w:rPr>
        <w:t>5</w:t>
      </w:r>
      <w:r>
        <w:rPr>
          <w:rFonts w:hint="eastAsia" w:ascii="宋体" w:hAnsi="宋体"/>
          <w:color w:val="000000" w:themeColor="text1"/>
          <w:szCs w:val="21"/>
          <w14:textFill>
            <w14:solidFill>
              <w14:schemeClr w14:val="tx1"/>
            </w14:solidFill>
          </w14:textFill>
        </w:rPr>
        <w:t>份，已方执</w:t>
      </w:r>
      <w:r>
        <w:rPr>
          <w:rFonts w:ascii="宋体" w:hAnsi="宋体"/>
          <w:color w:val="000000" w:themeColor="text1"/>
          <w:szCs w:val="21"/>
          <w:u w:val="single"/>
          <w14:textFill>
            <w14:solidFill>
              <w14:schemeClr w14:val="tx1"/>
            </w14:solidFill>
          </w14:textFill>
        </w:rPr>
        <w:t>1</w:t>
      </w:r>
      <w:r>
        <w:rPr>
          <w:rFonts w:hint="eastAsia" w:ascii="宋体" w:hAnsi="宋体"/>
          <w:color w:val="000000" w:themeColor="text1"/>
          <w:szCs w:val="21"/>
          <w14:textFill>
            <w14:solidFill>
              <w14:schemeClr w14:val="tx1"/>
            </w14:solidFill>
          </w14:textFill>
        </w:rPr>
        <w:t>份。</w:t>
      </w:r>
    </w:p>
    <w:p>
      <w:pPr>
        <w:snapToGrid w:val="0"/>
        <w:spacing w:line="400" w:lineRule="exact"/>
        <w:jc w:val="left"/>
        <w:rPr>
          <w:rFonts w:ascii="宋体" w:hAnsi="宋体"/>
          <w:color w:val="000000" w:themeColor="text1"/>
          <w:szCs w:val="21"/>
          <w14:textFill>
            <w14:solidFill>
              <w14:schemeClr w14:val="tx1"/>
            </w14:solidFill>
          </w14:textFill>
        </w:rPr>
      </w:pPr>
    </w:p>
    <w:p>
      <w:pPr>
        <w:snapToGrid w:val="0"/>
        <w:spacing w:line="400" w:lineRule="exact"/>
        <w:jc w:val="lef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甲方：</w:t>
      </w:r>
      <w:r>
        <w:rPr>
          <w:rFonts w:hint="eastAsia" w:ascii="宋体" w:hAnsi="宋体"/>
          <w:color w:val="000000" w:themeColor="text1"/>
          <w:szCs w:val="21"/>
          <w:u w:val="single"/>
          <w14:textFill>
            <w14:solidFill>
              <w14:schemeClr w14:val="tx1"/>
            </w14:solidFill>
          </w14:textFill>
        </w:rPr>
        <w:t xml:space="preserve">             （盖章）</w:t>
      </w:r>
      <w:r>
        <w:rPr>
          <w:rFonts w:hint="eastAsia" w:ascii="宋体" w:hAnsi="宋体"/>
          <w:color w:val="000000" w:themeColor="text1"/>
          <w:szCs w:val="21"/>
          <w14:textFill>
            <w14:solidFill>
              <w14:schemeClr w14:val="tx1"/>
            </w14:solidFill>
          </w14:textFill>
        </w:rPr>
        <w:t xml:space="preserve">             乙方：</w:t>
      </w:r>
      <w:r>
        <w:rPr>
          <w:rFonts w:hint="eastAsia" w:ascii="宋体" w:hAnsi="宋体"/>
          <w:color w:val="000000" w:themeColor="text1"/>
          <w:szCs w:val="21"/>
          <w:u w:val="single"/>
          <w14:textFill>
            <w14:solidFill>
              <w14:schemeClr w14:val="tx1"/>
            </w14:solidFill>
          </w14:textFill>
        </w:rPr>
        <w:t xml:space="preserve">           （盖章）</w:t>
      </w:r>
    </w:p>
    <w:p>
      <w:pPr>
        <w:snapToGrid w:val="0"/>
        <w:spacing w:line="400" w:lineRule="exact"/>
        <w:jc w:val="left"/>
        <w:rPr>
          <w:rFonts w:hint="eastAsia"/>
          <w:color w:val="000000" w:themeColor="text1"/>
          <w:szCs w:val="21"/>
          <w:u w:val="single"/>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代表人：</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 xml:space="preserve">                  </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14:textFill>
            <w14:solidFill>
              <w14:schemeClr w14:val="tx1"/>
            </w14:solidFill>
          </w14:textFill>
        </w:rPr>
        <w:t>代表人：</w:t>
      </w:r>
      <w:r>
        <w:rPr>
          <w:rFonts w:hint="default" w:ascii="Microsoft Yi Baiti" w:hAnsi="Microsoft Yi Baiti" w:cs="Microsoft Yi Baiti"/>
          <w:color w:val="000000" w:themeColor="text1"/>
          <w:szCs w:val="21"/>
          <w:u w:val="single"/>
          <w14:textFill>
            <w14:solidFill>
              <w14:schemeClr w14:val="tx1"/>
            </w14:solidFill>
          </w14:textFill>
        </w:rPr>
        <w:t xml:space="preserve">        </w:t>
      </w:r>
      <w:r>
        <w:rPr>
          <w:rFonts w:hint="default" w:ascii="Microsoft Yi Baiti" w:hAnsi="Microsoft Yi Baiti" w:cs="Microsoft Yi Baiti"/>
          <w:color w:val="000000" w:themeColor="text1"/>
          <w:szCs w:val="21"/>
          <w:u w:val="single"/>
          <w:lang w:val="en-US" w:eastAsia="zh-CN"/>
          <w14:textFill>
            <w14:solidFill>
              <w14:schemeClr w14:val="tx1"/>
            </w14:solidFill>
          </w14:textFill>
        </w:rPr>
        <w:t xml:space="preserve">                  </w:t>
      </w:r>
      <w:r>
        <w:rPr>
          <w:rFonts w:hint="default" w:ascii="Microsoft Yi Baiti" w:hAnsi="Microsoft Yi Baiti" w:cs="Microsoft Yi Baiti"/>
          <w:color w:val="000000" w:themeColor="text1"/>
          <w:szCs w:val="21"/>
          <w:u w:val="single"/>
          <w14:textFill>
            <w14:solidFill>
              <w14:schemeClr w14:val="tx1"/>
            </w14:solidFill>
          </w14:textFill>
        </w:rPr>
        <w:t xml:space="preserve">        </w:t>
      </w:r>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 xml:space="preserve">                    </w:t>
      </w:r>
    </w:p>
    <w:p>
      <w:pPr>
        <w:snapToGrid w:val="0"/>
        <w:spacing w:line="400" w:lineRule="exact"/>
        <w:jc w:val="left"/>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职务：</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 xml:space="preserve">                    </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职务： </w:t>
      </w:r>
      <w:r>
        <w:rPr>
          <w:rFonts w:hint="eastAsia"/>
          <w:color w:val="000000" w:themeColor="text1"/>
          <w:szCs w:val="21"/>
          <w:u w:val="single"/>
          <w14:textFill>
            <w14:solidFill>
              <w14:schemeClr w14:val="tx1"/>
            </w14:solidFill>
          </w14:textFill>
        </w:rPr>
        <w:t xml:space="preserve">                    </w:t>
      </w:r>
    </w:p>
    <w:p>
      <w:pPr>
        <w:snapToGrid w:val="0"/>
        <w:spacing w:line="400" w:lineRule="exact"/>
        <w:jc w:val="lef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日期：</w:t>
      </w:r>
      <w:r>
        <w:rPr>
          <w:rFonts w:hint="eastAsia" w:ascii="宋体" w:hAnsi="宋体"/>
          <w:color w:val="000000" w:themeColor="text1"/>
          <w:szCs w:val="21"/>
          <w:u w:val="single"/>
          <w14:textFill>
            <w14:solidFill>
              <w14:schemeClr w14:val="tx1"/>
            </w14:solidFill>
          </w14:textFill>
        </w:rPr>
        <w:t xml:space="preserve">                    </w:t>
      </w:r>
    </w:p>
    <w:p>
      <w:pPr>
        <w:snapToGrid w:val="0"/>
        <w:spacing w:line="400" w:lineRule="exact"/>
        <w:jc w:val="left"/>
        <w:rPr>
          <w:rFonts w:ascii="宋体" w:hAnsi="宋体"/>
          <w:color w:val="000000" w:themeColor="text1"/>
          <w:szCs w:val="21"/>
          <w:u w:val="single"/>
          <w14:textFill>
            <w14:solidFill>
              <w14:schemeClr w14:val="tx1"/>
            </w14:solidFill>
          </w14:textFill>
        </w:rPr>
      </w:pPr>
    </w:p>
    <w:p>
      <w:pPr>
        <w:snapToGrid w:val="0"/>
        <w:spacing w:line="400" w:lineRule="exact"/>
        <w:jc w:val="left"/>
        <w:rPr>
          <w:rFonts w:ascii="宋体" w:hAnsi="宋体"/>
          <w:color w:val="000000" w:themeColor="text1"/>
          <w:szCs w:val="21"/>
          <w:u w:val="single"/>
          <w14:textFill>
            <w14:solidFill>
              <w14:schemeClr w14:val="tx1"/>
            </w14:solidFill>
          </w14:textFill>
        </w:rPr>
      </w:pPr>
    </w:p>
    <w:p>
      <w:pPr>
        <w:snapToGrid w:val="0"/>
        <w:spacing w:line="400" w:lineRule="exact"/>
        <w:jc w:val="left"/>
        <w:rPr>
          <w:rFonts w:ascii="宋体" w:hAnsi="宋体"/>
          <w:color w:val="000000" w:themeColor="text1"/>
          <w:szCs w:val="21"/>
          <w:u w:val="single"/>
          <w14:textFill>
            <w14:solidFill>
              <w14:schemeClr w14:val="tx1"/>
            </w14:solidFill>
          </w14:textFill>
        </w:rPr>
      </w:pPr>
    </w:p>
    <w:p>
      <w:pPr>
        <w:snapToGrid w:val="0"/>
        <w:spacing w:line="400" w:lineRule="exact"/>
        <w:jc w:val="left"/>
        <w:rPr>
          <w:rFonts w:ascii="宋体" w:hAnsi="宋体"/>
          <w:color w:val="000000" w:themeColor="text1"/>
          <w:szCs w:val="21"/>
          <w:u w:val="single"/>
          <w14:textFill>
            <w14:solidFill>
              <w14:schemeClr w14:val="tx1"/>
            </w14:solidFill>
          </w14:textFill>
        </w:rPr>
      </w:pPr>
    </w:p>
    <w:p>
      <w:pPr>
        <w:snapToGrid w:val="0"/>
        <w:spacing w:line="400" w:lineRule="exact"/>
        <w:jc w:val="left"/>
        <w:rPr>
          <w:rFonts w:ascii="宋体" w:hAnsi="宋体"/>
          <w:color w:val="000000" w:themeColor="text1"/>
          <w:szCs w:val="21"/>
          <w:u w:val="single"/>
          <w14:textFill>
            <w14:solidFill>
              <w14:schemeClr w14:val="tx1"/>
            </w14:solidFill>
          </w14:textFill>
        </w:rPr>
      </w:pPr>
    </w:p>
    <w:p>
      <w:pPr>
        <w:snapToGrid w:val="0"/>
        <w:spacing w:line="400" w:lineRule="exact"/>
        <w:jc w:val="left"/>
        <w:rPr>
          <w:rFonts w:ascii="宋体" w:hAnsi="宋体"/>
          <w:color w:val="000000" w:themeColor="text1"/>
          <w:szCs w:val="21"/>
          <w:u w:val="single"/>
          <w14:textFill>
            <w14:solidFill>
              <w14:schemeClr w14:val="tx1"/>
            </w14:solidFill>
          </w14:textFill>
        </w:rPr>
      </w:pPr>
    </w:p>
    <w:p>
      <w:pPr>
        <w:snapToGrid w:val="0"/>
        <w:spacing w:line="400" w:lineRule="exact"/>
        <w:jc w:val="left"/>
        <w:rPr>
          <w:rFonts w:ascii="宋体" w:hAnsi="宋体"/>
          <w:color w:val="000000" w:themeColor="text1"/>
          <w:szCs w:val="21"/>
          <w:u w:val="single"/>
          <w14:textFill>
            <w14:solidFill>
              <w14:schemeClr w14:val="tx1"/>
            </w14:solidFill>
          </w14:textFill>
        </w:rPr>
      </w:pPr>
    </w:p>
    <w:p>
      <w:pPr>
        <w:snapToGrid w:val="0"/>
        <w:spacing w:line="400" w:lineRule="exact"/>
        <w:jc w:val="left"/>
        <w:rPr>
          <w:rFonts w:ascii="宋体" w:hAnsi="宋体"/>
          <w:color w:val="000000" w:themeColor="text1"/>
          <w:szCs w:val="21"/>
          <w:u w:val="single"/>
          <w14:textFill>
            <w14:solidFill>
              <w14:schemeClr w14:val="tx1"/>
            </w14:solidFill>
          </w14:textFill>
        </w:rPr>
      </w:pPr>
    </w:p>
    <w:p>
      <w:pPr>
        <w:snapToGrid w:val="0"/>
        <w:spacing w:line="400" w:lineRule="exact"/>
        <w:jc w:val="left"/>
        <w:rPr>
          <w:rFonts w:ascii="宋体" w:hAnsi="宋体"/>
          <w:color w:val="000000" w:themeColor="text1"/>
          <w:szCs w:val="21"/>
          <w:u w:val="single"/>
          <w14:textFill>
            <w14:solidFill>
              <w14:schemeClr w14:val="tx1"/>
            </w14:solidFill>
          </w14:textFill>
        </w:rPr>
      </w:pPr>
    </w:p>
    <w:p>
      <w:pPr>
        <w:snapToGrid w:val="0"/>
        <w:spacing w:line="400" w:lineRule="exact"/>
        <w:jc w:val="left"/>
        <w:rPr>
          <w:rFonts w:ascii="宋体" w:hAnsi="宋体"/>
          <w:color w:val="000000" w:themeColor="text1"/>
          <w:szCs w:val="21"/>
          <w:u w:val="single"/>
          <w14:textFill>
            <w14:solidFill>
              <w14:schemeClr w14:val="tx1"/>
            </w14:solidFill>
          </w14:textFill>
        </w:rPr>
      </w:pPr>
    </w:p>
    <w:p>
      <w:pPr>
        <w:snapToGrid w:val="0"/>
        <w:spacing w:line="400" w:lineRule="exact"/>
        <w:jc w:val="left"/>
        <w:rPr>
          <w:rFonts w:ascii="宋体" w:hAnsi="宋体"/>
          <w:color w:val="000000" w:themeColor="text1"/>
          <w:szCs w:val="21"/>
          <w:u w:val="single"/>
          <w14:textFill>
            <w14:solidFill>
              <w14:schemeClr w14:val="tx1"/>
            </w14:solidFill>
          </w14:textFill>
        </w:rPr>
      </w:pPr>
    </w:p>
    <w:p>
      <w:pPr>
        <w:snapToGrid w:val="0"/>
        <w:spacing w:line="400" w:lineRule="exact"/>
        <w:jc w:val="left"/>
        <w:rPr>
          <w:rFonts w:ascii="宋体" w:hAnsi="宋体"/>
          <w:color w:val="000000" w:themeColor="text1"/>
          <w:szCs w:val="21"/>
          <w:u w:val="single"/>
          <w14:textFill>
            <w14:solidFill>
              <w14:schemeClr w14:val="tx1"/>
            </w14:solidFill>
          </w14:textFill>
        </w:rPr>
      </w:pPr>
    </w:p>
    <w:p>
      <w:pPr>
        <w:snapToGrid w:val="0"/>
        <w:spacing w:line="400" w:lineRule="exact"/>
        <w:jc w:val="left"/>
        <w:rPr>
          <w:rFonts w:ascii="宋体" w:hAnsi="宋体"/>
          <w:color w:val="000000" w:themeColor="text1"/>
          <w:szCs w:val="21"/>
          <w:u w:val="single"/>
          <w14:textFill>
            <w14:solidFill>
              <w14:schemeClr w14:val="tx1"/>
            </w14:solidFill>
          </w14:textFill>
        </w:rPr>
      </w:pPr>
    </w:p>
    <w:p>
      <w:pPr>
        <w:snapToGrid w:val="0"/>
        <w:spacing w:line="400" w:lineRule="exact"/>
        <w:jc w:val="left"/>
        <w:rPr>
          <w:rFonts w:ascii="宋体" w:hAnsi="宋体"/>
          <w:color w:val="000000" w:themeColor="text1"/>
          <w:szCs w:val="21"/>
          <w:u w:val="single"/>
          <w14:textFill>
            <w14:solidFill>
              <w14:schemeClr w14:val="tx1"/>
            </w14:solidFill>
          </w14:textFill>
        </w:rPr>
      </w:pPr>
    </w:p>
    <w:p>
      <w:pPr>
        <w:snapToGrid w:val="0"/>
        <w:spacing w:line="400" w:lineRule="exact"/>
        <w:jc w:val="left"/>
        <w:rPr>
          <w:rFonts w:ascii="宋体" w:hAnsi="宋体"/>
          <w:color w:val="000000" w:themeColor="text1"/>
          <w:szCs w:val="21"/>
          <w:u w:val="single"/>
          <w14:textFill>
            <w14:solidFill>
              <w14:schemeClr w14:val="tx1"/>
            </w14:solidFill>
          </w14:textFill>
        </w:rPr>
      </w:pPr>
    </w:p>
    <w:p>
      <w:pPr>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 xml:space="preserve">  </w:t>
      </w:r>
    </w:p>
    <w:p>
      <w:pPr>
        <w:widowControl/>
        <w:jc w:val="left"/>
        <w:rPr>
          <w:rFonts w:ascii="宋体" w:hAnsi="宋体" w:cs="宋体"/>
          <w:b/>
          <w:snapToGrid w:val="0"/>
          <w:color w:val="000000" w:themeColor="text1"/>
          <w:w w:val="90"/>
          <w:kern w:val="0"/>
          <w:sz w:val="28"/>
          <w:szCs w:val="28"/>
          <w14:textFill>
            <w14:solidFill>
              <w14:schemeClr w14:val="tx1"/>
            </w14:solidFill>
          </w14:textFill>
        </w:rPr>
      </w:pPr>
      <w:r>
        <w:rPr>
          <w:rFonts w:ascii="宋体" w:hAnsi="宋体" w:cs="宋体"/>
          <w:b/>
          <w:snapToGrid w:val="0"/>
          <w:color w:val="000000" w:themeColor="text1"/>
          <w:w w:val="90"/>
          <w:kern w:val="0"/>
          <w:sz w:val="28"/>
          <w:szCs w:val="28"/>
          <w14:textFill>
            <w14:solidFill>
              <w14:schemeClr w14:val="tx1"/>
            </w14:solidFill>
          </w14:textFill>
        </w:rPr>
        <w:br w:type="page"/>
      </w:r>
    </w:p>
    <w:p>
      <w:pPr>
        <w:jc w:val="center"/>
        <w:rPr>
          <w:rFonts w:ascii="宋体" w:hAnsi="宋体"/>
          <w:b/>
          <w:bCs/>
          <w:color w:val="000000" w:themeColor="text1"/>
          <w:sz w:val="44"/>
          <w:szCs w:val="44"/>
          <w14:textFill>
            <w14:solidFill>
              <w14:schemeClr w14:val="tx1"/>
            </w14:solidFill>
          </w14:textFill>
        </w:rPr>
      </w:pPr>
    </w:p>
    <w:p>
      <w:pPr>
        <w:jc w:val="center"/>
        <w:rPr>
          <w:rFonts w:ascii="宋体" w:hAnsi="宋体"/>
          <w:b/>
          <w:bCs/>
          <w:color w:val="000000" w:themeColor="text1"/>
          <w:sz w:val="44"/>
          <w:szCs w:val="44"/>
          <w14:textFill>
            <w14:solidFill>
              <w14:schemeClr w14:val="tx1"/>
            </w14:solidFill>
          </w14:textFill>
        </w:rPr>
      </w:pPr>
    </w:p>
    <w:p>
      <w:pPr>
        <w:jc w:val="center"/>
        <w:rPr>
          <w:rFonts w:ascii="宋体" w:hAns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t>中建路桥集团有限公司</w:t>
      </w:r>
    </w:p>
    <w:p>
      <w:pPr>
        <w:ind w:firstLine="2635" w:firstLineChars="1250"/>
        <w:rPr>
          <w:rFonts w:ascii="宋体" w:hAnsi="宋体"/>
          <w:b/>
          <w:color w:val="000000" w:themeColor="text1"/>
          <w14:textFill>
            <w14:solidFill>
              <w14:schemeClr w14:val="tx1"/>
            </w14:solidFill>
          </w14:textFill>
        </w:rPr>
      </w:pPr>
    </w:p>
    <w:p>
      <w:pPr>
        <w:jc w:val="center"/>
        <w:outlineLvl w:val="0"/>
        <w:rPr>
          <w:rFonts w:ascii="宋体" w:hAnsi="宋体"/>
          <w:b/>
          <w:color w:val="000000" w:themeColor="text1"/>
          <w:spacing w:val="-20"/>
          <w:sz w:val="48"/>
          <w:szCs w:val="48"/>
          <w14:textFill>
            <w14:solidFill>
              <w14:schemeClr w14:val="tx1"/>
            </w14:solidFill>
          </w14:textFill>
        </w:rPr>
      </w:pPr>
      <w:r>
        <w:rPr>
          <w:rFonts w:hint="eastAsia" w:ascii="宋体" w:hAnsi="宋体"/>
          <w:b/>
          <w:color w:val="000000" w:themeColor="text1"/>
          <w:spacing w:val="-20"/>
          <w:sz w:val="48"/>
          <w:szCs w:val="48"/>
          <w14:textFill>
            <w14:solidFill>
              <w14:schemeClr w14:val="tx1"/>
            </w14:solidFill>
          </w14:textFill>
        </w:rPr>
        <w:t>设备租赁安全管理协议书</w:t>
      </w: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drawing>
          <wp:inline distT="0" distB="0" distL="0" distR="0">
            <wp:extent cx="1152525" cy="11525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152525" cy="1152525"/>
                    </a:xfrm>
                    <a:prstGeom prst="rect">
                      <a:avLst/>
                    </a:prstGeom>
                    <a:noFill/>
                    <a:ln>
                      <a:noFill/>
                    </a:ln>
                  </pic:spPr>
                </pic:pic>
              </a:graphicData>
            </a:graphic>
          </wp:inline>
        </w:drawing>
      </w:r>
    </w:p>
    <w:p>
      <w:pPr>
        <w:pStyle w:val="17"/>
        <w:spacing w:line="360" w:lineRule="auto"/>
        <w:ind w:firstLine="2221" w:firstLineChars="790"/>
        <w:jc w:val="center"/>
        <w:rPr>
          <w:b/>
          <w:color w:val="000000" w:themeColor="text1"/>
          <w:sz w:val="28"/>
          <w:szCs w:val="28"/>
          <w14:textFill>
            <w14:solidFill>
              <w14:schemeClr w14:val="tx1"/>
            </w14:solidFill>
          </w14:textFill>
        </w:rPr>
      </w:pPr>
    </w:p>
    <w:p>
      <w:pPr>
        <w:pStyle w:val="17"/>
        <w:spacing w:line="360" w:lineRule="auto"/>
        <w:ind w:firstLine="2221" w:firstLineChars="790"/>
        <w:rPr>
          <w:b/>
          <w:color w:val="000000" w:themeColor="text1"/>
          <w:sz w:val="28"/>
          <w:szCs w:val="28"/>
          <w14:textFill>
            <w14:solidFill>
              <w14:schemeClr w14:val="tx1"/>
            </w14:solidFill>
          </w14:textFill>
        </w:rPr>
      </w:pPr>
    </w:p>
    <w:p>
      <w:pPr>
        <w:pStyle w:val="17"/>
        <w:spacing w:line="360" w:lineRule="auto"/>
        <w:ind w:firstLine="2331" w:firstLineChars="645"/>
        <w:rPr>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 xml:space="preserve">甲方: </w:t>
      </w:r>
      <w:r>
        <w:rPr>
          <w:rFonts w:hint="eastAsia"/>
          <w:b/>
          <w:color w:val="000000" w:themeColor="text1"/>
          <w:sz w:val="36"/>
          <w:szCs w:val="36"/>
          <w:u w:val="single"/>
          <w14:textFill>
            <w14:solidFill>
              <w14:schemeClr w14:val="tx1"/>
            </w14:solidFill>
          </w14:textFill>
        </w:rPr>
        <w:t>中建路桥集团有限公司</w:t>
      </w:r>
    </w:p>
    <w:p>
      <w:pPr>
        <w:pStyle w:val="17"/>
        <w:spacing w:line="360" w:lineRule="auto"/>
        <w:ind w:firstLine="2331" w:firstLineChars="645"/>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乙方：</w:t>
      </w:r>
      <w:r>
        <w:rPr>
          <w:rFonts w:hint="eastAsia"/>
          <w:b/>
          <w:color w:val="000000" w:themeColor="text1"/>
          <w:sz w:val="36"/>
          <w:szCs w:val="36"/>
          <w:u w:val="single"/>
          <w14:textFill>
            <w14:solidFill>
              <w14:schemeClr w14:val="tx1"/>
            </w14:solidFill>
          </w14:textFill>
        </w:rPr>
        <w:t xml:space="preserve">                     </w:t>
      </w:r>
    </w:p>
    <w:p>
      <w:pPr>
        <w:ind w:firstLine="1687" w:firstLineChars="700"/>
        <w:rPr>
          <w:b/>
          <w:color w:val="000000" w:themeColor="text1"/>
          <w:sz w:val="24"/>
          <w:u w:val="single"/>
          <w14:textFill>
            <w14:solidFill>
              <w14:schemeClr w14:val="tx1"/>
            </w14:solidFill>
          </w14:textFill>
        </w:rPr>
      </w:pPr>
    </w:p>
    <w:p>
      <w:pPr>
        <w:jc w:val="center"/>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 xml:space="preserve">日期： </w:t>
      </w:r>
      <w:r>
        <w:rPr>
          <w:rFonts w:hint="eastAsia"/>
          <w:color w:val="000000" w:themeColor="text1"/>
          <w:sz w:val="30"/>
          <w:szCs w:val="30"/>
          <w:u w:val="single"/>
          <w14:textFill>
            <w14:solidFill>
              <w14:schemeClr w14:val="tx1"/>
            </w14:solidFill>
          </w14:textFill>
        </w:rPr>
        <w:t xml:space="preserve">     </w:t>
      </w:r>
      <w:r>
        <w:rPr>
          <w:rFonts w:hint="eastAsia"/>
          <w:color w:val="000000" w:themeColor="text1"/>
          <w:sz w:val="30"/>
          <w:szCs w:val="30"/>
          <w14:textFill>
            <w14:solidFill>
              <w14:schemeClr w14:val="tx1"/>
            </w14:solidFill>
          </w14:textFill>
        </w:rPr>
        <w:t>年</w:t>
      </w:r>
      <w:r>
        <w:rPr>
          <w:rFonts w:hint="eastAsia"/>
          <w:color w:val="000000" w:themeColor="text1"/>
          <w:sz w:val="30"/>
          <w:szCs w:val="30"/>
          <w:u w:val="single"/>
          <w14:textFill>
            <w14:solidFill>
              <w14:schemeClr w14:val="tx1"/>
            </w14:solidFill>
          </w14:textFill>
        </w:rPr>
        <w:t xml:space="preserve">   </w:t>
      </w:r>
      <w:r>
        <w:rPr>
          <w:rFonts w:hint="eastAsia"/>
          <w:color w:val="000000" w:themeColor="text1"/>
          <w:sz w:val="30"/>
          <w:szCs w:val="30"/>
          <w14:textFill>
            <w14:solidFill>
              <w14:schemeClr w14:val="tx1"/>
            </w14:solidFill>
          </w14:textFill>
        </w:rPr>
        <w:t>月</w:t>
      </w:r>
      <w:r>
        <w:rPr>
          <w:rFonts w:hint="eastAsia"/>
          <w:color w:val="000000" w:themeColor="text1"/>
          <w:sz w:val="30"/>
          <w:szCs w:val="30"/>
          <w:u w:val="single"/>
          <w14:textFill>
            <w14:solidFill>
              <w14:schemeClr w14:val="tx1"/>
            </w14:solidFill>
          </w14:textFill>
        </w:rPr>
        <w:t xml:space="preserve">    </w:t>
      </w:r>
      <w:r>
        <w:rPr>
          <w:rFonts w:hint="eastAsia"/>
          <w:color w:val="000000" w:themeColor="text1"/>
          <w:sz w:val="30"/>
          <w:szCs w:val="30"/>
          <w14:textFill>
            <w14:solidFill>
              <w14:schemeClr w14:val="tx1"/>
            </w14:solidFill>
          </w14:textFill>
        </w:rPr>
        <w:t>日</w:t>
      </w:r>
    </w:p>
    <w:p>
      <w:pPr>
        <w:jc w:val="center"/>
        <w:rPr>
          <w:rFonts w:ascii="Arial" w:hAnsi="Arial" w:cs="Arial"/>
          <w:b/>
          <w:color w:val="000000" w:themeColor="text1"/>
          <w:sz w:val="32"/>
          <w:szCs w:val="32"/>
          <w14:textFill>
            <w14:solidFill>
              <w14:schemeClr w14:val="tx1"/>
            </w14:solidFill>
          </w14:textFill>
        </w:rPr>
      </w:pPr>
    </w:p>
    <w:p>
      <w:pPr>
        <w:jc w:val="center"/>
        <w:rPr>
          <w:rFonts w:ascii="Arial" w:hAnsi="Arial" w:cs="Arial"/>
          <w:b/>
          <w:color w:val="000000" w:themeColor="text1"/>
          <w:sz w:val="32"/>
          <w:szCs w:val="32"/>
          <w14:textFill>
            <w14:solidFill>
              <w14:schemeClr w14:val="tx1"/>
            </w14:solidFill>
          </w14:textFill>
        </w:rPr>
      </w:pPr>
      <w:r>
        <w:rPr>
          <w:rFonts w:hint="eastAsia" w:ascii="Arial" w:hAnsi="Arial" w:cs="Arial"/>
          <w:b/>
          <w:color w:val="000000" w:themeColor="text1"/>
          <w:sz w:val="32"/>
          <w:szCs w:val="32"/>
          <w14:textFill>
            <w14:solidFill>
              <w14:schemeClr w14:val="tx1"/>
            </w14:solidFill>
          </w14:textFill>
        </w:rPr>
        <w:t>设备租赁安全管理协议</w:t>
      </w:r>
    </w:p>
    <w:p>
      <w:pPr>
        <w:spacing w:line="400" w:lineRule="exact"/>
        <w:jc w:val="left"/>
        <w:rPr>
          <w:rFonts w:ascii="宋体" w:hAnsi="宋体" w:cs="Arial"/>
          <w:color w:val="000000" w:themeColor="text1"/>
          <w:szCs w:val="21"/>
          <w:u w:val="single"/>
          <w14:textFill>
            <w14:solidFill>
              <w14:schemeClr w14:val="tx1"/>
            </w14:solidFill>
          </w14:textFill>
        </w:rPr>
      </w:pPr>
      <w:r>
        <w:rPr>
          <w:rFonts w:hint="eastAsia" w:ascii="宋体" w:hAnsi="宋体" w:cs="Arial"/>
          <w:color w:val="000000" w:themeColor="text1"/>
          <w:szCs w:val="21"/>
          <w:lang w:val="en-US" w:eastAsia="zh-CN"/>
          <w14:textFill>
            <w14:solidFill>
              <w14:schemeClr w14:val="tx1"/>
            </w14:solidFill>
          </w14:textFill>
        </w:rPr>
        <w:t>材料</w:t>
      </w:r>
      <w:r>
        <w:rPr>
          <w:rFonts w:hint="eastAsia" w:ascii="宋体" w:hAnsi="宋体" w:cs="Arial"/>
          <w:color w:val="000000" w:themeColor="text1"/>
          <w:szCs w:val="21"/>
          <w14:textFill>
            <w14:solidFill>
              <w14:schemeClr w14:val="tx1"/>
            </w14:solidFill>
          </w14:textFill>
        </w:rPr>
        <w:t>租赁单位：（甲方）</w:t>
      </w:r>
      <w:r>
        <w:rPr>
          <w:rFonts w:hint="eastAsia" w:ascii="宋体" w:hAnsi="宋体" w:cs="Arial"/>
          <w:color w:val="000000" w:themeColor="text1"/>
          <w:szCs w:val="21"/>
          <w:u w:val="single"/>
          <w14:textFill>
            <w14:solidFill>
              <w14:schemeClr w14:val="tx1"/>
            </w14:solidFill>
          </w14:textFill>
        </w:rPr>
        <w:t xml:space="preserve">                                </w:t>
      </w:r>
    </w:p>
    <w:p>
      <w:pPr>
        <w:spacing w:line="400" w:lineRule="exact"/>
        <w:jc w:val="left"/>
        <w:rPr>
          <w:rFonts w:ascii="宋体" w:hAnsi="宋体" w:cs="Arial"/>
          <w:color w:val="000000" w:themeColor="text1"/>
          <w:szCs w:val="21"/>
          <w:u w:val="single"/>
          <w14:textFill>
            <w14:solidFill>
              <w14:schemeClr w14:val="tx1"/>
            </w14:solidFill>
          </w14:textFill>
        </w:rPr>
      </w:pPr>
      <w:r>
        <w:rPr>
          <w:rFonts w:hint="eastAsia" w:ascii="宋体" w:hAnsi="宋体" w:cs="Arial"/>
          <w:color w:val="000000" w:themeColor="text1"/>
          <w:szCs w:val="21"/>
          <w:lang w:val="en-US" w:eastAsia="zh-CN"/>
          <w14:textFill>
            <w14:solidFill>
              <w14:schemeClr w14:val="tx1"/>
            </w14:solidFill>
          </w14:textFill>
        </w:rPr>
        <w:t>材料</w:t>
      </w:r>
      <w:r>
        <w:rPr>
          <w:rFonts w:hint="eastAsia" w:ascii="宋体" w:hAnsi="宋体" w:cs="Arial"/>
          <w:color w:val="000000" w:themeColor="text1"/>
          <w:szCs w:val="21"/>
          <w14:textFill>
            <w14:solidFill>
              <w14:schemeClr w14:val="tx1"/>
            </w14:solidFill>
          </w14:textFill>
        </w:rPr>
        <w:t>出租单位：（乙方）</w:t>
      </w:r>
      <w:r>
        <w:rPr>
          <w:rFonts w:hint="eastAsia" w:ascii="宋体" w:hAnsi="宋体" w:cs="Arial"/>
          <w:color w:val="000000" w:themeColor="text1"/>
          <w:szCs w:val="21"/>
          <w:u w:val="single"/>
          <w14:textFill>
            <w14:solidFill>
              <w14:schemeClr w14:val="tx1"/>
            </w14:solidFill>
          </w14:textFill>
        </w:rPr>
        <w:t xml:space="preserve">                                </w:t>
      </w:r>
    </w:p>
    <w:p>
      <w:pPr>
        <w:spacing w:line="400" w:lineRule="exact"/>
        <w:ind w:firstLine="420" w:firstLineChars="200"/>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为了全面履行</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年</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月</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日甲、乙方签订的设备租赁合同</w:t>
      </w:r>
      <w:r>
        <w:rPr>
          <w:rFonts w:ascii="宋体" w:hAnsi="宋体" w:cs="Arial"/>
          <w:color w:val="000000" w:themeColor="text1"/>
          <w:szCs w:val="21"/>
          <w14:textFill>
            <w14:solidFill>
              <w14:schemeClr w14:val="tx1"/>
            </w14:solidFill>
          </w14:textFill>
        </w:rPr>
        <w:t>(</w:t>
      </w:r>
      <w:r>
        <w:rPr>
          <w:rFonts w:hint="eastAsia" w:ascii="宋体" w:hAnsi="宋体" w:cs="Arial"/>
          <w:color w:val="000000" w:themeColor="text1"/>
          <w:szCs w:val="21"/>
          <w14:textFill>
            <w14:solidFill>
              <w14:schemeClr w14:val="tx1"/>
            </w14:solidFill>
          </w14:textFill>
        </w:rPr>
        <w:t>合同号：</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、合同名称；</w:t>
      </w:r>
      <w:r>
        <w:rPr>
          <w:rFonts w:hint="eastAsia" w:ascii="宋体" w:hAnsi="宋体" w:cs="Arial"/>
          <w:color w:val="000000" w:themeColor="text1"/>
          <w:szCs w:val="21"/>
          <w:u w:val="single"/>
          <w14:textFill>
            <w14:solidFill>
              <w14:schemeClr w14:val="tx1"/>
            </w14:solidFill>
          </w14:textFill>
        </w:rPr>
        <w:t xml:space="preserve">        </w:t>
      </w:r>
      <w:r>
        <w:rPr>
          <w:rFonts w:ascii="宋体" w:hAnsi="宋体" w:cs="Arial"/>
          <w:color w:val="000000" w:themeColor="text1"/>
          <w:szCs w:val="21"/>
          <w14:textFill>
            <w14:solidFill>
              <w14:schemeClr w14:val="tx1"/>
            </w14:solidFill>
          </w14:textFill>
        </w:rPr>
        <w:t>)</w:t>
      </w:r>
      <w:r>
        <w:rPr>
          <w:rFonts w:hint="eastAsia" w:ascii="宋体" w:hAnsi="宋体" w:cs="Arial"/>
          <w:color w:val="000000" w:themeColor="text1"/>
          <w:szCs w:val="21"/>
          <w14:textFill>
            <w14:solidFill>
              <w14:schemeClr w14:val="tx1"/>
            </w14:solidFill>
          </w14:textFill>
        </w:rPr>
        <w:t>，进一步明确双方在设备租赁使用过程中各自的安全责任，保护从业人员的安全和身体健康，防止事故的发生，确保生产施工安全，根据《中华人民共和国建筑法》、《中华人民共和国安全生产法》、《建设工程安全生产管理条例》、《特种设备安全监察条例》、《建筑起重机械安全监督管理规定》和国家、地方行业主管部门颁布实施的有关安全生产的法律、法规、标准、规范及各项规定，经双方友好协商，签订本协议。</w:t>
      </w:r>
    </w:p>
    <w:p>
      <w:pPr>
        <w:pStyle w:val="12"/>
        <w:spacing w:after="0" w:line="400" w:lineRule="exact"/>
        <w:ind w:left="0" w:leftChars="0" w:firstLine="0" w:firstLineChars="0"/>
        <w:rPr>
          <w:rFonts w:ascii="宋体" w:hAnsi="宋体" w:cs="Arial"/>
          <w:b/>
          <w:color w:val="000000" w:themeColor="text1"/>
          <w:szCs w:val="21"/>
          <w14:textFill>
            <w14:solidFill>
              <w14:schemeClr w14:val="tx1"/>
            </w14:solidFill>
          </w14:textFill>
        </w:rPr>
      </w:pPr>
      <w:r>
        <w:rPr>
          <w:rFonts w:hint="eastAsia" w:ascii="宋体" w:hAnsi="宋体" w:cs="Arial"/>
          <w:b/>
          <w:color w:val="000000" w:themeColor="text1"/>
          <w:szCs w:val="21"/>
          <w14:textFill>
            <w14:solidFill>
              <w14:schemeClr w14:val="tx1"/>
            </w14:solidFill>
          </w14:textFill>
        </w:rPr>
        <w:t>1.工程概况及承包范围</w:t>
      </w:r>
    </w:p>
    <w:p>
      <w:pPr>
        <w:pStyle w:val="12"/>
        <w:spacing w:after="0" w:line="400" w:lineRule="exact"/>
        <w:ind w:left="0" w:leftChars="0" w:firstLine="0" w:firstLineChars="0"/>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工程概况：</w:t>
      </w:r>
      <w:r>
        <w:rPr>
          <w:rFonts w:hint="eastAsia" w:ascii="宋体" w:hAnsi="宋体" w:cs="Arial"/>
          <w:color w:val="000000" w:themeColor="text1"/>
          <w:szCs w:val="21"/>
          <w:u w:val="single"/>
          <w14:textFill>
            <w14:solidFill>
              <w14:schemeClr w14:val="tx1"/>
            </w14:solidFill>
          </w14:textFill>
        </w:rPr>
        <w:t xml:space="preserve">                            </w:t>
      </w:r>
    </w:p>
    <w:p>
      <w:pPr>
        <w:pStyle w:val="12"/>
        <w:spacing w:after="0" w:line="400" w:lineRule="exact"/>
        <w:ind w:left="0" w:leftChars="0" w:firstLine="420" w:firstLineChars="200"/>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承包范围按双方签订的经济承包合同（以下简称主合同）执行。本协议为主合同有效组成附件，主合同终止时，本协议自然终止。实施主合同承包范围以外工程，需重新签订安全协议或补充文件。</w:t>
      </w:r>
    </w:p>
    <w:p>
      <w:pPr>
        <w:pStyle w:val="12"/>
        <w:spacing w:after="0" w:line="400" w:lineRule="exact"/>
        <w:ind w:left="0" w:leftChars="0" w:firstLine="0" w:firstLineChars="0"/>
        <w:rPr>
          <w:rFonts w:ascii="宋体" w:hAnsi="宋体" w:cs="Arial"/>
          <w:b/>
          <w:color w:val="000000" w:themeColor="text1"/>
          <w:szCs w:val="21"/>
          <w14:textFill>
            <w14:solidFill>
              <w14:schemeClr w14:val="tx1"/>
            </w14:solidFill>
          </w14:textFill>
        </w:rPr>
      </w:pPr>
      <w:r>
        <w:rPr>
          <w:rFonts w:hint="eastAsia" w:ascii="宋体" w:hAnsi="宋体" w:cs="Arial"/>
          <w:b/>
          <w:color w:val="000000" w:themeColor="text1"/>
          <w:szCs w:val="21"/>
          <w14:textFill>
            <w14:solidFill>
              <w14:schemeClr w14:val="tx1"/>
            </w14:solidFill>
          </w14:textFill>
        </w:rPr>
        <w:t xml:space="preserve">2.安全管理目标 </w:t>
      </w:r>
    </w:p>
    <w:p>
      <w:pPr>
        <w:snapToGrid w:val="0"/>
        <w:spacing w:line="400" w:lineRule="exact"/>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2.1 杜绝一般伤亡事故，因工死亡为零。</w:t>
      </w:r>
    </w:p>
    <w:p>
      <w:pPr>
        <w:snapToGrid w:val="0"/>
        <w:spacing w:line="400" w:lineRule="exact"/>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2.2 杜绝机械事故及火灾事故。</w:t>
      </w:r>
    </w:p>
    <w:p>
      <w:pPr>
        <w:snapToGrid w:val="0"/>
        <w:spacing w:line="400" w:lineRule="exact"/>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2.3 文明安全创优目标：创建</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文明安全工地 / 样板工地。</w:t>
      </w:r>
    </w:p>
    <w:p>
      <w:pPr>
        <w:pStyle w:val="12"/>
        <w:spacing w:after="0" w:line="400" w:lineRule="exact"/>
        <w:ind w:left="0" w:leftChars="0" w:firstLine="0" w:firstLineChars="0"/>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2.4 乙方需完成双方签订的租赁合同中规定的其它安全文明目标。</w:t>
      </w:r>
    </w:p>
    <w:p>
      <w:pPr>
        <w:pStyle w:val="12"/>
        <w:spacing w:after="0" w:line="400" w:lineRule="exact"/>
        <w:ind w:left="0" w:leftChars="0" w:firstLine="0" w:firstLineChars="0"/>
        <w:rPr>
          <w:rFonts w:ascii="宋体" w:hAnsi="宋体" w:cs="Arial"/>
          <w:color w:val="000000" w:themeColor="text1"/>
          <w:szCs w:val="21"/>
          <w14:textFill>
            <w14:solidFill>
              <w14:schemeClr w14:val="tx1"/>
            </w14:solidFill>
          </w14:textFill>
        </w:rPr>
      </w:pPr>
      <w:r>
        <w:rPr>
          <w:rFonts w:hint="eastAsia" w:ascii="宋体" w:hAnsi="宋体" w:cs="Arial"/>
          <w:b/>
          <w:color w:val="000000" w:themeColor="text1"/>
          <w:szCs w:val="21"/>
          <w14:textFill>
            <w14:solidFill>
              <w14:schemeClr w14:val="tx1"/>
            </w14:solidFill>
          </w14:textFill>
        </w:rPr>
        <w:t>3.甲、乙双方共同责任</w:t>
      </w:r>
    </w:p>
    <w:p>
      <w:pPr>
        <w:spacing w:line="400" w:lineRule="exact"/>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3.1甲、乙双方共同遵守国家和当地有关安全生产的法律、法规和规定，认真执行国家、行业、企业安全技术规范、标准</w:t>
      </w:r>
    </w:p>
    <w:p>
      <w:pPr>
        <w:spacing w:line="400" w:lineRule="exact"/>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3.2坚持安全第一，预防为主，综合治理的方针，不得违章指挥和违章作业。在生产施工时首先落实安全措施，防止事故发生</w:t>
      </w:r>
    </w:p>
    <w:p>
      <w:pPr>
        <w:spacing w:line="400" w:lineRule="exact"/>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3.3服从安全教育，严肃安全纪律，规范安全行为，净化作业环境，禁止野蛮生产施工，防止生产施工扰民。</w:t>
      </w:r>
    </w:p>
    <w:p>
      <w:pPr>
        <w:spacing w:line="400" w:lineRule="exact"/>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3.4发生事故后，立即采取措施，保护现场，抢救伤员，防止事故扩大，并应分别及时报告上级主管部门，查清事故原因。</w:t>
      </w:r>
    </w:p>
    <w:p>
      <w:pPr>
        <w:spacing w:line="400" w:lineRule="exact"/>
        <w:jc w:val="left"/>
        <w:rPr>
          <w:rFonts w:ascii="宋体" w:hAnsi="宋体" w:cs="Arial"/>
          <w:b/>
          <w:color w:val="000000" w:themeColor="text1"/>
          <w:szCs w:val="21"/>
          <w14:textFill>
            <w14:solidFill>
              <w14:schemeClr w14:val="tx1"/>
            </w14:solidFill>
          </w14:textFill>
        </w:rPr>
      </w:pPr>
      <w:r>
        <w:rPr>
          <w:rFonts w:hint="eastAsia" w:ascii="宋体" w:hAnsi="宋体" w:cs="Arial"/>
          <w:b/>
          <w:color w:val="000000" w:themeColor="text1"/>
          <w:szCs w:val="21"/>
          <w14:textFill>
            <w14:solidFill>
              <w14:schemeClr w14:val="tx1"/>
            </w14:solidFill>
          </w14:textFill>
        </w:rPr>
        <w:t>4.甲方的具体责任</w:t>
      </w:r>
    </w:p>
    <w:p>
      <w:pPr>
        <w:spacing w:line="400" w:lineRule="exact"/>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4.1甲方应向乙方公布本企业、本施工现场安全生产规章制度和安全技术措施，对乙方安全生产施工实施监督管理。</w:t>
      </w:r>
    </w:p>
    <w:p>
      <w:pPr>
        <w:spacing w:line="400" w:lineRule="exact"/>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4.2甲方对乙方生产施工的安全行为进行日常监督检查，纠正违章指挥和违章作业，对乙方的违章行为，有权进行经济处罚。</w:t>
      </w:r>
    </w:p>
    <w:p>
      <w:pPr>
        <w:spacing w:line="400" w:lineRule="exact"/>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4.3有权对安全素质差、不服从安全生产指挥的作业人员采取经济处罚或限期退场的权利，所造成的一切经济损失，由乙方承担。</w:t>
      </w:r>
    </w:p>
    <w:p>
      <w:pPr>
        <w:spacing w:line="400" w:lineRule="exact"/>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4.4甲方不得违章指挥或强令乙方从业人员冒险作业，也不能强迫从业人员连续长时间作业，</w:t>
      </w:r>
    </w:p>
    <w:p>
      <w:pPr>
        <w:spacing w:line="400" w:lineRule="exact"/>
        <w:jc w:val="left"/>
        <w:rPr>
          <w:rFonts w:ascii="宋体" w:hAnsi="宋体" w:cs="Arial"/>
          <w:b/>
          <w:color w:val="000000" w:themeColor="text1"/>
          <w:szCs w:val="21"/>
          <w14:textFill>
            <w14:solidFill>
              <w14:schemeClr w14:val="tx1"/>
            </w14:solidFill>
          </w14:textFill>
        </w:rPr>
      </w:pPr>
      <w:r>
        <w:rPr>
          <w:rFonts w:hint="eastAsia" w:ascii="宋体" w:hAnsi="宋体" w:cs="Arial"/>
          <w:b/>
          <w:color w:val="000000" w:themeColor="text1"/>
          <w:szCs w:val="21"/>
          <w14:textFill>
            <w14:solidFill>
              <w14:schemeClr w14:val="tx1"/>
            </w14:solidFill>
          </w14:textFill>
        </w:rPr>
        <w:t>5.乙方的具体责任</w:t>
      </w:r>
    </w:p>
    <w:p>
      <w:pPr>
        <w:spacing w:line="400" w:lineRule="exact"/>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5.1乙方在甲方统一指挥监督下，对生产施工中的安全工作直接负责，乙方提供设备须性能良好、操作人员须技术熟练。</w:t>
      </w:r>
    </w:p>
    <w:p>
      <w:pPr>
        <w:spacing w:line="400" w:lineRule="exact"/>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5.2乙方必须服从甲方对生产施工现场的安生生产管理，听从甲方的指挥、严格执行甲方制定的相关各项安全生产规章制度，接受甲方的指导、监督、检查和教育。乙方若不服从甲方管理导致生产安全事故的，由乙方承担全部责任。</w:t>
      </w:r>
    </w:p>
    <w:p>
      <w:pPr>
        <w:spacing w:line="400" w:lineRule="exact"/>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5.3应遵守工程建设安全生产有关管理规定，严格按安全标准进行施工、作业，并随时接受行业安全检查人员依法实施的监督检查，采取必要的安全防护措施，消除事故隐患。由于乙方安全措施不力造成事故的责任和因此而发生的费用，由乙方承担。</w:t>
      </w:r>
    </w:p>
    <w:p>
      <w:pPr>
        <w:spacing w:line="400" w:lineRule="exact"/>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5.4乙方必须进行特种作业人员入场安全教育和专业知识培训，为特种作业人员办理操作证，为特种设备办理检测证，并将特种作业人员名单和上岗证复印件、设备检测证复印件上交甲方。非特种作业人员不得从事特种作业。</w:t>
      </w:r>
    </w:p>
    <w:p>
      <w:pPr>
        <w:spacing w:line="400" w:lineRule="exact"/>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5.5乙方应对进场员工进行入场安全教育，并要有教育记录和签字手续。资料收集齐全后应报送甲方核对、备案。人员调整时，应及时履行安全教育职责，未经安全教育的，不得进入生产施工现场。不得录用无身份证件的人员和未满十六岁的童工。</w:t>
      </w:r>
    </w:p>
    <w:p>
      <w:pPr>
        <w:spacing w:line="400" w:lineRule="exact"/>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5.6乙方应根据工程特点，合理安排身体素质、技术水平、安全意识都符合要求的人员上岗，不得安排患有高血压、心脏病及其它不适于特种作业、高处作业等人员从事其作业。</w:t>
      </w:r>
    </w:p>
    <w:p>
      <w:pPr>
        <w:spacing w:line="400" w:lineRule="exact"/>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5.7乙方必须为从业人员提供符合国家标准或行业标准的劳动防护用品，并监督、教育从业人员按照使用规则佩戴、正确使用，同时做好季节性的安全防护工作。</w:t>
      </w:r>
    </w:p>
    <w:p>
      <w:pPr>
        <w:spacing w:line="400" w:lineRule="exact"/>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5.8乙方有权制止甲方违章指挥，并按双方商定的管理办法进行处理。生产施工中如因乙方从业人员违章指挥、违章作业、违反安全纪律，违反安全操作规定而发生生产安全事故，其损失由乙方承担。</w:t>
      </w:r>
    </w:p>
    <w:p>
      <w:pPr>
        <w:spacing w:line="400" w:lineRule="exact"/>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5.9乙方必须为从业人员办理工伤保险，对从事危险作业的人员办理意外伤害保险，并支付保险费。</w:t>
      </w:r>
    </w:p>
    <w:p>
      <w:pPr>
        <w:spacing w:line="400" w:lineRule="exact"/>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5.10在生产施工中发生事故时，乙方应当采取紧急措施减少人员伤亡和事故损失，及时向甲方及其他有关部门报告。</w:t>
      </w:r>
    </w:p>
    <w:p>
      <w:pPr>
        <w:spacing w:line="400" w:lineRule="exact"/>
        <w:jc w:val="lef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5.11</w:t>
      </w:r>
      <w:r>
        <w:rPr>
          <w:rFonts w:hint="eastAsia" w:ascii="宋体" w:hAnsi="宋体"/>
          <w:color w:val="000000" w:themeColor="text1"/>
          <w:szCs w:val="21"/>
          <w14:textFill>
            <w14:solidFill>
              <w14:schemeClr w14:val="tx1"/>
            </w14:solidFill>
          </w14:textFill>
        </w:rPr>
        <w:t>乙方未能提供符合现行国家标准的施工设备或者由于施工设备本身质量问题而造成的事故由乙方负责。</w:t>
      </w:r>
      <w:r>
        <w:rPr>
          <w:rFonts w:hint="eastAsia" w:ascii="宋体" w:hAnsi="宋体" w:cs="宋体"/>
          <w:color w:val="000000" w:themeColor="text1"/>
          <w:kern w:val="0"/>
          <w:szCs w:val="21"/>
          <w14:textFill>
            <w14:solidFill>
              <w14:schemeClr w14:val="tx1"/>
            </w14:solidFill>
          </w14:textFill>
        </w:rPr>
        <w:t>5.12特种设备</w:t>
      </w:r>
      <w:r>
        <w:rPr>
          <w:rFonts w:hint="eastAsia" w:ascii="宋体" w:hAnsi="宋体"/>
          <w:color w:val="000000" w:themeColor="text1"/>
          <w:szCs w:val="21"/>
          <w14:textFill>
            <w14:solidFill>
              <w14:schemeClr w14:val="tx1"/>
            </w14:solidFill>
          </w14:textFill>
        </w:rPr>
        <w:t>需经有资质单位检验并出具安全检测合格证后才能使用的</w:t>
      </w:r>
      <w:r>
        <w:rPr>
          <w:rFonts w:hint="eastAsia" w:ascii="宋体" w:hAnsi="宋体" w:cs="宋体"/>
          <w:color w:val="000000" w:themeColor="text1"/>
          <w:kern w:val="0"/>
          <w:szCs w:val="21"/>
          <w14:textFill>
            <w14:solidFill>
              <w14:schemeClr w14:val="tx1"/>
            </w14:solidFill>
          </w14:textFill>
        </w:rPr>
        <w:t>。</w:t>
      </w:r>
    </w:p>
    <w:p>
      <w:pPr>
        <w:spacing w:line="400" w:lineRule="exact"/>
        <w:jc w:val="lef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5.13乙方设备在安装、拆卸、维修、保养、使用中，</w:t>
      </w:r>
      <w:r>
        <w:rPr>
          <w:rFonts w:hint="eastAsia" w:ascii="宋体" w:hAnsi="宋体"/>
          <w:color w:val="000000" w:themeColor="text1"/>
          <w:szCs w:val="21"/>
          <w14:textFill>
            <w14:solidFill>
              <w14:schemeClr w14:val="tx1"/>
            </w14:solidFill>
          </w14:textFill>
        </w:rPr>
        <w:t>由于乙方人员的失误所造成的事故由乙方负责。</w:t>
      </w:r>
    </w:p>
    <w:p>
      <w:pPr>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5.14乙方需保证</w:t>
      </w:r>
      <w:r>
        <w:rPr>
          <w:rFonts w:hint="eastAsia" w:ascii="宋体" w:hAnsi="宋体"/>
          <w:color w:val="000000" w:themeColor="text1"/>
          <w:szCs w:val="21"/>
          <w14:textFill>
            <w14:solidFill>
              <w14:schemeClr w14:val="tx1"/>
            </w14:solidFill>
          </w14:textFill>
        </w:rPr>
        <w:t>施工设备</w:t>
      </w:r>
      <w:r>
        <w:rPr>
          <w:rFonts w:ascii="宋体" w:hAnsi="宋体" w:cs="宋体"/>
          <w:color w:val="000000" w:themeColor="text1"/>
          <w:kern w:val="0"/>
          <w:szCs w:val="21"/>
          <w14:textFill>
            <w14:solidFill>
              <w14:schemeClr w14:val="tx1"/>
            </w14:solidFill>
          </w14:textFill>
        </w:rPr>
        <w:t>的安全装置齐全、灵敏、可靠</w:t>
      </w:r>
      <w:r>
        <w:rPr>
          <w:rFonts w:hint="eastAsia" w:ascii="宋体" w:hAnsi="宋体" w:cs="宋体"/>
          <w:color w:val="000000" w:themeColor="text1"/>
          <w:kern w:val="0"/>
          <w:szCs w:val="21"/>
          <w14:textFill>
            <w14:solidFill>
              <w14:schemeClr w14:val="tx1"/>
            </w14:solidFill>
          </w14:textFill>
        </w:rPr>
        <w:t>，由此造成的事故由乙方负责。</w:t>
      </w:r>
    </w:p>
    <w:p>
      <w:pPr>
        <w:spacing w:line="400" w:lineRule="exact"/>
        <w:jc w:val="left"/>
        <w:rPr>
          <w:rFonts w:ascii="宋体" w:hAnsi="宋体" w:cs="Arial"/>
          <w:b/>
          <w:color w:val="000000" w:themeColor="text1"/>
          <w:szCs w:val="21"/>
          <w14:textFill>
            <w14:solidFill>
              <w14:schemeClr w14:val="tx1"/>
            </w14:solidFill>
          </w14:textFill>
        </w:rPr>
      </w:pPr>
      <w:r>
        <w:rPr>
          <w:rFonts w:hint="eastAsia" w:ascii="宋体" w:hAnsi="宋体" w:cs="Arial"/>
          <w:b/>
          <w:color w:val="000000" w:themeColor="text1"/>
          <w:szCs w:val="21"/>
          <w14:textFill>
            <w14:solidFill>
              <w14:schemeClr w14:val="tx1"/>
            </w14:solidFill>
          </w14:textFill>
        </w:rPr>
        <w:t>6.此协议作为分包合同附件，一式</w:t>
      </w:r>
      <w:r>
        <w:rPr>
          <w:rFonts w:ascii="宋体" w:hAnsi="宋体" w:cs="Arial"/>
          <w:b/>
          <w:color w:val="000000" w:themeColor="text1"/>
          <w:szCs w:val="21"/>
          <w14:textFill>
            <w14:solidFill>
              <w14:schemeClr w14:val="tx1"/>
            </w14:solidFill>
          </w14:textFill>
        </w:rPr>
        <w:t>6</w:t>
      </w:r>
      <w:r>
        <w:rPr>
          <w:rFonts w:hint="eastAsia" w:ascii="宋体" w:hAnsi="宋体" w:cs="Arial"/>
          <w:b/>
          <w:color w:val="000000" w:themeColor="text1"/>
          <w:szCs w:val="21"/>
          <w14:textFill>
            <w14:solidFill>
              <w14:schemeClr w14:val="tx1"/>
            </w14:solidFill>
          </w14:textFill>
        </w:rPr>
        <w:t>份，甲方执</w:t>
      </w:r>
      <w:r>
        <w:rPr>
          <w:rFonts w:ascii="宋体" w:hAnsi="宋体" w:cs="Arial"/>
          <w:b/>
          <w:color w:val="000000" w:themeColor="text1"/>
          <w:szCs w:val="21"/>
          <w14:textFill>
            <w14:solidFill>
              <w14:schemeClr w14:val="tx1"/>
            </w14:solidFill>
          </w14:textFill>
        </w:rPr>
        <w:t>5</w:t>
      </w:r>
      <w:r>
        <w:rPr>
          <w:rFonts w:hint="eastAsia" w:ascii="宋体" w:hAnsi="宋体" w:cs="Arial"/>
          <w:b/>
          <w:color w:val="000000" w:themeColor="text1"/>
          <w:szCs w:val="21"/>
          <w14:textFill>
            <w14:solidFill>
              <w14:schemeClr w14:val="tx1"/>
            </w14:solidFill>
          </w14:textFill>
        </w:rPr>
        <w:t>份，乙方执1份。</w:t>
      </w:r>
      <w:r>
        <w:rPr>
          <w:rFonts w:ascii="宋体" w:hAnsi="宋体" w:cs="宋体"/>
          <w:color w:val="000000" w:themeColor="text1"/>
          <w:kern w:val="0"/>
          <w:szCs w:val="21"/>
          <w14:textFill>
            <w14:solidFill>
              <w14:schemeClr w14:val="tx1"/>
            </w14:solidFill>
          </w14:textFill>
        </w:rPr>
        <w:t>本协议书自签字之日起至</w:t>
      </w:r>
      <w:r>
        <w:rPr>
          <w:rFonts w:hint="eastAsia" w:ascii="宋体" w:hAnsi="宋体" w:cs="宋体"/>
          <w:color w:val="000000" w:themeColor="text1"/>
          <w:kern w:val="0"/>
          <w:szCs w:val="21"/>
          <w14:textFill>
            <w14:solidFill>
              <w14:schemeClr w14:val="tx1"/>
            </w14:solidFill>
          </w14:textFill>
        </w:rPr>
        <w:t>施工设备退场</w:t>
      </w:r>
      <w:r>
        <w:rPr>
          <w:rFonts w:ascii="宋体" w:hAnsi="宋体" w:cs="宋体"/>
          <w:color w:val="000000" w:themeColor="text1"/>
          <w:kern w:val="0"/>
          <w:szCs w:val="21"/>
          <w14:textFill>
            <w14:solidFill>
              <w14:schemeClr w14:val="tx1"/>
            </w14:solidFill>
          </w14:textFill>
        </w:rPr>
        <w:t>结束时有效。</w:t>
      </w:r>
    </w:p>
    <w:p>
      <w:pPr>
        <w:spacing w:line="400" w:lineRule="exact"/>
        <w:ind w:firstLine="840" w:firstLineChars="400"/>
        <w:jc w:val="left"/>
        <w:rPr>
          <w:rFonts w:ascii="宋体" w:hAnsi="宋体" w:cs="Arial"/>
          <w:color w:val="000000" w:themeColor="text1"/>
          <w:szCs w:val="21"/>
          <w14:textFill>
            <w14:solidFill>
              <w14:schemeClr w14:val="tx1"/>
            </w14:solidFill>
          </w14:textFill>
        </w:rPr>
      </w:pPr>
    </w:p>
    <w:p>
      <w:pPr>
        <w:spacing w:line="400" w:lineRule="exact"/>
        <w:ind w:firstLine="840" w:firstLineChars="400"/>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设备租赁单位（章）：　　　　              设备出租单位（章）：　</w:t>
      </w:r>
    </w:p>
    <w:p>
      <w:pPr>
        <w:widowControl/>
        <w:spacing w:line="400" w:lineRule="exact"/>
        <w:ind w:firstLine="840" w:firstLineChars="400"/>
        <w:jc w:val="left"/>
        <w:rPr>
          <w:rFonts w:ascii="宋体" w:hAnsi="宋体" w:cs="Arial"/>
          <w:color w:val="000000" w:themeColor="text1"/>
          <w:szCs w:val="21"/>
          <w14:textFill>
            <w14:solidFill>
              <w14:schemeClr w14:val="tx1"/>
            </w14:solidFill>
          </w14:textFill>
        </w:rPr>
      </w:pPr>
      <w:r>
        <w:rPr>
          <w:rFonts w:ascii="宋体" w:hAnsi="宋体" w:cs="Arial"/>
          <w:color w:val="000000" w:themeColor="text1"/>
          <w:szCs w:val="21"/>
          <w14:textFill>
            <w14:solidFill>
              <w14:schemeClr w14:val="tx1"/>
            </w14:solidFill>
          </w14:textFill>
        </w:rPr>
        <w:t>代表人：</w:t>
      </w:r>
      <w:r>
        <w:rPr>
          <w:rFonts w:hint="eastAsia" w:ascii="宋体" w:hAnsi="宋体" w:cs="Arial"/>
          <w:color w:val="000000" w:themeColor="text1"/>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 xml:space="preserve">  </w:t>
      </w:r>
      <w:r>
        <w:rPr>
          <w:rFonts w:ascii="宋体" w:hAnsi="宋体" w:cs="Arial"/>
          <w:color w:val="000000" w:themeColor="text1"/>
          <w:szCs w:val="21"/>
          <w14:textFill>
            <w14:solidFill>
              <w14:schemeClr w14:val="tx1"/>
            </w14:solidFill>
          </w14:textFill>
        </w:rPr>
        <w:t>代表人：</w:t>
      </w:r>
    </w:p>
    <w:p>
      <w:pPr>
        <w:widowControl/>
        <w:spacing w:line="400" w:lineRule="exact"/>
        <w:ind w:firstLine="1260" w:firstLineChars="600"/>
        <w:jc w:val="left"/>
        <w:rPr>
          <w:rFonts w:ascii="宋体" w:hAnsi="宋体" w:cs="宋体"/>
          <w:color w:val="000000" w:themeColor="text1"/>
          <w:kern w:val="0"/>
          <w:szCs w:val="21"/>
          <w14:textFill>
            <w14:solidFill>
              <w14:schemeClr w14:val="tx1"/>
            </w14:solidFill>
          </w14:textFill>
        </w:rPr>
      </w:pPr>
    </w:p>
    <w:p>
      <w:pPr>
        <w:widowControl/>
        <w:spacing w:line="400" w:lineRule="exact"/>
        <w:ind w:firstLine="840" w:firstLineChars="400"/>
        <w:jc w:val="left"/>
        <w:rPr>
          <w:rFonts w:ascii="宋体" w:hAnsi="宋体" w:cs="Arial"/>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u w:val="single"/>
          <w14:textFill>
            <w14:solidFill>
              <w14:schemeClr w14:val="tx1"/>
            </w14:solidFill>
          </w14:textFill>
        </w:rPr>
        <w:t xml:space="preserve">     </w:t>
      </w:r>
      <w:r>
        <w:rPr>
          <w:rFonts w:ascii="宋体" w:hAnsi="宋体" w:cs="Arial"/>
          <w:color w:val="000000" w:themeColor="text1"/>
          <w:szCs w:val="21"/>
          <w14:textFill>
            <w14:solidFill>
              <w14:schemeClr w14:val="tx1"/>
            </w14:solidFill>
          </w14:textFill>
        </w:rPr>
        <w:t>年</w:t>
      </w:r>
      <w:r>
        <w:rPr>
          <w:rFonts w:hint="eastAsia" w:ascii="宋体" w:hAnsi="宋体" w:cs="Arial"/>
          <w:color w:val="000000" w:themeColor="text1"/>
          <w:szCs w:val="21"/>
          <w14:textFill>
            <w14:solidFill>
              <w14:schemeClr w14:val="tx1"/>
            </w14:solidFill>
          </w14:textFill>
        </w:rPr>
        <w:t xml:space="preserve"> </w:t>
      </w:r>
      <w:r>
        <w:rPr>
          <w:rFonts w:hint="eastAsia" w:ascii="宋体" w:hAnsi="宋体" w:cs="Arial"/>
          <w:color w:val="000000" w:themeColor="text1"/>
          <w:szCs w:val="21"/>
          <w:u w:val="single"/>
          <w14:textFill>
            <w14:solidFill>
              <w14:schemeClr w14:val="tx1"/>
            </w14:solidFill>
          </w14:textFill>
        </w:rPr>
        <w:t xml:space="preserve">   </w:t>
      </w:r>
      <w:r>
        <w:rPr>
          <w:rFonts w:ascii="宋体" w:hAnsi="宋体" w:cs="Arial"/>
          <w:color w:val="000000" w:themeColor="text1"/>
          <w:szCs w:val="21"/>
          <w14:textFill>
            <w14:solidFill>
              <w14:schemeClr w14:val="tx1"/>
            </w14:solidFill>
          </w14:textFill>
        </w:rPr>
        <w:t>月</w:t>
      </w:r>
      <w:r>
        <w:rPr>
          <w:rFonts w:hint="eastAsia" w:ascii="宋体" w:hAnsi="宋体" w:cs="Arial"/>
          <w:color w:val="000000" w:themeColor="text1"/>
          <w:szCs w:val="21"/>
          <w:u w:val="single"/>
          <w14:textFill>
            <w14:solidFill>
              <w14:schemeClr w14:val="tx1"/>
            </w14:solidFill>
          </w14:textFill>
        </w:rPr>
        <w:t xml:space="preserve">    </w:t>
      </w:r>
      <w:r>
        <w:rPr>
          <w:rFonts w:ascii="宋体" w:hAnsi="宋体" w:cs="Arial"/>
          <w:color w:val="000000" w:themeColor="text1"/>
          <w:szCs w:val="21"/>
          <w14:textFill>
            <w14:solidFill>
              <w14:schemeClr w14:val="tx1"/>
            </w14:solidFill>
          </w14:textFill>
        </w:rPr>
        <w:t>日</w:t>
      </w:r>
      <w:r>
        <w:rPr>
          <w:rFonts w:hint="eastAsia" w:ascii="宋体" w:hAnsi="宋体" w:cs="Arial"/>
          <w:color w:val="000000" w:themeColor="text1"/>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u w:val="single"/>
          <w14:textFill>
            <w14:solidFill>
              <w14:schemeClr w14:val="tx1"/>
            </w14:solidFill>
          </w14:textFill>
        </w:rPr>
        <w:t xml:space="preserve">     </w:t>
      </w:r>
      <w:r>
        <w:rPr>
          <w:rFonts w:ascii="宋体" w:hAnsi="宋体" w:cs="Arial"/>
          <w:color w:val="000000" w:themeColor="text1"/>
          <w:szCs w:val="21"/>
          <w14:textFill>
            <w14:solidFill>
              <w14:schemeClr w14:val="tx1"/>
            </w14:solidFill>
          </w14:textFill>
        </w:rPr>
        <w:t>年</w:t>
      </w:r>
      <w:r>
        <w:rPr>
          <w:rFonts w:hint="eastAsia" w:ascii="宋体" w:hAnsi="宋体" w:cs="Arial"/>
          <w:color w:val="000000" w:themeColor="text1"/>
          <w:szCs w:val="21"/>
          <w14:textFill>
            <w14:solidFill>
              <w14:schemeClr w14:val="tx1"/>
            </w14:solidFill>
          </w14:textFill>
        </w:rPr>
        <w:t xml:space="preserve"> </w:t>
      </w:r>
      <w:r>
        <w:rPr>
          <w:rFonts w:hint="eastAsia" w:ascii="宋体" w:hAnsi="宋体" w:cs="Arial"/>
          <w:color w:val="000000" w:themeColor="text1"/>
          <w:szCs w:val="21"/>
          <w:u w:val="single"/>
          <w14:textFill>
            <w14:solidFill>
              <w14:schemeClr w14:val="tx1"/>
            </w14:solidFill>
          </w14:textFill>
        </w:rPr>
        <w:t xml:space="preserve">   </w:t>
      </w:r>
      <w:r>
        <w:rPr>
          <w:rFonts w:ascii="宋体" w:hAnsi="宋体" w:cs="Arial"/>
          <w:color w:val="000000" w:themeColor="text1"/>
          <w:szCs w:val="21"/>
          <w14:textFill>
            <w14:solidFill>
              <w14:schemeClr w14:val="tx1"/>
            </w14:solidFill>
          </w14:textFill>
        </w:rPr>
        <w:t>月</w:t>
      </w:r>
      <w:r>
        <w:rPr>
          <w:rFonts w:hint="eastAsia" w:ascii="宋体" w:hAnsi="宋体" w:cs="Arial"/>
          <w:color w:val="000000" w:themeColor="text1"/>
          <w:szCs w:val="21"/>
          <w:u w:val="single"/>
          <w14:textFill>
            <w14:solidFill>
              <w14:schemeClr w14:val="tx1"/>
            </w14:solidFill>
          </w14:textFill>
        </w:rPr>
        <w:t xml:space="preserve">   </w:t>
      </w:r>
      <w:r>
        <w:rPr>
          <w:rFonts w:ascii="宋体" w:hAnsi="宋体" w:cs="Arial"/>
          <w:color w:val="000000" w:themeColor="text1"/>
          <w:szCs w:val="21"/>
          <w14:textFill>
            <w14:solidFill>
              <w14:schemeClr w14:val="tx1"/>
            </w14:solidFill>
          </w14:textFill>
        </w:rPr>
        <w:t>日</w:t>
      </w:r>
    </w:p>
    <w:p>
      <w:pPr>
        <w:widowControl/>
        <w:jc w:val="left"/>
        <w:rPr>
          <w:rFonts w:ascii="宋体" w:hAnsi="宋体" w:cs="宋体"/>
          <w:b/>
          <w:snapToGrid w:val="0"/>
          <w:color w:val="000000" w:themeColor="text1"/>
          <w:w w:val="90"/>
          <w:kern w:val="0"/>
          <w:sz w:val="28"/>
          <w:szCs w:val="28"/>
          <w14:textFill>
            <w14:solidFill>
              <w14:schemeClr w14:val="tx1"/>
            </w14:solidFill>
          </w14:textFill>
        </w:rPr>
      </w:pPr>
    </w:p>
    <w:p>
      <w:pPr>
        <w:pStyle w:val="6"/>
        <w:spacing w:before="180" w:beforeLines="50" w:after="120"/>
        <w:ind w:firstLine="2708" w:firstLineChars="1070"/>
        <w:jc w:val="both"/>
        <w:rPr>
          <w:rFonts w:ascii="宋体" w:hAnsi="宋体" w:eastAsia="宋体" w:cs="宋体"/>
          <w:b/>
          <w:color w:val="000000" w:themeColor="text1"/>
          <w:w w:val="90"/>
          <w:sz w:val="28"/>
          <w:szCs w:val="28"/>
          <w14:textFill>
            <w14:solidFill>
              <w14:schemeClr w14:val="tx1"/>
            </w14:solidFill>
          </w14:textFill>
        </w:rPr>
      </w:pPr>
    </w:p>
    <w:p>
      <w:pPr>
        <w:pStyle w:val="6"/>
        <w:spacing w:before="180" w:beforeLines="50" w:after="120"/>
        <w:ind w:firstLine="2708" w:firstLineChars="1070"/>
        <w:jc w:val="both"/>
        <w:rPr>
          <w:rFonts w:ascii="宋体" w:hAnsi="宋体" w:eastAsia="宋体" w:cs="宋体"/>
          <w:b/>
          <w:color w:val="000000" w:themeColor="text1"/>
          <w:w w:val="90"/>
          <w:sz w:val="28"/>
          <w:szCs w:val="28"/>
          <w14:textFill>
            <w14:solidFill>
              <w14:schemeClr w14:val="tx1"/>
            </w14:solidFill>
          </w14:textFill>
        </w:rPr>
      </w:pPr>
    </w:p>
    <w:p>
      <w:pPr>
        <w:pStyle w:val="6"/>
        <w:spacing w:before="180" w:beforeLines="50" w:after="120"/>
        <w:ind w:firstLine="2708" w:firstLineChars="1070"/>
        <w:jc w:val="both"/>
        <w:rPr>
          <w:rFonts w:ascii="宋体" w:hAnsi="宋体" w:eastAsia="宋体" w:cs="宋体"/>
          <w:b/>
          <w:color w:val="000000" w:themeColor="text1"/>
          <w:w w:val="90"/>
          <w:sz w:val="28"/>
          <w:szCs w:val="28"/>
          <w14:textFill>
            <w14:solidFill>
              <w14:schemeClr w14:val="tx1"/>
            </w14:solidFill>
          </w14:textFill>
        </w:rPr>
      </w:pPr>
    </w:p>
    <w:p>
      <w:pPr>
        <w:pStyle w:val="6"/>
        <w:spacing w:before="180" w:beforeLines="50" w:after="120"/>
        <w:ind w:firstLine="2708" w:firstLineChars="1070"/>
        <w:jc w:val="both"/>
        <w:rPr>
          <w:rFonts w:ascii="宋体" w:hAnsi="宋体" w:eastAsia="宋体" w:cs="宋体"/>
          <w:b/>
          <w:color w:val="000000" w:themeColor="text1"/>
          <w:w w:val="90"/>
          <w:sz w:val="28"/>
          <w:szCs w:val="28"/>
          <w14:textFill>
            <w14:solidFill>
              <w14:schemeClr w14:val="tx1"/>
            </w14:solidFill>
          </w14:textFill>
        </w:rPr>
      </w:pPr>
    </w:p>
    <w:p>
      <w:pPr>
        <w:pStyle w:val="6"/>
        <w:spacing w:before="180" w:beforeLines="50" w:after="120"/>
        <w:ind w:firstLine="2708" w:firstLineChars="1070"/>
        <w:jc w:val="both"/>
        <w:rPr>
          <w:rFonts w:ascii="宋体" w:hAnsi="宋体" w:eastAsia="宋体" w:cs="宋体"/>
          <w:b/>
          <w:color w:val="000000" w:themeColor="text1"/>
          <w:w w:val="90"/>
          <w:sz w:val="28"/>
          <w:szCs w:val="28"/>
          <w14:textFill>
            <w14:solidFill>
              <w14:schemeClr w14:val="tx1"/>
            </w14:solidFill>
          </w14:textFill>
        </w:rPr>
      </w:pPr>
    </w:p>
    <w:p>
      <w:pPr>
        <w:pStyle w:val="6"/>
        <w:spacing w:before="180" w:beforeLines="50" w:after="120"/>
        <w:ind w:firstLine="2708" w:firstLineChars="1070"/>
        <w:jc w:val="both"/>
        <w:rPr>
          <w:rFonts w:ascii="宋体" w:hAnsi="宋体" w:eastAsia="宋体" w:cs="宋体"/>
          <w:b/>
          <w:color w:val="000000" w:themeColor="text1"/>
          <w:w w:val="90"/>
          <w:sz w:val="28"/>
          <w:szCs w:val="28"/>
          <w14:textFill>
            <w14:solidFill>
              <w14:schemeClr w14:val="tx1"/>
            </w14:solidFill>
          </w14:textFill>
        </w:rPr>
      </w:pPr>
    </w:p>
    <w:p>
      <w:pPr>
        <w:pStyle w:val="6"/>
        <w:spacing w:before="180" w:beforeLines="50" w:after="120"/>
        <w:ind w:firstLine="2708" w:firstLineChars="1070"/>
        <w:jc w:val="both"/>
        <w:rPr>
          <w:rFonts w:ascii="宋体" w:hAnsi="宋体" w:eastAsia="宋体" w:cs="宋体"/>
          <w:b/>
          <w:color w:val="000000" w:themeColor="text1"/>
          <w:w w:val="90"/>
          <w:sz w:val="28"/>
          <w:szCs w:val="28"/>
          <w14:textFill>
            <w14:solidFill>
              <w14:schemeClr w14:val="tx1"/>
            </w14:solidFill>
          </w14:textFill>
        </w:rPr>
      </w:pPr>
    </w:p>
    <w:p>
      <w:pPr>
        <w:pStyle w:val="6"/>
        <w:spacing w:before="180" w:beforeLines="50" w:after="120"/>
        <w:ind w:firstLine="2708" w:firstLineChars="1070"/>
        <w:jc w:val="both"/>
        <w:rPr>
          <w:rFonts w:ascii="宋体" w:hAnsi="宋体" w:eastAsia="宋体" w:cs="宋体"/>
          <w:b/>
          <w:color w:val="000000" w:themeColor="text1"/>
          <w:w w:val="90"/>
          <w:sz w:val="28"/>
          <w:szCs w:val="28"/>
          <w14:textFill>
            <w14:solidFill>
              <w14:schemeClr w14:val="tx1"/>
            </w14:solidFill>
          </w14:textFill>
        </w:rPr>
      </w:pPr>
    </w:p>
    <w:p>
      <w:pPr>
        <w:pStyle w:val="6"/>
        <w:spacing w:before="180" w:beforeLines="50" w:after="120"/>
        <w:ind w:firstLine="2708" w:firstLineChars="1070"/>
        <w:jc w:val="both"/>
        <w:rPr>
          <w:rFonts w:ascii="宋体" w:hAnsi="宋体" w:eastAsia="宋体" w:cs="宋体"/>
          <w:b/>
          <w:color w:val="000000" w:themeColor="text1"/>
          <w:w w:val="90"/>
          <w:sz w:val="28"/>
          <w:szCs w:val="28"/>
          <w14:textFill>
            <w14:solidFill>
              <w14:schemeClr w14:val="tx1"/>
            </w14:solidFill>
          </w14:textFill>
        </w:rPr>
      </w:pPr>
    </w:p>
    <w:p>
      <w:pPr>
        <w:pStyle w:val="6"/>
        <w:spacing w:before="180" w:beforeLines="50" w:after="120"/>
        <w:ind w:firstLine="2708" w:firstLineChars="1070"/>
        <w:jc w:val="both"/>
        <w:rPr>
          <w:rFonts w:ascii="宋体" w:hAnsi="宋体" w:eastAsia="宋体" w:cs="宋体"/>
          <w:b/>
          <w:color w:val="000000" w:themeColor="text1"/>
          <w:w w:val="90"/>
          <w:sz w:val="28"/>
          <w:szCs w:val="28"/>
          <w14:textFill>
            <w14:solidFill>
              <w14:schemeClr w14:val="tx1"/>
            </w14:solidFill>
          </w14:textFill>
        </w:rPr>
      </w:pPr>
    </w:p>
    <w:p>
      <w:pPr>
        <w:pStyle w:val="6"/>
        <w:spacing w:before="180" w:beforeLines="50" w:after="120"/>
        <w:ind w:firstLine="2708" w:firstLineChars="1070"/>
        <w:jc w:val="both"/>
        <w:rPr>
          <w:rFonts w:ascii="宋体" w:hAnsi="宋体" w:eastAsia="宋体" w:cs="宋体"/>
          <w:b/>
          <w:color w:val="000000" w:themeColor="text1"/>
          <w:w w:val="90"/>
          <w:sz w:val="28"/>
          <w:szCs w:val="28"/>
          <w14:textFill>
            <w14:solidFill>
              <w14:schemeClr w14:val="tx1"/>
            </w14:solidFill>
          </w14:textFill>
        </w:rPr>
      </w:pPr>
    </w:p>
    <w:sectPr>
      <w:footerReference r:id="rId3" w:type="default"/>
      <w:pgSz w:w="11906" w:h="16838"/>
      <w:pgMar w:top="1440" w:right="1800" w:bottom="1440" w:left="1800"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Arial Unicode MS">
    <w:altName w:val="宋体"/>
    <w:panose1 w:val="020B0604020202020204"/>
    <w:charset w:val="86"/>
    <w:family w:val="swiss"/>
    <w:pitch w:val="default"/>
    <w:sig w:usb0="00000000" w:usb1="00000000" w:usb2="0000003F" w:usb3="00000000" w:csb0="603F01FF" w:csb1="FFFF0000"/>
  </w:font>
  <w:font w:name="..">
    <w:altName w:val="宋体"/>
    <w:panose1 w:val="00000000000000000000"/>
    <w:charset w:val="86"/>
    <w:family w:val="auto"/>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Myanmar Text">
    <w:panose1 w:val="020B0502040204020203"/>
    <w:charset w:val="00"/>
    <w:family w:val="auto"/>
    <w:pitch w:val="default"/>
    <w:sig w:usb0="80000003" w:usb1="00000000" w:usb2="00000400" w:usb3="00000000" w:csb0="00000001" w:csb1="00000000"/>
  </w:font>
  <w:font w:name="Microsoft Yi Baiti">
    <w:panose1 w:val="03000500000000000000"/>
    <w:charset w:val="00"/>
    <w:family w:val="auto"/>
    <w:pitch w:val="default"/>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FA8A13"/>
    <w:multiLevelType w:val="singleLevel"/>
    <w:tmpl w:val="68FA8A13"/>
    <w:lvl w:ilvl="0" w:tentative="0">
      <w:start w:val="1"/>
      <w:numFmt w:val="chineseCounting"/>
      <w:suff w:val="nothing"/>
      <w:lvlText w:val="%1、"/>
      <w:lvlJc w:val="left"/>
      <w:rPr>
        <w:rFonts w:hint="eastAsia"/>
      </w:rPr>
    </w:lvl>
  </w:abstractNum>
  <w:abstractNum w:abstractNumId="1">
    <w:nsid w:val="7B42607B"/>
    <w:multiLevelType w:val="singleLevel"/>
    <w:tmpl w:val="7B42607B"/>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NTYyYThkMDMyNjY2ZjQ0YzM5MTliMTU4YTY5MGUifQ=="/>
  </w:docVars>
  <w:rsids>
    <w:rsidRoot w:val="00B338EB"/>
    <w:rsid w:val="00000305"/>
    <w:rsid w:val="00001392"/>
    <w:rsid w:val="00001BDC"/>
    <w:rsid w:val="00006CF0"/>
    <w:rsid w:val="00017063"/>
    <w:rsid w:val="00023CCA"/>
    <w:rsid w:val="00025900"/>
    <w:rsid w:val="00036CB1"/>
    <w:rsid w:val="00041797"/>
    <w:rsid w:val="000434FB"/>
    <w:rsid w:val="00043DB6"/>
    <w:rsid w:val="000453BA"/>
    <w:rsid w:val="00053A23"/>
    <w:rsid w:val="00054C25"/>
    <w:rsid w:val="00057770"/>
    <w:rsid w:val="00073F37"/>
    <w:rsid w:val="00081AFD"/>
    <w:rsid w:val="0008768A"/>
    <w:rsid w:val="00094EB6"/>
    <w:rsid w:val="0009503F"/>
    <w:rsid w:val="000A2C77"/>
    <w:rsid w:val="000A4A86"/>
    <w:rsid w:val="000A7701"/>
    <w:rsid w:val="000B3B88"/>
    <w:rsid w:val="000B4724"/>
    <w:rsid w:val="000C42FF"/>
    <w:rsid w:val="000C5372"/>
    <w:rsid w:val="000D447A"/>
    <w:rsid w:val="000D6309"/>
    <w:rsid w:val="000D6FCC"/>
    <w:rsid w:val="000D7185"/>
    <w:rsid w:val="000D71E4"/>
    <w:rsid w:val="000E2B88"/>
    <w:rsid w:val="001017BA"/>
    <w:rsid w:val="00104FAB"/>
    <w:rsid w:val="0010660F"/>
    <w:rsid w:val="001069E2"/>
    <w:rsid w:val="00113A1A"/>
    <w:rsid w:val="001203B9"/>
    <w:rsid w:val="00120C78"/>
    <w:rsid w:val="00123288"/>
    <w:rsid w:val="00124BCF"/>
    <w:rsid w:val="00124E31"/>
    <w:rsid w:val="00125522"/>
    <w:rsid w:val="00127E6D"/>
    <w:rsid w:val="00131157"/>
    <w:rsid w:val="001337A0"/>
    <w:rsid w:val="0013452F"/>
    <w:rsid w:val="00135D0E"/>
    <w:rsid w:val="0014000F"/>
    <w:rsid w:val="00141B3C"/>
    <w:rsid w:val="0014440E"/>
    <w:rsid w:val="00147FC7"/>
    <w:rsid w:val="0015554C"/>
    <w:rsid w:val="00173A73"/>
    <w:rsid w:val="00173FF6"/>
    <w:rsid w:val="0017735B"/>
    <w:rsid w:val="001776C1"/>
    <w:rsid w:val="00182F4C"/>
    <w:rsid w:val="00191672"/>
    <w:rsid w:val="001B0A0A"/>
    <w:rsid w:val="001B52DF"/>
    <w:rsid w:val="001B57C3"/>
    <w:rsid w:val="001B7889"/>
    <w:rsid w:val="001C0EF5"/>
    <w:rsid w:val="001D5C00"/>
    <w:rsid w:val="001E353A"/>
    <w:rsid w:val="001E48CD"/>
    <w:rsid w:val="001E76DF"/>
    <w:rsid w:val="001F4848"/>
    <w:rsid w:val="001F7609"/>
    <w:rsid w:val="0020437B"/>
    <w:rsid w:val="0020535A"/>
    <w:rsid w:val="002109C5"/>
    <w:rsid w:val="00210D74"/>
    <w:rsid w:val="002119A8"/>
    <w:rsid w:val="00213AB0"/>
    <w:rsid w:val="00213EDC"/>
    <w:rsid w:val="00222DF0"/>
    <w:rsid w:val="00227A33"/>
    <w:rsid w:val="002303C0"/>
    <w:rsid w:val="00230841"/>
    <w:rsid w:val="00233208"/>
    <w:rsid w:val="0024001C"/>
    <w:rsid w:val="002442AB"/>
    <w:rsid w:val="00255C88"/>
    <w:rsid w:val="00264AE1"/>
    <w:rsid w:val="002652D9"/>
    <w:rsid w:val="00282C11"/>
    <w:rsid w:val="002871A5"/>
    <w:rsid w:val="002925F0"/>
    <w:rsid w:val="00294684"/>
    <w:rsid w:val="002A5DAC"/>
    <w:rsid w:val="002A7D5D"/>
    <w:rsid w:val="002C22BE"/>
    <w:rsid w:val="002C764A"/>
    <w:rsid w:val="002D10F0"/>
    <w:rsid w:val="002D15E5"/>
    <w:rsid w:val="002D67A7"/>
    <w:rsid w:val="002E595F"/>
    <w:rsid w:val="002F28E0"/>
    <w:rsid w:val="002F29EB"/>
    <w:rsid w:val="002F7074"/>
    <w:rsid w:val="003016E7"/>
    <w:rsid w:val="003023F2"/>
    <w:rsid w:val="00303CE8"/>
    <w:rsid w:val="003114EF"/>
    <w:rsid w:val="00311A06"/>
    <w:rsid w:val="0031231C"/>
    <w:rsid w:val="00314A89"/>
    <w:rsid w:val="00315D23"/>
    <w:rsid w:val="00317B29"/>
    <w:rsid w:val="00322705"/>
    <w:rsid w:val="00323B43"/>
    <w:rsid w:val="00330859"/>
    <w:rsid w:val="00340418"/>
    <w:rsid w:val="00340E64"/>
    <w:rsid w:val="003432C3"/>
    <w:rsid w:val="003500B5"/>
    <w:rsid w:val="00351AC8"/>
    <w:rsid w:val="00355350"/>
    <w:rsid w:val="00363067"/>
    <w:rsid w:val="00365054"/>
    <w:rsid w:val="003674B7"/>
    <w:rsid w:val="00384702"/>
    <w:rsid w:val="00385D5F"/>
    <w:rsid w:val="00393F92"/>
    <w:rsid w:val="003A6070"/>
    <w:rsid w:val="003A647B"/>
    <w:rsid w:val="003B23AE"/>
    <w:rsid w:val="003B4B33"/>
    <w:rsid w:val="003C1A22"/>
    <w:rsid w:val="003C1DA3"/>
    <w:rsid w:val="003C1FB2"/>
    <w:rsid w:val="003C2AC0"/>
    <w:rsid w:val="003C32EE"/>
    <w:rsid w:val="003D2208"/>
    <w:rsid w:val="003D37D8"/>
    <w:rsid w:val="003D410B"/>
    <w:rsid w:val="003D7DAE"/>
    <w:rsid w:val="003E24B2"/>
    <w:rsid w:val="003E2C16"/>
    <w:rsid w:val="003E633F"/>
    <w:rsid w:val="003F5222"/>
    <w:rsid w:val="00401CED"/>
    <w:rsid w:val="00403404"/>
    <w:rsid w:val="004040B8"/>
    <w:rsid w:val="00404948"/>
    <w:rsid w:val="0041464E"/>
    <w:rsid w:val="0042281B"/>
    <w:rsid w:val="00427114"/>
    <w:rsid w:val="00433410"/>
    <w:rsid w:val="004358AB"/>
    <w:rsid w:val="00446BA1"/>
    <w:rsid w:val="00447315"/>
    <w:rsid w:val="004547C3"/>
    <w:rsid w:val="0046034F"/>
    <w:rsid w:val="00460D43"/>
    <w:rsid w:val="00463BCD"/>
    <w:rsid w:val="00471746"/>
    <w:rsid w:val="00472D2A"/>
    <w:rsid w:val="004826AD"/>
    <w:rsid w:val="00487888"/>
    <w:rsid w:val="00494BF0"/>
    <w:rsid w:val="004B06E5"/>
    <w:rsid w:val="004B7ED2"/>
    <w:rsid w:val="004C3BFA"/>
    <w:rsid w:val="004D25A9"/>
    <w:rsid w:val="004D4761"/>
    <w:rsid w:val="004D6C80"/>
    <w:rsid w:val="004E025A"/>
    <w:rsid w:val="004E6A26"/>
    <w:rsid w:val="004F2189"/>
    <w:rsid w:val="004F678A"/>
    <w:rsid w:val="00500A44"/>
    <w:rsid w:val="00506C8B"/>
    <w:rsid w:val="00511766"/>
    <w:rsid w:val="0051521A"/>
    <w:rsid w:val="005320F2"/>
    <w:rsid w:val="00537AA6"/>
    <w:rsid w:val="0054230F"/>
    <w:rsid w:val="005439A5"/>
    <w:rsid w:val="005443E8"/>
    <w:rsid w:val="00552CA8"/>
    <w:rsid w:val="0056052C"/>
    <w:rsid w:val="00560EC1"/>
    <w:rsid w:val="00567E95"/>
    <w:rsid w:val="005744C7"/>
    <w:rsid w:val="005802ED"/>
    <w:rsid w:val="00580694"/>
    <w:rsid w:val="00585414"/>
    <w:rsid w:val="00587B12"/>
    <w:rsid w:val="005927C9"/>
    <w:rsid w:val="00593A5B"/>
    <w:rsid w:val="0059462C"/>
    <w:rsid w:val="00595AEA"/>
    <w:rsid w:val="005A23CD"/>
    <w:rsid w:val="005A2B6F"/>
    <w:rsid w:val="005A5C17"/>
    <w:rsid w:val="005B1085"/>
    <w:rsid w:val="005B7791"/>
    <w:rsid w:val="005C68A4"/>
    <w:rsid w:val="005C6E68"/>
    <w:rsid w:val="005D2C6E"/>
    <w:rsid w:val="005D34D9"/>
    <w:rsid w:val="005D3A5A"/>
    <w:rsid w:val="005D541B"/>
    <w:rsid w:val="005E16E8"/>
    <w:rsid w:val="005E6D46"/>
    <w:rsid w:val="005E7C66"/>
    <w:rsid w:val="006023D5"/>
    <w:rsid w:val="006050CB"/>
    <w:rsid w:val="00615B09"/>
    <w:rsid w:val="00616114"/>
    <w:rsid w:val="00621485"/>
    <w:rsid w:val="00621B3E"/>
    <w:rsid w:val="006231C3"/>
    <w:rsid w:val="0062443D"/>
    <w:rsid w:val="00625E3D"/>
    <w:rsid w:val="00632588"/>
    <w:rsid w:val="00637821"/>
    <w:rsid w:val="0064789C"/>
    <w:rsid w:val="00650D95"/>
    <w:rsid w:val="00653495"/>
    <w:rsid w:val="00654200"/>
    <w:rsid w:val="00655914"/>
    <w:rsid w:val="00660C1D"/>
    <w:rsid w:val="00662B4C"/>
    <w:rsid w:val="00663A41"/>
    <w:rsid w:val="00664537"/>
    <w:rsid w:val="00670DE7"/>
    <w:rsid w:val="00671270"/>
    <w:rsid w:val="006733B8"/>
    <w:rsid w:val="00677B25"/>
    <w:rsid w:val="00680E8B"/>
    <w:rsid w:val="00681BD1"/>
    <w:rsid w:val="00683DF3"/>
    <w:rsid w:val="006841B6"/>
    <w:rsid w:val="00694FAA"/>
    <w:rsid w:val="00697F5A"/>
    <w:rsid w:val="006A1C40"/>
    <w:rsid w:val="006A6DB6"/>
    <w:rsid w:val="006C6939"/>
    <w:rsid w:val="006C7E04"/>
    <w:rsid w:val="006D03BD"/>
    <w:rsid w:val="006D3985"/>
    <w:rsid w:val="006F4A73"/>
    <w:rsid w:val="006F5194"/>
    <w:rsid w:val="006F5CFC"/>
    <w:rsid w:val="006F77DB"/>
    <w:rsid w:val="00700678"/>
    <w:rsid w:val="0070170D"/>
    <w:rsid w:val="00703C38"/>
    <w:rsid w:val="00712362"/>
    <w:rsid w:val="00714199"/>
    <w:rsid w:val="007358D5"/>
    <w:rsid w:val="0074154A"/>
    <w:rsid w:val="00741ACB"/>
    <w:rsid w:val="007455D9"/>
    <w:rsid w:val="0075278F"/>
    <w:rsid w:val="00752C6B"/>
    <w:rsid w:val="007536DF"/>
    <w:rsid w:val="00755470"/>
    <w:rsid w:val="00755933"/>
    <w:rsid w:val="00757335"/>
    <w:rsid w:val="00762E64"/>
    <w:rsid w:val="00764BAA"/>
    <w:rsid w:val="0076767E"/>
    <w:rsid w:val="00770C9D"/>
    <w:rsid w:val="007714F8"/>
    <w:rsid w:val="007721A4"/>
    <w:rsid w:val="0078284C"/>
    <w:rsid w:val="0078525F"/>
    <w:rsid w:val="0078588A"/>
    <w:rsid w:val="007864D3"/>
    <w:rsid w:val="00793D23"/>
    <w:rsid w:val="00794563"/>
    <w:rsid w:val="00794A33"/>
    <w:rsid w:val="00795CE9"/>
    <w:rsid w:val="007A43FC"/>
    <w:rsid w:val="007A6526"/>
    <w:rsid w:val="007A7A92"/>
    <w:rsid w:val="007B1458"/>
    <w:rsid w:val="007B4D93"/>
    <w:rsid w:val="007B538B"/>
    <w:rsid w:val="007B62E0"/>
    <w:rsid w:val="007C60CD"/>
    <w:rsid w:val="007D235C"/>
    <w:rsid w:val="007D6D10"/>
    <w:rsid w:val="007E03E7"/>
    <w:rsid w:val="007E66E1"/>
    <w:rsid w:val="007E72B2"/>
    <w:rsid w:val="007F24C5"/>
    <w:rsid w:val="007F75FA"/>
    <w:rsid w:val="008024B5"/>
    <w:rsid w:val="008158B8"/>
    <w:rsid w:val="00820260"/>
    <w:rsid w:val="00821B19"/>
    <w:rsid w:val="008231CD"/>
    <w:rsid w:val="00837A0E"/>
    <w:rsid w:val="008472DE"/>
    <w:rsid w:val="00851234"/>
    <w:rsid w:val="008517AB"/>
    <w:rsid w:val="00852482"/>
    <w:rsid w:val="00880B48"/>
    <w:rsid w:val="008822EA"/>
    <w:rsid w:val="008846CA"/>
    <w:rsid w:val="00886CDF"/>
    <w:rsid w:val="0089268C"/>
    <w:rsid w:val="00896BEB"/>
    <w:rsid w:val="008A7DD0"/>
    <w:rsid w:val="008B54C8"/>
    <w:rsid w:val="008B7726"/>
    <w:rsid w:val="008C3D6A"/>
    <w:rsid w:val="008C4666"/>
    <w:rsid w:val="008C5093"/>
    <w:rsid w:val="008D01A1"/>
    <w:rsid w:val="008D4FB4"/>
    <w:rsid w:val="008D61FF"/>
    <w:rsid w:val="008E547B"/>
    <w:rsid w:val="008E55F0"/>
    <w:rsid w:val="008E5F96"/>
    <w:rsid w:val="008F076B"/>
    <w:rsid w:val="008F3754"/>
    <w:rsid w:val="008F539F"/>
    <w:rsid w:val="008F5DD5"/>
    <w:rsid w:val="008F7574"/>
    <w:rsid w:val="008F7B77"/>
    <w:rsid w:val="0090469E"/>
    <w:rsid w:val="009079FB"/>
    <w:rsid w:val="00910F0E"/>
    <w:rsid w:val="00912AF0"/>
    <w:rsid w:val="00915FD6"/>
    <w:rsid w:val="00917AC1"/>
    <w:rsid w:val="00922458"/>
    <w:rsid w:val="009474F5"/>
    <w:rsid w:val="00963592"/>
    <w:rsid w:val="00965C46"/>
    <w:rsid w:val="009719E6"/>
    <w:rsid w:val="00971B02"/>
    <w:rsid w:val="009769F4"/>
    <w:rsid w:val="00983268"/>
    <w:rsid w:val="0099441C"/>
    <w:rsid w:val="00997B6B"/>
    <w:rsid w:val="00997F3E"/>
    <w:rsid w:val="009B140E"/>
    <w:rsid w:val="009B3209"/>
    <w:rsid w:val="009C0187"/>
    <w:rsid w:val="009C22D9"/>
    <w:rsid w:val="009C52E4"/>
    <w:rsid w:val="009D3912"/>
    <w:rsid w:val="009D5406"/>
    <w:rsid w:val="009D678D"/>
    <w:rsid w:val="009E3053"/>
    <w:rsid w:val="009F11F5"/>
    <w:rsid w:val="009F48A4"/>
    <w:rsid w:val="00A043C3"/>
    <w:rsid w:val="00A04C87"/>
    <w:rsid w:val="00A10E35"/>
    <w:rsid w:val="00A21E75"/>
    <w:rsid w:val="00A23BE6"/>
    <w:rsid w:val="00A25B38"/>
    <w:rsid w:val="00A32F58"/>
    <w:rsid w:val="00A35213"/>
    <w:rsid w:val="00A5170B"/>
    <w:rsid w:val="00A537B4"/>
    <w:rsid w:val="00A679BA"/>
    <w:rsid w:val="00A71BA5"/>
    <w:rsid w:val="00A73433"/>
    <w:rsid w:val="00A7375D"/>
    <w:rsid w:val="00A75460"/>
    <w:rsid w:val="00A8042E"/>
    <w:rsid w:val="00A81105"/>
    <w:rsid w:val="00A817D1"/>
    <w:rsid w:val="00A827D1"/>
    <w:rsid w:val="00A867A9"/>
    <w:rsid w:val="00A90872"/>
    <w:rsid w:val="00A93DA8"/>
    <w:rsid w:val="00AA2A08"/>
    <w:rsid w:val="00AA2CE7"/>
    <w:rsid w:val="00AB4432"/>
    <w:rsid w:val="00AC652E"/>
    <w:rsid w:val="00AC76E7"/>
    <w:rsid w:val="00AD16EE"/>
    <w:rsid w:val="00AE46FD"/>
    <w:rsid w:val="00AE508A"/>
    <w:rsid w:val="00AE7943"/>
    <w:rsid w:val="00AF435D"/>
    <w:rsid w:val="00AF5E98"/>
    <w:rsid w:val="00B046BB"/>
    <w:rsid w:val="00B06F50"/>
    <w:rsid w:val="00B123FC"/>
    <w:rsid w:val="00B1416E"/>
    <w:rsid w:val="00B15474"/>
    <w:rsid w:val="00B20140"/>
    <w:rsid w:val="00B229EE"/>
    <w:rsid w:val="00B270CC"/>
    <w:rsid w:val="00B316AA"/>
    <w:rsid w:val="00B338EB"/>
    <w:rsid w:val="00B35CA1"/>
    <w:rsid w:val="00B37A1E"/>
    <w:rsid w:val="00B4468E"/>
    <w:rsid w:val="00B44D2B"/>
    <w:rsid w:val="00B528D0"/>
    <w:rsid w:val="00B800FD"/>
    <w:rsid w:val="00B81825"/>
    <w:rsid w:val="00B82B12"/>
    <w:rsid w:val="00B959E1"/>
    <w:rsid w:val="00B96926"/>
    <w:rsid w:val="00B97388"/>
    <w:rsid w:val="00BA14F4"/>
    <w:rsid w:val="00BA40BA"/>
    <w:rsid w:val="00BB061C"/>
    <w:rsid w:val="00BB12B1"/>
    <w:rsid w:val="00BB29CF"/>
    <w:rsid w:val="00BB7664"/>
    <w:rsid w:val="00BC2F7F"/>
    <w:rsid w:val="00BC59E7"/>
    <w:rsid w:val="00BC6299"/>
    <w:rsid w:val="00BD2BC9"/>
    <w:rsid w:val="00BD3263"/>
    <w:rsid w:val="00BD625A"/>
    <w:rsid w:val="00BD6A78"/>
    <w:rsid w:val="00BD6D2E"/>
    <w:rsid w:val="00BD6EE8"/>
    <w:rsid w:val="00BE075D"/>
    <w:rsid w:val="00BE0B55"/>
    <w:rsid w:val="00BF1A44"/>
    <w:rsid w:val="00BF2C71"/>
    <w:rsid w:val="00BF5B73"/>
    <w:rsid w:val="00C014F8"/>
    <w:rsid w:val="00C0505E"/>
    <w:rsid w:val="00C050D4"/>
    <w:rsid w:val="00C05540"/>
    <w:rsid w:val="00C061DD"/>
    <w:rsid w:val="00C06774"/>
    <w:rsid w:val="00C13F49"/>
    <w:rsid w:val="00C20364"/>
    <w:rsid w:val="00C24892"/>
    <w:rsid w:val="00C272F4"/>
    <w:rsid w:val="00C313FA"/>
    <w:rsid w:val="00C32239"/>
    <w:rsid w:val="00C359B3"/>
    <w:rsid w:val="00C419AC"/>
    <w:rsid w:val="00C42534"/>
    <w:rsid w:val="00C44CA3"/>
    <w:rsid w:val="00C45478"/>
    <w:rsid w:val="00C504DA"/>
    <w:rsid w:val="00C52610"/>
    <w:rsid w:val="00C610FA"/>
    <w:rsid w:val="00C643D3"/>
    <w:rsid w:val="00C64CF6"/>
    <w:rsid w:val="00C67852"/>
    <w:rsid w:val="00C7016A"/>
    <w:rsid w:val="00C70CB4"/>
    <w:rsid w:val="00C7144E"/>
    <w:rsid w:val="00C7372A"/>
    <w:rsid w:val="00C7541F"/>
    <w:rsid w:val="00C7747C"/>
    <w:rsid w:val="00C81636"/>
    <w:rsid w:val="00C86435"/>
    <w:rsid w:val="00CA16C4"/>
    <w:rsid w:val="00CA799E"/>
    <w:rsid w:val="00CB349F"/>
    <w:rsid w:val="00CC5403"/>
    <w:rsid w:val="00CC6379"/>
    <w:rsid w:val="00CD1705"/>
    <w:rsid w:val="00CD7C5B"/>
    <w:rsid w:val="00CE10BB"/>
    <w:rsid w:val="00CE55DA"/>
    <w:rsid w:val="00CE616B"/>
    <w:rsid w:val="00CF1B64"/>
    <w:rsid w:val="00D0247D"/>
    <w:rsid w:val="00D0365A"/>
    <w:rsid w:val="00D139A2"/>
    <w:rsid w:val="00D22743"/>
    <w:rsid w:val="00D350CB"/>
    <w:rsid w:val="00D43F03"/>
    <w:rsid w:val="00D56C63"/>
    <w:rsid w:val="00D76E23"/>
    <w:rsid w:val="00D77D1D"/>
    <w:rsid w:val="00D85755"/>
    <w:rsid w:val="00D931E8"/>
    <w:rsid w:val="00D93BF6"/>
    <w:rsid w:val="00D951A0"/>
    <w:rsid w:val="00DA11A6"/>
    <w:rsid w:val="00DA3717"/>
    <w:rsid w:val="00DA44BE"/>
    <w:rsid w:val="00DA689C"/>
    <w:rsid w:val="00DB1640"/>
    <w:rsid w:val="00DB7B69"/>
    <w:rsid w:val="00DD06FB"/>
    <w:rsid w:val="00DD7F9B"/>
    <w:rsid w:val="00DE5D82"/>
    <w:rsid w:val="00DF15E4"/>
    <w:rsid w:val="00DF586E"/>
    <w:rsid w:val="00E0601F"/>
    <w:rsid w:val="00E20988"/>
    <w:rsid w:val="00E23E37"/>
    <w:rsid w:val="00E248A9"/>
    <w:rsid w:val="00E25138"/>
    <w:rsid w:val="00E35263"/>
    <w:rsid w:val="00E43F34"/>
    <w:rsid w:val="00E50D4C"/>
    <w:rsid w:val="00E51BFD"/>
    <w:rsid w:val="00E60638"/>
    <w:rsid w:val="00E62E09"/>
    <w:rsid w:val="00E640E6"/>
    <w:rsid w:val="00E66408"/>
    <w:rsid w:val="00E84B1A"/>
    <w:rsid w:val="00E8699E"/>
    <w:rsid w:val="00E91539"/>
    <w:rsid w:val="00E92D95"/>
    <w:rsid w:val="00E94190"/>
    <w:rsid w:val="00EA3486"/>
    <w:rsid w:val="00EA3A30"/>
    <w:rsid w:val="00EA6656"/>
    <w:rsid w:val="00EC0FC4"/>
    <w:rsid w:val="00EC2E3B"/>
    <w:rsid w:val="00EC61C8"/>
    <w:rsid w:val="00ED39B3"/>
    <w:rsid w:val="00ED3D41"/>
    <w:rsid w:val="00ED515C"/>
    <w:rsid w:val="00EF217A"/>
    <w:rsid w:val="00F0051E"/>
    <w:rsid w:val="00F12F0E"/>
    <w:rsid w:val="00F339AC"/>
    <w:rsid w:val="00F3775C"/>
    <w:rsid w:val="00F4352C"/>
    <w:rsid w:val="00F45008"/>
    <w:rsid w:val="00F45507"/>
    <w:rsid w:val="00F478F1"/>
    <w:rsid w:val="00F5637B"/>
    <w:rsid w:val="00F61CC3"/>
    <w:rsid w:val="00F63BDE"/>
    <w:rsid w:val="00F6499E"/>
    <w:rsid w:val="00F65568"/>
    <w:rsid w:val="00F705D2"/>
    <w:rsid w:val="00F74537"/>
    <w:rsid w:val="00F76A8B"/>
    <w:rsid w:val="00F8181E"/>
    <w:rsid w:val="00F876F4"/>
    <w:rsid w:val="00F909C0"/>
    <w:rsid w:val="00F95C2E"/>
    <w:rsid w:val="00FB1F0E"/>
    <w:rsid w:val="00FB45DD"/>
    <w:rsid w:val="00FB5C88"/>
    <w:rsid w:val="00FB5F98"/>
    <w:rsid w:val="00FB6A84"/>
    <w:rsid w:val="00FC0CE4"/>
    <w:rsid w:val="00FC3198"/>
    <w:rsid w:val="00FD6AED"/>
    <w:rsid w:val="00FE010C"/>
    <w:rsid w:val="00FE6CDA"/>
    <w:rsid w:val="00FF6ED4"/>
    <w:rsid w:val="01AB50A4"/>
    <w:rsid w:val="038D038B"/>
    <w:rsid w:val="04482C87"/>
    <w:rsid w:val="04771F20"/>
    <w:rsid w:val="04A8150E"/>
    <w:rsid w:val="05B74868"/>
    <w:rsid w:val="061266E1"/>
    <w:rsid w:val="0755402D"/>
    <w:rsid w:val="07CE25B1"/>
    <w:rsid w:val="08FD59E6"/>
    <w:rsid w:val="094D1E3B"/>
    <w:rsid w:val="0C467635"/>
    <w:rsid w:val="0DF527A7"/>
    <w:rsid w:val="0E892266"/>
    <w:rsid w:val="106E44A7"/>
    <w:rsid w:val="108E2626"/>
    <w:rsid w:val="11923CCE"/>
    <w:rsid w:val="12962327"/>
    <w:rsid w:val="15CB1165"/>
    <w:rsid w:val="1722169B"/>
    <w:rsid w:val="17655846"/>
    <w:rsid w:val="187765A2"/>
    <w:rsid w:val="1A9A1D3E"/>
    <w:rsid w:val="1DCB7E24"/>
    <w:rsid w:val="1E1E05F2"/>
    <w:rsid w:val="1ED570E2"/>
    <w:rsid w:val="1F6B0692"/>
    <w:rsid w:val="20267542"/>
    <w:rsid w:val="210C427A"/>
    <w:rsid w:val="236173C6"/>
    <w:rsid w:val="24FF1FE6"/>
    <w:rsid w:val="251C5641"/>
    <w:rsid w:val="26615520"/>
    <w:rsid w:val="28102606"/>
    <w:rsid w:val="28BB0836"/>
    <w:rsid w:val="29070C09"/>
    <w:rsid w:val="29D27C51"/>
    <w:rsid w:val="2A8C6952"/>
    <w:rsid w:val="2AFB29E3"/>
    <w:rsid w:val="2B2D0EF2"/>
    <w:rsid w:val="2C253E91"/>
    <w:rsid w:val="2CCA4504"/>
    <w:rsid w:val="2F37789E"/>
    <w:rsid w:val="3155755D"/>
    <w:rsid w:val="330179E2"/>
    <w:rsid w:val="34DC5369"/>
    <w:rsid w:val="35272F7E"/>
    <w:rsid w:val="391442D7"/>
    <w:rsid w:val="39A21056"/>
    <w:rsid w:val="3A023678"/>
    <w:rsid w:val="3E07524B"/>
    <w:rsid w:val="44861B74"/>
    <w:rsid w:val="45DD6E2F"/>
    <w:rsid w:val="464F5E00"/>
    <w:rsid w:val="4BE01561"/>
    <w:rsid w:val="4CB06697"/>
    <w:rsid w:val="4D6055B3"/>
    <w:rsid w:val="4D7869F6"/>
    <w:rsid w:val="4DED26CF"/>
    <w:rsid w:val="4E814C9C"/>
    <w:rsid w:val="4F052637"/>
    <w:rsid w:val="4F2925E6"/>
    <w:rsid w:val="4FFE33A4"/>
    <w:rsid w:val="50564ED4"/>
    <w:rsid w:val="51266F06"/>
    <w:rsid w:val="54090EC3"/>
    <w:rsid w:val="559D3AF6"/>
    <w:rsid w:val="55F52879"/>
    <w:rsid w:val="560761F1"/>
    <w:rsid w:val="5806668C"/>
    <w:rsid w:val="5A402888"/>
    <w:rsid w:val="5C65328A"/>
    <w:rsid w:val="5E6B667C"/>
    <w:rsid w:val="6079221B"/>
    <w:rsid w:val="64BE6639"/>
    <w:rsid w:val="65126EB4"/>
    <w:rsid w:val="67A94BDA"/>
    <w:rsid w:val="68A966A4"/>
    <w:rsid w:val="69E6330C"/>
    <w:rsid w:val="6A941E18"/>
    <w:rsid w:val="6BB643D9"/>
    <w:rsid w:val="6EE25C5C"/>
    <w:rsid w:val="6F103741"/>
    <w:rsid w:val="6FB576CE"/>
    <w:rsid w:val="70416D81"/>
    <w:rsid w:val="71845C72"/>
    <w:rsid w:val="73525DD6"/>
    <w:rsid w:val="73573371"/>
    <w:rsid w:val="76204EBA"/>
    <w:rsid w:val="771E5A8F"/>
    <w:rsid w:val="77564011"/>
    <w:rsid w:val="79890141"/>
    <w:rsid w:val="7AD37A8A"/>
    <w:rsid w:val="7DD12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iPriority="39" w:semiHidden="0"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7"/>
    <w:qFormat/>
    <w:uiPriority w:val="0"/>
    <w:pPr>
      <w:keepNext/>
      <w:keepLines/>
      <w:spacing w:before="340" w:after="330" w:line="578" w:lineRule="auto"/>
      <w:outlineLvl w:val="0"/>
    </w:pPr>
    <w:rPr>
      <w:rFonts w:ascii="宋体" w:hAnsi="宋体" w:cs="宋体"/>
      <w:b/>
      <w:bCs/>
      <w:kern w:val="44"/>
      <w:sz w:val="44"/>
      <w:szCs w:val="44"/>
    </w:rPr>
  </w:style>
  <w:style w:type="paragraph" w:styleId="4">
    <w:name w:val="heading 2"/>
    <w:basedOn w:val="1"/>
    <w:next w:val="1"/>
    <w:qFormat/>
    <w:uiPriority w:val="9"/>
    <w:pPr>
      <w:keepNext/>
      <w:keepLines/>
      <w:tabs>
        <w:tab w:val="left" w:pos="576"/>
      </w:tabs>
      <w:spacing w:line="415" w:lineRule="auto"/>
      <w:jc w:val="left"/>
      <w:outlineLvl w:val="1"/>
    </w:pPr>
    <w:rPr>
      <w:rFonts w:ascii="宋体" w:hAnsi="宋体"/>
      <w:b/>
      <w:bCs/>
      <w:sz w:val="30"/>
      <w:szCs w:val="32"/>
    </w:rPr>
  </w:style>
  <w:style w:type="paragraph" w:styleId="5">
    <w:name w:val="heading 3"/>
    <w:basedOn w:val="1"/>
    <w:next w:val="1"/>
    <w:link w:val="39"/>
    <w:semiHidden/>
    <w:unhideWhenUsed/>
    <w:qFormat/>
    <w:uiPriority w:val="9"/>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正文 首行缩进"/>
    <w:basedOn w:val="1"/>
    <w:link w:val="36"/>
    <w:qFormat/>
    <w:uiPriority w:val="0"/>
    <w:pPr>
      <w:overflowPunct w:val="0"/>
      <w:topLinePunct/>
      <w:adjustRightInd w:val="0"/>
      <w:spacing w:before="156" w:beforeLines="50"/>
      <w:ind w:firstLine="420" w:firstLineChars="200"/>
      <w:textAlignment w:val="baseline"/>
    </w:pPr>
    <w:rPr>
      <w:rFonts w:ascii="宋体" w:hAnsi="宋体"/>
      <w:color w:val="000000"/>
      <w:kern w:val="0"/>
      <w:szCs w:val="21"/>
    </w:rPr>
  </w:style>
  <w:style w:type="paragraph" w:styleId="6">
    <w:name w:val="Normal Indent"/>
    <w:basedOn w:val="1"/>
    <w:qFormat/>
    <w:uiPriority w:val="0"/>
    <w:pPr>
      <w:widowControl/>
      <w:ind w:firstLine="420"/>
      <w:jc w:val="left"/>
    </w:pPr>
    <w:rPr>
      <w:rFonts w:ascii="MingLiU" w:hAnsi="MingLiU" w:eastAsia="MingLiU" w:cs="Arial Unicode MS"/>
      <w:snapToGrid w:val="0"/>
      <w:kern w:val="0"/>
      <w:sz w:val="20"/>
      <w:szCs w:val="20"/>
    </w:rPr>
  </w:style>
  <w:style w:type="paragraph" w:styleId="7">
    <w:name w:val="Salutation"/>
    <w:basedOn w:val="1"/>
    <w:next w:val="1"/>
    <w:link w:val="33"/>
    <w:qFormat/>
    <w:uiPriority w:val="0"/>
    <w:pPr>
      <w:spacing w:before="100" w:after="100"/>
    </w:pPr>
    <w:rPr>
      <w:kern w:val="0"/>
      <w:sz w:val="24"/>
    </w:rPr>
  </w:style>
  <w:style w:type="paragraph" w:styleId="8">
    <w:name w:val="Body Text"/>
    <w:basedOn w:val="1"/>
    <w:link w:val="48"/>
    <w:unhideWhenUsed/>
    <w:qFormat/>
    <w:uiPriority w:val="99"/>
    <w:pPr>
      <w:jc w:val="center"/>
    </w:pPr>
    <w:rPr>
      <w:szCs w:val="20"/>
    </w:rPr>
  </w:style>
  <w:style w:type="paragraph" w:styleId="9">
    <w:name w:val="Body Text Indent"/>
    <w:basedOn w:val="1"/>
    <w:link w:val="43"/>
    <w:semiHidden/>
    <w:unhideWhenUsed/>
    <w:qFormat/>
    <w:uiPriority w:val="99"/>
    <w:pPr>
      <w:spacing w:after="120"/>
      <w:ind w:left="420" w:leftChars="200"/>
    </w:pPr>
  </w:style>
  <w:style w:type="paragraph" w:styleId="10">
    <w:name w:val="Plain Text"/>
    <w:basedOn w:val="1"/>
    <w:link w:val="26"/>
    <w:unhideWhenUsed/>
    <w:qFormat/>
    <w:uiPriority w:val="0"/>
    <w:rPr>
      <w:rFonts w:ascii="宋体" w:hAnsi="Courier New" w:cs="Courier New"/>
      <w:szCs w:val="21"/>
    </w:rPr>
  </w:style>
  <w:style w:type="paragraph" w:styleId="11">
    <w:name w:val="Date"/>
    <w:basedOn w:val="1"/>
    <w:next w:val="1"/>
    <w:link w:val="42"/>
    <w:semiHidden/>
    <w:unhideWhenUsed/>
    <w:qFormat/>
    <w:uiPriority w:val="99"/>
    <w:pPr>
      <w:ind w:left="100" w:leftChars="2500"/>
    </w:pPr>
  </w:style>
  <w:style w:type="paragraph" w:styleId="12">
    <w:name w:val="Body Text Indent 2"/>
    <w:basedOn w:val="1"/>
    <w:link w:val="45"/>
    <w:semiHidden/>
    <w:unhideWhenUsed/>
    <w:qFormat/>
    <w:uiPriority w:val="99"/>
    <w:pPr>
      <w:spacing w:after="120" w:line="480" w:lineRule="auto"/>
      <w:ind w:left="420" w:leftChars="200"/>
    </w:pPr>
  </w:style>
  <w:style w:type="paragraph" w:styleId="13">
    <w:name w:val="Balloon Text"/>
    <w:basedOn w:val="1"/>
    <w:link w:val="46"/>
    <w:semiHidden/>
    <w:unhideWhenUsed/>
    <w:qFormat/>
    <w:uiPriority w:val="99"/>
    <w:rPr>
      <w:sz w:val="18"/>
      <w:szCs w:val="18"/>
    </w:rPr>
  </w:style>
  <w:style w:type="paragraph" w:styleId="14">
    <w:name w:val="footer"/>
    <w:basedOn w:val="1"/>
    <w:link w:val="29"/>
    <w:unhideWhenUsed/>
    <w:qFormat/>
    <w:uiPriority w:val="99"/>
    <w:pPr>
      <w:tabs>
        <w:tab w:val="center" w:pos="4153"/>
        <w:tab w:val="right" w:pos="8306"/>
      </w:tabs>
      <w:snapToGrid w:val="0"/>
      <w:jc w:val="left"/>
    </w:pPr>
    <w:rPr>
      <w:sz w:val="18"/>
      <w:szCs w:val="18"/>
    </w:rPr>
  </w:style>
  <w:style w:type="paragraph" w:styleId="15">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9"/>
    <w:basedOn w:val="1"/>
    <w:next w:val="1"/>
    <w:unhideWhenUsed/>
    <w:qFormat/>
    <w:uiPriority w:val="39"/>
    <w:pPr>
      <w:ind w:left="1680"/>
      <w:jc w:val="left"/>
    </w:pPr>
    <w:rPr>
      <w:sz w:val="18"/>
      <w:szCs w:val="18"/>
    </w:rPr>
  </w:style>
  <w:style w:type="paragraph" w:styleId="1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8">
    <w:name w:val="Body Text First Indent 2"/>
    <w:basedOn w:val="9"/>
    <w:link w:val="44"/>
    <w:unhideWhenUsed/>
    <w:qFormat/>
    <w:uiPriority w:val="99"/>
    <w:pPr>
      <w:ind w:firstLine="420" w:firstLineChars="200"/>
    </w:p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Emphasis"/>
    <w:qFormat/>
    <w:uiPriority w:val="20"/>
    <w:rPr>
      <w:color w:val="CC0000"/>
    </w:rPr>
  </w:style>
  <w:style w:type="character" w:styleId="23">
    <w:name w:val="Hyperlink"/>
    <w:basedOn w:val="21"/>
    <w:unhideWhenUsed/>
    <w:qFormat/>
    <w:uiPriority w:val="99"/>
    <w:rPr>
      <w:color w:val="0000FF"/>
      <w:u w:val="single"/>
    </w:rPr>
  </w:style>
  <w:style w:type="paragraph" w:customStyle="1" w:styleId="24">
    <w:name w:val="Default"/>
    <w:qFormat/>
    <w:uiPriority w:val="0"/>
    <w:pPr>
      <w:widowControl w:val="0"/>
      <w:autoSpaceDE w:val="0"/>
      <w:autoSpaceDN w:val="0"/>
      <w:adjustRightInd w:val="0"/>
    </w:pPr>
    <w:rPr>
      <w:rFonts w:ascii=".." w:hAnsi="Times New Roman" w:eastAsia=".." w:cs=".."/>
      <w:color w:val="000000"/>
      <w:sz w:val="24"/>
      <w:szCs w:val="24"/>
      <w:lang w:val="en-US" w:eastAsia="zh-CN" w:bidi="ar-SA"/>
    </w:rPr>
  </w:style>
  <w:style w:type="character" w:customStyle="1" w:styleId="25">
    <w:name w:val="纯文本 Char1"/>
    <w:basedOn w:val="21"/>
    <w:semiHidden/>
    <w:qFormat/>
    <w:locked/>
    <w:uiPriority w:val="0"/>
    <w:rPr>
      <w:rFonts w:ascii="宋体" w:hAnsi="Courier New" w:eastAsia="宋体" w:cs="Courier New"/>
      <w:kern w:val="2"/>
      <w:sz w:val="21"/>
      <w:szCs w:val="21"/>
    </w:rPr>
  </w:style>
  <w:style w:type="character" w:customStyle="1" w:styleId="26">
    <w:name w:val="纯文本 Char"/>
    <w:basedOn w:val="21"/>
    <w:link w:val="10"/>
    <w:semiHidden/>
    <w:qFormat/>
    <w:uiPriority w:val="0"/>
    <w:rPr>
      <w:rFonts w:ascii="宋体" w:hAnsi="Courier New" w:eastAsia="宋体" w:cs="Courier New"/>
      <w:kern w:val="2"/>
      <w:sz w:val="21"/>
      <w:szCs w:val="21"/>
    </w:rPr>
  </w:style>
  <w:style w:type="character" w:customStyle="1" w:styleId="27">
    <w:name w:val="页眉 Char"/>
    <w:basedOn w:val="21"/>
    <w:link w:val="15"/>
    <w:semiHidden/>
    <w:qFormat/>
    <w:uiPriority w:val="99"/>
    <w:rPr>
      <w:rFonts w:ascii="Times New Roman" w:hAnsi="Times New Roman" w:eastAsia="宋体"/>
      <w:kern w:val="2"/>
      <w:sz w:val="18"/>
      <w:szCs w:val="18"/>
    </w:rPr>
  </w:style>
  <w:style w:type="character" w:customStyle="1" w:styleId="28">
    <w:name w:val="apple-converted-space"/>
    <w:basedOn w:val="21"/>
    <w:qFormat/>
    <w:uiPriority w:val="0"/>
  </w:style>
  <w:style w:type="character" w:customStyle="1" w:styleId="29">
    <w:name w:val="页脚 Char"/>
    <w:basedOn w:val="21"/>
    <w:link w:val="14"/>
    <w:qFormat/>
    <w:uiPriority w:val="99"/>
    <w:rPr>
      <w:rFonts w:ascii="Times New Roman" w:hAnsi="Times New Roman" w:eastAsia="宋体"/>
      <w:kern w:val="2"/>
      <w:sz w:val="18"/>
      <w:szCs w:val="18"/>
    </w:rPr>
  </w:style>
  <w:style w:type="paragraph" w:customStyle="1" w:styleId="30">
    <w:name w:val="中間標題"/>
    <w:basedOn w:val="1"/>
    <w:qFormat/>
    <w:uiPriority w:val="0"/>
    <w:pPr>
      <w:adjustRightInd w:val="0"/>
      <w:jc w:val="center"/>
      <w:textAlignment w:val="baseline"/>
      <w:outlineLvl w:val="0"/>
    </w:pPr>
    <w:rPr>
      <w:rFonts w:ascii="MingLiU" w:hAnsi="Tms Rmn" w:eastAsia="MingLiU"/>
      <w:b/>
      <w:spacing w:val="60"/>
      <w:kern w:val="0"/>
      <w:sz w:val="28"/>
      <w:szCs w:val="20"/>
      <w:lang w:eastAsia="zh-TW"/>
    </w:rPr>
  </w:style>
  <w:style w:type="paragraph" w:styleId="31">
    <w:name w:val="List Paragraph"/>
    <w:basedOn w:val="1"/>
    <w:qFormat/>
    <w:uiPriority w:val="0"/>
    <w:pPr>
      <w:ind w:firstLine="420" w:firstLineChars="200"/>
    </w:pPr>
  </w:style>
  <w:style w:type="paragraph" w:customStyle="1" w:styleId="32">
    <w:name w:val="樣式1."/>
    <w:basedOn w:val="1"/>
    <w:qFormat/>
    <w:uiPriority w:val="0"/>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240"/>
      <w:textAlignment w:val="bottom"/>
    </w:pPr>
    <w:rPr>
      <w:rFonts w:ascii="MingLiU" w:eastAsia="MingLiU"/>
      <w:kern w:val="0"/>
      <w:sz w:val="24"/>
      <w:szCs w:val="20"/>
      <w:lang w:eastAsia="zh-TW"/>
    </w:rPr>
  </w:style>
  <w:style w:type="character" w:customStyle="1" w:styleId="33">
    <w:name w:val="称呼 Char"/>
    <w:link w:val="7"/>
    <w:qFormat/>
    <w:uiPriority w:val="0"/>
    <w:rPr>
      <w:sz w:val="24"/>
      <w:szCs w:val="24"/>
    </w:rPr>
  </w:style>
  <w:style w:type="character" w:customStyle="1" w:styleId="34">
    <w:name w:val="称呼 Char1"/>
    <w:basedOn w:val="21"/>
    <w:semiHidden/>
    <w:qFormat/>
    <w:uiPriority w:val="99"/>
    <w:rPr>
      <w:kern w:val="2"/>
      <w:sz w:val="21"/>
      <w:szCs w:val="24"/>
    </w:rPr>
  </w:style>
  <w:style w:type="paragraph" w:customStyle="1" w:styleId="35">
    <w:name w:val="合同正文"/>
    <w:basedOn w:val="1"/>
    <w:qFormat/>
    <w:uiPriority w:val="0"/>
    <w:pPr>
      <w:spacing w:line="360" w:lineRule="auto"/>
      <w:ind w:firstLine="200" w:firstLineChars="200"/>
    </w:pPr>
    <w:rPr>
      <w:rFonts w:ascii="宋体" w:hAnsi="宋体" w:cs="宋体"/>
      <w:kern w:val="0"/>
      <w:szCs w:val="21"/>
    </w:rPr>
  </w:style>
  <w:style w:type="character" w:customStyle="1" w:styleId="36">
    <w:name w:val="正文 首行缩进 Char"/>
    <w:link w:val="2"/>
    <w:qFormat/>
    <w:uiPriority w:val="0"/>
    <w:rPr>
      <w:rFonts w:ascii="宋体" w:hAnsi="宋体"/>
      <w:color w:val="000000"/>
      <w:sz w:val="21"/>
      <w:szCs w:val="21"/>
    </w:rPr>
  </w:style>
  <w:style w:type="paragraph" w:customStyle="1" w:styleId="37">
    <w:name w:val="样式 标题 3 + 仿宋_GB2312 小四 段前: 0 磅 段后: 0 磅"/>
    <w:basedOn w:val="5"/>
    <w:qFormat/>
    <w:uiPriority w:val="0"/>
    <w:pPr>
      <w:tabs>
        <w:tab w:val="left" w:pos="567"/>
      </w:tabs>
      <w:spacing w:before="0" w:after="0" w:line="415" w:lineRule="auto"/>
      <w:jc w:val="center"/>
    </w:pPr>
    <w:rPr>
      <w:rFonts w:ascii="仿宋_GB2312" w:eastAsia="仿宋_GB2312" w:cs="宋体"/>
      <w:kern w:val="0"/>
      <w:sz w:val="24"/>
      <w:szCs w:val="20"/>
    </w:rPr>
  </w:style>
  <w:style w:type="paragraph" w:customStyle="1" w:styleId="38">
    <w:name w:val="正文 居中"/>
    <w:basedOn w:val="1"/>
    <w:qFormat/>
    <w:uiPriority w:val="0"/>
    <w:pPr>
      <w:adjustRightInd w:val="0"/>
      <w:jc w:val="center"/>
      <w:textAlignment w:val="baseline"/>
    </w:pPr>
    <w:rPr>
      <w:rFonts w:eastAsia="黑体"/>
      <w:kern w:val="0"/>
      <w:szCs w:val="21"/>
    </w:rPr>
  </w:style>
  <w:style w:type="character" w:customStyle="1" w:styleId="39">
    <w:name w:val="标题 3 Char"/>
    <w:basedOn w:val="21"/>
    <w:link w:val="5"/>
    <w:semiHidden/>
    <w:qFormat/>
    <w:uiPriority w:val="9"/>
    <w:rPr>
      <w:b/>
      <w:bCs/>
      <w:kern w:val="2"/>
      <w:sz w:val="32"/>
      <w:szCs w:val="32"/>
    </w:rPr>
  </w:style>
  <w:style w:type="character" w:customStyle="1" w:styleId="40">
    <w:name w:val="fontstyle01"/>
    <w:basedOn w:val="21"/>
    <w:qFormat/>
    <w:uiPriority w:val="0"/>
    <w:rPr>
      <w:rFonts w:hint="eastAsia" w:ascii="宋体" w:hAnsi="宋体" w:eastAsia="宋体"/>
      <w:color w:val="000000"/>
      <w:sz w:val="24"/>
      <w:szCs w:val="24"/>
    </w:rPr>
  </w:style>
  <w:style w:type="character" w:customStyle="1" w:styleId="41">
    <w:name w:val="fontstyle21"/>
    <w:basedOn w:val="21"/>
    <w:qFormat/>
    <w:uiPriority w:val="0"/>
    <w:rPr>
      <w:rFonts w:hint="default" w:ascii="TimesNewRomanPSMT" w:hAnsi="TimesNewRomanPSMT"/>
      <w:color w:val="000000"/>
      <w:sz w:val="24"/>
      <w:szCs w:val="24"/>
    </w:rPr>
  </w:style>
  <w:style w:type="character" w:customStyle="1" w:styleId="42">
    <w:name w:val="日期 Char"/>
    <w:basedOn w:val="21"/>
    <w:link w:val="11"/>
    <w:semiHidden/>
    <w:qFormat/>
    <w:uiPriority w:val="99"/>
    <w:rPr>
      <w:kern w:val="2"/>
      <w:sz w:val="21"/>
      <w:szCs w:val="24"/>
    </w:rPr>
  </w:style>
  <w:style w:type="character" w:customStyle="1" w:styleId="43">
    <w:name w:val="正文文本缩进 Char"/>
    <w:basedOn w:val="21"/>
    <w:link w:val="9"/>
    <w:semiHidden/>
    <w:qFormat/>
    <w:uiPriority w:val="99"/>
    <w:rPr>
      <w:kern w:val="2"/>
      <w:sz w:val="21"/>
      <w:szCs w:val="24"/>
    </w:rPr>
  </w:style>
  <w:style w:type="character" w:customStyle="1" w:styleId="44">
    <w:name w:val="正文首行缩进 2 Char"/>
    <w:basedOn w:val="43"/>
    <w:link w:val="18"/>
    <w:qFormat/>
    <w:uiPriority w:val="99"/>
    <w:rPr>
      <w:kern w:val="2"/>
      <w:sz w:val="21"/>
      <w:szCs w:val="24"/>
    </w:rPr>
  </w:style>
  <w:style w:type="character" w:customStyle="1" w:styleId="45">
    <w:name w:val="正文文本缩进 2 Char"/>
    <w:basedOn w:val="21"/>
    <w:link w:val="12"/>
    <w:semiHidden/>
    <w:qFormat/>
    <w:uiPriority w:val="99"/>
    <w:rPr>
      <w:kern w:val="2"/>
      <w:sz w:val="21"/>
      <w:szCs w:val="24"/>
    </w:rPr>
  </w:style>
  <w:style w:type="character" w:customStyle="1" w:styleId="46">
    <w:name w:val="批注框文本 Char"/>
    <w:basedOn w:val="21"/>
    <w:link w:val="13"/>
    <w:semiHidden/>
    <w:qFormat/>
    <w:uiPriority w:val="99"/>
    <w:rPr>
      <w:kern w:val="2"/>
      <w:sz w:val="18"/>
      <w:szCs w:val="18"/>
    </w:rPr>
  </w:style>
  <w:style w:type="character" w:customStyle="1" w:styleId="47">
    <w:name w:val="标题 1 Char"/>
    <w:basedOn w:val="21"/>
    <w:link w:val="3"/>
    <w:qFormat/>
    <w:uiPriority w:val="0"/>
    <w:rPr>
      <w:rFonts w:ascii="宋体" w:hAnsi="宋体" w:cs="宋体"/>
      <w:b/>
      <w:bCs/>
      <w:kern w:val="44"/>
      <w:sz w:val="44"/>
      <w:szCs w:val="44"/>
    </w:rPr>
  </w:style>
  <w:style w:type="character" w:customStyle="1" w:styleId="48">
    <w:name w:val="正文文本 Char"/>
    <w:basedOn w:val="21"/>
    <w:link w:val="8"/>
    <w:qFormat/>
    <w:uiPriority w:val="99"/>
    <w:rPr>
      <w:kern w:val="2"/>
      <w:sz w:val="21"/>
    </w:rPr>
  </w:style>
  <w:style w:type="paragraph" w:customStyle="1" w:styleId="49">
    <w:name w:val="样式 标题 3 + (中文) 黑体 小四 非加粗 段前: 7.8 磅 段后: 0 磅 行距: 固定值 20 磅"/>
    <w:basedOn w:val="5"/>
    <w:next w:val="50"/>
    <w:qFormat/>
    <w:uiPriority w:val="0"/>
    <w:pPr>
      <w:spacing w:before="0" w:after="0" w:line="400" w:lineRule="exact"/>
      <w:ind w:left="0" w:firstLine="0"/>
    </w:pPr>
    <w:rPr>
      <w:rFonts w:ascii="Times New Roman" w:hAnsi="Times New Roman" w:eastAsia="黑体" w:cs="Times New Roman"/>
      <w:b w:val="0"/>
      <w:bCs w:val="0"/>
      <w:kern w:val="2"/>
      <w:sz w:val="24"/>
      <w:szCs w:val="24"/>
    </w:rPr>
  </w:style>
  <w:style w:type="paragraph" w:customStyle="1" w:styleId="50">
    <w:name w:val="font12"/>
    <w:basedOn w:val="1"/>
    <w:qFormat/>
    <w:uiPriority w:val="0"/>
    <w:pPr>
      <w:widowControl/>
      <w:spacing w:before="100" w:beforeAutospacing="1" w:after="100" w:afterAutospacing="1"/>
      <w:jc w:val="left"/>
    </w:pPr>
    <w:rPr>
      <w:rFonts w:ascii="宋体" w:hAnsi="宋体" w:eastAsia="宋体" w:cs="宋体"/>
      <w:b/>
      <w:bCs/>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39F88A-3799-40A5-AF04-44F48BB1B3D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35</Pages>
  <Words>16980</Words>
  <Characters>17990</Characters>
  <Lines>160</Lines>
  <Paragraphs>45</Paragraphs>
  <TotalTime>120</TotalTime>
  <ScaleCrop>false</ScaleCrop>
  <LinksUpToDate>false</LinksUpToDate>
  <CharactersWithSpaces>19691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2018-04-15T05:31:00Z</dcterms:created>
  <dc:creator>User</dc:creator>
  <cp:lastModifiedBy>Moet＆Chandon~</cp:lastModifiedBy>
  <cp:lastPrinted>2020-09-20T01:48:00Z</cp:lastPrinted>
  <dcterms:modified xsi:type="dcterms:W3CDTF">2024-06-01T06:32:14Z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F4E0F32529044360AF21159CDFF4773E</vt:lpwstr>
  </property>
</Properties>
</file>