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D32AD">
      <w:pPr>
        <w:spacing w:line="360" w:lineRule="auto"/>
        <w:jc w:val="left"/>
        <w:rPr>
          <w:rFonts w:hint="eastAsia" w:eastAsia="仿宋_GB2312"/>
          <w:bCs/>
          <w:color w:val="000000"/>
          <w:sz w:val="28"/>
          <w:szCs w:val="28"/>
          <w:highlight w:val="none"/>
          <w:u w:val="single"/>
          <w:lang w:val="en-US" w:eastAsia="zh-CN"/>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highlight w:val="none"/>
          <w:u w:val="single"/>
          <w:lang w:val="en-US" w:eastAsia="zh-CN"/>
        </w:rPr>
        <w:t>SBZL-五华地养公路灾毁重建项目</w:t>
      </w:r>
      <w:r>
        <w:rPr>
          <w:rFonts w:hint="eastAsia" w:ascii="宋体" w:hAnsi="宋体" w:eastAsia="宋体"/>
          <w:highlight w:val="none"/>
          <w:u w:val="single"/>
        </w:rPr>
        <w:t>-00</w:t>
      </w:r>
      <w:r>
        <w:rPr>
          <w:rFonts w:hint="eastAsia" w:ascii="宋体" w:hAnsi="宋体"/>
          <w:highlight w:val="none"/>
          <w:u w:val="single"/>
          <w:lang w:val="en-US" w:eastAsia="zh-CN"/>
        </w:rPr>
        <w:t>2</w:t>
      </w:r>
      <w:r>
        <w:rPr>
          <w:rFonts w:hint="eastAsia" w:eastAsia="仿宋_GB2312"/>
          <w:bCs/>
          <w:color w:val="000000"/>
          <w:sz w:val="28"/>
          <w:szCs w:val="28"/>
          <w:highlight w:val="none"/>
          <w:u w:val="single"/>
        </w:rPr>
        <w:t xml:space="preserve"> </w:t>
      </w:r>
      <w:r>
        <w:rPr>
          <w:rFonts w:hint="eastAsia" w:eastAsia="仿宋_GB2312"/>
          <w:bCs/>
          <w:color w:val="000000"/>
          <w:sz w:val="28"/>
          <w:szCs w:val="28"/>
          <w:highlight w:val="none"/>
          <w:u w:val="single"/>
          <w:lang w:val="en-US" w:eastAsia="zh-CN"/>
        </w:rPr>
        <w:t xml:space="preserve"> </w:t>
      </w:r>
      <w:permEnd w:id="0"/>
    </w:p>
    <w:p w14:paraId="2AF7B93E">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4B4F91AB">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2336;mso-width-relative:page;mso-height-relative:page;" coordsize="21600,21600">
            <v:path/>
            <v:fill opacity="32768f" focussize="0,0"/>
            <v:stroke/>
            <v:imagedata o:title=""/>
            <o:lock v:ext="edit"/>
            <v:textpath on="t" fitshape="t" fitpath="t" trim="t" xscale="f" string="" style="font-size:36pt;v-text-align:center;"/>
          </v:shape>
        </w:pict>
      </w:r>
    </w:p>
    <w:p w14:paraId="64C08B96">
      <w:pPr>
        <w:pStyle w:val="5"/>
        <w:rPr>
          <w:rFonts w:hint="eastAsia"/>
          <w:highlight w:val="none"/>
        </w:rPr>
      </w:pPr>
    </w:p>
    <w:p w14:paraId="6CD6BA46">
      <w:pPr>
        <w:pStyle w:val="5"/>
        <w:rPr>
          <w:rFonts w:hint="eastAsia"/>
          <w:highlight w:val="none"/>
        </w:rPr>
      </w:pPr>
    </w:p>
    <w:p w14:paraId="0CBFF86C">
      <w:pPr>
        <w:pStyle w:val="5"/>
        <w:rPr>
          <w:rFonts w:hint="eastAsia"/>
          <w:highlight w:val="none"/>
        </w:rPr>
      </w:pPr>
    </w:p>
    <w:p w14:paraId="666EE5B0">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permStart w:id="2" w:edGrp="everyone"/>
      <w:r>
        <w:rPr>
          <w:rFonts w:hint="eastAsia" w:ascii="华文中宋" w:hAnsi="华文中宋" w:eastAsia="华文中宋" w:cs="华文中宋"/>
          <w:b/>
          <w:sz w:val="52"/>
          <w:szCs w:val="52"/>
          <w:highlight w:val="none"/>
          <w:lang w:val="en-US" w:eastAsia="zh-CN"/>
        </w:rPr>
        <w:t>运输车</w:t>
      </w:r>
      <w:permEnd w:id="2"/>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租赁</w:t>
      </w:r>
      <w:r>
        <w:rPr>
          <w:rFonts w:hint="eastAsia" w:ascii="华文中宋" w:hAnsi="华文中宋" w:eastAsia="华文中宋" w:cs="华文中宋"/>
          <w:b/>
          <w:sz w:val="52"/>
          <w:szCs w:val="52"/>
          <w:highlight w:val="none"/>
        </w:rPr>
        <w:t>合同</w:t>
      </w:r>
    </w:p>
    <w:p w14:paraId="4ED06432">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1312"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9">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1EB4C591">
      <w:pPr>
        <w:spacing w:line="360" w:lineRule="auto"/>
        <w:jc w:val="center"/>
        <w:rPr>
          <w:rFonts w:hint="eastAsia" w:ascii="宋体" w:hAnsi="宋体" w:cs="宋体"/>
          <w:b/>
          <w:sz w:val="28"/>
          <w:szCs w:val="28"/>
          <w:highlight w:val="none"/>
        </w:rPr>
      </w:pPr>
    </w:p>
    <w:p w14:paraId="4B00567D">
      <w:pPr>
        <w:spacing w:line="360" w:lineRule="auto"/>
        <w:jc w:val="center"/>
        <w:rPr>
          <w:rFonts w:hint="eastAsia" w:ascii="宋体" w:hAnsi="宋体" w:cs="宋体"/>
          <w:b/>
          <w:sz w:val="28"/>
          <w:szCs w:val="28"/>
          <w:highlight w:val="none"/>
        </w:rPr>
      </w:pPr>
    </w:p>
    <w:p w14:paraId="2AABA1D7">
      <w:pPr>
        <w:spacing w:line="360" w:lineRule="auto"/>
        <w:jc w:val="center"/>
        <w:rPr>
          <w:rFonts w:hint="eastAsia" w:ascii="宋体" w:hAnsi="宋体" w:cs="宋体"/>
          <w:b/>
          <w:sz w:val="28"/>
          <w:szCs w:val="28"/>
          <w:highlight w:val="none"/>
        </w:rPr>
      </w:pPr>
    </w:p>
    <w:p w14:paraId="62FD978D">
      <w:pPr>
        <w:spacing w:line="360" w:lineRule="auto"/>
        <w:jc w:val="center"/>
        <w:rPr>
          <w:rFonts w:hint="eastAsia" w:ascii="宋体" w:hAnsi="宋体" w:cs="宋体"/>
          <w:b/>
          <w:sz w:val="28"/>
          <w:szCs w:val="28"/>
          <w:highlight w:val="none"/>
        </w:rPr>
      </w:pPr>
    </w:p>
    <w:p w14:paraId="5FED3841">
      <w:pPr>
        <w:spacing w:line="360" w:lineRule="auto"/>
        <w:rPr>
          <w:rFonts w:hint="eastAsia" w:ascii="宋体" w:hAnsi="宋体" w:cs="宋体"/>
          <w:b/>
          <w:sz w:val="28"/>
          <w:szCs w:val="28"/>
          <w:highlight w:val="none"/>
        </w:rPr>
      </w:pPr>
    </w:p>
    <w:p w14:paraId="6FDE4EF5">
      <w:pPr>
        <w:pStyle w:val="6"/>
        <w:spacing w:after="120"/>
        <w:ind w:firstLine="560"/>
        <w:rPr>
          <w:rFonts w:hint="eastAsia" w:ascii="宋体" w:hAnsi="宋体" w:cs="宋体"/>
          <w:b/>
          <w:sz w:val="28"/>
          <w:szCs w:val="28"/>
          <w:highlight w:val="none"/>
        </w:rPr>
      </w:pPr>
    </w:p>
    <w:p w14:paraId="3E8D6E27">
      <w:pPr>
        <w:pStyle w:val="6"/>
        <w:spacing w:after="120"/>
        <w:ind w:firstLine="560"/>
        <w:rPr>
          <w:rFonts w:hint="eastAsia" w:ascii="宋体" w:hAnsi="宋体" w:cs="宋体"/>
          <w:b/>
          <w:sz w:val="28"/>
          <w:szCs w:val="28"/>
          <w:highlight w:val="none"/>
        </w:rPr>
      </w:pPr>
    </w:p>
    <w:p w14:paraId="7FD4FAA9">
      <w:pPr>
        <w:spacing w:line="360" w:lineRule="auto"/>
        <w:rPr>
          <w:rFonts w:hint="eastAsia" w:ascii="仿宋_GB2312" w:hAnsi="仿宋_GB2312" w:eastAsia="仿宋_GB2312" w:cs="仿宋_GB2312"/>
          <w:b/>
          <w:bCs/>
          <w:sz w:val="28"/>
          <w:szCs w:val="28"/>
          <w:highlight w:val="none"/>
        </w:rPr>
      </w:pPr>
    </w:p>
    <w:p w14:paraId="58641034">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五华县2023年地养公路灾毁恢复重建工程标段3</w:t>
      </w:r>
      <w:r>
        <w:rPr>
          <w:rFonts w:hint="eastAsia" w:ascii="仿宋_GB2312" w:hAnsi="仿宋_GB2312" w:eastAsia="仿宋_GB2312" w:cs="仿宋_GB2312"/>
          <w:b/>
          <w:color w:val="000000"/>
          <w:sz w:val="28"/>
          <w:szCs w:val="28"/>
          <w:highlight w:val="none"/>
        </w:rPr>
        <w:t xml:space="preserve"> 】</w:t>
      </w:r>
    </w:p>
    <w:p w14:paraId="399BB8CB">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中建路桥集团有限公司</w:t>
      </w:r>
      <w:r>
        <w:rPr>
          <w:rFonts w:hint="eastAsia" w:ascii="仿宋_GB2312" w:hAnsi="仿宋_GB2312" w:eastAsia="仿宋_GB2312" w:cs="仿宋_GB2312"/>
          <w:b/>
          <w:color w:val="000000"/>
          <w:sz w:val="28"/>
          <w:szCs w:val="28"/>
          <w:highlight w:val="none"/>
        </w:rPr>
        <w:t xml:space="preserve">        】</w:t>
      </w:r>
    </w:p>
    <w:p w14:paraId="19D5CCB4">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6299F2E8">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w:t>
      </w:r>
    </w:p>
    <w:p w14:paraId="69D6BADB">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石家庄市桥西区</w:t>
      </w:r>
      <w:r>
        <w:rPr>
          <w:rFonts w:hint="eastAsia" w:ascii="仿宋_GB2312" w:hAnsi="仿宋_GB2312" w:eastAsia="仿宋_GB2312" w:cs="仿宋_GB2312"/>
          <w:b/>
          <w:color w:val="000000"/>
          <w:sz w:val="28"/>
          <w:szCs w:val="28"/>
          <w:highlight w:val="none"/>
        </w:rPr>
        <w:t xml:space="preserve">        】</w:t>
      </w:r>
      <w:permEnd w:id="3"/>
    </w:p>
    <w:bookmarkEnd w:id="0"/>
    <w:p w14:paraId="39E7F70B">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docGrid w:type="lines" w:linePitch="312" w:charSpace="0"/>
        </w:sectPr>
      </w:pPr>
    </w:p>
    <w:sdt>
      <w:sdtPr>
        <w:rPr>
          <w:rFonts w:hint="eastAsia" w:ascii="Calibri" w:hAnsi="Calibri" w:eastAsia="宋体"/>
          <w:szCs w:val="22"/>
          <w:highlight w:val="none"/>
        </w:rPr>
        <w:id w:val="147472385"/>
        <w15:color w:val="DBDBDB"/>
        <w:docPartObj>
          <w:docPartGallery w:val="Table of Contents"/>
          <w:docPartUnique/>
        </w:docPartObj>
      </w:sdtPr>
      <w:sdtEndPr>
        <w:rPr>
          <w:rFonts w:hint="eastAsia" w:ascii="仿宋" w:hAnsi="仿宋" w:eastAsia="仿宋" w:cs="仿宋"/>
          <w:b/>
          <w:bCs/>
          <w:color w:val="000000" w:themeColor="text1"/>
          <w:sz w:val="24"/>
          <w:szCs w:val="24"/>
          <w:highlight w:val="none"/>
          <w14:textFill>
            <w14:solidFill>
              <w14:schemeClr w14:val="tx1"/>
            </w14:solidFill>
          </w14:textFill>
        </w:rPr>
      </w:sdtEndPr>
      <w:sdtContent>
        <w:p w14:paraId="683BE5F4">
          <w:pPr>
            <w:pStyle w:val="6"/>
            <w:rPr>
              <w:highlight w:val="none"/>
            </w:rPr>
          </w:pPr>
        </w:p>
        <w:p w14:paraId="426D2997">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  录</w:t>
          </w:r>
        </w:p>
        <w:p w14:paraId="6F1D06AD">
          <w:pPr>
            <w:pStyle w:val="6"/>
            <w:rPr>
              <w:highlight w:val="none"/>
            </w:rPr>
          </w:pPr>
        </w:p>
        <w:p w14:paraId="4A04F586">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sz w:val="22"/>
              <w:highlight w:val="none"/>
              <w14:textFill>
                <w14:solidFill>
                  <w14:schemeClr w14:val="tx1"/>
                </w14:solidFill>
              </w14:textFill>
            </w:rPr>
            <w:fldChar w:fldCharType="begin"/>
          </w:r>
          <w:r>
            <w:rPr>
              <w:rFonts w:hint="eastAsia" w:ascii="仿宋_GB2312" w:hAnsi="仿宋_GB2312" w:eastAsia="仿宋_GB2312" w:cs="仿宋_GB2312"/>
              <w:color w:val="000000" w:themeColor="text1"/>
              <w:sz w:val="22"/>
              <w:highlight w:val="none"/>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z w:val="22"/>
              <w:highlight w:val="none"/>
              <w14:textFill>
                <w14:solidFill>
                  <w14:schemeClr w14:val="tx1"/>
                </w14:solidFill>
              </w14:textFill>
            </w:rPr>
            <w:fldChar w:fldCharType="separate"/>
          </w:r>
          <w:r>
            <w:rPr>
              <w:rFonts w:hint="eastAsia" w:ascii="黑体" w:hAnsi="黑体" w:eastAsia="黑体" w:cs="黑体"/>
              <w:color w:val="000000" w:themeColor="text1"/>
              <w:sz w:val="30"/>
              <w:szCs w:val="30"/>
              <w:highlight w:val="none"/>
              <w14:textFill>
                <w14:solidFill>
                  <w14:schemeClr w14:val="tx1"/>
                </w14:solidFill>
              </w14:textFill>
            </w:rPr>
            <w:fldChar w:fldCharType="begin"/>
          </w:r>
          <w:r>
            <w:rPr>
              <w:rFonts w:hint="eastAsia" w:ascii="黑体" w:hAnsi="黑体" w:eastAsia="黑体" w:cs="黑体"/>
              <w:sz w:val="30"/>
              <w:szCs w:val="30"/>
              <w:highlight w:val="none"/>
            </w:rPr>
            <w:instrText xml:space="preserve"> HYPERLINK \l _Toc13847 </w:instrText>
          </w:r>
          <w:r>
            <w:rPr>
              <w:rFonts w:hint="eastAsia" w:ascii="黑体" w:hAnsi="黑体" w:eastAsia="黑体" w:cs="黑体"/>
              <w:sz w:val="30"/>
              <w:szCs w:val="30"/>
              <w:highlight w:val="none"/>
            </w:rPr>
            <w:fldChar w:fldCharType="separate"/>
          </w:r>
          <w:r>
            <w:rPr>
              <w:rFonts w:hint="eastAsia" w:ascii="黑体" w:hAnsi="黑体" w:eastAsia="黑体" w:cs="黑体"/>
              <w:bCs/>
              <w:sz w:val="30"/>
              <w:szCs w:val="30"/>
              <w:highlight w:val="none"/>
            </w:rPr>
            <w:t>第一部分 专用条款</w:t>
          </w:r>
          <w:r>
            <w:rPr>
              <w:rFonts w:hint="eastAsia"/>
              <w:highlight w:val="none"/>
            </w:rPr>
            <w:tab/>
          </w:r>
          <w:r>
            <w:rPr>
              <w:rFonts w:hint="eastAsia"/>
              <w:highlight w:val="none"/>
            </w:rPr>
            <w:fldChar w:fldCharType="begin"/>
          </w:r>
          <w:r>
            <w:rPr>
              <w:rFonts w:hint="eastAsia"/>
              <w:highlight w:val="none"/>
            </w:rPr>
            <w:instrText xml:space="preserve"> PAGEREF _Toc13847 \h </w:instrText>
          </w:r>
          <w:r>
            <w:rPr>
              <w:rFonts w:hint="eastAsia"/>
              <w:highlight w:val="none"/>
            </w:rPr>
            <w:fldChar w:fldCharType="separate"/>
          </w:r>
          <w:r>
            <w:rPr>
              <w:rFonts w:hint="eastAsia"/>
              <w:highlight w:val="none"/>
            </w:rPr>
            <w:t>1</w:t>
          </w:r>
          <w:r>
            <w:rPr>
              <w:rFonts w:hint="eastAsia"/>
              <w:highlight w:val="none"/>
            </w:rPr>
            <w:fldChar w:fldCharType="end"/>
          </w:r>
          <w:r>
            <w:rPr>
              <w:rFonts w:hint="eastAsia" w:ascii="黑体" w:hAnsi="黑体" w:eastAsia="黑体" w:cs="黑体"/>
              <w:color w:val="000000" w:themeColor="text1"/>
              <w:sz w:val="30"/>
              <w:szCs w:val="30"/>
              <w:highlight w:val="none"/>
              <w14:textFill>
                <w14:solidFill>
                  <w14:schemeClr w14:val="tx1"/>
                </w14:solidFill>
              </w14:textFill>
            </w:rPr>
            <w:fldChar w:fldCharType="end"/>
          </w:r>
        </w:p>
        <w:p w14:paraId="65E8F334">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_Toc31619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一、 工程概况</w:t>
          </w:r>
          <w:r>
            <w:rPr>
              <w:highlight w:val="none"/>
            </w:rPr>
            <w:tab/>
          </w:r>
          <w:r>
            <w:rPr>
              <w:highlight w:val="none"/>
            </w:rPr>
            <w:fldChar w:fldCharType="begin"/>
          </w:r>
          <w:r>
            <w:rPr>
              <w:highlight w:val="none"/>
            </w:rPr>
            <w:instrText xml:space="preserve"> PAGEREF _Toc31619 \h </w:instrText>
          </w:r>
          <w:r>
            <w:rPr>
              <w:highlight w:val="none"/>
            </w:rPr>
            <w:fldChar w:fldCharType="separate"/>
          </w:r>
          <w:r>
            <w:rPr>
              <w:highlight w:val="none"/>
            </w:rPr>
            <w:t>1</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8D06220">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_Toc23338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 xml:space="preserve">二、 </w:t>
          </w:r>
          <w:sdt>
            <w:sdtPr>
              <w:rPr>
                <w:rFonts w:hint="eastAsia" w:ascii="仿宋_GB2312" w:hAnsi="仿宋_GB2312" w:eastAsia="仿宋_GB2312" w:cs="仿宋_GB2312"/>
                <w:bCs/>
                <w:sz w:val="28"/>
                <w:szCs w:val="28"/>
                <w:highlight w:val="none"/>
              </w:rPr>
              <w:id w:val="-1582213205"/>
              <w:placeholder>
                <w:docPart w:val="{9b785203-ae91-4eff-8569-9e8ec6e9eebb}"/>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highlight w:val="none"/>
                </w:rPr>
                <w:t>租赁机械</w:t>
              </w:r>
              <w:r>
                <w:rPr>
                  <w:rFonts w:hint="eastAsia" w:ascii="仿宋_GB2312" w:hAnsi="仿宋_GB2312" w:eastAsia="仿宋_GB2312" w:cs="仿宋_GB2312"/>
                  <w:bCs/>
                  <w:sz w:val="28"/>
                  <w:szCs w:val="28"/>
                  <w:highlight w:val="none"/>
                  <w:lang w:val="en-US" w:eastAsia="zh-CN"/>
                </w:rPr>
                <w:t>设备信息</w:t>
              </w:r>
            </w:sdtContent>
          </w:sdt>
          <w:r>
            <w:rPr>
              <w:highlight w:val="none"/>
            </w:rPr>
            <w:tab/>
          </w:r>
          <w:r>
            <w:rPr>
              <w:highlight w:val="none"/>
            </w:rPr>
            <w:fldChar w:fldCharType="begin"/>
          </w:r>
          <w:r>
            <w:rPr>
              <w:highlight w:val="none"/>
            </w:rPr>
            <w:instrText xml:space="preserve"> PAGEREF _Toc23338 \h </w:instrText>
          </w:r>
          <w:r>
            <w:rPr>
              <w:highlight w:val="none"/>
            </w:rPr>
            <w:fldChar w:fldCharType="separate"/>
          </w:r>
          <w:r>
            <w:rPr>
              <w:highlight w:val="none"/>
            </w:rPr>
            <w:t>1</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77EF651">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_Toc30367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 xml:space="preserve">三、 </w:t>
          </w:r>
          <w:sdt>
            <w:sdtPr>
              <w:rPr>
                <w:rFonts w:hint="eastAsia" w:ascii="仿宋_GB2312" w:hAnsi="仿宋_GB2312" w:eastAsia="仿宋_GB2312" w:cs="仿宋_GB2312"/>
                <w:bCs/>
                <w:sz w:val="28"/>
                <w:szCs w:val="28"/>
                <w:highlight w:val="none"/>
              </w:rPr>
              <w:id w:val="147459447"/>
              <w:placeholder>
                <w:docPart w:val="{418d76ac-2bdd-49d7-be10-21020f8c5e93}"/>
              </w:placeholder>
            </w:sdtPr>
            <w:sdtEndPr>
              <w:rPr>
                <w:rFonts w:hint="eastAsia" w:ascii="仿宋_GB2312" w:hAnsi="仿宋_GB2312" w:eastAsia="仿宋_GB2312" w:cs="仿宋_GB2312"/>
                <w:bCs/>
                <w:sz w:val="28"/>
                <w:szCs w:val="28"/>
                <w:highlight w:val="none"/>
              </w:rPr>
            </w:sdtEndPr>
            <w:sdtContent>
              <w:r>
                <w:rPr>
                  <w:rFonts w:hint="eastAsia" w:ascii="仿宋_GB2312" w:hAnsi="仿宋_GB2312" w:eastAsia="仿宋_GB2312" w:cs="仿宋_GB2312"/>
                  <w:bCs/>
                  <w:sz w:val="28"/>
                  <w:szCs w:val="28"/>
                  <w:highlight w:val="none"/>
                </w:rPr>
                <w:t>租赁</w:t>
              </w:r>
              <w:r>
                <w:rPr>
                  <w:rFonts w:hint="eastAsia" w:ascii="仿宋_GB2312" w:hAnsi="仿宋_GB2312" w:eastAsia="仿宋_GB2312" w:cs="仿宋_GB2312"/>
                  <w:bCs/>
                  <w:sz w:val="28"/>
                  <w:szCs w:val="28"/>
                  <w:highlight w:val="none"/>
                  <w:lang w:val="en-US" w:eastAsia="zh-CN"/>
                </w:rPr>
                <w:t>方式</w:t>
              </w:r>
              <w:r>
                <w:rPr>
                  <w:rFonts w:hint="eastAsia" w:ascii="仿宋_GB2312" w:hAnsi="仿宋_GB2312" w:eastAsia="仿宋_GB2312" w:cs="仿宋_GB2312"/>
                  <w:bCs/>
                  <w:sz w:val="28"/>
                  <w:szCs w:val="28"/>
                  <w:highlight w:val="none"/>
                </w:rPr>
                <w:t>、价款、计价方式</w:t>
              </w:r>
            </w:sdtContent>
          </w:sdt>
          <w:r>
            <w:rPr>
              <w:highlight w:val="none"/>
            </w:rPr>
            <w:tab/>
          </w:r>
          <w:r>
            <w:rPr>
              <w:highlight w:val="none"/>
            </w:rPr>
            <w:fldChar w:fldCharType="begin"/>
          </w:r>
          <w:r>
            <w:rPr>
              <w:highlight w:val="none"/>
            </w:rPr>
            <w:instrText xml:space="preserve"> PAGEREF _Toc30367 \h </w:instrText>
          </w:r>
          <w:r>
            <w:rPr>
              <w:highlight w:val="none"/>
            </w:rPr>
            <w:fldChar w:fldCharType="separate"/>
          </w:r>
          <w:r>
            <w:rPr>
              <w:highlight w:val="none"/>
            </w:rPr>
            <w:t>1</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86B1714">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四、 租赁机械设备交付的时间、地点及验收方法</w:t>
          </w:r>
          <w:r>
            <w:rPr>
              <w:highlight w:val="none"/>
            </w:rPr>
            <w:tab/>
          </w:r>
          <w:r>
            <w:rPr>
              <w:highlight w:val="none"/>
            </w:rPr>
            <w:fldChar w:fldCharType="begin"/>
          </w:r>
          <w:r>
            <w:rPr>
              <w:highlight w:val="none"/>
            </w:rPr>
            <w:instrText xml:space="preserve"> PAGEREF _Toc22132 \h </w:instrText>
          </w:r>
          <w:r>
            <w:rPr>
              <w:highlight w:val="none"/>
            </w:rPr>
            <w:fldChar w:fldCharType="separate"/>
          </w:r>
          <w:r>
            <w:rPr>
              <w:highlight w:val="none"/>
            </w:rPr>
            <w:t>4</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0352E0CF">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_Toc15371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五、 价款支付方式</w:t>
          </w:r>
          <w:r>
            <w:rPr>
              <w:highlight w:val="none"/>
            </w:rPr>
            <w:tab/>
          </w:r>
          <w:r>
            <w:rPr>
              <w:highlight w:val="none"/>
            </w:rPr>
            <w:fldChar w:fldCharType="begin"/>
          </w:r>
          <w:r>
            <w:rPr>
              <w:highlight w:val="none"/>
            </w:rPr>
            <w:instrText xml:space="preserve"> PAGEREF _Toc15371 \h </w:instrText>
          </w:r>
          <w:r>
            <w:rPr>
              <w:highlight w:val="none"/>
            </w:rPr>
            <w:fldChar w:fldCharType="separate"/>
          </w:r>
          <w:r>
            <w:rPr>
              <w:highlight w:val="none"/>
            </w:rPr>
            <w:t>5</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36FEB21">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_Toc26865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六、 通知与送达</w:t>
          </w:r>
          <w:r>
            <w:rPr>
              <w:highlight w:val="none"/>
            </w:rPr>
            <w:tab/>
          </w:r>
          <w:r>
            <w:rPr>
              <w:highlight w:val="none"/>
            </w:rPr>
            <w:fldChar w:fldCharType="begin"/>
          </w:r>
          <w:r>
            <w:rPr>
              <w:highlight w:val="none"/>
            </w:rPr>
            <w:instrText xml:space="preserve"> PAGEREF _Toc26865 \h </w:instrText>
          </w:r>
          <w:r>
            <w:rPr>
              <w:highlight w:val="none"/>
            </w:rPr>
            <w:fldChar w:fldCharType="separate"/>
          </w:r>
          <w:r>
            <w:rPr>
              <w:highlight w:val="none"/>
            </w:rPr>
            <w:t>8</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8836195">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_Toc17002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七、 合同生效</w:t>
          </w:r>
          <w:r>
            <w:rPr>
              <w:highlight w:val="none"/>
            </w:rPr>
            <w:tab/>
          </w:r>
          <w:r>
            <w:rPr>
              <w:highlight w:val="none"/>
            </w:rPr>
            <w:fldChar w:fldCharType="begin"/>
          </w:r>
          <w:r>
            <w:rPr>
              <w:highlight w:val="none"/>
            </w:rPr>
            <w:instrText xml:space="preserve"> PAGEREF _Toc17002 \h </w:instrText>
          </w:r>
          <w:r>
            <w:rPr>
              <w:highlight w:val="none"/>
            </w:rPr>
            <w:fldChar w:fldCharType="separate"/>
          </w:r>
          <w:r>
            <w:rPr>
              <w:highlight w:val="none"/>
            </w:rPr>
            <w:t>8</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E92329E">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_Toc27121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kern w:val="0"/>
              <w:sz w:val="28"/>
              <w:szCs w:val="28"/>
              <w:highlight w:val="none"/>
            </w:rPr>
            <w:t>附件一：</w:t>
          </w:r>
          <w:r>
            <w:rPr>
              <w:highlight w:val="none"/>
            </w:rPr>
            <w:tab/>
          </w:r>
          <w:r>
            <w:rPr>
              <w:highlight w:val="none"/>
            </w:rPr>
            <w:fldChar w:fldCharType="begin"/>
          </w:r>
          <w:r>
            <w:rPr>
              <w:highlight w:val="none"/>
            </w:rPr>
            <w:instrText xml:space="preserve"> PAGEREF _Toc27121 \h </w:instrText>
          </w:r>
          <w:r>
            <w:rPr>
              <w:highlight w:val="none"/>
            </w:rPr>
            <w:fldChar w:fldCharType="separate"/>
          </w:r>
          <w:r>
            <w:rPr>
              <w:highlight w:val="none"/>
            </w:rPr>
            <w:t>10</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02E894D">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_Toc6713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附件二：</w:t>
          </w:r>
          <w:r>
            <w:rPr>
              <w:highlight w:val="none"/>
            </w:rPr>
            <w:tab/>
          </w:r>
          <w:r>
            <w:rPr>
              <w:highlight w:val="none"/>
            </w:rPr>
            <w:fldChar w:fldCharType="begin"/>
          </w:r>
          <w:r>
            <w:rPr>
              <w:highlight w:val="none"/>
            </w:rPr>
            <w:instrText xml:space="preserve"> PAGEREF _Toc6713 \h </w:instrText>
          </w:r>
          <w:r>
            <w:rPr>
              <w:highlight w:val="none"/>
            </w:rPr>
            <w:fldChar w:fldCharType="separate"/>
          </w:r>
          <w:r>
            <w:rPr>
              <w:highlight w:val="none"/>
            </w:rPr>
            <w:t>11</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60DD582">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_Toc3258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附件三：</w:t>
          </w:r>
          <w:r>
            <w:rPr>
              <w:highlight w:val="none"/>
            </w:rPr>
            <w:tab/>
          </w:r>
          <w:r>
            <w:rPr>
              <w:highlight w:val="none"/>
            </w:rPr>
            <w:fldChar w:fldCharType="begin"/>
          </w:r>
          <w:r>
            <w:rPr>
              <w:highlight w:val="none"/>
            </w:rPr>
            <w:instrText xml:space="preserve"> PAGEREF _Toc3258 \h </w:instrText>
          </w:r>
          <w:r>
            <w:rPr>
              <w:highlight w:val="none"/>
            </w:rPr>
            <w:fldChar w:fldCharType="separate"/>
          </w:r>
          <w:r>
            <w:rPr>
              <w:highlight w:val="none"/>
            </w:rPr>
            <w:t>14</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C406E36">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_Toc860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sz w:val="28"/>
              <w:szCs w:val="28"/>
              <w:highlight w:val="none"/>
            </w:rPr>
            <w:t>附件四：</w:t>
          </w:r>
          <w:r>
            <w:rPr>
              <w:highlight w:val="none"/>
            </w:rPr>
            <w:tab/>
          </w:r>
          <w:r>
            <w:rPr>
              <w:highlight w:val="none"/>
            </w:rPr>
            <w:fldChar w:fldCharType="begin"/>
          </w:r>
          <w:r>
            <w:rPr>
              <w:highlight w:val="none"/>
            </w:rPr>
            <w:instrText xml:space="preserve"> PAGEREF _Toc860 \h </w:instrText>
          </w:r>
          <w:r>
            <w:rPr>
              <w:highlight w:val="none"/>
            </w:rPr>
            <w:fldChar w:fldCharType="separate"/>
          </w:r>
          <w:r>
            <w:rPr>
              <w:highlight w:val="none"/>
            </w:rPr>
            <w:t>18</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18B13EF0">
          <w:pPr>
            <w:pStyle w:val="11"/>
            <w:tabs>
              <w:tab w:val="right" w:leader="dot" w:pos="8306"/>
            </w:tabs>
            <w:spacing w:line="360" w:lineRule="auto"/>
            <w:ind w:left="0" w:leftChars="0" w:firstLine="0" w:firstLineChars="0"/>
            <w:rPr>
              <w:highlight w:val="none"/>
            </w:rPr>
          </w:pP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begin"/>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instrText xml:space="preserve"> HYPERLINK \l _Toc27761 </w:instrText>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separate"/>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t>第二部分 通用条款</w:t>
          </w:r>
          <w:r>
            <w:rPr>
              <w:rFonts w:hint="eastAsia" w:ascii="Calibri" w:hAnsi="Calibri" w:eastAsia="宋体" w:cs="Times New Roman"/>
              <w:kern w:val="2"/>
              <w:sz w:val="21"/>
              <w:szCs w:val="22"/>
              <w:highlight w:val="none"/>
              <w:lang w:val="en-US" w:eastAsia="zh-CN" w:bidi="ar-SA"/>
            </w:rPr>
            <w:tab/>
          </w:r>
          <w:r>
            <w:rPr>
              <w:rFonts w:hint="eastAsia" w:ascii="Calibri" w:hAnsi="Calibri" w:eastAsia="宋体" w:cs="Times New Roman"/>
              <w:kern w:val="2"/>
              <w:sz w:val="21"/>
              <w:szCs w:val="22"/>
              <w:highlight w:val="none"/>
              <w:lang w:val="en-US" w:eastAsia="zh-CN" w:bidi="ar-SA"/>
            </w:rPr>
            <w:fldChar w:fldCharType="begin"/>
          </w:r>
          <w:r>
            <w:rPr>
              <w:rFonts w:hint="eastAsia" w:ascii="Calibri" w:hAnsi="Calibri" w:eastAsia="宋体" w:cs="Times New Roman"/>
              <w:kern w:val="2"/>
              <w:sz w:val="21"/>
              <w:szCs w:val="22"/>
              <w:highlight w:val="none"/>
              <w:lang w:val="en-US" w:eastAsia="zh-CN" w:bidi="ar-SA"/>
            </w:rPr>
            <w:instrText xml:space="preserve"> PAGEREF _Toc27761 \h </w:instrText>
          </w:r>
          <w:r>
            <w:rPr>
              <w:rFonts w:hint="eastAsia" w:ascii="Calibri" w:hAnsi="Calibri" w:eastAsia="宋体" w:cs="Times New Roman"/>
              <w:kern w:val="2"/>
              <w:sz w:val="21"/>
              <w:szCs w:val="22"/>
              <w:highlight w:val="none"/>
              <w:lang w:val="en-US" w:eastAsia="zh-CN" w:bidi="ar-SA"/>
            </w:rPr>
            <w:fldChar w:fldCharType="separate"/>
          </w:r>
          <w:r>
            <w:rPr>
              <w:rFonts w:hint="eastAsia" w:ascii="Calibri" w:hAnsi="Calibri" w:eastAsia="宋体" w:cs="Times New Roman"/>
              <w:kern w:val="2"/>
              <w:sz w:val="21"/>
              <w:szCs w:val="22"/>
              <w:highlight w:val="none"/>
              <w:lang w:val="en-US" w:eastAsia="zh-CN" w:bidi="ar-SA"/>
            </w:rPr>
            <w:t>21</w:t>
          </w:r>
          <w:r>
            <w:rPr>
              <w:rFonts w:hint="eastAsia" w:ascii="Calibri" w:hAnsi="Calibri" w:eastAsia="宋体" w:cs="Times New Roman"/>
              <w:kern w:val="2"/>
              <w:sz w:val="21"/>
              <w:szCs w:val="22"/>
              <w:highlight w:val="none"/>
              <w:lang w:val="en-US" w:eastAsia="zh-CN" w:bidi="ar-SA"/>
            </w:rPr>
            <w:fldChar w:fldCharType="end"/>
          </w:r>
          <w:r>
            <w:rPr>
              <w:rFonts w:hint="eastAsia" w:ascii="黑体" w:hAnsi="黑体" w:eastAsia="黑体" w:cs="黑体"/>
              <w:color w:val="000000" w:themeColor="text1"/>
              <w:kern w:val="2"/>
              <w:sz w:val="30"/>
              <w:szCs w:val="30"/>
              <w:highlight w:val="none"/>
              <w:lang w:val="en-US" w:eastAsia="zh-CN" w:bidi="ar-SA"/>
              <w14:textFill>
                <w14:solidFill>
                  <w14:schemeClr w14:val="tx1"/>
                </w14:solidFill>
              </w14:textFill>
            </w:rPr>
            <w:fldChar w:fldCharType="end"/>
          </w:r>
        </w:p>
        <w:p w14:paraId="54836D0B">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_Toc25585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一、 甲方权利及义务</w:t>
          </w:r>
          <w:r>
            <w:rPr>
              <w:highlight w:val="none"/>
            </w:rPr>
            <w:tab/>
          </w:r>
          <w:r>
            <w:rPr>
              <w:highlight w:val="none"/>
            </w:rPr>
            <w:fldChar w:fldCharType="begin"/>
          </w:r>
          <w:r>
            <w:rPr>
              <w:highlight w:val="none"/>
            </w:rPr>
            <w:instrText xml:space="preserve"> PAGEREF _Toc25585 \h </w:instrText>
          </w:r>
          <w:r>
            <w:rPr>
              <w:highlight w:val="none"/>
            </w:rPr>
            <w:fldChar w:fldCharType="separate"/>
          </w:r>
          <w:r>
            <w:rPr>
              <w:highlight w:val="none"/>
            </w:rPr>
            <w:t>21</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D705563">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_Toc22562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二、 乙方权利及义务</w:t>
          </w:r>
          <w:r>
            <w:rPr>
              <w:highlight w:val="none"/>
            </w:rPr>
            <w:tab/>
          </w:r>
          <w:r>
            <w:rPr>
              <w:highlight w:val="none"/>
            </w:rPr>
            <w:fldChar w:fldCharType="begin"/>
          </w:r>
          <w:r>
            <w:rPr>
              <w:highlight w:val="none"/>
            </w:rPr>
            <w:instrText xml:space="preserve"> PAGEREF _Toc22562 \h </w:instrText>
          </w:r>
          <w:r>
            <w:rPr>
              <w:highlight w:val="none"/>
            </w:rPr>
            <w:fldChar w:fldCharType="separate"/>
          </w:r>
          <w:r>
            <w:rPr>
              <w:highlight w:val="none"/>
            </w:rPr>
            <w:t>21</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802DF98">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_Toc21169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三、 违约责任</w:t>
          </w:r>
          <w:r>
            <w:rPr>
              <w:highlight w:val="none"/>
            </w:rPr>
            <w:tab/>
          </w:r>
          <w:r>
            <w:rPr>
              <w:highlight w:val="none"/>
            </w:rPr>
            <w:fldChar w:fldCharType="begin"/>
          </w:r>
          <w:r>
            <w:rPr>
              <w:highlight w:val="none"/>
            </w:rPr>
            <w:instrText xml:space="preserve"> PAGEREF _Toc21169 \h </w:instrText>
          </w:r>
          <w:r>
            <w:rPr>
              <w:highlight w:val="none"/>
            </w:rPr>
            <w:fldChar w:fldCharType="separate"/>
          </w:r>
          <w:r>
            <w:rPr>
              <w:highlight w:val="none"/>
            </w:rPr>
            <w:t>25</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62B94D67">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_Toc26643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四、 合同变更</w:t>
          </w:r>
          <w:r>
            <w:rPr>
              <w:highlight w:val="none"/>
            </w:rPr>
            <w:tab/>
          </w:r>
          <w:r>
            <w:rPr>
              <w:highlight w:val="none"/>
            </w:rPr>
            <w:fldChar w:fldCharType="begin"/>
          </w:r>
          <w:r>
            <w:rPr>
              <w:highlight w:val="none"/>
            </w:rPr>
            <w:instrText xml:space="preserve"> PAGEREF _Toc26643 \h </w:instrText>
          </w:r>
          <w:r>
            <w:rPr>
              <w:highlight w:val="none"/>
            </w:rPr>
            <w:fldChar w:fldCharType="separate"/>
          </w:r>
          <w:r>
            <w:rPr>
              <w:highlight w:val="none"/>
            </w:rPr>
            <w:t>27</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21D38CCA">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_Toc14699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五、 合同解除</w:t>
          </w:r>
          <w:r>
            <w:rPr>
              <w:highlight w:val="none"/>
            </w:rPr>
            <w:tab/>
          </w:r>
          <w:r>
            <w:rPr>
              <w:highlight w:val="none"/>
            </w:rPr>
            <w:fldChar w:fldCharType="begin"/>
          </w:r>
          <w:r>
            <w:rPr>
              <w:highlight w:val="none"/>
            </w:rPr>
            <w:instrText xml:space="preserve"> PAGEREF _Toc14699 \h </w:instrText>
          </w:r>
          <w:r>
            <w:rPr>
              <w:highlight w:val="none"/>
            </w:rPr>
            <w:fldChar w:fldCharType="separate"/>
          </w:r>
          <w:r>
            <w:rPr>
              <w:highlight w:val="none"/>
            </w:rPr>
            <w:t>27</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25F0B12">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_Toc28377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六、 不可抗力</w:t>
          </w:r>
          <w:r>
            <w:rPr>
              <w:highlight w:val="none"/>
            </w:rPr>
            <w:tab/>
          </w:r>
          <w:r>
            <w:rPr>
              <w:highlight w:val="none"/>
            </w:rPr>
            <w:fldChar w:fldCharType="begin"/>
          </w:r>
          <w:r>
            <w:rPr>
              <w:highlight w:val="none"/>
            </w:rPr>
            <w:instrText xml:space="preserve"> PAGEREF _Toc28377 \h </w:instrText>
          </w:r>
          <w:r>
            <w:rPr>
              <w:highlight w:val="none"/>
            </w:rPr>
            <w:fldChar w:fldCharType="separate"/>
          </w:r>
          <w:r>
            <w:rPr>
              <w:highlight w:val="none"/>
            </w:rPr>
            <w:t>28</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06977D13">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_Toc30820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七、 争议解决</w:t>
          </w:r>
          <w:r>
            <w:rPr>
              <w:highlight w:val="none"/>
            </w:rPr>
            <w:tab/>
          </w:r>
          <w:r>
            <w:rPr>
              <w:highlight w:val="none"/>
            </w:rPr>
            <w:fldChar w:fldCharType="begin"/>
          </w:r>
          <w:r>
            <w:rPr>
              <w:highlight w:val="none"/>
            </w:rPr>
            <w:instrText xml:space="preserve"> PAGEREF _Toc30820 \h </w:instrText>
          </w:r>
          <w:r>
            <w:rPr>
              <w:highlight w:val="none"/>
            </w:rPr>
            <w:fldChar w:fldCharType="separate"/>
          </w:r>
          <w:r>
            <w:rPr>
              <w:highlight w:val="none"/>
            </w:rPr>
            <w:t>29</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547CFDB7">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_Toc11188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八、 保密义务</w:t>
          </w:r>
          <w:r>
            <w:rPr>
              <w:highlight w:val="none"/>
            </w:rPr>
            <w:tab/>
          </w:r>
          <w:r>
            <w:rPr>
              <w:highlight w:val="none"/>
            </w:rPr>
            <w:fldChar w:fldCharType="begin"/>
          </w:r>
          <w:r>
            <w:rPr>
              <w:highlight w:val="none"/>
            </w:rPr>
            <w:instrText xml:space="preserve"> PAGEREF _Toc11188 \h </w:instrText>
          </w:r>
          <w:r>
            <w:rPr>
              <w:highlight w:val="none"/>
            </w:rPr>
            <w:fldChar w:fldCharType="separate"/>
          </w:r>
          <w:r>
            <w:rPr>
              <w:highlight w:val="none"/>
            </w:rPr>
            <w:t>29</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76B64810">
          <w:pPr>
            <w:pStyle w:val="10"/>
            <w:tabs>
              <w:tab w:val="right" w:leader="dot" w:pos="8306"/>
            </w:tabs>
            <w:spacing w:line="360" w:lineRule="auto"/>
            <w:rPr>
              <w:highlight w:val="none"/>
            </w:rPr>
          </w:pPr>
          <w:r>
            <w:rPr>
              <w:rFonts w:hint="eastAsia" w:ascii="仿宋_GB2312" w:hAnsi="仿宋_GB2312" w:eastAsia="仿宋_GB2312" w:cs="仿宋_GB2312"/>
              <w:color w:val="000000" w:themeColor="text1"/>
              <w:highlight w:val="none"/>
              <w14:textFill>
                <w14:solidFill>
                  <w14:schemeClr w14:val="tx1"/>
                </w14:solidFill>
              </w14:textFill>
            </w:rPr>
            <w:fldChar w:fldCharType="begin"/>
          </w:r>
          <w:r>
            <w:rPr>
              <w:rFonts w:hint="eastAsia" w:ascii="仿宋_GB2312" w:hAnsi="仿宋_GB2312" w:eastAsia="仿宋_GB2312" w:cs="仿宋_GB2312"/>
              <w:highlight w:val="none"/>
            </w:rPr>
            <w:instrText xml:space="preserve"> HYPERLINK \l _Toc31132 </w:instrText>
          </w:r>
          <w:r>
            <w:rPr>
              <w:rFonts w:hint="eastAsia" w:ascii="仿宋_GB2312" w:hAnsi="仿宋_GB2312" w:eastAsia="仿宋_GB2312" w:cs="仿宋_GB2312"/>
              <w:highlight w:val="none"/>
            </w:rPr>
            <w:fldChar w:fldCharType="separate"/>
          </w:r>
          <w:r>
            <w:rPr>
              <w:rFonts w:hint="eastAsia" w:ascii="仿宋_GB2312" w:hAnsi="仿宋_GB2312" w:eastAsia="仿宋_GB2312" w:cs="仿宋_GB2312"/>
              <w:bCs/>
              <w:sz w:val="28"/>
              <w:szCs w:val="28"/>
              <w:highlight w:val="none"/>
            </w:rPr>
            <w:t>九、 其它条款</w:t>
          </w:r>
          <w:r>
            <w:rPr>
              <w:highlight w:val="none"/>
            </w:rPr>
            <w:tab/>
          </w:r>
          <w:r>
            <w:rPr>
              <w:highlight w:val="none"/>
            </w:rPr>
            <w:fldChar w:fldCharType="begin"/>
          </w:r>
          <w:r>
            <w:rPr>
              <w:highlight w:val="none"/>
            </w:rPr>
            <w:instrText xml:space="preserve"> PAGEREF _Toc31132 \h </w:instrText>
          </w:r>
          <w:r>
            <w:rPr>
              <w:highlight w:val="none"/>
            </w:rPr>
            <w:fldChar w:fldCharType="separate"/>
          </w:r>
          <w:r>
            <w:rPr>
              <w:highlight w:val="none"/>
            </w:rPr>
            <w:t>30</w:t>
          </w:r>
          <w:r>
            <w:rPr>
              <w:highlight w:val="none"/>
            </w:rPr>
            <w:fldChar w:fldCharType="end"/>
          </w:r>
          <w:r>
            <w:rPr>
              <w:rFonts w:hint="eastAsia" w:ascii="仿宋_GB2312" w:hAnsi="仿宋_GB2312" w:eastAsia="仿宋_GB2312" w:cs="仿宋_GB2312"/>
              <w:color w:val="000000" w:themeColor="text1"/>
              <w:highlight w:val="none"/>
              <w14:textFill>
                <w14:solidFill>
                  <w14:schemeClr w14:val="tx1"/>
                </w14:solidFill>
              </w14:textFill>
            </w:rPr>
            <w:fldChar w:fldCharType="end"/>
          </w:r>
        </w:p>
        <w:p w14:paraId="36E9BAA7">
          <w:pPr>
            <w:pStyle w:val="10"/>
            <w:tabs>
              <w:tab w:val="right" w:leader="dot" w:pos="8306"/>
            </w:tabs>
            <w:spacing w:line="360" w:lineRule="auto"/>
            <w:ind w:firstLine="420" w:firstLineChars="200"/>
            <w:rPr>
              <w:rFonts w:ascii="仿宋" w:hAnsi="仿宋" w:eastAsia="仿宋" w:cs="仿宋"/>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fldChar w:fldCharType="end"/>
          </w:r>
          <w:permEnd w:id="4"/>
        </w:p>
      </w:sdtContent>
    </w:sdt>
    <w:p w14:paraId="4864C189">
      <w:pPr>
        <w:ind w:firstLine="420" w:firstLineChars="200"/>
        <w:rPr>
          <w:color w:val="000000" w:themeColor="text1"/>
          <w:highlight w:val="none"/>
          <w14:textFill>
            <w14:solidFill>
              <w14:schemeClr w14:val="tx1"/>
            </w14:solidFill>
          </w14:textFill>
        </w:rPr>
      </w:pPr>
    </w:p>
    <w:p w14:paraId="47021DE7">
      <w:pPr>
        <w:tabs>
          <w:tab w:val="left" w:pos="5688"/>
        </w:tabs>
        <w:jc w:val="left"/>
        <w:rPr>
          <w:color w:val="000000" w:themeColor="text1"/>
          <w:highlight w:val="none"/>
          <w14:textFill>
            <w14:solidFill>
              <w14:schemeClr w14:val="tx1"/>
            </w14:solidFill>
          </w14:textFill>
        </w:rPr>
        <w:sectPr>
          <w:headerReference r:id="rId8" w:type="first"/>
          <w:footerReference r:id="rId10" w:type="first"/>
          <w:headerReference r:id="rId7" w:type="default"/>
          <w:footerReference r:id="rId9" w:type="default"/>
          <w:pgSz w:w="11906" w:h="16838"/>
          <w:pgMar w:top="1440" w:right="1800" w:bottom="1440" w:left="1800" w:header="850" w:footer="975" w:gutter="0"/>
          <w:pgNumType w:start="1"/>
          <w:cols w:space="0" w:num="1"/>
          <w:titlePg/>
          <w:docGrid w:linePitch="312" w:charSpace="0"/>
        </w:sectPr>
      </w:pPr>
    </w:p>
    <w:p w14:paraId="71C2D478">
      <w:pPr>
        <w:pStyle w:val="15"/>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13847"/>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p>
    <w:p w14:paraId="7A94A2DF">
      <w:pPr>
        <w:pStyle w:val="15"/>
        <w:spacing w:before="240" w:beforeLines="100"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甲方（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承租方</w:t>
      </w:r>
      <w:r>
        <w:rPr>
          <w:rFonts w:hint="eastAsia" w:ascii="仿宋_GB2312" w:hAnsi="仿宋_GB2312" w:eastAsia="仿宋_GB2312" w:cs="仿宋_GB2312"/>
          <w:color w:val="000000" w:themeColor="text1"/>
          <w:highlight w:val="none"/>
          <w14:textFill>
            <w14:solidFill>
              <w14:schemeClr w14:val="tx1"/>
            </w14:solidFill>
          </w14:textFill>
        </w:rPr>
        <w:t xml:space="preserve">）：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集团有限公司</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
    </w:p>
    <w:p w14:paraId="17CA57BA">
      <w:pPr>
        <w:pStyle w:val="15"/>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出租方</w:t>
      </w:r>
      <w:r>
        <w:rPr>
          <w:rFonts w:hint="eastAsia" w:ascii="仿宋_GB2312" w:hAnsi="仿宋_GB2312" w:eastAsia="仿宋_GB2312" w:cs="仿宋_GB2312"/>
          <w:color w:val="000000" w:themeColor="text1"/>
          <w:highlight w:val="none"/>
          <w14:textFill>
            <w14:solidFill>
              <w14:schemeClr w14:val="tx1"/>
            </w14:solidFill>
          </w14:textFill>
        </w:rPr>
        <w:t xml:space="preserve">）： </w:t>
      </w:r>
      <w:permStart w:id="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
    </w:p>
    <w:p w14:paraId="010746F1">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5484F684">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 w:name="_Toc31619"/>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3"/>
    </w:p>
    <w:p w14:paraId="23EC94F0">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五华县2023年地养公路灾毁恢复重建工程标段3</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1B01CC2D">
      <w:pPr>
        <w:pStyle w:val="15"/>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广东省梅州市五华县</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570ACC75">
      <w:pPr>
        <w:spacing w:line="400" w:lineRule="exact"/>
        <w:ind w:firstLine="482" w:firstLineChars="200"/>
        <w:jc w:val="left"/>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3、工作内容：</w:t>
      </w:r>
      <w:permStart w:id="9" w:edGrp="everyone"/>
      <w:r>
        <w:rPr>
          <w:rFonts w:hint="eastAsia" w:ascii="仿宋_GB2312" w:hAnsi="仿宋_GB2312" w:eastAsia="仿宋_GB2312" w:cs="仿宋_GB2312"/>
          <w:b/>
          <w:bCs/>
          <w:color w:val="000000" w:themeColor="text1"/>
          <w:kern w:val="0"/>
          <w:sz w:val="24"/>
          <w:szCs w:val="24"/>
          <w:highlight w:val="none"/>
          <w:u w:val="single"/>
          <w:lang w:val="en-US" w:eastAsia="zh-CN" w:bidi="ar-SA"/>
          <w14:textFill>
            <w14:solidFill>
              <w14:schemeClr w14:val="tx1"/>
            </w14:solidFill>
          </w14:textFill>
        </w:rPr>
        <w:t xml:space="preserve"> </w:t>
      </w:r>
      <w:r>
        <w:rPr>
          <w:rFonts w:hint="eastAsia" w:ascii="仿宋_GB2312" w:hAnsi="仿宋" w:eastAsia="仿宋_GB2312" w:cstheme="minorBidi"/>
          <w:bCs/>
          <w:color w:val="000000" w:themeColor="text1"/>
          <w:kern w:val="0"/>
          <w:sz w:val="21"/>
          <w:szCs w:val="21"/>
          <w:highlight w:val="none"/>
          <w:u w:val="single"/>
          <w:lang w:val="en-US" w:eastAsia="zh-CN" w:bidi="ar-SA"/>
          <w14:textFill>
            <w14:solidFill>
              <w14:schemeClr w14:val="tx1"/>
            </w14:solidFill>
          </w14:textFill>
        </w:rPr>
        <w:t>弃方</w:t>
      </w:r>
      <w:r>
        <w:rPr>
          <w:rFonts w:hint="eastAsia" w:ascii="仿宋_GB2312" w:hAnsi="仿宋_GB2312" w:eastAsia="仿宋_GB2312" w:cs="仿宋_GB2312"/>
          <w:b/>
          <w:bCs/>
          <w:color w:val="000000" w:themeColor="text1"/>
          <w:kern w:val="0"/>
          <w:sz w:val="24"/>
          <w:szCs w:val="24"/>
          <w:highlight w:val="none"/>
          <w:u w:val="single"/>
          <w:lang w:val="en-US" w:eastAsia="zh-CN" w:bidi="ar-SA"/>
          <w14:textFill>
            <w14:solidFill>
              <w14:schemeClr w14:val="tx1"/>
            </w14:solidFill>
          </w14:textFill>
        </w:rPr>
        <w:t xml:space="preserve">  </w:t>
      </w:r>
      <w:permEnd w:id="9"/>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w:t>
      </w: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 xml:space="preserve"> </w:t>
      </w:r>
    </w:p>
    <w:p w14:paraId="6CF75E68">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3338"/>
      <w:sdt>
        <w:sdtPr>
          <w:rPr>
            <w:rFonts w:hint="eastAsia" w:ascii="仿宋_GB2312" w:hAnsi="仿宋_GB2312" w:eastAsia="仿宋_GB2312" w:cs="仿宋_GB2312"/>
            <w:b/>
            <w:bCs/>
            <w:color w:val="000000" w:themeColor="text1"/>
            <w:highlight w:val="none"/>
            <w14:textFill>
              <w14:solidFill>
                <w14:schemeClr w14:val="tx1"/>
              </w14:solidFill>
            </w14:textFill>
          </w:rPr>
          <w:id w:val="147474816"/>
          <w:placeholder>
            <w:docPart w:val="{34b5fcfb-a985-4886-97ac-ba4cb2558ec0}"/>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r>
            <w:rPr>
              <w:rFonts w:hint="eastAsia" w:ascii="仿宋_GB2312" w:hAnsi="仿宋_GB2312" w:eastAsia="仿宋_GB2312" w:cs="仿宋_GB2312"/>
              <w:b/>
              <w:bCs/>
              <w:color w:val="000000" w:themeColor="text1"/>
              <w:highlight w:val="none"/>
              <w14:textFill>
                <w14:solidFill>
                  <w14:schemeClr w14:val="tx1"/>
                </w14:solidFill>
              </w14:textFill>
            </w:rPr>
            <w:t>租赁机械</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设备信息</w:t>
          </w:r>
        </w:sdtContent>
      </w:sdt>
      <w:bookmarkEnd w:id="4"/>
    </w:p>
    <w:tbl>
      <w:tblPr>
        <w:tblStyle w:val="12"/>
        <w:tblW w:w="91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855"/>
        <w:gridCol w:w="975"/>
        <w:gridCol w:w="585"/>
        <w:gridCol w:w="585"/>
        <w:gridCol w:w="2415"/>
        <w:gridCol w:w="750"/>
        <w:gridCol w:w="660"/>
        <w:gridCol w:w="784"/>
        <w:gridCol w:w="939"/>
      </w:tblGrid>
      <w:tr w14:paraId="6C337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1B5DE6F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ermStart w:id="10" w:edGrp="everyone"/>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855" w:type="dxa"/>
            <w:vAlign w:val="center"/>
          </w:tcPr>
          <w:p w14:paraId="25C7C20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975" w:type="dxa"/>
            <w:vAlign w:val="center"/>
          </w:tcPr>
          <w:p w14:paraId="3103E9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585" w:type="dxa"/>
            <w:vAlign w:val="center"/>
          </w:tcPr>
          <w:p w14:paraId="49F445E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单位</w:t>
            </w:r>
          </w:p>
        </w:tc>
        <w:tc>
          <w:tcPr>
            <w:tcW w:w="585" w:type="dxa"/>
            <w:vAlign w:val="center"/>
          </w:tcPr>
          <w:p w14:paraId="598DBB5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2415" w:type="dxa"/>
            <w:vAlign w:val="center"/>
          </w:tcPr>
          <w:p w14:paraId="79994A39">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生产厂家</w:t>
            </w:r>
          </w:p>
        </w:tc>
        <w:tc>
          <w:tcPr>
            <w:tcW w:w="750" w:type="dxa"/>
            <w:vAlign w:val="center"/>
          </w:tcPr>
          <w:p w14:paraId="7D0DE84F">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出厂日期</w:t>
            </w:r>
          </w:p>
        </w:tc>
        <w:tc>
          <w:tcPr>
            <w:tcW w:w="660" w:type="dxa"/>
            <w:vAlign w:val="center"/>
          </w:tcPr>
          <w:p w14:paraId="30EC32F2">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技术状况</w:t>
            </w:r>
          </w:p>
        </w:tc>
        <w:tc>
          <w:tcPr>
            <w:tcW w:w="784" w:type="dxa"/>
            <w:vAlign w:val="center"/>
          </w:tcPr>
          <w:p w14:paraId="741FF56C">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操作手人数</w:t>
            </w:r>
          </w:p>
        </w:tc>
        <w:tc>
          <w:tcPr>
            <w:tcW w:w="939" w:type="dxa"/>
            <w:vAlign w:val="center"/>
          </w:tcPr>
          <w:p w14:paraId="121B4FF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B2F7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02" w:type="dxa"/>
            <w:vAlign w:val="center"/>
          </w:tcPr>
          <w:p w14:paraId="3C5B8BD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855" w:type="dxa"/>
            <w:vAlign w:val="center"/>
          </w:tcPr>
          <w:p w14:paraId="2B7A3AE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运输车</w:t>
            </w:r>
          </w:p>
        </w:tc>
        <w:tc>
          <w:tcPr>
            <w:tcW w:w="975" w:type="dxa"/>
            <w:vAlign w:val="center"/>
          </w:tcPr>
          <w:p w14:paraId="1E71B11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后八轮20m³</w:t>
            </w:r>
          </w:p>
        </w:tc>
        <w:tc>
          <w:tcPr>
            <w:tcW w:w="585" w:type="dxa"/>
            <w:vAlign w:val="center"/>
          </w:tcPr>
          <w:p w14:paraId="031A40B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5" w:type="dxa"/>
            <w:vAlign w:val="center"/>
          </w:tcPr>
          <w:p w14:paraId="3270F07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415" w:type="dxa"/>
            <w:vAlign w:val="center"/>
          </w:tcPr>
          <w:p w14:paraId="6816EF8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345D217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500ED7C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37DA5CA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0BA5504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5E0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9034EA0">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855" w:type="dxa"/>
            <w:vAlign w:val="center"/>
          </w:tcPr>
          <w:p w14:paraId="143B734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6DDABD9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5" w:type="dxa"/>
            <w:vAlign w:val="center"/>
          </w:tcPr>
          <w:p w14:paraId="13849D2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5" w:type="dxa"/>
            <w:vAlign w:val="center"/>
          </w:tcPr>
          <w:p w14:paraId="7FF7410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415" w:type="dxa"/>
            <w:vAlign w:val="center"/>
          </w:tcPr>
          <w:p w14:paraId="2B7BB2D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38A887B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4CC8A11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13C6AA3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502BA88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41E9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27AB8BE3">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855" w:type="dxa"/>
            <w:vAlign w:val="center"/>
          </w:tcPr>
          <w:p w14:paraId="7445700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7372CCF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5" w:type="dxa"/>
            <w:vAlign w:val="center"/>
          </w:tcPr>
          <w:p w14:paraId="1F7B9A8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5" w:type="dxa"/>
            <w:vAlign w:val="center"/>
          </w:tcPr>
          <w:p w14:paraId="1168D76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415" w:type="dxa"/>
            <w:vAlign w:val="center"/>
          </w:tcPr>
          <w:p w14:paraId="2499252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24061C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11BF53A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1775427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35F3D0C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D8F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02" w:type="dxa"/>
            <w:vAlign w:val="center"/>
          </w:tcPr>
          <w:p w14:paraId="7068E872">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855" w:type="dxa"/>
            <w:vAlign w:val="center"/>
          </w:tcPr>
          <w:p w14:paraId="1AE1139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75" w:type="dxa"/>
            <w:vAlign w:val="center"/>
          </w:tcPr>
          <w:p w14:paraId="109050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5" w:type="dxa"/>
            <w:vAlign w:val="center"/>
          </w:tcPr>
          <w:p w14:paraId="3296A82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85" w:type="dxa"/>
            <w:vAlign w:val="center"/>
          </w:tcPr>
          <w:p w14:paraId="74E7045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2415" w:type="dxa"/>
            <w:vAlign w:val="center"/>
          </w:tcPr>
          <w:p w14:paraId="5C87A0B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50" w:type="dxa"/>
            <w:vAlign w:val="center"/>
          </w:tcPr>
          <w:p w14:paraId="70026B1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60" w:type="dxa"/>
            <w:vAlign w:val="center"/>
          </w:tcPr>
          <w:p w14:paraId="4E9E864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4" w:type="dxa"/>
            <w:vAlign w:val="center"/>
          </w:tcPr>
          <w:p w14:paraId="240D8B2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939" w:type="dxa"/>
            <w:vAlign w:val="center"/>
          </w:tcPr>
          <w:p w14:paraId="1460754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permEnd w:id="10"/>
    </w:tbl>
    <w:sdt>
      <w:sdtPr>
        <w:rPr>
          <w:rFonts w:hint="eastAsia" w:ascii="仿宋_GB2312" w:hAnsi="仿宋_GB2312" w:eastAsia="仿宋_GB2312" w:cs="仿宋_GB2312"/>
          <w:b/>
          <w:bCs/>
          <w:color w:val="000000" w:themeColor="text1"/>
          <w:highlight w:val="none"/>
          <w14:textFill>
            <w14:solidFill>
              <w14:schemeClr w14:val="tx1"/>
            </w14:solidFill>
          </w14:textFill>
        </w:rPr>
        <w:id w:val="147477946"/>
        <w:placeholder>
          <w:docPart w:val="{2a8edc03-82ed-4100-807b-6f268d6c2fc2}"/>
        </w:placeholder>
      </w:sdtPr>
      <w:sdtEndPr>
        <w:rPr>
          <w:rFonts w:hint="eastAsia" w:ascii="仿宋_GB2312" w:hAnsi="仿宋_GB2312" w:eastAsia="仿宋_GB2312" w:cs="仿宋_GB2312"/>
          <w:b/>
          <w:bCs/>
          <w:color w:val="000000" w:themeColor="text1"/>
          <w:highlight w:val="none"/>
          <w14:textFill>
            <w14:solidFill>
              <w14:schemeClr w14:val="tx1"/>
            </w14:solidFill>
          </w14:textFill>
        </w:rPr>
      </w:sdtEndPr>
      <w:sdtContent>
        <w:p w14:paraId="72CE201E">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 w:name="_Toc30367"/>
          <w:r>
            <w:rPr>
              <w:rFonts w:hint="eastAsia" w:ascii="仿宋_GB2312" w:hAnsi="仿宋_GB2312" w:eastAsia="仿宋_GB2312" w:cs="仿宋_GB2312"/>
              <w:b/>
              <w:bCs/>
              <w:color w:val="000000" w:themeColor="text1"/>
              <w:highlight w:val="none"/>
              <w14:textFill>
                <w14:solidFill>
                  <w14:schemeClr w14:val="tx1"/>
                </w14:solidFill>
              </w14:textFill>
            </w:rPr>
            <w:t>租赁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w:t>
          </w:r>
          <w:r>
            <w:rPr>
              <w:rFonts w:hint="eastAsia" w:ascii="仿宋_GB2312" w:hAnsi="仿宋_GB2312" w:eastAsia="仿宋_GB2312" w:cs="仿宋_GB2312"/>
              <w:b/>
              <w:bCs/>
              <w:color w:val="000000" w:themeColor="text1"/>
              <w:highlight w:val="none"/>
              <w14:textFill>
                <w14:solidFill>
                  <w14:schemeClr w14:val="tx1"/>
                </w14:solidFill>
              </w14:textFill>
            </w:rPr>
            <w:t>、价款、计价方式</w:t>
          </w:r>
          <w:bookmarkEnd w:id="5"/>
        </w:p>
      </w:sdtContent>
    </w:sdt>
    <w:p w14:paraId="5D462213">
      <w:pPr>
        <w:pStyle w:val="15"/>
        <w:numPr>
          <w:ilvl w:val="0"/>
          <w:numId w:val="0"/>
        </w:numPr>
        <w:spacing w:line="400" w:lineRule="atLeast"/>
        <w:ind w:firstLine="482" w:firstLineChars="200"/>
        <w:rPr>
          <w:rFonts w:hint="eastAsia"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3.1   租赁方式</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租赁方式</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1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1"/>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3F63E224">
      <w:pPr>
        <w:pStyle w:val="15"/>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 xml:space="preserve"> 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1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4923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14B6EF6D">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2"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7C6F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23ECE52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6FC4B8A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1B7F6B6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24D37E7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CAFCB9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713D0D7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67F7E512">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6131B72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7BD79F2">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3BB9892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56C2791B">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3694EEFB">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7E14508B">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37D36A0B">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5ABE471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E34468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7E92082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AAB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7F501A8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53740A6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2F6BCC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EE5D79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34A164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EE67D3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1696A1C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DCDD4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321D0E2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2F675E7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70667A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2139DB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2B0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1490501">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5C95B0D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1BED0DB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D7F87C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27F3D9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54B032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38DCCD7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5209540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4AAB26E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438011B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DC416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3870EF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97E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B23BCDA">
            <w:pPr>
              <w:spacing w:line="480" w:lineRule="exact"/>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318E5CB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65B5748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92B154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7D58C29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33C2CA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E23708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E0BCFF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583CE71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51581D8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3C8A46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1BFB44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F34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7697FEE5">
            <w:pPr>
              <w:spacing w:line="480" w:lineRule="exact"/>
              <w:jc w:val="center"/>
              <w:rPr>
                <w:rFonts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71CE9AE9">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1DA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5F6BC18E">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税金合计（暂估）</w:t>
            </w:r>
          </w:p>
        </w:tc>
        <w:tc>
          <w:tcPr>
            <w:tcW w:w="6789" w:type="dxa"/>
            <w:gridSpan w:val="8"/>
            <w:vAlign w:val="center"/>
          </w:tcPr>
          <w:p w14:paraId="43C906A2">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121b86e2-276c-447a-a626-6217b8272968}"/>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79E75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0F121FA2">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6ED452B4">
            <w:pPr>
              <w:spacing w:line="480" w:lineRule="exact"/>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2"/>
    </w:tbl>
    <w:p w14:paraId="579AAC8A">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1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1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1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1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sz w:val="24"/>
          <w:szCs w:val="24"/>
          <w:highlight w:val="none"/>
          <w14:textFill>
            <w14:solidFill>
              <w14:schemeClr w14:val="tx1"/>
            </w14:solidFill>
          </w14:textFill>
        </w:rPr>
        <w:t>日止。实际租赁时间以甲方通知及甲方开具的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0CB21B7E">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甲方根据施工需要可提前退租，</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退租前应提前5 天</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日租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8小时、小时租</w:t>
      </w:r>
      <w:r>
        <w:rPr>
          <w:rFonts w:hint="eastAsia" w:ascii="仿宋_GB2312" w:hAnsi="仿宋_GB2312" w:eastAsia="仿宋_GB2312" w:cs="仿宋_GB2312"/>
          <w:color w:val="000000" w:themeColor="text1"/>
          <w:sz w:val="24"/>
          <w:szCs w:val="24"/>
          <w:highlight w:val="none"/>
          <w14:textFill>
            <w14:solidFill>
              <w14:schemeClr w14:val="tx1"/>
            </w14:solidFill>
          </w14:textFill>
        </w:rPr>
        <w:t>退租前应提前</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书面或口头通知乙方。甲方提前退租不承担任何责任，也无需向乙方支付任何违约费用。</w:t>
      </w:r>
    </w:p>
    <w:p w14:paraId="1209F8EA">
      <w:pPr>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3.1.1.3</w:t>
      </w:r>
      <w:r>
        <w:rPr>
          <w:rFonts w:hint="eastAsia" w:ascii="仿宋_GB2312" w:hAnsi="仿宋_GB2312" w:eastAsia="仿宋_GB2312" w:cs="仿宋_GB2312"/>
          <w:color w:val="000000" w:themeColor="text1"/>
          <w:sz w:val="24"/>
          <w:szCs w:val="24"/>
          <w:highlight w:val="none"/>
          <w14:textFill>
            <w14:solidFill>
              <w14:schemeClr w14:val="tx1"/>
            </w14:solidFill>
          </w14:textFill>
        </w:rPr>
        <w:t>甲乙双方约定试验段施工完毕和正式施工前的待工期间，不计租期，不计租赁费。</w:t>
      </w:r>
    </w:p>
    <w:p w14:paraId="373EA450">
      <w:pPr>
        <w:spacing w:line="400" w:lineRule="exact"/>
        <w:ind w:firstLine="480" w:firstLineChars="200"/>
        <w:jc w:val="left"/>
        <w:rPr>
          <w:rFonts w:hint="default" w:eastAsia="仿宋_GB2312"/>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3.1.1.4</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验收的时间不计入租赁期限，甲方也不承担任何费用，进场验收完毕签订进场确认单不代表租赁期开始，租赁开始时间以实际通知为准。</w:t>
      </w:r>
    </w:p>
    <w:p w14:paraId="612D1353">
      <w:pPr>
        <w:pStyle w:val="15"/>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 方式二：</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按工程量租赁</w:t>
      </w:r>
    </w:p>
    <w:tbl>
      <w:tblPr>
        <w:tblStyle w:val="12"/>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53F8D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F0B4409">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permStart w:id="19" w:edGrp="everyone"/>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3.1.2按工程量租赁清单</w:t>
            </w:r>
          </w:p>
        </w:tc>
      </w:tr>
      <w:tr w14:paraId="51E8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09E727A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10D082C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073265D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5F00ADC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E7EC42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56E3294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5A7D591F">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564FD65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9F05516">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51D1AC92">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429B0A42">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4B744270">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工程量单位</w:t>
            </w:r>
          </w:p>
        </w:tc>
        <w:tc>
          <w:tcPr>
            <w:tcW w:w="781" w:type="dxa"/>
            <w:vAlign w:val="center"/>
          </w:tcPr>
          <w:p w14:paraId="0DEFFC68">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004EF88E">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39887BF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70F324E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4D73832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08A1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500D1C9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45FCA8DF">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运输车</w:t>
            </w:r>
          </w:p>
        </w:tc>
        <w:tc>
          <w:tcPr>
            <w:tcW w:w="691" w:type="dxa"/>
            <w:vAlign w:val="center"/>
          </w:tcPr>
          <w:p w14:paraId="392CA9D2">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后8轮</w:t>
            </w:r>
          </w:p>
        </w:tc>
        <w:tc>
          <w:tcPr>
            <w:tcW w:w="616" w:type="dxa"/>
            <w:vAlign w:val="center"/>
          </w:tcPr>
          <w:p w14:paraId="73E9D68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96800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0BB93F5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938694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43F27D0D">
            <w:pPr>
              <w:spacing w:line="480" w:lineRule="exact"/>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m³</w:t>
            </w:r>
          </w:p>
        </w:tc>
        <w:tc>
          <w:tcPr>
            <w:tcW w:w="781" w:type="dxa"/>
            <w:vAlign w:val="center"/>
          </w:tcPr>
          <w:p w14:paraId="0780B2C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203435</w:t>
            </w:r>
          </w:p>
        </w:tc>
        <w:tc>
          <w:tcPr>
            <w:tcW w:w="1067" w:type="dxa"/>
            <w:vAlign w:val="center"/>
          </w:tcPr>
          <w:p w14:paraId="5A9A5DC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05A2024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8C90204">
            <w:pPr>
              <w:spacing w:line="480" w:lineRule="exact"/>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平均运距6千米</w:t>
            </w:r>
          </w:p>
        </w:tc>
      </w:tr>
      <w:tr w14:paraId="6B7F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83B755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2</w:t>
            </w:r>
          </w:p>
        </w:tc>
        <w:tc>
          <w:tcPr>
            <w:tcW w:w="777" w:type="dxa"/>
            <w:vAlign w:val="center"/>
          </w:tcPr>
          <w:p w14:paraId="2BB0F58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501281C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750E8881">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91" w:type="dxa"/>
            <w:vAlign w:val="center"/>
          </w:tcPr>
          <w:p w14:paraId="02890EB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2E85C0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337E75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89E9C2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81" w:type="dxa"/>
            <w:vAlign w:val="center"/>
          </w:tcPr>
          <w:p w14:paraId="759FA45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67" w:type="dxa"/>
            <w:vAlign w:val="center"/>
          </w:tcPr>
          <w:p w14:paraId="07B493F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DB7EE2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67EBA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7494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462BE6D4">
            <w:pPr>
              <w:spacing w:line="480" w:lineRule="exact"/>
              <w:jc w:val="center"/>
              <w:rPr>
                <w:rFonts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78A8FAFD">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31C87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5B276031">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税金合计（暂估）</w:t>
            </w:r>
          </w:p>
        </w:tc>
        <w:tc>
          <w:tcPr>
            <w:tcW w:w="6789" w:type="dxa"/>
            <w:gridSpan w:val="8"/>
            <w:vAlign w:val="center"/>
          </w:tcPr>
          <w:p w14:paraId="70A4B28C">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83102"/>
                <w:placeholder>
                  <w:docPart w:val="{afffab31-921f-449c-8501-87f26e023924}"/>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tc>
      </w:tr>
      <w:tr w14:paraId="6BFF7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2491" w:type="dxa"/>
            <w:gridSpan w:val="4"/>
            <w:vAlign w:val="center"/>
          </w:tcPr>
          <w:p w14:paraId="25218C75">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1544743F">
            <w:pPr>
              <w:spacing w:line="480" w:lineRule="exact"/>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permEnd w:id="19"/>
    </w:tbl>
    <w:p w14:paraId="031AEC4D">
      <w:pPr>
        <w:spacing w:line="480" w:lineRule="exact"/>
        <w:ind w:firstLine="480" w:firstLineChars="200"/>
        <w:rPr>
          <w:highlight w:val="none"/>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设备计划租赁期限自</w:t>
      </w:r>
      <w:permStart w:id="2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sz w:val="24"/>
          <w:szCs w:val="24"/>
          <w:highlight w:val="none"/>
          <w14:textFill>
            <w14:solidFill>
              <w14:schemeClr w14:val="tx1"/>
            </w14:solidFill>
          </w14:textFill>
        </w:rPr>
        <w:t>日起至</w:t>
      </w:r>
      <w:permStart w:id="2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2024</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2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4"/>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2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25"/>
      <w:r>
        <w:rPr>
          <w:rFonts w:hint="eastAsia" w:ascii="仿宋_GB2312" w:hAnsi="仿宋_GB2312" w:eastAsia="仿宋_GB2312" w:cs="仿宋_GB2312"/>
          <w:color w:val="000000" w:themeColor="text1"/>
          <w:sz w:val="24"/>
          <w:szCs w:val="24"/>
          <w:highlight w:val="none"/>
          <w14:textFill>
            <w14:solidFill>
              <w14:schemeClr w14:val="tx1"/>
            </w14:solidFill>
          </w14:textFill>
        </w:rPr>
        <w:t>日止，共计</w:t>
      </w:r>
      <w:permStart w:id="2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w:t>
      </w:r>
      <w:bookmarkStart w:id="77" w:name="_GoBack"/>
      <w:bookmarkEnd w:id="77"/>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26"/>
      <w:r>
        <w:rPr>
          <w:rFonts w:hint="eastAsia" w:ascii="仿宋_GB2312" w:hAnsi="仿宋_GB2312" w:eastAsia="仿宋_GB2312" w:cs="仿宋_GB2312"/>
          <w:color w:val="000000" w:themeColor="text1"/>
          <w:sz w:val="24"/>
          <w:szCs w:val="24"/>
          <w:highlight w:val="none"/>
          <w14:textFill>
            <w14:solidFill>
              <w14:schemeClr w14:val="tx1"/>
            </w14:solidFill>
          </w14:textFill>
        </w:rPr>
        <w:t>月。实际租赁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工程量</w:t>
      </w:r>
      <w:r>
        <w:rPr>
          <w:rFonts w:hint="eastAsia" w:ascii="仿宋_GB2312" w:hAnsi="仿宋_GB2312" w:eastAsia="仿宋_GB2312" w:cs="仿宋_GB2312"/>
          <w:color w:val="000000" w:themeColor="text1"/>
          <w:sz w:val="24"/>
          <w:szCs w:val="24"/>
          <w:highlight w:val="none"/>
          <w14:textFill>
            <w14:solidFill>
              <w14:schemeClr w14:val="tx1"/>
            </w14:solidFill>
          </w14:textFill>
        </w:rPr>
        <w:t>以甲方开具的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结算证书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为准。</w:t>
      </w:r>
    </w:p>
    <w:p w14:paraId="215B3598">
      <w:pPr>
        <w:spacing w:line="480" w:lineRule="exact"/>
        <w:ind w:firstLine="482"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工程量的计算规则</w:t>
      </w:r>
      <w:permStart w:id="2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3.3  </w:t>
      </w:r>
      <w:permEnd w:id="27"/>
    </w:p>
    <w:p w14:paraId="3DA3B692">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3.2</w:t>
      </w:r>
      <w:r>
        <w:rPr>
          <w:rFonts w:hint="eastAsia" w:ascii="仿宋_GB2312" w:hAnsi="仿宋_GB2312" w:eastAsia="仿宋_GB2312" w:cs="仿宋_GB2312"/>
          <w:color w:val="000000" w:themeColor="text1"/>
          <w:sz w:val="24"/>
          <w:szCs w:val="24"/>
          <w:highlight w:val="none"/>
          <w14:textFill>
            <w14:solidFill>
              <w14:schemeClr w14:val="tx1"/>
            </w14:solidFill>
          </w14:textFill>
        </w:rPr>
        <w:t>上述机械租赁单价、进出场及安拆费均为不含税价格，包含除增值税外的其他全部税费（包括但不限于城市建设维护税、教育费附加及地方教育费附加、个人所得税、合同印花税、企业所得税、车船使用税以及国家和地方规定的所有税费）。</w:t>
      </w:r>
    </w:p>
    <w:p w14:paraId="46A503EB">
      <w:pPr>
        <w:spacing w:line="480" w:lineRule="exact"/>
        <w:ind w:firstLine="480" w:firstLineChars="200"/>
        <w:rPr>
          <w:rFonts w:hint="default" w:ascii="仿宋_GB2312" w:hAnsi="仿宋_GB2312" w:eastAsia="宋体"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3.3</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机械租赁单价包含</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设备正常使用所必须发生的一切费用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，包括但不限于【租赁费、动（电）力燃料消耗费、维修保养费、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配件费、</w:t>
      </w:r>
      <w:r>
        <w:rPr>
          <w:rFonts w:hint="eastAsia" w:ascii="仿宋_GB2312" w:hAnsi="仿宋_GB2312" w:eastAsia="仿宋_GB2312" w:cs="仿宋_GB2312"/>
          <w:color w:val="000000" w:themeColor="text1"/>
          <w:sz w:val="24"/>
          <w:szCs w:val="24"/>
          <w:highlight w:val="none"/>
          <w14:textFill>
            <w14:solidFill>
              <w14:schemeClr w14:val="tx1"/>
            </w14:solidFill>
          </w14:textFill>
        </w:rPr>
        <w:t>折旧费、机械停滞费</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待工费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技术标定费</w:t>
      </w:r>
      <w:r>
        <w:rPr>
          <w:rFonts w:hint="eastAsia" w:ascii="仿宋_GB2312" w:hAnsi="仿宋_GB2312" w:eastAsia="仿宋_GB2312" w:cs="仿宋_GB2312"/>
          <w:color w:val="000000" w:themeColor="text1"/>
          <w:sz w:val="24"/>
          <w:szCs w:val="24"/>
          <w:highlight w:val="none"/>
          <w14:textFill>
            <w14:solidFill>
              <w14:schemeClr w14:val="tx1"/>
            </w14:solidFill>
          </w14:textFill>
        </w:rPr>
        <w:t>市场波动引起的涨价风险费、安全文明施工费、保险费、利润及管理费等，以及乙方为履行本合同项下义务所需发生的其它一切费用】。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完成设备进退场过程中所发生的一切费用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，具体包括但不限于【机械所有部件的运输及保险费等；折旧费、机械停滞费、安全文明费、方案评审费、专家论证费、管理费、利润、因市场波动等引起的各类风险费等】。</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操作人员(司索及司机）工资包括使用操作人员所需发生的一切费用，</w:t>
      </w:r>
      <w:r>
        <w:rPr>
          <w:rFonts w:hint="eastAsia" w:ascii="仿宋_GB2312" w:hAnsi="仿宋_GB2312" w:eastAsia="仿宋_GB2312" w:cs="仿宋_GB2312"/>
          <w:color w:val="000000" w:themeColor="text1"/>
          <w:sz w:val="24"/>
          <w:szCs w:val="24"/>
          <w:highlight w:val="none"/>
          <w14:textFill>
            <w14:solidFill>
              <w14:schemeClr w14:val="tx1"/>
            </w14:solidFill>
          </w14:textFill>
        </w:rPr>
        <w:t>具体包括但限于【操作人员工资、奖金、福利、劳保、保险、对讲通讯设备、节假日加班费、管理费、利润、因人工上涨等引起的各类风险费等】。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（4）食宿费（见第3.6款食宿费约定）。（5）燃油费（见第3.7款燃油费用约定）。（6）</w:t>
      </w:r>
      <w:permStart w:id="2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包含  </w:t>
      </w:r>
      <w:permEnd w:id="2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中间转场运输费（含安装、拆卸、转移）。</w:t>
      </w:r>
    </w:p>
    <w:p w14:paraId="5BEAB16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3.4除合同另有约定外，乙方在合同签订前和签订时已确定采用的专利、专有技术、技术秘密的使用费已包含在签约合同价中。</w:t>
      </w:r>
    </w:p>
    <w:p w14:paraId="3309BE1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本合同价款为固定单价，暂定总价</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乙方不得以合同暂定数量或合同暂定总金额为依据要求甲方支付任何款项</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6CFB811F">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3.6设备操作手及劳务人员食宿：</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设备操作手及辅助施工人员食宿,本合同执行下面第</w:t>
      </w:r>
      <w:permStart w:id="2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3.6.4 </w:t>
      </w:r>
      <w:permEnd w:id="29"/>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p>
    <w:p w14:paraId="42DC65D5">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3.6.1方式（一）甲方免费提供住宿并承担乙方生活用水电费用,乙方执行甲方的住宿及生活用水用电管理制度；甲方免费为乙方操作手提供食堂就餐。</w:t>
      </w:r>
    </w:p>
    <w:p w14:paraId="3ABC45A3">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3.6.2方式（二）甲方免费提供住宿并承担乙方生活用水电费用,乙方执行甲方的住宿及生活用水用电管理制度；乙方操作手按甲方指定的食堂就餐并支付餐费。</w:t>
      </w:r>
    </w:p>
    <w:p w14:paraId="7EB51613">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3.6.3方式（三）甲方免费提供住宿，生活用水电费用由乙方承担,乙方执行甲方的住宿及生活用水用电管理制度；乙方操作手按甲方指定的食堂就餐并支付餐费。</w:t>
      </w:r>
    </w:p>
    <w:p w14:paraId="56A7E416">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3.6.4方式（四）乙方自己负责食宿及生活用水电费用。如果甲方提供食宿，费用从乙方租赁费中扣除。</w:t>
      </w:r>
    </w:p>
    <w:p w14:paraId="6ACF807E">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3.7燃油费用的约定。</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关于燃油供给及费用，本合同执行下面</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第</w:t>
      </w:r>
      <w:permStart w:id="3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3.7.2 </w:t>
      </w:r>
      <w:permEnd w:id="3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种方式</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w:t>
      </w:r>
    </w:p>
    <w:p w14:paraId="1FBAC6B7">
      <w:pPr>
        <w:spacing w:line="480" w:lineRule="exact"/>
        <w:ind w:firstLine="480" w:firstLineChars="200"/>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3.7.1方式（一）所租赁的设备燃油由甲方供给并由甲方承担费用。</w:t>
      </w:r>
    </w:p>
    <w:p w14:paraId="20D9DE26">
      <w:pPr>
        <w:spacing w:line="480" w:lineRule="exact"/>
        <w:ind w:firstLine="480" w:firstLineChars="200"/>
        <w:rPr>
          <w:rFonts w:hint="default"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3.7.2方式（二）所租赁的设备燃油费由乙方承担。</w:t>
      </w:r>
    </w:p>
    <w:p w14:paraId="500FE2EF">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3.8</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乙方出租的机械在租赁期间应24小时待命，随叫随到，满足甲方连续不间断施工需求，安排相应资源。</w:t>
      </w:r>
    </w:p>
    <w:p w14:paraId="03B93EF7">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3.9</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甲方实际使用本合同约定的机械超过本合同约定的暂定租赁期限的，本合同租赁期限自动顺延，</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顺延期间单价执行本合同单价与同期市场单价中的较小价，有</w:t>
      </w:r>
      <w:r>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t>关双方的权利、义务按本合同的约定履行。</w:t>
      </w:r>
    </w:p>
    <w:p w14:paraId="171CE193">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3.10设备的看管</w:t>
      </w:r>
    </w:p>
    <w:p w14:paraId="3754E520">
      <w:pPr>
        <w:spacing w:line="400" w:lineRule="exact"/>
        <w:ind w:firstLine="480" w:firstLineChars="200"/>
        <w:jc w:val="left"/>
        <w:rPr>
          <w:highlight w:val="none"/>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双方约定设备施工期间由</w:t>
      </w:r>
      <w:permStart w:id="3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乙 </w:t>
      </w:r>
      <w:permEnd w:id="31"/>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方负责设备的看管。</w:t>
      </w:r>
    </w:p>
    <w:p w14:paraId="4F6FA1C7">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3.10.1如果甲方负责看管，甲方只负责设备的防盗责任，对设备灭失、设备自燃、洪水冲毁、溜车、事故后果、设备被抢、设备内备件丢失、设备内个人物品丢失等情况，乙方自行承担责任，但是甲方有及时告知乙方的义务。</w:t>
      </w:r>
    </w:p>
    <w:p w14:paraId="4FC41589">
      <w:pPr>
        <w:spacing w:line="400" w:lineRule="exact"/>
        <w:ind w:firstLine="480" w:firstLineChars="200"/>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3.10.2甲方告知乙方设备停工期间，乙方承担看管责任。 </w:t>
      </w:r>
    </w:p>
    <w:p w14:paraId="49802E2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3.11其他：</w:t>
      </w:r>
      <w:permStart w:id="3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    </w:t>
      </w:r>
      <w:permEnd w:id="32"/>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w:t>
      </w:r>
    </w:p>
    <w:p w14:paraId="6B24FC11">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 w:name="_Toc22132"/>
      <w:r>
        <w:rPr>
          <w:rFonts w:hint="eastAsia" w:ascii="仿宋_GB2312" w:hAnsi="仿宋_GB2312" w:eastAsia="仿宋_GB2312" w:cs="仿宋_GB2312"/>
          <w:b/>
          <w:bCs/>
          <w:color w:val="000000" w:themeColor="text1"/>
          <w:highlight w:val="none"/>
          <w14:textFill>
            <w14:solidFill>
              <w14:schemeClr w14:val="tx1"/>
            </w14:solidFill>
          </w14:textFill>
        </w:rPr>
        <w:t>租赁机械设备交付的时间、地点及验收方法</w:t>
      </w:r>
      <w:bookmarkEnd w:id="6"/>
    </w:p>
    <w:p w14:paraId="1E24F12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.1 乙方按照项目生产需要，确保租赁机械设备能够正常投入使用。</w:t>
      </w:r>
    </w:p>
    <w:p w14:paraId="35A5A3B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.2 乙方应当按照甲方要求的时间将租赁机械设备运至指定地点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。乙方无法按甲方要求将设备送到指定地点卸货的，甲方有权不予验收，由此给甲方造成的损失由乙方承担。</w:t>
      </w:r>
    </w:p>
    <w:p w14:paraId="27DF26A8">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4"/>
          <w:szCs w:val="24"/>
          <w:highlight w:val="none"/>
          <w14:textFill>
            <w14:solidFill>
              <w14:schemeClr w14:val="tx1"/>
            </w14:solidFill>
          </w14:textFill>
        </w:rPr>
        <w:t>.3 乙方向甲方交付租赁机械设备时，由甲乙双方对租赁机械设备进行验收，依据</w:t>
      </w:r>
      <w:permStart w:id="33"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《施工现场机械设备检查技术规范》（JGJ160-2016）、《建筑施工安全检查标准》（JGJ59-2011）</w:t>
      </w:r>
      <w:permEnd w:id="33"/>
      <w:r>
        <w:rPr>
          <w:rFonts w:hint="eastAsia" w:ascii="仿宋_GB2312" w:hAnsi="仿宋_GB2312" w:eastAsia="仿宋_GB2312" w:cs="仿宋_GB2312"/>
          <w:color w:val="000000" w:themeColor="text1"/>
          <w:sz w:val="24"/>
          <w:szCs w:val="24"/>
          <w:highlight w:val="none"/>
          <w14:textFill>
            <w14:solidFill>
              <w14:schemeClr w14:val="tx1"/>
            </w14:solidFill>
          </w14:textFill>
        </w:rPr>
        <w:t>及工程所在地行业主管部门验收标准等，该验收仅针对租赁机械设备的外观、规格型号和排放标准等进行，并不视为甲方对租赁机械设备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性能状态</w:t>
      </w:r>
      <w:r>
        <w:rPr>
          <w:rFonts w:hint="eastAsia" w:ascii="仿宋_GB2312" w:hAnsi="仿宋_GB2312" w:eastAsia="仿宋_GB2312" w:cs="仿宋_GB2312"/>
          <w:color w:val="000000" w:themeColor="text1"/>
          <w:sz w:val="24"/>
          <w:szCs w:val="24"/>
          <w:highlight w:val="none"/>
          <w14:textFill>
            <w14:solidFill>
              <w14:schemeClr w14:val="tx1"/>
            </w14:solidFill>
          </w14:textFill>
        </w:rPr>
        <w:t>的确认。</w:t>
      </w:r>
    </w:p>
    <w:p w14:paraId="6FCF2229">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4.4</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若甲方停止使用租赁机械设备的，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甲方按第3.1.1.2款</w:t>
      </w:r>
      <w:r>
        <w:rPr>
          <w:rFonts w:hint="eastAsia" w:ascii="仿宋_GB2312" w:hAnsi="仿宋_GB2312" w:eastAsia="仿宋_GB2312" w:cs="仿宋_GB2312"/>
          <w:color w:val="000000" w:themeColor="text1"/>
          <w:sz w:val="24"/>
          <w:szCs w:val="24"/>
          <w:highlight w:val="none"/>
          <w14:textFill>
            <w14:solidFill>
              <w14:schemeClr w14:val="tx1"/>
            </w14:solidFill>
          </w14:textFill>
        </w:rPr>
        <w:t>通知</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乙</w:t>
      </w:r>
      <w:r>
        <w:rPr>
          <w:rFonts w:hint="eastAsia" w:ascii="仿宋_GB2312" w:hAnsi="仿宋_GB2312" w:eastAsia="仿宋_GB2312" w:cs="仿宋_GB2312"/>
          <w:color w:val="000000" w:themeColor="text1"/>
          <w:sz w:val="24"/>
          <w:szCs w:val="24"/>
          <w:highlight w:val="none"/>
          <w14:textFill>
            <w14:solidFill>
              <w14:schemeClr w14:val="tx1"/>
            </w14:solidFill>
          </w14:textFill>
        </w:rPr>
        <w:t>方退租或部分退租，通知内所列的租赁物自甲方通知的退租之日起不再计算租金。 乙方应在甲方通知停租后，在甲方指定的期限内完成设备退场；因乙方原因未按甲方通知及时撤离租赁设备的，甲方有权自行处理遗留现场的租赁设备，乙方除应承担产品的丢失、损毁风险外，还应承担设备延迟退场的违约责任。</w:t>
      </w:r>
    </w:p>
    <w:p w14:paraId="742A748E">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4.5</w:t>
      </w:r>
      <w:r>
        <w:rPr>
          <w:rFonts w:hint="eastAsia" w:ascii="仿宋_GB2312" w:hAnsi="仿宋_GB2312" w:eastAsia="仿宋_GB2312" w:cs="仿宋_GB2312"/>
          <w:color w:val="000000" w:themeColor="text1"/>
          <w:sz w:val="24"/>
          <w:szCs w:val="24"/>
          <w:highlight w:val="none"/>
          <w14:textFill>
            <w14:solidFill>
              <w14:schemeClr w14:val="tx1"/>
            </w14:solidFill>
          </w14:textFill>
        </w:rPr>
        <w:t>因向政府相关部门办理设备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使用登记</w:t>
      </w:r>
      <w:r>
        <w:rPr>
          <w:rFonts w:hint="eastAsia" w:ascii="仿宋_GB2312" w:hAnsi="仿宋_GB2312" w:eastAsia="仿宋_GB2312" w:cs="仿宋_GB2312"/>
          <w:color w:val="000000" w:themeColor="text1"/>
          <w:sz w:val="24"/>
          <w:szCs w:val="24"/>
          <w:highlight w:val="none"/>
          <w14:textFill>
            <w14:solidFill>
              <w14:schemeClr w14:val="tx1"/>
            </w14:solidFill>
          </w14:textFill>
        </w:rPr>
        <w:t>手续而应要求签订的制式合同文本，其内容与本合同约定不一致的，以本合同约定为准。</w:t>
      </w:r>
    </w:p>
    <w:p w14:paraId="7EFC8201">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 w:name="_Toc15371"/>
      <w:r>
        <w:rPr>
          <w:rFonts w:hint="eastAsia" w:ascii="仿宋_GB2312" w:hAnsi="仿宋_GB2312" w:eastAsia="仿宋_GB2312" w:cs="仿宋_GB2312"/>
          <w:b/>
          <w:bCs/>
          <w:color w:val="000000" w:themeColor="text1"/>
          <w:highlight w:val="none"/>
          <w14:textFill>
            <w14:solidFill>
              <w14:schemeClr w14:val="tx1"/>
            </w14:solidFill>
          </w14:textFill>
        </w:rPr>
        <w:t>价款支付方式</w:t>
      </w:r>
      <w:bookmarkEnd w:id="7"/>
    </w:p>
    <w:p w14:paraId="10B69681">
      <w:pPr>
        <w:pStyle w:val="15"/>
        <w:numPr>
          <w:ilvl w:val="0"/>
          <w:numId w:val="0"/>
        </w:num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.1 工作量确认：</w:t>
      </w:r>
      <w:r>
        <w:rPr>
          <w:rFonts w:hint="eastAsia" w:ascii="仿宋_GB2312" w:hAnsi="仿宋_GB2312" w:eastAsia="仿宋_GB2312" w:cs="仿宋_GB2312"/>
          <w:color w:val="000000" w:themeColor="text1"/>
          <w:highlight w:val="none"/>
          <w14:textFill>
            <w14:solidFill>
              <w14:schemeClr w14:val="tx1"/>
            </w14:solidFill>
          </w14:textFill>
        </w:rPr>
        <w:t>本合同</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工程量确认</w:t>
      </w:r>
      <w:r>
        <w:rPr>
          <w:rFonts w:hint="eastAsia" w:ascii="仿宋_GB2312" w:hAnsi="仿宋_GB2312" w:eastAsia="仿宋_GB2312" w:cs="仿宋_GB2312"/>
          <w:color w:val="000000" w:themeColor="text1"/>
          <w:highlight w:val="none"/>
          <w14:textFill>
            <w14:solidFill>
              <w14:schemeClr w14:val="tx1"/>
            </w14:solidFill>
          </w14:textFill>
        </w:rPr>
        <w:t>适用</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以下</w:t>
      </w:r>
      <w:r>
        <w:rPr>
          <w:rFonts w:hint="eastAsia" w:ascii="仿宋_GB2312" w:hAnsi="仿宋_GB2312" w:eastAsia="仿宋_GB2312" w:cs="仿宋_GB2312"/>
          <w:color w:val="000000" w:themeColor="text1"/>
          <w:highlight w:val="none"/>
          <w14:textFill>
            <w14:solidFill>
              <w14:schemeClr w14:val="tx1"/>
            </w14:solidFill>
          </w14:textFill>
        </w:rPr>
        <w:t>第</w:t>
      </w:r>
      <w:permStart w:id="3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4"/>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条</w:t>
      </w:r>
    </w:p>
    <w:p w14:paraId="0CB9FD0D">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5.1.1方式一（按时间租赁）：（1）月租形式：租期满一个月按月计算租金，不满一个月按日计算租金；甲乙双方约定试验段施工完毕和正式施工前的待工期间，不计租期，不计租赁费。（2）日租形式：</w:t>
      </w:r>
      <w:r>
        <w:rPr>
          <w:rFonts w:hint="eastAsia" w:ascii="仿宋_GB2312" w:hAnsi="仿宋_GB2312" w:eastAsia="仿宋_GB2312" w:cs="仿宋_GB2312"/>
          <w:color w:val="auto"/>
          <w:sz w:val="24"/>
          <w:szCs w:val="24"/>
          <w:highlight w:val="none"/>
        </w:rPr>
        <w:t>每日施工完毕，乙方将台班数在当日报甲方物资设备、工程管理人员签字确认。台班数按照每日工作小时数累加除以8进行折算，一日（24小时）内，工作不足4小时（含）按半个台班计，超过4小时部分按台时计。</w:t>
      </w:r>
      <w:r>
        <w:rPr>
          <w:rFonts w:hint="eastAsia" w:ascii="仿宋_GB2312" w:hAnsi="仿宋_GB2312" w:eastAsia="仿宋_GB2312" w:cs="仿宋_GB2312"/>
          <w:color w:val="auto"/>
          <w:sz w:val="24"/>
          <w:szCs w:val="24"/>
          <w:highlight w:val="none"/>
          <w:lang w:val="en-US" w:eastAsia="zh-CN"/>
        </w:rPr>
        <w:t>（3）甲方按照乙方实际提供的机械设备数量、实际租期支付租金。</w:t>
      </w:r>
    </w:p>
    <w:p w14:paraId="483991D6">
      <w:pPr>
        <w:spacing w:line="400" w:lineRule="exact"/>
        <w:ind w:firstLine="480" w:firstLineChars="200"/>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5.1.2方式二（按工程量租赁）以甲方按约定的计量规则最终确认的数量为准。</w:t>
      </w:r>
    </w:p>
    <w:p w14:paraId="2BA1E1DD">
      <w:pPr>
        <w:spacing w:line="480" w:lineRule="exact"/>
        <w:ind w:firstLine="482"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乙方不得以合同暂定数量或合同暂定总金额为依据要求甲方支付任何款项，否则按合同第二部分第三条违约条款承担违约责任。</w:t>
      </w:r>
    </w:p>
    <w:p w14:paraId="6B3E8B59">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.2 一般结算、支付原则：</w:t>
      </w:r>
    </w:p>
    <w:p w14:paraId="1A6F1CFC">
      <w:pPr>
        <w:spacing w:line="480" w:lineRule="exact"/>
        <w:ind w:firstLine="480"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5.2.1</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乙方每月16日与甲方核对上月16日至本月15日所供</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设备租赁服务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数量，并办理完结算手续。</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10F29968">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5.2.2支付周期及支付比例：双方办理完结算后，适用第</w:t>
      </w:r>
      <w:permStart w:id="3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5.2.2.1 </w:t>
      </w:r>
      <w:permEnd w:id="35"/>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条付款条件：</w:t>
      </w:r>
    </w:p>
    <w:p w14:paraId="3B6EBD4E">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5.2.2.1本合同无预付款，租赁费来源于项目工程结算款。</w:t>
      </w:r>
      <w:r>
        <w:rPr>
          <w:rFonts w:hint="eastAsia" w:ascii="仿宋_GB2312" w:hAnsi="仿宋_GB2312" w:eastAsia="仿宋_GB2312" w:cs="仿宋_GB2312"/>
          <w:color w:val="auto"/>
          <w:sz w:val="24"/>
          <w:szCs w:val="24"/>
          <w:highlight w:val="none"/>
          <w:lang w:val="en-US" w:eastAsia="zh-CN"/>
        </w:rPr>
        <w:t>甲方按资金审批计划对租赁费进行支付。</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付款期限自双方确认结算金额之日起计算，在甲乙双方完成月度设备租赁结算手续且甲方收到乙方相应发票后，第</w:t>
      </w:r>
      <w:permStart w:id="3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 </w:t>
      </w:r>
      <w:permEnd w:id="36"/>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月末支付至当期应付款的</w:t>
      </w:r>
      <w:permStart w:id="37"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70 </w:t>
      </w:r>
      <w:permEnd w:id="37"/>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%，余下</w:t>
      </w:r>
      <w:permStart w:id="38"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30 </w:t>
      </w:r>
      <w:permEnd w:id="38"/>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%租赁费款在办理最终结算后</w:t>
      </w:r>
      <w:permStart w:id="3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30 </w:t>
      </w:r>
      <w:permEnd w:id="3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个工作日内无息支付。</w:t>
      </w:r>
    </w:p>
    <w:p w14:paraId="397BCAC4">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5.2.2.2其他支付方式</w:t>
      </w:r>
      <w:permStart w:id="40"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(支付条件不得高于5.2.2.1)  </w:t>
      </w:r>
      <w:permEnd w:id="40"/>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p>
    <w:p w14:paraId="21C12BE4">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5.2.3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496F542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5.2.4甲方拖欠线索受理联系人</w:t>
      </w:r>
    </w:p>
    <w:p w14:paraId="4D2E8A2D">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项目部联系人：</w:t>
      </w:r>
      <w:permStart w:id="41"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葛辉东 </w:t>
      </w:r>
      <w:permEnd w:id="41"/>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15733691180 </w:t>
      </w:r>
      <w:permEnd w:id="42"/>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44D27C10">
      <w:pPr>
        <w:spacing w:line="480" w:lineRule="exact"/>
        <w:ind w:firstLine="480" w:firstLineChars="200"/>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公司联系人：</w:t>
      </w:r>
      <w:permStart w:id="43"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李杨 </w:t>
      </w:r>
      <w:permEnd w:id="43"/>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，联系电话：</w:t>
      </w:r>
      <w:permStart w:id="4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18730907656  </w:t>
      </w:r>
      <w:permEnd w:id="44"/>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7DB945E1">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公司信访投诉电话：</w:t>
      </w:r>
      <w:permStart w:id="45"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0312-7518032</w:t>
      </w:r>
      <w:permEnd w:id="45"/>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7F884615">
      <w:pPr>
        <w:spacing w:line="480" w:lineRule="exact"/>
        <w:ind w:firstLine="480" w:firstLineChars="200"/>
        <w:rPr>
          <w:rFonts w:hint="default"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信访投诉邮箱：</w:t>
      </w:r>
      <w:permStart w:id="46"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1210022639@qq.com </w:t>
      </w:r>
      <w:permEnd w:id="46"/>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w:t>
      </w:r>
    </w:p>
    <w:p w14:paraId="46DBF4B2">
      <w:pPr>
        <w:spacing w:line="480" w:lineRule="exact"/>
        <w:ind w:firstLine="480" w:firstLineChars="200"/>
        <w:rPr>
          <w:rFonts w:hint="default"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none"/>
          <w:lang w:val="en-US" w:eastAsia="zh-CN"/>
          <w14:textFill>
            <w14:solidFill>
              <w14:schemeClr w14:val="tx1"/>
            </w14:solidFill>
          </w14:textFill>
        </w:rPr>
        <w:t>云筑网中建系统账款投诉平台：</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https://ts.yzw.cn</w:t>
      </w:r>
    </w:p>
    <w:p w14:paraId="09553C46">
      <w:pPr>
        <w:pStyle w:val="6"/>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.3发票信息</w:t>
      </w:r>
    </w:p>
    <w:tbl>
      <w:tblPr>
        <w:tblStyle w:val="13"/>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5"/>
        <w:gridCol w:w="2865"/>
        <w:gridCol w:w="3146"/>
      </w:tblGrid>
      <w:tr w14:paraId="5FD4F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2A299D9">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ermStart w:id="47" w:edGrp="everyone"/>
          </w:p>
        </w:tc>
        <w:tc>
          <w:tcPr>
            <w:tcW w:w="2865" w:type="dxa"/>
            <w:vAlign w:val="center"/>
          </w:tcPr>
          <w:p w14:paraId="08218919">
            <w:pPr>
              <w:spacing w:line="48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甲          方</w:t>
            </w:r>
          </w:p>
        </w:tc>
        <w:tc>
          <w:tcPr>
            <w:tcW w:w="3146" w:type="dxa"/>
            <w:vAlign w:val="center"/>
          </w:tcPr>
          <w:p w14:paraId="0703A14F">
            <w:pPr>
              <w:pStyle w:val="6"/>
              <w:spacing w:line="48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乙          方</w:t>
            </w:r>
          </w:p>
        </w:tc>
      </w:tr>
      <w:tr w14:paraId="5280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7F9050D0">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名            称：</w:t>
            </w:r>
          </w:p>
        </w:tc>
        <w:tc>
          <w:tcPr>
            <w:tcW w:w="2865" w:type="dxa"/>
            <w:vAlign w:val="center"/>
          </w:tcPr>
          <w:p w14:paraId="720B9CF5">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c>
          <w:tcPr>
            <w:tcW w:w="3146" w:type="dxa"/>
          </w:tcPr>
          <w:p w14:paraId="4A14A4BE">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552A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EEFE26F">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纳   税   主  体：</w:t>
            </w:r>
          </w:p>
        </w:tc>
        <w:tc>
          <w:tcPr>
            <w:tcW w:w="2865" w:type="dxa"/>
          </w:tcPr>
          <w:p w14:paraId="01836624">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一般纳税人</w:t>
            </w:r>
          </w:p>
        </w:tc>
        <w:tc>
          <w:tcPr>
            <w:tcW w:w="3146" w:type="dxa"/>
          </w:tcPr>
          <w:p w14:paraId="728E3F5B">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C8B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2B691F03">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国税纳税人识别号：</w:t>
            </w:r>
          </w:p>
        </w:tc>
        <w:tc>
          <w:tcPr>
            <w:tcW w:w="2865" w:type="dxa"/>
            <w:vAlign w:val="center"/>
          </w:tcPr>
          <w:p w14:paraId="02C55EF0">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c>
          <w:tcPr>
            <w:tcW w:w="3146" w:type="dxa"/>
          </w:tcPr>
          <w:p w14:paraId="42A57A46">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67C4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133A379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户            名：</w:t>
            </w:r>
          </w:p>
        </w:tc>
        <w:tc>
          <w:tcPr>
            <w:tcW w:w="2865" w:type="dxa"/>
            <w:vAlign w:val="center"/>
          </w:tcPr>
          <w:p w14:paraId="4B113626">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c>
          <w:tcPr>
            <w:tcW w:w="3146" w:type="dxa"/>
          </w:tcPr>
          <w:p w14:paraId="6C38C719">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078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3A056F48">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开     户     行：</w:t>
            </w:r>
          </w:p>
        </w:tc>
        <w:tc>
          <w:tcPr>
            <w:tcW w:w="2865" w:type="dxa"/>
            <w:vAlign w:val="center"/>
          </w:tcPr>
          <w:p w14:paraId="3DD650E9">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w:t>
            </w:r>
          </w:p>
        </w:tc>
        <w:tc>
          <w:tcPr>
            <w:tcW w:w="3146" w:type="dxa"/>
          </w:tcPr>
          <w:p w14:paraId="26EFA716">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5805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37DF46C4">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账            号：</w:t>
            </w:r>
          </w:p>
        </w:tc>
        <w:tc>
          <w:tcPr>
            <w:tcW w:w="2865" w:type="dxa"/>
            <w:vAlign w:val="center"/>
          </w:tcPr>
          <w:p w14:paraId="02D5A039">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13001618601050504927</w:t>
            </w:r>
          </w:p>
        </w:tc>
        <w:tc>
          <w:tcPr>
            <w:tcW w:w="3146" w:type="dxa"/>
          </w:tcPr>
          <w:p w14:paraId="48520199">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2BF74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B5FEFCD">
            <w:pPr>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地            址：</w:t>
            </w:r>
          </w:p>
        </w:tc>
        <w:tc>
          <w:tcPr>
            <w:tcW w:w="2865" w:type="dxa"/>
            <w:vAlign w:val="center"/>
          </w:tcPr>
          <w:p w14:paraId="51D36594">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w:t>
            </w:r>
          </w:p>
        </w:tc>
        <w:tc>
          <w:tcPr>
            <w:tcW w:w="3146" w:type="dxa"/>
          </w:tcPr>
          <w:p w14:paraId="3226B5D2">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7D5E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vAlign w:val="top"/>
          </w:tcPr>
          <w:p w14:paraId="6671A1BA">
            <w:pPr>
              <w:spacing w:line="480" w:lineRule="exact"/>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联   系  电   话：</w:t>
            </w:r>
          </w:p>
        </w:tc>
        <w:tc>
          <w:tcPr>
            <w:tcW w:w="2865" w:type="dxa"/>
            <w:vAlign w:val="center"/>
          </w:tcPr>
          <w:p w14:paraId="195AC95B">
            <w:pPr>
              <w:spacing w:line="480" w:lineRule="exact"/>
              <w:rPr>
                <w:rFonts w:hint="eastAsia" w:ascii="仿宋_GB2312" w:hAnsi="仿宋_GB2312" w:eastAsia="仿宋_GB2312" w:cs="仿宋_GB2312"/>
                <w:bCs/>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0311-86028814</w:t>
            </w:r>
          </w:p>
        </w:tc>
        <w:tc>
          <w:tcPr>
            <w:tcW w:w="3146" w:type="dxa"/>
          </w:tcPr>
          <w:p w14:paraId="5925C37D">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728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5" w:type="dxa"/>
          </w:tcPr>
          <w:p w14:paraId="480CDC37">
            <w:pPr>
              <w:spacing w:line="480" w:lineRule="exac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tc>
        <w:tc>
          <w:tcPr>
            <w:tcW w:w="2865" w:type="dxa"/>
            <w:vAlign w:val="center"/>
          </w:tcPr>
          <w:p w14:paraId="33A5FCEF">
            <w:pPr>
              <w:spacing w:line="480" w:lineRule="exact"/>
              <w:rPr>
                <w:rFonts w:ascii="仿宋_GB2312" w:hAnsi="仿宋_GB2312" w:eastAsia="仿宋_GB2312" w:cs="仿宋_GB2312"/>
                <w:bCs/>
                <w:color w:val="000000" w:themeColor="text1"/>
                <w:sz w:val="24"/>
                <w:szCs w:val="24"/>
                <w:highlight w:val="none"/>
                <w14:textFill>
                  <w14:solidFill>
                    <w14:schemeClr w14:val="tx1"/>
                  </w14:solidFill>
                </w14:textFill>
              </w:rPr>
            </w:pPr>
          </w:p>
        </w:tc>
        <w:tc>
          <w:tcPr>
            <w:tcW w:w="3146" w:type="dxa"/>
          </w:tcPr>
          <w:p w14:paraId="64366672">
            <w:pPr>
              <w:pStyle w:val="6"/>
              <w:spacing w:line="480" w:lineRule="exact"/>
              <w:rPr>
                <w:rFonts w:ascii="仿宋_GB2312" w:hAnsi="仿宋_GB2312" w:eastAsia="仿宋_GB2312" w:cs="仿宋_GB2312"/>
                <w:color w:val="000000" w:themeColor="text1"/>
                <w:sz w:val="24"/>
                <w:szCs w:val="24"/>
                <w:highlight w:val="none"/>
                <w14:textFill>
                  <w14:solidFill>
                    <w14:schemeClr w14:val="tx1"/>
                  </w14:solidFill>
                </w14:textFill>
              </w:rPr>
            </w:pPr>
          </w:p>
        </w:tc>
      </w:tr>
      <w:permEnd w:id="47"/>
    </w:tbl>
    <w:p w14:paraId="4C50EEBA">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.4支付形式：本合同付款形式适用第</w:t>
      </w:r>
      <w:permStart w:id="4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2  </w:t>
      </w:r>
      <w:permEnd w:id="48"/>
      <w:r>
        <w:rPr>
          <w:rFonts w:hint="eastAsia" w:ascii="仿宋_GB2312" w:hAnsi="仿宋_GB2312" w:eastAsia="仿宋_GB2312" w:cs="仿宋_GB2312"/>
          <w:color w:val="000000" w:themeColor="text1"/>
          <w:sz w:val="24"/>
          <w:szCs w:val="24"/>
          <w:highlight w:val="none"/>
          <w14:textFill>
            <w14:solidFill>
              <w14:schemeClr w14:val="tx1"/>
            </w14:solidFill>
          </w14:textFill>
        </w:rPr>
        <w:t>条；</w:t>
      </w:r>
    </w:p>
    <w:p w14:paraId="43D75496">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.1货币付款。</w:t>
      </w:r>
    </w:p>
    <w:p w14:paraId="13BAC63B">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5.4.</w:t>
      </w:r>
      <w:r>
        <w:rPr>
          <w:rFonts w:hint="eastAsia" w:ascii="仿宋_GB2312" w:hAnsi="仿宋_GB2312" w:eastAsia="仿宋_GB2312" w:cs="仿宋_GB2312"/>
          <w:color w:val="000000" w:themeColor="text1"/>
          <w:sz w:val="24"/>
          <w:szCs w:val="24"/>
          <w:highlight w:val="none"/>
          <w14:textFill>
            <w14:solidFill>
              <w14:schemeClr w14:val="tx1"/>
            </w14:solidFill>
          </w14:textFill>
        </w:rPr>
        <w:t>2货币及其他的形式（包括且不限于支票、电汇、银行承兑汇票、商业承兑汇票、保理、信用证、供应链融资等）向乙方付款。（其中非现金付款方式不低于合同总价的</w:t>
      </w:r>
      <w:permStart w:id="49"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30</w:t>
      </w:r>
      <w:permEnd w:id="49"/>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%，期限为六个月，因此产生的相关贴现成本由乙方承担。</w:t>
      </w:r>
    </w:p>
    <w:p w14:paraId="4025AB0E">
      <w:pPr>
        <w:tabs>
          <w:tab w:val="left" w:pos="765"/>
        </w:tabs>
        <w:spacing w:line="400" w:lineRule="exact"/>
        <w:ind w:firstLine="480" w:firstLineChars="200"/>
        <w:jc w:val="left"/>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乙方须保证资金往来账户与本合同所约定账户一致，开票单位名称与合同约定名称一致。）</w:t>
      </w:r>
    </w:p>
    <w:p w14:paraId="2C05161A">
      <w:pPr>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.5乙方已对可能出现</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迟延支付</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租赁款</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的情况有充分的考虑。若由于</w:t>
      </w: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未向乙方支付相应租赁费的，乙方予以谅解，并承诺放弃向甲方索要相应利息及追究甲方违约责任的权利。</w:t>
      </w:r>
      <w:r>
        <w:rPr>
          <w:rFonts w:hint="eastAsia" w:ascii="仿宋_GB2312" w:hAnsi="仿宋_GB2312" w:eastAsia="仿宋_GB2312" w:cs="仿宋_GB2312"/>
          <w:color w:val="000000" w:themeColor="text1"/>
          <w:sz w:val="24"/>
          <w:szCs w:val="24"/>
          <w:highlight w:val="none"/>
          <w14:textFill>
            <w14:solidFill>
              <w14:schemeClr w14:val="tx1"/>
            </w14:solidFill>
          </w14:textFill>
        </w:rPr>
        <w:t>同时，乙方保证不中断机械设备作业，保证工作质量，保证设备正常运转，且与项目配合良好。</w:t>
      </w:r>
    </w:p>
    <w:p w14:paraId="067C3FE9">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.6双方明确，乙方开具符合国家规定的增值税专用发票属于本合同中乙方的先行义务，</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乙方同意，若其未能提供本条所述发票时，甲方有权暂扣结算款直至发票开具之日，乙方在此期间放弃要求甲方付款及追究甲方任何违约责任或要求赔偿损失的权利。</w:t>
      </w:r>
    </w:p>
    <w:p w14:paraId="391882B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.7乙方应按照</w:t>
      </w:r>
      <w:permStart w:id="50"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《增值税暂行条例》、国家财税【2018】32号文、国家税务总局公告2016第17号、2016年第19号、2016年第23号</w:t>
      </w:r>
      <w:permEnd w:id="50"/>
      <w:r>
        <w:rPr>
          <w:rFonts w:hint="eastAsia" w:ascii="仿宋_GB2312" w:hAnsi="仿宋_GB2312" w:eastAsia="仿宋_GB2312" w:cs="仿宋_GB2312"/>
          <w:color w:val="000000" w:themeColor="text1"/>
          <w:sz w:val="24"/>
          <w:szCs w:val="24"/>
          <w:highlight w:val="none"/>
          <w14:textFill>
            <w14:solidFill>
              <w14:schemeClr w14:val="tx1"/>
            </w14:solidFill>
          </w14:textFill>
        </w:rPr>
        <w:t>要求，向甲方开具合法有效且能够通过认证的增值税专用发票/增值税普通发票的义务，乙方按照双方办理的生效结算文件载明的结算额度开具合同约定的增值税发票，开具日期为结算书生效之日。若乙方提交的发票未能通过认证，则甲方有权要求乙方在5个工作日内更换或补开符合合同要求的增值税发票并承担因此发生的相应费用。若甲方因乙方提交的发票而被税务机关调查，乙方有协助配合甲方做好调查、解释、说明及提交相关书面资料的义务。</w:t>
      </w:r>
    </w:p>
    <w:p w14:paraId="78FD1BC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.8若乙方为不具备开票资格的小规模纳税人的，如甲方要求乙方开具增值税专用发票，应由乙方按照国家营改增税收政策文件申请税务机关代开发票，并承担代开发票发生的费用。</w:t>
      </w:r>
    </w:p>
    <w:p w14:paraId="1338717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9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结算款中扣除。</w:t>
      </w:r>
    </w:p>
    <w:p w14:paraId="14269EF4">
      <w:pPr>
        <w:spacing w:line="48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.10甲方仅向乙方本单位名下银行账户支付价款，未经甲方同意，乙方不得委托任何第三方代为收款，否则甲方有权拒绝付款。</w:t>
      </w:r>
      <w:r>
        <w:rPr>
          <w:rFonts w:hint="eastAsia" w:ascii="仿宋_GB2312" w:hAnsi="仿宋_GB2312" w:eastAsia="仿宋_GB2312" w:cs="仿宋_GB2312"/>
          <w:color w:val="000000" w:themeColor="text1"/>
          <w:sz w:val="24"/>
          <w:szCs w:val="24"/>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0A2B2F7A">
      <w:pPr>
        <w:pStyle w:val="15"/>
        <w:numPr>
          <w:ilvl w:val="1"/>
          <w:numId w:val="0"/>
        </w:numPr>
        <w:spacing w:line="480" w:lineRule="exac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w:t>
      </w:r>
      <w:r>
        <w:rPr>
          <w:rFonts w:hint="eastAsia" w:ascii="仿宋_GB2312" w:hAnsi="仿宋_GB2312" w:eastAsia="仿宋_GB2312" w:cs="仿宋_GB2312"/>
          <w:b/>
          <w:bCs/>
          <w:color w:val="000000" w:themeColor="text1"/>
          <w:highlight w:val="none"/>
          <w14:textFill>
            <w14:solidFill>
              <w14:schemeClr w14:val="tx1"/>
            </w14:solidFill>
          </w14:textFill>
        </w:rPr>
        <w:t>.11甲方禁止项目部及任何人员以甲方、甲方子企业或甲方项目部</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名义</w:t>
      </w:r>
      <w:r>
        <w:rPr>
          <w:rFonts w:hint="eastAsia" w:ascii="仿宋_GB2312" w:hAnsi="仿宋_GB2312" w:eastAsia="仿宋_GB2312" w:cs="仿宋_GB2312"/>
          <w:b/>
          <w:bCs/>
          <w:color w:val="000000" w:themeColor="text1"/>
          <w:highlight w:val="none"/>
          <w14:textFill>
            <w14:solidFill>
              <w14:schemeClr w14:val="tx1"/>
            </w14:solidFill>
          </w14:textFill>
        </w:rPr>
        <w:t>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7BD6DCB4">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w:t>
      </w:r>
      <w:r>
        <w:rPr>
          <w:rFonts w:hint="eastAsia" w:ascii="仿宋_GB2312" w:hAnsi="仿宋_GB2312" w:eastAsia="仿宋_GB2312" w:cs="仿宋_GB2312"/>
          <w:b/>
          <w:bCs/>
          <w:color w:val="000000" w:themeColor="text1"/>
          <w:highlight w:val="none"/>
          <w14:textFill>
            <w14:solidFill>
              <w14:schemeClr w14:val="tx1"/>
            </w14:solidFill>
          </w14:textFill>
        </w:rPr>
        <w:t>履约保证金缴纳及退还：</w:t>
      </w:r>
    </w:p>
    <w:p w14:paraId="621E275F">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5.12.1</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5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7F9FC893">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51"/>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10000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2"/>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5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5.12.1.2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0C4C37C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5.12.1.1</w:t>
      </w:r>
      <w:r>
        <w:rPr>
          <w:rFonts w:hint="eastAsia" w:ascii="仿宋_GB2312" w:hAnsi="仿宋_GB2312" w:eastAsia="仿宋_GB2312" w:cs="仿宋_GB2312"/>
          <w:color w:val="000000" w:themeColor="text1"/>
          <w:sz w:val="24"/>
          <w:szCs w:val="24"/>
          <w:highlight w:val="none"/>
          <w14:textFill>
            <w14:solidFill>
              <w14:schemeClr w14:val="tx1"/>
            </w14:solidFill>
          </w14:textFill>
        </w:rPr>
        <w:t>无需缴纳履约保证金。</w:t>
      </w:r>
    </w:p>
    <w:p w14:paraId="081F4E92">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5.12.1.2</w:t>
      </w:r>
      <w:r>
        <w:rPr>
          <w:rFonts w:hint="eastAsia" w:ascii="仿宋_GB2312" w:hAnsi="仿宋_GB2312" w:eastAsia="仿宋_GB2312" w:cs="仿宋_GB2312"/>
          <w:color w:val="000000" w:themeColor="text1"/>
          <w:sz w:val="24"/>
          <w:szCs w:val="24"/>
          <w:highlight w:val="none"/>
          <w14:textFill>
            <w14:solidFill>
              <w14:schemeClr w14:val="tx1"/>
            </w14:solidFill>
          </w14:textFill>
        </w:rPr>
        <w:t>银行转账：乙方未参与甲方其他在建项目，采用银行转账方式缴纳履约保证金，并由项目相应会计根据财务部规定办理相应流程，开具证明件。</w:t>
      </w:r>
    </w:p>
    <w:p w14:paraId="78A0BB2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5.12.1.3</w:t>
      </w:r>
      <w:r>
        <w:rPr>
          <w:rFonts w:hint="eastAsia" w:ascii="仿宋_GB2312" w:hAnsi="仿宋_GB2312" w:eastAsia="仿宋_GB2312" w:cs="仿宋_GB2312"/>
          <w:color w:val="000000" w:themeColor="text1"/>
          <w:sz w:val="24"/>
          <w:szCs w:val="24"/>
          <w:highlight w:val="none"/>
          <w14:textFill>
            <w14:solidFill>
              <w14:schemeClr w14:val="tx1"/>
            </w14:solidFill>
          </w14:textFill>
        </w:rPr>
        <w:t>应付款抵扣：乙方参与甲方其他在建项目，履约保证金从其他项目应付款中抵扣，并由项目相应会计根据财务部规定办理相应流程，开具证明件。</w:t>
      </w:r>
    </w:p>
    <w:p w14:paraId="10A48247">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5.12.1.4</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履约保函</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只接受银行保函，不接受商业保函</w:t>
      </w:r>
      <w:r>
        <w:rPr>
          <w:rFonts w:hint="eastAsia" w:ascii="仿宋_GB2312" w:hAnsi="仿宋_GB2312" w:eastAsia="仿宋_GB2312" w:cs="仿宋_GB2312"/>
          <w:color w:val="auto"/>
          <w:sz w:val="24"/>
          <w:szCs w:val="24"/>
          <w:highlight w:val="none"/>
        </w:rPr>
        <w:t>。</w:t>
      </w:r>
    </w:p>
    <w:p w14:paraId="0146C25C">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5.12.1.5</w:t>
      </w:r>
      <w:r>
        <w:rPr>
          <w:rFonts w:hint="eastAsia" w:ascii="仿宋_GB2312" w:hAnsi="仿宋_GB2312" w:eastAsia="仿宋_GB2312" w:cs="仿宋_GB2312"/>
          <w:color w:val="000000" w:themeColor="text1"/>
          <w:sz w:val="24"/>
          <w:szCs w:val="24"/>
          <w:highlight w:val="none"/>
          <w14:textFill>
            <w14:solidFill>
              <w14:schemeClr w14:val="tx1"/>
            </w14:solidFill>
          </w14:textFill>
        </w:rPr>
        <w:t>其他</w:t>
      </w:r>
      <w:permStart w:id="5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8FB76BA">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5.12.1.6</w:t>
      </w:r>
      <w:r>
        <w:rPr>
          <w:rFonts w:hint="eastAsia" w:ascii="仿宋_GB2312" w:hAnsi="仿宋_GB2312" w:eastAsia="仿宋_GB2312" w:cs="仿宋_GB2312"/>
          <w:color w:val="000000" w:themeColor="text1"/>
          <w:sz w:val="24"/>
          <w:szCs w:val="24"/>
          <w:highlight w:val="none"/>
          <w14:textFill>
            <w14:solidFill>
              <w14:schemeClr w14:val="tx1"/>
            </w14:solidFill>
          </w14:textFill>
        </w:rPr>
        <w:t>履约保证金缴纳账户：</w:t>
      </w:r>
    </w:p>
    <w:p w14:paraId="4B90A527">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5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中建路桥集团有限公司五华县2023年地养公路灾毁恢复重建工程标段3项目经理部</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4F1682B">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5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44185401040008200</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11EF0A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5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 w:eastAsia="仿宋_GB2312" w:cstheme="minorBidi"/>
          <w:bCs/>
          <w:color w:val="000000" w:themeColor="text1"/>
          <w:sz w:val="21"/>
          <w:szCs w:val="21"/>
          <w:highlight w:val="none"/>
          <w:u w:val="single"/>
          <w:lang w:val="en-US" w:eastAsia="zh-CN"/>
          <w14:textFill>
            <w14:solidFill>
              <w14:schemeClr w14:val="tx1"/>
            </w14:solidFill>
          </w14:textFill>
        </w:rPr>
        <w:t>中国农业银行股份有限公司五华县城支行</w:t>
      </w:r>
      <w:r>
        <w:rPr>
          <w:rFonts w:hint="eastAsia" w:ascii="仿宋_GB2312" w:eastAsia="仿宋_GB2312" w:hAnsiTheme="minorEastAsia"/>
          <w:b/>
          <w:sz w:val="21"/>
          <w:szCs w:val="21"/>
          <w:highlight w:val="none"/>
          <w:u w:val="single"/>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0113743">
      <w:pPr>
        <w:pStyle w:val="15"/>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5.12.2</w:t>
      </w:r>
      <w:r>
        <w:rPr>
          <w:rFonts w:hint="eastAsia" w:ascii="仿宋_GB2312" w:hAnsi="仿宋_GB2312" w:eastAsia="仿宋_GB2312" w:cs="仿宋_GB2312"/>
          <w:b/>
          <w:bCs/>
          <w:color w:val="000000" w:themeColor="text1"/>
          <w:highlight w:val="none"/>
          <w14:textFill>
            <w14:solidFill>
              <w14:schemeClr w14:val="tx1"/>
            </w14:solidFill>
          </w14:textFill>
        </w:rPr>
        <w:t>履约保证金退还：</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已缴纳履约保证金的，</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58"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30 </w:t>
      </w:r>
      <w:permEnd w:id="58"/>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p>
    <w:p w14:paraId="75BA1166">
      <w:pPr>
        <w:pStyle w:val="15"/>
        <w:numPr>
          <w:ilvl w:val="1"/>
          <w:numId w:val="0"/>
        </w:numPr>
        <w:spacing w:line="480" w:lineRule="exact"/>
        <w:ind w:firstLine="482" w:firstLineChars="200"/>
        <w:rPr>
          <w:rFonts w:hint="default"/>
          <w:highlight w:val="none"/>
          <w:lang w:val="en-US" w:eastAsia="zh-CN"/>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5.13</w:t>
      </w:r>
      <w:r>
        <w:rPr>
          <w:rFonts w:hint="eastAsia" w:ascii="仿宋_GB2312" w:hAnsi="仿宋_GB2312" w:eastAsia="仿宋_GB2312" w:cs="仿宋_GB2312"/>
          <w:b/>
          <w:bCs/>
          <w:color w:val="000000" w:themeColor="text1"/>
          <w:highlight w:val="none"/>
          <w14:textFill>
            <w14:solidFill>
              <w14:schemeClr w14:val="tx1"/>
            </w14:solidFill>
          </w14:textFill>
        </w:rPr>
        <w:t>其他</w:t>
      </w:r>
      <w:r>
        <w:rPr>
          <w:rFonts w:hint="eastAsia" w:ascii="仿宋_GB2312" w:hAnsi="仿宋_GB2312" w:eastAsia="仿宋_GB2312" w:cs="仿宋_GB2312"/>
          <w:color w:val="000000" w:themeColor="text1"/>
          <w:highlight w:val="none"/>
          <w14:textFill>
            <w14:solidFill>
              <w14:schemeClr w14:val="tx1"/>
            </w14:solidFill>
          </w14:textFill>
        </w:rPr>
        <w:t>：</w:t>
      </w:r>
      <w:permStart w:id="59"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w:t>
      </w:r>
    </w:p>
    <w:p w14:paraId="1B448520">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8" w:name="_Toc26865"/>
      <w:bookmarkStart w:id="9" w:name="_Toc18116"/>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8"/>
    </w:p>
    <w:p w14:paraId="08C3B830">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.1本合同中涉及合同、文件、律师函、仲裁、诉讼文书的送达地址或邮箱及法律后果作如下约定：</w:t>
      </w:r>
    </w:p>
    <w:p w14:paraId="22A8A5FD">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6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广东省梅州市五华县238国道与工业大道交叉口西60米</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highlight w:val="none"/>
          <w14:textFill>
            <w14:solidFill>
              <w14:schemeClr w14:val="tx1"/>
            </w14:solidFill>
          </w14:textFill>
        </w:rPr>
        <w:t>；</w:t>
      </w:r>
    </w:p>
    <w:p w14:paraId="29F07B8F">
      <w:pPr>
        <w:pStyle w:val="15"/>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葛辉东15733691180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highlight w:val="none"/>
          <w14:textFill>
            <w14:solidFill>
              <w14:schemeClr w14:val="tx1"/>
            </w14:solidFill>
          </w14:textFill>
        </w:rPr>
        <w:t>；邮箱：</w:t>
      </w:r>
      <w:permStart w:id="6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836218296@qq.com</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highlight w:val="none"/>
          <w14:textFill>
            <w14:solidFill>
              <w14:schemeClr w14:val="tx1"/>
            </w14:solidFill>
          </w14:textFill>
        </w:rPr>
        <w:t>；</w:t>
      </w:r>
    </w:p>
    <w:p w14:paraId="12414B5A">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6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highlight w:val="none"/>
          <w14:textFill>
            <w14:solidFill>
              <w14:schemeClr w14:val="tx1"/>
            </w14:solidFill>
          </w14:textFill>
        </w:rPr>
        <w:t>；</w:t>
      </w:r>
    </w:p>
    <w:p w14:paraId="5228A133">
      <w:pPr>
        <w:pStyle w:val="15"/>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6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highlight w:val="none"/>
          <w14:textFill>
            <w14:solidFill>
              <w14:schemeClr w14:val="tx1"/>
            </w14:solidFill>
          </w14:textFill>
        </w:rPr>
        <w:t>；邮箱：</w:t>
      </w:r>
      <w:permStart w:id="6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highlight w:val="none"/>
          <w14:textFill>
            <w14:solidFill>
              <w14:schemeClr w14:val="tx1"/>
            </w14:solidFill>
          </w14:textFill>
        </w:rPr>
        <w:t>；</w:t>
      </w:r>
    </w:p>
    <w:p w14:paraId="7DB5DAF9">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.2双方该送达地址或邮箱适用范围包括双方就合同发生纠纷时的律师函和法律文书的送达，同时包括在争议进入仲裁、民事诉讼程序（如有）后的一审、二审、再审和执行程序。</w:t>
      </w:r>
    </w:p>
    <w:p w14:paraId="28B65A17">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6</w:t>
      </w: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1DBAF2E8">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 w:name="_Toc17002"/>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9"/>
      <w:bookmarkEnd w:id="10"/>
    </w:p>
    <w:p w14:paraId="03CA3DDC">
      <w:pPr>
        <w:pStyle w:val="15"/>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本合同签约形式适用第</w:t>
      </w:r>
      <w:permStart w:id="6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7.2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highlight w:val="none"/>
          <w14:textFill>
            <w14:solidFill>
              <w14:schemeClr w14:val="tx1"/>
            </w14:solidFill>
          </w14:textFill>
        </w:rPr>
        <w:t>条；</w:t>
      </w:r>
    </w:p>
    <w:p w14:paraId="1C1392FF">
      <w:pPr>
        <w:pStyle w:val="15"/>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13EB9AF">
      <w:pPr>
        <w:pStyle w:val="15"/>
        <w:numPr>
          <w:ilvl w:val="255"/>
          <w:numId w:val="0"/>
        </w:numPr>
        <w:spacing w:line="48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highlight w:val="none"/>
          <w14:textFill>
            <w14:solidFill>
              <w14:schemeClr w14:val="tx1"/>
            </w14:solidFill>
          </w14:textFill>
        </w:rPr>
        <w:t>.2双方同意通过加盖物理印章的方式签署本合同，合同自双方盖章后生效，完成合同约定的全部内容且保修期满后即告终止。合同壹式</w:t>
      </w:r>
      <w:permStart w:id="67"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permEnd w:id="67"/>
      <w:r>
        <w:rPr>
          <w:rFonts w:hint="eastAsia" w:ascii="仿宋_GB2312" w:hAnsi="仿宋_GB2312" w:eastAsia="仿宋_GB2312" w:cs="仿宋_GB2312"/>
          <w:color w:val="000000" w:themeColor="text1"/>
          <w:highlight w:val="none"/>
          <w14:textFill>
            <w14:solidFill>
              <w14:schemeClr w14:val="tx1"/>
            </w14:solidFill>
          </w14:textFill>
        </w:rPr>
        <w:t>份，甲方执</w:t>
      </w:r>
      <w:permStart w:id="68"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68"/>
      <w:r>
        <w:rPr>
          <w:rFonts w:hint="eastAsia" w:ascii="仿宋_GB2312" w:hAnsi="仿宋_GB2312" w:eastAsia="仿宋_GB2312" w:cs="仿宋_GB2312"/>
          <w:color w:val="000000" w:themeColor="text1"/>
          <w:highlight w:val="none"/>
          <w14:textFill>
            <w14:solidFill>
              <w14:schemeClr w14:val="tx1"/>
            </w14:solidFill>
          </w14:textFill>
        </w:rPr>
        <w:t>份，乙方执</w:t>
      </w:r>
      <w:permStart w:id="69"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69"/>
      <w:r>
        <w:rPr>
          <w:rFonts w:hint="eastAsia" w:ascii="仿宋_GB2312" w:hAnsi="仿宋_GB2312" w:eastAsia="仿宋_GB2312" w:cs="仿宋_GB2312"/>
          <w:color w:val="000000" w:themeColor="text1"/>
          <w:highlight w:val="none"/>
          <w14:textFill>
            <w14:solidFill>
              <w14:schemeClr w14:val="tx1"/>
            </w14:solidFill>
          </w14:textFill>
        </w:rPr>
        <w:t>份。</w:t>
      </w:r>
    </w:p>
    <w:p w14:paraId="63C7DFDF">
      <w:pPr>
        <w:pStyle w:val="3"/>
        <w:spacing w:line="480" w:lineRule="exact"/>
        <w:ind w:left="0" w:leftChars="0" w:right="0" w:rightChars="0"/>
        <w:rPr>
          <w:rFonts w:hint="eastAsia" w:ascii="仿宋_GB2312" w:hAnsi="仿宋_GB2312" w:eastAsia="仿宋_GB2312" w:cs="仿宋_GB2312"/>
          <w:color w:val="000000" w:themeColor="text1"/>
          <w:szCs w:val="24"/>
          <w:highlight w:val="none"/>
          <w14:textFill>
            <w14:solidFill>
              <w14:schemeClr w14:val="tx1"/>
            </w14:solidFill>
          </w14:textFill>
        </w:rPr>
      </w:pPr>
    </w:p>
    <w:p w14:paraId="6F8A997D">
      <w:pPr>
        <w:pStyle w:val="3"/>
        <w:spacing w:line="480" w:lineRule="exact"/>
        <w:ind w:left="0" w:leftChars="0" w:right="0" w:rightChars="0"/>
        <w:rPr>
          <w:rFonts w:ascii="仿宋_GB2312" w:hAnsi="仿宋_GB2312" w:eastAsia="仿宋_GB2312" w:cs="仿宋_GB2312"/>
          <w:color w:val="000000" w:themeColor="text1"/>
          <w:szCs w:val="24"/>
          <w:highlight w:val="none"/>
          <w14:textFill>
            <w14:solidFill>
              <w14:schemeClr w14:val="tx1"/>
            </w14:solidFill>
          </w14:textFill>
        </w:rPr>
      </w:pPr>
      <w:r>
        <w:rPr>
          <w:rFonts w:hint="eastAsia" w:ascii="仿宋_GB2312" w:hAnsi="仿宋_GB2312" w:eastAsia="仿宋_GB2312" w:cs="仿宋_GB2312"/>
          <w:color w:val="000000" w:themeColor="text1"/>
          <w:szCs w:val="24"/>
          <w:highlight w:val="none"/>
          <w14:textFill>
            <w14:solidFill>
              <w14:schemeClr w14:val="tx1"/>
            </w14:solidFill>
          </w14:textFill>
        </w:rPr>
        <w:t>以下无正文</w:t>
      </w:r>
    </w:p>
    <w:p w14:paraId="636F1C1F">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1" w:name="_Toc9372"/>
      <w:bookmarkStart w:id="12" w:name="_Toc31108"/>
      <w:bookmarkStart w:id="13" w:name="_Toc23374"/>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11"/>
      <w:bookmarkEnd w:id="12"/>
      <w:bookmarkEnd w:id="13"/>
    </w:p>
    <w:p w14:paraId="4B25DA90">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14" w:name="_Toc14040"/>
      <w:bookmarkStart w:id="15" w:name="_Toc27542"/>
      <w:bookmarkStart w:id="16" w:name="_Toc16133_WPSOffice_Level1"/>
      <w:bookmarkStart w:id="17" w:name="_Toc5250_WPSOffice_Level1"/>
      <w:bookmarkStart w:id="18" w:name="_Toc31307"/>
      <w:bookmarkStart w:id="19" w:name="_Toc3383_WPSOffice_Level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14"/>
      <w:bookmarkEnd w:id="15"/>
      <w:bookmarkEnd w:id="16"/>
      <w:bookmarkEnd w:id="17"/>
      <w:bookmarkEnd w:id="18"/>
      <w:bookmark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p>
    <w:p w14:paraId="17B9095A">
      <w:pPr>
        <w:spacing w:line="480" w:lineRule="exac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20" w:name="_Toc641_WPSOffice_Level1"/>
      <w:bookmarkStart w:id="21" w:name="_Toc19768_WPSOffice_Level1"/>
      <w:bookmarkStart w:id="22" w:name="_Toc22730_WPSOffice_Level1"/>
      <w:bookmarkStart w:id="23" w:name="_Toc17821"/>
      <w:bookmarkStart w:id="24" w:name="_Toc660"/>
      <w:bookmarkStart w:id="25"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20"/>
      <w:bookmarkEnd w:id="21"/>
      <w:bookmark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23"/>
      <w:bookmarkEnd w:id="24"/>
      <w:bookmarkEnd w:id="25"/>
    </w:p>
    <w:p w14:paraId="32875E5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26" w:name="_Toc8260_WPSOffice_Level1"/>
      <w:bookmarkStart w:id="27" w:name="_Toc19161_WPSOffice_Level1"/>
      <w:bookmarkStart w:id="28" w:name="_Toc24584_WPSOffice_Level1"/>
      <w:bookmarkStart w:id="29" w:name="_Toc29046"/>
      <w:bookmarkStart w:id="30" w:name="_Toc459"/>
      <w:bookmarkStart w:id="31" w:name="_Toc2596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附件四 </w:t>
      </w:r>
      <w:bookmarkEnd w:id="26"/>
      <w:bookmarkEnd w:id="27"/>
      <w:bookmarkEnd w:id="2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廉洁从业共建协议</w:t>
      </w:r>
      <w:bookmarkEnd w:id="29"/>
      <w:bookmarkEnd w:id="30"/>
      <w:bookmarkEnd w:id="3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B2F7553">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25728616">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757BE2A3">
      <w:pPr>
        <w:pStyle w:val="6"/>
        <w:rPr>
          <w:highlight w:val="none"/>
        </w:rPr>
      </w:pPr>
    </w:p>
    <w:p w14:paraId="4490CA11">
      <w:pPr>
        <w:autoSpaceDE w:val="0"/>
        <w:autoSpaceDN w:val="0"/>
        <w:adjustRightInd w:val="0"/>
        <w:spacing w:line="400" w:lineRule="atLeas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6EA66FAD">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4C70D4D">
      <w:pPr>
        <w:autoSpaceDE w:val="0"/>
        <w:autoSpaceDN w:val="0"/>
        <w:adjustRightInd w:val="0"/>
        <w:spacing w:line="400" w:lineRule="atLeast"/>
        <w:ind w:firstLine="720" w:firstLineChars="3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18A3433B">
      <w:pPr>
        <w:autoSpaceDE w:val="0"/>
        <w:autoSpaceDN w:val="0"/>
        <w:adjustRightInd w:val="0"/>
        <w:spacing w:line="480" w:lineRule="exact"/>
        <w:ind w:firstLine="420" w:firstLineChars="200"/>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4DC35745">
      <w:pPr>
        <w:autoSpaceDE w:val="0"/>
        <w:autoSpaceDN w:val="0"/>
        <w:adjustRightInd w:val="0"/>
        <w:spacing w:line="480" w:lineRule="exact"/>
        <w:outlineLvl w:val="0"/>
        <w:rPr>
          <w:rFonts w:ascii="仿宋_GB2312" w:hAnsi="仿宋_GB2312" w:eastAsia="仿宋_GB2312" w:cs="仿宋_GB2312"/>
          <w:color w:val="000000" w:themeColor="text1"/>
          <w:kern w:val="0"/>
          <w:sz w:val="28"/>
          <w:szCs w:val="28"/>
          <w:highlight w:val="none"/>
          <w14:textFill>
            <w14:solidFill>
              <w14:schemeClr w14:val="tx1"/>
            </w14:solidFill>
          </w14:textFill>
        </w:rPr>
      </w:pPr>
      <w:bookmarkStart w:id="32" w:name="_Toc14542"/>
      <w:bookmarkStart w:id="33" w:name="_Toc27121"/>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附件一：</w:t>
      </w:r>
      <w:bookmarkEnd w:id="32"/>
      <w:bookmarkEnd w:id="33"/>
    </w:p>
    <w:p w14:paraId="522958B6">
      <w:pPr>
        <w:autoSpaceDE w:val="0"/>
        <w:autoSpaceDN w:val="0"/>
        <w:adjustRightInd w:val="0"/>
        <w:spacing w:line="48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453F2FE0">
      <w:pPr>
        <w:autoSpaceDE w:val="0"/>
        <w:autoSpaceDN w:val="0"/>
        <w:adjustRightInd w:val="0"/>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p>
    <w:p w14:paraId="22DA3591">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7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0"/>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7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1"/>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7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7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7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身份证号码：</w:t>
      </w:r>
      <w:permStart w:id="74"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7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706566BC">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代理人在合同履行过程中所签署的一切文件和处理与之有关的一切事务，包括但不限于签署往来函件、签署会议纪要、货物供应、乙方结算办理、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租赁款</w:t>
      </w:r>
      <w:r>
        <w:rPr>
          <w:rFonts w:hint="eastAsia" w:ascii="仿宋_GB2312" w:hAnsi="仿宋_GB2312" w:eastAsia="仿宋_GB2312" w:cs="仿宋_GB2312"/>
          <w:color w:val="000000" w:themeColor="text1"/>
          <w:sz w:val="24"/>
          <w:szCs w:val="24"/>
          <w:highlight w:val="none"/>
          <w14:textFill>
            <w14:solidFill>
              <w14:schemeClr w14:val="tx1"/>
            </w14:solidFill>
          </w14:textFill>
        </w:rPr>
        <w:t>的收取、发票开具等均具有法律效力，授权人均予以认可。</w:t>
      </w:r>
    </w:p>
    <w:p w14:paraId="77A2EC3C">
      <w:pPr>
        <w:keepNext/>
        <w:keepLines/>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7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7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7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7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8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8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1"/>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50C1092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58F7C43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55A201D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18828CAB">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7DB19D04">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7BF8E4B">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52D72A4F">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r>
        <w:rPr>
          <w:rFonts w:hint="eastAsia" w:ascii="仿宋_GB2312" w:hAnsi="仿宋_GB2312" w:eastAsia="仿宋_GB2312" w:cs="仿宋_GB2312"/>
          <w:color w:val="000000" w:themeColor="text1"/>
          <w:sz w:val="24"/>
          <w:szCs w:val="24"/>
          <w:highlight w:val="none"/>
          <w14:textFill>
            <w14:solidFill>
              <w14:schemeClr w14:val="tx1"/>
            </w14:solidFill>
          </w14:textFill>
        </w:rPr>
        <w:t>（本人签字）：</w:t>
      </w:r>
    </w:p>
    <w:p w14:paraId="118CFFAB">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
    <w:p w14:paraId="0A953D8F">
      <w:pPr>
        <w:spacing w:line="48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2"/>
        <w:tblpPr w:leftFromText="180" w:rightFromText="180" w:vertAnchor="text" w:horzAnchor="page" w:tblpX="1537" w:tblpY="248"/>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4"/>
        <w:gridCol w:w="4322"/>
      </w:tblGrid>
      <w:tr w14:paraId="3D709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4694" w:type="dxa"/>
            <w:tcBorders>
              <w:right w:val="single" w:color="000000" w:sz="4" w:space="0"/>
            </w:tcBorders>
            <w:vAlign w:val="center"/>
          </w:tcPr>
          <w:p w14:paraId="4A52D9D4">
            <w:pPr>
              <w:autoSpaceDE w:val="0"/>
              <w:autoSpaceDN w:val="0"/>
              <w:adjustRightInd w:val="0"/>
              <w:spacing w:line="48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2" w:edGrp="everyone"/>
          </w:p>
        </w:tc>
        <w:tc>
          <w:tcPr>
            <w:tcW w:w="4322" w:type="dxa"/>
            <w:tcBorders>
              <w:left w:val="single" w:color="000000" w:sz="4" w:space="0"/>
            </w:tcBorders>
            <w:vAlign w:val="center"/>
          </w:tcPr>
          <w:p w14:paraId="29A93ADD">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2"/>
    </w:tbl>
    <w:p w14:paraId="71167585">
      <w:pPr>
        <w:spacing w:line="48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tbl>
      <w:tblPr>
        <w:tblStyle w:val="12"/>
        <w:tblpPr w:leftFromText="180" w:rightFromText="180" w:vertAnchor="text" w:horzAnchor="page" w:tblpX="1538" w:tblpY="112"/>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3"/>
        <w:gridCol w:w="4303"/>
      </w:tblGrid>
      <w:tr w14:paraId="7B8E6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9" w:hRule="atLeast"/>
        </w:trPr>
        <w:tc>
          <w:tcPr>
            <w:tcW w:w="4693" w:type="dxa"/>
            <w:tcBorders>
              <w:right w:val="single" w:color="000000" w:sz="4" w:space="0"/>
            </w:tcBorders>
            <w:vAlign w:val="center"/>
          </w:tcPr>
          <w:p w14:paraId="3DDE10BE">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83" w:edGrp="everyone"/>
          </w:p>
        </w:tc>
        <w:tc>
          <w:tcPr>
            <w:tcW w:w="4303" w:type="dxa"/>
            <w:tcBorders>
              <w:left w:val="single" w:color="000000" w:sz="4" w:space="0"/>
            </w:tcBorders>
            <w:vAlign w:val="center"/>
          </w:tcPr>
          <w:p w14:paraId="2963A0E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83"/>
    </w:tbl>
    <w:p w14:paraId="3483EA0E">
      <w:pPr>
        <w:pStyle w:val="6"/>
        <w:rPr>
          <w:rFonts w:ascii="仿宋_GB2312" w:hAnsi="仿宋_GB2312" w:eastAsia="仿宋_GB2312" w:cs="仿宋_GB2312"/>
          <w:b/>
          <w:color w:val="000000" w:themeColor="text1"/>
          <w:sz w:val="24"/>
          <w:szCs w:val="24"/>
          <w:highlight w:val="none"/>
          <w:u w:val="dash"/>
          <w14:textFill>
            <w14:solidFill>
              <w14:schemeClr w14:val="tx1"/>
            </w14:solidFill>
          </w14:textFill>
        </w:rPr>
        <w:sectPr>
          <w:footerReference r:id="rId11" w:type="default"/>
          <w:pgSz w:w="11906" w:h="16838"/>
          <w:pgMar w:top="1440" w:right="1800" w:bottom="1440" w:left="1800" w:header="850" w:footer="975" w:gutter="0"/>
          <w:pgNumType w:start="1"/>
          <w:cols w:space="0" w:num="1"/>
          <w:docGrid w:linePitch="312" w:charSpace="0"/>
        </w:sectPr>
      </w:pPr>
    </w:p>
    <w:p w14:paraId="0773EB8F">
      <w:pPr>
        <w:spacing w:line="48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4" w:name="_Toc29005"/>
      <w:bookmarkStart w:id="35" w:name="_Toc6713"/>
      <w:r>
        <w:rPr>
          <w:rFonts w:hint="eastAsia" w:ascii="仿宋_GB2312" w:hAnsi="仿宋_GB2312" w:eastAsia="仿宋_GB2312" w:cs="仿宋_GB2312"/>
          <w:color w:val="000000" w:themeColor="text1"/>
          <w:sz w:val="28"/>
          <w:szCs w:val="28"/>
          <w:highlight w:val="none"/>
          <w14:textFill>
            <w14:solidFill>
              <w14:schemeClr w14:val="tx1"/>
            </w14:solidFill>
          </w14:textFill>
        </w:rPr>
        <w:t>附件二：</w:t>
      </w:r>
      <w:bookmarkEnd w:id="34"/>
      <w:bookmarkEnd w:id="35"/>
    </w:p>
    <w:p w14:paraId="15203E60">
      <w:pPr>
        <w:spacing w:line="480" w:lineRule="exact"/>
        <w:ind w:firstLine="602" w:firstLineChars="200"/>
        <w:jc w:val="center"/>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463D76AE">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b/>
          <w:color w:val="000000" w:themeColor="text1"/>
          <w:kern w:val="0"/>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3730296F">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集团有限公司 </w:t>
      </w:r>
      <w:permEnd w:id="85"/>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86" w:edGrp="everyone"/>
      <w:bookmarkStart w:id="36" w:name="_Hlk48924784"/>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五华县2023年地养公路灾毁恢复重建工程标段3</w:t>
      </w:r>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87"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甄玉超</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8" w:edGrp="everyone"/>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131102198807161038</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代表本公司行使权限。</w:t>
      </w:r>
    </w:p>
    <w:bookmarkEnd w:id="36"/>
    <w:p w14:paraId="3B4AFFDD">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615B3711">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二、项目部行使权限，须由项目经理签字并加盖项目部盖章，否则本公司不予认可，亦不承担任何责任。</w:t>
      </w:r>
    </w:p>
    <w:p w14:paraId="1FBF6470">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可将其部分权限以书面形式转授权项目部其他人员，项目部任何内设机构及项目经理转</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授权人员以任何形式签字、盖章本公司均不予认可，亦不承担任何责任。</w:t>
      </w:r>
    </w:p>
    <w:p w14:paraId="42F8DA37">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5A12DED2">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五、凡涉及项目经济性事项，项目部须严格在本授权书规定的权限范围内行使，否则，即使经项目部加盖盖章、项目经理签字，本公司亦不予认可，不承担任何责任。</w:t>
      </w:r>
    </w:p>
    <w:p w14:paraId="73792F29">
      <w:pPr>
        <w:autoSpaceDE w:val="0"/>
        <w:autoSpaceDN w:val="0"/>
        <w:adjustRightIn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2"/>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B93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60F52642">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7E583B59">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72EA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BFE38D9">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w:t>
            </w:r>
          </w:p>
        </w:tc>
        <w:tc>
          <w:tcPr>
            <w:tcW w:w="8818" w:type="dxa"/>
            <w:shd w:val="clear" w:color="auto" w:fill="auto"/>
            <w:vAlign w:val="center"/>
          </w:tcPr>
          <w:p w14:paraId="5644BDBC">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将相关工程洽商记录、纸施工图纸及会审记录、设计变更通知书或设计变更图发至乙方，并做书面交底</w:t>
            </w:r>
          </w:p>
        </w:tc>
      </w:tr>
      <w:tr w14:paraId="71C7B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130BBD4">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2</w:t>
            </w:r>
          </w:p>
        </w:tc>
        <w:tc>
          <w:tcPr>
            <w:tcW w:w="8818" w:type="dxa"/>
            <w:shd w:val="clear" w:color="auto" w:fill="auto"/>
            <w:vAlign w:val="center"/>
          </w:tcPr>
          <w:p w14:paraId="4B5DA9F8">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进退场联系单</w:t>
            </w:r>
          </w:p>
        </w:tc>
      </w:tr>
      <w:tr w14:paraId="54CE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9C7F69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3</w:t>
            </w:r>
          </w:p>
        </w:tc>
        <w:tc>
          <w:tcPr>
            <w:tcW w:w="8818" w:type="dxa"/>
            <w:shd w:val="clear" w:color="auto" w:fill="auto"/>
            <w:vAlign w:val="center"/>
          </w:tcPr>
          <w:p w14:paraId="59B91454">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进行外观检测，出具进场物资登记验收单，确认进场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外观检测和进场登记</w:t>
            </w:r>
          </w:p>
        </w:tc>
      </w:tr>
      <w:tr w14:paraId="58C7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C70B95A">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4</w:t>
            </w:r>
          </w:p>
        </w:tc>
        <w:tc>
          <w:tcPr>
            <w:tcW w:w="8818" w:type="dxa"/>
            <w:shd w:val="clear" w:color="auto" w:fill="auto"/>
            <w:vAlign w:val="center"/>
          </w:tcPr>
          <w:p w14:paraId="7D6980DB">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办理</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验收单、初步编制</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采购结算单提交</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甲方公司</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确认</w:t>
            </w:r>
          </w:p>
        </w:tc>
      </w:tr>
      <w:tr w14:paraId="1212D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18CBB4E">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5</w:t>
            </w:r>
          </w:p>
        </w:tc>
        <w:tc>
          <w:tcPr>
            <w:tcW w:w="8818" w:type="dxa"/>
            <w:shd w:val="clear" w:color="auto" w:fill="auto"/>
            <w:vAlign w:val="center"/>
          </w:tcPr>
          <w:p w14:paraId="70463297">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进行检验、试验、检测与计量，联系乙方退货或更换，出具进场</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不合格记录。</w:t>
            </w:r>
          </w:p>
        </w:tc>
      </w:tr>
      <w:tr w14:paraId="7849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345841F">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6</w:t>
            </w:r>
          </w:p>
        </w:tc>
        <w:tc>
          <w:tcPr>
            <w:tcW w:w="8818" w:type="dxa"/>
            <w:shd w:val="clear" w:color="auto" w:fill="auto"/>
            <w:vAlign w:val="center"/>
          </w:tcPr>
          <w:p w14:paraId="1356CB26">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出具料具进退场签收单</w:t>
            </w:r>
          </w:p>
        </w:tc>
      </w:tr>
      <w:tr w14:paraId="107E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32871B4">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7</w:t>
            </w:r>
          </w:p>
        </w:tc>
        <w:tc>
          <w:tcPr>
            <w:tcW w:w="8818" w:type="dxa"/>
            <w:shd w:val="clear" w:color="auto" w:fill="auto"/>
            <w:vAlign w:val="center"/>
          </w:tcPr>
          <w:p w14:paraId="77BA06E6">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编制、审核料具结算单（无审批权）</w:t>
            </w:r>
          </w:p>
        </w:tc>
      </w:tr>
      <w:tr w14:paraId="6D06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9E64968">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8</w:t>
            </w:r>
          </w:p>
        </w:tc>
        <w:tc>
          <w:tcPr>
            <w:tcW w:w="8818" w:type="dxa"/>
            <w:shd w:val="clear" w:color="auto" w:fill="auto"/>
            <w:vAlign w:val="center"/>
          </w:tcPr>
          <w:p w14:paraId="2B28089D">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对不服从指挥的</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设备</w:t>
            </w: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供应商作出处罚（追究违约责任）的决定</w:t>
            </w:r>
          </w:p>
        </w:tc>
      </w:tr>
      <w:tr w14:paraId="22AAA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25800E1">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9</w:t>
            </w:r>
          </w:p>
        </w:tc>
        <w:tc>
          <w:tcPr>
            <w:tcW w:w="8818" w:type="dxa"/>
            <w:shd w:val="clear" w:color="auto" w:fill="auto"/>
            <w:vAlign w:val="center"/>
          </w:tcPr>
          <w:p w14:paraId="36981539">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对乙方工程项目的履约情况进行监控和核查；</w:t>
            </w:r>
          </w:p>
          <w:p w14:paraId="0E36799D">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发现问题后，通知要求乙方进行整改或调整</w:t>
            </w:r>
          </w:p>
        </w:tc>
      </w:tr>
      <w:tr w14:paraId="628E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447E4DC9">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10</w:t>
            </w:r>
          </w:p>
        </w:tc>
        <w:tc>
          <w:tcPr>
            <w:tcW w:w="8818" w:type="dxa"/>
            <w:vAlign w:val="center"/>
          </w:tcPr>
          <w:p w14:paraId="5B90EB5F">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组织实施质量验收工作</w:t>
            </w:r>
          </w:p>
        </w:tc>
      </w:tr>
      <w:tr w14:paraId="1A8BF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50EE1829">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11</w:t>
            </w:r>
          </w:p>
        </w:tc>
        <w:tc>
          <w:tcPr>
            <w:tcW w:w="8818" w:type="dxa"/>
            <w:vAlign w:val="center"/>
          </w:tcPr>
          <w:p w14:paraId="347379C0">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向乙方发送维修整改通知</w:t>
            </w:r>
          </w:p>
        </w:tc>
      </w:tr>
      <w:tr w14:paraId="5E69B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1262CE12">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12</w:t>
            </w:r>
          </w:p>
        </w:tc>
        <w:tc>
          <w:tcPr>
            <w:tcW w:w="8818" w:type="dxa"/>
            <w:vAlign w:val="center"/>
          </w:tcPr>
          <w:p w14:paraId="41DDD5DE">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根据合同约定或公司规定扣除乙方质保金</w:t>
            </w:r>
          </w:p>
        </w:tc>
      </w:tr>
      <w:tr w14:paraId="4E9A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029D2145">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13</w:t>
            </w:r>
          </w:p>
        </w:tc>
        <w:tc>
          <w:tcPr>
            <w:tcW w:w="8818" w:type="dxa"/>
            <w:vAlign w:val="center"/>
          </w:tcPr>
          <w:p w14:paraId="44D092BD">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对存在的安全生产隐患，下达《安全隐患整改通知书》</w:t>
            </w:r>
          </w:p>
          <w:p w14:paraId="34AD1B0C">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对存在重大安全生产隐患，下达《安全隐患局部停工整改令》</w:t>
            </w:r>
          </w:p>
        </w:tc>
      </w:tr>
      <w:tr w14:paraId="6F3FB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3DB40D9F">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14</w:t>
            </w:r>
          </w:p>
        </w:tc>
        <w:tc>
          <w:tcPr>
            <w:tcW w:w="8818" w:type="dxa"/>
            <w:vAlign w:val="center"/>
          </w:tcPr>
          <w:p w14:paraId="6E10E2F1">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对检查中发现的不符合合同约定或国家规定标准的，要求乙方进行整改</w:t>
            </w:r>
          </w:p>
        </w:tc>
      </w:tr>
      <w:tr w14:paraId="3B14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vAlign w:val="center"/>
          </w:tcPr>
          <w:p w14:paraId="61D780BB">
            <w:pPr>
              <w:widowControl/>
              <w:spacing w:line="480" w:lineRule="exact"/>
              <w:jc w:val="center"/>
              <w:rPr>
                <w:rFonts w:ascii="仿宋_GB2312" w:hAnsi="仿宋_GB2312" w:eastAsia="仿宋_GB2312" w:cs="仿宋_GB2312"/>
                <w:strike/>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bidi="ar"/>
                <w14:textFill>
                  <w14:solidFill>
                    <w14:schemeClr w14:val="tx1"/>
                  </w14:solidFill>
                </w14:textFill>
              </w:rPr>
              <w:t>15</w:t>
            </w:r>
          </w:p>
        </w:tc>
        <w:tc>
          <w:tcPr>
            <w:tcW w:w="8818" w:type="dxa"/>
            <w:vAlign w:val="center"/>
          </w:tcPr>
          <w:p w14:paraId="3E285D73">
            <w:pPr>
              <w:autoSpaceDE w:val="0"/>
              <w:autoSpaceDN w:val="0"/>
              <w:adjustRightInd w:val="0"/>
              <w:spacing w:line="48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报送或接收工程履约相关的工作联系函</w:t>
            </w:r>
          </w:p>
        </w:tc>
      </w:tr>
    </w:tbl>
    <w:p w14:paraId="25EDBCD4">
      <w:pPr>
        <w:numPr>
          <w:ilvl w:val="0"/>
          <w:numId w:val="2"/>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tbl>
      <w:tblPr>
        <w:tblStyle w:val="12"/>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D9D5823">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4DD8CDCB">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34FD564C">
            <w:pPr>
              <w:autoSpaceDE w:val="0"/>
              <w:autoSpaceDN w:val="0"/>
              <w:adjustRightInd w:val="0"/>
              <w:spacing w:line="48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28130B5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7954FCB">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2370641">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进行银行贷款等融资活动</w:t>
            </w:r>
          </w:p>
        </w:tc>
      </w:tr>
      <w:tr w14:paraId="086A8A9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41AB0C9">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1D053D3">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对外提供担保</w:t>
            </w:r>
          </w:p>
        </w:tc>
      </w:tr>
      <w:tr w14:paraId="2063182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12EABC1">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EE70D4D">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对外开立各类保函</w:t>
            </w:r>
          </w:p>
        </w:tc>
      </w:tr>
      <w:tr w14:paraId="1BBAA14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0C256B39">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9199D93">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对外拆借资金</w:t>
            </w:r>
          </w:p>
        </w:tc>
      </w:tr>
      <w:tr w14:paraId="569D878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DD8D2D6">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23CFC89">
            <w:pPr>
              <w:autoSpaceDE w:val="0"/>
              <w:autoSpaceDN w:val="0"/>
              <w:adjustRightInd w:val="0"/>
              <w:spacing w:line="48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设立或变更劳动关系（包括签订劳动合同、确认劳动关系等）</w:t>
            </w:r>
          </w:p>
        </w:tc>
      </w:tr>
    </w:tbl>
    <w:p w14:paraId="240ABFAF">
      <w:pPr>
        <w:numPr>
          <w:ilvl w:val="0"/>
          <w:numId w:val="3"/>
        </w:numPr>
        <w:autoSpaceDE w:val="0"/>
        <w:autoSpaceDN w:val="0"/>
        <w:adjustRightInd w:val="0"/>
        <w:spacing w:line="480" w:lineRule="exact"/>
        <w:ind w:left="0" w:firstLine="480" w:firstLineChars="20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3E8A3CD">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2E4C1AF">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D90D480">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w:t>
      </w:r>
    </w:p>
    <w:p w14:paraId="1965DC9B">
      <w:pPr>
        <w:autoSpaceDE w:val="0"/>
        <w:autoSpaceDN w:val="0"/>
        <w:adjustRightInd w:val="0"/>
        <w:spacing w:line="400" w:lineRule="atLeast"/>
        <w:ind w:firstLine="1920" w:firstLineChars="8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50BFA78">
      <w:pPr>
        <w:autoSpaceDE w:val="0"/>
        <w:autoSpaceDN w:val="0"/>
        <w:adjustRightInd w:val="0"/>
        <w:spacing w:line="400" w:lineRule="atLeast"/>
        <w:ind w:firstLine="720" w:firstLineChars="3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委托人：    </w:t>
      </w:r>
    </w:p>
    <w:p w14:paraId="4B7600A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1498E76">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37"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37"/>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231E7792">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752AC96C">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CFB6D1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DC725D4">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11ADA0CD">
      <w:pPr>
        <w:autoSpaceDE w:val="0"/>
        <w:autoSpaceDN w:val="0"/>
        <w:adjustRightInd w:val="0"/>
        <w:spacing w:line="400" w:lineRule="exact"/>
        <w:rPr>
          <w:rFonts w:ascii="仿宋_GB2312" w:hAnsi="仿宋_GB2312" w:eastAsia="仿宋_GB2312" w:cs="仿宋_GB2312"/>
          <w:color w:val="000000" w:themeColor="text1"/>
          <w:highlight w:val="none"/>
          <w14:textFill>
            <w14:solidFill>
              <w14:schemeClr w14:val="tx1"/>
            </w14:solidFill>
          </w14:textFill>
        </w:rPr>
        <w:sectPr>
          <w:pgSz w:w="11905"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4C09004F">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38" w:name="_Toc31114"/>
      <w:bookmarkStart w:id="39" w:name="_Toc3258"/>
      <w:r>
        <w:rPr>
          <w:rFonts w:hint="eastAsia" w:ascii="仿宋_GB2312" w:hAnsi="仿宋_GB2312" w:eastAsia="仿宋_GB2312" w:cs="仿宋_GB2312"/>
          <w:color w:val="000000" w:themeColor="text1"/>
          <w:sz w:val="28"/>
          <w:szCs w:val="28"/>
          <w:highlight w:val="none"/>
          <w14:textFill>
            <w14:solidFill>
              <w14:schemeClr w14:val="tx1"/>
            </w14:solidFill>
          </w14:textFill>
        </w:rPr>
        <w:t>附件三：</w:t>
      </w:r>
      <w:bookmarkEnd w:id="38"/>
      <w:bookmarkEnd w:id="39"/>
    </w:p>
    <w:p w14:paraId="7886D7D1">
      <w:pPr>
        <w:spacing w:line="400" w:lineRule="exact"/>
        <w:ind w:firstLine="602" w:firstLineChars="200"/>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4BC9CD61">
      <w:pPr>
        <w:wordWrap w:val="0"/>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100A68A8">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40" w:name="_Hlk126826529"/>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40"/>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89"/>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615F4291">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90"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90"/>
    </w:p>
    <w:p w14:paraId="4E46A8DC">
      <w:pPr>
        <w:pStyle w:val="7"/>
        <w:tabs>
          <w:tab w:val="left" w:pos="2100"/>
        </w:tabs>
        <w:spacing w:line="480" w:lineRule="exact"/>
        <w:ind w:firstLine="480" w:firstLineChars="200"/>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36D1AA9C">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73498C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w:t>
      </w:r>
      <w:permStart w:id="91"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《安全生产法》、《中华人民共和国建筑法》、《建设工程安全生产管理条例》、《房屋建筑和市政基础设施工程分包管理办法》《安全生产许可证条例》</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等一系列有关安全生产的法律法规，严格执行建设部标准</w:t>
      </w:r>
      <w:permStart w:id="92"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梅州</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753334C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49F5A710">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以项目部总包单位制定的为准</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06E8113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25B5B19F">
      <w:pPr>
        <w:pStyle w:val="15"/>
        <w:spacing w:line="48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3CB89B9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0A6B998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7198078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5DDE549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776E743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7FDC84AA">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第三条 甲方的安全责任、权利和义务  </w:t>
      </w:r>
    </w:p>
    <w:p w14:paraId="04B6C57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3BADA3C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667BBFC1">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6D00782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29C2081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15D70B59">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18EEB9EC">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211F5D60">
      <w:pPr>
        <w:snapToGrid w:val="0"/>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8、与安全生产关系直接的大型设备、特种设备、安全设施设备、防护用品进场时，项目安全生产监督管理部门应参与验收，验收合格签字后方可进场。</w:t>
      </w:r>
    </w:p>
    <w:p w14:paraId="18979703">
      <w:pPr>
        <w:snapToGrid w:val="0"/>
        <w:spacing w:line="480" w:lineRule="exact"/>
        <w:ind w:firstLine="482"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第四条 乙方的安全责任、权利和义务  </w:t>
      </w:r>
    </w:p>
    <w:p w14:paraId="2396F30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684500D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619F1F87">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508150B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0BF03D92">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2C7EC035">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w:t>
      </w:r>
    </w:p>
    <w:p w14:paraId="66328E8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7、对甲方所提供的安全设施不能保证安全施工时，应及时提出，也可拒绝施工；在施工中不得未经甲方现场负责人同意私自拆除安全防护设施。</w:t>
      </w:r>
    </w:p>
    <w:p w14:paraId="6B367AE4">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94"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标准的设备及工具严禁在工地使用。</w:t>
      </w:r>
    </w:p>
    <w:p w14:paraId="191E8E3E">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610E553F">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10、必须按规定提取和使用安全技术措施经费，为作业人员提供符合国家标准或行业标准的劳动防护用品，并督促、教育作业人员按照使用规则佩戴、使用。</w:t>
      </w:r>
    </w:p>
    <w:p w14:paraId="59B6D3AA">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11、对甲方人员违章指挥或者可能危及人身安全、财产损失的指挥，乙方有权拒绝。</w:t>
      </w:r>
    </w:p>
    <w:p w14:paraId="0298CC2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12、不得进行违反安全法律和其他、安全生产规章制度的行为。</w:t>
      </w:r>
    </w:p>
    <w:p w14:paraId="14E91A2C">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13、乙方对供应的材料在甲方施工场地外运输过程发生的安全事故承担全部责任，不得向甲方提出索赔要求。</w:t>
      </w:r>
    </w:p>
    <w:p w14:paraId="7178B6E7">
      <w:pPr>
        <w:spacing w:line="480" w:lineRule="exact"/>
        <w:ind w:firstLine="480" w:firstLineChars="200"/>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14、乙方对因自身原因发生的安全事故承担全部责任。由于乙方原因而引发的被当地有关部门处罚的各类事件，乙方承担相应罚款、工期损失及经济损失；</w:t>
      </w:r>
    </w:p>
    <w:p w14:paraId="4CA5DF96">
      <w:pPr>
        <w:spacing w:line="48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15、在施工现场发生事故时，应积极抢救伤员，保护事故现场，防止事故扩大，按甲方要求提供事故有关资料，并配合调查。</w:t>
      </w:r>
    </w:p>
    <w:p w14:paraId="3EA36D54">
      <w:pPr>
        <w:spacing w:line="480" w:lineRule="exact"/>
        <w:ind w:firstLine="482" w:firstLineChars="200"/>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第五条事故处理</w:t>
      </w:r>
    </w:p>
    <w:p w14:paraId="2E88E158">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95"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调查</w:t>
      </w:r>
      <w:r>
        <w:rPr>
          <w:rFonts w:hint="eastAsia" w:ascii="仿宋_GB2312" w:hAnsi="仿宋_GB2312" w:eastAsia="仿宋_GB2312" w:cs="仿宋_GB2312"/>
          <w:color w:val="000000" w:themeColor="text1"/>
          <w:sz w:val="24"/>
          <w:szCs w:val="24"/>
          <w:highlight w:val="none"/>
          <w14:textFill>
            <w14:solidFill>
              <w14:schemeClr w14:val="tx1"/>
            </w14:solidFill>
          </w14:textFill>
        </w:rPr>
        <w:t>处理条例》（493号令）</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3444545E">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3ABC0D76">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19633274">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4C4E6D83">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6E0EC4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6EC1FBFD">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8C3AA3A">
      <w:pPr>
        <w:snapToGrid w:val="0"/>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0278A239">
      <w:pPr>
        <w:spacing w:line="400" w:lineRule="exact"/>
        <w:ind w:firstLine="516" w:firstLineChars="214"/>
        <w:jc w:val="left"/>
        <w:rPr>
          <w:rFonts w:hint="eastAsia"/>
          <w:highlight w:val="none"/>
        </w:rPr>
      </w:pPr>
      <w:bookmarkStart w:id="41" w:name="_Toc28569"/>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3733533A">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bookmarkStart w:id="42" w:name="_Hlk127200928"/>
      <w:bookmarkStart w:id="43" w:name="_Hlk12720318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bookmarkEnd w:id="42"/>
    <w:p w14:paraId="364208C3">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486C18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90674A4">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7B15CBC7">
      <w:pPr>
        <w:spacing w:line="400" w:lineRule="exact"/>
        <w:ind w:firstLine="1200" w:firstLineChars="5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bookmarkEnd w:id="43"/>
    </w:p>
    <w:p w14:paraId="5E5ABDE6">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sectPr>
          <w:headerReference r:id="rId12" w:type="default"/>
          <w:footerReference r:id="rId13" w:type="default"/>
          <w:pgSz w:w="11906" w:h="16838"/>
          <w:pgMar w:top="1440" w:right="1800" w:bottom="1440" w:left="1800" w:header="850" w:footer="975" w:gutter="0"/>
          <w:cols w:space="0" w:num="1"/>
          <w:docGrid w:linePitch="312" w:charSpace="0"/>
        </w:sectPr>
      </w:pPr>
    </w:p>
    <w:p w14:paraId="0D850DBC">
      <w:pPr>
        <w:spacing w:line="400" w:lineRule="exact"/>
        <w:outlineLvl w:val="0"/>
        <w:rPr>
          <w:rFonts w:ascii="仿宋_GB2312" w:hAnsi="仿宋_GB2312" w:eastAsia="仿宋_GB2312" w:cs="仿宋_GB2312"/>
          <w:color w:val="000000" w:themeColor="text1"/>
          <w:sz w:val="28"/>
          <w:szCs w:val="28"/>
          <w:highlight w:val="none"/>
          <w14:textFill>
            <w14:solidFill>
              <w14:schemeClr w14:val="tx1"/>
            </w14:solidFill>
          </w14:textFill>
        </w:rPr>
      </w:pPr>
      <w:bookmarkStart w:id="44" w:name="_Toc860"/>
      <w:r>
        <w:rPr>
          <w:rFonts w:hint="eastAsia" w:ascii="仿宋_GB2312" w:hAnsi="仿宋_GB2312" w:eastAsia="仿宋_GB2312" w:cs="仿宋_GB2312"/>
          <w:color w:val="000000" w:themeColor="text1"/>
          <w:sz w:val="28"/>
          <w:szCs w:val="28"/>
          <w:highlight w:val="none"/>
          <w14:textFill>
            <w14:solidFill>
              <w14:schemeClr w14:val="tx1"/>
            </w14:solidFill>
          </w14:textFill>
        </w:rPr>
        <w:t>附件四：</w:t>
      </w:r>
      <w:bookmarkEnd w:id="41"/>
      <w:bookmarkEnd w:id="44"/>
    </w:p>
    <w:p w14:paraId="41F86259">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45"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45"/>
    </w:p>
    <w:p w14:paraId="0DE17738">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96" w:edGrp="everyone"/>
      <w:bookmarkStart w:id="46"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46"/>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96"/>
    </w:p>
    <w:p w14:paraId="73DE9304">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97"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97"/>
    </w:p>
    <w:p w14:paraId="609B915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4649B93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7"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47"/>
    </w:p>
    <w:p w14:paraId="127DCE1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21C6F1A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1D8BAB3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0C944F2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8"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48"/>
    <w:p w14:paraId="0F7BE22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49"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49"/>
    </w:p>
    <w:p w14:paraId="73AF92D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2DBAF362">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5AD02A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554EFA43">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7559AE4C">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7BE6BD3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48D3EE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0C1B248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6DCED5F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7AC7EDB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0"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50"/>
    </w:p>
    <w:p w14:paraId="3A96A87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63972CCF">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11A8069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0AA34BB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03C8C841">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53902469">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3FE160DB">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4E26386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446ECAC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4802067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653C384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1BAF2A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51"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51"/>
    </w:p>
    <w:p w14:paraId="0528B66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16613A8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罚款。</w:t>
      </w:r>
    </w:p>
    <w:p w14:paraId="6491726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0A09D613">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7165BAD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6CE8AE0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7AA19C0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D4467B9">
      <w:pPr>
        <w:spacing w:line="400" w:lineRule="atLeast"/>
        <w:ind w:left="4" w:leftChars="2" w:right="210" w:rightChars="100" w:firstLine="448" w:firstLineChars="187"/>
        <w:rPr>
          <w:rFonts w:ascii="仿宋_GB2312" w:hAnsi="仿宋_GB2312" w:eastAsia="仿宋_GB2312" w:cs="仿宋_GB2312"/>
          <w:bCs/>
          <w:color w:val="000000" w:themeColor="text1"/>
          <w:sz w:val="24"/>
          <w:szCs w:val="24"/>
          <w:highlight w:val="none"/>
          <w14:textFill>
            <w14:solidFill>
              <w14:schemeClr w14:val="tx1"/>
            </w14:solidFill>
          </w14:textFill>
        </w:rPr>
      </w:pPr>
      <w:bookmarkStart w:id="52" w:name="_Hlk127199163"/>
    </w:p>
    <w:bookmarkEnd w:id="52"/>
    <w:p w14:paraId="74F04C93">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2702F744">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571CD736">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25718849">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06AD73D3">
      <w:pPr>
        <w:spacing w:line="400" w:lineRule="exact"/>
        <w:ind w:firstLine="1200" w:firstLineChars="500"/>
        <w:rPr>
          <w:rFonts w:ascii="仿宋_GB2312" w:hAnsi="宋体" w:eastAsia="仿宋_GB2312"/>
          <w:color w:val="000000" w:themeColor="text1"/>
          <w:sz w:val="24"/>
          <w:szCs w:val="24"/>
          <w:highlight w:val="none"/>
          <w14:textFill>
            <w14:solidFill>
              <w14:schemeClr w14:val="tx1"/>
            </w14:solidFill>
          </w14:textFill>
        </w:rPr>
        <w:sectPr>
          <w:headerReference r:id="rId14" w:type="default"/>
          <w:footerReference r:id="rId15" w:type="default"/>
          <w:pgSz w:w="11906" w:h="16838"/>
          <w:pgMar w:top="1440" w:right="1800" w:bottom="1440" w:left="1800" w:header="850" w:footer="975" w:gutter="0"/>
          <w:cols w:space="0" w:num="1"/>
          <w:docGrid w:linePitch="312" w:charSpace="0"/>
        </w:sect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7BCC605E">
      <w:pPr>
        <w:pStyle w:val="2"/>
        <w:spacing w:before="0" w:after="0" w:line="480" w:lineRule="exact"/>
        <w:ind w:left="0" w:leftChars="0" w:right="0" w:rightChars="0" w:firstLine="0" w:firstLineChars="0"/>
        <w:jc w:val="center"/>
        <w:rPr>
          <w:rFonts w:ascii="黑体" w:hAnsi="黑体" w:eastAsia="黑体" w:cs="黑体"/>
          <w:color w:val="000000" w:themeColor="text1"/>
          <w:sz w:val="32"/>
          <w:highlight w:val="none"/>
          <w14:textFill>
            <w14:solidFill>
              <w14:schemeClr w14:val="tx1"/>
            </w14:solidFill>
          </w14:textFill>
        </w:rPr>
      </w:pPr>
      <w:bookmarkStart w:id="53" w:name="_Toc27761"/>
      <w:r>
        <w:rPr>
          <w:rFonts w:hint="eastAsia" w:ascii="黑体" w:hAnsi="黑体" w:eastAsia="黑体" w:cs="黑体"/>
          <w:color w:val="000000" w:themeColor="text1"/>
          <w:sz w:val="32"/>
          <w:highlight w:val="none"/>
          <w14:textFill>
            <w14:solidFill>
              <w14:schemeClr w14:val="tx1"/>
            </w14:solidFill>
          </w14:textFill>
        </w:rPr>
        <w:t>第二部分 通用条款</w:t>
      </w:r>
      <w:bookmarkEnd w:id="53"/>
    </w:p>
    <w:p w14:paraId="7A7B8108">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4" w:name="_Toc25585"/>
      <w:r>
        <w:rPr>
          <w:rFonts w:hint="eastAsia" w:ascii="仿宋_GB2312" w:hAnsi="仿宋_GB2312" w:eastAsia="仿宋_GB2312" w:cs="仿宋_GB2312"/>
          <w:b/>
          <w:bCs/>
          <w:color w:val="000000" w:themeColor="text1"/>
          <w:highlight w:val="none"/>
          <w14:textFill>
            <w14:solidFill>
              <w14:schemeClr w14:val="tx1"/>
            </w14:solidFill>
          </w14:textFill>
        </w:rPr>
        <w:t>甲方权利及义务</w:t>
      </w:r>
      <w:bookmarkEnd w:id="54"/>
    </w:p>
    <w:p w14:paraId="5731DBE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1.1甲方按计划日期提前三天通知乙方，以便乙方做好设备进场调度。</w:t>
      </w:r>
    </w:p>
    <w:p w14:paraId="175A686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1.2甲方应对乙方提供的机械设备进行验收，经确认设备状况良好后方可使用。</w:t>
      </w:r>
    </w:p>
    <w:p w14:paraId="10261547">
      <w:pPr>
        <w:spacing w:line="48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1.3</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甲方按规定对乙方设备进行安全生产检查。</w:t>
      </w:r>
    </w:p>
    <w:p w14:paraId="4A826BA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1.4机械设备使用过程中甲方有权监督和管理。</w:t>
      </w:r>
    </w:p>
    <w:p w14:paraId="7337380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1.5甲方有权根据现场施工进度情况对作业工期做出调整，乙方不得因作业时间调整而提出任何形式索赔。</w:t>
      </w:r>
    </w:p>
    <w:p w14:paraId="69090BD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55" w:name="_Toc22562"/>
      <w:r>
        <w:rPr>
          <w:rFonts w:hint="eastAsia" w:ascii="仿宋_GB2312" w:hAnsi="仿宋_GB2312" w:eastAsia="仿宋_GB2312" w:cs="仿宋_GB2312"/>
          <w:color w:val="000000" w:themeColor="text1"/>
          <w:sz w:val="24"/>
          <w:szCs w:val="24"/>
          <w:highlight w:val="none"/>
          <w14:textFill>
            <w14:solidFill>
              <w14:schemeClr w14:val="tx1"/>
            </w14:solidFill>
          </w14:textFill>
        </w:rPr>
        <w:t>1.6在租赁期间，乙方同意甲方将租赁机械设备转租给第三人使用，但转租期间的租赁费继续由甲方承担。</w:t>
      </w:r>
    </w:p>
    <w:p w14:paraId="75C08B6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1.7甲方有权根据现场施工进度情况对作业工期做出调整，乙方不得因作业时间调整而提出任何形式索赔。</w:t>
      </w:r>
    </w:p>
    <w:p w14:paraId="61FCD6B8">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1.8甲方有权要求乙方更换不符合要求的设备和操作人员。</w:t>
      </w:r>
    </w:p>
    <w:p w14:paraId="16EC88F3">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1.9</w:t>
      </w:r>
      <w:r>
        <w:rPr>
          <w:rFonts w:hint="eastAsia" w:ascii="仿宋_GB2312" w:hAnsi="仿宋_GB2312" w:eastAsia="仿宋_GB2312" w:cs="仿宋_GB2312"/>
          <w:color w:val="000000" w:themeColor="text1"/>
          <w:sz w:val="24"/>
          <w:szCs w:val="24"/>
          <w:highlight w:val="none"/>
          <w14:textFill>
            <w14:solidFill>
              <w14:schemeClr w14:val="tx1"/>
            </w14:solidFill>
          </w14:textFill>
        </w:rPr>
        <w:t>对乙方消耗的甲方材料及乙方设备的工作能力进行成本核算，及时清退高耗能、低效率设备。</w:t>
      </w:r>
    </w:p>
    <w:p w14:paraId="250C5E8E">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1.10</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委派专人为本合同现场授权代表，负责指挥协调现场施工，负责机械设备的调度、使用及单证签认。</w:t>
      </w:r>
    </w:p>
    <w:p w14:paraId="4E703DB5">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乙方权利及义务</w:t>
      </w:r>
      <w:bookmarkEnd w:id="55"/>
    </w:p>
    <w:p w14:paraId="7603467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2.1乙方合规义务</w:t>
      </w:r>
    </w:p>
    <w:p w14:paraId="35AB5ED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2.1.1合规开展行业竞争：积极防范和制止垄断行为，不实施任何市场排除、限制竞争行为；不组织经营者集中等违法垄断行为，不实施不正当竞争行为和不正当价格行为，不从事商誉诋毁等违法违规竞争行为。</w:t>
      </w:r>
    </w:p>
    <w:p w14:paraId="35F6A24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2.1.2合规保障服务生产：恪守契约精神，严格按照合同约定时间和地点完成</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交付，全力保障项目物资设备供应需求。</w:t>
      </w:r>
    </w:p>
    <w:p w14:paraId="28F0AF0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2.1.3合规履行安全管控职责：自觉遵守甲方施工现场有关安全文明施工、环境和职业健康安全方面的要求，绝不出现违反安全法律和其他安全生产规章制度的行为，具体要求详见合同附件三。</w:t>
      </w:r>
    </w:p>
    <w:p w14:paraId="2422DA6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2.1.4合规履行质量管控职责：绝不供应质量</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性能、服务</w:t>
      </w:r>
      <w:r>
        <w:rPr>
          <w:rFonts w:hint="eastAsia" w:ascii="仿宋_GB2312" w:hAnsi="仿宋_GB2312" w:eastAsia="仿宋_GB2312" w:cs="仿宋_GB2312"/>
          <w:color w:val="000000" w:themeColor="text1"/>
          <w:sz w:val="24"/>
          <w:szCs w:val="24"/>
          <w:highlight w:val="none"/>
          <w14:textFill>
            <w14:solidFill>
              <w14:schemeClr w14:val="tx1"/>
            </w14:solidFill>
          </w14:textFill>
        </w:rPr>
        <w:t>不合格</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，加强自身各环节质量管理，绝不出现任何质量或数量瑕疵，严控假冒伪劣货物流通，严格按本合同约定质量标准和数量要求履约生产。</w:t>
      </w:r>
    </w:p>
    <w:p w14:paraId="5D0D39A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2.1.5合规依法纳税职责：严格按照国家税法规定，履行合法合规纳税义务，绝不虚开或伪造增值税专用发票。如乙方未在税务机关要求的期限内缴纳税款，导致甲方无法抵扣进项税的，甲方有权拒绝付款，如已经支付的，甲方有权追回已支付的款项，并要求乙方支付违约金或赔偿损失。</w:t>
      </w:r>
    </w:p>
    <w:p w14:paraId="0988CE5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2.1.6合规拥有货物所有权：保证对货物具有所有权或受委托代理销售权，并向甲方出具相关凭证。保证交付的货物不附有任何担保权、留置权或设定其他权利负担。</w:t>
      </w:r>
    </w:p>
    <w:p w14:paraId="5DCDFFA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2.1.7合规拥有</w:t>
      </w:r>
      <w:r>
        <w:rPr>
          <w:rFonts w:ascii="仿宋_GB2312" w:hAnsi="仿宋_GB2312" w:eastAsia="仿宋_GB2312" w:cs="仿宋_GB2312"/>
          <w:color w:val="000000" w:themeColor="text1"/>
          <w:sz w:val="24"/>
          <w:szCs w:val="24"/>
          <w:highlight w:val="none"/>
          <w14:textFill>
            <w14:solidFill>
              <w14:schemeClr w14:val="tx1"/>
            </w14:solidFill>
          </w14:textFill>
        </w:rPr>
        <w:t>货物知识产权：保障甲方在工程所在地使用其货物、</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ascii="仿宋_GB2312" w:hAnsi="仿宋_GB2312" w:eastAsia="仿宋_GB2312" w:cs="仿宋_GB2312"/>
          <w:color w:val="000000" w:themeColor="text1"/>
          <w:sz w:val="24"/>
          <w:szCs w:val="24"/>
          <w:highlight w:val="none"/>
          <w14:textFill>
            <w14:solidFill>
              <w14:schemeClr w14:val="tx1"/>
            </w14:solidFill>
          </w14:textFill>
        </w:rPr>
        <w:t>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2CEDFB7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2.1.8合规开展廉洁共建职责：绝不从事任何形式的商业贿赂、利益输送及其他不正当交易；绝不以任何理由为甲方、相关单位或个人组织有可能影响公正执行公务的宴请、娱乐等活动，具体要求详见合同附件四。 </w:t>
      </w:r>
    </w:p>
    <w:p w14:paraId="043E218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2.2乙方其他义务</w:t>
      </w:r>
    </w:p>
    <w:p w14:paraId="11A5C04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乙方应具有国家和地方政府授予的相应资质，租赁设备应符合国家和地方政府的市场准入要求，并向甲方出示设备的性能检测报告、备案证明、出厂合格证、维修保养证明及其他需要相应的证明文件,包括但不限于营业执照、组织结构代码、税务登记证、资质证书等。</w:t>
      </w:r>
    </w:p>
    <w:p w14:paraId="064F05C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2.2.2乙方对租赁设备应具有合法的所有权和转租权，保证甲方在租赁期内不因任何第三方主张该租赁设备的任何权利而影响正常使用。</w:t>
      </w:r>
    </w:p>
    <w:p w14:paraId="337F533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2.2.3乙方提供的设备必须证照齐全</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符合安全环保等相关要求（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提供</w:t>
      </w:r>
      <w:r>
        <w:rPr>
          <w:rFonts w:hint="eastAsia" w:ascii="仿宋_GB2312" w:hAnsi="仿宋_GB2312" w:eastAsia="仿宋_GB2312" w:cs="仿宋_GB2312"/>
          <w:color w:val="000000" w:themeColor="text1"/>
          <w:sz w:val="24"/>
          <w:szCs w:val="24"/>
          <w:highlight w:val="none"/>
          <w14:textFill>
            <w14:solidFill>
              <w14:schemeClr w14:val="tx1"/>
            </w14:solidFill>
          </w14:textFill>
        </w:rPr>
        <w:t>包含但不限于定期检查报告、商业保险、强制性保险、安全检验合格证、产权备案证、特种设备制造许可证、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产品合格证书、</w:t>
      </w:r>
      <w:r>
        <w:rPr>
          <w:rFonts w:hint="eastAsia" w:ascii="仿宋_GB2312" w:hAnsi="仿宋_GB2312" w:eastAsia="仿宋_GB2312" w:cs="仿宋_GB2312"/>
          <w:color w:val="000000" w:themeColor="text1"/>
          <w:sz w:val="24"/>
          <w:szCs w:val="24"/>
          <w:highlight w:val="none"/>
          <w14:textFill>
            <w14:solidFill>
              <w14:schemeClr w14:val="tx1"/>
            </w14:solidFill>
          </w14:textFill>
        </w:rPr>
        <w:t>特种设备安全检验合格证书</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如需）</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环保合格证</w:t>
      </w:r>
      <w:r>
        <w:rPr>
          <w:rFonts w:hint="eastAsia" w:ascii="仿宋_GB2312" w:hAnsi="仿宋_GB2312" w:eastAsia="仿宋_GB2312" w:cs="仿宋_GB2312"/>
          <w:color w:val="000000" w:themeColor="text1"/>
          <w:sz w:val="24"/>
          <w:szCs w:val="24"/>
          <w:highlight w:val="none"/>
          <w14:textFill>
            <w14:solidFill>
              <w14:schemeClr w14:val="tx1"/>
            </w14:solidFill>
          </w14:textFill>
        </w:rPr>
        <w:t>等资料），无第三方责权纠纷，因设备本身造成的安全责任和经济责任由乙方承担。</w:t>
      </w:r>
    </w:p>
    <w:p w14:paraId="0FCF30AC">
      <w:pPr>
        <w:spacing w:line="52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2.2.4乙方授权</w:t>
      </w:r>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8"/>
      <w:r>
        <w:rPr>
          <w:rFonts w:hint="eastAsia" w:ascii="仿宋_GB2312" w:hAnsi="仿宋_GB2312" w:eastAsia="仿宋_GB2312" w:cs="仿宋_GB2312"/>
          <w:color w:val="000000" w:themeColor="text1"/>
          <w:sz w:val="24"/>
          <w:szCs w:val="24"/>
          <w:highlight w:val="none"/>
          <w14:textFill>
            <w14:solidFill>
              <w14:schemeClr w14:val="tx1"/>
            </w14:solidFill>
          </w14:textFill>
        </w:rPr>
        <w:t>为现场代表，负责与甲方的工作对接和协调，以及对乙方现场其他工作人员的管理。乙方在现场的一切管理活动需遵守现场的各项规章制度，人员进入现场应统一着装，听从甲方的指挥安排。</w:t>
      </w:r>
    </w:p>
    <w:p w14:paraId="5871672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2.2.5乙方在承租期内负责</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24"/>
          <w:szCs w:val="24"/>
          <w:highlight w:val="none"/>
          <w14:textFill>
            <w14:solidFill>
              <w14:schemeClr w14:val="tx1"/>
            </w14:solidFill>
          </w14:textFill>
        </w:rPr>
        <w:t>维修费用。</w:t>
      </w:r>
    </w:p>
    <w:p w14:paraId="1392EC44">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2.2.6 合同期间乙方机械进场后应服从甲方现场统一管理和调度</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，如不服从每次支付违约1000元。</w:t>
      </w:r>
    </w:p>
    <w:p w14:paraId="45B10CBC">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2.2.7 乙方应提供充足的人员配备，承诺所有上岗人员均具备良好的操作技能和职业道德，持有有效的上岗证件，满足甲方的使用要求，若乙方提供的特殊工种作业人员无证上岗，因此造成的安全责任和经济责任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乙方保证与本合同机械设备的操作人员有合法有效的劳动合同关系，承担并支付操作人员的工资、奖金、福利、津贴、劳保用品和社会保险等各种费用。</w:t>
      </w:r>
    </w:p>
    <w:p w14:paraId="61CB801A">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2.2.8 未经甲方同意乙方私自调换施工机械和机械手，每发生一次支付违约金500元，甲方保留追究因乙方调换、调离机械车辆所造成损失的权利，期间造成后果由乙方承担。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4DB7022D">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2.2.9 乙方应对操作人员进行上岗前安全教育和安全操作技术交底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并向甲方备案相关资料</w:t>
      </w:r>
      <w:r>
        <w:rPr>
          <w:rFonts w:hint="eastAsia" w:ascii="仿宋_GB2312" w:hAnsi="仿宋_GB2312" w:eastAsia="仿宋_GB2312" w:cs="仿宋_GB2312"/>
          <w:color w:val="000000" w:themeColor="text1"/>
          <w:sz w:val="24"/>
          <w:szCs w:val="24"/>
          <w:highlight w:val="none"/>
          <w14:textFill>
            <w14:solidFill>
              <w14:schemeClr w14:val="tx1"/>
            </w14:solidFill>
          </w14:textFill>
        </w:rPr>
        <w:t>，机械手在施工期间，必须遵守交通规则和机动车辆操作规程、严禁违章驾驶和酒后开车，施工期间因任何乙方原因造成的安全事故，由乙方承担全部损失。</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727C5AD1">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2.2.10 乙方应向甲方提供状况良好的设备，配齐灯光、信号、救生、消防设施及通讯设备</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并</w:t>
      </w:r>
      <w:r>
        <w:rPr>
          <w:rFonts w:hint="eastAsia" w:ascii="仿宋_GB2312" w:hAnsi="仿宋_GB2312" w:eastAsia="仿宋_GB2312" w:cs="仿宋_GB2312"/>
          <w:color w:val="000000" w:themeColor="text1"/>
          <w:sz w:val="24"/>
          <w:szCs w:val="24"/>
          <w:highlight w:val="none"/>
          <w14:textFill>
            <w14:solidFill>
              <w14:schemeClr w14:val="tx1"/>
            </w14:solidFill>
          </w14:textFill>
        </w:rPr>
        <w:t>做好设备维修保养工作。保证机械完好，安全装置齐全、有效，积极消除机械故障</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w:t>
      </w:r>
    </w:p>
    <w:p w14:paraId="415E511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2.2.11 乙方在操作设备时应时刻注意设备周边建筑物、构建物等情况，避免发生碰撞事件，因操作造成的他人财产或成品破坏等损失，由乙方自行承担。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22E72247">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2.2.12 设备架设前，乙方必须对现场架设场地进行验收，因乙方支腿不牢发生的设备事故由乙方负责。</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2D17DD2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2.2.13 乙方应指定专人负责现场施工工作，24小时驻现场，随时服从甲方的安排。</w:t>
      </w:r>
    </w:p>
    <w:p w14:paraId="27C329C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2.2.14 乙方应保证设备完好，若因设备自身缺陷造成的一切损失由乙方承担。</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若由甲方先行承担的，甲方有权在向乙方支付任何一笔结算款中予以扣除。</w:t>
      </w:r>
    </w:p>
    <w:p w14:paraId="64CFEA91">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2.2.15</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乙方或第三方原因发生的人身伤亡、机损事故、交通事故等均由乙方承担全部责任及经济损失。对于第三方原因造成的人身伤亡、机损事故、交通事故等的经济损失，由乙方直接向第三方索赔，甲方不承担相关责任。</w:t>
      </w:r>
    </w:p>
    <w:p w14:paraId="2AFF3480">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2.2.16 乙方应确保提供的一般纳税人资格认定证明、收款账户合法有效，若乙方收款账户发生变更，应提前3个工作日以正式函件形式通知甲方，否则甲方有权拒绝付款，因此导致的相关损失由乙方自行承担。</w:t>
      </w:r>
    </w:p>
    <w:p w14:paraId="1E46DA3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2.2.17 乙方单位名称或工商登记注册信息发生变更的，应自变更之日起3个工作日内以正式函件形式通知甲方，并提交变更后的工商登记注册及变更信息材料。</w:t>
      </w:r>
    </w:p>
    <w:p w14:paraId="1A705A8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2.2.18 乙方应确保其开具的增值税发票合法有效、完整、准确，不得虚开、非法购买增值税发票、购买伪造的增值税发票，否则应承担相应法律责任，同时赔偿因上述违法行为给甲方造成的经济损失。</w:t>
      </w:r>
    </w:p>
    <w:p w14:paraId="4F80CFEE">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2.2.19</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乙方设备施工、存放及乙方操作人员行为举止应满足甲方文明生产、文明生活要求。</w:t>
      </w:r>
    </w:p>
    <w:p w14:paraId="4856D74B">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2.2.20</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乙方应按照甲方要求编制保障施工质量和施工进度的设备组织方案和实施措施。</w:t>
      </w:r>
    </w:p>
    <w:p w14:paraId="7DDAB99C">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2.2.21</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乙方须配合甲方对乙方消耗的甲方材料及乙方工作能力进行成本核算，及时更换高耗能、低效率设备。</w:t>
      </w:r>
    </w:p>
    <w:p w14:paraId="6895315B">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机械进退场时地方问题的解决及费用承担</w:t>
      </w:r>
    </w:p>
    <w:p w14:paraId="540384AD">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2.2.22.1</w:t>
      </w:r>
      <w:r>
        <w:rPr>
          <w:rFonts w:hint="eastAsia" w:ascii="仿宋_GB2312" w:hAnsi="仿宋_GB2312" w:eastAsia="仿宋_GB2312" w:cs="仿宋_GB2312"/>
          <w:color w:val="000000" w:themeColor="text1"/>
          <w:sz w:val="24"/>
          <w:szCs w:val="24"/>
          <w:highlight w:val="none"/>
          <w14:textFill>
            <w14:solidFill>
              <w14:schemeClr w14:val="tx1"/>
            </w14:solidFill>
          </w14:textFill>
        </w:rPr>
        <w:t>设备进场时，如果发生地方阻车情况，甲方负责协调，乙方协助，费用甲乙双方自理。</w:t>
      </w:r>
    </w:p>
    <w:p w14:paraId="6511DCA2">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2.2.22.2</w:t>
      </w:r>
      <w:r>
        <w:rPr>
          <w:rFonts w:hint="eastAsia" w:ascii="仿宋_GB2312" w:hAnsi="仿宋_GB2312" w:eastAsia="仿宋_GB2312" w:cs="仿宋_GB2312"/>
          <w:color w:val="000000" w:themeColor="text1"/>
          <w:sz w:val="24"/>
          <w:szCs w:val="24"/>
          <w:highlight w:val="none"/>
          <w14:textFill>
            <w14:solidFill>
              <w14:schemeClr w14:val="tx1"/>
            </w14:solidFill>
          </w14:textFill>
        </w:rPr>
        <w:t>甲方通知乙方退场，乙方未及时退场而遇到退场阻车情况，地方问题的解决及费用由乙方自行承担。</w:t>
      </w:r>
    </w:p>
    <w:p w14:paraId="515562C7">
      <w:pPr>
        <w:spacing w:line="480" w:lineRule="exact"/>
        <w:ind w:firstLine="480" w:firstLineChars="200"/>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2.2.22.3</w:t>
      </w:r>
      <w:r>
        <w:rPr>
          <w:rFonts w:hint="eastAsia" w:ascii="仿宋_GB2312" w:hAnsi="仿宋_GB2312" w:eastAsia="仿宋_GB2312" w:cs="仿宋_GB2312"/>
          <w:color w:val="000000" w:themeColor="text1"/>
          <w:sz w:val="24"/>
          <w:szCs w:val="24"/>
          <w:highlight w:val="none"/>
          <w14:textFill>
            <w14:solidFill>
              <w14:schemeClr w14:val="tx1"/>
            </w14:solidFill>
          </w14:textFill>
        </w:rPr>
        <w:t>由于甲方原因，设备未及时退场，甲方负责协调地方关系，乙方负责设备看管，费用甲乙双方自理。</w:t>
      </w:r>
    </w:p>
    <w:p w14:paraId="0ED2BBDF">
      <w:pPr>
        <w:spacing w:line="480" w:lineRule="exact"/>
        <w:ind w:firstLine="480" w:firstLineChars="200"/>
        <w:rPr>
          <w:rFonts w:hint="default" w:eastAsia="仿宋_GB2312"/>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2.2.23</w:t>
      </w:r>
      <w:r>
        <w:rPr>
          <w:rFonts w:hint="eastAsia" w:ascii="仿宋_GB2312" w:hAnsi="仿宋_GB2312" w:eastAsia="仿宋_GB2312" w:cs="仿宋_GB2312"/>
          <w:color w:val="000000" w:themeColor="text1"/>
          <w:sz w:val="24"/>
          <w:szCs w:val="24"/>
          <w:highlight w:val="none"/>
          <w14:textFill>
            <w14:solidFill>
              <w14:schemeClr w14:val="tx1"/>
            </w14:solidFill>
          </w14:textFill>
        </w:rPr>
        <w:t>除上述工作以外本合同虽无约定，但乙方作为有相应资质、经验的专业公司为实现本合同目的，应当预料和给予充分的注意，尽量减少乙方和甲方损失所应做的全部工作，并承担相应的经济责任、安全责任、法律责任。</w:t>
      </w:r>
    </w:p>
    <w:p w14:paraId="789FF2CA">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6" w:name="_Toc21169"/>
      <w:r>
        <w:rPr>
          <w:rFonts w:hint="eastAsia" w:ascii="仿宋_GB2312" w:hAnsi="仿宋_GB2312" w:eastAsia="仿宋_GB2312" w:cs="仿宋_GB2312"/>
          <w:b/>
          <w:bCs/>
          <w:color w:val="000000" w:themeColor="text1"/>
          <w:highlight w:val="none"/>
          <w14:textFill>
            <w14:solidFill>
              <w14:schemeClr w14:val="tx1"/>
            </w14:solidFill>
          </w14:textFill>
        </w:rPr>
        <w:t>违约责任</w:t>
      </w:r>
      <w:bookmarkEnd w:id="56"/>
    </w:p>
    <w:p w14:paraId="0C64762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3.1 未按时间进场、验收、备案、出场，除在甲方许可的期限内完成外，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r>
        <w:rPr>
          <w:rFonts w:hint="eastAsia" w:ascii="仿宋_GB2312" w:hAnsi="仿宋_GB2312" w:eastAsia="仿宋_GB2312" w:cs="仿宋_GB2312"/>
          <w:color w:val="000000" w:themeColor="text1"/>
          <w:sz w:val="24"/>
          <w:szCs w:val="24"/>
          <w:highlight w:val="none"/>
          <w14:textFill>
            <w14:solidFill>
              <w14:schemeClr w14:val="tx1"/>
            </w14:solidFill>
          </w14:textFill>
        </w:rPr>
        <w:t>。其中未按甲方通知时间拆卸、退场租赁机械设备的，自甲方通知拆卸、退场相关机械设备之日至乙方实际退场之日期间，收取500元/天的占地费，</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若乙方超过甲方通知期限仍未履行义务，则甲方有权自行委托有相应资质的第三方组织拆卸、退场相关机械设备，并从应当支付至乙方的相关费用当中予以扣除，乙方对此不持异议。</w:t>
      </w:r>
    </w:p>
    <w:p w14:paraId="5C69A4FD">
      <w:pPr>
        <w:spacing w:line="480" w:lineRule="exact"/>
        <w:ind w:firstLine="480" w:firstLineChars="200"/>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3.2 未按合同约定的租赁机械设备品牌、规格、型号等特征提供租赁机械设备，除在甲方许可期限内提供合格的设备外，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乙方应向甲方偿付1000元/天/台的违约金，且除违约金外乙方必须承担甲方项目实际工期损失及经济损失。</w:t>
      </w:r>
    </w:p>
    <w:p w14:paraId="476307F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3.3 未按数量提供租赁机械设备，致使甲方不能如期正常使用的，除按规定如数补齐外，</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乙方应偿付1000元/天/台的违约金，且除违约金外乙方必须承担甲方项目实际工期损失及经济损失。</w:t>
      </w:r>
    </w:p>
    <w:p w14:paraId="573AFE49">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3.4 未按甲方要求按时完成设备检测备案相关手续，致使甲方不能按期使用，则拖延一天使用时间，</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处以 1000 元/天/台的违约金，且除违约金外乙方必须承</w:t>
      </w:r>
      <w:r>
        <w:rPr>
          <w:rFonts w:hint="eastAsia" w:ascii="仿宋_GB2312" w:hAnsi="仿宋_GB2312" w:eastAsia="仿宋_GB2312" w:cs="仿宋_GB2312"/>
          <w:color w:val="000000" w:themeColor="text1"/>
          <w:sz w:val="24"/>
          <w:szCs w:val="24"/>
          <w:highlight w:val="none"/>
          <w14:textFill>
            <w14:solidFill>
              <w14:schemeClr w14:val="tx1"/>
            </w14:solidFill>
          </w14:textFill>
        </w:rPr>
        <w:t>担甲方项目实际工期损失及经济损失。</w:t>
      </w:r>
    </w:p>
    <w:p w14:paraId="3ECADF87">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3.5</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乙方机械设备或操作人员延期3日入场的或者乙方的机械设备或操作人员私自退场超过3日的，甲方有权解除本合同，除上述的违约金外，乙方还应按照本合同租期内的租金总额的10%向甲方支付违约金。</w:t>
      </w:r>
    </w:p>
    <w:p w14:paraId="3311F9F6">
      <w:pPr>
        <w:spacing w:line="480" w:lineRule="exact"/>
        <w:ind w:firstLine="480" w:firstLineChars="200"/>
        <w:rPr>
          <w:rFonts w:hint="default"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3.6设备按时间租赁时：（1）月租形式：因</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原因造成设备不能正常为甲方服务的时间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每月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累计</w:t>
      </w:r>
      <w:r>
        <w:rPr>
          <w:rFonts w:hint="eastAsia" w:ascii="仿宋_GB2312" w:hAnsi="仿宋_GB2312" w:eastAsia="仿宋_GB2312" w:cs="仿宋_GB2312"/>
          <w:color w:val="000000" w:themeColor="text1"/>
          <w:sz w:val="24"/>
          <w:szCs w:val="24"/>
          <w:highlight w:val="none"/>
          <w14:textFill>
            <w14:solidFill>
              <w14:schemeClr w14:val="tx1"/>
            </w14:solidFill>
          </w14:textFill>
        </w:rPr>
        <w:t>不超过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w:t>
      </w:r>
      <w:r>
        <w:rPr>
          <w:rFonts w:hint="eastAsia" w:ascii="仿宋_GB2312" w:hAnsi="仿宋_GB2312" w:eastAsia="仿宋_GB2312" w:cs="仿宋_GB2312"/>
          <w:color w:val="000000" w:themeColor="text1"/>
          <w:sz w:val="24"/>
          <w:szCs w:val="24"/>
          <w:highlight w:val="none"/>
          <w14:textFill>
            <w14:solidFill>
              <w14:schemeClr w14:val="tx1"/>
            </w14:solidFill>
          </w14:textFill>
        </w:rPr>
        <w:t>之内给予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计</w:t>
      </w:r>
      <w:r>
        <w:rPr>
          <w:rFonts w:hint="eastAsia" w:ascii="仿宋_GB2312" w:hAnsi="仿宋_GB2312" w:eastAsia="仿宋_GB2312" w:cs="仿宋_GB2312"/>
          <w:color w:val="000000" w:themeColor="text1"/>
          <w:sz w:val="24"/>
          <w:szCs w:val="24"/>
          <w:highlight w:val="none"/>
          <w14:textFill>
            <w14:solidFill>
              <w14:schemeClr w14:val="tx1"/>
            </w14:solidFill>
          </w14:textFill>
        </w:rPr>
        <w:t>租，超过</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48小时的不能服务时间</w:t>
      </w:r>
      <w:r>
        <w:rPr>
          <w:rFonts w:hint="eastAsia" w:ascii="仿宋_GB2312" w:hAnsi="仿宋_GB2312" w:eastAsia="仿宋_GB2312" w:cs="仿宋_GB2312"/>
          <w:color w:val="000000" w:themeColor="text1"/>
          <w:sz w:val="24"/>
          <w:szCs w:val="24"/>
          <w:highlight w:val="none"/>
          <w14:textFill>
            <w14:solidFill>
              <w14:schemeClr w14:val="tx1"/>
            </w14:solidFill>
          </w14:textFill>
        </w:rPr>
        <w:t>不计租赁费。设备每月必须保证运转不低于240个小时,由于乙方原因低于规定的运转时间，甲方可按乙方的实际运转时间折合台班计算乙方租赁</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费。（2）日租形式：乙方机械发生故障之时应当对机械进行报停，同时自停用之时停止计算租金，报停时间以甲方发送的报停通知或重新启用通知载明时间为准。乙方在机械故障超过2小时不能修复时应该更换机械或提前退场。</w:t>
      </w:r>
    </w:p>
    <w:p w14:paraId="4A29910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若发现乙方存在以下行为，视为违约并处以相应的罚款，在当期结算款应付款中扣除（当期结算款额度不够的在下期结算款中扣除），并保留追究相应责任的权利。</w:t>
      </w:r>
    </w:p>
    <w:p w14:paraId="4C3BA65C">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（1）伪造或虚开工程量数据，一经发现处以罚款2万元/次；</w:t>
      </w:r>
    </w:p>
    <w:p w14:paraId="43DAA0D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（2）伪造甲方管理人员签字盖章，一经发现处以罚款5万元/次；</w:t>
      </w:r>
    </w:p>
    <w:p w14:paraId="5EE5596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（3）伪造结算书或其他结算相关材料，一经发现处以罚款10万元/次。</w:t>
      </w:r>
    </w:p>
    <w:p w14:paraId="02E7718B">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上述违约情形，若乙方在甲方通知期限内未采取有效措施纠正其违约行为，甲方有权采取以下任何一种方式解决：</w:t>
      </w:r>
    </w:p>
    <w:p w14:paraId="6946C5FA">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1）按其认为适当的条件和方式承租类似机械设备，由乙方承担相应费用，具体费用以甲方与第三方办理的结算为准。</w:t>
      </w:r>
    </w:p>
    <w:p w14:paraId="57A2868E">
      <w:pPr>
        <w:spacing w:line="480" w:lineRule="exact"/>
        <w:ind w:left="420" w:left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2）书面通知乙方终止合同，由此造成的损失由乙方承担。</w:t>
      </w:r>
    </w:p>
    <w:p w14:paraId="4398C614">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若乙方开具或税务机关代开的增值税发票存在不合规或其他导致甲方无法抵扣情形的，则甲方有权拒收增值税发票，并有权暂停支付相应款项直到甲方收到符合要求的增值税发票之日止。如乙方开具不合规发票导致甲方税金损失的，乙方应赔偿甲方遭受的全部损失，赔偿范围包括但不限于：甲方无法办理增值税及附加税抵扣而导致的抵扣金额损失、增值税在</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梅州市</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等地区的附加税费（附加税费包括城建税、教育费附加、地方教育附加、防洪费、河道费等税费）额外增加的企业所得税、因乙方行为导致甲方遭受相关行政处罚而支出的罚款、滞纳金等费用。</w:t>
      </w:r>
    </w:p>
    <w:p w14:paraId="4578A71F">
      <w:pPr>
        <w:pStyle w:val="15"/>
        <w:spacing w:line="480" w:lineRule="exact"/>
        <w:ind w:firstLine="482"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4"/>
          <w:szCs w:val="24"/>
          <w:highlight w:val="none"/>
          <w:lang w:val="en-US" w:eastAsia="zh-CN" w:bidi="ar-SA"/>
          <w14:textFill>
            <w14:solidFill>
              <w14:schemeClr w14:val="tx1"/>
            </w14:solidFill>
          </w14:textFill>
        </w:rPr>
        <w:t>3.9未经甲方书面同意，乙方不得以对甲方享有之任何债权向其他第三方进行转让或提供任何形式之担保或保证等。</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乙方擅自转让或提供担保的，转让及对外提供担保无效，乙方应在违约转让债权之日起五日内，按照违约转让债权总额的5%向甲方支付违约金，逾期支付并应承担违约付款责任，同时债权转让不发生法律效力。经甲方同意转让合同权利，不解除乙方应承担本合同项下的义务和责任。</w:t>
      </w:r>
    </w:p>
    <w:p w14:paraId="48C0B436">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3.10乙方不履行本协议约定义务或中途终止履行合同（符合本合同约定的调价和合同解除条件除外）的，乙方按照项目实际工期损失、经济损失承担违约金。</w:t>
      </w:r>
    </w:p>
    <w:p w14:paraId="00C33AA9">
      <w:pPr>
        <w:spacing w:line="520" w:lineRule="exact"/>
        <w:ind w:firstLine="480" w:firstLineChars="200"/>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3.11乙方违约后，甲方有权直接从乙方结算款或应付款中扣除违约金；甲方决定合同继续履行的，乙方除承担上述违约责任，仍应继续履行合同。</w:t>
      </w:r>
    </w:p>
    <w:p w14:paraId="4E518E61">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7" w:name="_Toc32194"/>
      <w:bookmarkStart w:id="58" w:name="_Toc26643"/>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57"/>
      <w:bookmarkEnd w:id="58"/>
    </w:p>
    <w:p w14:paraId="164A32EE">
      <w:pPr>
        <w:pStyle w:val="15"/>
        <w:spacing w:line="480" w:lineRule="exact"/>
        <w:ind w:firstLine="482"/>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7327617B">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59" w:name="_Toc14699"/>
      <w:bookmarkStart w:id="60" w:name="_Toc1117"/>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59"/>
      <w:bookmarkEnd w:id="60"/>
    </w:p>
    <w:p w14:paraId="0784AF31">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61" w:name="_Hlk126831282"/>
      <w:r>
        <w:rPr>
          <w:rFonts w:hint="eastAsia" w:ascii="仿宋_GB2312" w:hAnsi="仿宋_GB2312" w:eastAsia="仿宋_GB2312" w:cs="仿宋_GB2312"/>
          <w:color w:val="000000" w:themeColor="text1"/>
          <w:highlight w:val="none"/>
          <w14:textFill>
            <w14:solidFill>
              <w14:schemeClr w14:val="tx1"/>
            </w14:solidFill>
          </w14:textFill>
        </w:rPr>
        <w:t>5.1因不可抗力致使不能实现合同目的等原因，经甲、乙双方协商一致同意可解除合同。</w:t>
      </w:r>
    </w:p>
    <w:p w14:paraId="45C80A77">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5.2如甲方与业主签订的总承包合同解除或终止，或因业主变更导致甲方无需采购约定材料，则甲方以书面形式通知乙方终止本合同。</w:t>
      </w:r>
    </w:p>
    <w:p w14:paraId="34BB3AC4">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5.3乙方具有下列事由之一的，甲方可以单方全部解除合同或部分解除合同或终止合同，乙方已收款项全部无条件返还：</w:t>
      </w:r>
    </w:p>
    <w:p w14:paraId="122CBD20">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5.3.1乙方所提供的机械无法通过相关部门（如质监、监理、设计方、甲方及当地相关政府部门等）验收合格；</w:t>
      </w:r>
    </w:p>
    <w:p w14:paraId="56A6B74F">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5.3.2机械使用后发生因质量问题造成人员、财产受到损害的；</w:t>
      </w:r>
    </w:p>
    <w:p w14:paraId="32E4DE83">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5.3.3乙方将本合同项下权利义务全部或部分转让的；</w:t>
      </w:r>
    </w:p>
    <w:p w14:paraId="4907A060">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5.3.4因产品质量未达到技术标准及质量要求和国家、地方政府相关部门的相关规范和要求，在甲方要求时间内无法更换或补充至甲方要求；</w:t>
      </w:r>
    </w:p>
    <w:p w14:paraId="07F8CD56">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5.3.5甲方发现机械不能满足本合同约定的质量标准时，或在本合同履行过程中，乙方未按甲方的要求及时进行整改的；</w:t>
      </w:r>
    </w:p>
    <w:p w14:paraId="1B501325">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5.3.6在本合同履行过程中乙方漠视甲方、设计方指令的或未按甲方、设计方指令执行的；</w:t>
      </w:r>
    </w:p>
    <w:p w14:paraId="55845FA2">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kern w:val="2"/>
          <w:sz w:val="24"/>
          <w:szCs w:val="24"/>
          <w:highlight w:val="none"/>
          <w:lang w:val="en-US" w:eastAsia="zh-CN" w:bidi="ar-SA"/>
          <w14:textFill>
            <w14:solidFill>
              <w14:schemeClr w14:val="tx1"/>
            </w14:solidFill>
          </w14:textFill>
        </w:rPr>
        <w:t>5.3.7乙方的机械设备故障频繁、服务质量差、能耗高、效能低等情况，且乙方拒不配合更换合格设备；</w:t>
      </w:r>
    </w:p>
    <w:p w14:paraId="4F544812">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5.3.</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其他法律规定可解除合同的事由。</w:t>
      </w:r>
    </w:p>
    <w:p w14:paraId="4D2778AA">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0DC3E0CB">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5.4合同解除或终止后，乙方应当积极配合甲方及时办理合同结算及支付手续，否则甲方有权单方办理结算，视为乙方认可甲方审定的结算额</w:t>
      </w:r>
      <w:bookmarkEnd w:id="61"/>
      <w:r>
        <w:rPr>
          <w:rFonts w:hint="eastAsia" w:ascii="仿宋_GB2312" w:hAnsi="仿宋_GB2312" w:eastAsia="仿宋_GB2312" w:cs="仿宋_GB2312"/>
          <w:b/>
          <w:bCs/>
          <w:color w:val="000000" w:themeColor="text1"/>
          <w:highlight w:val="none"/>
          <w14:textFill>
            <w14:solidFill>
              <w14:schemeClr w14:val="tx1"/>
            </w14:solidFill>
          </w14:textFill>
        </w:rPr>
        <w:t>。</w:t>
      </w:r>
    </w:p>
    <w:p w14:paraId="437B0EB0">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62" w:name="_Toc28377"/>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62"/>
    </w:p>
    <w:p w14:paraId="7B16F73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 不可抗力的确认</w:t>
      </w:r>
    </w:p>
    <w:p w14:paraId="3E6D9870">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190CA511">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6.2不可抗力的通知</w:t>
      </w:r>
    </w:p>
    <w:p w14:paraId="16B80DB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6.2.1 不可抗力事件发生后，乙方应立即通知甲方，并在力所能及的条件下迅速采取措施，尽力减少损失，甲方应协助乙方采取措施。若因乙方未能尽力挽救，导致损失扩大的，由乙方承担全部责任。</w:t>
      </w:r>
    </w:p>
    <w:p w14:paraId="53F7F4B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6.2.2 不可抗力事件结束后14天内，乙方应向甲方提交清理和修复费用的正式报告及有关资料。</w:t>
      </w:r>
    </w:p>
    <w:p w14:paraId="65FA77E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3" w:name="_Toc371493255"/>
      <w:bookmarkStart w:id="64" w:name="_Toc14567"/>
      <w:bookmarkStart w:id="65" w:name="_Toc351203610"/>
      <w:bookmarkStart w:id="66" w:name="_Toc337558826"/>
      <w:bookmarkStart w:id="67" w:name="_Toc296503119"/>
      <w:bookmarkStart w:id="68" w:name="_Toc296346620"/>
      <w:r>
        <w:rPr>
          <w:rFonts w:hint="eastAsia" w:ascii="仿宋_GB2312" w:hAnsi="仿宋_GB2312" w:eastAsia="仿宋_GB2312" w:cs="仿宋_GB2312"/>
          <w:color w:val="000000" w:themeColor="text1"/>
          <w:sz w:val="24"/>
          <w:szCs w:val="24"/>
          <w:highlight w:val="none"/>
          <w14:textFill>
            <w14:solidFill>
              <w14:schemeClr w14:val="tx1"/>
            </w14:solidFill>
          </w14:textFill>
        </w:rPr>
        <w:t>6.3 不可抗力风险的承担</w:t>
      </w:r>
      <w:bookmarkEnd w:id="63"/>
      <w:bookmarkEnd w:id="64"/>
      <w:bookmarkEnd w:id="65"/>
    </w:p>
    <w:bookmarkEnd w:id="66"/>
    <w:bookmarkEnd w:id="67"/>
    <w:bookmarkEnd w:id="68"/>
    <w:p w14:paraId="2542E567">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6.3.1 不可抗力导致的人员伤亡、财产损失、费用增加和（或）作业期限延误等后果，由合同当事人按以下原则承担：</w:t>
      </w:r>
    </w:p>
    <w:p w14:paraId="7D72B14A">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（1）乙方施工设备的损坏由乙方承担；</w:t>
      </w:r>
    </w:p>
    <w:p w14:paraId="234204F5">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（2）甲方和乙方承担各自人员伤亡和财产的损失；</w:t>
      </w:r>
    </w:p>
    <w:p w14:paraId="44EACDA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（3）因不可抗力影响乙方履行合同约定的义务，已经引起或将引起工期延误的，应当顺延工期，由此导致乙方停工的费用损失由乙方承担；</w:t>
      </w:r>
    </w:p>
    <w:p w14:paraId="11E060F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（4）因不可抗力引起或将引起工期延误，甲方要求赶工的，由此增加的赶工费用由甲方承担；</w:t>
      </w:r>
    </w:p>
    <w:p w14:paraId="5D954696">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（5）乙方在停工期间按照甲方要求照管和清理分包工程的费用由甲方承担。</w:t>
      </w:r>
    </w:p>
    <w:p w14:paraId="39F1A4F2">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350CE6D9">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6.3.2 因合同一方迟延履行合同义务，在迟延履行期间遭遇不可抗力的，不免除其违约责任。</w:t>
      </w:r>
    </w:p>
    <w:p w14:paraId="68C4438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bookmarkStart w:id="69" w:name="_Toc371493256"/>
      <w:bookmarkStart w:id="70" w:name="_Toc17082"/>
      <w:bookmarkStart w:id="71" w:name="_Toc351203611"/>
      <w:bookmarkStart w:id="72" w:name="_Toc337558827"/>
      <w:r>
        <w:rPr>
          <w:rFonts w:hint="eastAsia" w:ascii="仿宋_GB2312" w:hAnsi="仿宋_GB2312" w:eastAsia="仿宋_GB2312" w:cs="仿宋_GB2312"/>
          <w:color w:val="000000" w:themeColor="text1"/>
          <w:sz w:val="24"/>
          <w:szCs w:val="24"/>
          <w:highlight w:val="none"/>
          <w14:textFill>
            <w14:solidFill>
              <w14:schemeClr w14:val="tx1"/>
            </w14:solidFill>
          </w14:textFill>
        </w:rPr>
        <w:t>6.4 因不可抗力解除合同</w:t>
      </w:r>
      <w:bookmarkEnd w:id="69"/>
      <w:bookmarkEnd w:id="70"/>
      <w:bookmarkEnd w:id="71"/>
    </w:p>
    <w:bookmarkEnd w:id="72"/>
    <w:p w14:paraId="667FCD6F">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因不可抗力导致</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合同无法履行连续超过84天或累计超过140天的，甲方和乙方均有权解除</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本</w:t>
      </w:r>
      <w:r>
        <w:rPr>
          <w:rFonts w:hint="eastAsia" w:ascii="仿宋_GB2312" w:hAnsi="仿宋_GB2312" w:eastAsia="仿宋_GB2312" w:cs="仿宋_GB2312"/>
          <w:color w:val="000000" w:themeColor="text1"/>
          <w:sz w:val="24"/>
          <w:szCs w:val="24"/>
          <w:highlight w:val="none"/>
          <w14:textFill>
            <w14:solidFill>
              <w14:schemeClr w14:val="tx1"/>
            </w14:solidFill>
          </w14:textFill>
        </w:rPr>
        <w:t>合同解除后，甲方有权暂停对乙方的付款，直到双方就退场达成一致。</w:t>
      </w:r>
    </w:p>
    <w:p w14:paraId="349F3A45">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3" w:name="_Toc30820"/>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73"/>
    </w:p>
    <w:p w14:paraId="49B944B3">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7.1 争议和解：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054081CD">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3个月</w:t>
      </w:r>
      <w:r>
        <w:rPr>
          <w:rFonts w:hint="eastAsia" w:ascii="仿宋_GB2312" w:hAnsi="仿宋_GB2312" w:eastAsia="仿宋_GB2312" w:cs="仿宋_GB2312"/>
          <w:color w:val="000000" w:themeColor="text1"/>
          <w:sz w:val="24"/>
          <w:szCs w:val="24"/>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12875613">
      <w:pPr>
        <w:pStyle w:val="15"/>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bookmarkStart w:id="74" w:name="_Toc11188"/>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 xml:space="preserve">争议仲裁或诉讼:因本合同引起或与之相关任何争议、纠纷或权利主张，和解不成且已超过和解期的,按以下第 </w:t>
      </w:r>
      <w:permStart w:id="100" w:edGrp="everyone"/>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w:t>
      </w:r>
      <w:permEnd w:id="100"/>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种方式解决。</w:t>
      </w:r>
    </w:p>
    <w:p w14:paraId="3515EF14">
      <w:pPr>
        <w:pStyle w:val="15"/>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.1双方约定向甲方住所地有管辖权的人民法院提起诉讼。</w:t>
      </w:r>
    </w:p>
    <w:p w14:paraId="0B7F90C9">
      <w:pPr>
        <w:pStyle w:val="15"/>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.2双方约定向合同签订地人民法院提起诉讼。</w:t>
      </w:r>
    </w:p>
    <w:p w14:paraId="4D6249FF">
      <w:pPr>
        <w:pStyle w:val="15"/>
        <w:spacing w:line="400" w:lineRule="atLeast"/>
        <w:ind w:firstLine="480" w:firstLineChars="200"/>
        <w:jc w:val="both"/>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7.2</w:t>
      </w:r>
      <w:r>
        <w:rPr>
          <w:rFonts w:hint="eastAsia" w:ascii="仿宋_GB2312" w:hAnsi="仿宋_GB2312" w:eastAsia="仿宋_GB2312" w:cs="仿宋_GB2312"/>
          <w:b w:val="0"/>
          <w:bCs w:val="0"/>
          <w:color w:val="000000" w:themeColor="text1"/>
          <w:sz w:val="24"/>
          <w:szCs w:val="24"/>
          <w:highlight w:val="none"/>
          <w14:textFill>
            <w14:solidFill>
              <w14:schemeClr w14:val="tx1"/>
            </w14:solidFill>
          </w14:textFill>
        </w:rPr>
        <w:t>.3提交河北省石家庄市仲裁委员会裁决。</w:t>
      </w:r>
    </w:p>
    <w:p w14:paraId="55FB8A67">
      <w:pPr>
        <w:pStyle w:val="15"/>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p>
    <w:p w14:paraId="5B304E97">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7.</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4</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双方自行</w:t>
      </w:r>
      <w:r>
        <w:rPr>
          <w:rFonts w:hint="eastAsia" w:ascii="仿宋_GB2312" w:hAnsi="仿宋_GB2312" w:eastAsia="仿宋_GB2312" w:cs="仿宋_GB2312"/>
          <w:b/>
          <w:bCs/>
          <w:color w:val="000000" w:themeColor="text1"/>
          <w:highlight w:val="none"/>
          <w14:textFill>
            <w14:solidFill>
              <w14:schemeClr w14:val="tx1"/>
            </w14:solidFill>
          </w14:textFill>
        </w:rPr>
        <w:t>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仲裁费、律师费、保全费、保全保险费、差旅费、公证费及鉴定费等因仲裁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p>
    <w:p w14:paraId="38920A1C">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74"/>
    </w:p>
    <w:p w14:paraId="0AFAA36C">
      <w:pPr>
        <w:spacing w:line="48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在未经甲方书面许可的情况下，乙方不得把设备中存储的信息向第三方披露，如出现私自把设备中存储的信息向第三方披露，乙方应向甲方偿付暂定合同总额20％的违约金，并赔偿由此给甲方造成的一切损失。</w:t>
      </w:r>
    </w:p>
    <w:p w14:paraId="0C70C88E">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8.2、除合同另有约定以外，本合同列明的所有资料始终为甲方财产，若甲方要求，乙方应于其合同义务履行完毕以后退还甲方相应资料（包括所有副本）。</w:t>
      </w:r>
    </w:p>
    <w:p w14:paraId="1DDC6B6B">
      <w:pPr>
        <w:pStyle w:val="15"/>
        <w:numPr>
          <w:ilvl w:val="0"/>
          <w:numId w:val="4"/>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75" w:name="_Toc31132"/>
      <w:r>
        <w:rPr>
          <w:rFonts w:hint="eastAsia" w:ascii="仿宋_GB2312" w:hAnsi="仿宋_GB2312" w:eastAsia="仿宋_GB2312" w:cs="仿宋_GB2312"/>
          <w:b/>
          <w:bCs/>
          <w:color w:val="000000" w:themeColor="text1"/>
          <w:highlight w:val="none"/>
          <w14:textFill>
            <w14:solidFill>
              <w14:schemeClr w14:val="tx1"/>
            </w14:solidFill>
          </w14:textFill>
        </w:rPr>
        <w:t>其它条款</w:t>
      </w:r>
      <w:bookmarkEnd w:id="75"/>
    </w:p>
    <w:p w14:paraId="5A756C18">
      <w:pPr>
        <w:spacing w:line="48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依照本合同约定所应承担的违约金，甲方有权在与乙方当期结算款中扣除，若甲方未在当期与乙方的结算款中扣除，并不代表甲方放弃该部分违约金的求偿权利，甲方仍有权在任何时间要求乙方承担相应违约责任。</w:t>
      </w:r>
    </w:p>
    <w:p w14:paraId="525704FC">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76" w:name="_Toc7207"/>
      <w:r>
        <w:rPr>
          <w:rFonts w:hint="eastAsia" w:ascii="仿宋_GB2312" w:hAnsi="仿宋_GB2312" w:eastAsia="仿宋_GB2312" w:cs="仿宋_GB2312"/>
          <w:color w:val="000000" w:themeColor="text1"/>
          <w:highlight w:val="none"/>
          <w14:textFill>
            <w14:solidFill>
              <w14:schemeClr w14:val="tx1"/>
            </w14:solidFill>
          </w14:textFill>
        </w:rPr>
        <w:t>9.1本合同与甲方招标文件、乙方投标文件有相抵触之处，均以本合同条款为准。</w:t>
      </w:r>
    </w:p>
    <w:p w14:paraId="62064355">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9.2本合同附件是本合同有效组成部分，与本合同具有同等效力。</w:t>
      </w:r>
    </w:p>
    <w:p w14:paraId="0AEAEA2F">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9.3本合同未尽事宜，按《中华人民共和国民法典》有关规定执行。</w:t>
      </w:r>
    </w:p>
    <w:p w14:paraId="660F8F24">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9.4其他约定</w:t>
      </w:r>
      <w:permStart w:id="10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01"/>
      <w:r>
        <w:rPr>
          <w:rFonts w:hint="eastAsia" w:ascii="仿宋_GB2312" w:hAnsi="仿宋_GB2312" w:eastAsia="仿宋_GB2312" w:cs="仿宋_GB2312"/>
          <w:color w:val="000000" w:themeColor="text1"/>
          <w:highlight w:val="none"/>
          <w14:textFill>
            <w14:solidFill>
              <w14:schemeClr w14:val="tx1"/>
            </w14:solidFill>
          </w14:textFill>
        </w:rPr>
        <w:t>。</w:t>
      </w:r>
    </w:p>
    <w:p w14:paraId="25836A9B">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76"/>
      <w:r>
        <w:rPr>
          <w:rFonts w:hint="eastAsia" w:ascii="仿宋_GB2312" w:hAnsi="仿宋_GB2312" w:eastAsia="仿宋_GB2312" w:cs="仿宋_GB2312"/>
          <w:color w:val="000000" w:themeColor="text1"/>
          <w:highlight w:val="none"/>
          <w14:textFill>
            <w14:solidFill>
              <w14:schemeClr w14:val="tx1"/>
            </w14:solidFill>
          </w14:textFill>
        </w:rPr>
        <w:t>，手写条款无效。</w:t>
      </w:r>
    </w:p>
    <w:p w14:paraId="76D17A9E">
      <w:pPr>
        <w:pStyle w:val="6"/>
        <w:rPr>
          <w:color w:val="000000" w:themeColor="text1"/>
          <w:highlight w:val="none"/>
          <w14:textFill>
            <w14:solidFill>
              <w14:schemeClr w14:val="tx1"/>
            </w14:solidFill>
          </w14:textFill>
        </w:rPr>
      </w:pPr>
    </w:p>
    <w:p w14:paraId="7882B176">
      <w:pPr>
        <w:spacing w:line="400" w:lineRule="exact"/>
        <w:ind w:firstLine="57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                    </w:t>
      </w:r>
    </w:p>
    <w:p w14:paraId="541A682B">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7D51D71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27B4712">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6DE5CAEA">
      <w:pPr>
        <w:rPr>
          <w:highlight w:val="none"/>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w:t>
      </w:r>
    </w:p>
    <w:p w14:paraId="19474192">
      <w:pPr>
        <w:rPr>
          <w:highlight w:val="none"/>
        </w:rPr>
      </w:pPr>
    </w:p>
    <w:sectPr>
      <w:headerReference r:id="rId16" w:type="default"/>
      <w:footerReference r:id="rId17" w:type="default"/>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FA9AE">
    <w:pPr>
      <w:pStyle w:val="8"/>
      <w:jc w:val="center"/>
      <w:rPr>
        <w:rFonts w:ascii="仿宋" w:hAnsi="仿宋" w:eastAsia="仿宋" w:cs="仿宋"/>
        <w:sz w:val="24"/>
        <w:szCs w:val="36"/>
      </w:rPr>
    </w:pPr>
  </w:p>
  <w:p w14:paraId="605ECE7C">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1FD2">
    <w:pPr>
      <w:pStyle w:val="8"/>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F20AC">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6F73A">
    <w:pPr>
      <w:pStyle w:val="8"/>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CD157">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16495B">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1116495B">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AE91A">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C216C">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87C216C">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8CFE">
    <w:pPr>
      <w:pStyle w:val="8"/>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254D35">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03254D35">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1F5A7">
    <w:pPr>
      <w:pStyle w:val="8"/>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2A0A15">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7D2A0A15">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2F32D">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336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8380BFA">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A6B2B">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A049E">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3D78D71B">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D966F">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2" name="图片 2"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C3661F">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A5786">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4" name="图片 4"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6D3E548">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ACCA8">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8480"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 name="图片 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5F04181">
    <w:pPr>
      <w:pStyle w:val="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C0E1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950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11" name="图片 11"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58858E70">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CCE70"/>
    <w:multiLevelType w:val="singleLevel"/>
    <w:tmpl w:val="EFACCE70"/>
    <w:lvl w:ilvl="0" w:tentative="0">
      <w:start w:val="1"/>
      <w:numFmt w:val="chineseCounting"/>
      <w:suff w:val="nothing"/>
      <w:lvlText w:val="%1、"/>
      <w:lvlJc w:val="left"/>
      <w:rPr>
        <w:rFonts w:hint="eastAsia"/>
      </w:rPr>
    </w:lvl>
  </w:abstractNum>
  <w:abstractNum w:abstractNumId="1">
    <w:nsid w:val="12050C0F"/>
    <w:multiLevelType w:val="singleLevel"/>
    <w:tmpl w:val="12050C0F"/>
    <w:lvl w:ilvl="0" w:tentative="0">
      <w:start w:val="1"/>
      <w:numFmt w:val="chineseCounting"/>
      <w:suff w:val="nothing"/>
      <w:lvlText w:val="%1、"/>
      <w:lvlJc w:val="left"/>
      <w:rPr>
        <w:rFonts w:hint="eastAsia"/>
      </w:rPr>
    </w:lvl>
  </w:abstractNum>
  <w:abstractNum w:abstractNumId="2">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3">
    <w:nsid w:val="5A99D076"/>
    <w:multiLevelType w:val="singleLevel"/>
    <w:tmpl w:val="5A99D076"/>
    <w:lvl w:ilvl="0" w:tentative="0">
      <w:start w:val="2"/>
      <w:numFmt w:val="decimal"/>
      <w:lvlText w:val="%1."/>
      <w:lvlJc w:val="left"/>
      <w:pPr>
        <w:tabs>
          <w:tab w:val="left" w:pos="312"/>
        </w:tabs>
        <w:ind w:left="480" w:firstLine="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dit="readOnly" w:enforcement="1" w:cryptProviderType="rsaFull" w:cryptAlgorithmClass="hash" w:cryptAlgorithmType="typeAny" w:cryptAlgorithmSid="4" w:cryptSpinCount="0" w:hash="ciT6L/XPCYbpDKTGSfdHfZrJzAU=" w:salt="/a8TbdfrH/RklbME6Rq+k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ZGUxNGZhYWUwM2E5MzVlYmY0ZWRjNTdkZWM2OGYifQ=="/>
  </w:docVars>
  <w:rsids>
    <w:rsidRoot w:val="00000000"/>
    <w:rsid w:val="029A3D76"/>
    <w:rsid w:val="050A45AB"/>
    <w:rsid w:val="05151136"/>
    <w:rsid w:val="0A670558"/>
    <w:rsid w:val="0C2E7D6F"/>
    <w:rsid w:val="0FEC0925"/>
    <w:rsid w:val="0FFD07DE"/>
    <w:rsid w:val="103A2443"/>
    <w:rsid w:val="12207FF2"/>
    <w:rsid w:val="16B73590"/>
    <w:rsid w:val="176C7B91"/>
    <w:rsid w:val="1B026957"/>
    <w:rsid w:val="1DE81DED"/>
    <w:rsid w:val="1ECA00AE"/>
    <w:rsid w:val="1EF23862"/>
    <w:rsid w:val="20D14525"/>
    <w:rsid w:val="25373E0F"/>
    <w:rsid w:val="26E3163E"/>
    <w:rsid w:val="27046920"/>
    <w:rsid w:val="270A06DB"/>
    <w:rsid w:val="27CD2998"/>
    <w:rsid w:val="286D547B"/>
    <w:rsid w:val="28A103D8"/>
    <w:rsid w:val="29BB3D5A"/>
    <w:rsid w:val="2D3117D4"/>
    <w:rsid w:val="2D380D55"/>
    <w:rsid w:val="2E3A7BAD"/>
    <w:rsid w:val="31D47343"/>
    <w:rsid w:val="376348C0"/>
    <w:rsid w:val="39866FA0"/>
    <w:rsid w:val="3A2F17F8"/>
    <w:rsid w:val="3C1E4CD4"/>
    <w:rsid w:val="3D5A68DF"/>
    <w:rsid w:val="3E77344F"/>
    <w:rsid w:val="3EE23B55"/>
    <w:rsid w:val="40D64919"/>
    <w:rsid w:val="4328654B"/>
    <w:rsid w:val="43A713E9"/>
    <w:rsid w:val="447F105F"/>
    <w:rsid w:val="47BD0265"/>
    <w:rsid w:val="49632A0A"/>
    <w:rsid w:val="49EA5AFF"/>
    <w:rsid w:val="4C897D14"/>
    <w:rsid w:val="4EF80C84"/>
    <w:rsid w:val="51F70238"/>
    <w:rsid w:val="55220DBD"/>
    <w:rsid w:val="55905F3D"/>
    <w:rsid w:val="58E42340"/>
    <w:rsid w:val="59CB2F65"/>
    <w:rsid w:val="5C0F59C6"/>
    <w:rsid w:val="5D6937AD"/>
    <w:rsid w:val="5ED525B4"/>
    <w:rsid w:val="629D4E41"/>
    <w:rsid w:val="63605B14"/>
    <w:rsid w:val="63BC3CB2"/>
    <w:rsid w:val="63F63FE8"/>
    <w:rsid w:val="665A11E1"/>
    <w:rsid w:val="72247F25"/>
    <w:rsid w:val="745D14CD"/>
    <w:rsid w:val="77334195"/>
    <w:rsid w:val="78B03D1C"/>
    <w:rsid w:val="7C5476B7"/>
    <w:rsid w:val="7CF977E1"/>
    <w:rsid w:val="7EE06AB1"/>
    <w:rsid w:val="7FD67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3"/>
    <w:next w:val="1"/>
    <w:autoRedefine/>
    <w:qFormat/>
    <w:uiPriority w:val="0"/>
    <w:pPr>
      <w:keepNext/>
      <w:keepLines/>
      <w:spacing w:before="120" w:after="120" w:line="240" w:lineRule="auto"/>
      <w:ind w:firstLine="200"/>
      <w:jc w:val="left"/>
      <w:outlineLvl w:val="1"/>
    </w:pPr>
    <w:rPr>
      <w:rFonts w:eastAsia="仿宋_GB2312"/>
      <w:b/>
      <w:bCs/>
      <w:sz w:val="28"/>
      <w:szCs w:val="32"/>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4">
    <w:name w:val="annotation text"/>
    <w:basedOn w:val="1"/>
    <w:autoRedefine/>
    <w:qFormat/>
    <w:uiPriority w:val="0"/>
    <w:pPr>
      <w:jc w:val="left"/>
    </w:pPr>
  </w:style>
  <w:style w:type="paragraph" w:styleId="5">
    <w:name w:val="Body Text"/>
    <w:basedOn w:val="1"/>
    <w:next w:val="1"/>
    <w:autoRedefine/>
    <w:qFormat/>
    <w:uiPriority w:val="0"/>
    <w:rPr>
      <w:szCs w:val="28"/>
    </w:rPr>
  </w:style>
  <w:style w:type="paragraph" w:styleId="6">
    <w:name w:val="Plain Text"/>
    <w:basedOn w:val="1"/>
    <w:autoRedefine/>
    <w:qFormat/>
    <w:uiPriority w:val="0"/>
    <w:rPr>
      <w:rFonts w:ascii="黑体" w:hAnsi="Courier New" w:eastAsia="黑体"/>
      <w:szCs w:val="20"/>
    </w:rPr>
  </w:style>
  <w:style w:type="paragraph" w:styleId="7">
    <w:name w:val="Body Text Indent 2"/>
    <w:basedOn w:val="1"/>
    <w:autoRedefine/>
    <w:qFormat/>
    <w:uiPriority w:val="0"/>
    <w:pPr>
      <w:ind w:firstLine="540" w:firstLineChars="180"/>
    </w:pPr>
    <w:rPr>
      <w:rFonts w:ascii="仿宋_GB2312" w:eastAsia="仿宋_GB2312"/>
      <w:sz w:val="30"/>
      <w:szCs w:val="24"/>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a8edc03-82ed-4100-807b-6f268d6c2fc2}"/>
        <w:style w:val=""/>
        <w:category>
          <w:name w:val="常规"/>
          <w:gallery w:val="placeholder"/>
        </w:category>
        <w:types>
          <w:type w:val="bbPlcHdr"/>
        </w:types>
        <w:behaviors>
          <w:behavior w:val="content"/>
        </w:behaviors>
        <w:description w:val=""/>
        <w:guid w:val="{2a8edc03-82ed-4100-807b-6f268d6c2fc2}"/>
      </w:docPartPr>
      <w:docPartBody>
        <w:p w14:paraId="5F2CC350">
          <w:r>
            <w:rPr>
              <w:color w:val="808080"/>
            </w:rPr>
            <w:t>单击此处输入文字。</w:t>
          </w:r>
        </w:p>
      </w:docPartBody>
    </w:docPart>
    <w:docPart>
      <w:docPartPr>
        <w:name w:val="{34b5fcfb-a985-4886-97ac-ba4cb2558ec0}"/>
        <w:style w:val=""/>
        <w:category>
          <w:name w:val="常规"/>
          <w:gallery w:val="placeholder"/>
        </w:category>
        <w:types>
          <w:type w:val="bbPlcHdr"/>
        </w:types>
        <w:behaviors>
          <w:behavior w:val="content"/>
        </w:behaviors>
        <w:description w:val=""/>
        <w:guid w:val="{34b5fcfb-a985-4886-97ac-ba4cb2558ec0}"/>
      </w:docPartPr>
      <w:docPartBody>
        <w:p w14:paraId="15B1D09F">
          <w:r>
            <w:rPr>
              <w:color w:val="808080"/>
            </w:rPr>
            <w:t>单击此处输入文字。</w:t>
          </w:r>
        </w:p>
      </w:docPartBody>
    </w:docPart>
    <w:docPart>
      <w:docPartPr>
        <w:name w:val="{9b785203-ae91-4eff-8569-9e8ec6e9eebb}"/>
        <w:style w:val=""/>
        <w:category>
          <w:name w:val="常规"/>
          <w:gallery w:val="placeholder"/>
        </w:category>
        <w:types>
          <w:type w:val="bbPlcHdr"/>
        </w:types>
        <w:behaviors>
          <w:behavior w:val="content"/>
        </w:behaviors>
        <w:description w:val=""/>
        <w:guid w:val="{9b785203-ae91-4eff-8569-9e8ec6e9eebb}"/>
      </w:docPartPr>
      <w:docPartBody>
        <w:p w14:paraId="3AB80E4C">
          <w:r>
            <w:rPr>
              <w:color w:val="808080"/>
            </w:rPr>
            <w:t>单击此处输入文字。</w:t>
          </w:r>
        </w:p>
      </w:docPartBody>
    </w:docPart>
    <w:docPart>
      <w:docPartPr>
        <w:name w:val="{418d76ac-2bdd-49d7-be10-21020f8c5e93}"/>
        <w:style w:val=""/>
        <w:category>
          <w:name w:val="常规"/>
          <w:gallery w:val="placeholder"/>
        </w:category>
        <w:types>
          <w:type w:val="bbPlcHdr"/>
        </w:types>
        <w:behaviors>
          <w:behavior w:val="content"/>
        </w:behaviors>
        <w:description w:val=""/>
        <w:guid w:val="{418d76ac-2bdd-49d7-be10-21020f8c5e93}"/>
      </w:docPartPr>
      <w:docPartBody>
        <w:p w14:paraId="1DA71500">
          <w:r>
            <w:rPr>
              <w:color w:val="808080"/>
            </w:rPr>
            <w:t>单击此处输入文字。</w:t>
          </w:r>
        </w:p>
      </w:docPartBody>
    </w:docPart>
    <w:docPart>
      <w:docPartPr>
        <w:name w:val="{121b86e2-276c-447a-a626-6217b8272968}"/>
        <w:style w:val=""/>
        <w:category>
          <w:name w:val="常规"/>
          <w:gallery w:val="placeholder"/>
        </w:category>
        <w:types>
          <w:type w:val="bbPlcHdr"/>
        </w:types>
        <w:behaviors>
          <w:behavior w:val="content"/>
        </w:behaviors>
        <w:description w:val=""/>
        <w:guid w:val="{121b86e2-276c-447a-a626-6217b8272968}"/>
      </w:docPartPr>
      <w:docPartBody>
        <w:p w14:paraId="0864DE46">
          <w:r>
            <w:rPr>
              <w:color w:val="808080"/>
            </w:rPr>
            <w:t>单击此处输入文字。</w:t>
          </w:r>
        </w:p>
      </w:docPartBody>
    </w:docPart>
    <w:docPart>
      <w:docPartPr>
        <w:name w:val="{afffab31-921f-449c-8501-87f26e023924}"/>
        <w:style w:val=""/>
        <w:category>
          <w:name w:val="常规"/>
          <w:gallery w:val="placeholder"/>
        </w:category>
        <w:types>
          <w:type w:val="bbPlcHdr"/>
        </w:types>
        <w:behaviors>
          <w:behavior w:val="content"/>
        </w:behaviors>
        <w:description w:val=""/>
        <w:guid w:val="{afffab31-921f-449c-8501-87f26e023924}"/>
      </w:docPartPr>
      <w:docPartBody>
        <w:p w14:paraId="640A9B4B">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2372</Words>
  <Characters>2528</Characters>
  <Lines>0</Lines>
  <Paragraphs>0</Paragraphs>
  <TotalTime>33</TotalTime>
  <ScaleCrop>false</ScaleCrop>
  <LinksUpToDate>false</LinksUpToDate>
  <CharactersWithSpaces>2934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2023-11-10T07:20:00Z</dcterms:created>
  <dc:creator>周轶群</dc:creator>
  <cp:lastModifiedBy>一枝独秀压天下</cp:lastModifiedBy>
  <dcterms:modified xsi:type="dcterms:W3CDTF">2024-11-07T02:33:55Z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1CB28A4C5D1B4A90BE352D70523ACF05_12</vt:lpwstr>
  </property>
</Properties>
</file>