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8C5D">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SZGS-FG-雄县和美乡村-003</w:t>
      </w:r>
      <w:permEnd w:id="0"/>
    </w:p>
    <w:p w14:paraId="49DFE22C">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3778546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78401171">
      <w:pPr>
        <w:pStyle w:val="4"/>
        <w:rPr>
          <w:rFonts w:hint="eastAsia"/>
          <w:highlight w:val="none"/>
        </w:rPr>
      </w:pPr>
    </w:p>
    <w:p w14:paraId="16A3A7D5">
      <w:pPr>
        <w:pStyle w:val="4"/>
        <w:rPr>
          <w:rFonts w:hint="eastAsia"/>
          <w:highlight w:val="none"/>
        </w:rPr>
      </w:pPr>
    </w:p>
    <w:p w14:paraId="3C2CAD2A">
      <w:pPr>
        <w:pStyle w:val="4"/>
        <w:rPr>
          <w:rFonts w:hint="eastAsia"/>
          <w:highlight w:val="none"/>
        </w:rPr>
      </w:pPr>
    </w:p>
    <w:p w14:paraId="68EB39C2">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砌块</w:t>
      </w:r>
      <w:r>
        <w:rPr>
          <w:rFonts w:hint="eastAsia" w:ascii="华文中宋" w:hAnsi="华文中宋" w:eastAsia="华文中宋" w:cs="华文中宋"/>
          <w:b/>
          <w:sz w:val="52"/>
          <w:szCs w:val="52"/>
          <w:highlight w:val="none"/>
        </w:rPr>
        <w:t>】采购与供应合同</w:t>
      </w:r>
    </w:p>
    <w:p w14:paraId="76BD188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37306AD">
      <w:pPr>
        <w:spacing w:line="360" w:lineRule="auto"/>
        <w:jc w:val="center"/>
        <w:rPr>
          <w:rFonts w:hint="eastAsia" w:ascii="宋体" w:hAnsi="宋体" w:cs="宋体"/>
          <w:b/>
          <w:sz w:val="28"/>
          <w:szCs w:val="28"/>
          <w:highlight w:val="none"/>
        </w:rPr>
      </w:pPr>
    </w:p>
    <w:p w14:paraId="47D21A03">
      <w:pPr>
        <w:spacing w:line="360" w:lineRule="auto"/>
        <w:jc w:val="center"/>
        <w:rPr>
          <w:rFonts w:hint="eastAsia" w:ascii="宋体" w:hAnsi="宋体" w:cs="宋体"/>
          <w:b/>
          <w:sz w:val="28"/>
          <w:szCs w:val="28"/>
          <w:highlight w:val="none"/>
        </w:rPr>
      </w:pPr>
    </w:p>
    <w:p w14:paraId="5F9CE5B0">
      <w:pPr>
        <w:spacing w:line="360" w:lineRule="auto"/>
        <w:jc w:val="center"/>
        <w:rPr>
          <w:rFonts w:hint="eastAsia" w:ascii="宋体" w:hAnsi="宋体" w:cs="宋体"/>
          <w:b/>
          <w:sz w:val="28"/>
          <w:szCs w:val="28"/>
          <w:highlight w:val="none"/>
        </w:rPr>
      </w:pPr>
    </w:p>
    <w:p w14:paraId="311C54E8">
      <w:pPr>
        <w:spacing w:line="360" w:lineRule="auto"/>
        <w:jc w:val="center"/>
        <w:rPr>
          <w:rFonts w:hint="eastAsia" w:ascii="宋体" w:hAnsi="宋体" w:cs="宋体"/>
          <w:b/>
          <w:sz w:val="28"/>
          <w:szCs w:val="28"/>
          <w:highlight w:val="none"/>
        </w:rPr>
      </w:pPr>
    </w:p>
    <w:p w14:paraId="788673FD">
      <w:pPr>
        <w:spacing w:line="360" w:lineRule="auto"/>
        <w:rPr>
          <w:rFonts w:hint="eastAsia" w:ascii="宋体" w:hAnsi="宋体" w:cs="宋体"/>
          <w:b/>
          <w:sz w:val="28"/>
          <w:szCs w:val="28"/>
          <w:highlight w:val="none"/>
        </w:rPr>
      </w:pPr>
    </w:p>
    <w:p w14:paraId="05F2C093">
      <w:pPr>
        <w:pStyle w:val="5"/>
        <w:spacing w:after="120"/>
        <w:ind w:firstLine="560"/>
        <w:rPr>
          <w:rFonts w:hint="eastAsia" w:ascii="宋体" w:hAnsi="宋体" w:cs="宋体"/>
          <w:b/>
          <w:sz w:val="28"/>
          <w:szCs w:val="28"/>
          <w:highlight w:val="none"/>
        </w:rPr>
      </w:pPr>
    </w:p>
    <w:p w14:paraId="78A9567F">
      <w:pPr>
        <w:pStyle w:val="5"/>
        <w:spacing w:after="120"/>
        <w:ind w:firstLine="560"/>
        <w:rPr>
          <w:rFonts w:hint="eastAsia" w:ascii="宋体" w:hAnsi="宋体" w:cs="宋体"/>
          <w:b/>
          <w:sz w:val="28"/>
          <w:szCs w:val="28"/>
          <w:highlight w:val="none"/>
        </w:rPr>
      </w:pPr>
    </w:p>
    <w:p w14:paraId="20C5CFD7">
      <w:pPr>
        <w:spacing w:line="360" w:lineRule="auto"/>
        <w:rPr>
          <w:rFonts w:hint="eastAsia" w:ascii="仿宋_GB2312" w:hAnsi="仿宋_GB2312" w:eastAsia="仿宋_GB2312" w:cs="仿宋_GB2312"/>
          <w:b/>
          <w:bCs/>
          <w:sz w:val="28"/>
          <w:szCs w:val="28"/>
          <w:highlight w:val="none"/>
        </w:rPr>
      </w:pPr>
    </w:p>
    <w:p w14:paraId="1E68FBBA">
      <w:pPr>
        <w:spacing w:line="360" w:lineRule="auto"/>
        <w:ind w:firstLine="562" w:firstLineChars="200"/>
        <w:rPr>
          <w:rFonts w:hint="eastAsia" w:ascii="仿宋_GB2312" w:hAnsi="仿宋_GB2312" w:eastAsia="仿宋_GB2312" w:cs="仿宋_GB2312"/>
          <w:sz w:val="28"/>
          <w:szCs w:val="28"/>
          <w:highlight w:val="none"/>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eastAsia="zh-CN"/>
        </w:rPr>
        <w:t>雄县“古淀梨湾”和美乡村示范区建设项目第四标段</w:t>
      </w:r>
      <w:r>
        <w:rPr>
          <w:rFonts w:hint="eastAsia" w:ascii="仿宋_GB2312" w:hAnsi="仿宋_GB2312" w:eastAsia="仿宋_GB2312" w:cs="仿宋_GB2312"/>
          <w:b/>
          <w:color w:val="000000"/>
          <w:sz w:val="28"/>
          <w:szCs w:val="28"/>
          <w:highlight w:val="none"/>
        </w:rPr>
        <w:t>】</w:t>
      </w:r>
    </w:p>
    <w:p w14:paraId="45DF238E">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【中建路桥集团河北基础市政工程有限公司】</w:t>
      </w:r>
    </w:p>
    <w:p w14:paraId="5C874A9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6C751A89">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589334D">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601EA0F">
      <w:pPr>
        <w:spacing w:line="360" w:lineRule="auto"/>
        <w:ind w:firstLine="562" w:firstLineChars="200"/>
        <w:rPr>
          <w:rFonts w:hint="eastAsia" w:ascii="仿宋_GB2312" w:hAnsi="仿宋_GB2312" w:eastAsia="仿宋_GB2312" w:cs="仿宋_GB2312"/>
          <w:b/>
          <w:color w:val="000000"/>
          <w:sz w:val="28"/>
          <w:szCs w:val="28"/>
          <w:highlight w:val="none"/>
        </w:rPr>
      </w:pPr>
    </w:p>
    <w:p w14:paraId="7BC15575">
      <w:pPr>
        <w:spacing w:line="360" w:lineRule="auto"/>
        <w:ind w:firstLine="562" w:firstLineChars="200"/>
        <w:rPr>
          <w:rFonts w:hint="eastAsia" w:ascii="仿宋_GB2312" w:hAnsi="仿宋_GB2312" w:eastAsia="仿宋_GB2312" w:cs="仿宋_GB2312"/>
          <w:b/>
          <w:color w:val="000000"/>
          <w:sz w:val="28"/>
          <w:szCs w:val="28"/>
          <w:highlight w:val="none"/>
        </w:rPr>
      </w:pPr>
    </w:p>
    <w:p w14:paraId="23A4A36C">
      <w:pPr>
        <w:spacing w:line="360" w:lineRule="auto"/>
        <w:ind w:firstLine="562" w:firstLineChars="200"/>
        <w:rPr>
          <w:rFonts w:hint="eastAsia" w:ascii="仿宋_GB2312" w:hAnsi="仿宋_GB2312" w:eastAsia="仿宋_GB2312" w:cs="仿宋_GB2312"/>
          <w:b/>
          <w:color w:val="000000"/>
          <w:sz w:val="28"/>
          <w:szCs w:val="28"/>
          <w:highlight w:val="none"/>
        </w:rPr>
      </w:pPr>
    </w:p>
    <w:permEnd w:id="2"/>
    <w:p w14:paraId="7C4DBF4B">
      <w:pPr>
        <w:spacing w:line="360" w:lineRule="auto"/>
        <w:ind w:firstLine="562" w:firstLineChars="200"/>
        <w:rPr>
          <w:rFonts w:hint="eastAsia" w:ascii="仿宋_GB2312" w:hAnsi="仿宋_GB2312" w:eastAsia="仿宋_GB2312" w:cs="仿宋_GB2312"/>
          <w:b/>
          <w:color w:val="000000"/>
          <w:sz w:val="28"/>
          <w:szCs w:val="28"/>
          <w:highlight w:val="none"/>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45C17196">
          <w:pPr>
            <w:pStyle w:val="5"/>
            <w:rPr>
              <w:highlight w:val="none"/>
            </w:rPr>
          </w:pPr>
        </w:p>
        <w:p w14:paraId="197E5BA7">
          <w:pPr>
            <w:jc w:val="center"/>
            <w:rPr>
              <w:rFonts w:ascii="黑体" w:hAnsi="黑体" w:eastAsia="黑体" w:cs="黑体"/>
              <w:b/>
              <w:bCs/>
              <w:color w:val="000000" w:themeColor="text1"/>
              <w:sz w:val="36"/>
              <w:szCs w:val="36"/>
              <w:highlight w:val="none"/>
              <w14:textFill>
                <w14:solidFill>
                  <w14:schemeClr w14:val="tx1"/>
                </w14:solidFill>
              </w14:textFill>
            </w:rPr>
          </w:pPr>
          <w:permStart w:id="3"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A59407D">
          <w:pPr>
            <w:pStyle w:val="5"/>
            <w:rPr>
              <w:highlight w:val="none"/>
            </w:rPr>
          </w:pPr>
        </w:p>
        <w:p w14:paraId="6CA1DCB3">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39042C8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4F1422FB">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rFonts w:hint="eastAsia"/>
              <w:highlight w:val="none"/>
              <w:lang w:val="en-US" w:eastAsia="zh-CN"/>
            </w:rPr>
            <w:t>1</w:t>
          </w:r>
          <w:r>
            <w:rPr>
              <w:highlight w:val="none"/>
            </w:rPr>
            <w:fldChar w:fldCharType="end"/>
          </w:r>
        </w:p>
        <w:p w14:paraId="02ACED4C">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14D8E8B4">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24F7C5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03873B1B">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7</w:t>
          </w:r>
          <w:r>
            <w:rPr>
              <w:highlight w:val="none"/>
            </w:rPr>
            <w:fldChar w:fldCharType="end"/>
          </w:r>
          <w:r>
            <w:rPr>
              <w:highlight w:val="none"/>
            </w:rPr>
            <w:fldChar w:fldCharType="end"/>
          </w:r>
        </w:p>
        <w:p w14:paraId="7A4D6A5E">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B629B1E">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9</w:t>
          </w:r>
          <w:r>
            <w:rPr>
              <w:highlight w:val="none"/>
            </w:rPr>
            <w:fldChar w:fldCharType="end"/>
          </w:r>
          <w:r>
            <w:rPr>
              <w:highlight w:val="none"/>
            </w:rPr>
            <w:fldChar w:fldCharType="end"/>
          </w:r>
        </w:p>
        <w:p w14:paraId="7DBAD95A">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7913AA8F">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14</w:t>
          </w:r>
          <w:r>
            <w:rPr>
              <w:highlight w:val="none"/>
            </w:rPr>
            <w:fldChar w:fldCharType="end"/>
          </w:r>
          <w:r>
            <w:rPr>
              <w:highlight w:val="none"/>
            </w:rPr>
            <w:fldChar w:fldCharType="end"/>
          </w:r>
        </w:p>
        <w:p w14:paraId="323838D9">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15</w:t>
          </w:r>
          <w:r>
            <w:rPr>
              <w:highlight w:val="none"/>
            </w:rPr>
            <w:fldChar w:fldCharType="end"/>
          </w:r>
          <w:r>
            <w:rPr>
              <w:highlight w:val="none"/>
            </w:rPr>
            <w:fldChar w:fldCharType="end"/>
          </w:r>
        </w:p>
        <w:p w14:paraId="251D15CE">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18</w:t>
          </w:r>
          <w:r>
            <w:rPr>
              <w:highlight w:val="none"/>
            </w:rPr>
            <w:fldChar w:fldCharType="end"/>
          </w:r>
          <w:r>
            <w:rPr>
              <w:highlight w:val="none"/>
            </w:rPr>
            <w:fldChar w:fldCharType="end"/>
          </w:r>
        </w:p>
        <w:p w14:paraId="563DE04C">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22</w:t>
          </w:r>
          <w:r>
            <w:rPr>
              <w:highlight w:val="none"/>
            </w:rPr>
            <w:fldChar w:fldCharType="end"/>
          </w:r>
          <w:r>
            <w:rPr>
              <w:highlight w:val="none"/>
            </w:rPr>
            <w:fldChar w:fldCharType="end"/>
          </w:r>
        </w:p>
        <w:p w14:paraId="598CAB20">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25</w:t>
          </w:r>
          <w:r>
            <w:rPr>
              <w:highlight w:val="none"/>
            </w:rPr>
            <w:fldChar w:fldCharType="end"/>
          </w:r>
          <w:r>
            <w:rPr>
              <w:highlight w:val="none"/>
            </w:rPr>
            <w:fldChar w:fldCharType="end"/>
          </w:r>
        </w:p>
        <w:p w14:paraId="2054F40F">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25</w:t>
          </w:r>
          <w:r>
            <w:rPr>
              <w:highlight w:val="none"/>
            </w:rPr>
            <w:fldChar w:fldCharType="end"/>
          </w:r>
          <w:r>
            <w:rPr>
              <w:highlight w:val="none"/>
            </w:rPr>
            <w:fldChar w:fldCharType="end"/>
          </w:r>
        </w:p>
        <w:p w14:paraId="3576A68E">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26</w:t>
          </w:r>
          <w:r>
            <w:rPr>
              <w:highlight w:val="none"/>
            </w:rPr>
            <w:fldChar w:fldCharType="end"/>
          </w:r>
          <w:r>
            <w:rPr>
              <w:highlight w:val="none"/>
            </w:rPr>
            <w:fldChar w:fldCharType="end"/>
          </w:r>
        </w:p>
        <w:p w14:paraId="3C687DDD">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28</w:t>
          </w:r>
          <w:r>
            <w:rPr>
              <w:highlight w:val="none"/>
            </w:rPr>
            <w:fldChar w:fldCharType="end"/>
          </w:r>
          <w:r>
            <w:rPr>
              <w:highlight w:val="none"/>
            </w:rPr>
            <w:fldChar w:fldCharType="end"/>
          </w:r>
        </w:p>
        <w:p w14:paraId="756AF12B">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29</w:t>
          </w:r>
          <w:r>
            <w:rPr>
              <w:highlight w:val="none"/>
            </w:rPr>
            <w:fldChar w:fldCharType="end"/>
          </w:r>
          <w:r>
            <w:rPr>
              <w:highlight w:val="none"/>
            </w:rPr>
            <w:fldChar w:fldCharType="end"/>
          </w:r>
        </w:p>
        <w:p w14:paraId="47AE8532">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29</w:t>
          </w:r>
          <w:r>
            <w:rPr>
              <w:highlight w:val="none"/>
            </w:rPr>
            <w:fldChar w:fldCharType="end"/>
          </w:r>
          <w:r>
            <w:rPr>
              <w:highlight w:val="none"/>
            </w:rPr>
            <w:fldChar w:fldCharType="end"/>
          </w:r>
        </w:p>
        <w:p w14:paraId="05D6E9AF">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30</w:t>
          </w:r>
          <w:r>
            <w:rPr>
              <w:highlight w:val="none"/>
            </w:rPr>
            <w:fldChar w:fldCharType="end"/>
          </w:r>
          <w:r>
            <w:rPr>
              <w:highlight w:val="none"/>
            </w:rPr>
            <w:fldChar w:fldCharType="end"/>
          </w:r>
        </w:p>
        <w:p w14:paraId="2CD6B51F">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31</w:t>
          </w:r>
          <w:r>
            <w:rPr>
              <w:highlight w:val="none"/>
            </w:rPr>
            <w:fldChar w:fldCharType="end"/>
          </w:r>
          <w:r>
            <w:rPr>
              <w:highlight w:val="none"/>
            </w:rPr>
            <w:fldChar w:fldCharType="end"/>
          </w:r>
        </w:p>
        <w:p w14:paraId="56ECF889">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31</w:t>
          </w:r>
          <w:r>
            <w:rPr>
              <w:highlight w:val="none"/>
            </w:rPr>
            <w:fldChar w:fldCharType="end"/>
          </w:r>
          <w:r>
            <w:rPr>
              <w:highlight w:val="none"/>
            </w:rPr>
            <w:fldChar w:fldCharType="end"/>
          </w:r>
        </w:p>
        <w:p w14:paraId="0105047A">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32</w:t>
          </w:r>
          <w:r>
            <w:rPr>
              <w:highlight w:val="none"/>
            </w:rPr>
            <w:fldChar w:fldCharType="end"/>
          </w:r>
          <w:r>
            <w:rPr>
              <w:highlight w:val="none"/>
            </w:rPr>
            <w:fldChar w:fldCharType="end"/>
          </w:r>
        </w:p>
        <w:p w14:paraId="2545BA2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3"/>
        </w:p>
      </w:sdtContent>
    </w:sdt>
    <w:p w14:paraId="6B6A1ABB">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75B7CBE2">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中建路桥集团河北基础市政工程有限公司</w:t>
      </w:r>
      <w:permEnd w:id="4"/>
    </w:p>
    <w:p w14:paraId="252D1622">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EA0B01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240B3A08">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640"/>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72D4ED7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6"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雄县“古淀梨湾”和美乡村示范区建设项目第四标段</w:t>
      </w:r>
      <w:permEnd w:id="6"/>
      <w:r>
        <w:rPr>
          <w:rFonts w:hint="eastAsia" w:ascii="仿宋_GB2312" w:hAnsi="仿宋_GB2312" w:eastAsia="仿宋_GB2312" w:cs="仿宋_GB2312"/>
          <w:color w:val="000000" w:themeColor="text1"/>
          <w:highlight w:val="none"/>
          <w14:textFill>
            <w14:solidFill>
              <w14:schemeClr w14:val="tx1"/>
            </w14:solidFill>
          </w14:textFill>
        </w:rPr>
        <w:t>；</w:t>
      </w:r>
    </w:p>
    <w:p w14:paraId="506B041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9BD3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货物清单</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p w14:paraId="08982A88">
      <w:pPr>
        <w:pStyle w:val="13"/>
        <w:numPr>
          <w:ilvl w:val="0"/>
          <w:numId w:val="2"/>
        </w:numPr>
        <w:spacing w:before="120" w:beforeLines="50" w:after="120" w:afterLines="50" w:line="400" w:lineRule="atLeast"/>
        <w:ind w:leftChars="0"/>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合同单价</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8"/>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条方式</w:t>
      </w:r>
      <w:permStart w:id="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permEnd w:id="9"/>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 xml:space="preserve"> ：</w:t>
      </w:r>
      <w:permStart w:id="1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固定</w:t>
      </w:r>
      <w:permEnd w:id="10"/>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单价方式。</w:t>
      </w:r>
    </w:p>
    <w:p w14:paraId="4F48082F">
      <w:pPr>
        <w:pStyle w:val="13"/>
        <w:numPr>
          <w:ilvl w:val="1"/>
          <w:numId w:val="3"/>
        </w:numPr>
        <w:spacing w:before="120" w:beforeLines="50" w:after="120" w:afterLines="50" w:line="400" w:lineRule="atLeast"/>
        <w:outlineLvl w:val="0"/>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bl>
      <w:tblPr>
        <w:tblStyle w:val="10"/>
        <w:tblW w:w="10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030"/>
        <w:gridCol w:w="1050"/>
        <w:gridCol w:w="620"/>
        <w:gridCol w:w="856"/>
        <w:gridCol w:w="1080"/>
        <w:gridCol w:w="1361"/>
        <w:gridCol w:w="1361"/>
        <w:gridCol w:w="680"/>
        <w:gridCol w:w="1238"/>
        <w:gridCol w:w="465"/>
      </w:tblGrid>
      <w:tr w14:paraId="5A80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141" w:type="dxa"/>
            <w:gridSpan w:val="11"/>
            <w:shd w:val="clear" w:color="auto" w:fill="auto"/>
            <w:vAlign w:val="center"/>
          </w:tcPr>
          <w:p w14:paraId="1D9156F4">
            <w:pPr>
              <w:pStyle w:val="13"/>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11"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p>
        </w:tc>
      </w:tr>
      <w:tr w14:paraId="4C3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00" w:type="dxa"/>
            <w:shd w:val="clear" w:color="auto" w:fill="auto"/>
            <w:vAlign w:val="center"/>
          </w:tcPr>
          <w:p w14:paraId="0294EE4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030" w:type="dxa"/>
            <w:shd w:val="clear" w:color="auto" w:fill="auto"/>
            <w:vAlign w:val="center"/>
          </w:tcPr>
          <w:p w14:paraId="6FCFF93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050" w:type="dxa"/>
            <w:shd w:val="clear" w:color="auto" w:fill="auto"/>
            <w:vAlign w:val="center"/>
          </w:tcPr>
          <w:p w14:paraId="086F483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5547384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620" w:type="dxa"/>
            <w:shd w:val="clear" w:color="auto" w:fill="auto"/>
            <w:vAlign w:val="center"/>
          </w:tcPr>
          <w:p w14:paraId="47785F9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66B8399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856" w:type="dxa"/>
            <w:shd w:val="clear" w:color="auto" w:fill="auto"/>
            <w:vAlign w:val="center"/>
          </w:tcPr>
          <w:p w14:paraId="50D004B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1080" w:type="dxa"/>
            <w:shd w:val="clear" w:color="auto" w:fill="auto"/>
            <w:vAlign w:val="center"/>
          </w:tcPr>
          <w:p w14:paraId="0944CA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588E9E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361" w:type="dxa"/>
            <w:shd w:val="clear" w:color="auto" w:fill="auto"/>
            <w:vAlign w:val="center"/>
          </w:tcPr>
          <w:p w14:paraId="5164DFB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882E1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1EFE5E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361" w:type="dxa"/>
            <w:shd w:val="clear" w:color="auto" w:fill="auto"/>
            <w:vAlign w:val="center"/>
          </w:tcPr>
          <w:p w14:paraId="28C9538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2E4AF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DC24BD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680" w:type="dxa"/>
            <w:shd w:val="clear" w:color="auto" w:fill="auto"/>
            <w:vAlign w:val="center"/>
          </w:tcPr>
          <w:p w14:paraId="3D7C58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14613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238" w:type="dxa"/>
            <w:shd w:val="clear" w:color="auto" w:fill="auto"/>
            <w:vAlign w:val="center"/>
          </w:tcPr>
          <w:p w14:paraId="6185538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4D73FA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15F854A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65" w:type="dxa"/>
            <w:shd w:val="clear" w:color="auto" w:fill="auto"/>
            <w:vAlign w:val="center"/>
          </w:tcPr>
          <w:p w14:paraId="740A83C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786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0" w:type="dxa"/>
            <w:shd w:val="clear" w:color="auto" w:fill="auto"/>
            <w:vAlign w:val="center"/>
          </w:tcPr>
          <w:p w14:paraId="2D9B467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30" w:type="dxa"/>
            <w:shd w:val="clear" w:color="auto" w:fill="auto"/>
            <w:vAlign w:val="center"/>
          </w:tcPr>
          <w:p w14:paraId="4802076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透水砖</w:t>
            </w:r>
          </w:p>
        </w:tc>
        <w:tc>
          <w:tcPr>
            <w:tcW w:w="1050" w:type="dxa"/>
            <w:shd w:val="clear" w:color="auto" w:fill="auto"/>
            <w:vAlign w:val="center"/>
          </w:tcPr>
          <w:p w14:paraId="0C5BEBF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20*20*6cm</w:t>
            </w:r>
          </w:p>
        </w:tc>
        <w:tc>
          <w:tcPr>
            <w:tcW w:w="620" w:type="dxa"/>
            <w:shd w:val="clear" w:color="auto" w:fill="auto"/>
            <w:vAlign w:val="center"/>
          </w:tcPr>
          <w:p w14:paraId="20EA1271">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856" w:type="dxa"/>
            <w:shd w:val="clear" w:color="auto" w:fill="auto"/>
            <w:vAlign w:val="center"/>
          </w:tcPr>
          <w:p w14:paraId="2B330EA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4B15B15B">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3820.00</w:t>
            </w:r>
          </w:p>
        </w:tc>
        <w:tc>
          <w:tcPr>
            <w:tcW w:w="1361" w:type="dxa"/>
            <w:shd w:val="clear" w:color="auto" w:fill="auto"/>
            <w:noWrap/>
            <w:vAlign w:val="center"/>
          </w:tcPr>
          <w:p w14:paraId="00BC615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28C96D3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25320E1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3A8BB5F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749F2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1D0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00" w:type="dxa"/>
            <w:shd w:val="clear" w:color="auto" w:fill="auto"/>
            <w:vAlign w:val="center"/>
          </w:tcPr>
          <w:p w14:paraId="563215C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30" w:type="dxa"/>
            <w:shd w:val="clear" w:color="auto" w:fill="auto"/>
            <w:vAlign w:val="center"/>
          </w:tcPr>
          <w:p w14:paraId="6A115BE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透水砖</w:t>
            </w:r>
          </w:p>
        </w:tc>
        <w:tc>
          <w:tcPr>
            <w:tcW w:w="1050" w:type="dxa"/>
            <w:shd w:val="clear" w:color="auto" w:fill="auto"/>
            <w:vAlign w:val="center"/>
          </w:tcPr>
          <w:p w14:paraId="0C2320B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20*10*6cm</w:t>
            </w:r>
          </w:p>
        </w:tc>
        <w:tc>
          <w:tcPr>
            <w:tcW w:w="620" w:type="dxa"/>
            <w:shd w:val="clear" w:color="auto" w:fill="auto"/>
            <w:vAlign w:val="center"/>
          </w:tcPr>
          <w:p w14:paraId="59F297B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w:t>
            </w:r>
          </w:p>
        </w:tc>
        <w:tc>
          <w:tcPr>
            <w:tcW w:w="856" w:type="dxa"/>
            <w:shd w:val="clear" w:color="auto" w:fill="auto"/>
            <w:vAlign w:val="center"/>
          </w:tcPr>
          <w:p w14:paraId="7969B246">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080" w:type="dxa"/>
            <w:shd w:val="clear" w:color="auto" w:fill="auto"/>
            <w:noWrap/>
            <w:vAlign w:val="center"/>
          </w:tcPr>
          <w:p w14:paraId="3D92F3C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400.00</w:t>
            </w:r>
          </w:p>
        </w:tc>
        <w:tc>
          <w:tcPr>
            <w:tcW w:w="1361" w:type="dxa"/>
            <w:shd w:val="clear" w:color="auto" w:fill="auto"/>
            <w:noWrap/>
            <w:vAlign w:val="center"/>
          </w:tcPr>
          <w:p w14:paraId="5528264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361" w:type="dxa"/>
            <w:shd w:val="clear" w:color="auto" w:fill="auto"/>
            <w:noWrap/>
            <w:vAlign w:val="center"/>
          </w:tcPr>
          <w:p w14:paraId="338E58C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80" w:type="dxa"/>
            <w:shd w:val="clear" w:color="auto" w:fill="auto"/>
            <w:noWrap/>
            <w:vAlign w:val="center"/>
          </w:tcPr>
          <w:p w14:paraId="74F5FBE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238" w:type="dxa"/>
            <w:shd w:val="clear" w:color="auto" w:fill="auto"/>
            <w:noWrap/>
            <w:vAlign w:val="center"/>
          </w:tcPr>
          <w:p w14:paraId="51497ED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65" w:type="dxa"/>
            <w:shd w:val="clear" w:color="auto" w:fill="auto"/>
            <w:vAlign w:val="center"/>
          </w:tcPr>
          <w:p w14:paraId="487EAA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4D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41" w:type="dxa"/>
            <w:gridSpan w:val="11"/>
            <w:shd w:val="clear" w:color="auto" w:fill="auto"/>
            <w:vAlign w:val="center"/>
          </w:tcPr>
          <w:p w14:paraId="5BC35B25">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176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141" w:type="dxa"/>
            <w:gridSpan w:val="11"/>
            <w:shd w:val="clear" w:color="auto" w:fill="auto"/>
            <w:vAlign w:val="center"/>
          </w:tcPr>
          <w:p w14:paraId="4B7ACB3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11"/>
    </w:tbl>
    <w:p w14:paraId="7C10DF8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5A0FF20C">
      <w:pPr>
        <w:pStyle w:val="13"/>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1本合同为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7786B8A4">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05B846B">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2"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2"/>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w:t>
      </w:r>
    </w:p>
    <w:p w14:paraId="0AFD8FB1">
      <w:pPr>
        <w:pStyle w:val="13"/>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w:t>
      </w:r>
      <w:bookmarkStart w:id="7" w:name="_Hlk1271888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45E4093C">
      <w:pPr>
        <w:pStyle w:val="13"/>
        <w:numPr>
          <w:ilvl w:val="255"/>
          <w:numId w:val="0"/>
        </w:numPr>
        <w:spacing w:line="400" w:lineRule="atLeast"/>
        <w:ind w:firstLine="482" w:firstLineChars="200"/>
        <w:outlineLvl w:val="2"/>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w:t>
      </w:r>
      <w:r>
        <w:rPr>
          <w:rFonts w:hint="eastAsia" w:ascii="仿宋_GB2312" w:hAnsi="仿宋_GB2312" w:eastAsia="仿宋_GB2312" w:cs="仿宋_GB2312"/>
          <w:b/>
          <w:bCs/>
          <w:color w:val="000000" w:themeColor="text1"/>
          <w:highlight w:val="none"/>
          <w14:textFill>
            <w14:solidFill>
              <w14:schemeClr w14:val="tx1"/>
            </w14:solidFill>
          </w14:textFill>
        </w:rPr>
        <w:t>本合同为浮动单价合同；</w:t>
      </w:r>
      <w:r>
        <w:rPr>
          <w:rFonts w:hint="eastAsia" w:ascii="仿宋_GB2312" w:hAnsi="仿宋_GB2312" w:eastAsia="仿宋_GB2312" w:cs="仿宋_GB2312"/>
          <w:color w:val="000000" w:themeColor="text1"/>
          <w:highlight w:val="none"/>
          <w:u w:val="single"/>
          <w14:textFill>
            <w14:solidFill>
              <w14:schemeClr w14:val="tx1"/>
            </w14:solidFill>
          </w14:textFill>
        </w:rPr>
        <w:t>不含税综合单价=不含税暂定单价+单价调差。</w:t>
      </w:r>
    </w:p>
    <w:p w14:paraId="3BBD1E20">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1.3.1单价包干内容：不含增值税综合单价包括材料费、包装费、上车人力及机械资费、出库费、出库吊装费、运输费、卸车费（如有）、包装回收费、卸货前损耗费、卸货前保管费（如有）、保险费、利润、风险费、增值税以外其他税费等乙方为完成本合同目的可能发生的一切费用。</w:t>
      </w:r>
    </w:p>
    <w:p w14:paraId="56BD5E1D">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1.3.2价格调差：砌砖砌块的不含税结算单价为暂定价格，实际结算价格结合市场信息价调整，施工期间当月进场的砌砖砌块的不含税结算单价按照以下方式进行调差：</w:t>
      </w:r>
    </w:p>
    <w:p w14:paraId="1DEB3AD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①以</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月</w:t>
      </w:r>
      <w:permEnd w:id="13"/>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信息价为基准价，当实际供货期间</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当月</w:t>
      </w:r>
      <w:r>
        <w:rPr>
          <w:rFonts w:hint="eastAsia" w:ascii="仿宋_GB2312" w:hAnsi="仿宋_GB2312" w:eastAsia="仿宋_GB2312" w:cs="仿宋_GB2312"/>
          <w:color w:val="000000" w:themeColor="text1"/>
          <w:highlight w:val="none"/>
          <w:u w:val="single"/>
          <w14:textFill>
            <w14:solidFill>
              <w14:schemeClr w14:val="tx1"/>
            </w14:solidFill>
          </w14:textFill>
        </w:rPr>
        <w:t>当地建设工程价格信息-砌砖砌块 信息价与基准价对比，涨跌幅度在5元/m3以内时（含5元/m3），不调整合同不含税结算单价；涨跌幅度超过5元/m3时（不含5元/m3），仅调整超过5元/m3部分的价格。</w:t>
      </w:r>
    </w:p>
    <w:p w14:paraId="0CB3FE80">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②调整后不含税结算单价为：涨幅超过5元/m3时，D=A+[C-（B+ 5元/m3 )]；跌幅超过5元/m3时，D=A+[C-（B- 5元/m3 )]；其中D为调整后不含税结算单价；A为暂定不含税结算单价；B为2021年2月当地建设工程价格信息-砌砖砌块信息价；C为实际供货期间上一个月当地建设工程价格信息-砌砖砌块信息价，若当月有多个价格，则按照算术平均值计取。</w:t>
      </w:r>
    </w:p>
    <w:p w14:paraId="07632A3A">
      <w:pPr>
        <w:pStyle w:val="13"/>
        <w:spacing w:line="400" w:lineRule="atLeast"/>
        <w:ind w:firstLine="480" w:firstLineChars="200"/>
        <w:outlineLvl w:val="2"/>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color w:val="000000" w:themeColor="text1"/>
          <w:highlight w:val="none"/>
          <w14:textFill>
            <w14:solidFill>
              <w14:schemeClr w14:val="tx1"/>
            </w14:solidFill>
          </w14:textFill>
        </w:rPr>
        <w:t>：</w:t>
      </w:r>
      <w:permStart w:id="1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w:t>
      </w:r>
    </w:p>
    <w:p w14:paraId="209AC13D">
      <w:pPr>
        <w:pStyle w:val="13"/>
        <w:numPr>
          <w:ilvl w:val="0"/>
          <w:numId w:val="0"/>
        </w:numPr>
        <w:spacing w:line="400" w:lineRule="atLeast"/>
        <w:ind w:firstLine="482" w:firstLineChars="200"/>
        <w:outlineLvl w:val="1"/>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2、乙方所供物资必须为</w:t>
      </w:r>
      <w:permStart w:id="15"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1EBF035C">
      <w:pPr>
        <w:pStyle w:val="13"/>
        <w:numPr>
          <w:ilvl w:val="0"/>
          <w:numId w:val="0"/>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7EE38F72">
      <w:pPr>
        <w:pStyle w:val="13"/>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p>
    <w:p w14:paraId="1AF1813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、其他：</w:t>
      </w:r>
      <w:permStart w:id="16"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b/>
          <w:bCs/>
          <w:color w:val="000000" w:themeColor="text1"/>
          <w:highlight w:val="none"/>
          <w14:textFill>
            <w14:solidFill>
              <w14:schemeClr w14:val="tx1"/>
            </w14:solidFill>
          </w14:textFill>
        </w:rPr>
        <w:t>。</w:t>
      </w:r>
      <w:bookmarkEnd w:id="7"/>
    </w:p>
    <w:p w14:paraId="5B9C701A">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3444"/>
      <w:bookmarkStart w:id="9" w:name="_Toc15703"/>
      <w:bookmarkStart w:id="10"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8"/>
      <w:bookmarkEnd w:id="9"/>
      <w:bookmarkEnd w:id="10"/>
    </w:p>
    <w:p w14:paraId="07EBD9A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05B4E74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3CFFC32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07A382B7">
      <w:pPr>
        <w:pStyle w:val="13"/>
        <w:spacing w:line="400" w:lineRule="atLeast"/>
        <w:ind w:firstLine="482"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1.3其他：</w:t>
      </w:r>
      <w:permStart w:id="1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18"/>
    </w:p>
    <w:p w14:paraId="54C2FCF8">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乙方延期供货次数不超过2次，否则乙方按合同第二部分第二条违约条款承担违约责任。乙方不得因甲方更改需用计划及要求卖方延期交货而向甲方提出索赔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C0CC8C1">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2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highlight w:val="none"/>
          <w14:textFill>
            <w14:solidFill>
              <w14:schemeClr w14:val="tx1"/>
            </w14:solidFill>
          </w14:textFill>
        </w:rPr>
        <w:t>（工程所在地或甲方指定的其他地点）。</w:t>
      </w:r>
    </w:p>
    <w:p w14:paraId="10E91A4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透水砖</w:t>
      </w:r>
      <w:permEnd w:id="21"/>
      <w:r>
        <w:rPr>
          <w:rFonts w:hint="eastAsia" w:ascii="仿宋_GB2312" w:hAnsi="仿宋_GB2312" w:eastAsia="仿宋_GB2312" w:cs="仿宋_GB2312"/>
          <w:color w:val="000000" w:themeColor="text1"/>
          <w:highlight w:val="none"/>
          <w14:textFill>
            <w14:solidFill>
              <w14:schemeClr w14:val="tx1"/>
            </w14:solidFill>
          </w14:textFill>
        </w:rPr>
        <w:t>。</w:t>
      </w:r>
    </w:p>
    <w:p w14:paraId="7CEA59AF">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58AEC7E">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872E651">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5"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7"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12AD69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1"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1"/>
      <w:r>
        <w:rPr>
          <w:rFonts w:hint="eastAsia" w:ascii="仿宋_GB2312" w:hAnsi="仿宋_GB2312" w:eastAsia="仿宋_GB2312" w:cs="仿宋_GB2312"/>
          <w:color w:val="000000" w:themeColor="text1"/>
          <w:highlight w:val="none"/>
          <w14:textFill>
            <w14:solidFill>
              <w14:schemeClr w14:val="tx1"/>
            </w14:solidFill>
          </w14:textFill>
        </w:rPr>
        <w:t>。</w:t>
      </w:r>
    </w:p>
    <w:p w14:paraId="7EE33B5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D81573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3EC92F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2"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2"/>
      <w:r>
        <w:rPr>
          <w:rFonts w:hint="eastAsia" w:ascii="仿宋_GB2312" w:hAnsi="仿宋_GB2312" w:eastAsia="仿宋_GB2312" w:cs="仿宋_GB2312"/>
          <w:b/>
          <w:bCs/>
          <w:color w:val="000000" w:themeColor="text1"/>
          <w:highlight w:val="none"/>
          <w14:textFill>
            <w14:solidFill>
              <w14:schemeClr w14:val="tx1"/>
            </w14:solidFill>
          </w14:textFill>
        </w:rPr>
        <w:t>。</w:t>
      </w:r>
    </w:p>
    <w:p w14:paraId="26325B69">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1C4115BF">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28878497">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52C657B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EED7F75">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75DCFF3A">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7CEF40A4">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704F3668">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0911E1DD">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23363AC8">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28"/>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砌体托盘加PP带打包运输。供应期间甲方可免费使用乙方用于包装砌块的托盘</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2E98F87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8AF07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2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29"/>
      <w:r>
        <w:rPr>
          <w:rFonts w:hint="eastAsia" w:ascii="仿宋_GB2312" w:hAnsi="仿宋_GB2312" w:eastAsia="仿宋_GB2312" w:cs="仿宋_GB2312"/>
          <w:color w:val="000000" w:themeColor="text1"/>
          <w:highlight w:val="none"/>
          <w14:textFill>
            <w14:solidFill>
              <w14:schemeClr w14:val="tx1"/>
            </w14:solidFill>
          </w14:textFill>
        </w:rPr>
        <w:t>。</w:t>
      </w:r>
    </w:p>
    <w:p w14:paraId="72601D42">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17C743B3">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3" w:name="_Toc15437"/>
      <w:bookmarkStart w:id="14" w:name="_Toc29361"/>
      <w:bookmarkStart w:id="15" w:name="_Toc12447"/>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13"/>
      <w:bookmarkEnd w:id="14"/>
      <w:bookmarkEnd w:id="15"/>
    </w:p>
    <w:p w14:paraId="0FCE41B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1、质量要求及技术标准：</w:t>
      </w:r>
    </w:p>
    <w:p w14:paraId="721A18EB">
      <w:pPr>
        <w:pStyle w:val="13"/>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按照国家标准执行（标准代号、标准编号及标准名称为</w:t>
      </w:r>
      <w:r>
        <w:rPr>
          <w:rFonts w:hint="eastAsia" w:ascii="仿宋_GB2312" w:hAnsi="仿宋_GB2312" w:eastAsia="仿宋_GB2312" w:cs="仿宋_GB2312"/>
          <w:color w:val="000000" w:themeColor="text1"/>
          <w:highlight w:val="none"/>
          <w:u w:val="single"/>
          <w14:textFill>
            <w14:solidFill>
              <w14:schemeClr w14:val="tx1"/>
            </w14:solidFill>
          </w14:textFill>
        </w:rPr>
        <w:t>中国国家标准《砌体结构工程施工质量验收规范》（FB50203）及《建筑材料放射性核素限量》（GB6566-2010）、等相关规范要求）。</w:t>
      </w:r>
    </w:p>
    <w:p w14:paraId="5A0D075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材料质量标准：《混凝土实心砖》（GB/T 21144-2007）、《烧结普通砖》（GB/T 5101-2017）</w:t>
      </w:r>
      <w:permEnd w:id="30"/>
      <w:r>
        <w:rPr>
          <w:rFonts w:hint="eastAsia" w:ascii="仿宋_GB2312" w:hAnsi="仿宋_GB2312" w:eastAsia="仿宋_GB2312" w:cs="仿宋_GB2312"/>
          <w:color w:val="000000" w:themeColor="text1"/>
          <w:highlight w:val="none"/>
          <w14:textFill>
            <w14:solidFill>
              <w14:schemeClr w14:val="tx1"/>
            </w14:solidFill>
          </w14:textFill>
        </w:rPr>
        <w:t>。</w:t>
      </w:r>
    </w:p>
    <w:p w14:paraId="5DD8A08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1.2无国家标准而有部颁标准的，按部颁标准执行。 　　</w:t>
      </w:r>
    </w:p>
    <w:p w14:paraId="33FEA62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1.3无国家和部颁标准的，按企业标准执行。　　</w:t>
      </w:r>
    </w:p>
    <w:p w14:paraId="33815B5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1.4没有上述标准的，或虽有上述标准，但甲方有特殊要求的，按甲乙双方在合同中商定的技术条件、样品或补充的技术要求执行（具体要求</w:t>
      </w:r>
      <w:permStart w:id="3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符合设计及规范要求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1"/>
      <w:r>
        <w:rPr>
          <w:rFonts w:hint="eastAsia" w:ascii="仿宋_GB2312" w:hAnsi="仿宋_GB2312" w:eastAsia="仿宋_GB2312" w:cs="仿宋_GB2312"/>
          <w:color w:val="000000" w:themeColor="text1"/>
          <w:highlight w:val="none"/>
          <w14:textFill>
            <w14:solidFill>
              <w14:schemeClr w14:val="tx1"/>
            </w14:solidFill>
          </w14:textFill>
        </w:rPr>
        <w:t>）。</w:t>
      </w:r>
    </w:p>
    <w:p w14:paraId="3D01333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1.5如乙方有通过国家相关质量体系认证的企业标准，且其标准高于上述标准的，按乙方企业标准执行。</w:t>
      </w:r>
    </w:p>
    <w:p w14:paraId="07C7477F">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auto"/>
          <w:highlight w:val="none"/>
        </w:rPr>
        <w:t>1.6其他：</w:t>
      </w:r>
      <w:permStart w:id="32" w:edGrp="everyone"/>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w:t>
      </w:r>
    </w:p>
    <w:p w14:paraId="5B2CA0C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2、货物附件清单：</w:t>
      </w:r>
      <w:r>
        <w:rPr>
          <w:rFonts w:hint="eastAsia" w:ascii="仿宋_GB2312" w:hAnsi="仿宋_GB2312" w:eastAsia="仿宋_GB2312" w:cs="仿宋_GB2312"/>
          <w:color w:val="000000" w:themeColor="text1"/>
          <w:highlight w:val="none"/>
          <w14:textFill>
            <w14:solidFill>
              <w14:schemeClr w14:val="tx1"/>
            </w14:solidFill>
          </w14:textFill>
        </w:rPr>
        <w:t>乙方应按甲方要求在交货时提供货物附件清单：</w:t>
      </w:r>
      <w:r>
        <w:rPr>
          <w:rFonts w:hint="eastAsia" w:ascii="仿宋_GB2312" w:hAnsi="仿宋_GB2312" w:eastAsia="仿宋_GB2312" w:cs="仿宋_GB2312"/>
          <w:color w:val="000000" w:themeColor="text1"/>
          <w:highlight w:val="none"/>
          <w:u w:val="single"/>
          <w14:textFill>
            <w14:solidFill>
              <w14:schemeClr w14:val="tx1"/>
            </w14:solidFill>
          </w14:textFill>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000000" w:themeColor="text1"/>
          <w:highlight w:val="none"/>
          <w14:textFill>
            <w14:solidFill>
              <w14:schemeClr w14:val="tx1"/>
            </w14:solidFill>
          </w14:textFill>
        </w:rPr>
        <w:t>，附件清单明确附件内容及份数同时加印乙方签章于收货时一并交由甲方核验，否则甲方不予办理收料手续。</w:t>
      </w:r>
    </w:p>
    <w:p w14:paraId="1C5451AA">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3、货物质量保修期：</w:t>
      </w:r>
      <w:r>
        <w:rPr>
          <w:rFonts w:hint="eastAsia" w:ascii="仿宋_GB2312" w:hAnsi="仿宋_GB2312" w:eastAsia="仿宋_GB2312" w:cs="仿宋_GB2312"/>
          <w:color w:val="000000" w:themeColor="text1"/>
          <w:highlight w:val="none"/>
          <w14:textFill>
            <w14:solidFill>
              <w14:schemeClr w14:val="tx1"/>
            </w14:solidFill>
          </w14:textFill>
        </w:rPr>
        <w:t>按下列第</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3"/>
      <w:r>
        <w:rPr>
          <w:rFonts w:hint="eastAsia" w:ascii="仿宋_GB2312" w:hAnsi="仿宋_GB2312" w:eastAsia="仿宋_GB2312" w:cs="仿宋_GB2312"/>
          <w:color w:val="000000" w:themeColor="text1"/>
          <w:highlight w:val="none"/>
          <w14:textFill>
            <w14:solidFill>
              <w14:schemeClr w14:val="tx1"/>
            </w14:solidFill>
          </w14:textFill>
        </w:rPr>
        <w:t>项执行（如货物明示或设计的质量保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期/缺陷责任期较长的，以较长者为准）：</w:t>
      </w:r>
    </w:p>
    <w:p w14:paraId="3515848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期无</w:t>
      </w:r>
    </w:p>
    <w:p w14:paraId="642F5F3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4"/>
      <w:r>
        <w:rPr>
          <w:rFonts w:hint="eastAsia" w:ascii="仿宋_GB2312" w:hAnsi="仿宋_GB2312" w:eastAsia="仿宋_GB2312" w:cs="仿宋_GB2312"/>
          <w:color w:val="000000" w:themeColor="text1"/>
          <w:highlight w:val="none"/>
          <w14:textFill>
            <w14:solidFill>
              <w14:schemeClr w14:val="tx1"/>
            </w14:solidFill>
          </w14:textFill>
        </w:rPr>
        <w:t>个月，自货物进场验收合格之日起算；</w:t>
      </w:r>
    </w:p>
    <w:p w14:paraId="78B151D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期为</w:t>
      </w:r>
      <w:permStart w:id="3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24</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5"/>
      <w:r>
        <w:rPr>
          <w:rFonts w:hint="eastAsia" w:ascii="仿宋_GB2312" w:hAnsi="仿宋_GB2312" w:eastAsia="仿宋_GB2312" w:cs="仿宋_GB2312"/>
          <w:color w:val="000000" w:themeColor="text1"/>
          <w:highlight w:val="none"/>
          <w14:textFill>
            <w14:solidFill>
              <w14:schemeClr w14:val="tx1"/>
            </w14:solidFill>
          </w14:textFill>
        </w:rPr>
        <w:t>个月，从工程（送货地工程）竣工验收合格之日（以业主颁发竣工证书所载日期为准）起计算；</w:t>
      </w:r>
    </w:p>
    <w:p w14:paraId="67F6185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修</w:t>
      </w:r>
      <w:r>
        <w:rPr>
          <w:rFonts w:hint="eastAsia" w:ascii="仿宋_GB2312" w:hAnsi="仿宋_GB2312" w:eastAsia="仿宋_GB2312" w:cs="仿宋_GB2312"/>
          <w:color w:val="000000" w:themeColor="text1"/>
          <w:highlight w:val="none"/>
          <w14:textFill>
            <w14:solidFill>
              <w14:schemeClr w14:val="tx1"/>
            </w14:solidFill>
          </w14:textFill>
        </w:rPr>
        <w:t>期内出现质量瑕疵或者缺陷的，由乙方按照甲方的时间要求免费维修或者更换，经甲方要求整改一次仍无法达到合同要求时，甲方可自行或委托第三方代为履行，并以实际发生费用从乙方的应付款中扣除。</w:t>
      </w:r>
    </w:p>
    <w:p w14:paraId="3E24F3FD">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6" w:name="_Toc22036"/>
      <w:bookmarkStart w:id="17" w:name="_Toc3621"/>
      <w:bookmarkStart w:id="18"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6"/>
      <w:bookmarkEnd w:id="17"/>
      <w:bookmarkEnd w:id="18"/>
    </w:p>
    <w:p w14:paraId="234F04A6">
      <w:pPr>
        <w:pStyle w:val="13"/>
        <w:numPr>
          <w:ilvl w:val="0"/>
          <w:numId w:val="4"/>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货物进场需由甲方物资管理人员</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不少于2人</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w:t>
      </w:r>
      <w:bookmarkStart w:id="19"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9"/>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1EE78A79">
      <w:pPr>
        <w:pStyle w:val="13"/>
        <w:numPr>
          <w:ilvl w:val="0"/>
          <w:numId w:val="4"/>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E78E492">
      <w:pPr>
        <w:pStyle w:val="13"/>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B7D250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甲乙双方在交货现场以</w:t>
      </w:r>
      <w:permStart w:id="36" w:edGrp="everyone"/>
      <w:r>
        <w:rPr>
          <w:rFonts w:hint="eastAsia" w:ascii="仿宋_GB2312" w:hAnsi="仿宋_GB2312" w:eastAsia="仿宋_GB2312" w:cs="仿宋_GB2312"/>
          <w:highlight w:val="none"/>
          <w:lang w:eastAsia="zh-CN"/>
        </w:rPr>
        <w:t>□</w:t>
      </w:r>
      <w:permEnd w:id="36"/>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w:t>
      </w:r>
      <w:permEnd w:id="37"/>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8" w:edGrp="everyone"/>
      <w:r>
        <w:rPr>
          <w:rFonts w:hint="eastAsia" w:ascii="仿宋_GB2312" w:hAnsi="仿宋_GB2312" w:eastAsia="仿宋_GB2312" w:cs="仿宋_GB2312"/>
          <w:highlight w:val="none"/>
        </w:rPr>
        <w:t xml:space="preserve">□ </w:t>
      </w:r>
      <w:permEnd w:id="38"/>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9" w:edGrp="everyone"/>
      <w:r>
        <w:rPr>
          <w:rFonts w:hint="eastAsia" w:ascii="仿宋_GB2312" w:hAnsi="仿宋_GB2312" w:eastAsia="仿宋_GB2312" w:cs="仿宋_GB2312"/>
          <w:highlight w:val="none"/>
          <w:lang w:eastAsia="zh-CN"/>
        </w:rPr>
        <w:t>☑</w:t>
      </w:r>
      <w:permEnd w:id="39"/>
      <w:r>
        <w:rPr>
          <w:rFonts w:hint="eastAsia" w:ascii="仿宋_GB2312" w:hAnsi="仿宋_GB2312" w:eastAsia="仿宋_GB2312" w:cs="仿宋_GB2312"/>
          <w:highlight w:val="none"/>
        </w:rPr>
        <w:t xml:space="preserve"> 其他计量方式</w:t>
      </w:r>
      <w:permStart w:id="40" w:edGrp="everyone"/>
      <w:r>
        <w:rPr>
          <w:rFonts w:hint="eastAsia" w:ascii="仿宋_GB2312" w:hAnsi="仿宋_GB2312" w:eastAsia="仿宋_GB2312" w:cs="仿宋_GB2312"/>
          <w:highlight w:val="none"/>
          <w:u w:val="single"/>
          <w:lang w:val="en-US" w:eastAsia="zh-CN"/>
        </w:rPr>
        <w:t>按平方米</w:t>
      </w:r>
      <w:permEnd w:id="40"/>
      <w:r>
        <w:rPr>
          <w:rFonts w:hint="eastAsia" w:ascii="仿宋_GB2312" w:hAnsi="仿宋_GB2312" w:eastAsia="仿宋_GB2312" w:cs="仿宋_GB2312"/>
          <w:color w:val="000000" w:themeColor="text1"/>
          <w:highlight w:val="none"/>
          <w14:textFill>
            <w14:solidFill>
              <w14:schemeClr w14:val="tx1"/>
            </w14:solidFill>
          </w14:textFill>
        </w:rPr>
        <w:t>方式进行数量验收，乙方应对在甲方工地现场的数量验收数据进行确认。</w:t>
      </w:r>
    </w:p>
    <w:p w14:paraId="357E302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ermStart w:id="4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ermEnd w:id="41"/>
    </w:p>
    <w:p w14:paraId="2D9C1D4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3.2数量验收凭据：</w:t>
      </w:r>
      <w:bookmarkStart w:id="20" w:name="_Hlk126825924"/>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bookmarkEnd w:id="20"/>
    </w:p>
    <w:p w14:paraId="7E99784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D90E974">
      <w:pPr>
        <w:pStyle w:val="13"/>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1C3666E1">
      <w:pPr>
        <w:pStyle w:val="13"/>
        <w:numPr>
          <w:ilvl w:val="0"/>
          <w:numId w:val="4"/>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6465000E">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666847D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4.2送样要求：</w:t>
      </w:r>
      <w:r>
        <w:rPr>
          <w:rFonts w:hint="eastAsia" w:ascii="仿宋_GB2312" w:hAnsi="仿宋_GB2312" w:eastAsia="仿宋_GB2312" w:cs="仿宋_GB2312"/>
          <w:color w:val="000000" w:themeColor="text1"/>
          <w:highlight w:val="none"/>
          <w14:textFill>
            <w14:solidFill>
              <w14:schemeClr w14:val="tx1"/>
            </w14:solidFill>
          </w14:textFill>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color w:val="000000" w:themeColor="text1"/>
          <w:highlight w:val="none"/>
          <w:u w:val="single"/>
          <w14:textFill>
            <w14:solidFill>
              <w14:schemeClr w14:val="tx1"/>
            </w14:solidFill>
          </w14:textFill>
        </w:rPr>
        <w:t>质量、外观、品牌、商标、规格、型号、花色、标识、生产厂家、产品生产许可证、产品质量证明书、出厂合格证、产品检验报告</w:t>
      </w:r>
      <w:r>
        <w:rPr>
          <w:rFonts w:hint="eastAsia" w:ascii="仿宋_GB2312" w:hAnsi="仿宋_GB2312" w:eastAsia="仿宋_GB2312" w:cs="仿宋_GB2312"/>
          <w:color w:val="000000" w:themeColor="text1"/>
          <w:highlight w:val="none"/>
          <w14:textFill>
            <w14:solidFill>
              <w14:schemeClr w14:val="tx1"/>
            </w14:solidFill>
          </w14:textFill>
        </w:rPr>
        <w:t>等相关的技术质量资料。一旦甲、乙双方签约后且材料的样品得到甲方、业主及监理认可并且封存样品后，未经甲方、业主及监理同意，乙方不得作任何变更。</w:t>
      </w:r>
    </w:p>
    <w:p w14:paraId="2B2BD6E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正式交货时材料的相关技术质量资料应保持和样品一致，如所进材料和样品不一致，属乙方违约，</w:t>
      </w:r>
      <w:bookmarkStart w:id="21" w:name="_Hlk126833969"/>
      <w:r>
        <w:rPr>
          <w:rFonts w:hint="eastAsia" w:ascii="仿宋_GB2312" w:hAnsi="仿宋_GB2312" w:eastAsia="仿宋_GB2312" w:cs="仿宋_GB2312"/>
          <w:b/>
          <w:bCs/>
          <w:color w:val="000000" w:themeColor="text1"/>
          <w:highlight w:val="none"/>
          <w14:textFill>
            <w14:solidFill>
              <w14:schemeClr w14:val="tx1"/>
            </w14:solidFill>
          </w14:textFill>
        </w:rPr>
        <w:t>乙方按合同第二部分第二条违约条款承担违约责任，并赔偿由此给甲方带来的全部经济损失</w:t>
      </w:r>
      <w:bookmarkEnd w:id="21"/>
      <w:r>
        <w:rPr>
          <w:rFonts w:hint="eastAsia" w:ascii="仿宋_GB2312" w:hAnsi="仿宋_GB2312" w:eastAsia="仿宋_GB2312" w:cs="仿宋_GB2312"/>
          <w:color w:val="000000" w:themeColor="text1"/>
          <w:highlight w:val="none"/>
          <w14:textFill>
            <w14:solidFill>
              <w14:schemeClr w14:val="tx1"/>
            </w14:solidFill>
          </w14:textFill>
        </w:rPr>
        <w:t>。</w:t>
      </w:r>
    </w:p>
    <w:p w14:paraId="1049E49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B7AF7F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06540308">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3"/>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3E8FDA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03156A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4398B5D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45B81759">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2" w:name="_Toc22166"/>
      <w:bookmarkStart w:id="23" w:name="_Toc24231"/>
      <w:bookmarkStart w:id="24"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 xml:space="preserve">合同含税单价的 </w:t>
      </w:r>
      <w:permStart w:id="4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4"/>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438205E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w:t>
      </w:r>
    </w:p>
    <w:p w14:paraId="43083262">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2"/>
      <w:bookmarkEnd w:id="23"/>
      <w:bookmarkEnd w:id="24"/>
    </w:p>
    <w:p w14:paraId="7CA4AF4A">
      <w:pPr>
        <w:pStyle w:val="13"/>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529335A6">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5EDC75AE">
      <w:pPr>
        <w:pStyle w:val="13"/>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A0E7C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D2D5352">
      <w:pPr>
        <w:pStyle w:val="13"/>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 name="组合 1"/>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4" name="组合 5"/>
                        <wpg:cNvGrpSpPr/>
                        <wpg:grpSpPr>
                          <a:xfrm>
                            <a:off x="2064" y="142451"/>
                            <a:ext cx="8000" cy="1907"/>
                            <a:chOff x="4638" y="144974"/>
                            <a:chExt cx="8000" cy="2118"/>
                          </a:xfrm>
                        </wpg:grpSpPr>
                        <wps:wsp>
                          <wps:cNvPr id="9"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78CCBA">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AD89AA">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C9A96">
                                <w:pPr>
                                  <w:pStyle w:val="13"/>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113ABC">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5408;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">
                <o:lock v:ext="edit" aspectratio="f"/>
                <v:group id="组合 5" o:spid="_x0000_s1026" o:spt="203" style="position:absolute;left:2064;top:142451;height:1907;width:8000;" coordorigin="4638,144974" coordsize="8000,211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978CCBA">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7DAD89AA">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795C8F8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42C9A96">
                          <w:pPr>
                            <w:pStyle w:val="13"/>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46113ABC">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62ADB22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39751E4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3 %/</w:t>
      </w:r>
      <w:r>
        <w:rPr>
          <w:rFonts w:hint="eastAsia" w:ascii="仿宋_GB2312" w:hAnsi="仿宋_GB2312" w:eastAsia="仿宋_GB2312" w:cs="仿宋_GB2312"/>
          <w:color w:val="000000" w:themeColor="text1"/>
          <w:highlight w:val="none"/>
          <w:u w:val="single"/>
          <w14:textFill>
            <w14:solidFill>
              <w14:schemeClr w14:val="tx1"/>
            </w14:solidFill>
          </w14:textFill>
        </w:rPr>
        <w:t>13 ％</w:t>
      </w:r>
      <w:permEnd w:id="46"/>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2F99FD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7"/>
      <w:r>
        <w:rPr>
          <w:rFonts w:hint="eastAsia" w:ascii="仿宋_GB2312" w:hAnsi="仿宋_GB2312" w:eastAsia="仿宋_GB2312" w:cs="仿宋_GB2312"/>
          <w:color w:val="000000" w:themeColor="text1"/>
          <w:highlight w:val="none"/>
          <w14:textFill>
            <w14:solidFill>
              <w14:schemeClr w14:val="tx1"/>
            </w14:solidFill>
          </w14:textFill>
        </w:rPr>
        <w:t>。</w:t>
      </w:r>
    </w:p>
    <w:p w14:paraId="3E270D5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5"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w:t>
      </w:r>
      <w:bookmarkStart w:id="127" w:name="_GoBack"/>
      <w:bookmarkEnd w:id="127"/>
      <w:r>
        <w:rPr>
          <w:rFonts w:hint="eastAsia" w:ascii="仿宋_GB2312" w:hAnsi="仿宋_GB2312" w:eastAsia="仿宋_GB2312" w:cs="仿宋_GB2312"/>
          <w:b/>
          <w:bCs/>
          <w:color w:val="000000" w:themeColor="text1"/>
          <w:highlight w:val="none"/>
          <w14:textFill>
            <w14:solidFill>
              <w14:schemeClr w14:val="tx1"/>
            </w14:solidFill>
          </w14:textFill>
        </w:rPr>
        <w:t>付款，且不视为甲方付款逾期，乙方无权要求甲方支付利息、违约金或赔偿损失。</w:t>
      </w:r>
    </w:p>
    <w:bookmarkEnd w:id="25"/>
    <w:p w14:paraId="3B29E53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06F1EF55">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2670F2D">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09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8890CE9">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8"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43EAE5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08859453">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FEA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B5DD0F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3EF57A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3CA941A5">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389F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B11C4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EBB1BB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0DE91C5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6D82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E3C4E98">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1F01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2243CB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2B23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41C498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108D89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AE554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05918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12CE8C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27C3BCB2">
            <w:pPr>
              <w:snapToGrid w:val="0"/>
              <w:spacing w:line="400" w:lineRule="atLeast"/>
              <w:contextualSpacing/>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6143" w:type="dxa"/>
            <w:tcBorders>
              <w:bottom w:val="double" w:color="auto" w:sz="4" w:space="0"/>
              <w:right w:val="single" w:color="auto" w:sz="12" w:space="0"/>
            </w:tcBorders>
          </w:tcPr>
          <w:p w14:paraId="1867287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70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0C7B111F">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3A40D51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506C03F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24FAB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AB6ED7F">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06CDA7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42DA94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8D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CA001B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4DE722F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C234C3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78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4BF02C3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0E89D1D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7CAC184D">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6BF5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6088323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F3949F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509A33A">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8"/>
    </w:tbl>
    <w:p w14:paraId="49BE35A7">
      <w:pPr>
        <w:pStyle w:val="13"/>
        <w:spacing w:line="400" w:lineRule="atLeast"/>
        <w:ind w:firstLine="240" w:firstLineChars="1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34DB9304">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6" w:name="_Toc32138"/>
      <w:bookmarkStart w:id="27" w:name="_Toc27325"/>
      <w:bookmarkStart w:id="28"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6"/>
      <w:bookmarkEnd w:id="27"/>
      <w:bookmarkEnd w:id="28"/>
    </w:p>
    <w:p w14:paraId="66FA24D5">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29" w:name="_Toc12208"/>
      <w:bookmarkStart w:id="30" w:name="_Toc10245"/>
      <w:bookmarkStart w:id="31" w:name="_Toc24664"/>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94F041">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5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0"/>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1"/>
      <w:r>
        <w:rPr>
          <w:rFonts w:hint="eastAsia" w:ascii="仿宋_GB2312" w:hAnsi="仿宋_GB2312" w:eastAsia="仿宋_GB2312" w:cs="仿宋_GB2312"/>
          <w:color w:val="000000" w:themeColor="text1"/>
          <w:highlight w:val="none"/>
          <w14:textFill>
            <w14:solidFill>
              <w14:schemeClr w14:val="tx1"/>
            </w14:solidFill>
          </w14:textFill>
        </w:rPr>
        <w:t>%，</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2"/>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3"/>
      <w:r>
        <w:rPr>
          <w:rFonts w:hint="eastAsia" w:ascii="仿宋_GB2312" w:hAnsi="仿宋_GB2312" w:eastAsia="仿宋_GB2312" w:cs="仿宋_GB2312"/>
          <w:color w:val="000000" w:themeColor="text1"/>
          <w:highlight w:val="none"/>
          <w14:textFill>
            <w14:solidFill>
              <w14:schemeClr w14:val="tx1"/>
            </w14:solidFill>
          </w14:textFill>
        </w:rPr>
        <w:t>%，余下</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5"/>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2C3AE82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97</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%，余下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6"/>
    </w:p>
    <w:p w14:paraId="608FBC6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2E1D9B1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2A22AA4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39E1334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1459E1B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457BB8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14DB7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368E7D6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5318D58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p>
    <w:p w14:paraId="58664ED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p>
    <w:p w14:paraId="3707737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p>
    <w:p w14:paraId="4679070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38E35F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4B4A2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7426A5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6AF43AD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4381138E">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1BB9A9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75995DC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7D77E50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628982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40F7C650">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17C5CF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A4A068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中建路桥集团河北基础市政工程有限公司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8BC41C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F0FEB4A">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3EFA6AC">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29F98210">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237204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17823B4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4B23BA0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8C065E8">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79B9E5E9">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71514F2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08D3AC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065804A8">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C8759A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58521E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0311-868093020</w:t>
      </w:r>
      <w:permEnd w:id="74"/>
    </w:p>
    <w:p w14:paraId="03CEE11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5"/>
    </w:p>
    <w:p w14:paraId="31F6054C">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宋体" w:hAnsi="宋体" w:eastAsia="宋体" w:cs="宋体"/>
          <w:b/>
          <w:bCs/>
          <w:sz w:val="21"/>
          <w:szCs w:val="21"/>
          <w:lang w:eastAsia="zh-CN"/>
        </w:rPr>
        <w:fldChar w:fldCharType="begin"/>
      </w:r>
      <w:r>
        <w:rPr>
          <w:rFonts w:hint="eastAsia" w:ascii="宋体" w:hAnsi="宋体" w:eastAsia="宋体" w:cs="宋体"/>
          <w:b/>
          <w:bCs/>
          <w:sz w:val="21"/>
          <w:szCs w:val="21"/>
          <w:lang w:eastAsia="zh-CN"/>
        </w:rPr>
        <w:instrText xml:space="preserve"> HYPERLINK "mailto:shizhenggongsijiwei@cscec.com" </w:instrText>
      </w:r>
      <w:r>
        <w:rPr>
          <w:rFonts w:hint="eastAsia" w:ascii="宋体" w:hAnsi="宋体" w:eastAsia="宋体" w:cs="宋体"/>
          <w:b/>
          <w:bCs/>
          <w:sz w:val="21"/>
          <w:szCs w:val="21"/>
          <w:lang w:eastAsia="zh-CN"/>
        </w:rPr>
        <w:fldChar w:fldCharType="separate"/>
      </w:r>
      <w:r>
        <w:rPr>
          <w:rStyle w:val="12"/>
          <w:rFonts w:hint="eastAsia" w:ascii="宋体" w:hAnsi="宋体" w:eastAsia="宋体" w:cs="宋体"/>
          <w:b/>
          <w:bCs/>
          <w:sz w:val="21"/>
          <w:szCs w:val="21"/>
          <w:lang w:eastAsia="zh-CN"/>
        </w:rPr>
        <w:t>shizhenggongsijiwei@cscec.com</w:t>
      </w:r>
      <w:r>
        <w:rPr>
          <w:rFonts w:hint="eastAsia" w:ascii="宋体" w:hAnsi="宋体" w:eastAsia="宋体" w:cs="宋体"/>
          <w:b/>
          <w:bCs/>
          <w:sz w:val="21"/>
          <w:szCs w:val="21"/>
          <w:lang w:eastAsia="zh-CN"/>
        </w:rPr>
        <w:fldChar w:fldCharType="end"/>
      </w:r>
      <w:permEnd w:id="76"/>
    </w:p>
    <w:p w14:paraId="7CDA449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0E4970B8">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618243A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29"/>
      <w:bookmarkEnd w:id="30"/>
      <w:bookmarkEnd w:id="31"/>
    </w:p>
    <w:p w14:paraId="59C6B505">
      <w:pPr>
        <w:pStyle w:val="13"/>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2DC0F5F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6A60F033">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2F742EE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0B9DFE42">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0B363FB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32A69B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F779E1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2" w:name="_Toc26478"/>
      <w:bookmarkStart w:id="33" w:name="_Toc21843"/>
      <w:bookmarkStart w:id="34"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2"/>
      <w:bookmarkEnd w:id="33"/>
      <w:bookmarkEnd w:id="34"/>
    </w:p>
    <w:p w14:paraId="7E8F827B">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A8ADF1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5" w:name="_Toc6851_WPSOffice_Level1"/>
      <w:bookmarkStart w:id="36" w:name="_Toc21939"/>
      <w:bookmarkStart w:id="37" w:name="_Toc31827_WPSOffice_Level1"/>
      <w:bookmarkStart w:id="38" w:name="_Toc15785_WPSOffice_Level1"/>
      <w:bookmarkStart w:id="39"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0C5AEF6">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4FE21E00">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5"/>
      <w:bookmarkEnd w:id="36"/>
      <w:bookmarkEnd w:id="37"/>
      <w:bookmarkEnd w:id="38"/>
      <w:bookmarkEnd w:id="39"/>
      <w:bookmarkStart w:id="40" w:name="_Toc19595_WPSOffice_Level1"/>
      <w:bookmarkStart w:id="41" w:name="_Toc8898_WPSOffice_Level1"/>
      <w:bookmarkStart w:id="42" w:name="_Toc6163_WPSOffice_Level1"/>
    </w:p>
    <w:p w14:paraId="679B9E7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3" w:name="_Toc23374"/>
      <w:bookmarkStart w:id="44" w:name="_Toc31108"/>
      <w:bookmarkStart w:id="45"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0"/>
      <w:bookmarkEnd w:id="41"/>
      <w:bookmarkEnd w:id="42"/>
      <w:bookmarkEnd w:id="43"/>
      <w:bookmarkEnd w:id="44"/>
      <w:bookmarkEnd w:id="45"/>
    </w:p>
    <w:p w14:paraId="26BA9CE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6" w:name="_Toc16133_WPSOffice_Level1"/>
      <w:bookmarkStart w:id="47" w:name="_Toc3383_WPSOffice_Level1"/>
      <w:bookmarkStart w:id="48" w:name="_Toc14040"/>
      <w:bookmarkStart w:id="49" w:name="_Toc27542"/>
      <w:bookmarkStart w:id="50" w:name="_Toc5250_WPSOffice_Level1"/>
      <w:bookmarkStart w:id="51"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6"/>
      <w:bookmarkEnd w:id="47"/>
      <w:bookmarkEnd w:id="48"/>
      <w:bookmarkEnd w:id="49"/>
      <w:bookmarkEnd w:id="5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1"/>
    </w:p>
    <w:p w14:paraId="600B5D5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2" w:name="_Toc22730_WPSOffice_Level1"/>
      <w:bookmarkStart w:id="53" w:name="_Toc19768_WPSOffice_Level1"/>
      <w:bookmarkStart w:id="54" w:name="_Toc641_WPSOffice_Level1"/>
      <w:bookmarkStart w:id="55" w:name="_Toc26596"/>
      <w:bookmarkStart w:id="56" w:name="_Toc660"/>
      <w:bookmarkStart w:id="57"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2"/>
      <w:bookmarkEnd w:id="53"/>
      <w:bookmarkEnd w:id="5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5"/>
      <w:bookmarkEnd w:id="56"/>
      <w:bookmarkEnd w:id="57"/>
    </w:p>
    <w:p w14:paraId="19E8455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58" w:name="_Toc8260_WPSOffice_Level1"/>
      <w:bookmarkStart w:id="59" w:name="_Toc19161_WPSOffice_Level1"/>
      <w:bookmarkStart w:id="60" w:name="_Toc24584_WPSOffice_Level1"/>
      <w:bookmarkStart w:id="61" w:name="_Toc459"/>
      <w:bookmarkStart w:id="62" w:name="_Toc6994"/>
      <w:bookmarkStart w:id="63"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58"/>
      <w:bookmarkEnd w:id="59"/>
      <w:bookmarkEnd w:id="60"/>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1"/>
      <w:bookmarkEnd w:id="62"/>
      <w:bookmarkEnd w:id="63"/>
    </w:p>
    <w:p w14:paraId="0A0899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AE590F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A5AD80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682BD74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26C36F9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172C1CA8">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55B4BC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065E71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976C6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817E15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489B3A9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3F7986A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07843E">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4" w:name="_Toc25426"/>
      <w:bookmarkStart w:id="65" w:name="_Toc31445"/>
      <w:bookmarkStart w:id="66"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4"/>
      <w:bookmarkEnd w:id="65"/>
      <w:bookmarkEnd w:id="66"/>
    </w:p>
    <w:p w14:paraId="5CFE28BE">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A046E99">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A1C196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3"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雄县“古淀梨湾”和美乡村示范区建设项目第四标段</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3448965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28A11A4E">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DEAA12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F89ADE9">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8246E2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0CBA37A8">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6913FF7">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85FA6EA">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781C569">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10DEE7AF">
      <w:pPr>
        <w:spacing w:line="400" w:lineRule="exact"/>
        <w:ind w:firstLine="480" w:firstLineChars="200"/>
        <w:jc w:val="right"/>
        <w:rPr>
          <w:rFonts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5650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772925FB">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60" w:type="dxa"/>
            <w:tcBorders>
              <w:left w:val="single" w:color="000000" w:sz="4" w:space="0"/>
            </w:tcBorders>
            <w:vAlign w:val="center"/>
          </w:tcPr>
          <w:p w14:paraId="2AAA89C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35668193">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10D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18DDFA6D">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30" w:type="dxa"/>
            <w:tcBorders>
              <w:left w:val="single" w:color="000000" w:sz="4" w:space="0"/>
            </w:tcBorders>
            <w:vAlign w:val="center"/>
          </w:tcPr>
          <w:p w14:paraId="3EADC7E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2B7334F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36DE9DF4">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6BE549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7" w:name="_Toc21254"/>
      <w:bookmarkStart w:id="68" w:name="_Toc4519"/>
      <w:bookmarkStart w:id="69"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7"/>
      <w:bookmarkEnd w:id="68"/>
      <w:bookmarkEnd w:id="69"/>
    </w:p>
    <w:p w14:paraId="13100A0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7CB0159">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2E19A2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99" w:edGrp="everyone"/>
      <w:bookmarkStart w:id="7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0"/>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1"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王刚</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130105198601271512</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497CE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F679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304736D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6872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7DE1C9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52C87FFA">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044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B149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696A2EF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400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4F9EC7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7B646E3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C70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E2129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39815F9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623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CA1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6561E8A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51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FE7CA2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3EEF90EB">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6D12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44C405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6188C6C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70C2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2D73FD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61F6472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2031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35DB2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289C0AB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423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53BBB4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D6DAD4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62E7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FDB8D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4D4BEF3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7025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199290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0E6B9EF">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6C27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415AC1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84BB65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84C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A298D5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48F6FDC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00DC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F87AD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DD0C22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6EA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AF4A56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0CB4958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738B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E4023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A13BD6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32045F23">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1"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1"/>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8C93D9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3156BED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2"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D1BF5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7CD3C5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8DC08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3C2266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293554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6C6065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6D56F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6CF65DE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D3F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08A3BF8">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E15F2C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C0EA8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F95B46">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6C5693F">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D15EF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E842B1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2"/>
    </w:tbl>
    <w:p w14:paraId="51B8C300">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1A96ECA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210C9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E447D1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7C7A0AD">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授权单位（盖章）：</w:t>
      </w:r>
    </w:p>
    <w:p w14:paraId="5B0F592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FABF0D8">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3BAE0A92">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08939A89">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AEB3274">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3"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F6F924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E185DBF">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FD4E00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52A4285">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1BAF538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51FFD1E">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4" w:name="_Toc11293"/>
      <w:bookmarkStart w:id="75" w:name="_Toc15118"/>
      <w:bookmarkStart w:id="76" w:name="_Toc20069"/>
    </w:p>
    <w:p w14:paraId="62503B8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4"/>
      <w:bookmarkEnd w:id="75"/>
      <w:bookmarkEnd w:id="76"/>
    </w:p>
    <w:p w14:paraId="67DBDB51">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4845B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B93361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3" w:edGrp="everyone"/>
      <w:bookmarkStart w:id="77"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7"/>
      <w:permEnd w:id="103"/>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94502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4"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5265832E">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3C8953">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479BD1B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61B60E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75EF48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298F305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7113BE68">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75CF2BD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175B5C6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2107887">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ECA96AF">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C8DA2C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0449970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767FAC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172AB9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3A1412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7BFFBD8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238F8B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933C63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7A462E1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3DF99C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4F34B2D9">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1E0719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AC86E3F">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D79AB0C">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0A8ABCD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00A580D">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A83B584">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5C4754B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66C67E2D">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13EAA0BE">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71D5DA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55B23B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71A122C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26350F89">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4B844930">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0B04A607">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2A4174B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153160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1426396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63E01B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A679DE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6A096F9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03C43C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F7AA8C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E3913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8B80DA2">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6EE53E7">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6864995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78"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685316D9">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BB21E2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DB0AA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3D8DCD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45BED6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FF27F3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6DFDA73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78"/>
    </w:p>
    <w:p w14:paraId="3FB503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1F7A01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79" w:name="_Toc9726"/>
      <w:bookmarkStart w:id="80" w:name="_Toc24322"/>
      <w:bookmarkStart w:id="81"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79"/>
      <w:bookmarkEnd w:id="80"/>
      <w:bookmarkEnd w:id="81"/>
    </w:p>
    <w:p w14:paraId="0EEA3311">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2"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2"/>
    </w:p>
    <w:p w14:paraId="3A012B43">
      <w:pPr>
        <w:spacing w:line="460" w:lineRule="exact"/>
        <w:ind w:firstLine="480" w:firstLineChars="200"/>
        <w:rPr>
          <w:rFonts w:hint="default"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9" w:edGrp="everyone"/>
      <w:bookmarkStart w:id="83"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09"/>
      <w:bookmarkEnd w:id="83"/>
    </w:p>
    <w:p w14:paraId="2FB4548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0"/>
    </w:p>
    <w:p w14:paraId="54526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1C046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4"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4"/>
    </w:p>
    <w:p w14:paraId="55F5974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161C494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D4F23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61D067F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5"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5"/>
    <w:p w14:paraId="1C3C654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6"/>
    </w:p>
    <w:p w14:paraId="767A36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060CA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178156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D1055A0">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6DF4B18">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834BE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8D9C3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154ED8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2FFEC2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8DFB8E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7"/>
    </w:p>
    <w:p w14:paraId="12994A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FFB2B1C">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62A30E5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26C3A63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486DE58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85EB8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59DDC3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04BF792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782782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152BEE9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09148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3C6100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88"/>
    </w:p>
    <w:p w14:paraId="547EE5C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B295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33E32D0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2778194">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0D5544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6AC88A5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32A2FA9B">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58B00DC">
      <w:pPr>
        <w:pStyle w:val="13"/>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1DD3F5A4">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132E6BB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02F10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E4BF0B8">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7CFBDFD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DB8B7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E6A0726">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p>
    <w:p w14:paraId="2C7103BE">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5A5A92C1">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89" w:name="_Toc18674"/>
      <w:bookmarkStart w:id="90" w:name="_Hlk127794870"/>
      <w:bookmarkStart w:id="91" w:name="_Toc1869"/>
      <w:bookmarkStart w:id="92"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89"/>
      <w:bookmarkEnd w:id="90"/>
      <w:bookmarkEnd w:id="91"/>
    </w:p>
    <w:p w14:paraId="5B4491C6">
      <w:pPr>
        <w:pStyle w:val="13"/>
        <w:numPr>
          <w:ilvl w:val="0"/>
          <w:numId w:val="9"/>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3" w:name="_Toc11168"/>
      <w:bookmarkStart w:id="94"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2"/>
      <w:bookmarkEnd w:id="93"/>
      <w:bookmarkEnd w:id="94"/>
    </w:p>
    <w:p w14:paraId="3F61F43D">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16D892AA">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2AA9C2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FF02DC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C198D8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CD9A670">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4DC72CF">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40999BC0">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54ADDCE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5D61A4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3CE9C9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BA82C62">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0B6555A1">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6A69419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1A0755C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4AB5799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37EC3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1F73C8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D41DED7">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7BBF8AB5">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965"/>
      <w:bookmarkStart w:id="96" w:name="_Toc13486"/>
      <w:bookmarkStart w:id="97"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5"/>
      <w:bookmarkEnd w:id="96"/>
      <w:bookmarkEnd w:id="97"/>
    </w:p>
    <w:p w14:paraId="17482ECD">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3347B8D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1" w:edGrp="everyone"/>
      <w:r>
        <w:rPr>
          <w:rFonts w:hint="eastAsia" w:ascii="仿宋_GB2312" w:hAnsi="仿宋_GB2312" w:eastAsia="仿宋_GB2312" w:cs="仿宋_GB2312"/>
          <w:color w:val="000000" w:themeColor="text1"/>
          <w:highlight w:val="none"/>
          <w:u w:val="single"/>
          <w14:textFill>
            <w14:solidFill>
              <w14:schemeClr w14:val="tx1"/>
            </w14:solidFill>
          </w14:textFill>
        </w:rPr>
        <w:t>2</w:t>
      </w:r>
      <w:permEnd w:id="1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2"/>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96489A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7BCDE8E1">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9DC747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03F3A8B0">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0DBEBE1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61DBCF6E">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14FE9A25">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6E4EB5E0">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65C975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3"/>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1F9CB5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770EBA8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3C2F5D8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61EABD0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2359922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5A8D391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25CBC8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5940F16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6211ADF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F19409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2CDDC14">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6D17292D">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4297A011">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4F54D437">
      <w:pPr>
        <w:pStyle w:val="13"/>
        <w:numPr>
          <w:ilvl w:val="0"/>
          <w:numId w:val="1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6B7C67A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BCF462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98" w:name="_Hlk126834115"/>
      <w:bookmarkStart w:id="99"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0"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6920B8E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38480F1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3061D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63261483">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98"/>
      <w:r>
        <w:rPr>
          <w:rFonts w:hint="eastAsia" w:ascii="仿宋_GB2312" w:hAnsi="仿宋_GB2312" w:eastAsia="仿宋_GB2312" w:cs="仿宋_GB2312"/>
          <w:color w:val="000000" w:themeColor="text1"/>
          <w:highlight w:val="none"/>
          <w14:textFill>
            <w14:solidFill>
              <w14:schemeClr w14:val="tx1"/>
            </w14:solidFill>
          </w14:textFill>
        </w:rPr>
        <w:t>。</w:t>
      </w:r>
      <w:bookmarkEnd w:id="99"/>
      <w:bookmarkEnd w:id="100"/>
    </w:p>
    <w:p w14:paraId="7BCC4121">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1" w:name="_Toc20335"/>
      <w:bookmarkStart w:id="102" w:name="_Toc11521"/>
      <w:bookmarkStart w:id="103"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33BA268F">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20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57106858">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38502715">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557AC3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84BB22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42284290">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ACE00F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C137C26">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1"/>
      <w:bookmarkEnd w:id="102"/>
      <w:bookmarkEnd w:id="103"/>
    </w:p>
    <w:p w14:paraId="1A4B1B6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315A80CB">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69CDA31">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225135BE">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6B76FC0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465711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4A74DF8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2A53ED7">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4" w:name="_Toc12864"/>
      <w:bookmarkStart w:id="105" w:name="_Toc13471"/>
      <w:bookmarkStart w:id="106"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4"/>
      <w:bookmarkEnd w:id="105"/>
      <w:bookmarkEnd w:id="106"/>
    </w:p>
    <w:p w14:paraId="1A46DA53">
      <w:pPr>
        <w:pStyle w:val="13"/>
        <w:numPr>
          <w:ilvl w:val="0"/>
          <w:numId w:val="11"/>
        </w:numPr>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255A48EC">
      <w:pPr>
        <w:pStyle w:val="13"/>
        <w:numPr>
          <w:ilvl w:val="0"/>
          <w:numId w:val="11"/>
        </w:numPr>
        <w:spacing w:before="120" w:beforeLines="50" w:after="120" w:afterLines="50" w:line="400" w:lineRule="atLeast"/>
        <w:ind w:left="0" w:leftChars="0" w:firstLine="480"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根据</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第一部分《专用条款》本合同单价适用方式，双方做如下约定：</w:t>
      </w:r>
    </w:p>
    <w:p w14:paraId="4CDBC262">
      <w:pPr>
        <w:pStyle w:val="13"/>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和</w:t>
      </w:r>
      <w:r>
        <w:rPr>
          <w:rFonts w:hint="eastAsia" w:ascii="仿宋_GB2312" w:hAnsi="仿宋_GB2312" w:eastAsia="仿宋_GB2312" w:cs="仿宋_GB2312"/>
          <w:b/>
          <w:bCs/>
          <w:color w:val="000000" w:themeColor="text1"/>
          <w:highlight w:val="none"/>
          <w14:textFill>
            <w14:solidFill>
              <w14:schemeClr w14:val="tx1"/>
            </w14:solidFill>
          </w14:textFill>
        </w:rPr>
        <w:t>合同</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方式三：浮动</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510C27DD">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7B40EE42">
      <w:pPr>
        <w:pStyle w:val="13"/>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因工程建设单位、监理单位及相关部门出台的相关规定文件、市场准入制度造成合同不能执行，甲方不承担任何责任。</w:t>
      </w:r>
    </w:p>
    <w:p w14:paraId="0AC14DA9">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7" w:name="_Toc29083"/>
      <w:bookmarkStart w:id="108" w:name="_Toc23441"/>
      <w:bookmarkStart w:id="109" w:name="_Toc28560"/>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7"/>
      <w:bookmarkEnd w:id="108"/>
      <w:bookmarkEnd w:id="109"/>
    </w:p>
    <w:p w14:paraId="11565041">
      <w:pPr>
        <w:pStyle w:val="13"/>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56462AA">
      <w:pPr>
        <w:pStyle w:val="13"/>
        <w:numPr>
          <w:ilvl w:val="0"/>
          <w:numId w:val="12"/>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9477F8F">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F77C38F">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6DE4FC4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281C1DD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38E212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35E677A0">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4D7FA2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D7862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2FC8C90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5C9E8C9">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07B0885">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0"/>
      <w:r>
        <w:rPr>
          <w:rFonts w:hint="eastAsia" w:ascii="仿宋_GB2312" w:hAnsi="仿宋_GB2312" w:eastAsia="仿宋_GB2312" w:cs="仿宋_GB2312"/>
          <w:b/>
          <w:bCs/>
          <w:color w:val="000000" w:themeColor="text1"/>
          <w:highlight w:val="none"/>
          <w14:textFill>
            <w14:solidFill>
              <w14:schemeClr w14:val="tx1"/>
            </w14:solidFill>
          </w14:textFill>
        </w:rPr>
        <w:t>。</w:t>
      </w:r>
    </w:p>
    <w:p w14:paraId="59EFB008">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1" w:name="_Toc17777"/>
      <w:bookmarkStart w:id="112" w:name="_Toc24603"/>
      <w:bookmarkStart w:id="113"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1"/>
      <w:bookmarkEnd w:id="112"/>
      <w:bookmarkEnd w:id="113"/>
    </w:p>
    <w:p w14:paraId="49896B01">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1643BDA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BD7F04F">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159AC183">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77A58A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23BC7B9D">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4775ED3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2092B008">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47388F00">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32A172F2">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47BA9AA9">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4C18C4AD">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679B45A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48805B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B2C62E2">
      <w:pPr>
        <w:pStyle w:val="13"/>
        <w:numPr>
          <w:ilvl w:val="0"/>
          <w:numId w:val="13"/>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5D3DA43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0785B59">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4" w:name="_Toc10852"/>
      <w:bookmarkStart w:id="115" w:name="_Toc9310"/>
      <w:bookmarkStart w:id="116"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4"/>
      <w:bookmarkEnd w:id="115"/>
      <w:bookmarkEnd w:id="116"/>
    </w:p>
    <w:p w14:paraId="634BE14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E94594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3个月</w:t>
      </w:r>
      <w:permEnd w:id="114"/>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6BE11A1">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7" w:name="_Hlk126830485"/>
      <w:bookmarkStart w:id="118" w:name="_Hlk126770481"/>
      <w:bookmarkStart w:id="119" w:name="_Toc11207"/>
      <w:bookmarkStart w:id="120" w:name="_Toc31739"/>
      <w:bookmarkStart w:id="121"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2"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5"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5"/>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031E9713">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BF0769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663D936D">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30C48F44">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7"/>
      <w:bookmarkEnd w:id="122"/>
      <w:r>
        <w:rPr>
          <w:rFonts w:hint="eastAsia" w:ascii="仿宋_GB2312" w:hAnsi="仿宋_GB2312" w:eastAsia="仿宋_GB2312" w:cs="仿宋_GB2312"/>
          <w:b/>
          <w:bCs/>
          <w:color w:val="000000" w:themeColor="text1"/>
          <w:highlight w:val="none"/>
          <w14:textFill>
            <w14:solidFill>
              <w14:schemeClr w14:val="tx1"/>
            </w14:solidFill>
          </w14:textFill>
        </w:rPr>
        <w:t>。</w:t>
      </w:r>
      <w:bookmarkEnd w:id="118"/>
    </w:p>
    <w:p w14:paraId="52CAA7C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EE22AAE">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19"/>
      <w:bookmarkEnd w:id="120"/>
      <w:bookmarkEnd w:id="121"/>
    </w:p>
    <w:p w14:paraId="071911D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3"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41736FA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3C4E5EB3">
      <w:pPr>
        <w:pStyle w:val="13"/>
        <w:numPr>
          <w:ilvl w:val="0"/>
          <w:numId w:val="9"/>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4" w:name="_Toc3848"/>
      <w:bookmarkStart w:id="125"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3"/>
      <w:bookmarkEnd w:id="124"/>
      <w:bookmarkEnd w:id="125"/>
    </w:p>
    <w:p w14:paraId="271D3E10">
      <w:pPr>
        <w:pStyle w:val="13"/>
        <w:numPr>
          <w:ilvl w:val="0"/>
          <w:numId w:val="14"/>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2D51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02BD83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4FE1FA85">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6"/>
      <w:r>
        <w:rPr>
          <w:rFonts w:hint="eastAsia" w:ascii="仿宋_GB2312" w:hAnsi="仿宋_GB2312" w:eastAsia="仿宋_GB2312" w:cs="仿宋_GB2312"/>
          <w:color w:val="000000" w:themeColor="text1"/>
          <w:highlight w:val="none"/>
          <w14:textFill>
            <w14:solidFill>
              <w14:schemeClr w14:val="tx1"/>
            </w14:solidFill>
          </w14:textFill>
        </w:rPr>
        <w:t>。</w:t>
      </w:r>
    </w:p>
    <w:p w14:paraId="24D3EF3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26"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6"/>
    </w:p>
    <w:p w14:paraId="78AE920D">
      <w:pPr>
        <w:rPr>
          <w:rFonts w:ascii="仿宋_GB2312" w:hAnsi="仿宋_GB2312" w:eastAsia="仿宋_GB2312" w:cs="仿宋_GB2312"/>
          <w:color w:val="000000" w:themeColor="text1"/>
          <w:sz w:val="24"/>
          <w:highlight w:val="none"/>
          <w14:textFill>
            <w14:solidFill>
              <w14:schemeClr w14:val="tx1"/>
            </w14:solidFill>
          </w14:textFill>
        </w:rPr>
      </w:pPr>
    </w:p>
    <w:p w14:paraId="70030A43">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7235BFC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FAE8A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91C675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2A76C8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550D007C">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A1A2F5">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1E53A424">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0BBA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B371D">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B89D">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3717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FC3717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1A4">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D9AD0">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46D9AD0">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CE6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8F407D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B6A8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E2D9A47">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E0133784"/>
    <w:multiLevelType w:val="singleLevel"/>
    <w:tmpl w:val="E0133784"/>
    <w:lvl w:ilvl="0" w:tentative="0">
      <w:start w:val="1"/>
      <w:numFmt w:val="decimal"/>
      <w:suff w:val="nothing"/>
      <w:lvlText w:val="%1、"/>
      <w:lvlJc w:val="left"/>
    </w:lvl>
  </w:abstractNum>
  <w:abstractNum w:abstractNumId="4">
    <w:nsid w:val="EEFD7662"/>
    <w:multiLevelType w:val="singleLevel"/>
    <w:tmpl w:val="EEFD7662"/>
    <w:lvl w:ilvl="0" w:tentative="0">
      <w:start w:val="1"/>
      <w:numFmt w:val="decimal"/>
      <w:suff w:val="nothing"/>
      <w:lvlText w:val="%1、"/>
      <w:lvlJc w:val="left"/>
    </w:lvl>
  </w:abstractNum>
  <w:abstractNum w:abstractNumId="5">
    <w:nsid w:val="EFACCE70"/>
    <w:multiLevelType w:val="singleLevel"/>
    <w:tmpl w:val="EFACCE70"/>
    <w:lvl w:ilvl="0" w:tentative="0">
      <w:start w:val="1"/>
      <w:numFmt w:val="chineseCounting"/>
      <w:suff w:val="nothing"/>
      <w:lvlText w:val="%1、"/>
      <w:lvlJc w:val="left"/>
      <w:rPr>
        <w:rFonts w:hint="eastAsia"/>
      </w:rPr>
    </w:lvl>
  </w:abstractNum>
  <w:abstractNum w:abstractNumId="6">
    <w:nsid w:val="F4B4D53B"/>
    <w:multiLevelType w:val="singleLevel"/>
    <w:tmpl w:val="F4B4D53B"/>
    <w:lvl w:ilvl="0" w:tentative="0">
      <w:start w:val="1"/>
      <w:numFmt w:val="decimal"/>
      <w:suff w:val="nothing"/>
      <w:lvlText w:val="%1、"/>
      <w:lvlJc w:val="left"/>
    </w:lvl>
  </w:abstractNum>
  <w:abstractNum w:abstractNumId="7">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8">
    <w:nsid w:val="1C870535"/>
    <w:multiLevelType w:val="singleLevel"/>
    <w:tmpl w:val="1C870535"/>
    <w:lvl w:ilvl="0" w:tentative="0">
      <w:start w:val="1"/>
      <w:numFmt w:val="decimal"/>
      <w:suff w:val="nothing"/>
      <w:lvlText w:val="%1、"/>
      <w:lvlJc w:val="left"/>
      <w:rPr>
        <w:rFonts w:hint="default"/>
        <w:b/>
        <w:bCs/>
      </w:rPr>
    </w:lvl>
  </w:abstractNum>
  <w:abstractNum w:abstractNumId="9">
    <w:nsid w:val="1D9874AA"/>
    <w:multiLevelType w:val="singleLevel"/>
    <w:tmpl w:val="1D9874AA"/>
    <w:lvl w:ilvl="0" w:tentative="0">
      <w:start w:val="1"/>
      <w:numFmt w:val="chineseCounting"/>
      <w:suff w:val="nothing"/>
      <w:lvlText w:val="%1、"/>
      <w:lvlJc w:val="left"/>
      <w:rPr>
        <w:rFonts w:hint="eastAsia"/>
      </w:rPr>
    </w:lvl>
  </w:abstractNum>
  <w:abstractNum w:abstractNumId="10">
    <w:nsid w:val="567023B9"/>
    <w:multiLevelType w:val="singleLevel"/>
    <w:tmpl w:val="567023B9"/>
    <w:lvl w:ilvl="0" w:tentative="0">
      <w:start w:val="1"/>
      <w:numFmt w:val="decimal"/>
      <w:suff w:val="nothing"/>
      <w:lvlText w:val="%1、"/>
      <w:lvlJc w:val="left"/>
    </w:lvl>
  </w:abstractNum>
  <w:abstractNum w:abstractNumId="11">
    <w:nsid w:val="597510C0"/>
    <w:multiLevelType w:val="multilevel"/>
    <w:tmpl w:val="597510C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ADC0DC5"/>
    <w:multiLevelType w:val="singleLevel"/>
    <w:tmpl w:val="7ADC0DC5"/>
    <w:lvl w:ilvl="0" w:tentative="0">
      <w:start w:val="1"/>
      <w:numFmt w:val="decimal"/>
      <w:suff w:val="space"/>
      <w:lvlText w:val="%1、"/>
      <w:lvlJc w:val="left"/>
    </w:lvl>
  </w:abstractNum>
  <w:num w:numId="1">
    <w:abstractNumId w:val="5"/>
  </w:num>
  <w:num w:numId="2">
    <w:abstractNumId w:val="13"/>
  </w:num>
  <w:num w:numId="3">
    <w:abstractNumId w:val="11"/>
  </w:num>
  <w:num w:numId="4">
    <w:abstractNumId w:val="8"/>
  </w:num>
  <w:num w:numId="5">
    <w:abstractNumId w:val="4"/>
  </w:num>
  <w:num w:numId="6">
    <w:abstractNumId w:val="6"/>
  </w:num>
  <w:num w:numId="7">
    <w:abstractNumId w:val="12"/>
  </w:num>
  <w:num w:numId="8">
    <w:abstractNumId w:val="7"/>
  </w:num>
  <w:num w:numId="9">
    <w:abstractNumId w:val="9"/>
  </w:num>
  <w:num w:numId="10">
    <w:abstractNumId w:val="10"/>
  </w:num>
  <w:num w:numId="11">
    <w:abstractNumId w:val="2"/>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Y077WVxrB2UGF9ca5NSXf3XZWR8=" w:salt="zLitGtJHJn2A0UwJe+CrI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NDE2NjQ5YmE3NmVkOGY4ZDBmYTlmZTI1OTFhYjQifQ=="/>
  </w:docVars>
  <w:rsids>
    <w:rsidRoot w:val="00000000"/>
    <w:rsid w:val="06041CCA"/>
    <w:rsid w:val="09D92F4C"/>
    <w:rsid w:val="0FD34B7A"/>
    <w:rsid w:val="0FDE5F55"/>
    <w:rsid w:val="110E1DE9"/>
    <w:rsid w:val="11D82BB2"/>
    <w:rsid w:val="134238C8"/>
    <w:rsid w:val="1DC876A5"/>
    <w:rsid w:val="27877771"/>
    <w:rsid w:val="29A547A1"/>
    <w:rsid w:val="29D8149B"/>
    <w:rsid w:val="2F936BBE"/>
    <w:rsid w:val="3A595246"/>
    <w:rsid w:val="3DA47BC1"/>
    <w:rsid w:val="3E1E38C9"/>
    <w:rsid w:val="3F6A7D5F"/>
    <w:rsid w:val="432E0166"/>
    <w:rsid w:val="45010097"/>
    <w:rsid w:val="47782013"/>
    <w:rsid w:val="4C3D3A9A"/>
    <w:rsid w:val="4E1A675E"/>
    <w:rsid w:val="4E511CE8"/>
    <w:rsid w:val="4FFC0C5F"/>
    <w:rsid w:val="544A412E"/>
    <w:rsid w:val="59C66246"/>
    <w:rsid w:val="5A540CC5"/>
    <w:rsid w:val="5A992578"/>
    <w:rsid w:val="64DA50FD"/>
    <w:rsid w:val="66EE0626"/>
    <w:rsid w:val="693219B1"/>
    <w:rsid w:val="714979B6"/>
    <w:rsid w:val="728E539F"/>
    <w:rsid w:val="73680A80"/>
    <w:rsid w:val="74E9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13896</Words>
  <Characters>14499</Characters>
  <Lines>0</Lines>
  <Paragraphs>0</Paragraphs>
  <TotalTime>9</TotalTime>
  <ScaleCrop>false</ScaleCrop>
  <LinksUpToDate>false</LinksUpToDate>
  <CharactersWithSpaces>16043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2023-11-27T06:52:00Z</dcterms:created>
  <dc:creator>周轶群</dc:creator>
  <cp:lastModifiedBy>我</cp:lastModifiedBy>
  <dcterms:modified xsi:type="dcterms:W3CDTF">2024-11-15T06:40:28Z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8ED7FD68C1AD4670ABFA3E8B1E35B666_12</vt:lpwstr>
  </property>
</Properties>
</file>