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0DD16" w14:textId="77777777" w:rsidR="00B81DE2" w:rsidRDefault="00000000">
      <w:pPr>
        <w:spacing w:line="360" w:lineRule="auto"/>
        <w:jc w:val="left"/>
        <w:rPr>
          <w:rFonts w:eastAsia="仿宋_GB2312"/>
          <w:bCs/>
          <w:color w:val="000000"/>
          <w:sz w:val="28"/>
          <w:szCs w:val="28"/>
          <w:u w:val="single"/>
        </w:rPr>
      </w:pPr>
      <w:bookmarkStart w:id="0" w:name="_Hlk126831517"/>
      <w:r>
        <w:rPr>
          <w:rFonts w:eastAsia="仿宋_GB2312" w:hint="eastAsia"/>
          <w:bCs/>
          <w:color w:val="000000"/>
          <w:sz w:val="28"/>
          <w:szCs w:val="28"/>
        </w:rPr>
        <w:t>合同编号：</w:t>
      </w:r>
      <w:permStart w:id="811995191" w:edGrp="everyone"/>
      <w:r>
        <w:rPr>
          <w:rFonts w:eastAsia="仿宋_GB2312" w:hint="eastAsia"/>
          <w:bCs/>
          <w:color w:val="000000"/>
          <w:sz w:val="28"/>
          <w:szCs w:val="28"/>
          <w:u w:val="single"/>
        </w:rPr>
        <w:t xml:space="preserve">  </w:t>
      </w:r>
      <w:r>
        <w:rPr>
          <w:rFonts w:ascii="宋体" w:eastAsia="宋体" w:hAnsi="宋体"/>
          <w:u w:val="single"/>
        </w:rPr>
        <w:t>ZJLQ</w:t>
      </w:r>
      <w:r>
        <w:rPr>
          <w:rFonts w:ascii="宋体" w:eastAsia="宋体" w:hAnsi="宋体" w:hint="eastAsia"/>
          <w:u w:val="single"/>
        </w:rPr>
        <w:t>SGS</w:t>
      </w:r>
      <w:r>
        <w:rPr>
          <w:rFonts w:ascii="宋体" w:eastAsia="宋体" w:hAnsi="宋体"/>
          <w:u w:val="single"/>
        </w:rPr>
        <w:t>-FG-</w:t>
      </w:r>
      <w:proofErr w:type="gramStart"/>
      <w:r>
        <w:rPr>
          <w:rFonts w:ascii="宋体" w:eastAsia="宋体" w:hAnsi="宋体" w:hint="eastAsia"/>
          <w:u w:val="single"/>
        </w:rPr>
        <w:t>龙口光伏项目</w:t>
      </w:r>
      <w:proofErr w:type="gramEnd"/>
      <w:r>
        <w:rPr>
          <w:rFonts w:ascii="宋体" w:eastAsia="宋体" w:hAnsi="宋体" w:hint="eastAsia"/>
          <w:u w:val="single"/>
        </w:rPr>
        <w:t>-001</w:t>
      </w:r>
      <w:r>
        <w:rPr>
          <w:rFonts w:eastAsia="仿宋_GB2312" w:hint="eastAsia"/>
          <w:bCs/>
          <w:color w:val="000000"/>
          <w:sz w:val="28"/>
          <w:szCs w:val="28"/>
          <w:u w:val="single"/>
        </w:rPr>
        <w:t xml:space="preserve">  </w:t>
      </w:r>
      <w:permEnd w:id="811995191"/>
    </w:p>
    <w:p w14:paraId="794E50A2" w14:textId="77777777" w:rsidR="00B81DE2" w:rsidRDefault="00000000">
      <w:pPr>
        <w:wordWrap w:val="0"/>
        <w:spacing w:line="640" w:lineRule="exact"/>
        <w:rPr>
          <w:rFonts w:ascii="仿宋_GB2312" w:eastAsia="仿宋_GB2312" w:hAnsi="仿宋" w:cs="仿宋" w:hint="eastAsia"/>
          <w:color w:val="000000" w:themeColor="text1"/>
          <w:sz w:val="24"/>
          <w:szCs w:val="24"/>
        </w:rPr>
      </w:pPr>
      <w:r>
        <w:rPr>
          <w:rFonts w:eastAsia="仿宋_GB2312" w:hint="eastAsia"/>
          <w:bCs/>
          <w:color w:val="000000"/>
          <w:sz w:val="28"/>
          <w:szCs w:val="28"/>
        </w:rPr>
        <w:t>框架协议：</w:t>
      </w:r>
      <w:permStart w:id="601781166" w:edGrp="everyone"/>
      <w:r>
        <w:rPr>
          <w:rFonts w:eastAsia="仿宋_GB2312" w:hint="eastAsia"/>
          <w:bCs/>
          <w:color w:val="000000"/>
          <w:sz w:val="28"/>
          <w:szCs w:val="28"/>
          <w:u w:val="single"/>
        </w:rPr>
        <w:t xml:space="preserve">                    </w:t>
      </w:r>
      <w:permEnd w:id="601781166"/>
    </w:p>
    <w:p w14:paraId="4C78472B" w14:textId="77777777" w:rsidR="00B81DE2" w:rsidRDefault="00000000">
      <w:pPr>
        <w:spacing w:line="360" w:lineRule="auto"/>
        <w:jc w:val="left"/>
        <w:rPr>
          <w:rFonts w:ascii="仿宋_GB2312" w:eastAsia="仿宋_GB2312" w:hAnsi="仿宋_GB2312" w:cs="仿宋_GB2312" w:hint="eastAsia"/>
          <w:sz w:val="28"/>
          <w:szCs w:val="28"/>
        </w:rPr>
      </w:pPr>
      <w:r>
        <w:rPr>
          <w:rFonts w:hint="eastAsia"/>
        </w:rPr>
        <w:pict w14:anchorId="0836C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00pt;margin-top:100pt;width:200pt;height:100pt;z-index:251663360;mso-width-relative:page;mso-height-relative:page">
            <v:fill opacity=".5"/>
            <v:textpath trim="t" fitpath="t"/>
          </v:shape>
        </w:pict>
      </w:r>
    </w:p>
    <w:p w14:paraId="3D4F2140" w14:textId="77777777" w:rsidR="00B81DE2" w:rsidRDefault="00B81DE2">
      <w:pPr>
        <w:pStyle w:val="a6"/>
      </w:pPr>
    </w:p>
    <w:p w14:paraId="1FBB6BEB" w14:textId="77777777" w:rsidR="00B81DE2" w:rsidRDefault="00B81DE2">
      <w:pPr>
        <w:pStyle w:val="a6"/>
      </w:pPr>
    </w:p>
    <w:p w14:paraId="7427DDC6" w14:textId="77777777" w:rsidR="00B81DE2" w:rsidRDefault="00B81DE2">
      <w:pPr>
        <w:pStyle w:val="a6"/>
      </w:pPr>
    </w:p>
    <w:p w14:paraId="3873F91B" w14:textId="77777777" w:rsidR="00B81DE2" w:rsidRDefault="00000000">
      <w:pPr>
        <w:spacing w:line="360" w:lineRule="auto"/>
        <w:jc w:val="center"/>
        <w:rPr>
          <w:rFonts w:ascii="华文中宋" w:eastAsia="华文中宋" w:hAnsi="华文中宋" w:cs="华文中宋" w:hint="eastAsia"/>
          <w:b/>
          <w:sz w:val="52"/>
          <w:szCs w:val="52"/>
        </w:rPr>
      </w:pPr>
      <w:permStart w:id="1865630620" w:edGrp="everyone"/>
      <w:r>
        <w:rPr>
          <w:rFonts w:ascii="华文中宋" w:eastAsia="华文中宋" w:hAnsi="华文中宋" w:cs="华文中宋" w:hint="eastAsia"/>
          <w:b/>
          <w:sz w:val="52"/>
          <w:szCs w:val="52"/>
        </w:rPr>
        <w:t>【固定支架】</w:t>
      </w:r>
      <w:permEnd w:id="1865630620"/>
      <w:r>
        <w:rPr>
          <w:rFonts w:ascii="华文中宋" w:eastAsia="华文中宋" w:hAnsi="华文中宋" w:cs="华文中宋" w:hint="eastAsia"/>
          <w:b/>
          <w:sz w:val="52"/>
          <w:szCs w:val="52"/>
        </w:rPr>
        <w:t>采购与供应合同</w:t>
      </w:r>
    </w:p>
    <w:p w14:paraId="5428442B" w14:textId="77777777" w:rsidR="00B81DE2" w:rsidRDefault="00000000">
      <w:pPr>
        <w:spacing w:line="360" w:lineRule="auto"/>
        <w:jc w:val="center"/>
        <w:rPr>
          <w:rFonts w:ascii="宋体" w:hAnsi="宋体" w:cs="宋体" w:hint="eastAsia"/>
          <w:b/>
          <w:sz w:val="28"/>
          <w:szCs w:val="28"/>
        </w:rPr>
      </w:pPr>
      <w:r>
        <w:rPr>
          <w:noProof/>
        </w:rPr>
        <w:drawing>
          <wp:anchor distT="0" distB="0" distL="114300" distR="114300" simplePos="0" relativeHeight="251662336" behindDoc="1" locked="0" layoutInCell="1" allowOverlap="1" wp14:anchorId="37FA12C1" wp14:editId="0FAE57F9">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27CC0AC7" w14:textId="77777777" w:rsidR="00B81DE2" w:rsidRDefault="00B81DE2">
      <w:pPr>
        <w:spacing w:line="360" w:lineRule="auto"/>
        <w:jc w:val="center"/>
        <w:rPr>
          <w:rFonts w:ascii="宋体" w:hAnsi="宋体" w:cs="宋体" w:hint="eastAsia"/>
          <w:b/>
          <w:sz w:val="28"/>
          <w:szCs w:val="28"/>
        </w:rPr>
      </w:pPr>
    </w:p>
    <w:p w14:paraId="59C63002" w14:textId="77777777" w:rsidR="00B81DE2" w:rsidRDefault="00B81DE2">
      <w:pPr>
        <w:spacing w:line="360" w:lineRule="auto"/>
        <w:jc w:val="center"/>
        <w:rPr>
          <w:rFonts w:ascii="宋体" w:hAnsi="宋体" w:cs="宋体" w:hint="eastAsia"/>
          <w:b/>
          <w:sz w:val="28"/>
          <w:szCs w:val="28"/>
        </w:rPr>
      </w:pPr>
    </w:p>
    <w:p w14:paraId="232CB404" w14:textId="77777777" w:rsidR="00B81DE2" w:rsidRDefault="00B81DE2">
      <w:pPr>
        <w:spacing w:line="360" w:lineRule="auto"/>
        <w:jc w:val="center"/>
        <w:rPr>
          <w:rFonts w:ascii="宋体" w:hAnsi="宋体" w:cs="宋体" w:hint="eastAsia"/>
          <w:b/>
          <w:sz w:val="28"/>
          <w:szCs w:val="28"/>
        </w:rPr>
      </w:pPr>
    </w:p>
    <w:p w14:paraId="0502B787" w14:textId="77777777" w:rsidR="00B81DE2" w:rsidRDefault="00B81DE2">
      <w:pPr>
        <w:spacing w:line="360" w:lineRule="auto"/>
        <w:jc w:val="center"/>
        <w:rPr>
          <w:rFonts w:ascii="宋体" w:hAnsi="宋体" w:cs="宋体" w:hint="eastAsia"/>
          <w:b/>
          <w:sz w:val="28"/>
          <w:szCs w:val="28"/>
        </w:rPr>
      </w:pPr>
    </w:p>
    <w:p w14:paraId="544760C0" w14:textId="77777777" w:rsidR="00B81DE2" w:rsidRDefault="00B81DE2">
      <w:pPr>
        <w:spacing w:line="360" w:lineRule="auto"/>
        <w:rPr>
          <w:rFonts w:ascii="宋体" w:hAnsi="宋体" w:cs="宋体" w:hint="eastAsia"/>
          <w:b/>
          <w:sz w:val="28"/>
          <w:szCs w:val="28"/>
        </w:rPr>
      </w:pPr>
    </w:p>
    <w:p w14:paraId="5157941E" w14:textId="77777777" w:rsidR="00B81DE2" w:rsidRDefault="00B81DE2">
      <w:pPr>
        <w:pStyle w:val="a7"/>
        <w:spacing w:after="120"/>
        <w:ind w:firstLine="560"/>
        <w:rPr>
          <w:rFonts w:ascii="宋体" w:hAnsi="宋体" w:cs="宋体" w:hint="eastAsia"/>
          <w:b/>
          <w:sz w:val="28"/>
          <w:szCs w:val="28"/>
        </w:rPr>
      </w:pPr>
    </w:p>
    <w:p w14:paraId="27DA3218" w14:textId="77777777" w:rsidR="00B81DE2" w:rsidRDefault="00B81DE2">
      <w:pPr>
        <w:pStyle w:val="a7"/>
        <w:spacing w:after="120"/>
        <w:ind w:firstLine="560"/>
        <w:rPr>
          <w:rFonts w:ascii="宋体" w:hAnsi="宋体" w:cs="宋体" w:hint="eastAsia"/>
          <w:b/>
          <w:sz w:val="28"/>
          <w:szCs w:val="28"/>
        </w:rPr>
      </w:pPr>
    </w:p>
    <w:p w14:paraId="78C08B79" w14:textId="77777777" w:rsidR="00B81DE2" w:rsidRDefault="00B81DE2">
      <w:pPr>
        <w:spacing w:line="360" w:lineRule="auto"/>
        <w:rPr>
          <w:rFonts w:ascii="仿宋_GB2312" w:eastAsia="仿宋_GB2312" w:hAnsi="仿宋_GB2312" w:cs="仿宋_GB2312" w:hint="eastAsia"/>
          <w:b/>
          <w:bCs/>
          <w:sz w:val="28"/>
          <w:szCs w:val="28"/>
        </w:rPr>
      </w:pPr>
    </w:p>
    <w:p w14:paraId="1AF43051" w14:textId="77777777" w:rsidR="00B93A8E" w:rsidRDefault="00000000" w:rsidP="00B93A8E">
      <w:pPr>
        <w:spacing w:line="360" w:lineRule="auto"/>
        <w:ind w:leftChars="266" w:left="2246" w:hangingChars="600" w:hanging="1687"/>
        <w:rPr>
          <w:rFonts w:ascii="仿宋_GB2312" w:eastAsia="仿宋_GB2312" w:hAnsi="仿宋_GB2312" w:cs="仿宋_GB2312" w:hint="eastAsia"/>
          <w:b/>
          <w:bCs/>
          <w:sz w:val="28"/>
          <w:szCs w:val="28"/>
        </w:rPr>
      </w:pPr>
      <w:permStart w:id="2115850468" w:edGrp="everyone"/>
      <w:r>
        <w:rPr>
          <w:rFonts w:ascii="仿宋_GB2312" w:eastAsia="仿宋_GB2312" w:hAnsi="仿宋_GB2312" w:cs="仿宋_GB2312" w:hint="eastAsia"/>
          <w:b/>
          <w:bCs/>
          <w:sz w:val="28"/>
          <w:szCs w:val="28"/>
        </w:rPr>
        <w:t>项目名称：</w:t>
      </w:r>
      <w:proofErr w:type="gramStart"/>
      <w:r>
        <w:rPr>
          <w:rFonts w:ascii="仿宋_GB2312" w:eastAsia="仿宋_GB2312" w:hAnsi="仿宋_GB2312" w:cs="仿宋_GB2312" w:hint="eastAsia"/>
          <w:b/>
          <w:color w:val="000000"/>
          <w:sz w:val="28"/>
          <w:szCs w:val="28"/>
        </w:rPr>
        <w:t>【</w:t>
      </w:r>
      <w:proofErr w:type="gramEnd"/>
      <w:r>
        <w:rPr>
          <w:rFonts w:ascii="仿宋_GB2312" w:eastAsia="仿宋_GB2312" w:hAnsi="仿宋_GB2312" w:cs="仿宋_GB2312" w:hint="eastAsia"/>
          <w:b/>
          <w:bCs/>
          <w:sz w:val="28"/>
          <w:szCs w:val="28"/>
        </w:rPr>
        <w:t>龙口市农光互补发电项目（龙丰一号）</w:t>
      </w:r>
    </w:p>
    <w:p w14:paraId="0DB3891C" w14:textId="42AA2B94" w:rsidR="00B81DE2" w:rsidRPr="00B93A8E" w:rsidRDefault="00000000" w:rsidP="00B93A8E">
      <w:pPr>
        <w:spacing w:line="360" w:lineRule="auto"/>
        <w:ind w:leftChars="866" w:left="1819" w:firstLineChars="100" w:firstLine="281"/>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一期100MW光</w:t>
      </w:r>
      <w:proofErr w:type="gramStart"/>
      <w:r>
        <w:rPr>
          <w:rFonts w:ascii="仿宋_GB2312" w:eastAsia="仿宋_GB2312" w:hAnsi="仿宋_GB2312" w:cs="仿宋_GB2312" w:hint="eastAsia"/>
          <w:b/>
          <w:bCs/>
          <w:sz w:val="28"/>
          <w:szCs w:val="28"/>
        </w:rPr>
        <w:t>伏工程</w:t>
      </w:r>
      <w:proofErr w:type="gramEnd"/>
      <w:r w:rsidR="00B93A8E">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w:t>
      </w:r>
    </w:p>
    <w:p w14:paraId="3B9FBD3B" w14:textId="77777777" w:rsidR="00B81DE2"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甲    方：</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中建路桥集团第四工程有限公司 </w:t>
      </w:r>
      <w:r>
        <w:rPr>
          <w:rFonts w:ascii="仿宋_GB2312" w:eastAsia="仿宋_GB2312" w:hAnsi="仿宋_GB2312" w:cs="仿宋_GB2312" w:hint="eastAsia"/>
          <w:b/>
          <w:color w:val="000000"/>
          <w:sz w:val="28"/>
          <w:szCs w:val="28"/>
        </w:rPr>
        <w:t xml:space="preserve">  】</w:t>
      </w:r>
    </w:p>
    <w:p w14:paraId="7A2B53E7" w14:textId="77777777" w:rsidR="00B81DE2"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乙    方：</w:t>
      </w:r>
      <w:r>
        <w:rPr>
          <w:rFonts w:ascii="仿宋_GB2312" w:eastAsia="仿宋_GB2312" w:hAnsi="仿宋_GB2312" w:cs="仿宋_GB2312" w:hint="eastAsia"/>
          <w:b/>
          <w:color w:val="000000"/>
          <w:sz w:val="28"/>
          <w:szCs w:val="28"/>
        </w:rPr>
        <w:t>【                                  】</w:t>
      </w:r>
    </w:p>
    <w:p w14:paraId="6B3EAC18" w14:textId="77777777" w:rsidR="00B81DE2" w:rsidRDefault="00000000">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签订时间：</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 xml:space="preserve">                     】</w:t>
      </w:r>
    </w:p>
    <w:p w14:paraId="5E5CF334" w14:textId="77777777" w:rsidR="00B81DE2"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签订地点：</w:t>
      </w:r>
      <w:r>
        <w:rPr>
          <w:rFonts w:ascii="仿宋_GB2312" w:eastAsia="仿宋_GB2312" w:hAnsi="仿宋_GB2312" w:cs="仿宋_GB2312" w:hint="eastAsia"/>
          <w:b/>
          <w:color w:val="000000"/>
          <w:sz w:val="28"/>
          <w:szCs w:val="28"/>
        </w:rPr>
        <w:t>【                                  】</w:t>
      </w:r>
    </w:p>
    <w:bookmarkEnd w:id="0"/>
    <w:p w14:paraId="2EEAEDAE" w14:textId="77777777" w:rsidR="00B81DE2" w:rsidRDefault="00B81DE2">
      <w:pPr>
        <w:spacing w:line="480" w:lineRule="auto"/>
        <w:ind w:firstLineChars="400" w:firstLine="1280"/>
        <w:jc w:val="left"/>
        <w:textAlignment w:val="baseline"/>
        <w:rPr>
          <w:rFonts w:ascii="仿宋_GB2312" w:eastAsia="仿宋_GB2312" w:hAnsi="仿宋" w:cs="仿宋" w:hint="eastAsia"/>
          <w:bCs/>
          <w:color w:val="000000" w:themeColor="text1"/>
          <w:sz w:val="32"/>
          <w:szCs w:val="24"/>
          <w:u w:val="single"/>
        </w:rPr>
        <w:sectPr w:rsidR="00B81DE2">
          <w:headerReference w:type="default" r:id="rId9"/>
          <w:footerReference w:type="default" r:id="rId10"/>
          <w:headerReference w:type="first" r:id="rId11"/>
          <w:footerReference w:type="first" r:id="rId12"/>
          <w:pgSz w:w="11906" w:h="16838"/>
          <w:pgMar w:top="1440" w:right="1800" w:bottom="1440" w:left="1800" w:header="850" w:footer="975" w:gutter="0"/>
          <w:pgNumType w:start="1"/>
          <w:cols w:space="0"/>
          <w:titlePg/>
          <w:docGrid w:linePitch="312"/>
        </w:sectPr>
      </w:pPr>
    </w:p>
    <w:permEnd w:id="2115850468" w:displacedByCustomXml="next"/>
    <w:sdt>
      <w:sdtPr>
        <w:rPr>
          <w:rFonts w:asciiTheme="minorHAnsi" w:eastAsiaTheme="minorEastAsia" w:hAnsiTheme="minorHAnsi" w:cstheme="minorBidi"/>
          <w:szCs w:val="22"/>
        </w:rPr>
        <w:id w:val="147479450"/>
        <w15:color w:val="DBDBDB"/>
        <w:docPartObj>
          <w:docPartGallery w:val="Table of Contents"/>
          <w:docPartUnique/>
        </w:docPartObj>
      </w:sdtPr>
      <w:sdtEndPr>
        <w:rPr>
          <w:rFonts w:ascii="仿宋" w:eastAsia="仿宋" w:hAnsi="仿宋" w:cs="仿宋"/>
          <w:color w:val="000000" w:themeColor="text1"/>
        </w:rPr>
      </w:sdtEndPr>
      <w:sdtContent>
        <w:p w14:paraId="05ACF33F" w14:textId="77777777" w:rsidR="00B81DE2" w:rsidRDefault="00B81DE2">
          <w:pPr>
            <w:pStyle w:val="a7"/>
          </w:pPr>
        </w:p>
        <w:p w14:paraId="56FC72DB" w14:textId="77777777" w:rsidR="00B81DE2" w:rsidRDefault="00000000">
          <w:pPr>
            <w:jc w:val="center"/>
            <w:rPr>
              <w:rFonts w:ascii="黑体" w:eastAsia="黑体" w:hAnsi="黑体" w:cs="黑体" w:hint="eastAsia"/>
              <w:b/>
              <w:bCs/>
              <w:color w:val="000000" w:themeColor="text1"/>
              <w:sz w:val="36"/>
              <w:szCs w:val="36"/>
            </w:rPr>
          </w:pPr>
          <w:permStart w:id="152528629" w:edGrp="everyone"/>
          <w:r>
            <w:rPr>
              <w:rFonts w:ascii="黑体" w:eastAsia="黑体" w:hAnsi="黑体" w:cs="黑体" w:hint="eastAsia"/>
              <w:b/>
              <w:bCs/>
              <w:color w:val="000000" w:themeColor="text1"/>
              <w:sz w:val="36"/>
              <w:szCs w:val="36"/>
            </w:rPr>
            <w:t>目</w:t>
          </w:r>
          <w:r>
            <w:rPr>
              <w:rFonts w:ascii="黑体" w:eastAsia="黑体" w:hAnsi="黑体" w:cs="黑体"/>
              <w:b/>
              <w:bCs/>
              <w:color w:val="000000" w:themeColor="text1"/>
              <w:sz w:val="36"/>
              <w:szCs w:val="36"/>
            </w:rPr>
            <w:t xml:space="preserve">  </w:t>
          </w:r>
          <w:r>
            <w:rPr>
              <w:rFonts w:ascii="黑体" w:eastAsia="黑体" w:hAnsi="黑体" w:cs="黑体" w:hint="eastAsia"/>
              <w:b/>
              <w:bCs/>
              <w:color w:val="000000" w:themeColor="text1"/>
              <w:sz w:val="36"/>
              <w:szCs w:val="36"/>
            </w:rPr>
            <w:t>录</w:t>
          </w:r>
        </w:p>
        <w:p w14:paraId="2DCF1387" w14:textId="77777777" w:rsidR="00B81DE2" w:rsidRDefault="00B81DE2">
          <w:pPr>
            <w:pStyle w:val="a7"/>
          </w:pPr>
        </w:p>
        <w:p w14:paraId="7C2CDEF5" w14:textId="77777777" w:rsidR="00B81DE2" w:rsidRDefault="00000000">
          <w:pPr>
            <w:pStyle w:val="TOC1"/>
            <w:tabs>
              <w:tab w:val="right" w:leader="dot" w:pos="8306"/>
            </w:tabs>
            <w:spacing w:line="312" w:lineRule="auto"/>
          </w:pPr>
          <w:r>
            <w:rPr>
              <w:rFonts w:ascii="仿宋" w:eastAsia="仿宋" w:hAnsi="仿宋" w:cs="仿宋" w:hint="eastAsia"/>
              <w:color w:val="000000" w:themeColor="text1"/>
            </w:rPr>
            <w:fldChar w:fldCharType="begin"/>
          </w:r>
          <w:r>
            <w:rPr>
              <w:rFonts w:ascii="仿宋" w:eastAsia="仿宋" w:hAnsi="仿宋" w:cs="仿宋" w:hint="eastAsia"/>
              <w:color w:val="000000" w:themeColor="text1"/>
            </w:rPr>
            <w:instrText xml:space="preserve">TOC \o "1-1" \h \u </w:instrText>
          </w:r>
          <w:r>
            <w:rPr>
              <w:rFonts w:ascii="仿宋" w:eastAsia="仿宋" w:hAnsi="仿宋" w:cs="仿宋" w:hint="eastAsia"/>
              <w:color w:val="000000" w:themeColor="text1"/>
            </w:rPr>
            <w:fldChar w:fldCharType="separate"/>
          </w:r>
          <w:hyperlink w:anchor="_Toc5953" w:history="1">
            <w:r w:rsidR="00B81DE2">
              <w:rPr>
                <w:rFonts w:ascii="黑体" w:eastAsia="黑体" w:hAnsi="黑体" w:cs="黑体" w:hint="eastAsia"/>
                <w:bCs/>
                <w:sz w:val="30"/>
                <w:szCs w:val="30"/>
              </w:rPr>
              <w:t>第一部分 专用条款</w:t>
            </w:r>
            <w:r w:rsidR="00B81DE2">
              <w:tab/>
            </w:r>
            <w:r w:rsidR="00B81DE2">
              <w:fldChar w:fldCharType="begin"/>
            </w:r>
            <w:r w:rsidR="00B81DE2">
              <w:instrText xml:space="preserve"> PAGEREF _Toc5953 \h </w:instrText>
            </w:r>
            <w:r w:rsidR="00B81DE2">
              <w:fldChar w:fldCharType="separate"/>
            </w:r>
            <w:r w:rsidR="00B81DE2">
              <w:t>1</w:t>
            </w:r>
            <w:r w:rsidR="00B81DE2">
              <w:fldChar w:fldCharType="end"/>
            </w:r>
          </w:hyperlink>
        </w:p>
        <w:p w14:paraId="607250B1" w14:textId="77777777" w:rsidR="00B81DE2" w:rsidRDefault="00B81DE2">
          <w:pPr>
            <w:pStyle w:val="TOC1"/>
            <w:tabs>
              <w:tab w:val="right" w:leader="dot" w:pos="8306"/>
            </w:tabs>
            <w:spacing w:line="312" w:lineRule="auto"/>
          </w:pPr>
          <w:hyperlink w:anchor="_Toc640" w:history="1">
            <w:r>
              <w:rPr>
                <w:rFonts w:ascii="仿宋_GB2312" w:eastAsia="仿宋_GB2312" w:hAnsi="仿宋_GB2312" w:cs="仿宋_GB2312" w:hint="eastAsia"/>
                <w:kern w:val="0"/>
                <w:sz w:val="28"/>
                <w:szCs w:val="28"/>
              </w:rPr>
              <w:t>一、工程概况</w:t>
            </w:r>
            <w:r>
              <w:tab/>
            </w:r>
            <w:r>
              <w:fldChar w:fldCharType="begin"/>
            </w:r>
            <w:r>
              <w:instrText xml:space="preserve"> PAGEREF _Toc640 \h </w:instrText>
            </w:r>
            <w:r>
              <w:fldChar w:fldCharType="separate"/>
            </w:r>
            <w:r>
              <w:t>1</w:t>
            </w:r>
            <w:r>
              <w:fldChar w:fldCharType="end"/>
            </w:r>
          </w:hyperlink>
        </w:p>
        <w:p w14:paraId="1C8E8187" w14:textId="77777777" w:rsidR="00B81DE2" w:rsidRDefault="00B81DE2">
          <w:pPr>
            <w:pStyle w:val="TOC1"/>
            <w:tabs>
              <w:tab w:val="right" w:leader="dot" w:pos="8306"/>
            </w:tabs>
            <w:spacing w:line="312" w:lineRule="auto"/>
          </w:pPr>
          <w:hyperlink w:anchor="_Toc6010" w:history="1">
            <w:r>
              <w:rPr>
                <w:rFonts w:ascii="仿宋_GB2312" w:eastAsia="仿宋_GB2312" w:hAnsi="仿宋_GB2312" w:cs="仿宋_GB2312" w:hint="eastAsia"/>
                <w:kern w:val="0"/>
                <w:sz w:val="28"/>
                <w:szCs w:val="28"/>
              </w:rPr>
              <w:t>二、货物清单</w:t>
            </w:r>
            <w:r>
              <w:tab/>
            </w:r>
            <w:r>
              <w:fldChar w:fldCharType="begin"/>
            </w:r>
            <w:r>
              <w:instrText xml:space="preserve"> PAGEREF _Toc6010 \h </w:instrText>
            </w:r>
            <w:r>
              <w:fldChar w:fldCharType="separate"/>
            </w:r>
            <w:r>
              <w:t>1</w:t>
            </w:r>
            <w:r>
              <w:fldChar w:fldCharType="end"/>
            </w:r>
          </w:hyperlink>
        </w:p>
        <w:p w14:paraId="220BC8C0" w14:textId="77777777" w:rsidR="00B81DE2" w:rsidRDefault="00B81DE2">
          <w:pPr>
            <w:pStyle w:val="TOC1"/>
            <w:tabs>
              <w:tab w:val="right" w:leader="dot" w:pos="8306"/>
            </w:tabs>
            <w:spacing w:line="312" w:lineRule="auto"/>
          </w:pPr>
          <w:hyperlink w:anchor="_Toc23444" w:history="1">
            <w:r>
              <w:rPr>
                <w:rFonts w:ascii="仿宋_GB2312" w:eastAsia="仿宋_GB2312" w:hAnsi="仿宋_GB2312" w:cs="仿宋_GB2312" w:hint="eastAsia"/>
                <w:kern w:val="0"/>
                <w:sz w:val="28"/>
                <w:szCs w:val="28"/>
              </w:rPr>
              <w:t>三、货物供应</w:t>
            </w:r>
            <w:r>
              <w:tab/>
            </w:r>
            <w:r>
              <w:fldChar w:fldCharType="begin"/>
            </w:r>
            <w:r>
              <w:instrText xml:space="preserve"> PAGEREF _Toc23444 \h </w:instrText>
            </w:r>
            <w:r>
              <w:fldChar w:fldCharType="separate"/>
            </w:r>
            <w:r>
              <w:t>2</w:t>
            </w:r>
            <w:r>
              <w:fldChar w:fldCharType="end"/>
            </w:r>
          </w:hyperlink>
        </w:p>
        <w:p w14:paraId="392123C6" w14:textId="77777777" w:rsidR="00B81DE2" w:rsidRDefault="00B81DE2">
          <w:pPr>
            <w:pStyle w:val="TOC1"/>
            <w:tabs>
              <w:tab w:val="right" w:leader="dot" w:pos="8306"/>
            </w:tabs>
            <w:spacing w:line="312" w:lineRule="auto"/>
          </w:pPr>
          <w:hyperlink w:anchor="_Toc12447" w:history="1">
            <w:r>
              <w:rPr>
                <w:rFonts w:ascii="仿宋_GB2312" w:eastAsia="仿宋_GB2312" w:hAnsi="仿宋_GB2312" w:cs="仿宋_GB2312" w:hint="eastAsia"/>
                <w:kern w:val="0"/>
                <w:sz w:val="28"/>
                <w:szCs w:val="28"/>
              </w:rPr>
              <w:t>四、货物质量</w:t>
            </w:r>
            <w:r>
              <w:tab/>
            </w:r>
            <w:r>
              <w:fldChar w:fldCharType="begin"/>
            </w:r>
            <w:r>
              <w:instrText xml:space="preserve"> PAGEREF _Toc12447 \h </w:instrText>
            </w:r>
            <w:r>
              <w:fldChar w:fldCharType="separate"/>
            </w:r>
            <w:r>
              <w:t>4</w:t>
            </w:r>
            <w:r>
              <w:fldChar w:fldCharType="end"/>
            </w:r>
          </w:hyperlink>
        </w:p>
        <w:p w14:paraId="47663B58" w14:textId="77777777" w:rsidR="00B81DE2" w:rsidRDefault="00B81DE2">
          <w:pPr>
            <w:pStyle w:val="TOC1"/>
            <w:tabs>
              <w:tab w:val="right" w:leader="dot" w:pos="8306"/>
            </w:tabs>
            <w:spacing w:line="312" w:lineRule="auto"/>
          </w:pPr>
          <w:hyperlink w:anchor="_Toc3621" w:history="1">
            <w:r>
              <w:rPr>
                <w:rFonts w:ascii="仿宋_GB2312" w:eastAsia="仿宋_GB2312" w:hAnsi="仿宋_GB2312" w:cs="仿宋_GB2312" w:hint="eastAsia"/>
                <w:kern w:val="0"/>
                <w:sz w:val="28"/>
                <w:szCs w:val="28"/>
              </w:rPr>
              <w:t>五、货物验收</w:t>
            </w:r>
            <w:r>
              <w:tab/>
            </w:r>
            <w:r>
              <w:fldChar w:fldCharType="begin"/>
            </w:r>
            <w:r>
              <w:instrText xml:space="preserve"> PAGEREF _Toc3621 \h </w:instrText>
            </w:r>
            <w:r>
              <w:fldChar w:fldCharType="separate"/>
            </w:r>
            <w:r>
              <w:t>5</w:t>
            </w:r>
            <w:r>
              <w:fldChar w:fldCharType="end"/>
            </w:r>
          </w:hyperlink>
        </w:p>
        <w:p w14:paraId="37FF85B2" w14:textId="77777777" w:rsidR="00B81DE2" w:rsidRDefault="00B81DE2">
          <w:pPr>
            <w:pStyle w:val="TOC1"/>
            <w:tabs>
              <w:tab w:val="right" w:leader="dot" w:pos="8306"/>
            </w:tabs>
            <w:spacing w:line="312" w:lineRule="auto"/>
          </w:pPr>
          <w:hyperlink w:anchor="_Toc23953" w:history="1">
            <w:r>
              <w:rPr>
                <w:rFonts w:ascii="仿宋_GB2312" w:eastAsia="仿宋_GB2312" w:hAnsi="仿宋_GB2312" w:cs="仿宋_GB2312" w:hint="eastAsia"/>
                <w:kern w:val="0"/>
                <w:sz w:val="28"/>
                <w:szCs w:val="28"/>
              </w:rPr>
              <w:t>六、货物结算</w:t>
            </w:r>
            <w:r>
              <w:tab/>
            </w:r>
            <w:r>
              <w:fldChar w:fldCharType="begin"/>
            </w:r>
            <w:r>
              <w:instrText xml:space="preserve"> PAGEREF _Toc23953 \h </w:instrText>
            </w:r>
            <w:r>
              <w:fldChar w:fldCharType="separate"/>
            </w:r>
            <w:r>
              <w:t>6</w:t>
            </w:r>
            <w:r>
              <w:fldChar w:fldCharType="end"/>
            </w:r>
          </w:hyperlink>
        </w:p>
        <w:p w14:paraId="60B8D8A0" w14:textId="77777777" w:rsidR="00B81DE2" w:rsidRDefault="00B81DE2">
          <w:pPr>
            <w:pStyle w:val="TOC1"/>
            <w:tabs>
              <w:tab w:val="right" w:leader="dot" w:pos="8306"/>
            </w:tabs>
            <w:spacing w:line="312" w:lineRule="auto"/>
          </w:pPr>
          <w:hyperlink w:anchor="_Toc32138" w:history="1">
            <w:r>
              <w:rPr>
                <w:rFonts w:ascii="仿宋_GB2312" w:eastAsia="仿宋_GB2312" w:hAnsi="仿宋_GB2312" w:cs="仿宋_GB2312" w:hint="eastAsia"/>
                <w:kern w:val="0"/>
                <w:sz w:val="28"/>
                <w:szCs w:val="28"/>
              </w:rPr>
              <w:t>七、货物付款</w:t>
            </w:r>
            <w:r>
              <w:tab/>
            </w:r>
            <w:r>
              <w:fldChar w:fldCharType="begin"/>
            </w:r>
            <w:r>
              <w:instrText xml:space="preserve"> PAGEREF _Toc32138 \h </w:instrText>
            </w:r>
            <w:r>
              <w:fldChar w:fldCharType="separate"/>
            </w:r>
            <w:r>
              <w:t>8</w:t>
            </w:r>
            <w:r>
              <w:fldChar w:fldCharType="end"/>
            </w:r>
          </w:hyperlink>
        </w:p>
        <w:p w14:paraId="2E5B5F99" w14:textId="77777777" w:rsidR="00B81DE2" w:rsidRDefault="00B81DE2">
          <w:pPr>
            <w:pStyle w:val="TOC1"/>
            <w:tabs>
              <w:tab w:val="right" w:leader="dot" w:pos="8306"/>
            </w:tabs>
            <w:spacing w:line="312" w:lineRule="auto"/>
          </w:pPr>
          <w:hyperlink w:anchor="_Toc24664" w:history="1">
            <w:r>
              <w:rPr>
                <w:rFonts w:ascii="仿宋_GB2312" w:eastAsia="仿宋_GB2312" w:hAnsi="仿宋_GB2312" w:cs="仿宋_GB2312" w:hint="eastAsia"/>
                <w:kern w:val="0"/>
                <w:sz w:val="28"/>
                <w:szCs w:val="28"/>
              </w:rPr>
              <w:t>八、通知与送达</w:t>
            </w:r>
            <w:r>
              <w:tab/>
            </w:r>
            <w:r>
              <w:fldChar w:fldCharType="begin"/>
            </w:r>
            <w:r>
              <w:instrText xml:space="preserve"> PAGEREF _Toc24664 \h </w:instrText>
            </w:r>
            <w:r>
              <w:fldChar w:fldCharType="separate"/>
            </w:r>
            <w:r>
              <w:t>10</w:t>
            </w:r>
            <w:r>
              <w:fldChar w:fldCharType="end"/>
            </w:r>
          </w:hyperlink>
        </w:p>
        <w:p w14:paraId="026F3286" w14:textId="77777777" w:rsidR="00B81DE2" w:rsidRDefault="00B81DE2">
          <w:pPr>
            <w:pStyle w:val="TOC1"/>
            <w:tabs>
              <w:tab w:val="right" w:leader="dot" w:pos="8306"/>
            </w:tabs>
            <w:spacing w:line="312" w:lineRule="auto"/>
          </w:pPr>
          <w:hyperlink w:anchor="_Toc26478" w:history="1">
            <w:r>
              <w:rPr>
                <w:rFonts w:ascii="仿宋_GB2312" w:eastAsia="仿宋_GB2312" w:hAnsi="仿宋_GB2312" w:cs="仿宋_GB2312" w:hint="eastAsia"/>
                <w:kern w:val="0"/>
                <w:sz w:val="28"/>
                <w:szCs w:val="28"/>
              </w:rPr>
              <w:t>九、合同生效</w:t>
            </w:r>
            <w:r>
              <w:tab/>
            </w:r>
            <w:r>
              <w:fldChar w:fldCharType="begin"/>
            </w:r>
            <w:r>
              <w:instrText xml:space="preserve"> PAGEREF _Toc26478 \h </w:instrText>
            </w:r>
            <w:r>
              <w:fldChar w:fldCharType="separate"/>
            </w:r>
            <w:r>
              <w:t>11</w:t>
            </w:r>
            <w:r>
              <w:fldChar w:fldCharType="end"/>
            </w:r>
          </w:hyperlink>
        </w:p>
        <w:p w14:paraId="7EF1EC28" w14:textId="77777777" w:rsidR="00B81DE2" w:rsidRDefault="00B81DE2">
          <w:pPr>
            <w:pStyle w:val="TOC1"/>
            <w:tabs>
              <w:tab w:val="right" w:leader="dot" w:pos="8306"/>
            </w:tabs>
            <w:spacing w:line="312" w:lineRule="auto"/>
          </w:pPr>
          <w:hyperlink w:anchor="_Toc7321" w:history="1">
            <w:r>
              <w:rPr>
                <w:rFonts w:ascii="仿宋_GB2312" w:eastAsia="仿宋_GB2312" w:hAnsi="仿宋_GB2312" w:cs="仿宋_GB2312" w:hint="eastAsia"/>
                <w:kern w:val="0"/>
                <w:sz w:val="28"/>
                <w:szCs w:val="28"/>
              </w:rPr>
              <w:t>附件一 授权委托书</w:t>
            </w:r>
            <w:r>
              <w:tab/>
            </w:r>
            <w:r>
              <w:fldChar w:fldCharType="begin"/>
            </w:r>
            <w:r>
              <w:instrText xml:space="preserve"> PAGEREF _Toc7321 \h </w:instrText>
            </w:r>
            <w:r>
              <w:fldChar w:fldCharType="separate"/>
            </w:r>
            <w:r>
              <w:t>12</w:t>
            </w:r>
            <w:r>
              <w:fldChar w:fldCharType="end"/>
            </w:r>
          </w:hyperlink>
        </w:p>
        <w:p w14:paraId="21FDC48E" w14:textId="77777777" w:rsidR="00B81DE2" w:rsidRDefault="00B81DE2">
          <w:pPr>
            <w:pStyle w:val="TOC1"/>
            <w:tabs>
              <w:tab w:val="right" w:leader="dot" w:pos="8306"/>
            </w:tabs>
            <w:spacing w:line="312" w:lineRule="auto"/>
          </w:pPr>
          <w:hyperlink w:anchor="_Toc21254" w:history="1">
            <w:r>
              <w:rPr>
                <w:rFonts w:ascii="仿宋_GB2312" w:eastAsia="仿宋_GB2312" w:hAnsi="仿宋_GB2312" w:cs="仿宋_GB2312" w:hint="eastAsia"/>
                <w:kern w:val="0"/>
                <w:sz w:val="28"/>
                <w:szCs w:val="28"/>
              </w:rPr>
              <w:t>附件二 项目部合规权限告知书</w:t>
            </w:r>
            <w:r>
              <w:tab/>
            </w:r>
            <w:r>
              <w:fldChar w:fldCharType="begin"/>
            </w:r>
            <w:r>
              <w:instrText xml:space="preserve"> PAGEREF _Toc21254 \h </w:instrText>
            </w:r>
            <w:r>
              <w:fldChar w:fldCharType="separate"/>
            </w:r>
            <w:r>
              <w:t>13</w:t>
            </w:r>
            <w:r>
              <w:fldChar w:fldCharType="end"/>
            </w:r>
          </w:hyperlink>
        </w:p>
        <w:p w14:paraId="1F6A361B" w14:textId="77777777" w:rsidR="00B81DE2" w:rsidRDefault="00B81DE2">
          <w:pPr>
            <w:pStyle w:val="TOC1"/>
            <w:tabs>
              <w:tab w:val="right" w:leader="dot" w:pos="8306"/>
            </w:tabs>
            <w:spacing w:line="312" w:lineRule="auto"/>
          </w:pPr>
          <w:hyperlink w:anchor="_Toc20069" w:history="1">
            <w:r>
              <w:rPr>
                <w:rFonts w:ascii="仿宋_GB2312" w:eastAsia="仿宋_GB2312" w:hAnsi="仿宋_GB2312" w:cs="仿宋_GB2312" w:hint="eastAsia"/>
                <w:kern w:val="0"/>
                <w:sz w:val="28"/>
                <w:szCs w:val="28"/>
              </w:rPr>
              <w:t>附件三 安全管理协议书</w:t>
            </w:r>
            <w:r>
              <w:tab/>
            </w:r>
            <w:r>
              <w:fldChar w:fldCharType="begin"/>
            </w:r>
            <w:r>
              <w:instrText xml:space="preserve"> PAGEREF _Toc20069 \h </w:instrText>
            </w:r>
            <w:r>
              <w:fldChar w:fldCharType="separate"/>
            </w:r>
            <w:r>
              <w:t>16</w:t>
            </w:r>
            <w:r>
              <w:fldChar w:fldCharType="end"/>
            </w:r>
          </w:hyperlink>
        </w:p>
        <w:p w14:paraId="48AA7E54" w14:textId="77777777" w:rsidR="00B81DE2" w:rsidRDefault="00B81DE2">
          <w:pPr>
            <w:pStyle w:val="TOC1"/>
            <w:tabs>
              <w:tab w:val="right" w:leader="dot" w:pos="8306"/>
            </w:tabs>
            <w:spacing w:line="312" w:lineRule="auto"/>
          </w:pPr>
          <w:hyperlink w:anchor="_Toc24322" w:history="1">
            <w:r>
              <w:rPr>
                <w:rFonts w:ascii="仿宋_GB2312" w:eastAsia="仿宋_GB2312" w:hAnsi="仿宋_GB2312" w:cs="仿宋_GB2312" w:hint="eastAsia"/>
                <w:kern w:val="0"/>
                <w:sz w:val="28"/>
                <w:szCs w:val="28"/>
              </w:rPr>
              <w:t xml:space="preserve">附件四 </w:t>
            </w:r>
            <w:r>
              <w:rPr>
                <w:rFonts w:ascii="仿宋_GB2312" w:eastAsia="仿宋_GB2312" w:hAnsi="仿宋_GB2312" w:cs="仿宋_GB2312" w:hint="eastAsia"/>
                <w:sz w:val="28"/>
                <w:szCs w:val="28"/>
              </w:rPr>
              <w:t>廉洁从业共建协议</w:t>
            </w:r>
            <w:r>
              <w:tab/>
            </w:r>
            <w:r>
              <w:fldChar w:fldCharType="begin"/>
            </w:r>
            <w:r>
              <w:instrText xml:space="preserve"> PAGEREF _Toc24322 \h </w:instrText>
            </w:r>
            <w:r>
              <w:fldChar w:fldCharType="separate"/>
            </w:r>
            <w:r>
              <w:t>20</w:t>
            </w:r>
            <w:r>
              <w:fldChar w:fldCharType="end"/>
            </w:r>
          </w:hyperlink>
        </w:p>
        <w:p w14:paraId="4FBD3228" w14:textId="77777777" w:rsidR="00B81DE2" w:rsidRDefault="00B81DE2">
          <w:pPr>
            <w:pStyle w:val="TOC1"/>
            <w:tabs>
              <w:tab w:val="right" w:leader="dot" w:pos="8306"/>
            </w:tabs>
            <w:spacing w:line="312" w:lineRule="auto"/>
          </w:pPr>
          <w:hyperlink w:anchor="_Toc18674" w:history="1">
            <w:r>
              <w:rPr>
                <w:rFonts w:ascii="黑体" w:eastAsia="黑体" w:hAnsi="黑体" w:cs="黑体" w:hint="eastAsia"/>
                <w:bCs/>
                <w:sz w:val="30"/>
                <w:szCs w:val="30"/>
              </w:rPr>
              <w:t>第二部分 通用条款</w:t>
            </w:r>
            <w:r>
              <w:tab/>
            </w:r>
            <w:r>
              <w:fldChar w:fldCharType="begin"/>
            </w:r>
            <w:r>
              <w:instrText xml:space="preserve"> PAGEREF _Toc18674 \h </w:instrText>
            </w:r>
            <w:r>
              <w:fldChar w:fldCharType="separate"/>
            </w:r>
            <w:r>
              <w:t>23</w:t>
            </w:r>
            <w:r>
              <w:fldChar w:fldCharType="end"/>
            </w:r>
          </w:hyperlink>
        </w:p>
        <w:p w14:paraId="283A19F9" w14:textId="77777777" w:rsidR="00B81DE2" w:rsidRDefault="00B81DE2">
          <w:pPr>
            <w:pStyle w:val="TOC1"/>
            <w:tabs>
              <w:tab w:val="right" w:leader="dot" w:pos="8306"/>
            </w:tabs>
            <w:spacing w:line="312" w:lineRule="auto"/>
          </w:pPr>
          <w:hyperlink w:anchor="_Toc3066" w:history="1">
            <w:r>
              <w:rPr>
                <w:rFonts w:ascii="仿宋_GB2312" w:eastAsia="仿宋_GB2312" w:hAnsi="仿宋_GB2312" w:cs="仿宋_GB2312" w:hint="eastAsia"/>
                <w:kern w:val="0"/>
                <w:sz w:val="28"/>
                <w:szCs w:val="28"/>
              </w:rPr>
              <w:t>一、货物合同附随义务</w:t>
            </w:r>
            <w:r>
              <w:tab/>
            </w:r>
            <w:r>
              <w:fldChar w:fldCharType="begin"/>
            </w:r>
            <w:r>
              <w:instrText xml:space="preserve"> PAGEREF _Toc3066 \h </w:instrText>
            </w:r>
            <w:r>
              <w:fldChar w:fldCharType="separate"/>
            </w:r>
            <w:r>
              <w:t>23</w:t>
            </w:r>
            <w:r>
              <w:fldChar w:fldCharType="end"/>
            </w:r>
          </w:hyperlink>
        </w:p>
        <w:p w14:paraId="58033F72" w14:textId="77777777" w:rsidR="00B81DE2" w:rsidRDefault="00B81DE2">
          <w:pPr>
            <w:pStyle w:val="TOC1"/>
            <w:tabs>
              <w:tab w:val="right" w:leader="dot" w:pos="8306"/>
            </w:tabs>
            <w:spacing w:line="312" w:lineRule="auto"/>
          </w:pPr>
          <w:hyperlink w:anchor="_Toc965" w:history="1">
            <w:r>
              <w:rPr>
                <w:rFonts w:ascii="仿宋_GB2312" w:eastAsia="仿宋_GB2312" w:hAnsi="仿宋_GB2312" w:cs="仿宋_GB2312" w:hint="eastAsia"/>
                <w:kern w:val="0"/>
                <w:sz w:val="28"/>
                <w:szCs w:val="28"/>
              </w:rPr>
              <w:t>二、货物违约责任</w:t>
            </w:r>
            <w:r>
              <w:tab/>
            </w:r>
            <w:r>
              <w:fldChar w:fldCharType="begin"/>
            </w:r>
            <w:r>
              <w:instrText xml:space="preserve"> PAGEREF _Toc965 \h </w:instrText>
            </w:r>
            <w:r>
              <w:fldChar w:fldCharType="separate"/>
            </w:r>
            <w:r>
              <w:t>24</w:t>
            </w:r>
            <w:r>
              <w:fldChar w:fldCharType="end"/>
            </w:r>
          </w:hyperlink>
        </w:p>
        <w:p w14:paraId="0FA5D807" w14:textId="77777777" w:rsidR="00B81DE2" w:rsidRDefault="00B81DE2">
          <w:pPr>
            <w:pStyle w:val="TOC1"/>
            <w:tabs>
              <w:tab w:val="right" w:leader="dot" w:pos="8306"/>
            </w:tabs>
            <w:spacing w:line="312" w:lineRule="auto"/>
          </w:pPr>
          <w:hyperlink w:anchor="_Toc20335" w:history="1">
            <w:r>
              <w:rPr>
                <w:rFonts w:ascii="仿宋_GB2312" w:eastAsia="仿宋_GB2312" w:hAnsi="仿宋_GB2312" w:cs="仿宋_GB2312" w:hint="eastAsia"/>
                <w:kern w:val="0"/>
                <w:sz w:val="28"/>
                <w:szCs w:val="28"/>
              </w:rPr>
              <w:t>三、货物缺陷索赔</w:t>
            </w:r>
            <w:r>
              <w:tab/>
            </w:r>
            <w:r>
              <w:fldChar w:fldCharType="begin"/>
            </w:r>
            <w:r>
              <w:instrText xml:space="preserve"> PAGEREF _Toc20335 \h </w:instrText>
            </w:r>
            <w:r>
              <w:fldChar w:fldCharType="separate"/>
            </w:r>
            <w:r>
              <w:t>25</w:t>
            </w:r>
            <w:r>
              <w:fldChar w:fldCharType="end"/>
            </w:r>
          </w:hyperlink>
        </w:p>
        <w:p w14:paraId="685D2F53" w14:textId="77777777" w:rsidR="00B81DE2" w:rsidRDefault="00B81DE2">
          <w:pPr>
            <w:pStyle w:val="TOC1"/>
            <w:tabs>
              <w:tab w:val="right" w:leader="dot" w:pos="8306"/>
            </w:tabs>
            <w:spacing w:line="312" w:lineRule="auto"/>
          </w:pPr>
          <w:hyperlink w:anchor="_Toc12864" w:history="1">
            <w:r>
              <w:rPr>
                <w:rFonts w:ascii="仿宋_GB2312" w:eastAsia="仿宋_GB2312" w:hAnsi="仿宋_GB2312" w:cs="仿宋_GB2312" w:hint="eastAsia"/>
                <w:kern w:val="0"/>
                <w:sz w:val="28"/>
                <w:szCs w:val="28"/>
              </w:rPr>
              <w:t>四、合同变更</w:t>
            </w:r>
            <w:r>
              <w:tab/>
            </w:r>
            <w:r>
              <w:fldChar w:fldCharType="begin"/>
            </w:r>
            <w:r>
              <w:instrText xml:space="preserve"> PAGEREF _Toc12864 \h </w:instrText>
            </w:r>
            <w:r>
              <w:fldChar w:fldCharType="separate"/>
            </w:r>
            <w:r>
              <w:t>27</w:t>
            </w:r>
            <w:r>
              <w:fldChar w:fldCharType="end"/>
            </w:r>
          </w:hyperlink>
        </w:p>
        <w:p w14:paraId="59ED787D" w14:textId="77777777" w:rsidR="00B81DE2" w:rsidRDefault="00B81DE2">
          <w:pPr>
            <w:pStyle w:val="TOC1"/>
            <w:tabs>
              <w:tab w:val="right" w:leader="dot" w:pos="8306"/>
            </w:tabs>
            <w:spacing w:line="312" w:lineRule="auto"/>
          </w:pPr>
          <w:hyperlink w:anchor="_Toc23441" w:history="1">
            <w:r>
              <w:rPr>
                <w:rFonts w:ascii="仿宋_GB2312" w:eastAsia="仿宋_GB2312" w:hAnsi="仿宋_GB2312" w:cs="仿宋_GB2312" w:hint="eastAsia"/>
                <w:kern w:val="0"/>
                <w:sz w:val="28"/>
                <w:szCs w:val="28"/>
              </w:rPr>
              <w:t>五、合同解除</w:t>
            </w:r>
            <w:r>
              <w:tab/>
            </w:r>
            <w:r>
              <w:fldChar w:fldCharType="begin"/>
            </w:r>
            <w:r>
              <w:instrText xml:space="preserve"> PAGEREF _Toc23441 \h </w:instrText>
            </w:r>
            <w:r>
              <w:fldChar w:fldCharType="separate"/>
            </w:r>
            <w:r>
              <w:t>27</w:t>
            </w:r>
            <w:r>
              <w:fldChar w:fldCharType="end"/>
            </w:r>
          </w:hyperlink>
        </w:p>
        <w:p w14:paraId="06343E7D" w14:textId="77777777" w:rsidR="00B81DE2" w:rsidRDefault="00B81DE2">
          <w:pPr>
            <w:pStyle w:val="TOC1"/>
            <w:tabs>
              <w:tab w:val="right" w:leader="dot" w:pos="8306"/>
            </w:tabs>
            <w:spacing w:line="312" w:lineRule="auto"/>
          </w:pPr>
          <w:hyperlink w:anchor="_Toc16580" w:history="1">
            <w:r>
              <w:rPr>
                <w:rFonts w:ascii="仿宋_GB2312" w:eastAsia="仿宋_GB2312" w:hAnsi="仿宋_GB2312" w:cs="仿宋_GB2312" w:hint="eastAsia"/>
                <w:kern w:val="0"/>
                <w:sz w:val="28"/>
                <w:szCs w:val="28"/>
              </w:rPr>
              <w:t>六、不可抗力</w:t>
            </w:r>
            <w:r>
              <w:tab/>
            </w:r>
            <w:r>
              <w:fldChar w:fldCharType="begin"/>
            </w:r>
            <w:r>
              <w:instrText xml:space="preserve"> PAGEREF _Toc16580 \h </w:instrText>
            </w:r>
            <w:r>
              <w:fldChar w:fldCharType="separate"/>
            </w:r>
            <w:r>
              <w:t>28</w:t>
            </w:r>
            <w:r>
              <w:fldChar w:fldCharType="end"/>
            </w:r>
          </w:hyperlink>
        </w:p>
        <w:p w14:paraId="1D4DE42E" w14:textId="77777777" w:rsidR="00B81DE2" w:rsidRDefault="00B81DE2">
          <w:pPr>
            <w:pStyle w:val="TOC1"/>
            <w:tabs>
              <w:tab w:val="right" w:leader="dot" w:pos="8306"/>
            </w:tabs>
            <w:spacing w:line="312" w:lineRule="auto"/>
          </w:pPr>
          <w:hyperlink w:anchor="_Toc10852" w:history="1">
            <w:r>
              <w:rPr>
                <w:rFonts w:ascii="仿宋_GB2312" w:eastAsia="仿宋_GB2312" w:hAnsi="仿宋_GB2312" w:cs="仿宋_GB2312" w:hint="eastAsia"/>
                <w:kern w:val="0"/>
                <w:sz w:val="28"/>
                <w:szCs w:val="28"/>
              </w:rPr>
              <w:t>七、争议解决</w:t>
            </w:r>
            <w:r>
              <w:tab/>
            </w:r>
            <w:r>
              <w:fldChar w:fldCharType="begin"/>
            </w:r>
            <w:r>
              <w:instrText xml:space="preserve"> PAGEREF _Toc10852 \h </w:instrText>
            </w:r>
            <w:r>
              <w:fldChar w:fldCharType="separate"/>
            </w:r>
            <w:r>
              <w:t>29</w:t>
            </w:r>
            <w:r>
              <w:fldChar w:fldCharType="end"/>
            </w:r>
          </w:hyperlink>
        </w:p>
        <w:p w14:paraId="503776FA" w14:textId="77777777" w:rsidR="00B81DE2" w:rsidRDefault="00B81DE2">
          <w:pPr>
            <w:pStyle w:val="TOC1"/>
            <w:tabs>
              <w:tab w:val="right" w:leader="dot" w:pos="8306"/>
            </w:tabs>
            <w:spacing w:line="312" w:lineRule="auto"/>
          </w:pPr>
          <w:hyperlink w:anchor="_Toc11207" w:history="1">
            <w:r>
              <w:rPr>
                <w:rFonts w:ascii="仿宋_GB2312" w:eastAsia="仿宋_GB2312" w:hAnsi="仿宋_GB2312" w:cs="仿宋_GB2312" w:hint="eastAsia"/>
                <w:kern w:val="0"/>
                <w:sz w:val="28"/>
                <w:szCs w:val="28"/>
              </w:rPr>
              <w:t>八、保密义务</w:t>
            </w:r>
            <w:r>
              <w:tab/>
            </w:r>
            <w:r>
              <w:fldChar w:fldCharType="begin"/>
            </w:r>
            <w:r>
              <w:instrText xml:space="preserve"> PAGEREF _Toc11207 \h </w:instrText>
            </w:r>
            <w:r>
              <w:fldChar w:fldCharType="separate"/>
            </w:r>
            <w:r>
              <w:t>29</w:t>
            </w:r>
            <w:r>
              <w:fldChar w:fldCharType="end"/>
            </w:r>
          </w:hyperlink>
        </w:p>
        <w:p w14:paraId="7ADC2C7C" w14:textId="77777777" w:rsidR="00B81DE2" w:rsidRDefault="00B81DE2">
          <w:pPr>
            <w:pStyle w:val="TOC1"/>
            <w:tabs>
              <w:tab w:val="right" w:leader="dot" w:pos="8306"/>
            </w:tabs>
            <w:spacing w:line="312" w:lineRule="auto"/>
          </w:pPr>
          <w:hyperlink w:anchor="_Toc3848" w:history="1">
            <w:r>
              <w:rPr>
                <w:rFonts w:ascii="仿宋_GB2312" w:eastAsia="仿宋_GB2312" w:hAnsi="仿宋_GB2312" w:cs="仿宋_GB2312" w:hint="eastAsia"/>
                <w:kern w:val="0"/>
                <w:sz w:val="28"/>
                <w:szCs w:val="28"/>
              </w:rPr>
              <w:t>九、其他条款</w:t>
            </w:r>
            <w:r>
              <w:tab/>
            </w:r>
            <w:r>
              <w:fldChar w:fldCharType="begin"/>
            </w:r>
            <w:r>
              <w:instrText xml:space="preserve"> PAGEREF _Toc3848 \h </w:instrText>
            </w:r>
            <w:r>
              <w:fldChar w:fldCharType="separate"/>
            </w:r>
            <w:r>
              <w:t>29</w:t>
            </w:r>
            <w:r>
              <w:fldChar w:fldCharType="end"/>
            </w:r>
          </w:hyperlink>
        </w:p>
        <w:p w14:paraId="6BA37ED1" w14:textId="77777777" w:rsidR="00B81DE2" w:rsidRDefault="00000000">
          <w:pPr>
            <w:spacing w:line="312" w:lineRule="auto"/>
            <w:jc w:val="center"/>
            <w:rPr>
              <w:rFonts w:ascii="仿宋" w:eastAsia="仿宋" w:hAnsi="仿宋" w:cs="仿宋" w:hint="eastAsia"/>
              <w:color w:val="000000" w:themeColor="text1"/>
            </w:rPr>
            <w:sectPr w:rsidR="00B81DE2">
              <w:footerReference w:type="default" r:id="rId13"/>
              <w:headerReference w:type="first" r:id="rId14"/>
              <w:footerReference w:type="first" r:id="rId15"/>
              <w:pgSz w:w="11906" w:h="16838"/>
              <w:pgMar w:top="1440" w:right="1800" w:bottom="1440" w:left="1800" w:header="850" w:footer="975" w:gutter="0"/>
              <w:pgNumType w:start="1"/>
              <w:cols w:space="0"/>
              <w:titlePg/>
              <w:docGrid w:linePitch="312"/>
            </w:sectPr>
          </w:pPr>
          <w:r>
            <w:rPr>
              <w:rFonts w:ascii="仿宋" w:eastAsia="仿宋" w:hAnsi="仿宋" w:cs="仿宋" w:hint="eastAsia"/>
              <w:color w:val="000000" w:themeColor="text1"/>
            </w:rPr>
            <w:fldChar w:fldCharType="end"/>
          </w:r>
        </w:p>
        <w:permEnd w:id="152528629" w:displacedByCustomXml="next"/>
      </w:sdtContent>
    </w:sdt>
    <w:p w14:paraId="7A44F5CF" w14:textId="77777777" w:rsidR="00B81DE2" w:rsidRDefault="00000000">
      <w:pPr>
        <w:pStyle w:val="Default"/>
        <w:jc w:val="center"/>
        <w:outlineLvl w:val="0"/>
        <w:rPr>
          <w:rFonts w:ascii="仿宋" w:eastAsia="仿宋" w:hAnsi="仿宋" w:cs="仿宋" w:hint="eastAsia"/>
          <w:b/>
          <w:bCs/>
          <w:color w:val="000000" w:themeColor="text1"/>
          <w:sz w:val="32"/>
          <w:szCs w:val="32"/>
        </w:rPr>
      </w:pPr>
      <w:bookmarkStart w:id="1" w:name="_Toc22574"/>
      <w:bookmarkStart w:id="2" w:name="_Toc31405"/>
      <w:bookmarkStart w:id="3" w:name="_Toc5953"/>
      <w:r>
        <w:rPr>
          <w:rFonts w:ascii="黑体" w:eastAsia="黑体" w:hAnsi="黑体" w:cs="黑体" w:hint="eastAsia"/>
          <w:b/>
          <w:bCs/>
          <w:color w:val="000000" w:themeColor="text1"/>
          <w:sz w:val="32"/>
          <w:szCs w:val="32"/>
        </w:rPr>
        <w:lastRenderedPageBreak/>
        <w:t>第一部分</w:t>
      </w:r>
      <w:bookmarkEnd w:id="1"/>
      <w:r>
        <w:rPr>
          <w:rFonts w:ascii="黑体" w:eastAsia="黑体" w:hAnsi="黑体" w:cs="黑体" w:hint="eastAsia"/>
          <w:b/>
          <w:bCs/>
          <w:color w:val="000000" w:themeColor="text1"/>
          <w:sz w:val="32"/>
          <w:szCs w:val="32"/>
        </w:rPr>
        <w:t xml:space="preserve"> 专用条款</w:t>
      </w:r>
      <w:bookmarkEnd w:id="2"/>
      <w:bookmarkEnd w:id="3"/>
    </w:p>
    <w:p w14:paraId="4296F6F7" w14:textId="77777777" w:rsidR="00B81DE2" w:rsidRDefault="00000000">
      <w:pPr>
        <w:pStyle w:val="Default"/>
        <w:spacing w:beforeLines="100" w:before="240"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甲方（买方）： </w:t>
      </w:r>
      <w:permStart w:id="1035098702" w:edGrp="everyone"/>
      <w:r>
        <w:rPr>
          <w:rFonts w:ascii="仿宋_GB2312" w:eastAsia="仿宋_GB2312" w:hAnsi="仿宋_GB2312" w:cs="仿宋_GB2312" w:hint="eastAsia"/>
          <w:color w:val="000000" w:themeColor="text1"/>
          <w:u w:val="single"/>
        </w:rPr>
        <w:t xml:space="preserve"> 中建路桥集团第四工程有限公司 </w:t>
      </w:r>
      <w:permEnd w:id="1035098702"/>
    </w:p>
    <w:p w14:paraId="348D49CF" w14:textId="77777777" w:rsidR="00B81DE2"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乙方（卖方）：</w:t>
      </w:r>
      <w:permStart w:id="1752049081" w:edGrp="everyone"/>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p>
    <w:permEnd w:id="1752049081"/>
    <w:p w14:paraId="2B554924"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根据《中华人民共和国民法典》及有关法律规定，遵循平等、自愿、公平和诚实信用的原则，在对本合同进行充分理解的基础上，双方经友好协商一致，订立本合同并共同遵守。</w:t>
      </w:r>
    </w:p>
    <w:p w14:paraId="01E3B3BD" w14:textId="77777777" w:rsidR="00B81DE2"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4" w:name="_Toc640"/>
      <w:bookmarkStart w:id="5" w:name="_Toc29946"/>
      <w:bookmarkStart w:id="6" w:name="_Toc17203"/>
      <w:r>
        <w:rPr>
          <w:rFonts w:ascii="仿宋_GB2312" w:eastAsia="仿宋_GB2312" w:hAnsi="仿宋_GB2312" w:cs="仿宋_GB2312" w:hint="eastAsia"/>
          <w:b/>
          <w:bCs/>
          <w:color w:val="000000" w:themeColor="text1"/>
        </w:rPr>
        <w:t>工程概况</w:t>
      </w:r>
      <w:bookmarkEnd w:id="4"/>
      <w:bookmarkEnd w:id="5"/>
      <w:bookmarkEnd w:id="6"/>
    </w:p>
    <w:p w14:paraId="1772FBFB"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1、工程名称：</w:t>
      </w:r>
      <w:permStart w:id="451944003"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龙口</w:t>
      </w:r>
      <w:proofErr w:type="gramStart"/>
      <w:r>
        <w:rPr>
          <w:rFonts w:ascii="仿宋_GB2312" w:eastAsia="仿宋_GB2312" w:hAnsiTheme="minorEastAsia" w:hint="eastAsia"/>
          <w:u w:val="single"/>
        </w:rPr>
        <w:t>市农光互补</w:t>
      </w:r>
      <w:proofErr w:type="gramEnd"/>
      <w:r>
        <w:rPr>
          <w:rFonts w:ascii="仿宋_GB2312" w:eastAsia="仿宋_GB2312" w:hAnsiTheme="minorEastAsia" w:hint="eastAsia"/>
          <w:u w:val="single"/>
        </w:rPr>
        <w:t>发电项目（龙丰一号）一期100MW光</w:t>
      </w:r>
      <w:proofErr w:type="gramStart"/>
      <w:r>
        <w:rPr>
          <w:rFonts w:ascii="仿宋_GB2312" w:eastAsia="仿宋_GB2312" w:hAnsiTheme="minorEastAsia" w:hint="eastAsia"/>
          <w:u w:val="single"/>
        </w:rPr>
        <w:t>伏工程</w:t>
      </w:r>
      <w:proofErr w:type="gramEnd"/>
      <w:r>
        <w:rPr>
          <w:rFonts w:ascii="仿宋_GB2312" w:eastAsia="仿宋_GB2312" w:hAnsi="仿宋_GB2312" w:cs="仿宋_GB2312"/>
          <w:color w:val="000000" w:themeColor="text1"/>
          <w:u w:val="single"/>
        </w:rPr>
        <w:t xml:space="preserve">  </w:t>
      </w:r>
      <w:permEnd w:id="451944003"/>
      <w:r>
        <w:rPr>
          <w:rFonts w:ascii="仿宋_GB2312" w:eastAsia="仿宋_GB2312" w:hAnsi="仿宋_GB2312" w:cs="仿宋_GB2312" w:hint="eastAsia"/>
          <w:color w:val="000000" w:themeColor="text1"/>
        </w:rPr>
        <w:t>；</w:t>
      </w:r>
    </w:p>
    <w:p w14:paraId="31398702"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2、工程地点：</w:t>
      </w:r>
      <w:permStart w:id="26025968"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山东省烟台市龙口市芦头镇</w:t>
      </w:r>
      <w:r>
        <w:rPr>
          <w:rFonts w:ascii="仿宋_GB2312" w:eastAsia="仿宋_GB2312" w:hAnsi="仿宋_GB2312" w:cs="仿宋_GB2312"/>
          <w:color w:val="000000" w:themeColor="text1"/>
          <w:u w:val="single"/>
        </w:rPr>
        <w:t xml:space="preserve">   </w:t>
      </w:r>
      <w:permEnd w:id="26025968"/>
      <w:r>
        <w:rPr>
          <w:rFonts w:ascii="仿宋_GB2312" w:eastAsia="仿宋_GB2312" w:hAnsi="仿宋_GB2312" w:cs="仿宋_GB2312" w:hint="eastAsia"/>
          <w:color w:val="000000" w:themeColor="text1"/>
        </w:rPr>
        <w:t>；</w:t>
      </w:r>
    </w:p>
    <w:p w14:paraId="06FD1266" w14:textId="77777777" w:rsidR="00B81DE2"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color w:val="000000" w:themeColor="text1"/>
          <w:u w:val="single"/>
        </w:rPr>
      </w:pPr>
      <w:bookmarkStart w:id="7" w:name="_Toc6010"/>
      <w:bookmarkStart w:id="8" w:name="_Toc2931"/>
      <w:bookmarkStart w:id="9" w:name="_Toc23103"/>
      <w:r>
        <w:rPr>
          <w:rFonts w:ascii="仿宋_GB2312" w:eastAsia="仿宋_GB2312" w:hAnsi="仿宋_GB2312" w:cs="仿宋_GB2312" w:hint="eastAsia"/>
          <w:b/>
          <w:bCs/>
          <w:color w:val="000000" w:themeColor="text1"/>
        </w:rPr>
        <w:t>货物清单</w:t>
      </w:r>
      <w:bookmarkEnd w:id="7"/>
      <w:bookmarkEnd w:id="8"/>
      <w:bookmarkEnd w:id="9"/>
      <w:r>
        <w:rPr>
          <w:rFonts w:ascii="仿宋_GB2312" w:eastAsia="仿宋_GB2312" w:hAnsi="仿宋_GB2312" w:cs="仿宋_GB2312" w:hint="eastAsia"/>
          <w:b/>
          <w:bCs/>
          <w:color w:val="000000" w:themeColor="text1"/>
        </w:rPr>
        <w:t>、价款、计价方式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63"/>
        <w:gridCol w:w="992"/>
        <w:gridCol w:w="426"/>
        <w:gridCol w:w="711"/>
        <w:gridCol w:w="990"/>
        <w:gridCol w:w="849"/>
        <w:gridCol w:w="568"/>
        <w:gridCol w:w="849"/>
        <w:gridCol w:w="757"/>
        <w:gridCol w:w="1290"/>
      </w:tblGrid>
      <w:tr w:rsidR="00B93A8E" w14:paraId="3A0A98A1" w14:textId="77777777" w:rsidTr="00B93A8E">
        <w:trPr>
          <w:trHeight w:val="962"/>
          <w:jc w:val="center"/>
        </w:trPr>
        <w:tc>
          <w:tcPr>
            <w:tcW w:w="251" w:type="pct"/>
            <w:shd w:val="clear" w:color="auto" w:fill="auto"/>
            <w:vAlign w:val="center"/>
          </w:tcPr>
          <w:p w14:paraId="35B78F26"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permStart w:id="844376824" w:edGrp="everyone"/>
            <w:r>
              <w:rPr>
                <w:rFonts w:ascii="仿宋_GB2312" w:eastAsia="仿宋_GB2312" w:hAnsi="仿宋_GB2312" w:cs="仿宋_GB2312" w:hint="eastAsia"/>
                <w:color w:val="000000" w:themeColor="text1"/>
                <w:kern w:val="0"/>
                <w:sz w:val="18"/>
                <w:szCs w:val="18"/>
                <w:lang w:bidi="ar"/>
              </w:rPr>
              <w:t>序号</w:t>
            </w:r>
          </w:p>
        </w:tc>
        <w:tc>
          <w:tcPr>
            <w:tcW w:w="389" w:type="pct"/>
            <w:shd w:val="clear" w:color="auto" w:fill="auto"/>
            <w:vAlign w:val="center"/>
          </w:tcPr>
          <w:p w14:paraId="5DFB7234" w14:textId="77777777" w:rsidR="00B81D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582" w:type="pct"/>
            <w:shd w:val="clear" w:color="auto" w:fill="auto"/>
            <w:vAlign w:val="center"/>
          </w:tcPr>
          <w:p w14:paraId="12592716" w14:textId="77777777" w:rsidR="00B81D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250" w:type="pct"/>
            <w:shd w:val="clear" w:color="auto" w:fill="auto"/>
            <w:vAlign w:val="center"/>
          </w:tcPr>
          <w:p w14:paraId="013D2394"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218A9B2A" w14:textId="77777777" w:rsidR="00B81D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417" w:type="pct"/>
            <w:shd w:val="clear" w:color="auto" w:fill="auto"/>
            <w:vAlign w:val="center"/>
          </w:tcPr>
          <w:p w14:paraId="5D6F6F27"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170808CB" w14:textId="77777777" w:rsidR="00B81D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581" w:type="pct"/>
            <w:shd w:val="clear" w:color="auto" w:fill="auto"/>
            <w:vAlign w:val="center"/>
          </w:tcPr>
          <w:p w14:paraId="2A4618D5"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5E3368FC"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754F81EE" w14:textId="77777777" w:rsidR="00B81D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498" w:type="pct"/>
            <w:shd w:val="clear" w:color="auto" w:fill="auto"/>
            <w:vAlign w:val="center"/>
          </w:tcPr>
          <w:p w14:paraId="0638875E"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41ADD706"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451ECBA9" w14:textId="77777777" w:rsidR="00B81D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333" w:type="pct"/>
            <w:shd w:val="clear" w:color="auto" w:fill="auto"/>
            <w:vAlign w:val="center"/>
          </w:tcPr>
          <w:p w14:paraId="4977DB00"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16196937" w14:textId="77777777" w:rsidR="00B81D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498" w:type="pct"/>
            <w:shd w:val="clear" w:color="auto" w:fill="auto"/>
            <w:vAlign w:val="center"/>
          </w:tcPr>
          <w:p w14:paraId="67E63121"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04F7AA24"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2C46D0D1"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44" w:type="pct"/>
            <w:shd w:val="clear" w:color="auto" w:fill="auto"/>
            <w:vAlign w:val="center"/>
          </w:tcPr>
          <w:p w14:paraId="33C59C12"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3F013695"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2C97B604" w14:textId="77777777" w:rsidR="00B81D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757" w:type="pct"/>
            <w:shd w:val="clear" w:color="auto" w:fill="auto"/>
            <w:vAlign w:val="center"/>
          </w:tcPr>
          <w:p w14:paraId="532E80A8" w14:textId="77777777" w:rsidR="00B81DE2"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B93A8E" w14:paraId="5368B043" w14:textId="77777777" w:rsidTr="00B93A8E">
        <w:trPr>
          <w:trHeight w:val="880"/>
          <w:jc w:val="center"/>
        </w:trPr>
        <w:tc>
          <w:tcPr>
            <w:tcW w:w="251" w:type="pct"/>
            <w:shd w:val="clear" w:color="auto" w:fill="auto"/>
            <w:vAlign w:val="center"/>
          </w:tcPr>
          <w:p w14:paraId="438E2C09"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389" w:type="pct"/>
            <w:shd w:val="clear" w:color="auto" w:fill="auto"/>
            <w:vAlign w:val="center"/>
          </w:tcPr>
          <w:p w14:paraId="403C1D0D" w14:textId="39E9E5F2" w:rsidR="00B81DE2" w:rsidRDefault="00B93A8E">
            <w:pPr>
              <w:widowControl/>
              <w:jc w:val="center"/>
              <w:textAlignment w:val="center"/>
              <w:rPr>
                <w:rFonts w:ascii="仿宋_GB2312" w:eastAsia="仿宋_GB2312" w:hAnsi="仿宋_GB2312" w:cs="仿宋_GB2312" w:hint="eastAsia"/>
                <w:color w:val="000000" w:themeColor="text1"/>
                <w:kern w:val="0"/>
                <w:sz w:val="18"/>
                <w:szCs w:val="18"/>
                <w:lang w:bidi="ar"/>
              </w:rPr>
            </w:pPr>
            <w:r w:rsidRPr="00B93A8E">
              <w:rPr>
                <w:rFonts w:ascii="仿宋_GB2312" w:eastAsia="仿宋_GB2312" w:hAnsi="仿宋_GB2312" w:cs="仿宋_GB2312" w:hint="eastAsia"/>
                <w:color w:val="000000" w:themeColor="text1"/>
                <w:kern w:val="0"/>
                <w:sz w:val="18"/>
                <w:szCs w:val="18"/>
                <w:lang w:bidi="ar"/>
              </w:rPr>
              <w:t>固定支架</w:t>
            </w:r>
          </w:p>
        </w:tc>
        <w:tc>
          <w:tcPr>
            <w:tcW w:w="582" w:type="pct"/>
            <w:shd w:val="clear" w:color="auto" w:fill="auto"/>
            <w:vAlign w:val="center"/>
          </w:tcPr>
          <w:p w14:paraId="3BE3EFC8" w14:textId="77777777" w:rsidR="00B93A8E" w:rsidRPr="00B93A8E" w:rsidRDefault="00B93A8E" w:rsidP="00B93A8E">
            <w:pPr>
              <w:widowControl/>
              <w:jc w:val="center"/>
              <w:textAlignment w:val="center"/>
              <w:rPr>
                <w:rFonts w:ascii="仿宋_GB2312" w:eastAsia="仿宋_GB2312" w:hAnsi="仿宋_GB2312" w:cs="仿宋_GB2312" w:hint="eastAsia"/>
                <w:color w:val="000000" w:themeColor="text1"/>
                <w:kern w:val="0"/>
                <w:sz w:val="18"/>
                <w:szCs w:val="18"/>
                <w:lang w:bidi="ar"/>
              </w:rPr>
            </w:pPr>
            <w:r w:rsidRPr="00B93A8E">
              <w:rPr>
                <w:rFonts w:ascii="仿宋_GB2312" w:eastAsia="仿宋_GB2312" w:hAnsi="仿宋_GB2312" w:cs="仿宋_GB2312" w:hint="eastAsia"/>
                <w:color w:val="000000" w:themeColor="text1"/>
                <w:kern w:val="0"/>
                <w:sz w:val="18"/>
                <w:szCs w:val="18"/>
                <w:lang w:bidi="ar"/>
              </w:rPr>
              <w:t>1、材质：Q235B；</w:t>
            </w:r>
          </w:p>
          <w:p w14:paraId="3272AF16" w14:textId="77777777" w:rsidR="00B93A8E" w:rsidRPr="00B93A8E" w:rsidRDefault="00B93A8E" w:rsidP="00B93A8E">
            <w:pPr>
              <w:widowControl/>
              <w:jc w:val="center"/>
              <w:textAlignment w:val="center"/>
              <w:rPr>
                <w:rFonts w:ascii="仿宋_GB2312" w:eastAsia="仿宋_GB2312" w:hAnsi="仿宋_GB2312" w:cs="仿宋_GB2312" w:hint="eastAsia"/>
                <w:color w:val="000000" w:themeColor="text1"/>
                <w:kern w:val="0"/>
                <w:sz w:val="18"/>
                <w:szCs w:val="18"/>
                <w:lang w:bidi="ar"/>
              </w:rPr>
            </w:pPr>
            <w:r w:rsidRPr="00B93A8E">
              <w:rPr>
                <w:rFonts w:ascii="仿宋_GB2312" w:eastAsia="仿宋_GB2312" w:hAnsi="仿宋_GB2312" w:cs="仿宋_GB2312" w:hint="eastAsia"/>
                <w:color w:val="000000" w:themeColor="text1"/>
                <w:kern w:val="0"/>
                <w:sz w:val="18"/>
                <w:szCs w:val="18"/>
                <w:lang w:bidi="ar"/>
              </w:rPr>
              <w:t>2、防腐镀层：</w:t>
            </w:r>
            <w:proofErr w:type="gramStart"/>
            <w:r w:rsidRPr="00B93A8E">
              <w:rPr>
                <w:rFonts w:ascii="仿宋_GB2312" w:eastAsia="仿宋_GB2312" w:hAnsi="仿宋_GB2312" w:cs="仿宋_GB2312" w:hint="eastAsia"/>
                <w:color w:val="000000" w:themeColor="text1"/>
                <w:kern w:val="0"/>
                <w:sz w:val="18"/>
                <w:szCs w:val="18"/>
                <w:lang w:bidi="ar"/>
              </w:rPr>
              <w:t>锌</w:t>
            </w:r>
            <w:proofErr w:type="gramEnd"/>
            <w:r w:rsidRPr="00B93A8E">
              <w:rPr>
                <w:rFonts w:ascii="仿宋_GB2312" w:eastAsia="仿宋_GB2312" w:hAnsi="仿宋_GB2312" w:cs="仿宋_GB2312" w:hint="eastAsia"/>
                <w:color w:val="000000" w:themeColor="text1"/>
                <w:kern w:val="0"/>
                <w:sz w:val="18"/>
                <w:szCs w:val="18"/>
                <w:lang w:bidi="ar"/>
              </w:rPr>
              <w:t>镁铝；</w:t>
            </w:r>
          </w:p>
          <w:p w14:paraId="5D335603" w14:textId="74B3BA41" w:rsidR="00B81DE2" w:rsidRDefault="00B93A8E" w:rsidP="00B93A8E">
            <w:pPr>
              <w:widowControl/>
              <w:jc w:val="center"/>
              <w:textAlignment w:val="center"/>
              <w:rPr>
                <w:rFonts w:ascii="仿宋_GB2312" w:eastAsia="仿宋_GB2312" w:hAnsi="仿宋_GB2312" w:cs="仿宋_GB2312" w:hint="eastAsia"/>
                <w:color w:val="000000" w:themeColor="text1"/>
                <w:kern w:val="0"/>
                <w:sz w:val="18"/>
                <w:szCs w:val="18"/>
                <w:lang w:bidi="ar"/>
              </w:rPr>
            </w:pPr>
            <w:r w:rsidRPr="00B93A8E">
              <w:rPr>
                <w:rFonts w:ascii="仿宋_GB2312" w:eastAsia="仿宋_GB2312" w:hAnsi="仿宋_GB2312" w:cs="仿宋_GB2312" w:hint="eastAsia"/>
                <w:color w:val="000000" w:themeColor="text1"/>
                <w:kern w:val="0"/>
                <w:sz w:val="18"/>
                <w:szCs w:val="18"/>
                <w:lang w:bidi="ar"/>
              </w:rPr>
              <w:t>3、其余事项按最终设计图纸、技术文件执行。</w:t>
            </w:r>
          </w:p>
        </w:tc>
        <w:tc>
          <w:tcPr>
            <w:tcW w:w="250" w:type="pct"/>
            <w:shd w:val="clear" w:color="auto" w:fill="auto"/>
            <w:vAlign w:val="center"/>
          </w:tcPr>
          <w:p w14:paraId="15778636" w14:textId="18A7147C" w:rsidR="00B81DE2" w:rsidRDefault="00B93A8E">
            <w:pPr>
              <w:widowControl/>
              <w:jc w:val="center"/>
              <w:textAlignment w:val="center"/>
              <w:rPr>
                <w:rFonts w:ascii="仿宋_GB2312" w:eastAsia="仿宋_GB2312" w:hAnsi="仿宋_GB2312" w:cs="仿宋_GB2312" w:hint="eastAsia"/>
                <w:color w:val="000000" w:themeColor="text1"/>
                <w:kern w:val="0"/>
                <w:sz w:val="18"/>
                <w:szCs w:val="18"/>
                <w:lang w:bidi="ar"/>
              </w:rPr>
            </w:pPr>
            <w:r w:rsidRPr="00B93A8E">
              <w:rPr>
                <w:rFonts w:ascii="仿宋_GB2312" w:eastAsia="仿宋_GB2312" w:hAnsi="仿宋_GB2312" w:cs="仿宋_GB2312" w:hint="eastAsia"/>
                <w:color w:val="000000" w:themeColor="text1"/>
                <w:kern w:val="0"/>
                <w:sz w:val="18"/>
                <w:szCs w:val="18"/>
                <w:lang w:bidi="ar"/>
              </w:rPr>
              <w:t>吨</w:t>
            </w:r>
          </w:p>
        </w:tc>
        <w:tc>
          <w:tcPr>
            <w:tcW w:w="417" w:type="pct"/>
            <w:shd w:val="clear" w:color="auto" w:fill="auto"/>
            <w:vAlign w:val="center"/>
          </w:tcPr>
          <w:p w14:paraId="25648648" w14:textId="51C2A77B" w:rsidR="00B81DE2" w:rsidRDefault="00B93A8E">
            <w:pPr>
              <w:widowControl/>
              <w:spacing w:line="400" w:lineRule="atLeast"/>
              <w:jc w:val="center"/>
              <w:textAlignment w:val="center"/>
              <w:rPr>
                <w:rFonts w:ascii="仿宋_GB2312" w:eastAsia="仿宋_GB2312" w:hAnsi="仿宋_GB2312" w:cs="仿宋_GB2312" w:hint="eastAsia"/>
                <w:color w:val="000000" w:themeColor="text1"/>
                <w:sz w:val="18"/>
                <w:szCs w:val="18"/>
              </w:rPr>
            </w:pPr>
            <w:r w:rsidRPr="00B93A8E">
              <w:rPr>
                <w:rFonts w:ascii="仿宋_GB2312" w:eastAsia="仿宋_GB2312"/>
                <w:szCs w:val="21"/>
              </w:rPr>
              <w:t>4225</w:t>
            </w:r>
          </w:p>
        </w:tc>
        <w:tc>
          <w:tcPr>
            <w:tcW w:w="581" w:type="pct"/>
            <w:shd w:val="clear" w:color="auto" w:fill="auto"/>
            <w:noWrap/>
            <w:vAlign w:val="center"/>
          </w:tcPr>
          <w:p w14:paraId="1C8048A2" w14:textId="77777777" w:rsidR="00B81DE2" w:rsidRDefault="00B81DE2">
            <w:pPr>
              <w:widowControl/>
              <w:spacing w:line="400" w:lineRule="atLeast"/>
              <w:jc w:val="center"/>
              <w:rPr>
                <w:rFonts w:ascii="仿宋_GB2312" w:eastAsia="仿宋_GB2312" w:hAnsi="仿宋_GB2312" w:cs="仿宋_GB2312" w:hint="eastAsia"/>
                <w:color w:val="000000" w:themeColor="text1"/>
                <w:sz w:val="18"/>
                <w:szCs w:val="18"/>
              </w:rPr>
            </w:pPr>
          </w:p>
        </w:tc>
        <w:tc>
          <w:tcPr>
            <w:tcW w:w="498" w:type="pct"/>
            <w:shd w:val="clear" w:color="auto" w:fill="auto"/>
            <w:noWrap/>
            <w:vAlign w:val="center"/>
          </w:tcPr>
          <w:p w14:paraId="006F257A" w14:textId="77777777" w:rsidR="00B81DE2" w:rsidRDefault="00B81DE2">
            <w:pPr>
              <w:widowControl/>
              <w:jc w:val="center"/>
              <w:textAlignment w:val="center"/>
              <w:rPr>
                <w:rFonts w:ascii="仿宋_GB2312" w:eastAsia="仿宋_GB2312" w:hAnsi="仿宋_GB2312" w:cs="仿宋_GB2312" w:hint="eastAsia"/>
                <w:color w:val="000000" w:themeColor="text1"/>
                <w:sz w:val="18"/>
                <w:szCs w:val="18"/>
              </w:rPr>
            </w:pPr>
          </w:p>
        </w:tc>
        <w:tc>
          <w:tcPr>
            <w:tcW w:w="333" w:type="pct"/>
            <w:shd w:val="clear" w:color="auto" w:fill="auto"/>
            <w:noWrap/>
            <w:vAlign w:val="center"/>
          </w:tcPr>
          <w:p w14:paraId="42FD7CC2" w14:textId="77777777" w:rsidR="00B81DE2" w:rsidRDefault="00B81DE2">
            <w:pPr>
              <w:widowControl/>
              <w:jc w:val="center"/>
              <w:textAlignment w:val="center"/>
              <w:rPr>
                <w:rFonts w:ascii="仿宋_GB2312" w:eastAsia="仿宋_GB2312" w:hAnsi="仿宋_GB2312" w:cs="仿宋_GB2312" w:hint="eastAsia"/>
                <w:color w:val="000000" w:themeColor="text1"/>
                <w:sz w:val="18"/>
                <w:szCs w:val="18"/>
              </w:rPr>
            </w:pPr>
          </w:p>
        </w:tc>
        <w:tc>
          <w:tcPr>
            <w:tcW w:w="498" w:type="pct"/>
            <w:shd w:val="clear" w:color="auto" w:fill="auto"/>
            <w:noWrap/>
            <w:vAlign w:val="center"/>
          </w:tcPr>
          <w:p w14:paraId="11A7E43D" w14:textId="77777777" w:rsidR="00B81DE2" w:rsidRDefault="00B81DE2">
            <w:pPr>
              <w:widowControl/>
              <w:jc w:val="center"/>
              <w:textAlignment w:val="center"/>
              <w:rPr>
                <w:rFonts w:ascii="仿宋_GB2312" w:eastAsia="仿宋_GB2312" w:hAnsi="仿宋_GB2312" w:cs="仿宋_GB2312" w:hint="eastAsia"/>
                <w:color w:val="000000" w:themeColor="text1"/>
                <w:sz w:val="18"/>
                <w:szCs w:val="18"/>
              </w:rPr>
            </w:pPr>
          </w:p>
        </w:tc>
        <w:tc>
          <w:tcPr>
            <w:tcW w:w="444" w:type="pct"/>
            <w:shd w:val="clear" w:color="auto" w:fill="auto"/>
            <w:noWrap/>
            <w:vAlign w:val="center"/>
          </w:tcPr>
          <w:p w14:paraId="70EBBB38" w14:textId="77777777" w:rsidR="00B81DE2" w:rsidRDefault="00B81DE2">
            <w:pPr>
              <w:widowControl/>
              <w:jc w:val="center"/>
              <w:textAlignment w:val="center"/>
              <w:rPr>
                <w:rFonts w:ascii="仿宋_GB2312" w:eastAsia="仿宋_GB2312" w:hAnsi="仿宋_GB2312" w:cs="仿宋_GB2312" w:hint="eastAsia"/>
                <w:color w:val="000000" w:themeColor="text1"/>
                <w:sz w:val="18"/>
                <w:szCs w:val="18"/>
              </w:rPr>
            </w:pPr>
          </w:p>
        </w:tc>
        <w:tc>
          <w:tcPr>
            <w:tcW w:w="757" w:type="pct"/>
            <w:shd w:val="clear" w:color="auto" w:fill="auto"/>
            <w:vAlign w:val="center"/>
          </w:tcPr>
          <w:p w14:paraId="1E7A42FD" w14:textId="4391D9D6" w:rsidR="00B81DE2" w:rsidRDefault="00B93A8E">
            <w:pPr>
              <w:widowControl/>
              <w:spacing w:line="400" w:lineRule="atLeast"/>
              <w:jc w:val="center"/>
              <w:rPr>
                <w:rFonts w:ascii="仿宋_GB2312" w:eastAsia="仿宋_GB2312" w:hAnsi="仿宋_GB2312" w:cs="仿宋_GB2312" w:hint="eastAsia"/>
                <w:color w:val="000000" w:themeColor="text1"/>
                <w:sz w:val="18"/>
                <w:szCs w:val="18"/>
              </w:rPr>
            </w:pPr>
            <w:r w:rsidRPr="00B93A8E">
              <w:rPr>
                <w:rFonts w:ascii="仿宋_GB2312" w:eastAsia="仿宋_GB2312" w:hAnsi="仿宋_GB2312" w:cs="仿宋_GB2312" w:hint="eastAsia"/>
                <w:color w:val="000000" w:themeColor="text1"/>
                <w:sz w:val="18"/>
                <w:szCs w:val="18"/>
              </w:rPr>
              <w:t>该支架系统包含立柱、斜梁、横梁、檩条、拉杆、套管、紧固件、螺栓、螺母、垫片等包括但不仅限于此的图纸要求固定支架的所有零件。</w:t>
            </w:r>
          </w:p>
        </w:tc>
      </w:tr>
      <w:tr w:rsidR="00B93A8E" w14:paraId="4CEC2B50" w14:textId="77777777" w:rsidTr="00B93A8E">
        <w:trPr>
          <w:trHeight w:val="880"/>
          <w:jc w:val="center"/>
        </w:trPr>
        <w:tc>
          <w:tcPr>
            <w:tcW w:w="251" w:type="pct"/>
            <w:shd w:val="clear" w:color="auto" w:fill="auto"/>
            <w:vAlign w:val="center"/>
          </w:tcPr>
          <w:p w14:paraId="4C1FB096" w14:textId="77777777" w:rsidR="00B81DE2"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389" w:type="pct"/>
            <w:shd w:val="clear" w:color="auto" w:fill="auto"/>
            <w:vAlign w:val="center"/>
          </w:tcPr>
          <w:p w14:paraId="76C63857" w14:textId="77777777" w:rsidR="00B81DE2" w:rsidRDefault="00B81DE2">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582" w:type="pct"/>
            <w:shd w:val="clear" w:color="auto" w:fill="auto"/>
            <w:vAlign w:val="center"/>
          </w:tcPr>
          <w:p w14:paraId="2D6C573F" w14:textId="77777777" w:rsidR="00B81DE2" w:rsidRDefault="00B81DE2">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250" w:type="pct"/>
            <w:shd w:val="clear" w:color="auto" w:fill="auto"/>
            <w:noWrap/>
            <w:vAlign w:val="center"/>
          </w:tcPr>
          <w:p w14:paraId="305BC642" w14:textId="77777777" w:rsidR="00B81DE2" w:rsidRDefault="00B81DE2">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417" w:type="pct"/>
            <w:shd w:val="clear" w:color="auto" w:fill="auto"/>
            <w:vAlign w:val="center"/>
          </w:tcPr>
          <w:p w14:paraId="4BD1988F" w14:textId="77777777" w:rsidR="00B81DE2" w:rsidRDefault="00B81DE2">
            <w:pPr>
              <w:widowControl/>
              <w:spacing w:line="400" w:lineRule="atLeast"/>
              <w:jc w:val="center"/>
              <w:rPr>
                <w:rFonts w:ascii="仿宋_GB2312" w:eastAsia="仿宋_GB2312" w:hAnsi="仿宋_GB2312" w:cs="仿宋_GB2312" w:hint="eastAsia"/>
                <w:color w:val="000000" w:themeColor="text1"/>
                <w:sz w:val="18"/>
                <w:szCs w:val="18"/>
              </w:rPr>
            </w:pPr>
          </w:p>
        </w:tc>
        <w:tc>
          <w:tcPr>
            <w:tcW w:w="581" w:type="pct"/>
            <w:shd w:val="clear" w:color="auto" w:fill="auto"/>
            <w:noWrap/>
            <w:vAlign w:val="center"/>
          </w:tcPr>
          <w:p w14:paraId="42D683D6" w14:textId="77777777" w:rsidR="00B81DE2" w:rsidRDefault="00B81DE2">
            <w:pPr>
              <w:widowControl/>
              <w:spacing w:line="400" w:lineRule="atLeast"/>
              <w:jc w:val="center"/>
              <w:rPr>
                <w:rFonts w:ascii="仿宋_GB2312" w:eastAsia="仿宋_GB2312" w:hAnsi="仿宋_GB2312" w:cs="仿宋_GB2312" w:hint="eastAsia"/>
                <w:color w:val="000000" w:themeColor="text1"/>
                <w:sz w:val="18"/>
                <w:szCs w:val="18"/>
              </w:rPr>
            </w:pPr>
          </w:p>
        </w:tc>
        <w:tc>
          <w:tcPr>
            <w:tcW w:w="498" w:type="pct"/>
            <w:shd w:val="clear" w:color="auto" w:fill="auto"/>
            <w:noWrap/>
            <w:vAlign w:val="center"/>
          </w:tcPr>
          <w:p w14:paraId="3A8C7312" w14:textId="77777777" w:rsidR="00B81DE2" w:rsidRDefault="00B81DE2">
            <w:pPr>
              <w:widowControl/>
              <w:spacing w:line="400" w:lineRule="atLeast"/>
              <w:jc w:val="center"/>
              <w:rPr>
                <w:rFonts w:ascii="仿宋_GB2312" w:eastAsia="仿宋_GB2312" w:hAnsi="仿宋_GB2312" w:cs="仿宋_GB2312" w:hint="eastAsia"/>
                <w:color w:val="000000" w:themeColor="text1"/>
                <w:sz w:val="18"/>
                <w:szCs w:val="18"/>
              </w:rPr>
            </w:pPr>
          </w:p>
        </w:tc>
        <w:tc>
          <w:tcPr>
            <w:tcW w:w="333" w:type="pct"/>
            <w:shd w:val="clear" w:color="auto" w:fill="auto"/>
            <w:noWrap/>
            <w:vAlign w:val="center"/>
          </w:tcPr>
          <w:p w14:paraId="39275A92" w14:textId="77777777" w:rsidR="00B81DE2" w:rsidRDefault="00B81DE2">
            <w:pPr>
              <w:widowControl/>
              <w:spacing w:line="400" w:lineRule="atLeast"/>
              <w:jc w:val="center"/>
              <w:rPr>
                <w:rFonts w:ascii="仿宋_GB2312" w:eastAsia="仿宋_GB2312" w:hAnsi="仿宋_GB2312" w:cs="仿宋_GB2312" w:hint="eastAsia"/>
                <w:color w:val="000000" w:themeColor="text1"/>
                <w:sz w:val="18"/>
                <w:szCs w:val="18"/>
              </w:rPr>
            </w:pPr>
          </w:p>
        </w:tc>
        <w:tc>
          <w:tcPr>
            <w:tcW w:w="498" w:type="pct"/>
            <w:shd w:val="clear" w:color="auto" w:fill="auto"/>
            <w:noWrap/>
            <w:vAlign w:val="center"/>
          </w:tcPr>
          <w:p w14:paraId="35CA757F" w14:textId="77777777" w:rsidR="00B81DE2" w:rsidRDefault="00B81DE2">
            <w:pPr>
              <w:widowControl/>
              <w:spacing w:line="400" w:lineRule="atLeast"/>
              <w:jc w:val="center"/>
              <w:rPr>
                <w:rFonts w:ascii="仿宋_GB2312" w:eastAsia="仿宋_GB2312" w:hAnsi="仿宋_GB2312" w:cs="仿宋_GB2312" w:hint="eastAsia"/>
                <w:color w:val="000000" w:themeColor="text1"/>
                <w:sz w:val="18"/>
                <w:szCs w:val="18"/>
              </w:rPr>
            </w:pPr>
          </w:p>
        </w:tc>
        <w:tc>
          <w:tcPr>
            <w:tcW w:w="444" w:type="pct"/>
            <w:shd w:val="clear" w:color="auto" w:fill="auto"/>
            <w:noWrap/>
            <w:vAlign w:val="center"/>
          </w:tcPr>
          <w:p w14:paraId="330A568A" w14:textId="77777777" w:rsidR="00B81DE2" w:rsidRDefault="00B81DE2">
            <w:pPr>
              <w:widowControl/>
              <w:spacing w:line="400" w:lineRule="atLeast"/>
              <w:jc w:val="center"/>
              <w:rPr>
                <w:rFonts w:ascii="仿宋_GB2312" w:eastAsia="仿宋_GB2312" w:hAnsi="仿宋_GB2312" w:cs="仿宋_GB2312" w:hint="eastAsia"/>
                <w:color w:val="000000" w:themeColor="text1"/>
                <w:sz w:val="18"/>
                <w:szCs w:val="18"/>
              </w:rPr>
            </w:pPr>
          </w:p>
        </w:tc>
        <w:tc>
          <w:tcPr>
            <w:tcW w:w="757" w:type="pct"/>
            <w:shd w:val="clear" w:color="auto" w:fill="auto"/>
            <w:noWrap/>
            <w:vAlign w:val="center"/>
          </w:tcPr>
          <w:p w14:paraId="2EA6B7F6" w14:textId="77777777" w:rsidR="00B81DE2" w:rsidRDefault="00B81DE2">
            <w:pPr>
              <w:widowControl/>
              <w:spacing w:line="400" w:lineRule="atLeast"/>
              <w:jc w:val="center"/>
              <w:rPr>
                <w:rFonts w:ascii="仿宋_GB2312" w:eastAsia="仿宋_GB2312" w:hAnsi="仿宋_GB2312" w:cs="仿宋_GB2312" w:hint="eastAsia"/>
                <w:color w:val="000000" w:themeColor="text1"/>
                <w:sz w:val="18"/>
                <w:szCs w:val="18"/>
              </w:rPr>
            </w:pPr>
          </w:p>
        </w:tc>
      </w:tr>
      <w:tr w:rsidR="00B81DE2" w14:paraId="79960B8B" w14:textId="77777777">
        <w:trPr>
          <w:trHeight w:val="632"/>
          <w:jc w:val="center"/>
        </w:trPr>
        <w:tc>
          <w:tcPr>
            <w:tcW w:w="5000" w:type="pct"/>
            <w:gridSpan w:val="11"/>
            <w:shd w:val="clear" w:color="auto" w:fill="auto"/>
            <w:vAlign w:val="center"/>
          </w:tcPr>
          <w:p w14:paraId="1B4678D4" w14:textId="77777777" w:rsidR="00B81DE2"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B81DE2" w14:paraId="6CAF3904" w14:textId="77777777">
        <w:trPr>
          <w:trHeight w:val="664"/>
          <w:jc w:val="center"/>
        </w:trPr>
        <w:tc>
          <w:tcPr>
            <w:tcW w:w="5000" w:type="pct"/>
            <w:gridSpan w:val="11"/>
            <w:shd w:val="clear" w:color="auto" w:fill="auto"/>
            <w:vAlign w:val="center"/>
          </w:tcPr>
          <w:p w14:paraId="0C45CBFC" w14:textId="77777777" w:rsidR="00B81DE2"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bl>
    <w:permEnd w:id="844376824"/>
    <w:p w14:paraId="192B50AE" w14:textId="77777777" w:rsidR="00B81DE2" w:rsidRDefault="00000000">
      <w:pPr>
        <w:pStyle w:val="Default"/>
        <w:spacing w:line="400" w:lineRule="atLeast"/>
        <w:ind w:leftChars="228" w:left="479"/>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说明：</w:t>
      </w:r>
    </w:p>
    <w:p w14:paraId="2DC2F15D" w14:textId="443C232E" w:rsidR="00B81DE2" w:rsidRDefault="00000000">
      <w:pPr>
        <w:pStyle w:val="Default"/>
        <w:numPr>
          <w:ilvl w:val="0"/>
          <w:numId w:val="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合同单价：</w:t>
      </w:r>
      <w:r>
        <w:rPr>
          <w:rFonts w:ascii="仿宋_GB2312" w:eastAsia="仿宋_GB2312" w:hAnsi="仿宋_GB2312" w:cs="仿宋_GB2312" w:hint="eastAsia"/>
          <w:color w:val="000000" w:themeColor="text1"/>
        </w:rPr>
        <w:t>本合同综合单价适用第</w:t>
      </w:r>
      <w:permStart w:id="2056482849" w:edGrp="everyone"/>
      <w:r>
        <w:rPr>
          <w:rFonts w:ascii="仿宋_GB2312" w:eastAsia="仿宋_GB2312" w:hAnsi="仿宋_GB2312" w:cs="仿宋_GB2312" w:hint="eastAsia"/>
          <w:color w:val="000000" w:themeColor="text1"/>
          <w:u w:val="single"/>
        </w:rPr>
        <w:t xml:space="preserve">   1.</w:t>
      </w:r>
      <w:r w:rsidR="00B93A8E">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2056482849"/>
      <w:r>
        <w:rPr>
          <w:rFonts w:ascii="仿宋_GB2312" w:eastAsia="仿宋_GB2312" w:hAnsi="仿宋_GB2312" w:cs="仿宋_GB2312" w:hint="eastAsia"/>
          <w:color w:val="000000" w:themeColor="text1"/>
        </w:rPr>
        <w:t>条</w:t>
      </w:r>
    </w:p>
    <w:p w14:paraId="2AB24192" w14:textId="77777777" w:rsidR="00B81DE2" w:rsidRDefault="00000000">
      <w:pPr>
        <w:pStyle w:val="Default"/>
        <w:numPr>
          <w:ilvl w:val="255"/>
          <w:numId w:val="0"/>
        </w:numPr>
        <w:spacing w:line="400" w:lineRule="atLeast"/>
        <w:ind w:firstLineChars="200" w:firstLine="482"/>
        <w:outlineLvl w:val="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1.1本合同为</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单价合同；</w:t>
      </w:r>
      <w:r>
        <w:rPr>
          <w:rFonts w:ascii="仿宋_GB2312" w:eastAsia="仿宋_GB2312" w:hAnsi="仿宋_GB2312" w:cs="仿宋_GB2312" w:hint="eastAsia"/>
          <w:b/>
          <w:bCs/>
          <w:color w:val="000000" w:themeColor="text1"/>
          <w:u w:val="single"/>
        </w:rPr>
        <w:t>不</w:t>
      </w:r>
      <w:bookmarkStart w:id="10" w:name="_Hlk127188815"/>
      <w:r>
        <w:rPr>
          <w:rFonts w:ascii="仿宋_GB2312" w:eastAsia="仿宋_GB2312" w:hAnsi="仿宋_GB2312" w:cs="仿宋_GB2312" w:hint="eastAsia"/>
          <w:b/>
          <w:bCs/>
          <w:color w:val="000000" w:themeColor="text1"/>
          <w:u w:val="single"/>
        </w:rPr>
        <w:t>含增值税综合单价为物资运至工地的单价包括但不限于材料费（或设备费）、包装回收费、卸货前损耗费、安装指导费、</w:t>
      </w:r>
      <w:r>
        <w:rPr>
          <w:rFonts w:ascii="仿宋_GB2312" w:eastAsia="仿宋_GB2312" w:hAnsi="仿宋_GB2312" w:cs="仿宋_GB2312" w:hint="eastAsia"/>
          <w:b/>
          <w:bCs/>
          <w:color w:val="000000" w:themeColor="text1"/>
          <w:u w:val="single"/>
        </w:rPr>
        <w:lastRenderedPageBreak/>
        <w:t>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38A4E24" w14:textId="77777777" w:rsidR="00B81DE2" w:rsidRDefault="00000000">
      <w:pPr>
        <w:pStyle w:val="Default"/>
        <w:numPr>
          <w:ilvl w:val="255"/>
          <w:numId w:val="0"/>
        </w:numPr>
        <w:spacing w:line="400" w:lineRule="atLeast"/>
        <w:ind w:firstLineChars="200" w:firstLine="482"/>
        <w:outlineLvl w:val="2"/>
        <w:rPr>
          <w:rFonts w:hint="eastAsia"/>
        </w:rPr>
      </w:pPr>
      <w:r>
        <w:rPr>
          <w:rFonts w:ascii="仿宋_GB2312" w:eastAsia="仿宋_GB2312" w:hAnsi="仿宋_GB2312" w:cs="仿宋_GB2312" w:hint="eastAsia"/>
          <w:b/>
          <w:bCs/>
          <w:color w:val="000000" w:themeColor="text1"/>
        </w:rPr>
        <w:t>1.2本合同约定的“不含税综合单价”为固定单价，即不受市场变化影响，且无论进场数量多少价格亦不发生变化。</w:t>
      </w:r>
    </w:p>
    <w:p w14:paraId="3BE47539" w14:textId="1A7FCFC1" w:rsidR="00B81DE2" w:rsidRDefault="00000000">
      <w:pPr>
        <w:pStyle w:val="Default"/>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1.3其他：</w:t>
      </w:r>
      <w:permStart w:id="1975860490" w:edGrp="everyone"/>
      <w:r w:rsidR="00B93A8E" w:rsidRPr="00B93A8E">
        <w:rPr>
          <w:rFonts w:ascii="仿宋_GB2312" w:eastAsia="仿宋_GB2312" w:hAnsi="仿宋_GB2312" w:cs="仿宋_GB2312" w:hint="eastAsia"/>
          <w:color w:val="auto"/>
          <w:u w:val="single"/>
        </w:rPr>
        <w:t>本合同为固定单价合同</w:t>
      </w:r>
      <w:r w:rsidR="00B93A8E">
        <w:rPr>
          <w:rFonts w:ascii="仿宋_GB2312" w:eastAsia="仿宋_GB2312" w:hAnsi="仿宋_GB2312" w:cs="仿宋_GB2312" w:hint="eastAsia"/>
          <w:color w:val="auto"/>
          <w:u w:val="single"/>
        </w:rPr>
        <w:t>，</w:t>
      </w:r>
      <w:r w:rsidR="00B93A8E" w:rsidRPr="00B93A8E">
        <w:rPr>
          <w:rFonts w:ascii="仿宋_GB2312" w:eastAsia="仿宋_GB2312" w:hAnsi="仿宋_GB2312" w:cs="仿宋_GB2312" w:hint="eastAsia"/>
          <w:color w:val="auto"/>
          <w:u w:val="single"/>
        </w:rPr>
        <w:t>不受市场变化影响，且无论进场数量多少价格亦不发生变化；不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ermEnd w:id="1975860490"/>
    </w:p>
    <w:p w14:paraId="4671E3BF" w14:textId="594729FE" w:rsidR="00B81DE2"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乙方所供物资必须为</w:t>
      </w:r>
      <w:permStart w:id="1189170763" w:edGrp="everyone"/>
      <w:r w:rsidR="0092750E">
        <w:rPr>
          <w:rFonts w:ascii="仿宋_GB2312" w:eastAsia="仿宋_GB2312" w:hAnsi="仿宋_GB2312" w:cs="仿宋_GB2312" w:hint="eastAsia"/>
          <w:b/>
          <w:bCs/>
          <w:color w:val="000000" w:themeColor="text1"/>
          <w:u w:val="single"/>
        </w:rPr>
        <w:t>乙方</w:t>
      </w:r>
      <w:permEnd w:id="1189170763"/>
      <w:r>
        <w:rPr>
          <w:rFonts w:ascii="仿宋_GB2312" w:eastAsia="仿宋_GB2312" w:hAnsi="仿宋_GB2312" w:cs="仿宋_GB2312" w:hint="eastAsia"/>
          <w:b/>
          <w:bCs/>
          <w:color w:val="000000" w:themeColor="text1"/>
        </w:rPr>
        <w:t>公司生产产品。</w:t>
      </w:r>
    </w:p>
    <w:p w14:paraId="1A3B00A3" w14:textId="77777777" w:rsidR="00B81DE2"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合同工程量：</w:t>
      </w:r>
    </w:p>
    <w:p w14:paraId="6494366B"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3.1本合同中约定货物工程量为暂定数量；甲乙双方最终结算数量以甲方最终签收的实际数量，并依据合同约定扣除不合格产品、损失等费用后的书面结算数额为准，</w:t>
      </w:r>
      <w:r>
        <w:rPr>
          <w:rFonts w:ascii="仿宋_GB2312" w:eastAsia="仿宋_GB2312" w:hAnsi="仿宋_GB2312" w:cs="仿宋_GB2312" w:hint="eastAsia"/>
          <w:b/>
          <w:bCs/>
          <w:color w:val="000000" w:themeColor="text1"/>
        </w:rPr>
        <w:t>乙方不得以合同暂定数量或合同暂定总金额为依据要求甲方支付任何款项，否则按合同第二部分第二条违约条款承担违约责任。</w:t>
      </w:r>
      <w:bookmarkEnd w:id="10"/>
      <w:r>
        <w:rPr>
          <w:rFonts w:ascii="仿宋_GB2312" w:eastAsia="仿宋_GB2312" w:hAnsi="仿宋_GB2312" w:cs="仿宋_GB2312" w:hint="eastAsia"/>
          <w:b/>
          <w:bCs/>
          <w:color w:val="000000" w:themeColor="text1"/>
        </w:rPr>
        <w:t xml:space="preserve">   </w:t>
      </w:r>
    </w:p>
    <w:p w14:paraId="24F89278" w14:textId="77777777" w:rsidR="00B81DE2"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 w:name="_Toc13168"/>
      <w:bookmarkStart w:id="12" w:name="_Toc23444"/>
      <w:bookmarkStart w:id="13" w:name="_Toc15703"/>
      <w:r>
        <w:rPr>
          <w:rFonts w:ascii="仿宋_GB2312" w:eastAsia="仿宋_GB2312" w:hAnsi="仿宋_GB2312" w:cs="仿宋_GB2312" w:hint="eastAsia"/>
          <w:b/>
          <w:bCs/>
          <w:color w:val="000000" w:themeColor="text1"/>
        </w:rPr>
        <w:lastRenderedPageBreak/>
        <w:t>货物供应</w:t>
      </w:r>
      <w:bookmarkEnd w:id="11"/>
      <w:bookmarkEnd w:id="12"/>
      <w:bookmarkEnd w:id="13"/>
    </w:p>
    <w:p w14:paraId="6F17D923" w14:textId="0FA28F02"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1、交货方式：</w:t>
      </w:r>
      <w:r>
        <w:rPr>
          <w:rFonts w:ascii="仿宋_GB2312" w:eastAsia="仿宋_GB2312" w:hAnsi="仿宋_GB2312" w:cs="仿宋_GB2312" w:hint="eastAsia"/>
          <w:color w:val="000000" w:themeColor="text1"/>
        </w:rPr>
        <w:t>双方协商一致，执行第</w:t>
      </w:r>
      <w:permStart w:id="719149726" w:edGrp="everyone"/>
      <w:r>
        <w:rPr>
          <w:rFonts w:ascii="仿宋_GB2312" w:eastAsia="仿宋_GB2312" w:hAnsi="仿宋_GB2312" w:cs="仿宋_GB2312" w:hint="eastAsia"/>
          <w:color w:val="000000" w:themeColor="text1"/>
          <w:u w:val="single"/>
        </w:rPr>
        <w:t xml:space="preserve"> 1.</w:t>
      </w:r>
      <w:r w:rsidR="00B93A8E">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719149726"/>
      <w:r>
        <w:rPr>
          <w:rFonts w:ascii="仿宋_GB2312" w:eastAsia="仿宋_GB2312" w:hAnsi="仿宋_GB2312" w:cs="仿宋_GB2312" w:hint="eastAsia"/>
          <w:color w:val="000000" w:themeColor="text1"/>
        </w:rPr>
        <w:t>种交货方式；</w:t>
      </w:r>
    </w:p>
    <w:p w14:paraId="00F201DD"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1.1送货卸车：</w:t>
      </w:r>
      <w:r>
        <w:rPr>
          <w:rFonts w:ascii="仿宋_GB2312" w:eastAsia="仿宋_GB2312" w:hAnsi="仿宋_GB2312" w:cs="仿宋_GB2312" w:hint="eastAsia"/>
          <w:color w:val="000000" w:themeColor="text1"/>
        </w:rPr>
        <w:t>乙方送货至甲方指定地点；合同综合单价已含卸车费用，卸车工作由乙方负责，若由甲方负责卸车，发生的相应费用结算款中扣除。</w:t>
      </w:r>
    </w:p>
    <w:p w14:paraId="5F3E2F5C"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1.2送货不卸车：</w:t>
      </w:r>
      <w:r>
        <w:rPr>
          <w:rFonts w:ascii="仿宋_GB2312" w:eastAsia="仿宋_GB2312" w:hAnsi="仿宋_GB2312" w:cs="仿宋_GB2312" w:hint="eastAsia"/>
          <w:color w:val="000000" w:themeColor="text1"/>
        </w:rPr>
        <w:t>合同综合单价不含卸车费用，卸车工作由甲方组织。</w:t>
      </w:r>
    </w:p>
    <w:p w14:paraId="6FABBF7A"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1.3其他</w:t>
      </w:r>
      <w:permStart w:id="973155425" w:edGrp="everyone"/>
      <w:r>
        <w:rPr>
          <w:rFonts w:ascii="仿宋_GB2312" w:eastAsia="仿宋_GB2312" w:hAnsi="仿宋_GB2312" w:cs="仿宋_GB2312" w:hint="eastAsia"/>
          <w:b/>
          <w:bCs/>
          <w:color w:val="000000" w:themeColor="text1"/>
        </w:rPr>
        <w:t>：</w:t>
      </w:r>
    </w:p>
    <w:p w14:paraId="6A6C8E55" w14:textId="619D4751" w:rsidR="002E6DC9" w:rsidRPr="00C77FC3" w:rsidRDefault="002E6DC9" w:rsidP="002E6DC9">
      <w:pPr>
        <w:pStyle w:val="Default"/>
        <w:spacing w:line="400" w:lineRule="atLeast"/>
        <w:ind w:firstLineChars="200" w:firstLine="480"/>
        <w:rPr>
          <w:rFonts w:ascii="仿宋_GB2312" w:eastAsia="仿宋_GB2312" w:hAnsi="仿宋_GB2312" w:cs="仿宋_GB2312" w:hint="eastAsia"/>
          <w:color w:val="auto"/>
        </w:rPr>
      </w:pPr>
      <w:bookmarkStart w:id="14" w:name="_Hlk182956897"/>
      <w:r w:rsidRPr="00C77FC3">
        <w:rPr>
          <w:rFonts w:ascii="仿宋_GB2312" w:eastAsia="仿宋_GB2312" w:hAnsi="仿宋_GB2312" w:cs="仿宋_GB2312" w:hint="eastAsia"/>
          <w:color w:val="auto"/>
        </w:rPr>
        <w:t>1.3.1</w:t>
      </w:r>
      <w:r w:rsidRPr="00C77FC3">
        <w:rPr>
          <w:rFonts w:ascii="仿宋_GB2312" w:eastAsia="仿宋_GB2312" w:hAnsi="仿宋_GB2312" w:cs="仿宋_GB2312" w:hint="eastAsia"/>
          <w:color w:val="auto"/>
          <w:u w:val="single"/>
        </w:rPr>
        <w:t>乙方送货至甲方指定地点；合同综合单价已含卸车费用，卸车工作由乙方负责，若由甲方负责卸车，发生的相应费用结算款中扣除。</w:t>
      </w:r>
    </w:p>
    <w:bookmarkEnd w:id="14"/>
    <w:p w14:paraId="2ADD9592" w14:textId="2F441A05" w:rsidR="00B81DE2" w:rsidRPr="00C77FC3" w:rsidRDefault="00000000">
      <w:pPr>
        <w:pStyle w:val="Default"/>
        <w:spacing w:line="400" w:lineRule="atLeast"/>
        <w:ind w:firstLineChars="200" w:firstLine="480"/>
        <w:rPr>
          <w:rFonts w:ascii="仿宋_GB2312" w:eastAsia="仿宋_GB2312" w:hAnsi="仿宋_GB2312" w:cs="仿宋_GB2312" w:hint="eastAsia"/>
          <w:color w:val="auto"/>
          <w:u w:val="single"/>
        </w:rPr>
      </w:pPr>
      <w:r w:rsidRPr="00C77FC3">
        <w:rPr>
          <w:rFonts w:ascii="仿宋_GB2312" w:eastAsia="仿宋_GB2312" w:hAnsi="仿宋_GB2312" w:cs="仿宋_GB2312" w:hint="eastAsia"/>
          <w:color w:val="auto"/>
        </w:rPr>
        <w:t>1.3.1</w:t>
      </w:r>
      <w:bookmarkStart w:id="15" w:name="_Hlk182956886"/>
      <w:r w:rsidRPr="00C77FC3">
        <w:rPr>
          <w:rFonts w:ascii="仿宋_GB2312" w:eastAsia="仿宋_GB2312" w:hAnsi="仿宋_GB2312" w:cs="仿宋_GB2312" w:hint="eastAsia"/>
          <w:color w:val="auto"/>
          <w:u w:val="single"/>
        </w:rPr>
        <w:t>如果合同产品任何部分在运输中发生任何损毁，乙方应当立即免费更换该合同产品，且在乙方完成该等补救行为之前，该合同产品视为尚未完成支付，且甲方无义务对该合同产品支付对应货款。对于由乙方</w:t>
      </w:r>
      <w:r w:rsidR="002E6DC9" w:rsidRPr="00C77FC3">
        <w:rPr>
          <w:rFonts w:ascii="仿宋_GB2312" w:eastAsia="仿宋_GB2312" w:hAnsi="仿宋_GB2312" w:cs="仿宋_GB2312" w:hint="eastAsia"/>
          <w:color w:val="auto"/>
          <w:u w:val="single"/>
        </w:rPr>
        <w:t>委托的</w:t>
      </w:r>
      <w:r w:rsidRPr="00C77FC3">
        <w:rPr>
          <w:rFonts w:ascii="仿宋_GB2312" w:eastAsia="仿宋_GB2312" w:hAnsi="仿宋_GB2312" w:cs="仿宋_GB2312" w:hint="eastAsia"/>
          <w:color w:val="auto"/>
          <w:u w:val="single"/>
        </w:rPr>
        <w:t>运输公司导致上述问题且未能及时改进的，甲方有权要求乙方不得使用该运输公司运输合同产品。</w:t>
      </w:r>
      <w:bookmarkEnd w:id="15"/>
    </w:p>
    <w:p w14:paraId="11BFCB66" w14:textId="77777777" w:rsidR="00B81DE2" w:rsidRPr="00C77FC3" w:rsidRDefault="00000000">
      <w:pPr>
        <w:pStyle w:val="Default"/>
        <w:spacing w:line="400" w:lineRule="atLeast"/>
        <w:ind w:firstLineChars="200" w:firstLine="480"/>
        <w:rPr>
          <w:rFonts w:ascii="仿宋_GB2312" w:eastAsia="仿宋_GB2312" w:hAnsi="仿宋_GB2312" w:cs="仿宋_GB2312" w:hint="eastAsia"/>
          <w:b/>
          <w:bCs/>
          <w:color w:val="auto"/>
        </w:rPr>
      </w:pPr>
      <w:r w:rsidRPr="00C77FC3">
        <w:rPr>
          <w:rFonts w:ascii="仿宋_GB2312" w:eastAsia="仿宋_GB2312" w:hAnsi="仿宋_GB2312" w:cs="仿宋_GB2312" w:hint="eastAsia"/>
          <w:color w:val="auto"/>
        </w:rPr>
        <w:t>1.3.2</w:t>
      </w:r>
      <w:r w:rsidRPr="00C77FC3">
        <w:rPr>
          <w:rFonts w:ascii="仿宋_GB2312" w:eastAsia="仿宋_GB2312" w:hAnsi="仿宋_GB2312" w:cs="仿宋_GB2312" w:hint="eastAsia"/>
          <w:color w:val="auto"/>
          <w:u w:val="single"/>
        </w:rPr>
        <w:t>甲方保留拒收和退还超出合同约定数量的</w:t>
      </w:r>
      <w:proofErr w:type="gramStart"/>
      <w:r w:rsidRPr="00C77FC3">
        <w:rPr>
          <w:rFonts w:ascii="仿宋_GB2312" w:eastAsia="仿宋_GB2312" w:hAnsi="仿宋_GB2312" w:cs="仿宋_GB2312" w:hint="eastAsia"/>
          <w:color w:val="auto"/>
          <w:u w:val="single"/>
        </w:rPr>
        <w:t>任何溢装的</w:t>
      </w:r>
      <w:proofErr w:type="gramEnd"/>
      <w:r w:rsidRPr="00C77FC3">
        <w:rPr>
          <w:rFonts w:ascii="仿宋_GB2312" w:eastAsia="仿宋_GB2312" w:hAnsi="仿宋_GB2312" w:cs="仿宋_GB2312" w:hint="eastAsia"/>
          <w:color w:val="auto"/>
          <w:u w:val="single"/>
        </w:rPr>
        <w:t>权利，保管和</w:t>
      </w:r>
      <w:proofErr w:type="gramStart"/>
      <w:r w:rsidRPr="00C77FC3">
        <w:rPr>
          <w:rFonts w:ascii="仿宋_GB2312" w:eastAsia="仿宋_GB2312" w:hAnsi="仿宋_GB2312" w:cs="仿宋_GB2312" w:hint="eastAsia"/>
          <w:color w:val="auto"/>
          <w:u w:val="single"/>
        </w:rPr>
        <w:t>退还溢装的</w:t>
      </w:r>
      <w:proofErr w:type="gramEnd"/>
      <w:r w:rsidRPr="00C77FC3">
        <w:rPr>
          <w:rFonts w:ascii="仿宋_GB2312" w:eastAsia="仿宋_GB2312" w:hAnsi="仿宋_GB2312" w:cs="仿宋_GB2312" w:hint="eastAsia"/>
          <w:color w:val="auto"/>
          <w:u w:val="single"/>
        </w:rPr>
        <w:t>费用由乙方承担。</w:t>
      </w:r>
    </w:p>
    <w:permEnd w:id="973155425"/>
    <w:p w14:paraId="05EAB4DE" w14:textId="58C37AE5" w:rsidR="00B81DE2"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2、交货时间：</w:t>
      </w:r>
      <w:r>
        <w:rPr>
          <w:rFonts w:ascii="仿宋_GB2312" w:eastAsia="仿宋_GB2312" w:hAnsi="仿宋_GB2312" w:cs="仿宋_GB2312" w:hint="eastAsia"/>
          <w:color w:val="000000" w:themeColor="text1"/>
        </w:rPr>
        <w:t>甲方施工现场材料负责人提前</w:t>
      </w:r>
      <w:r>
        <w:rPr>
          <w:rFonts w:ascii="仿宋_GB2312" w:eastAsia="仿宋_GB2312" w:hAnsi="仿宋_GB2312" w:cs="仿宋_GB2312" w:hint="eastAsia"/>
          <w:color w:val="000000" w:themeColor="text1"/>
          <w:u w:val="single"/>
        </w:rPr>
        <w:t xml:space="preserve"> </w:t>
      </w:r>
      <w:permStart w:id="790717707" w:edGrp="everyone"/>
      <w:r w:rsidR="002E6DC9">
        <w:rPr>
          <w:rFonts w:ascii="仿宋_GB2312" w:eastAsia="仿宋_GB2312" w:hAnsi="仿宋_GB2312" w:cs="仿宋_GB2312" w:hint="eastAsia"/>
          <w:color w:val="000000" w:themeColor="text1"/>
          <w:u w:val="single"/>
        </w:rPr>
        <w:t>7</w:t>
      </w:r>
      <w:permEnd w:id="790717707"/>
      <w:r>
        <w:rPr>
          <w:rFonts w:ascii="仿宋_GB2312" w:eastAsia="仿宋_GB2312" w:hAnsi="仿宋_GB2312" w:cs="仿宋_GB2312" w:hint="eastAsia"/>
          <w:color w:val="000000" w:themeColor="text1"/>
        </w:rPr>
        <w:t>天向乙方提供</w:t>
      </w:r>
      <w:bookmarkStart w:id="16" w:name="_Hlk182954970"/>
      <w:r>
        <w:rPr>
          <w:rFonts w:ascii="仿宋_GB2312" w:eastAsia="仿宋_GB2312" w:hAnsi="仿宋_GB2312" w:cs="仿宋_GB2312" w:hint="eastAsia"/>
          <w:color w:val="000000" w:themeColor="text1"/>
        </w:rPr>
        <w:t>每批次的需用计划</w:t>
      </w:r>
      <w:bookmarkEnd w:id="16"/>
      <w:r>
        <w:rPr>
          <w:rFonts w:ascii="仿宋_GB2312" w:eastAsia="仿宋_GB2312" w:hAnsi="仿宋_GB2312" w:cs="仿宋_GB2312" w:hint="eastAsia"/>
          <w:color w:val="000000" w:themeColor="text1"/>
        </w:rPr>
        <w:t>（</w:t>
      </w:r>
      <w:proofErr w:type="gramStart"/>
      <w:r>
        <w:rPr>
          <w:rFonts w:ascii="仿宋_GB2312" w:eastAsia="仿宋_GB2312" w:hAnsi="仿宋_GB2312" w:cs="仿宋_GB2312" w:hint="eastAsia"/>
          <w:color w:val="000000" w:themeColor="text1"/>
        </w:rPr>
        <w:t>云筑网</w:t>
      </w:r>
      <w:proofErr w:type="gramEnd"/>
      <w:r>
        <w:rPr>
          <w:rFonts w:ascii="仿宋_GB2312" w:eastAsia="仿宋_GB2312" w:hAnsi="仿宋_GB2312" w:cs="仿宋_GB2312" w:hint="eastAsia"/>
          <w:color w:val="000000" w:themeColor="text1"/>
        </w:rPr>
        <w:t>订单、计划联系函、电子邮件等），乙方根据甲方所提供的需用计划及时将货物配送至甲方指定堆场。</w:t>
      </w:r>
      <w:r>
        <w:rPr>
          <w:rFonts w:ascii="仿宋_GB2312" w:eastAsia="仿宋_GB2312" w:hAnsi="仿宋_GB2312" w:cs="仿宋_GB2312" w:hint="eastAsia"/>
          <w:b/>
          <w:bCs/>
          <w:color w:val="000000" w:themeColor="text1"/>
        </w:rPr>
        <w:t>乙方延期供货次数不超过2次，否则乙方按合同第二部分第二条违约条款承担违约责任。乙方不得因甲方更改需用计划及要求乙方延期交货而向甲方提出索赔</w:t>
      </w:r>
      <w:r>
        <w:rPr>
          <w:rFonts w:ascii="仿宋_GB2312" w:eastAsia="仿宋_GB2312" w:hAnsi="仿宋_GB2312" w:cs="仿宋_GB2312" w:hint="eastAsia"/>
          <w:color w:val="000000" w:themeColor="text1"/>
        </w:rPr>
        <w:t>。</w:t>
      </w:r>
      <w:r>
        <w:rPr>
          <w:rFonts w:ascii="仿宋_GB2312" w:eastAsia="仿宋_GB2312" w:hAnsi="仿宋_GB2312" w:cs="仿宋_GB2312" w:hint="eastAsia"/>
          <w:b/>
          <w:bCs/>
          <w:color w:val="000000" w:themeColor="text1"/>
        </w:rPr>
        <w:t>根据工程项目施工需要，甲方对所采购物资的数量和送货时间如有变更，及时书面通知乙方，乙方按变更后的数量和送货时间供货，新增或减少的物资价格不变。</w:t>
      </w:r>
    </w:p>
    <w:p w14:paraId="18294D97" w14:textId="05861DAA" w:rsidR="00B81DE2" w:rsidRDefault="00000000">
      <w:pPr>
        <w:spacing w:line="400" w:lineRule="exact"/>
        <w:ind w:firstLineChars="200" w:firstLine="422"/>
        <w:jc w:val="left"/>
        <w:outlineLvl w:val="2"/>
        <w:rPr>
          <w:rFonts w:ascii="仿宋_GB2312" w:eastAsia="仿宋_GB2312" w:hAnsiTheme="minorEastAsia" w:hint="eastAsia"/>
          <w:sz w:val="24"/>
          <w:szCs w:val="24"/>
        </w:rPr>
      </w:pPr>
      <w:r>
        <w:rPr>
          <w:rFonts w:ascii="仿宋_GB2312" w:eastAsia="仿宋_GB2312" w:hAnsi="仿宋_GB2312" w:cs="仿宋_GB2312" w:hint="eastAsia"/>
          <w:b/>
          <w:bCs/>
          <w:color w:val="000000" w:themeColor="text1"/>
        </w:rPr>
        <w:t>3、交货地点：</w:t>
      </w:r>
      <w:permStart w:id="2089634096"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Theme="minorEastAsia" w:hint="eastAsia"/>
          <w:sz w:val="24"/>
          <w:szCs w:val="24"/>
          <w:u w:val="single"/>
        </w:rPr>
        <w:t>中建路桥集团第四工程有限公司</w:t>
      </w:r>
      <w:r>
        <w:rPr>
          <w:rFonts w:ascii="仿宋_GB2312" w:eastAsia="仿宋_GB2312" w:hAnsiTheme="minorEastAsia" w:cs="宋体" w:hint="eastAsia"/>
          <w:sz w:val="24"/>
          <w:szCs w:val="24"/>
          <w:u w:val="single"/>
        </w:rPr>
        <w:t>龙口</w:t>
      </w:r>
      <w:proofErr w:type="gramStart"/>
      <w:r>
        <w:rPr>
          <w:rFonts w:ascii="仿宋_GB2312" w:eastAsia="仿宋_GB2312" w:hAnsiTheme="minorEastAsia" w:cs="宋体" w:hint="eastAsia"/>
          <w:sz w:val="24"/>
          <w:szCs w:val="24"/>
          <w:u w:val="single"/>
        </w:rPr>
        <w:t>市农光互补</w:t>
      </w:r>
      <w:proofErr w:type="gramEnd"/>
      <w:r>
        <w:rPr>
          <w:rFonts w:ascii="仿宋_GB2312" w:eastAsia="仿宋_GB2312" w:hAnsiTheme="minorEastAsia" w:cs="宋体" w:hint="eastAsia"/>
          <w:sz w:val="24"/>
          <w:szCs w:val="24"/>
          <w:u w:val="single"/>
        </w:rPr>
        <w:t>发电项目（龙丰一号）一期100MW光伏工程</w:t>
      </w:r>
      <w:r>
        <w:rPr>
          <w:rFonts w:ascii="仿宋_GB2312" w:eastAsia="仿宋_GB2312" w:hAnsiTheme="minorEastAsia" w:hint="eastAsia"/>
          <w:sz w:val="24"/>
          <w:szCs w:val="24"/>
          <w:u w:val="single"/>
        </w:rPr>
        <w:t>项目部</w:t>
      </w:r>
      <w:r w:rsidR="002E6DC9">
        <w:rPr>
          <w:rFonts w:ascii="仿宋_GB2312" w:eastAsia="仿宋_GB2312" w:hAnsiTheme="minorEastAsia" w:hint="eastAsia"/>
          <w:sz w:val="24"/>
          <w:szCs w:val="24"/>
          <w:u w:val="single"/>
        </w:rPr>
        <w:t>指定地点（交货地点在需用计划中或在发货前由甲方向乙方纸面确定）</w:t>
      </w:r>
    </w:p>
    <w:permEnd w:id="2089634096"/>
    <w:p w14:paraId="03926264" w14:textId="77777777" w:rsidR="00B81DE2" w:rsidRDefault="00000000">
      <w:pPr>
        <w:pStyle w:val="Default"/>
        <w:spacing w:line="400" w:lineRule="atLeast"/>
        <w:ind w:firstLineChars="200" w:firstLine="480"/>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u w:val="single"/>
        </w:rPr>
        <w:t>。</w:t>
      </w:r>
    </w:p>
    <w:p w14:paraId="21D54336" w14:textId="0CC24EA9"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4、交货内容：</w:t>
      </w:r>
      <w:bookmarkStart w:id="17" w:name="_Hlk182956935"/>
      <w:permStart w:id="439910035" w:edGrp="everyone"/>
      <w:r w:rsidR="002E6DC9" w:rsidRPr="002E6DC9">
        <w:rPr>
          <w:rFonts w:ascii="仿宋_GB2312" w:eastAsia="仿宋_GB2312" w:hAnsi="仿宋_GB2312" w:cs="仿宋_GB2312" w:hint="eastAsia"/>
          <w:color w:val="000000" w:themeColor="text1"/>
          <w:u w:val="single"/>
        </w:rPr>
        <w:t>每批次的需用计划</w:t>
      </w:r>
      <w:r w:rsidR="002E6DC9">
        <w:rPr>
          <w:rFonts w:ascii="仿宋_GB2312" w:eastAsia="仿宋_GB2312" w:hAnsi="仿宋_GB2312" w:cs="仿宋_GB2312" w:hint="eastAsia"/>
          <w:color w:val="000000" w:themeColor="text1"/>
          <w:u w:val="single"/>
        </w:rPr>
        <w:t>内要求的物资</w:t>
      </w:r>
      <w:bookmarkEnd w:id="17"/>
      <w:permEnd w:id="439910035"/>
      <w:r>
        <w:rPr>
          <w:rFonts w:ascii="仿宋_GB2312" w:eastAsia="仿宋_GB2312" w:hAnsi="仿宋_GB2312" w:cs="仿宋_GB2312" w:hint="eastAsia"/>
          <w:color w:val="000000" w:themeColor="text1"/>
        </w:rPr>
        <w:t>。</w:t>
      </w:r>
    </w:p>
    <w:p w14:paraId="0D8040E4"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5、双方代表：</w:t>
      </w:r>
    </w:p>
    <w:p w14:paraId="0C462F3E" w14:textId="77777777" w:rsidR="00B81DE2"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甲方指定收货联系人：</w:t>
      </w:r>
      <w:permStart w:id="754319927" w:edGrp="everyone"/>
      <w:r>
        <w:rPr>
          <w:rFonts w:ascii="仿宋_GB2312" w:eastAsia="仿宋_GB2312" w:hAnsi="仿宋_GB2312" w:cs="仿宋_GB2312" w:hint="eastAsia"/>
          <w:color w:val="000000" w:themeColor="text1"/>
          <w:kern w:val="0"/>
          <w:sz w:val="24"/>
          <w:szCs w:val="24"/>
          <w:u w:val="single"/>
        </w:rPr>
        <w:t xml:space="preserve">     </w:t>
      </w:r>
      <w:permEnd w:id="754319927"/>
      <w:r>
        <w:rPr>
          <w:rFonts w:ascii="仿宋_GB2312" w:eastAsia="仿宋_GB2312" w:hAnsi="仿宋_GB2312" w:cs="仿宋_GB2312" w:hint="eastAsia"/>
          <w:color w:val="000000" w:themeColor="text1"/>
          <w:kern w:val="0"/>
          <w:sz w:val="24"/>
          <w:szCs w:val="24"/>
        </w:rPr>
        <w:t>，电话：</w:t>
      </w:r>
      <w:permStart w:id="1575490433" w:edGrp="everyone"/>
      <w:r>
        <w:rPr>
          <w:rFonts w:ascii="仿宋_GB2312" w:eastAsia="仿宋_GB2312" w:hAnsi="仿宋_GB2312" w:cs="仿宋_GB2312" w:hint="eastAsia"/>
          <w:color w:val="000000" w:themeColor="text1"/>
          <w:kern w:val="0"/>
          <w:sz w:val="24"/>
          <w:szCs w:val="24"/>
          <w:u w:val="single"/>
        </w:rPr>
        <w:t xml:space="preserve">    </w:t>
      </w:r>
      <w:permEnd w:id="1575490433"/>
      <w:r>
        <w:rPr>
          <w:rFonts w:ascii="仿宋_GB2312" w:eastAsia="仿宋_GB2312" w:hAnsi="仿宋_GB2312" w:cs="仿宋_GB2312" w:hint="eastAsia"/>
          <w:color w:val="000000" w:themeColor="text1"/>
          <w:kern w:val="0"/>
          <w:sz w:val="24"/>
          <w:szCs w:val="24"/>
        </w:rPr>
        <w:t>，电子邮箱：</w:t>
      </w:r>
      <w:permStart w:id="1140151579" w:edGrp="everyone"/>
      <w:r>
        <w:rPr>
          <w:rFonts w:ascii="仿宋_GB2312" w:eastAsia="仿宋_GB2312" w:hAnsi="仿宋_GB2312" w:cs="仿宋_GB2312" w:hint="eastAsia"/>
          <w:color w:val="000000" w:themeColor="text1"/>
          <w:kern w:val="0"/>
          <w:sz w:val="24"/>
          <w:szCs w:val="24"/>
          <w:u w:val="single"/>
        </w:rPr>
        <w:t xml:space="preserve">    </w:t>
      </w:r>
      <w:permEnd w:id="1140151579"/>
      <w:r>
        <w:rPr>
          <w:rFonts w:ascii="仿宋_GB2312" w:eastAsia="仿宋_GB2312" w:hAnsi="仿宋_GB2312" w:cs="仿宋_GB2312" w:hint="eastAsia"/>
          <w:color w:val="000000" w:themeColor="text1"/>
          <w:kern w:val="0"/>
          <w:sz w:val="24"/>
          <w:szCs w:val="24"/>
        </w:rPr>
        <w:t>。</w:t>
      </w:r>
    </w:p>
    <w:p w14:paraId="7B8F0AC7" w14:textId="77777777" w:rsidR="00B81DE2"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乙方指定发货联系人：</w:t>
      </w:r>
      <w:permStart w:id="1869562616" w:edGrp="everyone"/>
      <w:r>
        <w:rPr>
          <w:rFonts w:ascii="仿宋_GB2312" w:eastAsia="仿宋_GB2312" w:hAnsi="仿宋_GB2312" w:cs="仿宋_GB2312" w:hint="eastAsia"/>
          <w:color w:val="000000" w:themeColor="text1"/>
          <w:kern w:val="0"/>
          <w:sz w:val="24"/>
          <w:szCs w:val="24"/>
          <w:u w:val="single"/>
        </w:rPr>
        <w:t xml:space="preserve">     </w:t>
      </w:r>
      <w:permEnd w:id="1869562616"/>
      <w:r>
        <w:rPr>
          <w:rFonts w:ascii="仿宋_GB2312" w:eastAsia="仿宋_GB2312" w:hAnsi="仿宋_GB2312" w:cs="仿宋_GB2312" w:hint="eastAsia"/>
          <w:color w:val="000000" w:themeColor="text1"/>
          <w:kern w:val="0"/>
          <w:sz w:val="24"/>
          <w:szCs w:val="24"/>
        </w:rPr>
        <w:t>，电话：</w:t>
      </w:r>
      <w:permStart w:id="480655647" w:edGrp="everyone"/>
      <w:r>
        <w:rPr>
          <w:rFonts w:ascii="仿宋_GB2312" w:eastAsia="仿宋_GB2312" w:hAnsi="仿宋_GB2312" w:cs="仿宋_GB2312" w:hint="eastAsia"/>
          <w:color w:val="000000" w:themeColor="text1"/>
          <w:kern w:val="0"/>
          <w:sz w:val="24"/>
          <w:szCs w:val="24"/>
          <w:u w:val="single"/>
        </w:rPr>
        <w:t xml:space="preserve">    </w:t>
      </w:r>
      <w:permEnd w:id="480655647"/>
      <w:r>
        <w:rPr>
          <w:rFonts w:ascii="仿宋_GB2312" w:eastAsia="仿宋_GB2312" w:hAnsi="仿宋_GB2312" w:cs="仿宋_GB2312" w:hint="eastAsia"/>
          <w:color w:val="000000" w:themeColor="text1"/>
          <w:kern w:val="0"/>
          <w:sz w:val="24"/>
          <w:szCs w:val="24"/>
        </w:rPr>
        <w:t>，电子邮箱：</w:t>
      </w:r>
      <w:permStart w:id="1468481231" w:edGrp="everyone"/>
      <w:r>
        <w:rPr>
          <w:rFonts w:ascii="仿宋_GB2312" w:eastAsia="仿宋_GB2312" w:hAnsi="仿宋_GB2312" w:cs="仿宋_GB2312" w:hint="eastAsia"/>
          <w:color w:val="000000" w:themeColor="text1"/>
          <w:kern w:val="0"/>
          <w:sz w:val="24"/>
          <w:szCs w:val="24"/>
          <w:u w:val="single"/>
        </w:rPr>
        <w:t xml:space="preserve">    </w:t>
      </w:r>
      <w:permEnd w:id="1468481231"/>
      <w:r>
        <w:rPr>
          <w:rFonts w:ascii="仿宋_GB2312" w:eastAsia="仿宋_GB2312" w:hAnsi="仿宋_GB2312" w:cs="仿宋_GB2312" w:hint="eastAsia"/>
          <w:color w:val="000000" w:themeColor="text1"/>
          <w:kern w:val="0"/>
          <w:sz w:val="24"/>
          <w:szCs w:val="24"/>
        </w:rPr>
        <w:t>。</w:t>
      </w:r>
    </w:p>
    <w:p w14:paraId="399D6968"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8" w:name="_Hlk126833838"/>
      <w:r>
        <w:rPr>
          <w:rFonts w:ascii="仿宋_GB2312" w:eastAsia="仿宋_GB2312" w:hAnsi="仿宋_GB2312" w:cs="仿宋_GB2312" w:hint="eastAsia"/>
          <w:color w:val="000000" w:themeColor="text1"/>
        </w:rPr>
        <w:t>合同双方更换代表时应及时书面通知对方，保证货物交接顺利。</w:t>
      </w:r>
      <w:r>
        <w:rPr>
          <w:rFonts w:ascii="仿宋_GB2312" w:eastAsia="仿宋_GB2312" w:hAnsi="仿宋_GB2312" w:cs="仿宋_GB2312" w:hint="eastAsia"/>
          <w:b/>
          <w:bCs/>
          <w:color w:val="000000" w:themeColor="text1"/>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ascii="仿宋_GB2312" w:eastAsia="仿宋_GB2312" w:hAnsi="仿宋_GB2312" w:cs="仿宋_GB2312" w:hint="eastAsia"/>
          <w:color w:val="000000" w:themeColor="text1"/>
        </w:rPr>
        <w:t>为避免货物供应争议，甲方保留拒绝乙方非指定联系人供货的权利，由此产生的费用由乙方承</w:t>
      </w:r>
      <w:r>
        <w:rPr>
          <w:rFonts w:ascii="仿宋_GB2312" w:eastAsia="仿宋_GB2312" w:hAnsi="仿宋_GB2312" w:cs="仿宋_GB2312" w:hint="eastAsia"/>
          <w:color w:val="000000" w:themeColor="text1"/>
        </w:rPr>
        <w:lastRenderedPageBreak/>
        <w:t>担。甲乙双方授权内容详见附件一、附件二</w:t>
      </w:r>
      <w:bookmarkEnd w:id="18"/>
      <w:r>
        <w:rPr>
          <w:rFonts w:ascii="仿宋_GB2312" w:eastAsia="仿宋_GB2312" w:hAnsi="仿宋_GB2312" w:cs="仿宋_GB2312" w:hint="eastAsia"/>
          <w:color w:val="000000" w:themeColor="text1"/>
        </w:rPr>
        <w:t>。</w:t>
      </w:r>
    </w:p>
    <w:p w14:paraId="66E19106"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6、运输要求：</w:t>
      </w:r>
    </w:p>
    <w:p w14:paraId="76856FA3"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6.1运输形式：</w:t>
      </w:r>
      <w:r>
        <w:rPr>
          <w:rFonts w:ascii="仿宋_GB2312" w:eastAsia="仿宋_GB2312" w:hAnsi="仿宋_GB2312" w:cs="仿宋_GB2312" w:hint="eastAsia"/>
          <w:color w:val="000000" w:themeColor="text1"/>
        </w:rPr>
        <w:t>乙方须组织专用的运输工具将货物运至甲方指定的地点（工程所在地或甲方指定的其他地点），并应当和甲方共同协商，合理安排送货路线、停车地点。</w:t>
      </w:r>
    </w:p>
    <w:p w14:paraId="7818C5F5"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6.2注意事项：</w:t>
      </w:r>
      <w:r>
        <w:rPr>
          <w:rFonts w:ascii="仿宋_GB2312" w:eastAsia="仿宋_GB2312" w:hAnsi="仿宋_GB2312" w:cs="仿宋_GB2312" w:hint="eastAsia"/>
          <w:color w:val="000000" w:themeColor="text1"/>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9" w:name="_Hlk127189046"/>
      <w:r>
        <w:rPr>
          <w:rFonts w:ascii="仿宋_GB2312" w:eastAsia="仿宋_GB2312" w:hAnsi="仿宋_GB2312" w:cs="仿宋_GB2312" w:hint="eastAsia"/>
          <w:b/>
          <w:bCs/>
          <w:color w:val="000000" w:themeColor="text1"/>
        </w:rPr>
        <w:t>乙方无法按甲方要求将产品送到指定地点卸货的，甲方有权不予验收，由此给甲方造成的损失由乙方承担</w:t>
      </w:r>
      <w:bookmarkEnd w:id="19"/>
      <w:r>
        <w:rPr>
          <w:rFonts w:ascii="仿宋_GB2312" w:eastAsia="仿宋_GB2312" w:hAnsi="仿宋_GB2312" w:cs="仿宋_GB2312" w:hint="eastAsia"/>
          <w:b/>
          <w:bCs/>
          <w:color w:val="000000" w:themeColor="text1"/>
        </w:rPr>
        <w:t>。</w:t>
      </w:r>
    </w:p>
    <w:p w14:paraId="696F510C"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6.3货物的装车、运输、车辆返回全过程出现的安全事故或其它任何意外均由乙方承担责任。装车和运输途中的物资品质发生变化或丢失由乙方负责，由此造成的损失由乙方承担。</w:t>
      </w:r>
    </w:p>
    <w:p w14:paraId="6E851BBD"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6.4乙方应对运输人员进行安全管理和安全教育，运输人员遵守交通法规。</w:t>
      </w:r>
    </w:p>
    <w:p w14:paraId="03860E76" w14:textId="77777777" w:rsidR="00B81DE2"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应当给负责运送货物的车辆办理交强险及商业保险。如因运载车辆事故、卸货等</w:t>
      </w:r>
    </w:p>
    <w:p w14:paraId="48E56E74" w14:textId="77777777" w:rsidR="00B81DE2"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原因导致的乙方及任何第三方的人身伤害及经济损失均由乙方负责，并补偿甲方</w:t>
      </w:r>
    </w:p>
    <w:p w14:paraId="24CB2AB7" w14:textId="77777777" w:rsidR="00B81DE2"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及其他方因此造成的损失。</w:t>
      </w:r>
    </w:p>
    <w:p w14:paraId="21326867"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25DBFA8E"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0327E9D7"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6.7乙方保证在运输和卸货过程中应采取相应的环保措施，符合国家环保要求。车辆在进入项目现场要保证不沾泥土和脏物，车辆出入项目现场必须在项目大门内现场洗车。乙方在卸货过程中保证噪声白天小于或等于85dB、夜间小于或等于55dB。乙方保证乙方人员以及车辆进入本工地现场，应遵守现场的一切卫生环保、文明施工的规定，因违反环保要求所造成的一切罚款由乙方承担。</w:t>
      </w:r>
    </w:p>
    <w:p w14:paraId="2D427ED3"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7、货物包装：</w:t>
      </w:r>
    </w:p>
    <w:p w14:paraId="6B083473" w14:textId="48AF50ED" w:rsidR="00B81DE2" w:rsidRDefault="00000000">
      <w:pPr>
        <w:spacing w:line="400" w:lineRule="atLeast"/>
        <w:ind w:firstLineChars="200" w:firstLine="482"/>
        <w:jc w:val="left"/>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7.1包装标准：</w:t>
      </w:r>
      <w:r>
        <w:rPr>
          <w:rFonts w:ascii="仿宋_GB2312" w:eastAsia="仿宋_GB2312" w:hAnsi="仿宋_GB2312" w:cs="仿宋_GB2312" w:hint="eastAsia"/>
          <w:sz w:val="24"/>
          <w:szCs w:val="24"/>
        </w:rPr>
        <w:t>乙方按照国家或业务主管部门的技术规定执行（标准代号、标准编号及标准名称为</w:t>
      </w:r>
      <w:permStart w:id="1396584496" w:edGrp="everyone"/>
      <w:r>
        <w:rPr>
          <w:rFonts w:ascii="仿宋_GB2312" w:eastAsia="仿宋_GB2312" w:hAnsi="仿宋_GB2312" w:cs="仿宋_GB2312" w:hint="eastAsia"/>
          <w:sz w:val="24"/>
          <w:szCs w:val="24"/>
          <w:u w:val="single"/>
        </w:rPr>
        <w:t xml:space="preserve">/ </w:t>
      </w:r>
      <w:permEnd w:id="1396584496"/>
      <w:r>
        <w:rPr>
          <w:rFonts w:ascii="仿宋_GB2312" w:eastAsia="仿宋_GB2312" w:hAnsi="仿宋_GB2312" w:cs="仿宋_GB2312" w:hint="eastAsia"/>
          <w:sz w:val="24"/>
          <w:szCs w:val="24"/>
        </w:rPr>
        <w:t>）；没有上述标准的，或虽有上述标准，但甲方对包装</w:t>
      </w:r>
      <w:r>
        <w:rPr>
          <w:rFonts w:ascii="仿宋_GB2312" w:eastAsia="仿宋_GB2312" w:hAnsi="仿宋_GB2312" w:cs="仿宋_GB2312" w:hint="eastAsia"/>
          <w:sz w:val="24"/>
          <w:szCs w:val="24"/>
        </w:rPr>
        <w:lastRenderedPageBreak/>
        <w:t>有特殊要求，按如下约定执行：</w:t>
      </w:r>
      <w:permStart w:id="1576483362" w:edGrp="everyone"/>
      <w:r>
        <w:rPr>
          <w:rFonts w:ascii="仿宋_GB2312" w:eastAsia="仿宋_GB2312" w:hAnsi="仿宋_GB2312" w:cs="仿宋_GB2312" w:hint="eastAsia"/>
          <w:sz w:val="24"/>
          <w:szCs w:val="24"/>
          <w:u w:val="single"/>
        </w:rPr>
        <w:t xml:space="preserve"> / </w:t>
      </w:r>
      <w:permEnd w:id="157648336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14:paraId="34D121C7" w14:textId="77777777" w:rsidR="00B81DE2" w:rsidRDefault="00000000">
      <w:pPr>
        <w:pStyle w:val="Default"/>
        <w:spacing w:line="400" w:lineRule="atLeast"/>
        <w:ind w:firstLineChars="200" w:firstLine="482"/>
        <w:rPr>
          <w:rFonts w:ascii="仿宋_GB2312" w:eastAsia="仿宋_GB2312" w:hAnsi="仿宋_GB2312" w:cs="仿宋_GB2312" w:hint="eastAsia"/>
          <w:color w:val="auto"/>
        </w:rPr>
      </w:pPr>
      <w:r>
        <w:rPr>
          <w:rFonts w:ascii="仿宋_GB2312" w:eastAsia="仿宋_GB2312" w:hAnsi="仿宋_GB2312" w:cs="仿宋_GB2312" w:hint="eastAsia"/>
          <w:b/>
          <w:bCs/>
          <w:color w:val="auto"/>
        </w:rPr>
        <w:t>7.2包装回收：</w:t>
      </w:r>
      <w:r>
        <w:rPr>
          <w:rFonts w:ascii="仿宋_GB2312" w:eastAsia="仿宋_GB2312" w:hAnsi="仿宋_GB2312" w:cs="仿宋_GB2312" w:hint="eastAsia"/>
          <w:color w:val="auto"/>
          <w:u w:val="single"/>
        </w:rPr>
        <w:t>乙方无特别注明视为无包装物回收，有包装物回收时乙方应在收到甲方通知7天内完成包装回收。</w:t>
      </w:r>
    </w:p>
    <w:p w14:paraId="5609AED3" w14:textId="77777777" w:rsidR="00B81DE2"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8、安装要求：</w:t>
      </w:r>
      <w:r>
        <w:rPr>
          <w:rFonts w:ascii="仿宋_GB2312" w:eastAsia="仿宋_GB2312" w:hAnsi="仿宋_GB2312" w:cs="仿宋_GB2312" w:hint="eastAsia"/>
          <w:color w:val="auto"/>
        </w:rPr>
        <w:t>若货物附带安装工作内容，单价已综合考虑不另计价，具体安装内容及要求如下：</w:t>
      </w:r>
      <w:permStart w:id="1822558300" w:edGrp="everyone"/>
      <w:r w:rsidRPr="00C77FC3">
        <w:rPr>
          <w:rFonts w:ascii="仿宋_GB2312" w:eastAsia="仿宋_GB2312" w:hAnsi="仿宋_GB2312" w:cs="仿宋_GB2312" w:hint="eastAsia"/>
          <w:color w:val="auto"/>
          <w:u w:val="single"/>
        </w:rPr>
        <w:t>乙方应向甲方提供满足合同产品在现场安装、调试、试运行所需要的施工、指导、配合和培训等全过程的服务</w:t>
      </w:r>
      <w:r>
        <w:rPr>
          <w:rFonts w:ascii="仿宋_GB2312" w:eastAsia="仿宋_GB2312" w:hAnsi="仿宋_GB2312" w:cs="仿宋_GB2312" w:hint="eastAsia"/>
          <w:color w:val="auto"/>
          <w:u w:val="single"/>
        </w:rPr>
        <w:t xml:space="preserve"> </w:t>
      </w:r>
      <w:permEnd w:id="1822558300"/>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w:t>
      </w:r>
    </w:p>
    <w:p w14:paraId="4C84C532" w14:textId="77777777" w:rsidR="00B81DE2"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9、货物意外灭失风险：</w:t>
      </w:r>
      <w:r>
        <w:rPr>
          <w:rFonts w:ascii="仿宋_GB2312" w:eastAsia="仿宋_GB2312" w:hAnsi="仿宋_GB2312" w:cs="仿宋_GB2312" w:hint="eastAsia"/>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1C8DE243" w14:textId="77777777" w:rsidR="00B81DE2"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auto"/>
        </w:rPr>
      </w:pPr>
      <w:bookmarkStart w:id="20" w:name="_Toc15437"/>
      <w:bookmarkStart w:id="21" w:name="_Toc12447"/>
      <w:bookmarkStart w:id="22" w:name="_Toc29361"/>
      <w:r>
        <w:rPr>
          <w:rFonts w:ascii="仿宋_GB2312" w:eastAsia="仿宋_GB2312" w:hAnsi="仿宋_GB2312" w:cs="仿宋_GB2312" w:hint="eastAsia"/>
          <w:b/>
          <w:bCs/>
          <w:color w:val="auto"/>
        </w:rPr>
        <w:t>货物质量</w:t>
      </w:r>
      <w:bookmarkEnd w:id="20"/>
      <w:bookmarkEnd w:id="21"/>
      <w:bookmarkEnd w:id="22"/>
    </w:p>
    <w:p w14:paraId="0A2DE8AE"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1、质量要求及技术标准：</w:t>
      </w:r>
    </w:p>
    <w:p w14:paraId="1E440180" w14:textId="77777777" w:rsidR="00B81DE2"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1.1按照国家标准执行（标准代号、标准编号及标准名称为</w:t>
      </w:r>
      <w:permStart w:id="882991268" w:edGrp="everyone"/>
      <w:r>
        <w:rPr>
          <w:rFonts w:ascii="仿宋_GB2312" w:eastAsia="仿宋_GB2312" w:hAnsi="仿宋_GB2312" w:cs="仿宋_GB2312" w:hint="eastAsia"/>
          <w:color w:val="auto"/>
          <w:u w:val="single"/>
        </w:rPr>
        <w:t>JGT490-2016</w:t>
      </w:r>
      <w:r>
        <w:rPr>
          <w:rFonts w:ascii="仿宋_GB2312" w:eastAsia="仿宋_GB2312" w:hAnsi="仿宋_GB2312" w:cs="仿宋_GB2312" w:hint="eastAsia"/>
          <w:color w:val="000000" w:themeColor="text1"/>
          <w:u w:val="single"/>
        </w:rPr>
        <w:t>《太阳能光伏系统支架通用技术要求》标准</w:t>
      </w:r>
      <w:permEnd w:id="882991268"/>
      <w:r>
        <w:rPr>
          <w:rFonts w:ascii="仿宋_GB2312" w:eastAsia="仿宋_GB2312" w:hAnsi="仿宋_GB2312" w:cs="仿宋_GB2312" w:hint="eastAsia"/>
          <w:color w:val="auto"/>
        </w:rPr>
        <w:t>）。</w:t>
      </w:r>
    </w:p>
    <w:p w14:paraId="31FA5E5F" w14:textId="77777777" w:rsidR="00B81DE2"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1.2无国家标准而有部颁标准的，按部颁标准执行。</w:t>
      </w:r>
    </w:p>
    <w:p w14:paraId="6D03384D" w14:textId="77777777" w:rsidR="00B81DE2"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1.3无国家和部颁标准的，按企业标准执行。</w:t>
      </w:r>
    </w:p>
    <w:p w14:paraId="2F93E15A" w14:textId="3503A351" w:rsidR="00B81DE2"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1.4没有上述标准的，或虽有上述标准，但甲方有特殊要求的，按甲乙双方在合同中商定的技术条件、样品或补充的技术要求执行（具体要求</w:t>
      </w:r>
      <w:permStart w:id="1867863345" w:edGrp="everyone"/>
      <w:r>
        <w:rPr>
          <w:rFonts w:ascii="仿宋_GB2312" w:eastAsia="仿宋_GB2312" w:hAnsi="仿宋_GB2312" w:cs="仿宋_GB2312" w:hint="eastAsia"/>
          <w:color w:val="auto"/>
          <w:u w:val="single"/>
        </w:rPr>
        <w:t xml:space="preserve"> </w:t>
      </w:r>
      <w:r w:rsidR="0092750E">
        <w:rPr>
          <w:rFonts w:ascii="仿宋_GB2312" w:eastAsia="仿宋_GB2312" w:hAnsi="仿宋_GB2312" w:cs="仿宋_GB2312" w:hint="eastAsia"/>
          <w:color w:val="auto"/>
          <w:u w:val="single"/>
        </w:rPr>
        <w:t>(详细质量要求按照图纸要求以及技术规范</w:t>
      </w:r>
      <w:proofErr w:type="gramStart"/>
      <w:r w:rsidR="0092750E">
        <w:rPr>
          <w:rFonts w:ascii="仿宋_GB2312" w:eastAsia="仿宋_GB2312" w:hAnsi="仿宋_GB2312" w:cs="仿宋_GB2312" w:hint="eastAsia"/>
          <w:color w:val="auto"/>
          <w:u w:val="single"/>
        </w:rPr>
        <w:t>书执行</w:t>
      </w:r>
      <w:proofErr w:type="gramEnd"/>
      <w:r w:rsidR="0092750E">
        <w:rPr>
          <w:rFonts w:ascii="仿宋_GB2312" w:eastAsia="仿宋_GB2312" w:hAnsi="仿宋_GB2312" w:cs="仿宋_GB2312" w:hint="eastAsia"/>
          <w:color w:val="auto"/>
          <w:u w:val="single"/>
        </w:rPr>
        <w:t>)</w:t>
      </w:r>
      <w:r>
        <w:rPr>
          <w:rFonts w:ascii="仿宋_GB2312" w:eastAsia="仿宋_GB2312" w:hAnsi="仿宋_GB2312" w:cs="仿宋_GB2312" w:hint="eastAsia"/>
          <w:color w:val="auto"/>
        </w:rPr>
        <w:t xml:space="preserve"> </w:t>
      </w:r>
      <w:permEnd w:id="1867863345"/>
      <w:r>
        <w:rPr>
          <w:rFonts w:ascii="仿宋_GB2312" w:eastAsia="仿宋_GB2312" w:hAnsi="仿宋_GB2312" w:cs="仿宋_GB2312" w:hint="eastAsia"/>
          <w:color w:val="auto"/>
        </w:rPr>
        <w:t>）。</w:t>
      </w:r>
    </w:p>
    <w:p w14:paraId="57390B71" w14:textId="77777777" w:rsidR="00B81DE2"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4278CE69" w14:textId="77777777" w:rsidR="00B81DE2"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1.6其他：</w:t>
      </w:r>
      <w:permStart w:id="1288135364" w:edGrp="everyone"/>
      <w:r>
        <w:rPr>
          <w:rFonts w:ascii="仿宋_GB2312" w:eastAsia="仿宋_GB2312" w:hAnsi="仿宋_GB2312" w:cs="仿宋_GB2312" w:hint="eastAsia"/>
          <w:color w:val="auto"/>
        </w:rPr>
        <w:t xml:space="preserve"> </w:t>
      </w:r>
      <w:r w:rsidRPr="00C77FC3">
        <w:rPr>
          <w:rFonts w:ascii="仿宋_GB2312" w:eastAsia="仿宋_GB2312" w:hAnsi="仿宋_GB2312" w:cs="仿宋_GB2312" w:hint="eastAsia"/>
          <w:color w:val="auto"/>
          <w:u w:val="single"/>
        </w:rPr>
        <w:t>乙方对产品在正常使用全程中，因产品质量问题造成的损失负责，并承担相应的赔偿责任。乙方产品在质量保证期内出现质量问题实行免费包修、包换、包退，乙方产品在质量保证期后出现质量问题，乙方应及时甲方进行处理，</w:t>
      </w:r>
      <w:proofErr w:type="gramStart"/>
      <w:r w:rsidRPr="00C77FC3">
        <w:rPr>
          <w:rFonts w:ascii="仿宋_GB2312" w:eastAsia="仿宋_GB2312" w:hAnsi="仿宋_GB2312" w:cs="仿宋_GB2312" w:hint="eastAsia"/>
          <w:color w:val="auto"/>
          <w:u w:val="single"/>
        </w:rPr>
        <w:t>乙方仅</w:t>
      </w:r>
      <w:proofErr w:type="gramEnd"/>
      <w:r w:rsidRPr="00C77FC3">
        <w:rPr>
          <w:rFonts w:ascii="仿宋_GB2312" w:eastAsia="仿宋_GB2312" w:hAnsi="仿宋_GB2312" w:cs="仿宋_GB2312" w:hint="eastAsia"/>
          <w:color w:val="auto"/>
          <w:u w:val="single"/>
        </w:rPr>
        <w:t xml:space="preserve">收取成本费 </w:t>
      </w:r>
      <w:permEnd w:id="1288135364"/>
      <w:r>
        <w:rPr>
          <w:rFonts w:ascii="仿宋_GB2312" w:eastAsia="仿宋_GB2312" w:hAnsi="仿宋_GB2312" w:cs="仿宋_GB2312" w:hint="eastAsia"/>
          <w:color w:val="auto"/>
        </w:rPr>
        <w:t>。</w:t>
      </w:r>
    </w:p>
    <w:p w14:paraId="2F935C40" w14:textId="77777777" w:rsidR="00B81DE2"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2、货物附件清单：</w:t>
      </w:r>
      <w:r>
        <w:rPr>
          <w:rFonts w:ascii="仿宋_GB2312" w:eastAsia="仿宋_GB2312" w:hAnsi="仿宋_GB2312" w:cs="仿宋_GB2312" w:hint="eastAsia"/>
          <w:color w:val="auto"/>
        </w:rPr>
        <w:t>乙方应按甲方要求在交货时提供货物附件清单：</w:t>
      </w:r>
      <w:permStart w:id="1401631308" w:edGrp="everyone"/>
      <w:r>
        <w:rPr>
          <w:rFonts w:ascii="仿宋_GB2312" w:eastAsia="仿宋_GB2312" w:hAnsi="仿宋_GB2312" w:cs="仿宋_GB2312" w:hint="eastAsia"/>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permEnd w:id="1401631308"/>
      <w:r>
        <w:rPr>
          <w:rFonts w:ascii="仿宋_GB2312" w:eastAsia="仿宋_GB2312" w:hAnsi="仿宋_GB2312" w:cs="仿宋_GB2312" w:hint="eastAsia"/>
          <w:color w:val="auto"/>
          <w:u w:val="single"/>
        </w:rPr>
        <w:t>。</w:t>
      </w:r>
      <w:r>
        <w:rPr>
          <w:rFonts w:ascii="仿宋_GB2312" w:eastAsia="仿宋_GB2312" w:hAnsi="仿宋_GB2312" w:cs="仿宋_GB2312" w:hint="eastAsia"/>
          <w:color w:val="auto"/>
        </w:rPr>
        <w:t>附件清单明确附件内容及份数同时加印乙方签章于收货时一并交由甲方核验，否则甲方不予办理收料手续。</w:t>
      </w:r>
    </w:p>
    <w:p w14:paraId="4346CF61" w14:textId="454BAAF7" w:rsidR="00B81DE2"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lastRenderedPageBreak/>
        <w:t>3、货物质量保修期：</w:t>
      </w:r>
      <w:r>
        <w:rPr>
          <w:rFonts w:ascii="仿宋_GB2312" w:eastAsia="仿宋_GB2312" w:hAnsi="仿宋_GB2312" w:cs="仿宋_GB2312" w:hint="eastAsia"/>
          <w:color w:val="auto"/>
        </w:rPr>
        <w:t>按下列第</w:t>
      </w:r>
      <w:r>
        <w:rPr>
          <w:rFonts w:ascii="仿宋_GB2312" w:eastAsia="仿宋_GB2312" w:hAnsi="仿宋_GB2312" w:cs="仿宋_GB2312" w:hint="eastAsia"/>
          <w:color w:val="auto"/>
          <w:u w:val="single"/>
        </w:rPr>
        <w:t xml:space="preserve"> </w:t>
      </w:r>
      <w:permStart w:id="230772497" w:edGrp="everyone"/>
      <w:r w:rsidR="00C77FC3">
        <w:rPr>
          <w:rFonts w:ascii="仿宋_GB2312" w:eastAsia="仿宋_GB2312" w:hAnsi="仿宋_GB2312" w:cs="仿宋_GB2312" w:hint="eastAsia"/>
          <w:color w:val="auto"/>
          <w:u w:val="single"/>
        </w:rPr>
        <w:t>3.3</w:t>
      </w:r>
      <w:permEnd w:id="230772497"/>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项执行（如货物明示或设计的质量保修期/缺陷责任期较长的，以较长者为准）：</w:t>
      </w:r>
    </w:p>
    <w:p w14:paraId="0E8E84B3" w14:textId="77777777" w:rsidR="00B81DE2"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3.1质量保修期无</w:t>
      </w:r>
    </w:p>
    <w:p w14:paraId="0C856CF2" w14:textId="77777777" w:rsidR="00B81DE2"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3.2质量保修期为</w:t>
      </w:r>
      <w:permStart w:id="264068269" w:edGrp="everyone"/>
      <w:r>
        <w:rPr>
          <w:rFonts w:ascii="仿宋_GB2312" w:eastAsia="仿宋_GB2312" w:hAnsi="仿宋_GB2312" w:cs="仿宋_GB2312" w:hint="eastAsia"/>
          <w:color w:val="auto"/>
          <w:u w:val="single"/>
        </w:rPr>
        <w:t xml:space="preserve">  /   </w:t>
      </w:r>
      <w:permEnd w:id="264068269"/>
      <w:proofErr w:type="gramStart"/>
      <w:r>
        <w:rPr>
          <w:rFonts w:ascii="仿宋_GB2312" w:eastAsia="仿宋_GB2312" w:hAnsi="仿宋_GB2312" w:cs="仿宋_GB2312" w:hint="eastAsia"/>
          <w:color w:val="auto"/>
        </w:rPr>
        <w:t>个</w:t>
      </w:r>
      <w:proofErr w:type="gramEnd"/>
      <w:r>
        <w:rPr>
          <w:rFonts w:ascii="仿宋_GB2312" w:eastAsia="仿宋_GB2312" w:hAnsi="仿宋_GB2312" w:cs="仿宋_GB2312" w:hint="eastAsia"/>
          <w:color w:val="auto"/>
        </w:rPr>
        <w:t>月，自货物进场验收合格之日起算；</w:t>
      </w:r>
    </w:p>
    <w:p w14:paraId="75B12FF1" w14:textId="7958BA4E" w:rsidR="00B81DE2"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3.3质量保修期为</w:t>
      </w:r>
      <w:permStart w:id="460522746" w:edGrp="everyone"/>
      <w:r w:rsidR="00C77FC3">
        <w:rPr>
          <w:rFonts w:ascii="仿宋_GB2312" w:eastAsia="仿宋_GB2312" w:hAnsi="仿宋_GB2312" w:cs="仿宋_GB2312" w:hint="eastAsia"/>
          <w:color w:val="auto"/>
          <w:u w:val="single"/>
        </w:rPr>
        <w:t>24</w:t>
      </w:r>
      <w:permEnd w:id="460522746"/>
      <w:r>
        <w:rPr>
          <w:rFonts w:ascii="仿宋_GB2312" w:eastAsia="仿宋_GB2312" w:hAnsi="仿宋_GB2312" w:cs="仿宋_GB2312" w:hint="eastAsia"/>
          <w:color w:val="auto"/>
        </w:rPr>
        <w:t>个月，从工程（送货地工程）竣工验收合格之日（以业主颁发竣工证书所载日期为准）起计算；</w:t>
      </w:r>
    </w:p>
    <w:p w14:paraId="29891AF3" w14:textId="77777777" w:rsidR="00B81DE2"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0BDBB36C" w14:textId="77777777" w:rsidR="00B81DE2"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23" w:name="_Toc22036"/>
      <w:bookmarkStart w:id="24" w:name="_Toc3621"/>
      <w:bookmarkStart w:id="25" w:name="_Toc12481"/>
      <w:r>
        <w:rPr>
          <w:rFonts w:ascii="仿宋_GB2312" w:eastAsia="仿宋_GB2312" w:hAnsi="仿宋_GB2312" w:cs="仿宋_GB2312" w:hint="eastAsia"/>
          <w:b/>
          <w:bCs/>
          <w:color w:val="000000" w:themeColor="text1"/>
        </w:rPr>
        <w:t>货物验收</w:t>
      </w:r>
      <w:bookmarkEnd w:id="23"/>
      <w:bookmarkEnd w:id="24"/>
      <w:bookmarkEnd w:id="25"/>
    </w:p>
    <w:p w14:paraId="067EF33B" w14:textId="77777777" w:rsidR="00B81DE2" w:rsidRDefault="00000000">
      <w:pPr>
        <w:pStyle w:val="Default"/>
        <w:numPr>
          <w:ilvl w:val="0"/>
          <w:numId w:val="3"/>
        </w:numPr>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验收人员：</w:t>
      </w:r>
      <w:r>
        <w:rPr>
          <w:rFonts w:ascii="仿宋_GB2312" w:eastAsia="仿宋_GB2312" w:hAnsi="仿宋_GB2312" w:cs="仿宋_GB2312" w:hint="eastAsia"/>
          <w:color w:val="auto"/>
        </w:rPr>
        <w:t>货物进场需由甲方物资管理人员（不少于2人）、</w:t>
      </w:r>
      <w:bookmarkStart w:id="26" w:name="_Hlk127189311"/>
      <w:r>
        <w:rPr>
          <w:rFonts w:ascii="仿宋_GB2312" w:eastAsia="仿宋_GB2312" w:hAnsi="仿宋_GB2312" w:cs="仿宋_GB2312" w:hint="eastAsia"/>
          <w:color w:val="auto"/>
        </w:rPr>
        <w:t>现场责任</w:t>
      </w:r>
      <w:bookmarkEnd w:id="26"/>
      <w:r>
        <w:rPr>
          <w:rFonts w:ascii="仿宋_GB2312" w:eastAsia="仿宋_GB2312" w:hAnsi="仿宋_GB2312" w:cs="仿宋_GB2312" w:hint="eastAsia"/>
          <w:color w:val="auto"/>
        </w:rPr>
        <w:t>工程师、分包单位和乙方发货联系人共同完成现场验收，现场验收不代表货物质量合格，质量是否合格需要进一步复核确定。</w:t>
      </w:r>
    </w:p>
    <w:p w14:paraId="4F45CC5D" w14:textId="77777777" w:rsidR="00B81DE2" w:rsidRDefault="00000000">
      <w:pPr>
        <w:pStyle w:val="Default"/>
        <w:numPr>
          <w:ilvl w:val="0"/>
          <w:numId w:val="3"/>
        </w:numPr>
        <w:spacing w:line="400" w:lineRule="atLeast"/>
        <w:ind w:firstLineChars="200" w:firstLine="482"/>
        <w:jc w:val="both"/>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验收方式：</w:t>
      </w:r>
      <w:r>
        <w:rPr>
          <w:rFonts w:ascii="仿宋_GB2312" w:eastAsia="仿宋_GB2312" w:hAnsi="仿宋_GB2312" w:cs="仿宋_GB2312" w:hint="eastAsia"/>
          <w:color w:val="000000" w:themeColor="text1"/>
          <w:u w:val="single"/>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43BDF2E3" w14:textId="77777777" w:rsidR="00B81DE2"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数量验收：</w:t>
      </w:r>
    </w:p>
    <w:p w14:paraId="691BC5E7" w14:textId="48779821" w:rsidR="00B81DE2"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3.1数量验收方式：</w:t>
      </w:r>
      <w:r>
        <w:rPr>
          <w:rFonts w:ascii="仿宋_GB2312" w:eastAsia="仿宋_GB2312" w:hAnsi="仿宋_GB2312" w:cs="仿宋_GB2312" w:hint="eastAsia"/>
        </w:rPr>
        <w:t>甲乙双方在交货现场以</w:t>
      </w:r>
      <w:permStart w:id="697583474" w:edGrp="everyone"/>
      <w:r>
        <w:rPr>
          <w:rFonts w:ascii="仿宋_GB2312" w:eastAsia="仿宋_GB2312" w:hAnsi="仿宋_GB2312" w:cs="仿宋_GB2312" w:hint="eastAsia"/>
        </w:rPr>
        <w:sym w:font="Wingdings 2" w:char="0052"/>
      </w:r>
      <w:permEnd w:id="697583474"/>
      <w:r>
        <w:rPr>
          <w:rFonts w:ascii="仿宋_GB2312" w:eastAsia="仿宋_GB2312" w:hAnsi="仿宋_GB2312" w:cs="仿宋_GB2312" w:hint="eastAsia"/>
        </w:rPr>
        <w:t>过磅/</w:t>
      </w:r>
      <w:permStart w:id="1074743932" w:edGrp="everyone"/>
      <w:r>
        <w:rPr>
          <w:rFonts w:ascii="仿宋_GB2312" w:eastAsia="仿宋_GB2312" w:hAnsi="仿宋_GB2312" w:cs="仿宋_GB2312" w:hint="eastAsia"/>
        </w:rPr>
        <w:sym w:font="Wingdings 2" w:char="0052"/>
      </w:r>
      <w:permEnd w:id="1074743932"/>
      <w:r>
        <w:rPr>
          <w:rFonts w:ascii="仿宋_GB2312" w:eastAsia="仿宋_GB2312" w:hAnsi="仿宋_GB2312" w:cs="仿宋_GB2312" w:hint="eastAsia"/>
        </w:rPr>
        <w:t xml:space="preserve"> 计件/</w:t>
      </w:r>
      <w:permStart w:id="775376361" w:edGrp="everyone"/>
      <w:r>
        <w:rPr>
          <w:rFonts w:ascii="仿宋_GB2312" w:eastAsia="仿宋_GB2312" w:hAnsi="仿宋_GB2312" w:cs="仿宋_GB2312" w:hint="eastAsia"/>
        </w:rPr>
        <w:t xml:space="preserve">□ </w:t>
      </w:r>
      <w:permEnd w:id="775376361"/>
      <w:r>
        <w:rPr>
          <w:rFonts w:ascii="仿宋_GB2312" w:eastAsia="仿宋_GB2312" w:hAnsi="仿宋_GB2312" w:cs="仿宋_GB2312" w:hint="eastAsia"/>
        </w:rPr>
        <w:t>检尺/</w:t>
      </w:r>
      <w:permStart w:id="1165901812" w:edGrp="everyone"/>
      <w:r>
        <w:rPr>
          <w:rFonts w:ascii="仿宋_GB2312" w:eastAsia="仿宋_GB2312" w:hAnsi="仿宋_GB2312" w:cs="仿宋_GB2312" w:hint="eastAsia"/>
        </w:rPr>
        <w:t xml:space="preserve">□ </w:t>
      </w:r>
      <w:permEnd w:id="1165901812"/>
      <w:r>
        <w:rPr>
          <w:rFonts w:ascii="仿宋_GB2312" w:eastAsia="仿宋_GB2312" w:hAnsi="仿宋_GB2312" w:cs="仿宋_GB2312" w:hint="eastAsia"/>
        </w:rPr>
        <w:t>其他计量方式</w:t>
      </w:r>
      <w:permStart w:id="2094545459" w:edGrp="everyone"/>
      <w:r w:rsidR="002E6DC9">
        <w:rPr>
          <w:rFonts w:ascii="仿宋_GB2312" w:eastAsia="仿宋_GB2312" w:hAnsi="仿宋_GB2312" w:cs="仿宋_GB2312" w:hint="eastAsia"/>
          <w:u w:val="single"/>
        </w:rPr>
        <w:t>/</w:t>
      </w:r>
      <w:permEnd w:id="2094545459"/>
      <w:r>
        <w:rPr>
          <w:rFonts w:ascii="仿宋_GB2312" w:eastAsia="仿宋_GB2312" w:hAnsi="仿宋_GB2312" w:cs="仿宋_GB2312" w:hint="eastAsia"/>
        </w:rPr>
        <w:t>进行数量验收，乙方应对在甲方工地现场的数量验收数据进行确认。</w:t>
      </w:r>
    </w:p>
    <w:p w14:paraId="69842E25" w14:textId="77777777" w:rsidR="00B81DE2"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rPr>
        <w:t>3.2数量验收凭据：</w:t>
      </w:r>
      <w:r>
        <w:rPr>
          <w:rFonts w:ascii="仿宋_GB2312" w:eastAsia="仿宋_GB2312" w:hAnsi="仿宋_GB2312" w:cs="仿宋_GB2312" w:hint="eastAsia"/>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0EEB2B9E"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u w:val="single"/>
        </w:rPr>
      </w:pPr>
      <w:r>
        <w:rPr>
          <w:rFonts w:ascii="仿宋_GB2312" w:eastAsia="仿宋_GB2312" w:hAnsi="仿宋_GB2312" w:cs="仿宋_GB2312" w:hint="eastAsia"/>
          <w:b/>
          <w:bCs/>
        </w:rPr>
        <w:t>3.3数量争议：</w:t>
      </w:r>
      <w:r>
        <w:rPr>
          <w:rFonts w:ascii="仿宋_GB2312" w:eastAsia="仿宋_GB2312" w:hAnsi="仿宋_GB2312" w:cs="仿宋_GB2312" w:hint="eastAsia"/>
          <w:color w:val="000000" w:themeColor="text1"/>
        </w:rPr>
        <w:t>甲方如有数量异议，应在收货后7天内提出，</w:t>
      </w:r>
      <w:r>
        <w:rPr>
          <w:rFonts w:ascii="仿宋_GB2312" w:eastAsia="仿宋_GB2312" w:hAnsi="仿宋_GB2312" w:cs="仿宋_GB2312" w:hint="eastAsia"/>
          <w:b/>
          <w:bCs/>
          <w:color w:val="000000" w:themeColor="text1"/>
        </w:rPr>
        <w:t>乙方应在3天内作出答复，未回复视为认可甲方验收数量</w:t>
      </w:r>
      <w:r>
        <w:rPr>
          <w:rFonts w:ascii="仿宋_GB2312" w:eastAsia="仿宋_GB2312" w:hAnsi="仿宋_GB2312" w:cs="仿宋_GB2312" w:hint="eastAsia"/>
          <w:color w:val="000000" w:themeColor="text1"/>
        </w:rPr>
        <w:t>。</w:t>
      </w:r>
    </w:p>
    <w:p w14:paraId="6EF50EA2" w14:textId="77777777" w:rsidR="00B81DE2"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质量验收：</w:t>
      </w:r>
    </w:p>
    <w:p w14:paraId="4A3F4C92" w14:textId="77777777" w:rsidR="00B81DE2" w:rsidRDefault="00000000">
      <w:pPr>
        <w:pStyle w:val="Default"/>
        <w:spacing w:line="400" w:lineRule="atLeast"/>
        <w:ind w:firstLineChars="200" w:firstLine="482"/>
        <w:rPr>
          <w:rFonts w:ascii="仿宋_GB2312" w:eastAsia="仿宋_GB2312" w:hAnsi="仿宋_GB2312" w:cs="仿宋_GB2312" w:hint="eastAsia"/>
          <w:color w:val="FF0000"/>
        </w:rPr>
      </w:pPr>
      <w:r>
        <w:rPr>
          <w:rFonts w:ascii="仿宋_GB2312" w:eastAsia="仿宋_GB2312" w:hAnsi="仿宋_GB2312" w:cs="仿宋_GB2312" w:hint="eastAsia"/>
          <w:b/>
          <w:bCs/>
          <w:color w:val="000000" w:themeColor="text1"/>
        </w:rPr>
        <w:t>4.1外观验收：</w:t>
      </w:r>
      <w:r>
        <w:rPr>
          <w:rFonts w:ascii="仿宋_GB2312" w:eastAsia="仿宋_GB2312" w:hAnsi="仿宋_GB2312" w:cs="仿宋_GB2312" w:hint="eastAsia"/>
          <w:color w:val="000000" w:themeColor="text1"/>
        </w:rPr>
        <w:t>甲方按照本合同约定的标准及乙方提交的货物附件清单中产品质量证明书等资料作为外观验收标准,外观质量符合合同要求方可卸车,否则不得卸车。</w:t>
      </w:r>
    </w:p>
    <w:p w14:paraId="79695048" w14:textId="77777777" w:rsidR="00B81DE2" w:rsidRDefault="00000000">
      <w:pPr>
        <w:spacing w:line="400" w:lineRule="exact"/>
        <w:ind w:firstLineChars="200" w:firstLine="482"/>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lastRenderedPageBreak/>
        <w:t>4.2送样要求：</w:t>
      </w:r>
      <w:r>
        <w:rPr>
          <w:rFonts w:ascii="仿宋_GB2312" w:eastAsia="仿宋_GB2312" w:hAnsi="仿宋_GB2312" w:cs="仿宋_GB2312" w:hint="eastAsia"/>
          <w:sz w:val="24"/>
          <w:szCs w:val="24"/>
        </w:rPr>
        <w:t>对于甲方要求提前送样的货物,乙方应按照甲方要求送审材料样品，样品送审内容包括但不限于材料样品本身，还包括提供样品材料的</w:t>
      </w:r>
      <w:permStart w:id="1454587509" w:edGrp="everyone"/>
      <w:r>
        <w:rPr>
          <w:rFonts w:ascii="仿宋_GB2312" w:eastAsia="仿宋_GB2312" w:hAnsi="仿宋_GB2312" w:cs="仿宋_GB2312" w:hint="eastAsia"/>
          <w:sz w:val="24"/>
          <w:szCs w:val="24"/>
          <w:u w:val="single"/>
        </w:rPr>
        <w:t>质量、外观、品牌、商标、规格、型号、花色、标识、生产厂家、产品生产许可证、产品质量证明书、出厂合格证、产品检验报告</w:t>
      </w:r>
      <w:permEnd w:id="1454587509"/>
      <w:r>
        <w:rPr>
          <w:rFonts w:ascii="仿宋_GB2312" w:eastAsia="仿宋_GB2312" w:hAnsi="仿宋_GB2312" w:cs="仿宋_GB2312" w:hint="eastAsia"/>
          <w:sz w:val="24"/>
          <w:szCs w:val="24"/>
        </w:rPr>
        <w:t>等相关的技术质量资料。一旦甲、乙双方签约后且材料的样品得到甲方、业主及监理认可并且封存样品后，未经甲方、业主及监理同意，乙方不得作任何变更。</w:t>
      </w:r>
    </w:p>
    <w:p w14:paraId="5839D2CA"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rPr>
        <w:t>正式交货时材料的相关技术质量资料应保持和样品一致，如所进材料和样品不一致，属乙方违约，</w:t>
      </w:r>
      <w:bookmarkStart w:id="27" w:name="_Hlk126833969"/>
      <w:r>
        <w:rPr>
          <w:rFonts w:ascii="仿宋_GB2312" w:eastAsia="仿宋_GB2312" w:hAnsi="仿宋_GB2312" w:cs="仿宋_GB2312" w:hint="eastAsia"/>
          <w:b/>
          <w:bCs/>
        </w:rPr>
        <w:t>乙方</w:t>
      </w:r>
      <w:r>
        <w:rPr>
          <w:rFonts w:ascii="仿宋_GB2312" w:eastAsia="仿宋_GB2312" w:hAnsi="仿宋_GB2312" w:cs="仿宋_GB2312" w:hint="eastAsia"/>
          <w:b/>
          <w:bCs/>
          <w:color w:val="auto"/>
        </w:rPr>
        <w:t>按合同第二部分第二条违约条款</w:t>
      </w:r>
      <w:r>
        <w:rPr>
          <w:rFonts w:ascii="仿宋_GB2312" w:eastAsia="仿宋_GB2312" w:hAnsi="仿宋_GB2312" w:cs="仿宋_GB2312" w:hint="eastAsia"/>
          <w:b/>
          <w:bCs/>
        </w:rPr>
        <w:t>承担违约责任，并赔偿由此给甲方带来的全部经济损失</w:t>
      </w:r>
      <w:bookmarkEnd w:id="27"/>
      <w:r>
        <w:rPr>
          <w:rFonts w:ascii="仿宋_GB2312" w:eastAsia="仿宋_GB2312" w:hAnsi="仿宋_GB2312" w:cs="仿宋_GB2312" w:hint="eastAsia"/>
          <w:color w:val="000000" w:themeColor="text1"/>
        </w:rPr>
        <w:t>。</w:t>
      </w:r>
    </w:p>
    <w:p w14:paraId="3D587A4E"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4.3质量检测：</w:t>
      </w:r>
      <w:r>
        <w:rPr>
          <w:rFonts w:ascii="仿宋_GB2312" w:eastAsia="仿宋_GB2312" w:hAnsi="仿宋_GB2312" w:cs="仿宋_GB2312" w:hint="eastAsia"/>
          <w:color w:val="000000" w:themeColor="text1"/>
        </w:rPr>
        <w:t>货物应在产品使用前进行检测，待检测合格后方可使用；如检测不合格，由乙方负责在48小时内包退包换，并承担往来运输费、上下车的力资费及相应工期损失、经济损失。</w:t>
      </w:r>
    </w:p>
    <w:p w14:paraId="0658E3E5"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业主、监理、设计单位及甲方均有权随机抽样对货物进行第三方检测或测试，乙方有责任协助甲方完成相关测试工作，若供货材料抽样检测不合格，乙方应承担相应费用和损失。</w:t>
      </w:r>
    </w:p>
    <w:p w14:paraId="1B2B8EB4" w14:textId="201988FD"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4.4质量争议：</w:t>
      </w:r>
      <w:r>
        <w:rPr>
          <w:rFonts w:ascii="仿宋_GB2312" w:eastAsia="仿宋_GB2312" w:hAnsi="仿宋_GB2312" w:cs="仿宋_GB2312" w:hint="eastAsia"/>
          <w:color w:val="000000" w:themeColor="text1"/>
        </w:rPr>
        <w:t>货物如有质量异议，应在收货后7天向对方提出，乙方应在3天内作出答复，未回复视为认可货物质量瑕疵或缺陷。因质量发生争议，双方同意共同取样并送交</w:t>
      </w:r>
      <w:permStart w:id="990666706" w:edGrp="everyone"/>
      <w:r w:rsidRPr="002E6DC9">
        <w:rPr>
          <w:rFonts w:ascii="仿宋_GB2312" w:eastAsia="仿宋_GB2312" w:hAnsi="仿宋_GB2312" w:cs="仿宋_GB2312" w:hint="eastAsia"/>
          <w:color w:val="auto"/>
          <w:u w:val="single"/>
        </w:rPr>
        <w:t>双方共同认可的第三方检测机构</w:t>
      </w:r>
      <w:permEnd w:id="990666706"/>
      <w:r>
        <w:rPr>
          <w:rFonts w:ascii="仿宋_GB2312" w:eastAsia="仿宋_GB2312" w:hAnsi="仿宋_GB2312" w:cs="仿宋_GB2312" w:hint="eastAsia"/>
          <w:color w:val="000000" w:themeColor="text1"/>
        </w:rPr>
        <w:t>检测站进行检验，并以该机构的检验结果为准，因此而发生的费用由责任方承担。如出现不合格品，乙方应在甲方规定时间内包退包换，所发生的费用由乙方承担。</w:t>
      </w:r>
    </w:p>
    <w:p w14:paraId="710E3FF1"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4AB7F55D"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4.5更换原则：</w:t>
      </w:r>
      <w:r>
        <w:rPr>
          <w:rFonts w:ascii="仿宋_GB2312" w:eastAsia="仿宋_GB2312" w:hAnsi="仿宋_GB2312" w:cs="仿宋_GB2312" w:hint="eastAsia"/>
          <w:color w:val="000000" w:themeColor="text1"/>
        </w:rPr>
        <w:t>由于任何一方原因引起产品更换或补发的时间延长,均以不影响工程进度为原则，如造成影响，则由责任方承担由此导致的后果。</w:t>
      </w:r>
    </w:p>
    <w:p w14:paraId="0E4CD185" w14:textId="77777777" w:rsidR="00B81DE2"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4.6验收责任：</w:t>
      </w:r>
      <w:r>
        <w:rPr>
          <w:rFonts w:ascii="仿宋_GB2312" w:eastAsia="仿宋_GB2312" w:hAnsi="仿宋_GB2312" w:cs="仿宋_GB2312" w:hint="eastAsia"/>
          <w:color w:val="000000" w:themeColor="text1"/>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ascii="仿宋_GB2312" w:eastAsia="仿宋_GB2312" w:hAnsi="仿宋_GB2312" w:cs="仿宋_GB2312" w:hint="eastAsia"/>
          <w:b/>
          <w:bCs/>
          <w:color w:val="000000" w:themeColor="text1"/>
        </w:rPr>
        <w:t>所造成的经济损失，甲方可直接从应付款中扣除，乙方对此不持异议。</w:t>
      </w:r>
      <w:r>
        <w:rPr>
          <w:rFonts w:ascii="仿宋_GB2312" w:eastAsia="仿宋_GB2312" w:hAnsi="仿宋_GB2312" w:cs="仿宋_GB2312" w:hint="eastAsia"/>
          <w:color w:val="000000" w:themeColor="text1"/>
        </w:rPr>
        <w:t>对于由该质量问题引起的工程坍塌、人员伤亡等重大事故，乙方应承担直接经济和法律责任。</w:t>
      </w:r>
      <w:r>
        <w:rPr>
          <w:rFonts w:ascii="仿宋_GB2312" w:eastAsia="仿宋_GB2312" w:hAnsi="仿宋_GB2312" w:cs="仿宋_GB2312" w:hint="eastAsia"/>
          <w:b/>
          <w:bCs/>
          <w:color w:val="000000" w:themeColor="text1"/>
        </w:rPr>
        <w:t>若由甲方先行承担的，甲方可在任何一笔货款支付中予以扣除，乙方对此不持</w:t>
      </w:r>
      <w:r>
        <w:rPr>
          <w:rFonts w:ascii="仿宋_GB2312" w:eastAsia="仿宋_GB2312" w:hAnsi="仿宋_GB2312" w:cs="仿宋_GB2312" w:hint="eastAsia"/>
          <w:b/>
          <w:bCs/>
        </w:rPr>
        <w:t>异议。</w:t>
      </w:r>
    </w:p>
    <w:p w14:paraId="340EA1E6" w14:textId="1CEB3ACB"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28" w:name="_Toc24231"/>
      <w:bookmarkStart w:id="29" w:name="_Toc23953"/>
      <w:bookmarkStart w:id="30" w:name="_Toc22166"/>
      <w:r>
        <w:rPr>
          <w:rFonts w:ascii="仿宋_GB2312" w:eastAsia="仿宋_GB2312" w:hAnsi="仿宋_GB2312" w:cs="仿宋_GB2312" w:hint="eastAsia"/>
          <w:color w:val="000000" w:themeColor="text1"/>
        </w:rPr>
        <w:t>4.7对于工程中的剩余或未使用到的货物在不严重影响外观、质量和功能的</w:t>
      </w:r>
      <w:r>
        <w:rPr>
          <w:rFonts w:ascii="仿宋_GB2312" w:eastAsia="仿宋_GB2312" w:hAnsi="仿宋_GB2312" w:cs="仿宋_GB2312" w:hint="eastAsia"/>
          <w:color w:val="000000" w:themeColor="text1"/>
        </w:rPr>
        <w:lastRenderedPageBreak/>
        <w:t>情况下甲方有权退货，退货原则上以合同约定的含税单价为准，确因商品特殊的（比如定制等），价格双方协商，协商不一致的，按照合同含税单价的</w:t>
      </w:r>
      <w:permStart w:id="1098677958" w:edGrp="everyone"/>
      <w:r w:rsidR="002E6DC9">
        <w:rPr>
          <w:rFonts w:ascii="仿宋_GB2312" w:eastAsia="仿宋_GB2312" w:hAnsi="仿宋_GB2312" w:cs="仿宋_GB2312" w:hint="eastAsia"/>
          <w:b/>
          <w:bCs/>
          <w:color w:val="000000" w:themeColor="text1"/>
          <w:u w:val="single"/>
        </w:rPr>
        <w:t>100</w:t>
      </w:r>
      <w:permEnd w:id="1098677958"/>
      <w:r>
        <w:rPr>
          <w:rFonts w:ascii="仿宋_GB2312" w:eastAsia="仿宋_GB2312" w:hAnsi="仿宋_GB2312" w:cs="仿宋_GB2312" w:hint="eastAsia"/>
          <w:color w:val="000000" w:themeColor="text1"/>
        </w:rPr>
        <w:t>%退货，退货数量以实际数量为准。</w:t>
      </w:r>
    </w:p>
    <w:p w14:paraId="3065D271" w14:textId="774D5ECA"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4.8其他：</w:t>
      </w:r>
      <w:permStart w:id="1498378299" w:edGrp="everyone"/>
      <w:r>
        <w:rPr>
          <w:rFonts w:ascii="仿宋_GB2312" w:eastAsia="仿宋_GB2312" w:hAnsi="仿宋_GB2312" w:cs="仿宋_GB2312" w:hint="eastAsia"/>
          <w:b/>
          <w:bCs/>
          <w:color w:val="000000" w:themeColor="text1"/>
          <w:u w:val="single"/>
        </w:rPr>
        <w:t xml:space="preserve"> </w:t>
      </w:r>
      <w:r w:rsidRPr="002E6DC9">
        <w:rPr>
          <w:rFonts w:ascii="仿宋_GB2312" w:eastAsia="仿宋_GB2312" w:hAnsi="仿宋_GB2312" w:cs="仿宋_GB2312" w:hint="eastAsia"/>
          <w:color w:val="auto"/>
          <w:u w:val="single"/>
        </w:rPr>
        <w:t>对于乙方提供的</w:t>
      </w:r>
      <w:r w:rsidR="002E6DC9">
        <w:rPr>
          <w:rFonts w:ascii="仿宋_GB2312" w:eastAsia="仿宋_GB2312" w:hAnsi="仿宋_GB2312" w:cs="仿宋_GB2312" w:hint="eastAsia"/>
          <w:color w:val="auto"/>
          <w:u w:val="single"/>
        </w:rPr>
        <w:t>固定支架组装后</w:t>
      </w:r>
      <w:r w:rsidRPr="002E6DC9">
        <w:rPr>
          <w:rFonts w:ascii="仿宋_GB2312" w:eastAsia="仿宋_GB2312" w:hAnsi="仿宋_GB2312" w:cs="仿宋_GB2312" w:hint="eastAsia"/>
          <w:color w:val="auto"/>
          <w:u w:val="single"/>
        </w:rPr>
        <w:t>应</w:t>
      </w:r>
      <w:r w:rsidR="002E6DC9">
        <w:rPr>
          <w:rFonts w:ascii="仿宋_GB2312" w:eastAsia="仿宋_GB2312" w:hAnsi="仿宋_GB2312" w:cs="仿宋_GB2312" w:hint="eastAsia"/>
          <w:color w:val="auto"/>
          <w:u w:val="single"/>
        </w:rPr>
        <w:t>接受相应的抽样试验测试，</w:t>
      </w:r>
      <w:r w:rsidRPr="002E6DC9">
        <w:rPr>
          <w:rFonts w:ascii="仿宋_GB2312" w:eastAsia="仿宋_GB2312" w:hAnsi="仿宋_GB2312" w:cs="仿宋_GB2312" w:hint="eastAsia"/>
          <w:color w:val="auto"/>
          <w:u w:val="single"/>
        </w:rPr>
        <w:t>以验证其结构强度，进行模拟振动、冲击等动态测试，验证支架的抗震性能和稳定性，对不符合要求的</w:t>
      </w:r>
      <w:r w:rsidR="002E6DC9">
        <w:rPr>
          <w:rFonts w:ascii="仿宋_GB2312" w:eastAsia="仿宋_GB2312" w:hAnsi="仿宋_GB2312" w:cs="仿宋_GB2312" w:hint="eastAsia"/>
          <w:color w:val="auto"/>
          <w:u w:val="single"/>
        </w:rPr>
        <w:t>物资</w:t>
      </w:r>
      <w:r w:rsidRPr="002E6DC9">
        <w:rPr>
          <w:rFonts w:ascii="仿宋_GB2312" w:eastAsia="仿宋_GB2312" w:hAnsi="仿宋_GB2312" w:cs="仿宋_GB2312" w:hint="eastAsia"/>
          <w:color w:val="auto"/>
          <w:u w:val="single"/>
        </w:rPr>
        <w:t>，甲方有权退货</w:t>
      </w:r>
      <w:r>
        <w:rPr>
          <w:rFonts w:ascii="仿宋_GB2312" w:eastAsia="仿宋_GB2312" w:hAnsi="仿宋_GB2312" w:cs="仿宋_GB2312"/>
          <w:color w:val="FF0000"/>
          <w:u w:val="single"/>
        </w:rPr>
        <w:t xml:space="preserve"> </w:t>
      </w:r>
      <w:permEnd w:id="1498378299"/>
      <w:r>
        <w:rPr>
          <w:rFonts w:ascii="仿宋_GB2312" w:eastAsia="仿宋_GB2312" w:hAnsi="仿宋_GB2312" w:cs="仿宋_GB2312" w:hint="eastAsia"/>
          <w:color w:val="000000" w:themeColor="text1"/>
        </w:rPr>
        <w:t>。</w:t>
      </w:r>
    </w:p>
    <w:p w14:paraId="4D470361" w14:textId="77777777" w:rsidR="00B81DE2"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货物结算</w:t>
      </w:r>
      <w:bookmarkEnd w:id="28"/>
      <w:bookmarkEnd w:id="29"/>
      <w:bookmarkEnd w:id="30"/>
    </w:p>
    <w:p w14:paraId="38598145" w14:textId="77777777" w:rsidR="00B81DE2"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结算周期：</w:t>
      </w:r>
    </w:p>
    <w:p w14:paraId="5CC11685" w14:textId="77777777" w:rsidR="00B81DE2"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乙方每月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与甲方核对上月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至本月</w:t>
      </w:r>
      <w:r>
        <w:rPr>
          <w:rFonts w:ascii="仿宋_GB2312" w:eastAsia="仿宋_GB2312" w:hAnsi="仿宋_GB2312" w:cs="仿宋_GB2312" w:hint="eastAsia"/>
          <w:color w:val="000000" w:themeColor="text1"/>
          <w:u w:val="single"/>
        </w:rPr>
        <w:t>15日</w:t>
      </w:r>
      <w:r>
        <w:rPr>
          <w:rFonts w:ascii="仿宋_GB2312" w:eastAsia="仿宋_GB2312" w:hAnsi="仿宋_GB2312" w:cs="仿宋_GB2312" w:hint="eastAsia"/>
          <w:color w:val="000000" w:themeColor="text1"/>
        </w:rPr>
        <w:t>所供材料数量，并办理完结算手续。</w:t>
      </w:r>
      <w:r>
        <w:rPr>
          <w:rFonts w:ascii="仿宋_GB2312" w:eastAsia="仿宋_GB2312" w:hAnsi="仿宋_GB2312" w:cs="仿宋_GB2312" w:hint="eastAsia"/>
          <w:b/>
          <w:bCs/>
          <w:color w:val="000000" w:themeColor="text1"/>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689E014" w14:textId="77777777" w:rsidR="00B81DE2"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结算流程：</w:t>
      </w:r>
    </w:p>
    <w:p w14:paraId="22665175" w14:textId="77777777" w:rsidR="00B81DE2"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双方结算分为过程结算及最终结算。过程结算按下表流程进行。最终结算于供货完成、验收合格且未出现任何质量问题后一个月内办理，最终结算需附物资买卖合同结算协议书。</w:t>
      </w:r>
    </w:p>
    <w:p w14:paraId="4A4FC873" w14:textId="77777777" w:rsidR="00B81DE2" w:rsidRDefault="00000000">
      <w:pPr>
        <w:pStyle w:val="Default"/>
        <w:numPr>
          <w:ilvl w:val="0"/>
          <w:numId w:val="4"/>
        </w:numPr>
        <w:spacing w:line="400" w:lineRule="atLeast"/>
        <w:ind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noProof/>
          <w:color w:val="000000" w:themeColor="text1"/>
        </w:rPr>
        <mc:AlternateContent>
          <mc:Choice Requires="wpg">
            <w:drawing>
              <wp:anchor distT="0" distB="0" distL="114300" distR="114300" simplePos="0" relativeHeight="251659264" behindDoc="0" locked="0" layoutInCell="1" allowOverlap="1" wp14:anchorId="2E71A77A" wp14:editId="5932B9C0">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A97C4C" w14:textId="77777777" w:rsidR="00B81DE2"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5DE49E" w14:textId="77777777" w:rsidR="00B81DE2"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4C184AFA" w14:textId="77777777" w:rsidR="00B81DE2" w:rsidRDefault="00B81DE2">
                                <w:pPr>
                                  <w:pStyle w:val="Default"/>
                                  <w:outlineLvl w:val="0"/>
                                  <w:rPr>
                                    <w:rFonts w:ascii="仿宋_GB2312" w:eastAsia="仿宋_GB2312" w:hAnsi="仿宋_GB2312" w:cs="仿宋_GB2312"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23767E" w14:textId="77777777" w:rsidR="00B81DE2"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B5C76E" w14:textId="77777777" w:rsidR="00B81DE2"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71A77A" id="组合 10" o:spid="_x0000_s1026" style="position:absolute;left:0;text-align:left;margin-left:-.95pt;margin-top:8pt;width:400pt;height:95.3pt;z-index:251659264" coordorigin="2064,142451" coordsize="800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">
                <v:group id="组合 5" o:spid="_x0000_s1027" style="position:absolute;left:2064;top:142451;width:8000;height:1907" coordorigin="4638,144974" coordsize="800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文本框 3" o:spid="_x0000_s1028" type="#_x0000_t202" style="position:absolute;left:4655;top:144974;width:3492;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77A97C4C" w14:textId="77777777" w:rsidR="00B81DE2"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v:textbox>
                  </v:shape>
                  <v:shape id="_x0000_s1029" type="#_x0000_t202" style="position:absolute;left:8740;top:144974;width:3898;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2B5DE49E" w14:textId="77777777" w:rsidR="00B81DE2"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4C184AFA" w14:textId="77777777" w:rsidR="00B81DE2" w:rsidRDefault="00B81DE2">
                          <w:pPr>
                            <w:pStyle w:val="Default"/>
                            <w:outlineLvl w:val="0"/>
                            <w:rPr>
                              <w:rFonts w:ascii="仿宋_GB2312" w:eastAsia="仿宋_GB2312" w:hAnsi="仿宋_GB2312" w:cs="仿宋_GB2312" w:hint="eastAsia"/>
                            </w:rPr>
                          </w:pPr>
                        </w:p>
                      </w:txbxContent>
                    </v:textbox>
                  </v:shape>
                  <v:shape id="文本框 8" o:spid="_x0000_s1030" type="#_x0000_t202" style="position:absolute;left:4638;top:145859;width:3507;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5A23767E" w14:textId="77777777" w:rsidR="00B81DE2"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v:textbox>
                  </v:shape>
                  <v:shape id="文本框 11" o:spid="_x0000_s1031" type="#_x0000_t202" style="position:absolute;left:8706;top:145858;width:392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2CB5C76E" w14:textId="77777777" w:rsidR="00B81DE2"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 o:spid="_x0000_s1032" type="#_x0000_t34" style="position:absolute;left:10059;top:142690;width:5;height:9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" adj="-1620000" strokecolor="black [3200]" strokeweight="1pt">
                  <v:stroke startarrow="open" endarrow="open"/>
                </v:shape>
                <v:shapetype id="_x0000_t32" coordsize="21600,21600" o:spt="32" o:oned="t" path="m,l21600,21600e" filled="f">
                  <v:path arrowok="t" fillok="f" o:connecttype="none"/>
                  <o:lock v:ext="edit" shapetype="t"/>
                </v:shapetype>
                <v:shape id="直接箭头连接符 4" o:spid="_x0000_s1033" type="#_x0000_t32" style="position:absolute;left:5573;top:142689;width:5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" strokecolor="black [3200]" strokeweight="1pt">
                  <v:stroke endarrow="open" joinstyle="miter"/>
                </v:shape>
                <v:shape id="直接箭头连接符 7" o:spid="_x0000_s1034" type="#_x0000_t32" style="position:absolute;left:5571;top:143663;width:56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" strokecolor="black [3200]" strokeweight="1pt">
                  <v:stroke endarrow="open" joinstyle="miter"/>
                </v:shape>
                <w10:wrap type="topAndBottom"/>
              </v:group>
            </w:pict>
          </mc:Fallback>
        </mc:AlternateContent>
      </w:r>
      <w:r>
        <w:rPr>
          <w:rFonts w:ascii="仿宋_GB2312" w:eastAsia="仿宋_GB2312" w:hAnsi="仿宋_GB2312" w:cs="仿宋_GB2312" w:hint="eastAsia"/>
          <w:b/>
          <w:bCs/>
          <w:color w:val="000000" w:themeColor="text1"/>
        </w:rPr>
        <w:t>增值税专用发票：</w:t>
      </w:r>
    </w:p>
    <w:p w14:paraId="71C9C089"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3.1增值税票要求：</w:t>
      </w:r>
    </w:p>
    <w:p w14:paraId="63EC4306" w14:textId="4F2A8EAC"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3.1.1税票信息：</w:t>
      </w:r>
      <w:r>
        <w:rPr>
          <w:rFonts w:ascii="仿宋_GB2312" w:eastAsia="仿宋_GB2312" w:hAnsi="仿宋_GB2312" w:cs="仿宋_GB2312" w:hint="eastAsia"/>
          <w:color w:val="000000" w:themeColor="text1"/>
        </w:rPr>
        <w:t>乙方应按甲方要求提供以其本单位名义开具，适用</w:t>
      </w:r>
      <w:permStart w:id="1790837245" w:edGrp="everyone"/>
      <w:r>
        <w:rPr>
          <w:rFonts w:ascii="仿宋_GB2312" w:eastAsia="仿宋_GB2312" w:hAnsi="仿宋_GB2312" w:cs="仿宋_GB2312" w:hint="eastAsia"/>
          <w:color w:val="000000" w:themeColor="text1"/>
          <w:u w:val="single"/>
        </w:rPr>
        <w:t>13％</w:t>
      </w:r>
      <w:permEnd w:id="1790837245"/>
      <w:r>
        <w:rPr>
          <w:rFonts w:ascii="仿宋_GB2312" w:eastAsia="仿宋_GB2312" w:hAnsi="仿宋_GB2312" w:cs="仿宋_GB2312" w:hint="eastAsia"/>
          <w:color w:val="000000" w:themeColor="text1"/>
        </w:rPr>
        <w:t>税率的增值税专用发票，开具金额需与结算金额一致，并加盖与本合同中乙方名称一致的发票专用章（如税务部门要求合同、发票等备案登记的，乙方承担相关费用并办理相关手续）。</w:t>
      </w:r>
    </w:p>
    <w:p w14:paraId="79D435BC"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3.1.2计税方式：</w:t>
      </w:r>
      <w:r>
        <w:rPr>
          <w:rFonts w:ascii="仿宋_GB2312" w:eastAsia="仿宋_GB2312" w:hAnsi="仿宋_GB2312" w:cs="仿宋_GB2312" w:hint="eastAsia"/>
          <w:color w:val="000000" w:themeColor="text1"/>
        </w:rPr>
        <w:t>本合同所涉应税行为计税方法为</w:t>
      </w:r>
      <w:permStart w:id="1008614498" w:edGrp="everyone"/>
      <w:r>
        <w:rPr>
          <w:rFonts w:ascii="仿宋_GB2312" w:eastAsia="仿宋_GB2312" w:hAnsi="仿宋_GB2312" w:cs="仿宋_GB2312" w:hint="eastAsia"/>
          <w:color w:val="000000" w:themeColor="text1"/>
          <w:u w:val="single"/>
        </w:rPr>
        <w:t xml:space="preserve"> 一般计税方法 </w:t>
      </w:r>
      <w:permEnd w:id="1008614498"/>
      <w:r>
        <w:rPr>
          <w:rFonts w:ascii="仿宋_GB2312" w:eastAsia="仿宋_GB2312" w:hAnsi="仿宋_GB2312" w:cs="仿宋_GB2312" w:hint="eastAsia"/>
          <w:color w:val="000000" w:themeColor="text1"/>
        </w:rPr>
        <w:t>。</w:t>
      </w:r>
    </w:p>
    <w:p w14:paraId="5D1E7777"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3.1.3税票金额：</w:t>
      </w:r>
      <w:r>
        <w:rPr>
          <w:rFonts w:ascii="仿宋_GB2312" w:eastAsia="仿宋_GB2312" w:hAnsi="仿宋_GB2312" w:cs="仿宋_GB2312" w:hint="eastAsia"/>
          <w:color w:val="000000" w:themeColor="text1"/>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31" w:name="_Hlk126834051"/>
      <w:r>
        <w:rPr>
          <w:rFonts w:ascii="仿宋_GB2312" w:eastAsia="仿宋_GB2312" w:hAnsi="仿宋_GB2312" w:cs="仿宋_GB2312" w:hint="eastAsia"/>
          <w:b/>
          <w:bCs/>
          <w:color w:val="000000" w:themeColor="text1"/>
        </w:rPr>
        <w:t>如乙方未提供发票或提供发票不合规、不及</w:t>
      </w:r>
      <w:r>
        <w:rPr>
          <w:rFonts w:ascii="仿宋_GB2312" w:eastAsia="仿宋_GB2312" w:hAnsi="仿宋_GB2312" w:cs="仿宋_GB2312" w:hint="eastAsia"/>
          <w:b/>
          <w:bCs/>
          <w:color w:val="000000" w:themeColor="text1"/>
        </w:rPr>
        <w:lastRenderedPageBreak/>
        <w:t>时、无法认证，甲方有权拒绝付款，且不视为甲方付款逾期，乙方无权要求甲方支付利息、违约金或赔偿损失。</w:t>
      </w:r>
    </w:p>
    <w:bookmarkEnd w:id="31"/>
    <w:p w14:paraId="74D9E7F8"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3.1.4税率变化：</w:t>
      </w:r>
      <w:r>
        <w:rPr>
          <w:rFonts w:ascii="仿宋_GB2312" w:eastAsia="仿宋_GB2312" w:hAnsi="仿宋_GB2312" w:cs="仿宋_GB2312" w:hint="eastAsia"/>
          <w:color w:val="000000" w:themeColor="text1"/>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66A509D4"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3.2 税票丢失：</w:t>
      </w:r>
      <w:r>
        <w:rPr>
          <w:rFonts w:ascii="仿宋_GB2312" w:eastAsia="仿宋_GB2312" w:hAnsi="仿宋_GB2312" w:cs="仿宋_GB2312" w:hint="eastAsia"/>
          <w:color w:val="000000" w:themeColor="text1"/>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64770A37"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3.3税务信息：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5"/>
        <w:gridCol w:w="6143"/>
      </w:tblGrid>
      <w:tr w:rsidR="00B81DE2" w14:paraId="2DA02E6B" w14:textId="77777777">
        <w:trPr>
          <w:trHeight w:val="318"/>
          <w:jc w:val="center"/>
        </w:trPr>
        <w:tc>
          <w:tcPr>
            <w:tcW w:w="534" w:type="dxa"/>
            <w:vMerge w:val="restart"/>
            <w:tcBorders>
              <w:top w:val="single" w:sz="12" w:space="0" w:color="auto"/>
              <w:left w:val="single" w:sz="12" w:space="0" w:color="auto"/>
            </w:tcBorders>
            <w:vAlign w:val="center"/>
          </w:tcPr>
          <w:p w14:paraId="45CFD804" w14:textId="77777777" w:rsidR="00B81DE2"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permStart w:id="386211031" w:edGrp="everyone"/>
            <w:r>
              <w:rPr>
                <w:rFonts w:ascii="仿宋_GB2312" w:eastAsia="仿宋_GB2312" w:hAnsi="仿宋_GB2312" w:cs="仿宋_GB2312" w:hint="eastAsia"/>
                <w:b/>
                <w:color w:val="000000" w:themeColor="text1"/>
                <w:sz w:val="24"/>
                <w:szCs w:val="24"/>
              </w:rPr>
              <w:t>甲方</w:t>
            </w:r>
          </w:p>
        </w:tc>
        <w:tc>
          <w:tcPr>
            <w:tcW w:w="1845" w:type="dxa"/>
            <w:tcBorders>
              <w:top w:val="single" w:sz="12" w:space="0" w:color="auto"/>
            </w:tcBorders>
            <w:vAlign w:val="bottom"/>
          </w:tcPr>
          <w:p w14:paraId="519EEAD8"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single" w:sz="12" w:space="0" w:color="auto"/>
              <w:right w:val="single" w:sz="12" w:space="0" w:color="auto"/>
            </w:tcBorders>
          </w:tcPr>
          <w:p w14:paraId="58A42EB1" w14:textId="77777777" w:rsidR="00B81DE2"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中建路桥集团第四工程有限公司</w:t>
            </w:r>
          </w:p>
        </w:tc>
      </w:tr>
      <w:tr w:rsidR="00B81DE2" w14:paraId="63025183" w14:textId="77777777">
        <w:trPr>
          <w:jc w:val="center"/>
        </w:trPr>
        <w:tc>
          <w:tcPr>
            <w:tcW w:w="534" w:type="dxa"/>
            <w:vMerge/>
            <w:tcBorders>
              <w:left w:val="single" w:sz="12" w:space="0" w:color="auto"/>
            </w:tcBorders>
            <w:vAlign w:val="center"/>
          </w:tcPr>
          <w:p w14:paraId="75218AD8" w14:textId="77777777" w:rsidR="00B81DE2" w:rsidRDefault="00B81DE2">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22D887B7"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67DB4C13" w14:textId="77777777" w:rsidR="00B81DE2"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一般纳税人</w:t>
            </w:r>
          </w:p>
        </w:tc>
      </w:tr>
      <w:tr w:rsidR="00B81DE2" w14:paraId="5EE9EA35" w14:textId="77777777">
        <w:trPr>
          <w:jc w:val="center"/>
        </w:trPr>
        <w:tc>
          <w:tcPr>
            <w:tcW w:w="534" w:type="dxa"/>
            <w:vMerge/>
            <w:tcBorders>
              <w:left w:val="single" w:sz="12" w:space="0" w:color="auto"/>
            </w:tcBorders>
            <w:vAlign w:val="center"/>
          </w:tcPr>
          <w:p w14:paraId="6AFDFBE8" w14:textId="77777777" w:rsidR="00B81DE2" w:rsidRDefault="00B81DE2">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2CB5F402"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5B5ECCF6" w14:textId="77777777" w:rsidR="00B81DE2"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9113050056736039XB</w:t>
            </w:r>
          </w:p>
        </w:tc>
      </w:tr>
      <w:tr w:rsidR="00B81DE2" w14:paraId="1D365640" w14:textId="77777777">
        <w:trPr>
          <w:jc w:val="center"/>
        </w:trPr>
        <w:tc>
          <w:tcPr>
            <w:tcW w:w="534" w:type="dxa"/>
            <w:vMerge/>
            <w:tcBorders>
              <w:left w:val="single" w:sz="12" w:space="0" w:color="auto"/>
            </w:tcBorders>
            <w:vAlign w:val="center"/>
          </w:tcPr>
          <w:p w14:paraId="4ECAE239" w14:textId="77777777" w:rsidR="00B81DE2" w:rsidRDefault="00B81DE2">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58557EEB" w14:textId="77777777" w:rsidR="00B81DE2" w:rsidRDefault="00000000">
            <w:pPr>
              <w:snapToGrid w:val="0"/>
              <w:spacing w:line="400" w:lineRule="atLeast"/>
              <w:contextualSpacing/>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tcPr>
          <w:p w14:paraId="62F2F1E2"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河南省郑州航空港经济综合实验区云港路</w:t>
            </w:r>
            <w:proofErr w:type="gramStart"/>
            <w:r>
              <w:rPr>
                <w:rFonts w:ascii="仿宋_GB2312" w:eastAsia="仿宋_GB2312" w:hAnsi="仿宋_GB2312" w:cs="仿宋_GB2312" w:hint="eastAsia"/>
                <w:color w:val="000000" w:themeColor="text1"/>
                <w:sz w:val="24"/>
                <w:szCs w:val="24"/>
              </w:rPr>
              <w:t>世</w:t>
            </w:r>
            <w:proofErr w:type="gramEnd"/>
            <w:r>
              <w:rPr>
                <w:rFonts w:ascii="仿宋_GB2312" w:eastAsia="仿宋_GB2312" w:hAnsi="仿宋_GB2312" w:cs="仿宋_GB2312" w:hint="eastAsia"/>
                <w:color w:val="000000" w:themeColor="text1"/>
                <w:sz w:val="24"/>
                <w:szCs w:val="24"/>
              </w:rPr>
              <w:t>航之窗B座911室0371-55027600</w:t>
            </w:r>
          </w:p>
        </w:tc>
      </w:tr>
      <w:tr w:rsidR="00B81DE2" w14:paraId="7921E4C3" w14:textId="77777777">
        <w:trPr>
          <w:jc w:val="center"/>
        </w:trPr>
        <w:tc>
          <w:tcPr>
            <w:tcW w:w="534" w:type="dxa"/>
            <w:vMerge/>
            <w:tcBorders>
              <w:left w:val="single" w:sz="12" w:space="0" w:color="auto"/>
            </w:tcBorders>
            <w:vAlign w:val="center"/>
          </w:tcPr>
          <w:p w14:paraId="4897A559" w14:textId="77777777" w:rsidR="00B81DE2" w:rsidRDefault="00B81DE2">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7CAF27D6"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right w:val="single" w:sz="12" w:space="0" w:color="auto"/>
            </w:tcBorders>
          </w:tcPr>
          <w:p w14:paraId="66983B25"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交通银行郑州中原中路支行411152999011002693623</w:t>
            </w:r>
          </w:p>
        </w:tc>
      </w:tr>
      <w:tr w:rsidR="00B81DE2" w14:paraId="29023B3A" w14:textId="77777777">
        <w:trPr>
          <w:trHeight w:val="404"/>
          <w:jc w:val="center"/>
        </w:trPr>
        <w:tc>
          <w:tcPr>
            <w:tcW w:w="534" w:type="dxa"/>
            <w:vMerge/>
            <w:tcBorders>
              <w:left w:val="single" w:sz="12" w:space="0" w:color="auto"/>
              <w:bottom w:val="double" w:sz="4" w:space="0" w:color="auto"/>
            </w:tcBorders>
            <w:vAlign w:val="center"/>
          </w:tcPr>
          <w:p w14:paraId="24520361" w14:textId="77777777" w:rsidR="00B81DE2" w:rsidRDefault="00B81DE2">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tcBorders>
              <w:bottom w:val="double" w:sz="4" w:space="0" w:color="auto"/>
            </w:tcBorders>
            <w:vAlign w:val="bottom"/>
          </w:tcPr>
          <w:p w14:paraId="7958617F"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备      注</w:t>
            </w:r>
          </w:p>
          <w:p w14:paraId="4EA14D5B" w14:textId="77777777" w:rsidR="00B81DE2" w:rsidRDefault="00B81DE2"/>
        </w:tc>
        <w:tc>
          <w:tcPr>
            <w:tcW w:w="6143" w:type="dxa"/>
            <w:tcBorders>
              <w:bottom w:val="double" w:sz="4" w:space="0" w:color="auto"/>
              <w:right w:val="single" w:sz="12" w:space="0" w:color="auto"/>
            </w:tcBorders>
          </w:tcPr>
          <w:p w14:paraId="1D217E97" w14:textId="77777777" w:rsidR="00B81DE2" w:rsidRDefault="00B81DE2">
            <w:pPr>
              <w:snapToGrid w:val="0"/>
              <w:spacing w:line="400" w:lineRule="atLeast"/>
              <w:contextualSpacing/>
              <w:rPr>
                <w:rFonts w:ascii="仿宋_GB2312" w:eastAsia="仿宋_GB2312" w:hAnsi="仿宋_GB2312" w:cs="仿宋_GB2312" w:hint="eastAsia"/>
                <w:color w:val="000000" w:themeColor="text1"/>
                <w:sz w:val="24"/>
                <w:szCs w:val="24"/>
              </w:rPr>
            </w:pPr>
          </w:p>
        </w:tc>
      </w:tr>
      <w:tr w:rsidR="00B81DE2" w14:paraId="3E955428" w14:textId="77777777">
        <w:trPr>
          <w:jc w:val="center"/>
        </w:trPr>
        <w:tc>
          <w:tcPr>
            <w:tcW w:w="534" w:type="dxa"/>
            <w:vMerge w:val="restart"/>
            <w:tcBorders>
              <w:top w:val="double" w:sz="4" w:space="0" w:color="auto"/>
              <w:left w:val="single" w:sz="12" w:space="0" w:color="auto"/>
            </w:tcBorders>
            <w:vAlign w:val="center"/>
          </w:tcPr>
          <w:p w14:paraId="55A6E7C7" w14:textId="77777777" w:rsidR="00B81DE2"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rPr>
              <w:t>乙方</w:t>
            </w:r>
          </w:p>
        </w:tc>
        <w:tc>
          <w:tcPr>
            <w:tcW w:w="1845" w:type="dxa"/>
            <w:tcBorders>
              <w:top w:val="double" w:sz="4" w:space="0" w:color="auto"/>
            </w:tcBorders>
            <w:vAlign w:val="bottom"/>
          </w:tcPr>
          <w:p w14:paraId="7F16909C"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double" w:sz="4" w:space="0" w:color="auto"/>
              <w:right w:val="single" w:sz="12" w:space="0" w:color="auto"/>
            </w:tcBorders>
          </w:tcPr>
          <w:p w14:paraId="1FB6B047"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B81DE2" w14:paraId="3F110B80" w14:textId="77777777">
        <w:trPr>
          <w:jc w:val="center"/>
        </w:trPr>
        <w:tc>
          <w:tcPr>
            <w:tcW w:w="534" w:type="dxa"/>
            <w:vMerge/>
            <w:tcBorders>
              <w:left w:val="single" w:sz="12" w:space="0" w:color="auto"/>
            </w:tcBorders>
          </w:tcPr>
          <w:p w14:paraId="01CA5D80" w14:textId="77777777" w:rsidR="00B81DE2" w:rsidRDefault="00B81DE2">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4B71983E"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5FEA6AD3"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B81DE2" w14:paraId="31587A54" w14:textId="77777777">
        <w:trPr>
          <w:jc w:val="center"/>
        </w:trPr>
        <w:tc>
          <w:tcPr>
            <w:tcW w:w="534" w:type="dxa"/>
            <w:vMerge/>
            <w:tcBorders>
              <w:left w:val="single" w:sz="12" w:space="0" w:color="auto"/>
            </w:tcBorders>
          </w:tcPr>
          <w:p w14:paraId="0BF30818" w14:textId="77777777" w:rsidR="00B81DE2" w:rsidRDefault="00B81DE2">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058A24FD"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1FB9AE17"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B81DE2" w14:paraId="5D4061C6" w14:textId="77777777">
        <w:trPr>
          <w:jc w:val="center"/>
        </w:trPr>
        <w:tc>
          <w:tcPr>
            <w:tcW w:w="534" w:type="dxa"/>
            <w:vMerge/>
            <w:tcBorders>
              <w:left w:val="single" w:sz="12" w:space="0" w:color="auto"/>
            </w:tcBorders>
          </w:tcPr>
          <w:p w14:paraId="2A59B76B" w14:textId="77777777" w:rsidR="00B81DE2" w:rsidRDefault="00B81DE2">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4EDE419D"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vAlign w:val="bottom"/>
          </w:tcPr>
          <w:p w14:paraId="3F87F149" w14:textId="77777777" w:rsidR="00B81DE2" w:rsidRDefault="00000000">
            <w:pPr>
              <w:pStyle w:val="Default"/>
              <w:jc w:val="both"/>
              <w:rPr>
                <w:rFonts w:ascii="仿宋_GB2312" w:eastAsia="仿宋_GB2312" w:hAnsi="仿宋_GB2312" w:cs="仿宋_GB2312" w:hint="eastAsia"/>
                <w:bCs/>
                <w:color w:val="000000" w:themeColor="text1"/>
                <w:kern w:val="2"/>
                <w:u w:val="single"/>
              </w:rPr>
            </w:pPr>
            <w:r>
              <w:rPr>
                <w:rFonts w:ascii="仿宋_GB2312" w:eastAsia="仿宋_GB2312" w:hAnsi="仿宋_GB2312" w:cs="仿宋_GB2312" w:hint="eastAsia"/>
                <w:color w:val="000000" w:themeColor="text1"/>
                <w:u w:val="single"/>
              </w:rPr>
              <w:t xml:space="preserve">                  </w:t>
            </w:r>
          </w:p>
        </w:tc>
      </w:tr>
      <w:tr w:rsidR="00B81DE2" w14:paraId="77D69518" w14:textId="77777777">
        <w:trPr>
          <w:jc w:val="center"/>
        </w:trPr>
        <w:tc>
          <w:tcPr>
            <w:tcW w:w="534" w:type="dxa"/>
            <w:vMerge/>
            <w:tcBorders>
              <w:left w:val="single" w:sz="12" w:space="0" w:color="auto"/>
              <w:bottom w:val="single" w:sz="12" w:space="0" w:color="auto"/>
            </w:tcBorders>
          </w:tcPr>
          <w:p w14:paraId="09F3C41F" w14:textId="77777777" w:rsidR="00B81DE2" w:rsidRDefault="00B81DE2">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tcBorders>
              <w:bottom w:val="single" w:sz="12" w:space="0" w:color="auto"/>
            </w:tcBorders>
            <w:vAlign w:val="bottom"/>
          </w:tcPr>
          <w:p w14:paraId="67B78EE9" w14:textId="77777777" w:rsidR="00B81DE2"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bottom w:val="single" w:sz="12" w:space="0" w:color="auto"/>
              <w:right w:val="single" w:sz="12" w:space="0" w:color="auto"/>
            </w:tcBorders>
          </w:tcPr>
          <w:p w14:paraId="07F25C96" w14:textId="77777777" w:rsidR="00B81DE2" w:rsidRDefault="00000000">
            <w:pPr>
              <w:snapToGrid w:val="0"/>
              <w:spacing w:line="400" w:lineRule="atLeast"/>
              <w:contextualSpacing/>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sz w:val="24"/>
                <w:szCs w:val="24"/>
                <w:u w:val="single"/>
              </w:rPr>
              <w:t xml:space="preserve">                  </w:t>
            </w:r>
          </w:p>
        </w:tc>
      </w:tr>
    </w:tbl>
    <w:permEnd w:id="386211031"/>
    <w:p w14:paraId="7E22B92B"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任何一方如上述信息发生变更，应提前10日以书面方式通知另一方。如一方未按本合同规定通知而使另一方遭受损失的，应予以赔偿。</w:t>
      </w:r>
    </w:p>
    <w:p w14:paraId="1526A5C7" w14:textId="77777777" w:rsidR="00B81DE2"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2" w:name="_Toc27325"/>
      <w:bookmarkStart w:id="33" w:name="_Toc21859"/>
      <w:bookmarkStart w:id="34" w:name="_Toc32138"/>
      <w:r>
        <w:rPr>
          <w:rFonts w:ascii="仿宋_GB2312" w:eastAsia="仿宋_GB2312" w:hAnsi="仿宋_GB2312" w:cs="仿宋_GB2312" w:hint="eastAsia"/>
          <w:b/>
          <w:bCs/>
          <w:color w:val="000000" w:themeColor="text1"/>
        </w:rPr>
        <w:t>货物付款</w:t>
      </w:r>
      <w:bookmarkEnd w:id="32"/>
      <w:bookmarkEnd w:id="33"/>
      <w:bookmarkEnd w:id="34"/>
    </w:p>
    <w:p w14:paraId="06B28037" w14:textId="1C04A8DA" w:rsidR="00B81DE2" w:rsidRDefault="00000000">
      <w:pPr>
        <w:pStyle w:val="Default"/>
        <w:spacing w:line="400" w:lineRule="atLeast"/>
        <w:ind w:firstLineChars="200" w:firstLine="482"/>
        <w:jc w:val="both"/>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1、支付周期及支付比例：</w:t>
      </w:r>
      <w:r>
        <w:rPr>
          <w:rFonts w:ascii="仿宋_GB2312" w:eastAsia="仿宋_GB2312" w:hAnsi="仿宋_GB2312" w:cs="仿宋_GB2312" w:hint="eastAsia"/>
          <w:color w:val="000000" w:themeColor="text1"/>
        </w:rPr>
        <w:t>双方办理完结算后，适用第</w:t>
      </w:r>
      <w:permStart w:id="1548901217" w:edGrp="everyone"/>
      <w:r>
        <w:rPr>
          <w:rFonts w:ascii="仿宋_GB2312" w:eastAsia="仿宋_GB2312" w:hAnsi="仿宋_GB2312" w:cs="仿宋_GB2312" w:hint="eastAsia"/>
          <w:color w:val="000000" w:themeColor="text1"/>
          <w:u w:val="single"/>
        </w:rPr>
        <w:t xml:space="preserve"> 1.</w:t>
      </w:r>
      <w:r w:rsidR="008B2CDD">
        <w:rPr>
          <w:rFonts w:ascii="仿宋_GB2312" w:eastAsia="仿宋_GB2312" w:hAnsi="仿宋_GB2312" w:cs="仿宋_GB2312" w:hint="eastAsia"/>
          <w:color w:val="000000" w:themeColor="text1"/>
          <w:u w:val="single"/>
        </w:rPr>
        <w:t>2</w:t>
      </w:r>
      <w:r>
        <w:rPr>
          <w:rFonts w:ascii="仿宋_GB2312" w:eastAsia="仿宋_GB2312" w:hAnsi="仿宋_GB2312" w:cs="仿宋_GB2312" w:hint="eastAsia"/>
          <w:color w:val="000000" w:themeColor="text1"/>
          <w:u w:val="single"/>
        </w:rPr>
        <w:t xml:space="preserve"> </w:t>
      </w:r>
      <w:permEnd w:id="1548901217"/>
      <w:r>
        <w:rPr>
          <w:rFonts w:ascii="仿宋_GB2312" w:eastAsia="仿宋_GB2312" w:hAnsi="仿宋_GB2312" w:cs="仿宋_GB2312" w:hint="eastAsia"/>
          <w:color w:val="000000" w:themeColor="text1"/>
        </w:rPr>
        <w:t>条付款条件：</w:t>
      </w:r>
    </w:p>
    <w:p w14:paraId="08ED64F2"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u w:val="single"/>
        </w:rPr>
      </w:pPr>
      <w:r>
        <w:rPr>
          <w:rFonts w:ascii="仿宋_GB2312" w:eastAsia="仿宋_GB2312" w:hAnsi="仿宋_GB2312" w:cs="仿宋_GB2312" w:hint="eastAsia"/>
          <w:color w:val="000000" w:themeColor="text1"/>
        </w:rPr>
        <w:t>1.1本合同无预付款，货款来源于项目工程结算款。</w:t>
      </w:r>
      <w:r>
        <w:rPr>
          <w:rFonts w:ascii="仿宋_GB2312" w:eastAsia="仿宋_GB2312" w:hAnsi="仿宋_GB2312" w:cs="仿宋_GB2312" w:hint="eastAsia"/>
          <w:b/>
          <w:bCs/>
          <w:color w:val="000000" w:themeColor="text1"/>
        </w:rPr>
        <w:t>甲方按资金审批计划对货款进行支付。</w:t>
      </w:r>
      <w:r>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permStart w:id="1012560818" w:edGrp="everyone"/>
      <w:r>
        <w:rPr>
          <w:rFonts w:ascii="仿宋_GB2312" w:eastAsia="仿宋_GB2312" w:hAnsi="仿宋_GB2312" w:cs="仿宋_GB2312" w:hint="eastAsia"/>
          <w:color w:val="000000" w:themeColor="text1"/>
          <w:u w:val="single"/>
        </w:rPr>
        <w:t xml:space="preserve">   </w:t>
      </w:r>
      <w:permEnd w:id="1012560818"/>
      <w:r>
        <w:rPr>
          <w:rFonts w:ascii="仿宋_GB2312" w:eastAsia="仿宋_GB2312" w:hAnsi="仿宋_GB2312" w:cs="仿宋_GB2312" w:hint="eastAsia"/>
          <w:color w:val="000000" w:themeColor="text1"/>
        </w:rPr>
        <w:t>个月内支付当期结算货款的</w:t>
      </w:r>
      <w:permStart w:id="840371975" w:edGrp="everyone"/>
      <w:r>
        <w:rPr>
          <w:rFonts w:ascii="仿宋_GB2312" w:eastAsia="仿宋_GB2312" w:hAnsi="仿宋_GB2312" w:cs="仿宋_GB2312" w:hint="eastAsia"/>
          <w:color w:val="000000" w:themeColor="text1"/>
          <w:u w:val="single"/>
        </w:rPr>
        <w:t xml:space="preserve">    </w:t>
      </w:r>
      <w:permEnd w:id="840371975"/>
      <w:r>
        <w:rPr>
          <w:rFonts w:ascii="仿宋_GB2312" w:eastAsia="仿宋_GB2312" w:hAnsi="仿宋_GB2312" w:cs="仿宋_GB2312" w:hint="eastAsia"/>
          <w:color w:val="000000" w:themeColor="text1"/>
        </w:rPr>
        <w:t>%，</w:t>
      </w:r>
      <w:permStart w:id="79582523" w:edGrp="everyone"/>
      <w:r>
        <w:rPr>
          <w:rFonts w:ascii="仿宋_GB2312" w:eastAsia="仿宋_GB2312" w:hAnsi="仿宋_GB2312" w:cs="仿宋_GB2312" w:hint="eastAsia"/>
          <w:color w:val="000000" w:themeColor="text1"/>
          <w:u w:val="single"/>
        </w:rPr>
        <w:t xml:space="preserve">   </w:t>
      </w:r>
      <w:permEnd w:id="79582523"/>
      <w:r>
        <w:rPr>
          <w:rFonts w:ascii="仿宋_GB2312" w:eastAsia="仿宋_GB2312" w:hAnsi="仿宋_GB2312" w:cs="仿宋_GB2312" w:hint="eastAsia"/>
          <w:color w:val="000000" w:themeColor="text1"/>
        </w:rPr>
        <w:t>个月内支付至当期结算货款的</w:t>
      </w:r>
      <w:permStart w:id="301930567" w:edGrp="everyone"/>
      <w:r>
        <w:rPr>
          <w:rFonts w:ascii="仿宋_GB2312" w:eastAsia="仿宋_GB2312" w:hAnsi="仿宋_GB2312" w:cs="仿宋_GB2312" w:hint="eastAsia"/>
          <w:color w:val="000000" w:themeColor="text1"/>
          <w:u w:val="single"/>
        </w:rPr>
        <w:t xml:space="preserve">   </w:t>
      </w:r>
      <w:permEnd w:id="301930567"/>
      <w:r>
        <w:rPr>
          <w:rFonts w:ascii="仿宋_GB2312" w:eastAsia="仿宋_GB2312" w:hAnsi="仿宋_GB2312" w:cs="仿宋_GB2312" w:hint="eastAsia"/>
          <w:color w:val="000000" w:themeColor="text1"/>
        </w:rPr>
        <w:t>%，余下</w:t>
      </w:r>
      <w:permStart w:id="20322822" w:edGrp="everyone"/>
      <w:r>
        <w:rPr>
          <w:rFonts w:ascii="仿宋_GB2312" w:eastAsia="仿宋_GB2312" w:hAnsi="仿宋_GB2312" w:cs="仿宋_GB2312" w:hint="eastAsia"/>
          <w:color w:val="000000" w:themeColor="text1"/>
          <w:u w:val="single"/>
        </w:rPr>
        <w:t xml:space="preserve">   </w:t>
      </w:r>
      <w:permEnd w:id="20322822"/>
      <w:r>
        <w:rPr>
          <w:rFonts w:ascii="仿宋_GB2312" w:eastAsia="仿宋_GB2312" w:hAnsi="仿宋_GB2312" w:cs="仿宋_GB2312" w:hint="eastAsia"/>
          <w:color w:val="000000" w:themeColor="text1"/>
        </w:rPr>
        <w:t>%结算货款在乙方供货完毕、办理完最终结算后</w:t>
      </w:r>
      <w:permStart w:id="323892434" w:edGrp="everyone"/>
      <w:r>
        <w:rPr>
          <w:rFonts w:ascii="仿宋_GB2312" w:eastAsia="仿宋_GB2312" w:hAnsi="仿宋_GB2312" w:cs="仿宋_GB2312" w:hint="eastAsia"/>
          <w:color w:val="000000" w:themeColor="text1"/>
          <w:u w:val="single"/>
        </w:rPr>
        <w:t xml:space="preserve">   </w:t>
      </w:r>
      <w:permEnd w:id="323892434"/>
      <w:r>
        <w:rPr>
          <w:rFonts w:ascii="仿宋_GB2312" w:eastAsia="仿宋_GB2312" w:hAnsi="仿宋_GB2312" w:cs="仿宋_GB2312" w:hint="eastAsia"/>
          <w:color w:val="000000" w:themeColor="text1"/>
        </w:rPr>
        <w:t>日内付清。以此类推。</w:t>
      </w:r>
    </w:p>
    <w:p w14:paraId="16465CC7" w14:textId="3B9B2D0E"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1.2其他：</w:t>
      </w:r>
      <w:bookmarkStart w:id="35" w:name="_Hlk182957223"/>
      <w:permStart w:id="513297363" w:edGrp="everyone"/>
      <w:r w:rsidR="008B2CDD">
        <w:rPr>
          <w:rFonts w:ascii="仿宋_GB2312" w:eastAsia="仿宋_GB2312" w:hAnsi="仿宋_GB2312" w:cs="仿宋_GB2312" w:hint="eastAsia"/>
          <w:color w:val="000000" w:themeColor="text1"/>
        </w:rPr>
        <w:t>第一批</w:t>
      </w:r>
      <w:r w:rsidR="008B2CDD" w:rsidRPr="008B2CDD">
        <w:rPr>
          <w:rFonts w:ascii="仿宋_GB2312" w:eastAsia="仿宋_GB2312" w:hAnsi="仿宋_GB2312" w:cs="仿宋_GB2312" w:hint="eastAsia"/>
          <w:color w:val="000000" w:themeColor="text1"/>
        </w:rPr>
        <w:t>订货前支付合同额20%的预付款</w:t>
      </w:r>
      <w:r w:rsidR="008B2CDD">
        <w:rPr>
          <w:rFonts w:ascii="仿宋_GB2312" w:eastAsia="仿宋_GB2312" w:hAnsi="仿宋_GB2312" w:cs="仿宋_GB2312" w:hint="eastAsia"/>
          <w:color w:val="000000" w:themeColor="text1"/>
        </w:rPr>
        <w:t>，货款来源于项目工程结算款。</w:t>
      </w:r>
      <w:r w:rsidR="008B2CDD">
        <w:rPr>
          <w:rFonts w:ascii="仿宋_GB2312" w:eastAsia="仿宋_GB2312" w:hAnsi="仿宋_GB2312" w:cs="仿宋_GB2312" w:hint="eastAsia"/>
          <w:b/>
          <w:bCs/>
          <w:color w:val="000000" w:themeColor="text1"/>
        </w:rPr>
        <w:t>甲方按资金审批计划对货款进行支付。</w:t>
      </w:r>
      <w:r w:rsidR="008B2CDD">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r w:rsidR="008B2CDD">
        <w:rPr>
          <w:rFonts w:ascii="仿宋_GB2312" w:eastAsia="仿宋_GB2312" w:hAnsi="仿宋_GB2312" w:cs="仿宋_GB2312" w:hint="eastAsia"/>
          <w:color w:val="000000" w:themeColor="text1"/>
          <w:u w:val="single"/>
        </w:rPr>
        <w:t xml:space="preserve">   1</w:t>
      </w:r>
      <w:r w:rsidR="008B2CDD">
        <w:rPr>
          <w:rFonts w:ascii="仿宋_GB2312" w:eastAsia="仿宋_GB2312" w:hAnsi="仿宋_GB2312" w:cs="仿宋_GB2312" w:hint="eastAsia"/>
          <w:color w:val="000000" w:themeColor="text1"/>
        </w:rPr>
        <w:t>个月内支付至当期结算货款的</w:t>
      </w:r>
      <w:r w:rsidR="008B2CDD">
        <w:rPr>
          <w:rFonts w:ascii="仿宋_GB2312" w:eastAsia="仿宋_GB2312" w:hAnsi="仿宋_GB2312" w:cs="仿宋_GB2312" w:hint="eastAsia"/>
          <w:color w:val="000000" w:themeColor="text1"/>
          <w:u w:val="single"/>
        </w:rPr>
        <w:t>80</w:t>
      </w:r>
      <w:r w:rsidR="008B2CDD">
        <w:rPr>
          <w:rFonts w:ascii="仿宋_GB2312" w:eastAsia="仿宋_GB2312" w:hAnsi="仿宋_GB2312" w:cs="仿宋_GB2312" w:hint="eastAsia"/>
          <w:color w:val="000000" w:themeColor="text1"/>
        </w:rPr>
        <w:t>%，</w:t>
      </w:r>
      <w:r w:rsidR="008B2CDD" w:rsidRPr="008B2CDD">
        <w:rPr>
          <w:rFonts w:ascii="仿宋_GB2312" w:eastAsia="仿宋_GB2312" w:hAnsi="仿宋_GB2312" w:cs="仿宋_GB2312" w:hint="eastAsia"/>
          <w:color w:val="000000" w:themeColor="text1"/>
        </w:rPr>
        <w:t>检测合格后</w:t>
      </w:r>
      <w:r w:rsidR="008B2CDD">
        <w:rPr>
          <w:rFonts w:ascii="仿宋_GB2312" w:eastAsia="仿宋_GB2312" w:hAnsi="仿宋_GB2312" w:cs="仿宋_GB2312" w:hint="eastAsia"/>
          <w:color w:val="000000" w:themeColor="text1"/>
          <w:u w:val="single"/>
        </w:rPr>
        <w:t>1</w:t>
      </w:r>
      <w:r w:rsidR="008B2CDD">
        <w:rPr>
          <w:rFonts w:ascii="仿宋_GB2312" w:eastAsia="仿宋_GB2312" w:hAnsi="仿宋_GB2312" w:cs="仿宋_GB2312" w:hint="eastAsia"/>
          <w:color w:val="000000" w:themeColor="text1"/>
        </w:rPr>
        <w:t>个月内支付至当期结算货款的</w:t>
      </w:r>
      <w:r w:rsidR="009A060C">
        <w:rPr>
          <w:rFonts w:ascii="仿宋_GB2312" w:eastAsia="仿宋_GB2312" w:hAnsi="仿宋_GB2312" w:cs="仿宋_GB2312" w:hint="eastAsia"/>
          <w:color w:val="000000" w:themeColor="text1"/>
          <w:u w:val="single"/>
        </w:rPr>
        <w:t>100</w:t>
      </w:r>
      <w:r w:rsidR="008B2CDD">
        <w:rPr>
          <w:rFonts w:ascii="仿宋_GB2312" w:eastAsia="仿宋_GB2312" w:hAnsi="仿宋_GB2312" w:cs="仿宋_GB2312" w:hint="eastAsia"/>
          <w:color w:val="000000" w:themeColor="text1"/>
        </w:rPr>
        <w:t>%</w:t>
      </w:r>
      <w:r w:rsidR="009A060C">
        <w:rPr>
          <w:rFonts w:ascii="仿宋_GB2312" w:eastAsia="仿宋_GB2312" w:hAnsi="仿宋_GB2312" w:cs="仿宋_GB2312" w:hint="eastAsia"/>
          <w:color w:val="000000" w:themeColor="text1"/>
        </w:rPr>
        <w:t>，</w:t>
      </w:r>
      <w:r w:rsidR="008B2CDD">
        <w:rPr>
          <w:rFonts w:ascii="仿宋_GB2312" w:eastAsia="仿宋_GB2312" w:hAnsi="仿宋_GB2312" w:cs="仿宋_GB2312" w:hint="eastAsia"/>
          <w:color w:val="000000" w:themeColor="text1"/>
        </w:rPr>
        <w:t>乙方供货完毕、</w:t>
      </w:r>
      <w:r w:rsidR="009A060C">
        <w:rPr>
          <w:rFonts w:ascii="仿宋_GB2312" w:eastAsia="仿宋_GB2312" w:hAnsi="仿宋_GB2312" w:cs="仿宋_GB2312" w:hint="eastAsia"/>
          <w:color w:val="000000" w:themeColor="text1"/>
        </w:rPr>
        <w:t>项目并网后</w:t>
      </w:r>
      <w:r w:rsidR="008B2CDD">
        <w:rPr>
          <w:rFonts w:ascii="仿宋_GB2312" w:eastAsia="仿宋_GB2312" w:hAnsi="仿宋_GB2312" w:cs="仿宋_GB2312" w:hint="eastAsia"/>
          <w:color w:val="000000" w:themeColor="text1"/>
        </w:rPr>
        <w:t>办理最终结算。以此类推。</w:t>
      </w:r>
      <w:bookmarkEnd w:id="35"/>
      <w:r w:rsidR="009A060C" w:rsidRPr="009A060C">
        <w:rPr>
          <w:rFonts w:ascii="仿宋_GB2312" w:eastAsia="仿宋_GB2312" w:hAnsi="仿宋_GB2312" w:cs="仿宋_GB2312" w:hint="eastAsia"/>
          <w:color w:val="000000" w:themeColor="text1"/>
        </w:rPr>
        <w:t>预付款扣款方案：结算金额达到合同额30%后每结算1%扣除预付款2.5%，扣完为止。</w:t>
      </w:r>
      <w:permEnd w:id="513297363"/>
    </w:p>
    <w:p w14:paraId="2461EF00"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2、支付形式：</w:t>
      </w:r>
      <w:r>
        <w:rPr>
          <w:rFonts w:ascii="仿宋_GB2312" w:eastAsia="仿宋_GB2312" w:hAnsi="仿宋_GB2312" w:cs="仿宋_GB2312" w:hint="eastAsia"/>
          <w:color w:val="000000" w:themeColor="text1"/>
        </w:rPr>
        <w:t>本合同付款形式适用第</w:t>
      </w:r>
      <w:r>
        <w:rPr>
          <w:rFonts w:ascii="仿宋_GB2312" w:eastAsia="仿宋_GB2312" w:hAnsi="仿宋_GB2312" w:cs="仿宋_GB2312" w:hint="eastAsia"/>
          <w:color w:val="000000" w:themeColor="text1"/>
          <w:u w:val="single"/>
        </w:rPr>
        <w:t xml:space="preserve">   2.2  </w:t>
      </w:r>
      <w:r>
        <w:rPr>
          <w:rFonts w:ascii="仿宋_GB2312" w:eastAsia="仿宋_GB2312" w:hAnsi="仿宋_GB2312" w:cs="仿宋_GB2312" w:hint="eastAsia"/>
          <w:color w:val="000000" w:themeColor="text1"/>
        </w:rPr>
        <w:t>条；</w:t>
      </w:r>
    </w:p>
    <w:p w14:paraId="5C1A8906"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2.1货币付款。</w:t>
      </w:r>
    </w:p>
    <w:p w14:paraId="01078399" w14:textId="77DAD625"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2.2货币及其他的形式（包括且不限于支票、电汇、银行承兑汇票、商业承兑汇票、保理、信用证、供应链融资等）向乙方付款。（其中非现金付款方式不低于合同总价的</w:t>
      </w:r>
      <w:permStart w:id="2039766258" w:edGrp="everyone"/>
      <w:r w:rsidR="008B2CDD">
        <w:rPr>
          <w:rFonts w:ascii="仿宋_GB2312" w:eastAsia="仿宋_GB2312" w:hAnsi="仿宋_GB2312" w:cs="仿宋_GB2312" w:hint="eastAsia"/>
          <w:color w:val="000000" w:themeColor="text1"/>
          <w:u w:val="single"/>
        </w:rPr>
        <w:t>/</w:t>
      </w:r>
      <w:permEnd w:id="2039766258"/>
      <w:r>
        <w:rPr>
          <w:rFonts w:ascii="仿宋_GB2312" w:eastAsia="仿宋_GB2312" w:hAnsi="仿宋_GB2312" w:cs="仿宋_GB2312" w:hint="eastAsia"/>
          <w:color w:val="000000" w:themeColor="text1"/>
        </w:rPr>
        <w:t>%，期限为六个月，因此产生的相关贴现成本由乙方承担。乙方须保证资金往来账户与本合同所约定账户一致，开票单位名称与合同约定名称一致。）</w:t>
      </w:r>
    </w:p>
    <w:p w14:paraId="185044F3"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3、付款条件：乙方向甲方申请付款时，应先行满足以下条件：</w:t>
      </w:r>
    </w:p>
    <w:p w14:paraId="5A71D2E0"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3.1所供产品无质量缺陷，乙方无违约记录，产品出厂合格证明以及检测报告完整无误。</w:t>
      </w:r>
    </w:p>
    <w:p w14:paraId="5BB3D458"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3.2乙方申请付款依据的结算单已由甲方最终有效确认，付款期限已经届满。</w:t>
      </w:r>
    </w:p>
    <w:p w14:paraId="1CE62AF5"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3.3乙方已向甲方提供与结算等额增值税专用发票，且甲方已完成发票认证。</w:t>
      </w:r>
    </w:p>
    <w:p w14:paraId="450ABD90"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在支付条件达成的基础上，甲方按以上方式向乙方付款，预付款不适用上述条件。</w:t>
      </w:r>
    </w:p>
    <w:p w14:paraId="48171EDE"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4、乙方收款账户：</w:t>
      </w:r>
      <w:permStart w:id="1387006084" w:edGrp="everyone"/>
      <w:r>
        <w:rPr>
          <w:rFonts w:ascii="仿宋_GB2312" w:eastAsia="仿宋_GB2312" w:hAnsi="仿宋_GB2312" w:cs="仿宋_GB2312" w:hint="eastAsia"/>
          <w:color w:val="000000" w:themeColor="text1"/>
          <w:u w:val="single"/>
        </w:rPr>
        <w:t xml:space="preserve">             </w:t>
      </w:r>
      <w:permEnd w:id="1387006084"/>
    </w:p>
    <w:p w14:paraId="3A081785"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开户银行：</w:t>
      </w:r>
      <w:permStart w:id="1381715808" w:edGrp="everyone"/>
      <w:r>
        <w:rPr>
          <w:rFonts w:ascii="仿宋_GB2312" w:eastAsia="仿宋_GB2312" w:hAnsi="仿宋_GB2312" w:cs="仿宋_GB2312" w:hint="eastAsia"/>
          <w:color w:val="000000" w:themeColor="text1"/>
          <w:u w:val="single"/>
        </w:rPr>
        <w:t xml:space="preserve">             </w:t>
      </w:r>
      <w:permEnd w:id="1381715808"/>
    </w:p>
    <w:p w14:paraId="637B203B"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银行帐号：</w:t>
      </w:r>
      <w:permStart w:id="1032135676" w:edGrp="everyone"/>
      <w:r>
        <w:rPr>
          <w:rFonts w:ascii="仿宋_GB2312" w:eastAsia="仿宋_GB2312" w:hAnsi="仿宋_GB2312" w:cs="仿宋_GB2312" w:hint="eastAsia"/>
          <w:color w:val="000000" w:themeColor="text1"/>
          <w:u w:val="single"/>
        </w:rPr>
        <w:t xml:space="preserve">             </w:t>
      </w:r>
      <w:permEnd w:id="1032135676"/>
    </w:p>
    <w:p w14:paraId="05906C40"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乙方指定</w:t>
      </w:r>
      <w:permStart w:id="887899425" w:edGrp="everyone"/>
      <w:r>
        <w:rPr>
          <w:rFonts w:ascii="仿宋_GB2312" w:eastAsia="仿宋_GB2312" w:hAnsi="仿宋_GB2312" w:cs="仿宋_GB2312" w:hint="eastAsia"/>
          <w:color w:val="000000" w:themeColor="text1"/>
          <w:u w:val="single"/>
        </w:rPr>
        <w:t xml:space="preserve">   </w:t>
      </w:r>
      <w:permEnd w:id="887899425"/>
      <w:r>
        <w:rPr>
          <w:rFonts w:ascii="仿宋_GB2312" w:eastAsia="仿宋_GB2312" w:hAnsi="仿宋_GB2312" w:cs="仿宋_GB2312" w:hint="eastAsia"/>
          <w:color w:val="000000" w:themeColor="text1"/>
        </w:rPr>
        <w:t>（身份证号：</w:t>
      </w:r>
      <w:permStart w:id="2107996584" w:edGrp="everyone"/>
      <w:r>
        <w:rPr>
          <w:rFonts w:ascii="仿宋_GB2312" w:eastAsia="仿宋_GB2312" w:hAnsi="仿宋_GB2312" w:cs="仿宋_GB2312" w:hint="eastAsia"/>
          <w:color w:val="000000" w:themeColor="text1"/>
          <w:u w:val="single"/>
        </w:rPr>
        <w:t xml:space="preserve">   </w:t>
      </w:r>
      <w:permEnd w:id="2107996584"/>
      <w:r>
        <w:rPr>
          <w:rFonts w:ascii="仿宋_GB2312" w:eastAsia="仿宋_GB2312" w:hAnsi="仿宋_GB2312" w:cs="仿宋_GB2312" w:hint="eastAsia"/>
          <w:color w:val="000000" w:themeColor="text1"/>
        </w:rPr>
        <w:t>）作为收款经办人，同甲方相关人员沟通洽商付款具体事宜。</w:t>
      </w:r>
    </w:p>
    <w:p w14:paraId="10958D8C"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甲方仅向乙方本单位名下银行账户支付价款，未经甲方同意，乙方不得委托任何第三方代为收款，否则甲方有权拒绝付款。</w:t>
      </w:r>
    </w:p>
    <w:p w14:paraId="5463F379"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5、账户变动：</w:t>
      </w:r>
      <w:r>
        <w:rPr>
          <w:rFonts w:ascii="仿宋_GB2312" w:eastAsia="仿宋_GB2312" w:hAnsi="仿宋_GB2312" w:cs="仿宋_GB2312" w:hint="eastAsia"/>
          <w:color w:val="000000" w:themeColor="text1"/>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9804AF7"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6、履约保证金缴纳及退还：</w:t>
      </w:r>
    </w:p>
    <w:p w14:paraId="5308B121" w14:textId="314CC4FA" w:rsidR="00B81DE2" w:rsidRDefault="00000000">
      <w:pPr>
        <w:spacing w:line="400" w:lineRule="atLeas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6.1履约保证金缴纳形式：</w:t>
      </w:r>
      <w:r>
        <w:rPr>
          <w:rFonts w:ascii="仿宋_GB2312" w:eastAsia="仿宋_GB2312" w:hAnsi="仿宋_GB2312" w:cs="仿宋_GB2312" w:hint="eastAsia"/>
          <w:color w:val="000000" w:themeColor="text1"/>
          <w:sz w:val="24"/>
          <w:szCs w:val="24"/>
        </w:rPr>
        <w:t>乙方在签订合同前应向甲方缴纳合同额的</w:t>
      </w:r>
      <w:permStart w:id="270926127" w:edGrp="everyone"/>
      <w:r>
        <w:rPr>
          <w:rFonts w:ascii="仿宋_GB2312" w:eastAsia="仿宋_GB2312" w:hAnsi="仿宋_GB2312" w:cs="仿宋_GB2312" w:hint="eastAsia"/>
          <w:color w:val="000000" w:themeColor="text1"/>
          <w:sz w:val="24"/>
          <w:szCs w:val="24"/>
          <w:u w:val="single"/>
        </w:rPr>
        <w:t xml:space="preserve"> 5 </w:t>
      </w:r>
      <w:permEnd w:id="270926127"/>
      <w:r>
        <w:rPr>
          <w:rFonts w:ascii="仿宋_GB2312" w:eastAsia="仿宋_GB2312" w:hAnsi="仿宋_GB2312" w:cs="仿宋_GB2312" w:hint="eastAsia"/>
          <w:color w:val="000000" w:themeColor="text1"/>
          <w:sz w:val="24"/>
          <w:szCs w:val="24"/>
        </w:rPr>
        <w:t>％或</w:t>
      </w:r>
      <w:permStart w:id="1636513537" w:edGrp="everyone"/>
      <w:r>
        <w:rPr>
          <w:rFonts w:ascii="仿宋_GB2312" w:eastAsia="仿宋_GB2312" w:hAnsi="仿宋_GB2312" w:cs="仿宋_GB2312" w:hint="eastAsia"/>
          <w:color w:val="000000" w:themeColor="text1"/>
          <w:sz w:val="24"/>
          <w:szCs w:val="24"/>
          <w:u w:val="single"/>
        </w:rPr>
        <w:t xml:space="preserve"> / </w:t>
      </w:r>
      <w:permEnd w:id="1636513537"/>
      <w:r>
        <w:rPr>
          <w:rFonts w:ascii="仿宋_GB2312" w:eastAsia="仿宋_GB2312" w:hAnsi="仿宋_GB2312" w:cs="仿宋_GB2312" w:hint="eastAsia"/>
          <w:color w:val="000000" w:themeColor="text1"/>
          <w:sz w:val="24"/>
          <w:szCs w:val="24"/>
        </w:rPr>
        <w:t>元的履约保证金，具体缴纳形式采用第</w:t>
      </w:r>
      <w:permStart w:id="1503742776" w:edGrp="everyone"/>
      <w:r>
        <w:rPr>
          <w:rFonts w:ascii="仿宋_GB2312" w:eastAsia="仿宋_GB2312" w:hAnsi="仿宋_GB2312" w:cs="仿宋_GB2312" w:hint="eastAsia"/>
          <w:color w:val="000000" w:themeColor="text1"/>
          <w:sz w:val="24"/>
          <w:szCs w:val="24"/>
          <w:u w:val="single"/>
        </w:rPr>
        <w:t xml:space="preserve">  6.1.2  </w:t>
      </w:r>
      <w:permEnd w:id="1503742776"/>
      <w:r>
        <w:rPr>
          <w:rFonts w:ascii="仿宋_GB2312" w:eastAsia="仿宋_GB2312" w:hAnsi="仿宋_GB2312" w:cs="仿宋_GB2312" w:hint="eastAsia"/>
          <w:color w:val="000000" w:themeColor="text1"/>
          <w:sz w:val="24"/>
          <w:szCs w:val="24"/>
        </w:rPr>
        <w:t>种：</w:t>
      </w:r>
    </w:p>
    <w:p w14:paraId="0F800FB0" w14:textId="77777777"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6.1.1无需缴纳履约保证金。</w:t>
      </w:r>
    </w:p>
    <w:p w14:paraId="3EE69E77" w14:textId="77777777"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6.1.2银行转账：乙方未参与甲方其他在建项目，采用银行转账方式缴纳履约保证金，并由项目相应会计根据财务部规定办理相应流程，开具证明件。</w:t>
      </w:r>
    </w:p>
    <w:p w14:paraId="305A18AB" w14:textId="77777777"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6.1.3应付款抵扣：乙方参与甲方其他在建项目，履约保证金从其他项目应付款中抵扣，并由项目相应会计根据财务部规定办理相应流程，开具证明件。</w:t>
      </w:r>
    </w:p>
    <w:p w14:paraId="0B711F02" w14:textId="77777777"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6.1.4履约保函（只接受银行保函，不接受商业保函）。</w:t>
      </w:r>
    </w:p>
    <w:p w14:paraId="0DBF3CC3" w14:textId="21564081"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color w:val="000000" w:themeColor="text1"/>
          <w:sz w:val="24"/>
          <w:szCs w:val="24"/>
        </w:rPr>
        <w:t>6.1.5其他</w:t>
      </w:r>
      <w:r>
        <w:rPr>
          <w:rFonts w:ascii="仿宋_GB2312" w:eastAsia="仿宋_GB2312" w:hAnsi="仿宋_GB2312" w:cs="仿宋_GB2312" w:hint="eastAsia"/>
          <w:b/>
          <w:bCs/>
          <w:color w:val="000000" w:themeColor="text1"/>
          <w:sz w:val="24"/>
          <w:szCs w:val="24"/>
          <w:u w:val="single"/>
        </w:rPr>
        <w:t xml:space="preserve"> </w:t>
      </w:r>
      <w:permStart w:id="1496067380" w:edGrp="everyone"/>
      <w:r>
        <w:rPr>
          <w:rFonts w:ascii="仿宋_GB2312" w:eastAsia="仿宋_GB2312" w:hAnsi="仿宋_GB2312" w:cs="仿宋_GB2312" w:hint="eastAsia"/>
          <w:color w:val="000000" w:themeColor="text1"/>
          <w:sz w:val="24"/>
          <w:szCs w:val="24"/>
          <w:u w:val="single"/>
        </w:rPr>
        <w:t>/</w:t>
      </w:r>
      <w:permEnd w:id="1496067380"/>
      <w:r>
        <w:rPr>
          <w:rFonts w:ascii="仿宋_GB2312" w:eastAsia="仿宋_GB2312" w:hAnsi="仿宋_GB2312" w:cs="仿宋_GB2312" w:hint="eastAsia"/>
          <w:color w:val="000000" w:themeColor="text1"/>
          <w:sz w:val="24"/>
          <w:szCs w:val="24"/>
        </w:rPr>
        <w:t>。</w:t>
      </w:r>
    </w:p>
    <w:p w14:paraId="7C8ABEAE" w14:textId="77777777"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6.1.6履约保证金缴纳账户：</w:t>
      </w:r>
    </w:p>
    <w:p w14:paraId="71C2221A" w14:textId="77777777" w:rsidR="00B81DE2"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户名：</w:t>
      </w:r>
      <w:permStart w:id="2071405322" w:edGrp="everyone"/>
      <w:r>
        <w:rPr>
          <w:rFonts w:ascii="仿宋_GB2312" w:eastAsia="仿宋_GB2312" w:hAnsi="仿宋_GB2312" w:cs="仿宋_GB2312" w:hint="eastAsia"/>
          <w:color w:val="000000" w:themeColor="text1"/>
          <w:sz w:val="24"/>
          <w:szCs w:val="24"/>
          <w:u w:val="single"/>
        </w:rPr>
        <w:t xml:space="preserve"> 中建路桥集团第四工程有限公司 </w:t>
      </w:r>
      <w:permEnd w:id="2071405322"/>
      <w:r>
        <w:rPr>
          <w:rFonts w:ascii="仿宋_GB2312" w:eastAsia="仿宋_GB2312" w:hAnsi="仿宋_GB2312" w:cs="仿宋_GB2312" w:hint="eastAsia"/>
          <w:color w:val="000000" w:themeColor="text1"/>
          <w:sz w:val="24"/>
          <w:szCs w:val="24"/>
        </w:rPr>
        <w:t xml:space="preserve"> </w:t>
      </w:r>
    </w:p>
    <w:p w14:paraId="3FA33A41" w14:textId="77777777" w:rsidR="00B81DE2"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帐号：</w:t>
      </w:r>
      <w:permStart w:id="1140281660" w:edGrp="everyone"/>
      <w:r>
        <w:rPr>
          <w:rFonts w:ascii="仿宋_GB2312" w:eastAsia="仿宋_GB2312" w:hAnsi="仿宋_GB2312" w:cs="仿宋_GB2312" w:hint="eastAsia"/>
          <w:color w:val="000000" w:themeColor="text1"/>
          <w:sz w:val="24"/>
          <w:szCs w:val="24"/>
          <w:u w:val="single"/>
        </w:rPr>
        <w:t xml:space="preserve"> 411152999011002693623 </w:t>
      </w:r>
      <w:permEnd w:id="1140281660"/>
      <w:r>
        <w:rPr>
          <w:rFonts w:ascii="仿宋_GB2312" w:eastAsia="仿宋_GB2312" w:hAnsi="仿宋_GB2312" w:cs="仿宋_GB2312" w:hint="eastAsia"/>
          <w:color w:val="000000" w:themeColor="text1"/>
          <w:sz w:val="24"/>
          <w:szCs w:val="24"/>
        </w:rPr>
        <w:t xml:space="preserve"> </w:t>
      </w:r>
    </w:p>
    <w:p w14:paraId="73FE9E5C" w14:textId="77777777" w:rsidR="00B81DE2"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w:t>
      </w:r>
      <w:permStart w:id="2059475175" w:edGrp="everyone"/>
      <w:r>
        <w:rPr>
          <w:rFonts w:ascii="仿宋_GB2312" w:eastAsia="仿宋_GB2312" w:hAnsi="仿宋_GB2312" w:cs="仿宋_GB2312" w:hint="eastAsia"/>
          <w:color w:val="000000" w:themeColor="text1"/>
          <w:sz w:val="24"/>
          <w:szCs w:val="24"/>
          <w:u w:val="single"/>
        </w:rPr>
        <w:t xml:space="preserve"> 交通银行郑州中原中路支行 </w:t>
      </w:r>
      <w:permEnd w:id="2059475175"/>
      <w:r>
        <w:rPr>
          <w:rFonts w:ascii="仿宋_GB2312" w:eastAsia="仿宋_GB2312" w:hAnsi="仿宋_GB2312" w:cs="仿宋_GB2312" w:hint="eastAsia"/>
          <w:color w:val="000000" w:themeColor="text1"/>
          <w:sz w:val="24"/>
          <w:szCs w:val="24"/>
        </w:rPr>
        <w:t xml:space="preserve"> </w:t>
      </w:r>
    </w:p>
    <w:p w14:paraId="0A0E2BF5" w14:textId="314D96ED" w:rsidR="00B81DE2" w:rsidRDefault="00000000">
      <w:pPr>
        <w:pStyle w:val="Default"/>
        <w:spacing w:line="400" w:lineRule="atLeast"/>
        <w:ind w:firstLineChars="200" w:firstLine="482"/>
        <w:rPr>
          <w:rFonts w:hint="eastAsia"/>
        </w:rPr>
      </w:pPr>
      <w:r>
        <w:rPr>
          <w:rFonts w:ascii="仿宋_GB2312" w:eastAsia="仿宋_GB2312" w:hAnsi="仿宋_GB2312" w:cs="仿宋_GB2312" w:hint="eastAsia"/>
          <w:b/>
          <w:bCs/>
          <w:color w:val="000000" w:themeColor="text1"/>
        </w:rPr>
        <w:t>6.2.履约保证金退还：</w:t>
      </w:r>
      <w:r>
        <w:rPr>
          <w:rFonts w:ascii="仿宋_GB2312" w:eastAsia="仿宋_GB2312" w:hAnsi="仿宋_GB2312" w:cs="仿宋_GB2312" w:hint="eastAsia"/>
          <w:color w:val="000000" w:themeColor="text1"/>
          <w:kern w:val="2"/>
        </w:rPr>
        <w:t>在合同完成后</w:t>
      </w:r>
      <w:permStart w:id="871566811" w:edGrp="everyone"/>
      <w:r>
        <w:rPr>
          <w:rFonts w:ascii="仿宋_GB2312" w:eastAsia="仿宋_GB2312" w:hAnsi="仿宋_GB2312" w:cs="仿宋_GB2312" w:hint="eastAsia"/>
          <w:color w:val="000000" w:themeColor="text1"/>
          <w:kern w:val="2"/>
          <w:u w:val="single"/>
        </w:rPr>
        <w:t xml:space="preserve"> </w:t>
      </w:r>
      <w:r w:rsidR="008B2CDD">
        <w:rPr>
          <w:rFonts w:ascii="仿宋_GB2312" w:eastAsia="仿宋_GB2312" w:hAnsi="仿宋_GB2312" w:cs="仿宋_GB2312" w:hint="eastAsia"/>
          <w:color w:val="auto"/>
          <w:kern w:val="2"/>
          <w:u w:val="single"/>
        </w:rPr>
        <w:t>60</w:t>
      </w:r>
      <w:r>
        <w:rPr>
          <w:rFonts w:ascii="仿宋_GB2312" w:eastAsia="仿宋_GB2312" w:hAnsi="仿宋_GB2312" w:cs="仿宋_GB2312" w:hint="eastAsia"/>
          <w:color w:val="000000" w:themeColor="text1"/>
          <w:kern w:val="2"/>
          <w:u w:val="single"/>
        </w:rPr>
        <w:t xml:space="preserve"> </w:t>
      </w:r>
      <w:permEnd w:id="871566811"/>
      <w:r>
        <w:rPr>
          <w:rFonts w:ascii="仿宋_GB2312" w:eastAsia="仿宋_GB2312" w:hAnsi="仿宋_GB2312" w:cs="仿宋_GB2312" w:hint="eastAsia"/>
          <w:color w:val="000000" w:themeColor="text1"/>
          <w:kern w:val="2"/>
        </w:rPr>
        <w:t>工作日内甲方无息退还乙方履约保证金（扣除违约金及应扣除款项）</w:t>
      </w:r>
      <w:r>
        <w:rPr>
          <w:rFonts w:ascii="仿宋_GB2312" w:eastAsia="仿宋_GB2312" w:hAnsi="仿宋_GB2312" w:cs="仿宋_GB2312" w:hint="eastAsia"/>
          <w:color w:val="000000" w:themeColor="text1"/>
        </w:rPr>
        <w:t>。</w:t>
      </w:r>
    </w:p>
    <w:p w14:paraId="5CB90548" w14:textId="77777777" w:rsidR="00B81DE2" w:rsidRDefault="00000000">
      <w:pPr>
        <w:spacing w:line="400" w:lineRule="atLeas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6.3已缴纳履约保证金的，如发生以下任何一种情况履约保证金不予退还：</w:t>
      </w:r>
    </w:p>
    <w:p w14:paraId="410C8C99" w14:textId="77777777"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6.3.1无法正常供货的情况，包括任何原因的不供货或连续5日历天未能按甲方要求的数量供货。</w:t>
      </w:r>
    </w:p>
    <w:p w14:paraId="197AA393" w14:textId="77777777"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6.3.2供应的物资不符合国家、甲方、业主和监理相关标准和要求，且在规定时间内不予调换、处理的情况。</w:t>
      </w:r>
    </w:p>
    <w:p w14:paraId="10E1F7A7" w14:textId="77777777"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6.3.3不服从甲方管理的。</w:t>
      </w:r>
    </w:p>
    <w:p w14:paraId="47E66C74" w14:textId="77777777" w:rsidR="00B81DE2"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6.3.4因乙方原因给甲方造成损失的。</w:t>
      </w:r>
    </w:p>
    <w:p w14:paraId="6DDB6D1D" w14:textId="77777777" w:rsidR="00B81DE2" w:rsidRDefault="00000000">
      <w:pPr>
        <w:spacing w:line="400" w:lineRule="atLeast"/>
        <w:ind w:firstLineChars="200" w:firstLine="480"/>
      </w:pPr>
      <w:r>
        <w:rPr>
          <w:rFonts w:ascii="仿宋_GB2312" w:eastAsia="仿宋_GB2312" w:hAnsi="仿宋_GB2312" w:cs="仿宋_GB2312" w:hint="eastAsia"/>
          <w:color w:val="000000" w:themeColor="text1"/>
          <w:sz w:val="24"/>
          <w:szCs w:val="24"/>
        </w:rPr>
        <w:t>6.3.5如履约保证金不足以弥补甲方损失，甲方有权要求相应补偿。</w:t>
      </w:r>
    </w:p>
    <w:p w14:paraId="15F5DC9C"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bookmarkStart w:id="36" w:name="_Toc10245"/>
      <w:r>
        <w:rPr>
          <w:rFonts w:ascii="仿宋_GB2312" w:eastAsia="仿宋_GB2312" w:hAnsi="仿宋_GB2312" w:cs="仿宋_GB2312" w:hint="eastAsia"/>
          <w:b/>
          <w:bCs/>
          <w:color w:val="000000" w:themeColor="text1"/>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141D15E1" w14:textId="77777777" w:rsidR="00B81DE2"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bookmarkStart w:id="37" w:name="_Toc24664"/>
      <w:bookmarkStart w:id="38" w:name="_Toc12208"/>
      <w:r>
        <w:rPr>
          <w:rFonts w:ascii="仿宋_GB2312" w:eastAsia="仿宋_GB2312" w:hAnsi="仿宋_GB2312" w:cs="仿宋_GB2312" w:hint="eastAsia"/>
          <w:b/>
          <w:bCs/>
          <w:color w:val="000000" w:themeColor="text1"/>
          <w:sz w:val="24"/>
          <w:szCs w:val="24"/>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DD1DF9" w14:textId="77777777" w:rsidR="00B81DE2"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9、甲方拖欠线索受理联系人：</w:t>
      </w:r>
    </w:p>
    <w:p w14:paraId="4FD3AD00" w14:textId="77777777" w:rsidR="00B81DE2"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项目部联系人：</w:t>
      </w:r>
      <w:permStart w:id="987513271" w:edGrp="everyone"/>
      <w:r>
        <w:rPr>
          <w:rFonts w:ascii="仿宋_GB2312" w:eastAsia="仿宋_GB2312" w:hAnsi="仿宋_GB2312" w:cs="仿宋_GB2312" w:hint="eastAsia"/>
          <w:b/>
          <w:bCs/>
          <w:color w:val="000000" w:themeColor="text1"/>
          <w:sz w:val="24"/>
          <w:szCs w:val="24"/>
          <w:u w:val="single"/>
        </w:rPr>
        <w:t xml:space="preserve">   ***  </w:t>
      </w:r>
      <w:permEnd w:id="987513271"/>
      <w:r>
        <w:rPr>
          <w:rFonts w:ascii="仿宋_GB2312" w:eastAsia="仿宋_GB2312" w:hAnsi="仿宋_GB2312" w:cs="仿宋_GB2312" w:hint="eastAsia"/>
          <w:b/>
          <w:bCs/>
          <w:color w:val="000000" w:themeColor="text1"/>
          <w:sz w:val="24"/>
          <w:szCs w:val="24"/>
        </w:rPr>
        <w:t>，联系电话：</w:t>
      </w:r>
      <w:permStart w:id="786905669" w:edGrp="everyone"/>
      <w:r>
        <w:rPr>
          <w:rFonts w:ascii="仿宋_GB2312" w:eastAsia="仿宋_GB2312" w:hAnsi="仿宋_GB2312" w:cs="仿宋_GB2312" w:hint="eastAsia"/>
          <w:b/>
          <w:bCs/>
          <w:color w:val="000000" w:themeColor="text1"/>
          <w:sz w:val="24"/>
          <w:szCs w:val="24"/>
          <w:u w:val="single"/>
        </w:rPr>
        <w:t xml:space="preserve">  ***  </w:t>
      </w:r>
      <w:permEnd w:id="786905669"/>
      <w:r>
        <w:rPr>
          <w:rFonts w:ascii="仿宋_GB2312" w:eastAsia="仿宋_GB2312" w:hAnsi="仿宋_GB2312" w:cs="仿宋_GB2312" w:hint="eastAsia"/>
          <w:b/>
          <w:bCs/>
          <w:color w:val="000000" w:themeColor="text1"/>
          <w:sz w:val="24"/>
          <w:szCs w:val="24"/>
        </w:rPr>
        <w:t xml:space="preserve">； </w:t>
      </w:r>
    </w:p>
    <w:p w14:paraId="06A0C726" w14:textId="77777777" w:rsidR="00B81DE2"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公司联系人：</w:t>
      </w:r>
      <w:permStart w:id="91127733" w:edGrp="everyone"/>
      <w:r>
        <w:rPr>
          <w:rFonts w:ascii="仿宋_GB2312" w:eastAsia="仿宋_GB2312" w:hAnsi="仿宋_GB2312" w:cs="仿宋_GB2312" w:hint="eastAsia"/>
          <w:b/>
          <w:bCs/>
          <w:color w:val="000000" w:themeColor="text1"/>
          <w:sz w:val="24"/>
          <w:szCs w:val="24"/>
          <w:u w:val="single"/>
        </w:rPr>
        <w:t xml:space="preserve">   ***     </w:t>
      </w:r>
      <w:permEnd w:id="91127733"/>
      <w:r>
        <w:rPr>
          <w:rFonts w:ascii="仿宋_GB2312" w:eastAsia="仿宋_GB2312" w:hAnsi="仿宋_GB2312" w:cs="仿宋_GB2312" w:hint="eastAsia"/>
          <w:b/>
          <w:bCs/>
          <w:color w:val="000000" w:themeColor="text1"/>
          <w:sz w:val="24"/>
          <w:szCs w:val="24"/>
        </w:rPr>
        <w:t>，联系电话：</w:t>
      </w:r>
      <w:permStart w:id="103710127"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w:t>
      </w:r>
      <w:proofErr w:type="gramStart"/>
      <w:r>
        <w:rPr>
          <w:rFonts w:ascii="仿宋_GB2312" w:eastAsia="仿宋_GB2312" w:hAnsi="仿宋_GB2312" w:cs="仿宋_GB2312" w:hint="eastAsia"/>
          <w:b/>
          <w:bCs/>
          <w:i/>
          <w:iCs/>
          <w:color w:val="000000" w:themeColor="text1"/>
          <w:sz w:val="24"/>
          <w:szCs w:val="24"/>
          <w:u w:val="single"/>
        </w:rPr>
        <w:t>维稳负责</w:t>
      </w:r>
      <w:proofErr w:type="gramEnd"/>
      <w:r>
        <w:rPr>
          <w:rFonts w:ascii="仿宋_GB2312" w:eastAsia="仿宋_GB2312" w:hAnsi="仿宋_GB2312" w:cs="仿宋_GB2312" w:hint="eastAsia"/>
          <w:b/>
          <w:bCs/>
          <w:i/>
          <w:iCs/>
          <w:color w:val="000000" w:themeColor="text1"/>
          <w:sz w:val="24"/>
          <w:szCs w:val="24"/>
          <w:u w:val="single"/>
        </w:rPr>
        <w:t>人员）</w:t>
      </w:r>
      <w:permEnd w:id="103710127"/>
    </w:p>
    <w:p w14:paraId="6104B0BA" w14:textId="77777777" w:rsidR="00B81DE2" w:rsidRDefault="00000000">
      <w:pPr>
        <w:spacing w:line="480" w:lineRule="exact"/>
        <w:ind w:firstLineChars="200" w:firstLine="482"/>
        <w:rPr>
          <w:rFonts w:ascii="仿宋_GB2312" w:eastAsia="仿宋_GB2312" w:hAnsi="仿宋_GB2312" w:cs="仿宋_GB2312" w:hint="eastAsia"/>
          <w:b/>
          <w:bCs/>
          <w:color w:val="000000" w:themeColor="text1"/>
          <w:sz w:val="24"/>
          <w:szCs w:val="24"/>
          <w:u w:val="single"/>
        </w:rPr>
      </w:pPr>
      <w:r>
        <w:rPr>
          <w:rFonts w:ascii="仿宋_GB2312" w:eastAsia="仿宋_GB2312" w:hAnsi="仿宋_GB2312" w:cs="仿宋_GB2312" w:hint="eastAsia"/>
          <w:b/>
          <w:bCs/>
          <w:color w:val="000000" w:themeColor="text1"/>
          <w:sz w:val="24"/>
          <w:szCs w:val="24"/>
        </w:rPr>
        <w:t>公司信访投诉电话：</w:t>
      </w:r>
      <w:permStart w:id="1753238411"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填写子企业信访投诉电话</w:t>
      </w:r>
      <w:permEnd w:id="1753238411"/>
    </w:p>
    <w:p w14:paraId="0BFCCB0E" w14:textId="77777777" w:rsidR="00B81DE2"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lastRenderedPageBreak/>
        <w:t>信访投诉邮箱：</w:t>
      </w:r>
      <w:permStart w:id="1163540625"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填写子企业信访投诉邮箱</w:t>
      </w:r>
      <w:permEnd w:id="1163540625"/>
    </w:p>
    <w:p w14:paraId="7C0698BF" w14:textId="77777777" w:rsidR="00B81DE2"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云筑网中建系统账款投诉平台：https://ts.yzw.cn</w:t>
      </w:r>
    </w:p>
    <w:p w14:paraId="241ECE3A" w14:textId="6AE4E3E2"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10、其他：</w:t>
      </w:r>
      <w:permStart w:id="942756186" w:edGrp="everyone"/>
      <w:r>
        <w:rPr>
          <w:rFonts w:ascii="仿宋_GB2312" w:eastAsia="仿宋_GB2312" w:hAnsi="仿宋_GB2312" w:cs="仿宋_GB2312" w:hint="eastAsia"/>
          <w:b/>
          <w:bCs/>
          <w:color w:val="000000" w:themeColor="text1"/>
          <w:u w:val="single"/>
        </w:rPr>
        <w:t xml:space="preserve"> </w:t>
      </w:r>
      <w:r w:rsidRPr="008B2CDD">
        <w:rPr>
          <w:rFonts w:ascii="仿宋_GB2312" w:eastAsia="仿宋_GB2312" w:hAnsi="仿宋_GB2312" w:cs="仿宋_GB2312" w:hint="eastAsia"/>
          <w:color w:val="auto"/>
          <w:u w:val="single"/>
        </w:rPr>
        <w:t>所有税费、关税及其他官方费用均由乙方承担，除非另有书面约定。如果因为乙方原因不能履行合同义务，甲方有权取消订单，乙方需退还已收款项并支付违约金</w:t>
      </w:r>
      <w:r w:rsidR="009A060C">
        <w:rPr>
          <w:rFonts w:ascii="仿宋_GB2312" w:eastAsia="仿宋_GB2312" w:hAnsi="仿宋_GB2312" w:cs="仿宋_GB2312" w:hint="eastAsia"/>
          <w:color w:val="auto"/>
          <w:u w:val="single"/>
        </w:rPr>
        <w:t>。</w:t>
      </w:r>
      <w:r w:rsidR="009A060C">
        <w:rPr>
          <w:rFonts w:ascii="仿宋_GB2312" w:eastAsia="仿宋_GB2312" w:hAnsi="仿宋_GB2312" w:cs="仿宋_GB2312" w:hint="eastAsia"/>
          <w:color w:val="000000" w:themeColor="text1"/>
          <w:u w:val="single"/>
        </w:rPr>
        <w:t>乙方提供的物资为终身质保</w:t>
      </w:r>
      <w:r>
        <w:rPr>
          <w:rFonts w:ascii="仿宋_GB2312" w:eastAsia="仿宋_GB2312" w:hAnsi="仿宋_GB2312" w:cs="仿宋_GB2312" w:hint="eastAsia"/>
          <w:color w:val="000000" w:themeColor="text1"/>
          <w:u w:val="single"/>
        </w:rPr>
        <w:t xml:space="preserve"> </w:t>
      </w:r>
      <w:permEnd w:id="942756186"/>
      <w:r>
        <w:rPr>
          <w:rFonts w:ascii="仿宋_GB2312" w:eastAsia="仿宋_GB2312" w:hAnsi="仿宋_GB2312" w:cs="仿宋_GB2312" w:hint="eastAsia"/>
          <w:color w:val="000000" w:themeColor="text1"/>
        </w:rPr>
        <w:t>。</w:t>
      </w:r>
    </w:p>
    <w:p w14:paraId="4CDA3DD8" w14:textId="77777777" w:rsidR="00B81DE2"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通知与送达</w:t>
      </w:r>
      <w:bookmarkEnd w:id="36"/>
      <w:bookmarkEnd w:id="37"/>
      <w:bookmarkEnd w:id="38"/>
    </w:p>
    <w:p w14:paraId="6B8358D7" w14:textId="77777777" w:rsidR="00B81DE2" w:rsidRDefault="00000000">
      <w:pPr>
        <w:pStyle w:val="Default"/>
        <w:numPr>
          <w:ilvl w:val="0"/>
          <w:numId w:val="5"/>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本合同中涉及合同、文件、律师函、诉讼文书的送达地址或邮箱及法律后果作如下约定：</w:t>
      </w:r>
    </w:p>
    <w:p w14:paraId="28F413FD"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1.1甲方确认其有效的送达地址为：</w:t>
      </w:r>
      <w:permStart w:id="2012050472" w:edGrp="everyone"/>
      <w:r>
        <w:rPr>
          <w:rFonts w:ascii="仿宋_GB2312" w:eastAsia="仿宋_GB2312" w:hAnsiTheme="minorEastAsia" w:hint="eastAsia"/>
          <w:u w:val="single"/>
        </w:rPr>
        <w:t>中建路桥集团第四工程有限公司龙口</w:t>
      </w:r>
      <w:proofErr w:type="gramStart"/>
      <w:r>
        <w:rPr>
          <w:rFonts w:ascii="仿宋_GB2312" w:eastAsia="仿宋_GB2312" w:hAnsiTheme="minorEastAsia" w:hint="eastAsia"/>
          <w:u w:val="single"/>
        </w:rPr>
        <w:t>市农光互补</w:t>
      </w:r>
      <w:proofErr w:type="gramEnd"/>
      <w:r>
        <w:rPr>
          <w:rFonts w:ascii="仿宋_GB2312" w:eastAsia="仿宋_GB2312" w:hAnsiTheme="minorEastAsia" w:hint="eastAsia"/>
          <w:u w:val="single"/>
        </w:rPr>
        <w:t>发电项目（龙丰一号）一期100MW光伏工程项目部</w:t>
      </w:r>
      <w:r>
        <w:rPr>
          <w:rFonts w:ascii="仿宋_GB2312" w:eastAsia="仿宋_GB2312" w:hAnsi="仿宋_GB2312" w:cs="仿宋_GB2312" w:hint="eastAsia"/>
          <w:color w:val="000000" w:themeColor="text1"/>
          <w:u w:val="single"/>
        </w:rPr>
        <w:t xml:space="preserve"> </w:t>
      </w:r>
      <w:permEnd w:id="2012050472"/>
      <w:r>
        <w:rPr>
          <w:rFonts w:ascii="仿宋_GB2312" w:eastAsia="仿宋_GB2312" w:hAnsi="仿宋_GB2312" w:cs="仿宋_GB2312" w:hint="eastAsia"/>
          <w:color w:val="000000" w:themeColor="text1"/>
        </w:rPr>
        <w:t>；</w:t>
      </w:r>
    </w:p>
    <w:p w14:paraId="36AF8955" w14:textId="77777777" w:rsidR="00B81DE2"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610145822" w:edGrp="everyone"/>
      <w:r>
        <w:rPr>
          <w:rFonts w:ascii="仿宋_GB2312" w:eastAsia="仿宋_GB2312" w:hAnsi="仿宋_GB2312" w:cs="仿宋_GB2312" w:hint="eastAsia"/>
          <w:color w:val="000000" w:themeColor="text1"/>
          <w:u w:val="single"/>
        </w:rPr>
        <w:t xml:space="preserve">      </w:t>
      </w:r>
      <w:permEnd w:id="610145822"/>
      <w:r>
        <w:rPr>
          <w:rFonts w:ascii="仿宋_GB2312" w:eastAsia="仿宋_GB2312" w:hAnsi="仿宋_GB2312" w:cs="仿宋_GB2312" w:hint="eastAsia"/>
          <w:color w:val="000000" w:themeColor="text1"/>
        </w:rPr>
        <w:t>；邮箱：</w:t>
      </w:r>
      <w:permStart w:id="142367546" w:edGrp="everyone"/>
      <w:r>
        <w:rPr>
          <w:rFonts w:ascii="仿宋_GB2312" w:eastAsia="仿宋_GB2312" w:hAnsi="仿宋_GB2312" w:cs="仿宋_GB2312" w:hint="eastAsia"/>
          <w:color w:val="000000" w:themeColor="text1"/>
          <w:u w:val="single"/>
        </w:rPr>
        <w:t xml:space="preserve">      </w:t>
      </w:r>
      <w:permEnd w:id="142367546"/>
      <w:r>
        <w:rPr>
          <w:rFonts w:ascii="仿宋_GB2312" w:eastAsia="仿宋_GB2312" w:hAnsi="仿宋_GB2312" w:cs="仿宋_GB2312" w:hint="eastAsia"/>
          <w:color w:val="000000" w:themeColor="text1"/>
        </w:rPr>
        <w:t>；</w:t>
      </w:r>
    </w:p>
    <w:p w14:paraId="0734531B"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1.2乙方确认其有效的送达地址为：</w:t>
      </w:r>
      <w:permStart w:id="228865828" w:edGrp="everyone"/>
      <w:r>
        <w:rPr>
          <w:rFonts w:ascii="仿宋_GB2312" w:eastAsia="仿宋_GB2312" w:hAnsi="仿宋_GB2312" w:cs="仿宋_GB2312" w:hint="eastAsia"/>
          <w:color w:val="000000" w:themeColor="text1"/>
          <w:u w:val="single"/>
        </w:rPr>
        <w:t xml:space="preserve">      </w:t>
      </w:r>
      <w:permEnd w:id="228865828"/>
      <w:r>
        <w:rPr>
          <w:rFonts w:ascii="仿宋_GB2312" w:eastAsia="仿宋_GB2312" w:hAnsi="仿宋_GB2312" w:cs="仿宋_GB2312" w:hint="eastAsia"/>
          <w:color w:val="000000" w:themeColor="text1"/>
        </w:rPr>
        <w:t>；</w:t>
      </w:r>
    </w:p>
    <w:p w14:paraId="7D64E262" w14:textId="77777777" w:rsidR="00B81DE2"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793865767" w:edGrp="everyone"/>
      <w:r>
        <w:rPr>
          <w:rFonts w:ascii="仿宋_GB2312" w:eastAsia="仿宋_GB2312" w:hAnsi="仿宋_GB2312" w:cs="仿宋_GB2312" w:hint="eastAsia"/>
          <w:color w:val="000000" w:themeColor="text1"/>
          <w:u w:val="single"/>
        </w:rPr>
        <w:t xml:space="preserve">      </w:t>
      </w:r>
      <w:permEnd w:id="793865767"/>
      <w:r>
        <w:rPr>
          <w:rFonts w:ascii="仿宋_GB2312" w:eastAsia="仿宋_GB2312" w:hAnsi="仿宋_GB2312" w:cs="仿宋_GB2312" w:hint="eastAsia"/>
          <w:color w:val="000000" w:themeColor="text1"/>
        </w:rPr>
        <w:t>；邮箱：</w:t>
      </w:r>
      <w:permStart w:id="430336831" w:edGrp="everyone"/>
      <w:r>
        <w:rPr>
          <w:rFonts w:ascii="仿宋_GB2312" w:eastAsia="仿宋_GB2312" w:hAnsi="仿宋_GB2312" w:cs="仿宋_GB2312" w:hint="eastAsia"/>
          <w:color w:val="000000" w:themeColor="text1"/>
          <w:u w:val="single"/>
        </w:rPr>
        <w:t xml:space="preserve">      </w:t>
      </w:r>
      <w:permEnd w:id="430336831"/>
      <w:r>
        <w:rPr>
          <w:rFonts w:ascii="仿宋_GB2312" w:eastAsia="仿宋_GB2312" w:hAnsi="仿宋_GB2312" w:cs="仿宋_GB2312" w:hint="eastAsia"/>
          <w:color w:val="000000" w:themeColor="text1"/>
        </w:rPr>
        <w:t>；</w:t>
      </w:r>
    </w:p>
    <w:p w14:paraId="224DD6EB"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2、双方该送达地址或邮箱适用范围包括双方就合同发生纠纷时的律师函和法律文书的送达，同时包括在争议进入民事诉讼程序（如有）后的一审、二审、再审和执行程序。</w:t>
      </w:r>
    </w:p>
    <w:p w14:paraId="1F3ABF07"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2BBF383A" w14:textId="77777777" w:rsidR="00B81DE2"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9" w:name="_Toc4701"/>
      <w:bookmarkStart w:id="40" w:name="_Toc21843"/>
      <w:bookmarkStart w:id="41" w:name="_Toc26478"/>
      <w:r>
        <w:rPr>
          <w:rFonts w:ascii="仿宋_GB2312" w:eastAsia="仿宋_GB2312" w:hAnsi="仿宋_GB2312" w:cs="仿宋_GB2312" w:hint="eastAsia"/>
          <w:b/>
          <w:bCs/>
          <w:color w:val="000000" w:themeColor="text1"/>
        </w:rPr>
        <w:t>合同生效</w:t>
      </w:r>
      <w:bookmarkEnd w:id="39"/>
      <w:bookmarkEnd w:id="40"/>
      <w:bookmarkEnd w:id="41"/>
    </w:p>
    <w:p w14:paraId="61DCC3E3" w14:textId="77777777" w:rsidR="00B81DE2"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1、本合同签约形式适用第</w:t>
      </w:r>
      <w:permStart w:id="1474109070" w:edGrp="everyone"/>
      <w:r>
        <w:rPr>
          <w:rFonts w:ascii="仿宋_GB2312" w:eastAsia="仿宋_GB2312" w:hAnsi="仿宋_GB2312" w:cs="仿宋_GB2312" w:hint="eastAsia"/>
          <w:color w:val="000000" w:themeColor="text1"/>
          <w:u w:val="single"/>
        </w:rPr>
        <w:t xml:space="preserve">  1.2  </w:t>
      </w:r>
      <w:permEnd w:id="1474109070"/>
      <w:r>
        <w:rPr>
          <w:rFonts w:ascii="仿宋_GB2312" w:eastAsia="仿宋_GB2312" w:hAnsi="仿宋_GB2312" w:cs="仿宋_GB2312" w:hint="eastAsia"/>
          <w:color w:val="000000" w:themeColor="text1"/>
        </w:rPr>
        <w:t>条；</w:t>
      </w:r>
    </w:p>
    <w:p w14:paraId="6D53CBDB" w14:textId="77777777" w:rsidR="00B81DE2"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bookmarkStart w:id="42" w:name="_Toc31827_WPSOffice_Level1"/>
      <w:bookmarkStart w:id="43" w:name="_Toc6851_WPSOffice_Level1"/>
      <w:bookmarkStart w:id="44" w:name="_Toc15785_WPSOffice_Level1"/>
      <w:bookmarkStart w:id="45" w:name="_Toc21939"/>
      <w:bookmarkStart w:id="46" w:name="_Toc7989"/>
      <w:r>
        <w:rPr>
          <w:rFonts w:ascii="仿宋_GB2312" w:eastAsia="仿宋_GB2312" w:hAnsi="仿宋_GB2312" w:cs="仿宋_GB2312" w:hint="eastAsia"/>
          <w:color w:val="000000" w:themeColor="text1"/>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2C07C15"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1.2双方同意通过加盖物理印章的方式签署本合同，合同自双方盖章后生效，完成合同约定的全部内容且保修期满后即告终止。合同壹式</w:t>
      </w:r>
      <w:permStart w:id="629241904" w:edGrp="everyone"/>
      <w:r>
        <w:rPr>
          <w:rFonts w:ascii="仿宋_GB2312" w:eastAsia="仿宋_GB2312" w:hAnsi="仿宋_GB2312" w:cs="仿宋_GB2312" w:hint="eastAsia"/>
          <w:color w:val="000000" w:themeColor="text1"/>
        </w:rPr>
        <w:t>捌</w:t>
      </w:r>
      <w:permEnd w:id="629241904"/>
      <w:r>
        <w:rPr>
          <w:rFonts w:ascii="仿宋_GB2312" w:eastAsia="仿宋_GB2312" w:hAnsi="仿宋_GB2312" w:cs="仿宋_GB2312" w:hint="eastAsia"/>
          <w:color w:val="000000" w:themeColor="text1"/>
        </w:rPr>
        <w:t>份，甲方执</w:t>
      </w:r>
      <w:permStart w:id="2090209527" w:edGrp="everyone"/>
      <w:r>
        <w:rPr>
          <w:rFonts w:ascii="仿宋_GB2312" w:eastAsia="仿宋_GB2312" w:hAnsi="仿宋_GB2312" w:cs="仿宋_GB2312" w:hint="eastAsia"/>
          <w:color w:val="000000" w:themeColor="text1"/>
        </w:rPr>
        <w:t>陆</w:t>
      </w:r>
      <w:permEnd w:id="2090209527"/>
      <w:r>
        <w:rPr>
          <w:rFonts w:ascii="仿宋_GB2312" w:eastAsia="仿宋_GB2312" w:hAnsi="仿宋_GB2312" w:cs="仿宋_GB2312" w:hint="eastAsia"/>
          <w:color w:val="000000" w:themeColor="text1"/>
        </w:rPr>
        <w:t>份，乙方执</w:t>
      </w:r>
      <w:permStart w:id="1624590539" w:edGrp="everyone"/>
      <w:r>
        <w:rPr>
          <w:rFonts w:ascii="仿宋_GB2312" w:eastAsia="仿宋_GB2312" w:hAnsi="仿宋_GB2312" w:cs="仿宋_GB2312" w:hint="eastAsia"/>
          <w:color w:val="000000" w:themeColor="text1"/>
        </w:rPr>
        <w:t>贰</w:t>
      </w:r>
      <w:permEnd w:id="1624590539"/>
      <w:r>
        <w:rPr>
          <w:rFonts w:ascii="仿宋_GB2312" w:eastAsia="仿宋_GB2312" w:hAnsi="仿宋_GB2312" w:cs="仿宋_GB2312" w:hint="eastAsia"/>
          <w:color w:val="000000" w:themeColor="text1"/>
        </w:rPr>
        <w:t>份。</w:t>
      </w:r>
    </w:p>
    <w:p w14:paraId="6D64FE47" w14:textId="77777777" w:rsidR="00B81DE2" w:rsidRDefault="00000000">
      <w:pPr>
        <w:spacing w:line="400" w:lineRule="atLeast"/>
        <w:ind w:firstLineChars="200" w:firstLine="504"/>
        <w:jc w:val="lef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pacing w:val="6"/>
          <w:sz w:val="24"/>
          <w:szCs w:val="24"/>
        </w:rPr>
        <w:t>以下无正文</w:t>
      </w:r>
      <w:bookmarkStart w:id="47" w:name="_Toc19595_WPSOffice_Level1"/>
      <w:bookmarkStart w:id="48" w:name="_Toc6163_WPSOffice_Level1"/>
      <w:bookmarkStart w:id="49" w:name="_Toc8898_WPSOffice_Level1"/>
      <w:bookmarkEnd w:id="42"/>
      <w:bookmarkEnd w:id="43"/>
      <w:bookmarkEnd w:id="44"/>
      <w:bookmarkEnd w:id="45"/>
      <w:bookmarkEnd w:id="46"/>
    </w:p>
    <w:p w14:paraId="567BE307" w14:textId="77777777" w:rsidR="00B81DE2"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0" w:name="_Toc23779"/>
      <w:bookmarkStart w:id="51" w:name="_Toc31108"/>
      <w:bookmarkStart w:id="52" w:name="_Toc23374"/>
      <w:r>
        <w:rPr>
          <w:rFonts w:ascii="仿宋_GB2312" w:eastAsia="仿宋_GB2312" w:hAnsi="仿宋_GB2312" w:cs="仿宋_GB2312" w:hint="eastAsia"/>
          <w:color w:val="000000" w:themeColor="text1"/>
          <w:kern w:val="0"/>
          <w:sz w:val="24"/>
          <w:szCs w:val="24"/>
        </w:rPr>
        <w:lastRenderedPageBreak/>
        <w:t>附件一 授权委托书</w:t>
      </w:r>
      <w:bookmarkEnd w:id="47"/>
      <w:bookmarkEnd w:id="48"/>
      <w:bookmarkEnd w:id="49"/>
      <w:bookmarkEnd w:id="50"/>
      <w:bookmarkEnd w:id="51"/>
      <w:bookmarkEnd w:id="52"/>
    </w:p>
    <w:p w14:paraId="69C1597C" w14:textId="77777777" w:rsidR="00B81DE2"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3" w:name="_Toc27542"/>
      <w:bookmarkStart w:id="54" w:name="_Toc3383_WPSOffice_Level1"/>
      <w:bookmarkStart w:id="55" w:name="_Toc14040"/>
      <w:bookmarkStart w:id="56" w:name="_Toc16133_WPSOffice_Level1"/>
      <w:bookmarkStart w:id="57" w:name="_Toc5250_WPSOffice_Level1"/>
      <w:bookmarkStart w:id="58" w:name="_Toc6903"/>
      <w:r>
        <w:rPr>
          <w:rFonts w:ascii="仿宋_GB2312" w:eastAsia="仿宋_GB2312" w:hAnsi="仿宋_GB2312" w:cs="仿宋_GB2312" w:hint="eastAsia"/>
          <w:color w:val="000000" w:themeColor="text1"/>
          <w:kern w:val="0"/>
          <w:sz w:val="24"/>
          <w:szCs w:val="24"/>
        </w:rPr>
        <w:t xml:space="preserve">附件二 </w:t>
      </w:r>
      <w:bookmarkEnd w:id="53"/>
      <w:bookmarkEnd w:id="54"/>
      <w:bookmarkEnd w:id="55"/>
      <w:bookmarkEnd w:id="56"/>
      <w:bookmarkEnd w:id="57"/>
      <w:r>
        <w:rPr>
          <w:rFonts w:ascii="仿宋_GB2312" w:eastAsia="仿宋_GB2312" w:hAnsi="仿宋_GB2312" w:cs="仿宋_GB2312" w:hint="eastAsia"/>
          <w:color w:val="000000" w:themeColor="text1"/>
          <w:kern w:val="0"/>
          <w:sz w:val="24"/>
          <w:szCs w:val="24"/>
        </w:rPr>
        <w:t>项目部合规权限告知书</w:t>
      </w:r>
      <w:bookmarkEnd w:id="58"/>
    </w:p>
    <w:p w14:paraId="3992D100" w14:textId="77777777" w:rsidR="00B81DE2"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9" w:name="_Toc641_WPSOffice_Level1"/>
      <w:bookmarkStart w:id="60" w:name="_Toc22730_WPSOffice_Level1"/>
      <w:bookmarkStart w:id="61" w:name="_Toc19768_WPSOffice_Level1"/>
      <w:bookmarkStart w:id="62" w:name="_Toc660"/>
      <w:bookmarkStart w:id="63" w:name="_Toc26596"/>
      <w:bookmarkStart w:id="64" w:name="_Toc3486"/>
      <w:r>
        <w:rPr>
          <w:rFonts w:ascii="仿宋_GB2312" w:eastAsia="仿宋_GB2312" w:hAnsi="仿宋_GB2312" w:cs="仿宋_GB2312" w:hint="eastAsia"/>
          <w:color w:val="000000" w:themeColor="text1"/>
          <w:kern w:val="0"/>
          <w:sz w:val="24"/>
          <w:szCs w:val="24"/>
        </w:rPr>
        <w:t xml:space="preserve">附件三 </w:t>
      </w:r>
      <w:bookmarkEnd w:id="59"/>
      <w:bookmarkEnd w:id="60"/>
      <w:bookmarkEnd w:id="61"/>
      <w:r>
        <w:rPr>
          <w:rFonts w:ascii="仿宋_GB2312" w:eastAsia="仿宋_GB2312" w:hAnsi="仿宋_GB2312" w:cs="仿宋_GB2312" w:hint="eastAsia"/>
          <w:color w:val="000000" w:themeColor="text1"/>
          <w:kern w:val="0"/>
          <w:sz w:val="24"/>
          <w:szCs w:val="24"/>
        </w:rPr>
        <w:t>安全管理协议书</w:t>
      </w:r>
      <w:bookmarkEnd w:id="62"/>
      <w:bookmarkEnd w:id="63"/>
      <w:bookmarkEnd w:id="64"/>
    </w:p>
    <w:p w14:paraId="5068B681"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65" w:name="_Toc24584_WPSOffice_Level1"/>
      <w:bookmarkStart w:id="66" w:name="_Toc19161_WPSOffice_Level1"/>
      <w:bookmarkStart w:id="67" w:name="_Toc8260_WPSOffice_Level1"/>
      <w:bookmarkStart w:id="68" w:name="_Toc6994"/>
      <w:bookmarkStart w:id="69" w:name="_Toc459"/>
      <w:bookmarkStart w:id="70" w:name="_Toc25961"/>
      <w:r>
        <w:rPr>
          <w:rFonts w:ascii="仿宋_GB2312" w:eastAsia="仿宋_GB2312" w:hAnsi="仿宋_GB2312" w:cs="仿宋_GB2312" w:hint="eastAsia"/>
          <w:color w:val="000000" w:themeColor="text1"/>
        </w:rPr>
        <w:t xml:space="preserve">附件四 </w:t>
      </w:r>
      <w:bookmarkEnd w:id="65"/>
      <w:bookmarkEnd w:id="66"/>
      <w:bookmarkEnd w:id="67"/>
      <w:r>
        <w:rPr>
          <w:rFonts w:ascii="仿宋_GB2312" w:eastAsia="仿宋_GB2312" w:hAnsi="仿宋_GB2312" w:cs="仿宋_GB2312" w:hint="eastAsia"/>
          <w:color w:val="000000" w:themeColor="text1"/>
        </w:rPr>
        <w:t>廉洁从业共建协议</w:t>
      </w:r>
      <w:bookmarkEnd w:id="68"/>
      <w:bookmarkEnd w:id="69"/>
      <w:bookmarkEnd w:id="70"/>
    </w:p>
    <w:p w14:paraId="5C2E53F8" w14:textId="77777777" w:rsidR="00B81DE2" w:rsidRDefault="00B81DE2">
      <w:pPr>
        <w:pStyle w:val="Default"/>
        <w:spacing w:line="400" w:lineRule="atLeast"/>
        <w:ind w:firstLineChars="200" w:firstLine="480"/>
        <w:rPr>
          <w:rFonts w:ascii="仿宋_GB2312" w:eastAsia="仿宋_GB2312" w:hAnsi="仿宋_GB2312" w:cs="仿宋_GB2312" w:hint="eastAsia"/>
          <w:color w:val="000000" w:themeColor="text1"/>
        </w:rPr>
      </w:pPr>
    </w:p>
    <w:p w14:paraId="78583A84" w14:textId="77777777" w:rsidR="00B81DE2" w:rsidRDefault="00B81DE2">
      <w:pPr>
        <w:pStyle w:val="Default"/>
        <w:spacing w:line="400" w:lineRule="atLeast"/>
        <w:ind w:firstLineChars="200" w:firstLine="480"/>
        <w:rPr>
          <w:rFonts w:ascii="仿宋_GB2312" w:eastAsia="仿宋_GB2312" w:hAnsi="仿宋_GB2312" w:cs="仿宋_GB2312" w:hint="eastAsia"/>
          <w:color w:val="000000" w:themeColor="text1"/>
        </w:rPr>
      </w:pPr>
    </w:p>
    <w:p w14:paraId="6BC9C998"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甲方（盖章）：                        乙方（公章）：             </w:t>
      </w:r>
    </w:p>
    <w:p w14:paraId="3747BEEF" w14:textId="77777777" w:rsidR="00B81DE2"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5674B442"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56343539"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2BEA9F1B" w14:textId="77777777" w:rsidR="00B81DE2"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62E688A7" w14:textId="77777777" w:rsidR="00B81DE2" w:rsidRDefault="00B81DE2">
      <w:pPr>
        <w:pStyle w:val="Default"/>
        <w:spacing w:line="400" w:lineRule="atLeast"/>
        <w:rPr>
          <w:rFonts w:ascii="仿宋_GB2312" w:eastAsia="仿宋_GB2312" w:hAnsi="仿宋_GB2312" w:cs="仿宋_GB2312" w:hint="eastAsia"/>
          <w:color w:val="000000" w:themeColor="text1"/>
        </w:rPr>
      </w:pPr>
    </w:p>
    <w:p w14:paraId="41155133" w14:textId="77777777" w:rsidR="00B81DE2" w:rsidRDefault="00000000">
      <w:pPr>
        <w:pStyle w:val="Default"/>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69D8E5E5" w14:textId="77777777" w:rsidR="00B81DE2" w:rsidRDefault="00B81DE2">
      <w:pPr>
        <w:pStyle w:val="Default"/>
        <w:spacing w:line="400" w:lineRule="exact"/>
        <w:ind w:firstLineChars="200" w:firstLine="480"/>
        <w:rPr>
          <w:rFonts w:ascii="仿宋_GB2312" w:eastAsia="仿宋_GB2312" w:hAnsi="仿宋_GB2312" w:cs="仿宋_GB2312" w:hint="eastAsia"/>
          <w:color w:val="000000" w:themeColor="text1"/>
        </w:rPr>
        <w:sectPr w:rsidR="00B81DE2">
          <w:headerReference w:type="default" r:id="rId16"/>
          <w:footerReference w:type="default" r:id="rId17"/>
          <w:pgSz w:w="11906" w:h="16838"/>
          <w:pgMar w:top="1440" w:right="1800" w:bottom="1440" w:left="1800" w:header="850" w:footer="975" w:gutter="0"/>
          <w:pgNumType w:start="1"/>
          <w:cols w:space="0"/>
          <w:docGrid w:linePitch="312"/>
        </w:sectPr>
      </w:pPr>
    </w:p>
    <w:p w14:paraId="40F87043" w14:textId="77777777" w:rsidR="00B81DE2" w:rsidRDefault="00000000">
      <w:pPr>
        <w:autoSpaceDE w:val="0"/>
        <w:autoSpaceDN w:val="0"/>
        <w:adjustRightInd w:val="0"/>
        <w:spacing w:line="400" w:lineRule="exact"/>
        <w:outlineLvl w:val="0"/>
        <w:rPr>
          <w:rFonts w:ascii="仿宋_GB2312" w:eastAsia="仿宋_GB2312" w:hAnsi="仿宋_GB2312" w:cs="仿宋_GB2312" w:hint="eastAsia"/>
          <w:color w:val="000000" w:themeColor="text1"/>
          <w:kern w:val="0"/>
          <w:sz w:val="30"/>
          <w:szCs w:val="30"/>
        </w:rPr>
      </w:pPr>
      <w:bookmarkStart w:id="71" w:name="_Toc7321"/>
      <w:bookmarkStart w:id="72" w:name="_Toc25426"/>
      <w:bookmarkStart w:id="73" w:name="_Toc31445"/>
      <w:r>
        <w:rPr>
          <w:rFonts w:ascii="仿宋_GB2312" w:eastAsia="仿宋_GB2312" w:hAnsi="仿宋_GB2312" w:cs="仿宋_GB2312" w:hint="eastAsia"/>
          <w:color w:val="000000" w:themeColor="text1"/>
          <w:kern w:val="0"/>
          <w:sz w:val="30"/>
          <w:szCs w:val="30"/>
        </w:rPr>
        <w:lastRenderedPageBreak/>
        <w:t>附件一：</w:t>
      </w:r>
      <w:bookmarkEnd w:id="71"/>
      <w:bookmarkEnd w:id="72"/>
      <w:bookmarkEnd w:id="73"/>
    </w:p>
    <w:p w14:paraId="15F78DAA"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授权委托书</w:t>
      </w:r>
    </w:p>
    <w:p w14:paraId="550265A2" w14:textId="77777777" w:rsidR="00B81DE2" w:rsidRDefault="00B81DE2">
      <w:pPr>
        <w:autoSpaceDE w:val="0"/>
        <w:autoSpaceDN w:val="0"/>
        <w:adjustRightInd w:val="0"/>
        <w:spacing w:line="400" w:lineRule="exact"/>
        <w:rPr>
          <w:rFonts w:ascii="仿宋_GB2312" w:eastAsia="仿宋_GB2312" w:hAnsi="仿宋_GB2312" w:cs="仿宋_GB2312" w:hint="eastAsia"/>
          <w:b/>
          <w:color w:val="000000" w:themeColor="text1"/>
          <w:sz w:val="24"/>
          <w:szCs w:val="24"/>
        </w:rPr>
      </w:pPr>
    </w:p>
    <w:p w14:paraId="5801DE81" w14:textId="77777777" w:rsidR="00B81DE2" w:rsidRDefault="00000000">
      <w:pPr>
        <w:autoSpaceDE w:val="0"/>
        <w:autoSpaceDN w:val="0"/>
        <w:adjustRightInd w:val="0"/>
        <w:spacing w:line="400" w:lineRule="exact"/>
        <w:ind w:firstLineChars="200" w:firstLine="482"/>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本授权委托书声明：</w:t>
      </w:r>
      <w:r>
        <w:rPr>
          <w:rFonts w:ascii="仿宋_GB2312" w:eastAsia="仿宋_GB2312" w:hAnsi="仿宋_GB2312" w:cs="仿宋_GB2312" w:hint="eastAsia"/>
          <w:color w:val="000000" w:themeColor="text1"/>
          <w:sz w:val="24"/>
          <w:szCs w:val="24"/>
        </w:rPr>
        <w:t>我</w:t>
      </w:r>
      <w:permStart w:id="882771338" w:edGrp="everyone"/>
      <w:r>
        <w:rPr>
          <w:rFonts w:ascii="仿宋_GB2312" w:eastAsia="仿宋_GB2312" w:hAnsi="仿宋_GB2312" w:cs="仿宋_GB2312" w:hint="eastAsia"/>
          <w:color w:val="000000" w:themeColor="text1"/>
          <w:sz w:val="24"/>
          <w:szCs w:val="24"/>
          <w:u w:val="single"/>
        </w:rPr>
        <w:t xml:space="preserve">      </w:t>
      </w:r>
      <w:permEnd w:id="882771338"/>
      <w:r>
        <w:rPr>
          <w:rFonts w:ascii="仿宋_GB2312" w:eastAsia="仿宋_GB2312" w:hAnsi="仿宋_GB2312" w:cs="仿宋_GB2312" w:hint="eastAsia"/>
          <w:color w:val="000000" w:themeColor="text1"/>
          <w:sz w:val="24"/>
          <w:szCs w:val="24"/>
        </w:rPr>
        <w:t>（身份证号：</w:t>
      </w:r>
      <w:permStart w:id="2140885433" w:edGrp="everyone"/>
      <w:r>
        <w:rPr>
          <w:rFonts w:ascii="仿宋_GB2312" w:eastAsia="仿宋_GB2312" w:hAnsi="仿宋_GB2312" w:cs="仿宋_GB2312" w:hint="eastAsia"/>
          <w:color w:val="000000" w:themeColor="text1"/>
          <w:sz w:val="24"/>
          <w:szCs w:val="24"/>
          <w:u w:val="single"/>
        </w:rPr>
        <w:t xml:space="preserve">      </w:t>
      </w:r>
      <w:permEnd w:id="2140885433"/>
      <w:r>
        <w:rPr>
          <w:rFonts w:ascii="仿宋_GB2312" w:eastAsia="仿宋_GB2312" w:hAnsi="仿宋_GB2312" w:cs="仿宋_GB2312" w:hint="eastAsia"/>
          <w:color w:val="000000" w:themeColor="text1"/>
          <w:sz w:val="24"/>
          <w:szCs w:val="24"/>
        </w:rPr>
        <w:t>）系</w:t>
      </w:r>
      <w:permStart w:id="1706045782" w:edGrp="everyone"/>
      <w:r>
        <w:rPr>
          <w:rFonts w:ascii="仿宋_GB2312" w:eastAsia="仿宋_GB2312" w:hAnsi="仿宋_GB2312" w:cs="仿宋_GB2312" w:hint="eastAsia"/>
          <w:color w:val="000000" w:themeColor="text1"/>
          <w:sz w:val="24"/>
          <w:szCs w:val="24"/>
          <w:u w:val="single"/>
        </w:rPr>
        <w:t xml:space="preserve">      </w:t>
      </w:r>
      <w:permEnd w:id="1706045782"/>
      <w:r>
        <w:rPr>
          <w:rFonts w:ascii="仿宋_GB2312" w:eastAsia="仿宋_GB2312" w:hAnsi="仿宋_GB2312" w:cs="仿宋_GB2312" w:hint="eastAsia"/>
          <w:color w:val="000000" w:themeColor="text1"/>
          <w:sz w:val="24"/>
          <w:szCs w:val="24"/>
        </w:rPr>
        <w:t>公司（乙方）的法定代表人，现授权委托</w:t>
      </w:r>
      <w:permStart w:id="407130050" w:edGrp="everyone"/>
      <w:r>
        <w:rPr>
          <w:rFonts w:ascii="仿宋_GB2312" w:eastAsia="仿宋_GB2312" w:hAnsi="仿宋_GB2312" w:cs="仿宋_GB2312" w:hint="eastAsia"/>
          <w:color w:val="000000" w:themeColor="text1"/>
          <w:sz w:val="24"/>
          <w:szCs w:val="24"/>
          <w:u w:val="single"/>
        </w:rPr>
        <w:t xml:space="preserve">      </w:t>
      </w:r>
      <w:permEnd w:id="407130050"/>
      <w:r>
        <w:rPr>
          <w:rFonts w:ascii="仿宋_GB2312" w:eastAsia="仿宋_GB2312" w:hAnsi="仿宋_GB2312" w:cs="仿宋_GB2312" w:hint="eastAsia"/>
          <w:color w:val="000000" w:themeColor="text1"/>
          <w:sz w:val="24"/>
          <w:szCs w:val="24"/>
        </w:rPr>
        <w:t>（身份证号：</w:t>
      </w:r>
      <w:permStart w:id="726934040" w:edGrp="everyone"/>
      <w:r>
        <w:rPr>
          <w:rFonts w:ascii="仿宋_GB2312" w:eastAsia="仿宋_GB2312" w:hAnsi="仿宋_GB2312" w:cs="仿宋_GB2312" w:hint="eastAsia"/>
          <w:color w:val="000000" w:themeColor="text1"/>
          <w:sz w:val="24"/>
          <w:szCs w:val="24"/>
          <w:u w:val="single"/>
        </w:rPr>
        <w:t xml:space="preserve">      </w:t>
      </w:r>
      <w:permEnd w:id="726934040"/>
      <w:r>
        <w:rPr>
          <w:rFonts w:ascii="仿宋_GB2312" w:eastAsia="仿宋_GB2312" w:hAnsi="仿宋_GB2312" w:cs="仿宋_GB2312" w:hint="eastAsia"/>
          <w:color w:val="000000" w:themeColor="text1"/>
          <w:sz w:val="24"/>
          <w:szCs w:val="24"/>
        </w:rPr>
        <w:t>）为我公司合法的代理人。以本公司的名义负责</w:t>
      </w:r>
      <w:permStart w:id="868118850" w:edGrp="everyone"/>
      <w:r>
        <w:rPr>
          <w:rFonts w:ascii="仿宋_GB2312" w:eastAsia="仿宋_GB2312" w:hAnsi="仿宋_GB2312" w:cs="仿宋_GB2312" w:hint="eastAsia"/>
          <w:color w:val="000000" w:themeColor="text1"/>
          <w:sz w:val="24"/>
          <w:szCs w:val="24"/>
          <w:u w:val="single"/>
        </w:rPr>
        <w:t xml:space="preserve">      </w:t>
      </w:r>
      <w:permEnd w:id="868118850"/>
      <w:r>
        <w:rPr>
          <w:rFonts w:ascii="仿宋_GB2312" w:eastAsia="仿宋_GB2312" w:hAnsi="仿宋_GB2312" w:cs="仿宋_GB2312" w:hint="eastAsia"/>
          <w:color w:val="000000" w:themeColor="text1"/>
          <w:sz w:val="24"/>
          <w:szCs w:val="24"/>
        </w:rPr>
        <w:t>项目招投标、合同签署及合同履行等事宜。</w:t>
      </w:r>
    </w:p>
    <w:p w14:paraId="5AC1CEDB" w14:textId="77777777" w:rsidR="00B81DE2" w:rsidRDefault="00000000">
      <w:pPr>
        <w:autoSpaceDE w:val="0"/>
        <w:autoSpaceDN w:val="0"/>
        <w:adjustRightInd w:val="0"/>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代理人在合同履行过程中所签署的一切文件和处理与之有关的一切事务，包括但不限于签署往来函件、签署会议纪要、货物供应、结算办理、货款的收取、发票开具等均具有法律效力，授权人均予以认可。</w:t>
      </w:r>
    </w:p>
    <w:p w14:paraId="58299926" w14:textId="77777777" w:rsidR="00B81DE2" w:rsidRDefault="00000000">
      <w:pPr>
        <w:keepNext/>
        <w:keepLines/>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本授权委托的期限为自</w:t>
      </w:r>
      <w:permStart w:id="1864189215" w:edGrp="everyone"/>
      <w:r>
        <w:rPr>
          <w:rFonts w:ascii="仿宋_GB2312" w:eastAsia="仿宋_GB2312" w:hAnsi="仿宋_GB2312" w:cs="仿宋_GB2312" w:hint="eastAsia"/>
          <w:color w:val="000000" w:themeColor="text1"/>
          <w:sz w:val="24"/>
          <w:szCs w:val="24"/>
          <w:u w:val="single"/>
        </w:rPr>
        <w:t xml:space="preserve">      </w:t>
      </w:r>
      <w:permEnd w:id="1864189215"/>
      <w:r>
        <w:rPr>
          <w:rFonts w:ascii="仿宋_GB2312" w:eastAsia="仿宋_GB2312" w:hAnsi="仿宋_GB2312" w:cs="仿宋_GB2312" w:hint="eastAsia"/>
          <w:color w:val="000000" w:themeColor="text1"/>
          <w:sz w:val="24"/>
          <w:szCs w:val="24"/>
        </w:rPr>
        <w:t>年</w:t>
      </w:r>
      <w:permStart w:id="733838491" w:edGrp="everyone"/>
      <w:r>
        <w:rPr>
          <w:rFonts w:ascii="仿宋_GB2312" w:eastAsia="仿宋_GB2312" w:hAnsi="仿宋_GB2312" w:cs="仿宋_GB2312" w:hint="eastAsia"/>
          <w:color w:val="000000" w:themeColor="text1"/>
          <w:sz w:val="24"/>
          <w:szCs w:val="24"/>
          <w:u w:val="single"/>
        </w:rPr>
        <w:t xml:space="preserve">     </w:t>
      </w:r>
      <w:permEnd w:id="733838491"/>
      <w:r>
        <w:rPr>
          <w:rFonts w:ascii="仿宋_GB2312" w:eastAsia="仿宋_GB2312" w:hAnsi="仿宋_GB2312" w:cs="仿宋_GB2312" w:hint="eastAsia"/>
          <w:color w:val="000000" w:themeColor="text1"/>
          <w:sz w:val="24"/>
          <w:szCs w:val="24"/>
        </w:rPr>
        <w:t>月</w:t>
      </w:r>
      <w:permStart w:id="1071526452" w:edGrp="everyone"/>
      <w:r>
        <w:rPr>
          <w:rFonts w:ascii="仿宋_GB2312" w:eastAsia="仿宋_GB2312" w:hAnsi="仿宋_GB2312" w:cs="仿宋_GB2312" w:hint="eastAsia"/>
          <w:color w:val="000000" w:themeColor="text1"/>
          <w:sz w:val="24"/>
          <w:szCs w:val="24"/>
          <w:u w:val="single"/>
        </w:rPr>
        <w:t xml:space="preserve">     </w:t>
      </w:r>
      <w:permEnd w:id="1071526452"/>
      <w:r>
        <w:rPr>
          <w:rFonts w:ascii="仿宋_GB2312" w:eastAsia="仿宋_GB2312" w:hAnsi="仿宋_GB2312" w:cs="仿宋_GB2312" w:hint="eastAsia"/>
          <w:color w:val="000000" w:themeColor="text1"/>
          <w:sz w:val="24"/>
          <w:szCs w:val="24"/>
        </w:rPr>
        <w:t>日至</w:t>
      </w:r>
      <w:permStart w:id="36660080"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36660080"/>
      <w:r>
        <w:rPr>
          <w:rFonts w:ascii="仿宋_GB2312" w:eastAsia="仿宋_GB2312" w:hAnsi="仿宋_GB2312" w:cs="仿宋_GB2312" w:hint="eastAsia"/>
          <w:color w:val="000000" w:themeColor="text1"/>
          <w:sz w:val="24"/>
          <w:szCs w:val="24"/>
        </w:rPr>
        <w:t>。</w:t>
      </w:r>
    </w:p>
    <w:p w14:paraId="4EE52EBB" w14:textId="77777777" w:rsidR="00B81DE2"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代理人无转委托权。</w:t>
      </w:r>
    </w:p>
    <w:p w14:paraId="493E934D" w14:textId="77777777" w:rsidR="00B81DE2"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特此授权。</w:t>
      </w:r>
    </w:p>
    <w:p w14:paraId="00A5C2E0" w14:textId="77777777" w:rsidR="00B81DE2"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委托单位全称（公章）：          </w:t>
      </w:r>
    </w:p>
    <w:p w14:paraId="7231ACF1" w14:textId="77777777" w:rsidR="00B81DE2"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法定代表人：</w:t>
      </w:r>
    </w:p>
    <w:p w14:paraId="76C481C6" w14:textId="77777777" w:rsidR="00B81DE2" w:rsidRDefault="00000000">
      <w:pPr>
        <w:spacing w:line="400" w:lineRule="exact"/>
        <w:ind w:firstLineChars="200" w:firstLine="480"/>
        <w:jc w:val="right"/>
        <w:rPr>
          <w:rFonts w:ascii="仿宋_GB2312" w:eastAsia="仿宋_GB2312" w:hAnsi="仿宋_GB2312" w:cs="仿宋_GB2312" w:hint="eastAsia"/>
          <w:b/>
          <w:color w:val="000000" w:themeColor="text1"/>
          <w:sz w:val="24"/>
          <w:szCs w:val="24"/>
        </w:rPr>
      </w:pPr>
      <w:permStart w:id="492729375"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 xml:space="preserve">日 </w:t>
      </w:r>
      <w:permEnd w:id="492729375"/>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b/>
          <w:color w:val="000000" w:themeColor="text1"/>
          <w:sz w:val="24"/>
          <w:szCs w:val="24"/>
        </w:rPr>
        <w:t xml:space="preserve"> </w:t>
      </w:r>
    </w:p>
    <w:p w14:paraId="6BB387C8" w14:textId="77777777" w:rsidR="00B81DE2" w:rsidRDefault="00000000">
      <w:pPr>
        <w:spacing w:beforeLines="50" w:before="120" w:afterLines="50" w:after="120" w:line="400" w:lineRule="exact"/>
        <w:ind w:firstLineChars="200" w:firstLine="482"/>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代理人声明</w:t>
      </w:r>
      <w:r>
        <w:rPr>
          <w:rFonts w:ascii="仿宋_GB2312" w:eastAsia="仿宋_GB2312" w:hAnsi="仿宋_GB2312" w:cs="仿宋_GB2312" w:hint="eastAsia"/>
          <w:color w:val="000000" w:themeColor="text1"/>
          <w:sz w:val="24"/>
          <w:szCs w:val="24"/>
        </w:rPr>
        <w:t>：我对以上授权委托事项完全接受，自愿履行。</w:t>
      </w:r>
    </w:p>
    <w:p w14:paraId="616CF16D" w14:textId="77777777" w:rsidR="00B81DE2" w:rsidRDefault="00000000">
      <w:pPr>
        <w:spacing w:line="400" w:lineRule="exact"/>
        <w:ind w:firstLineChars="200" w:firstLine="480"/>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代理人（本人签字）：</w:t>
      </w:r>
    </w:p>
    <w:p w14:paraId="2B76C07C" w14:textId="77777777" w:rsidR="00B81DE2" w:rsidRDefault="00000000">
      <w:pPr>
        <w:spacing w:line="400" w:lineRule="exact"/>
        <w:ind w:firstLineChars="200" w:firstLine="480"/>
        <w:jc w:val="right"/>
        <w:rPr>
          <w:rFonts w:ascii="仿宋_GB2312" w:eastAsia="仿宋_GB2312" w:hAnsi="仿宋_GB2312" w:cs="仿宋_GB2312" w:hint="eastAsia"/>
          <w:color w:val="000000" w:themeColor="text1"/>
          <w:sz w:val="24"/>
          <w:szCs w:val="24"/>
        </w:rPr>
      </w:pPr>
      <w:permStart w:id="1966035999"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1966035999"/>
    </w:p>
    <w:tbl>
      <w:tblPr>
        <w:tblpPr w:leftFromText="180" w:rightFromText="180" w:vertAnchor="text" w:horzAnchor="page" w:tblpX="1551" w:tblpY="508"/>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560"/>
      </w:tblGrid>
      <w:tr w:rsidR="00B81DE2" w14:paraId="351F54BD" w14:textId="77777777">
        <w:trPr>
          <w:trHeight w:val="2363"/>
        </w:trPr>
        <w:tc>
          <w:tcPr>
            <w:tcW w:w="4470" w:type="dxa"/>
            <w:tcBorders>
              <w:right w:val="single" w:sz="4" w:space="0" w:color="000000"/>
            </w:tcBorders>
            <w:vAlign w:val="center"/>
          </w:tcPr>
          <w:p w14:paraId="05C31F61" w14:textId="77777777" w:rsidR="00B81DE2" w:rsidRDefault="00B81DE2">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231230442" w:edGrp="everyone"/>
          </w:p>
        </w:tc>
        <w:tc>
          <w:tcPr>
            <w:tcW w:w="4560" w:type="dxa"/>
            <w:tcBorders>
              <w:left w:val="single" w:sz="4" w:space="0" w:color="000000"/>
            </w:tcBorders>
            <w:vAlign w:val="center"/>
          </w:tcPr>
          <w:p w14:paraId="299786E9" w14:textId="77777777" w:rsidR="00B81DE2" w:rsidRDefault="00B81DE2">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231230442"/>
    <w:p w14:paraId="0E02A411" w14:textId="77777777" w:rsidR="00B81DE2" w:rsidRDefault="00000000">
      <w:pPr>
        <w:spacing w:line="400" w:lineRule="exact"/>
        <w:ind w:firstLineChars="200" w:firstLine="482"/>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u w:val="dash"/>
        </w:rPr>
        <w:t>代理人身份证复印件粘贴处</w:t>
      </w:r>
      <w:r>
        <w:rPr>
          <w:rFonts w:ascii="仿宋_GB2312" w:eastAsia="仿宋_GB2312" w:hAnsi="仿宋_GB2312" w:cs="仿宋_GB2312" w:hint="eastAsia"/>
          <w:b/>
          <w:color w:val="000000" w:themeColor="text1"/>
          <w:sz w:val="24"/>
          <w:szCs w:val="24"/>
        </w:rPr>
        <w:t>：</w:t>
      </w:r>
    </w:p>
    <w:tbl>
      <w:tblPr>
        <w:tblpPr w:leftFromText="180" w:rightFromText="180" w:vertAnchor="text" w:horzAnchor="page" w:tblpX="1551" w:tblpY="3249"/>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4530"/>
      </w:tblGrid>
      <w:tr w:rsidR="00B81DE2" w14:paraId="0C22AC72" w14:textId="77777777">
        <w:trPr>
          <w:trHeight w:val="2215"/>
        </w:trPr>
        <w:tc>
          <w:tcPr>
            <w:tcW w:w="4485" w:type="dxa"/>
            <w:tcBorders>
              <w:right w:val="single" w:sz="4" w:space="0" w:color="000000"/>
            </w:tcBorders>
            <w:vAlign w:val="center"/>
          </w:tcPr>
          <w:p w14:paraId="165CC5A5" w14:textId="77777777" w:rsidR="00B81DE2" w:rsidRDefault="00B81DE2">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449340609" w:edGrp="everyone"/>
          </w:p>
        </w:tc>
        <w:tc>
          <w:tcPr>
            <w:tcW w:w="4530" w:type="dxa"/>
            <w:tcBorders>
              <w:left w:val="single" w:sz="4" w:space="0" w:color="000000"/>
            </w:tcBorders>
            <w:vAlign w:val="center"/>
          </w:tcPr>
          <w:p w14:paraId="0016F787" w14:textId="77777777" w:rsidR="00B81DE2" w:rsidRDefault="00B81DE2">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449340609"/>
    <w:p w14:paraId="293E3FF3" w14:textId="77777777" w:rsidR="00B81DE2" w:rsidRDefault="00000000">
      <w:pPr>
        <w:spacing w:line="400" w:lineRule="exact"/>
        <w:ind w:firstLineChars="200" w:firstLine="482"/>
        <w:rPr>
          <w:rFonts w:ascii="仿宋_GB2312" w:eastAsia="仿宋_GB2312" w:hAnsi="仿宋_GB2312" w:cs="仿宋_GB2312" w:hint="eastAsia"/>
          <w:b/>
          <w:color w:val="000000" w:themeColor="text1"/>
          <w:sz w:val="24"/>
          <w:szCs w:val="24"/>
          <w:u w:val="dash"/>
        </w:rPr>
      </w:pPr>
      <w:r>
        <w:rPr>
          <w:rFonts w:ascii="仿宋_GB2312" w:eastAsia="仿宋_GB2312" w:hAnsi="仿宋_GB2312" w:cs="仿宋_GB2312" w:hint="eastAsia"/>
          <w:b/>
          <w:color w:val="000000" w:themeColor="text1"/>
          <w:sz w:val="24"/>
          <w:szCs w:val="24"/>
          <w:u w:val="dash"/>
        </w:rPr>
        <w:t>法定代表人身份证复印件粘贴处：</w:t>
      </w:r>
    </w:p>
    <w:p w14:paraId="542806B1" w14:textId="77777777" w:rsidR="00B81DE2" w:rsidRDefault="00B81DE2">
      <w:pPr>
        <w:pStyle w:val="Default"/>
        <w:spacing w:line="400" w:lineRule="exact"/>
        <w:ind w:firstLineChars="200" w:firstLine="480"/>
        <w:rPr>
          <w:rFonts w:ascii="仿宋_GB2312" w:eastAsia="仿宋_GB2312" w:hAnsi="仿宋_GB2312" w:cs="仿宋_GB2312" w:hint="eastAsia"/>
          <w:color w:val="000000" w:themeColor="text1"/>
        </w:rPr>
        <w:sectPr w:rsidR="00B81DE2">
          <w:pgSz w:w="11906" w:h="16838"/>
          <w:pgMar w:top="1440" w:right="1800" w:bottom="1440" w:left="1800" w:header="850" w:footer="975" w:gutter="0"/>
          <w:cols w:space="0"/>
          <w:docGrid w:linePitch="312"/>
        </w:sectPr>
      </w:pPr>
    </w:p>
    <w:p w14:paraId="1E958B85" w14:textId="77777777" w:rsidR="00B81DE2"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74" w:name="_Toc21254"/>
      <w:bookmarkStart w:id="75" w:name="_Toc4519"/>
      <w:bookmarkStart w:id="76" w:name="_Toc16973"/>
      <w:r>
        <w:rPr>
          <w:rFonts w:ascii="仿宋_GB2312" w:eastAsia="仿宋_GB2312" w:hAnsi="仿宋_GB2312" w:cs="仿宋_GB2312" w:hint="eastAsia"/>
          <w:color w:val="000000" w:themeColor="text1"/>
          <w:sz w:val="30"/>
          <w:szCs w:val="30"/>
        </w:rPr>
        <w:lastRenderedPageBreak/>
        <w:t>附件二：</w:t>
      </w:r>
      <w:bookmarkEnd w:id="74"/>
      <w:bookmarkEnd w:id="75"/>
      <w:bookmarkEnd w:id="76"/>
    </w:p>
    <w:p w14:paraId="6A163146" w14:textId="77777777" w:rsidR="00B81DE2" w:rsidRDefault="00000000">
      <w:pPr>
        <w:spacing w:line="400" w:lineRule="exact"/>
        <w:jc w:val="center"/>
        <w:rPr>
          <w:rFonts w:ascii="仿宋_GB2312" w:eastAsia="仿宋_GB2312" w:hAnsi="仿宋_GB2312" w:cs="仿宋_GB2312" w:hint="eastAsia"/>
          <w:b/>
          <w:bCs/>
          <w:color w:val="000000" w:themeColor="text1"/>
          <w:sz w:val="30"/>
          <w:szCs w:val="30"/>
        </w:rPr>
      </w:pPr>
      <w:r>
        <w:rPr>
          <w:rFonts w:ascii="仿宋_GB2312" w:eastAsia="仿宋_GB2312" w:hAnsi="仿宋_GB2312" w:cs="仿宋_GB2312" w:hint="eastAsia"/>
          <w:b/>
          <w:bCs/>
          <w:color w:val="000000" w:themeColor="text1"/>
          <w:sz w:val="30"/>
          <w:szCs w:val="30"/>
        </w:rPr>
        <w:t>项目部合规权限告知书</w:t>
      </w:r>
    </w:p>
    <w:p w14:paraId="706D40F7" w14:textId="77777777" w:rsidR="00B81DE2" w:rsidRDefault="00000000">
      <w:pPr>
        <w:autoSpaceDE w:val="0"/>
        <w:autoSpaceDN w:val="0"/>
        <w:adjustRightInd w:val="0"/>
        <w:spacing w:beforeLines="100" w:before="240"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致：</w:t>
      </w:r>
      <w:permStart w:id="1547443860" w:edGrp="everyone"/>
      <w:r>
        <w:rPr>
          <w:rFonts w:ascii="仿宋_GB2312" w:eastAsia="仿宋_GB2312" w:hAnsi="仿宋_GB2312" w:cs="仿宋_GB2312" w:hint="eastAsia"/>
          <w:color w:val="000000" w:themeColor="text1"/>
          <w:sz w:val="24"/>
          <w:szCs w:val="24"/>
          <w:u w:val="single"/>
        </w:rPr>
        <w:t xml:space="preserve">            </w:t>
      </w:r>
      <w:permEnd w:id="1547443860"/>
      <w:r>
        <w:rPr>
          <w:rFonts w:ascii="仿宋_GB2312" w:eastAsia="仿宋_GB2312" w:hAnsi="仿宋_GB2312" w:cs="仿宋_GB2312" w:hint="eastAsia"/>
          <w:color w:val="000000" w:themeColor="text1"/>
          <w:sz w:val="24"/>
          <w:szCs w:val="24"/>
        </w:rPr>
        <w:t>（乙方全称）</w:t>
      </w:r>
    </w:p>
    <w:p w14:paraId="2A622B35" w14:textId="2C33564D" w:rsidR="00B81DE2"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u w:val="single"/>
        </w:rPr>
        <w:t xml:space="preserve"> </w:t>
      </w:r>
      <w:bookmarkStart w:id="77" w:name="_Hlk126830603"/>
      <w:permStart w:id="542518385" w:edGrp="everyone"/>
      <w:r>
        <w:rPr>
          <w:rFonts w:ascii="仿宋_GB2312" w:eastAsia="仿宋_GB2312" w:hAnsi="仿宋_GB2312" w:cs="仿宋_GB2312" w:hint="eastAsia"/>
          <w:color w:val="000000" w:themeColor="text1"/>
          <w:sz w:val="24"/>
          <w:szCs w:val="24"/>
          <w:u w:val="single"/>
        </w:rPr>
        <w:t>中建路桥集团第四工程有限公司</w:t>
      </w:r>
      <w:bookmarkEnd w:id="77"/>
      <w:permEnd w:id="542518385"/>
      <w:r>
        <w:rPr>
          <w:rFonts w:ascii="仿宋_GB2312" w:eastAsia="仿宋_GB2312" w:hAnsi="仿宋_GB2312" w:cs="仿宋_GB2312" w:hint="eastAsia"/>
          <w:color w:val="000000" w:themeColor="text1"/>
          <w:sz w:val="24"/>
          <w:szCs w:val="24"/>
          <w:lang w:val="zh-CN"/>
        </w:rPr>
        <w:t>（</w:t>
      </w:r>
      <w:r>
        <w:rPr>
          <w:rFonts w:ascii="仿宋_GB2312" w:eastAsia="仿宋_GB2312" w:hAnsi="仿宋_GB2312" w:cs="仿宋_GB2312" w:hint="eastAsia"/>
          <w:color w:val="000000" w:themeColor="text1"/>
          <w:sz w:val="24"/>
          <w:szCs w:val="24"/>
        </w:rPr>
        <w:t>采购方</w:t>
      </w:r>
      <w:r>
        <w:rPr>
          <w:rFonts w:ascii="仿宋_GB2312" w:eastAsia="仿宋_GB2312" w:hAnsi="仿宋_GB2312" w:cs="仿宋_GB2312" w:hint="eastAsia"/>
          <w:color w:val="000000" w:themeColor="text1"/>
          <w:sz w:val="24"/>
          <w:szCs w:val="24"/>
          <w:lang w:val="zh-CN"/>
        </w:rPr>
        <w:t>全称，以下简称本公司），</w:t>
      </w:r>
      <w:proofErr w:type="gramStart"/>
      <w:r>
        <w:rPr>
          <w:rFonts w:ascii="仿宋_GB2312" w:eastAsia="仿宋_GB2312" w:hAnsi="仿宋_GB2312" w:cs="仿宋_GB2312" w:hint="eastAsia"/>
          <w:color w:val="000000" w:themeColor="text1"/>
          <w:sz w:val="24"/>
          <w:szCs w:val="24"/>
          <w:lang w:val="zh-CN"/>
        </w:rPr>
        <w:t>系依法</w:t>
      </w:r>
      <w:proofErr w:type="gramEnd"/>
      <w:r>
        <w:rPr>
          <w:rFonts w:ascii="仿宋_GB2312" w:eastAsia="仿宋_GB2312" w:hAnsi="仿宋_GB2312" w:cs="仿宋_GB2312" w:hint="eastAsia"/>
          <w:color w:val="000000" w:themeColor="text1"/>
          <w:sz w:val="24"/>
          <w:szCs w:val="24"/>
          <w:lang w:val="zh-CN"/>
        </w:rPr>
        <w:t>成立并有效存续的公司。现向本公司</w:t>
      </w:r>
      <w:permStart w:id="1351887986" w:edGrp="everyone"/>
      <w:r>
        <w:rPr>
          <w:rFonts w:ascii="仿宋_GB2312" w:eastAsia="仿宋_GB2312" w:hAnsiTheme="minorEastAsia" w:cs="宋体" w:hint="eastAsia"/>
          <w:sz w:val="24"/>
          <w:szCs w:val="24"/>
          <w:u w:val="single"/>
        </w:rPr>
        <w:t>龙口</w:t>
      </w:r>
      <w:proofErr w:type="gramStart"/>
      <w:r>
        <w:rPr>
          <w:rFonts w:ascii="仿宋_GB2312" w:eastAsia="仿宋_GB2312" w:hAnsiTheme="minorEastAsia" w:cs="宋体" w:hint="eastAsia"/>
          <w:sz w:val="24"/>
          <w:szCs w:val="24"/>
          <w:u w:val="single"/>
        </w:rPr>
        <w:t>市农光互补</w:t>
      </w:r>
      <w:proofErr w:type="gramEnd"/>
      <w:r>
        <w:rPr>
          <w:rFonts w:ascii="仿宋_GB2312" w:eastAsia="仿宋_GB2312" w:hAnsiTheme="minorEastAsia" w:cs="宋体" w:hint="eastAsia"/>
          <w:sz w:val="24"/>
          <w:szCs w:val="24"/>
          <w:u w:val="single"/>
        </w:rPr>
        <w:t>发电项目（龙丰一号）一期100MW光伏工程</w:t>
      </w:r>
      <w:permEnd w:id="1351887986"/>
      <w:r>
        <w:rPr>
          <w:rFonts w:ascii="仿宋_GB2312" w:eastAsia="仿宋_GB2312" w:hAnsi="仿宋_GB2312" w:cs="仿宋_GB2312" w:hint="eastAsia"/>
          <w:color w:val="000000" w:themeColor="text1"/>
          <w:sz w:val="24"/>
          <w:szCs w:val="24"/>
          <w:lang w:val="zh-CN"/>
        </w:rPr>
        <w:t>项目部(以下简称项目部)签发项目部合</w:t>
      </w:r>
      <w:proofErr w:type="gramStart"/>
      <w:r>
        <w:rPr>
          <w:rFonts w:ascii="仿宋_GB2312" w:eastAsia="仿宋_GB2312" w:hAnsi="仿宋_GB2312" w:cs="仿宋_GB2312" w:hint="eastAsia"/>
          <w:color w:val="000000" w:themeColor="text1"/>
          <w:sz w:val="24"/>
          <w:szCs w:val="24"/>
          <w:lang w:val="zh-CN"/>
        </w:rPr>
        <w:t>规</w:t>
      </w:r>
      <w:proofErr w:type="gramEnd"/>
      <w:r>
        <w:rPr>
          <w:rFonts w:ascii="仿宋_GB2312" w:eastAsia="仿宋_GB2312" w:hAnsi="仿宋_GB2312" w:cs="仿宋_GB2312" w:hint="eastAsia"/>
          <w:color w:val="000000" w:themeColor="text1"/>
          <w:sz w:val="24"/>
          <w:szCs w:val="24"/>
          <w:lang w:val="zh-CN"/>
        </w:rPr>
        <w:t>权限告知书（以下简称本</w:t>
      </w:r>
      <w:r>
        <w:rPr>
          <w:rFonts w:ascii="仿宋_GB2312" w:eastAsia="仿宋_GB2312" w:hAnsi="仿宋_GB2312" w:cs="仿宋_GB2312" w:hint="eastAsia"/>
          <w:color w:val="000000" w:themeColor="text1"/>
          <w:sz w:val="24"/>
          <w:szCs w:val="24"/>
        </w:rPr>
        <w:t>告知</w:t>
      </w:r>
      <w:r>
        <w:rPr>
          <w:rFonts w:ascii="仿宋_GB2312" w:eastAsia="仿宋_GB2312" w:hAnsi="仿宋_GB2312" w:cs="仿宋_GB2312" w:hint="eastAsia"/>
          <w:color w:val="000000" w:themeColor="text1"/>
          <w:sz w:val="24"/>
          <w:szCs w:val="24"/>
          <w:lang w:val="zh-CN"/>
        </w:rPr>
        <w:t>书），项目经理</w:t>
      </w:r>
      <w:permStart w:id="786891346" w:edGrp="everyone"/>
      <w:r>
        <w:rPr>
          <w:rFonts w:ascii="仿宋_GB2312" w:eastAsia="仿宋_GB2312" w:hAnsi="仿宋_GB2312" w:cs="仿宋_GB2312" w:hint="eastAsia"/>
          <w:color w:val="000000" w:themeColor="text1"/>
          <w:sz w:val="24"/>
          <w:szCs w:val="24"/>
          <w:u w:val="single"/>
        </w:rPr>
        <w:t xml:space="preserve">      </w:t>
      </w:r>
      <w:permEnd w:id="786891346"/>
      <w:r>
        <w:rPr>
          <w:rFonts w:ascii="仿宋_GB2312" w:eastAsia="仿宋_GB2312" w:hAnsi="仿宋_GB2312" w:cs="仿宋_GB2312" w:hint="eastAsia"/>
          <w:color w:val="000000" w:themeColor="text1"/>
          <w:sz w:val="24"/>
          <w:szCs w:val="24"/>
        </w:rPr>
        <w:t>（身份证号：</w:t>
      </w:r>
      <w:permStart w:id="962535784" w:edGrp="everyone"/>
      <w:r>
        <w:rPr>
          <w:rFonts w:ascii="仿宋_GB2312" w:eastAsia="仿宋_GB2312" w:hAnsi="仿宋_GB2312" w:cs="仿宋_GB2312" w:hint="eastAsia"/>
          <w:color w:val="000000" w:themeColor="text1"/>
          <w:sz w:val="24"/>
          <w:szCs w:val="24"/>
          <w:u w:val="single"/>
        </w:rPr>
        <w:t xml:space="preserve">      </w:t>
      </w:r>
      <w:permEnd w:id="962535784"/>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lang w:val="zh-CN"/>
        </w:rPr>
        <w:t xml:space="preserve">代表本公司行使权限。 </w:t>
      </w:r>
    </w:p>
    <w:p w14:paraId="13206440" w14:textId="77777777" w:rsidR="00B81DE2"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一、</w:t>
      </w:r>
      <w:r>
        <w:rPr>
          <w:rFonts w:ascii="仿宋_GB2312" w:eastAsia="仿宋_GB2312" w:hAnsi="仿宋_GB2312" w:cs="仿宋_GB2312" w:hint="eastAsia"/>
          <w:color w:val="000000" w:themeColor="text1"/>
          <w:sz w:val="24"/>
          <w:szCs w:val="24"/>
          <w:lang w:val="zh-CN"/>
        </w:rPr>
        <w:t>项目部须严格按合同约定行使权利，履行义务。本授权书规定与合同约定相冲突的，以合同约定为准。</w:t>
      </w:r>
    </w:p>
    <w:p w14:paraId="5CB2B67A" w14:textId="77777777" w:rsidR="00B81DE2"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二、项目部行使权限，须由项目经理签字并加盖项目部公章，否则本公司不予认可，亦不承担任何责任。</w:t>
      </w:r>
    </w:p>
    <w:p w14:paraId="4F0F4E3F" w14:textId="77777777" w:rsidR="00B81DE2"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三、项目经理</w:t>
      </w:r>
      <w:r>
        <w:rPr>
          <w:rFonts w:ascii="仿宋_GB2312" w:eastAsia="仿宋_GB2312" w:hAnsi="仿宋_GB2312" w:cs="仿宋_GB2312" w:hint="eastAsia"/>
          <w:color w:val="000000" w:themeColor="text1"/>
          <w:sz w:val="24"/>
          <w:szCs w:val="24"/>
        </w:rPr>
        <w:t>不</w:t>
      </w:r>
      <w:r>
        <w:rPr>
          <w:rFonts w:ascii="仿宋_GB2312" w:eastAsia="仿宋_GB2312" w:hAnsi="仿宋_GB2312" w:cs="仿宋_GB2312" w:hint="eastAsia"/>
          <w:color w:val="000000" w:themeColor="text1"/>
          <w:sz w:val="24"/>
          <w:szCs w:val="24"/>
          <w:lang w:val="zh-CN"/>
        </w:rPr>
        <w:t>可将其部分权限以书面形式转授权项目部其他人员，项目部任何内设机构及项目经理</w:t>
      </w:r>
      <w:r>
        <w:rPr>
          <w:rFonts w:ascii="仿宋_GB2312" w:eastAsia="仿宋_GB2312" w:hAnsi="仿宋_GB2312" w:cs="仿宋_GB2312" w:hint="eastAsia"/>
          <w:color w:val="000000" w:themeColor="text1"/>
          <w:sz w:val="24"/>
          <w:szCs w:val="24"/>
        </w:rPr>
        <w:t>擅自</w:t>
      </w:r>
      <w:r>
        <w:rPr>
          <w:rFonts w:ascii="仿宋_GB2312" w:eastAsia="仿宋_GB2312" w:hAnsi="仿宋_GB2312" w:cs="仿宋_GB2312" w:hint="eastAsia"/>
          <w:color w:val="000000" w:themeColor="text1"/>
          <w:sz w:val="24"/>
          <w:szCs w:val="24"/>
          <w:lang w:val="zh-CN"/>
        </w:rPr>
        <w:t>转授权人员以任何形式签字、盖章本公司均不予认可，亦不承担任何责任。</w:t>
      </w:r>
    </w:p>
    <w:p w14:paraId="19399E41" w14:textId="77777777" w:rsidR="00B81DE2"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四、未经</w:t>
      </w:r>
      <w:r>
        <w:rPr>
          <w:rFonts w:ascii="仿宋_GB2312" w:eastAsia="仿宋_GB2312" w:hAnsi="仿宋_GB2312" w:cs="仿宋_GB2312" w:hint="eastAsia"/>
          <w:color w:val="000000" w:themeColor="text1"/>
          <w:sz w:val="24"/>
          <w:szCs w:val="24"/>
        </w:rPr>
        <w:t>甲方</w:t>
      </w:r>
      <w:r>
        <w:rPr>
          <w:rFonts w:ascii="仿宋_GB2312" w:eastAsia="仿宋_GB2312" w:hAnsi="仿宋_GB2312" w:cs="仿宋_GB2312" w:hint="eastAsia"/>
          <w:color w:val="000000" w:themeColor="text1"/>
          <w:sz w:val="24"/>
          <w:szCs w:val="24"/>
          <w:lang w:val="zh-CN"/>
        </w:rPr>
        <w:t>授权的</w:t>
      </w:r>
      <w:r>
        <w:rPr>
          <w:rFonts w:ascii="仿宋_GB2312" w:eastAsia="仿宋_GB2312" w:hAnsi="仿宋_GB2312" w:cs="仿宋_GB2312" w:hint="eastAsia"/>
          <w:color w:val="000000" w:themeColor="text1"/>
          <w:sz w:val="24"/>
          <w:szCs w:val="24"/>
        </w:rPr>
        <w:t>项目经理、</w:t>
      </w:r>
      <w:r>
        <w:rPr>
          <w:rFonts w:ascii="仿宋_GB2312" w:eastAsia="仿宋_GB2312" w:hAnsi="仿宋_GB2312" w:cs="仿宋_GB2312" w:hint="eastAsia"/>
          <w:color w:val="000000" w:themeColor="text1"/>
          <w:sz w:val="24"/>
          <w:szCs w:val="24"/>
          <w:lang w:val="zh-CN"/>
        </w:rPr>
        <w:t>任何</w:t>
      </w:r>
      <w:r>
        <w:rPr>
          <w:rFonts w:ascii="仿宋_GB2312" w:eastAsia="仿宋_GB2312" w:hAnsi="仿宋_GB2312" w:cs="仿宋_GB2312" w:hint="eastAsia"/>
          <w:color w:val="000000" w:themeColor="text1"/>
          <w:sz w:val="24"/>
          <w:szCs w:val="24"/>
        </w:rPr>
        <w:t>项目部</w:t>
      </w:r>
      <w:r>
        <w:rPr>
          <w:rFonts w:ascii="仿宋_GB2312" w:eastAsia="仿宋_GB2312" w:hAnsi="仿宋_GB2312" w:cs="仿宋_GB2312" w:hint="eastAsia"/>
          <w:color w:val="000000" w:themeColor="text1"/>
          <w:sz w:val="24"/>
          <w:szCs w:val="24"/>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278F582" w14:textId="77777777" w:rsidR="00B81DE2"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五、凡涉及项目经济性事项，项目部须严格在本授权书规定的权限范围内行使，否则，即使经项目部加盖公章、项目经理签字，本公司亦不予认可，不承担任何责任。</w:t>
      </w:r>
    </w:p>
    <w:p w14:paraId="056F6A86" w14:textId="77777777" w:rsidR="00B81DE2" w:rsidRDefault="00000000">
      <w:pPr>
        <w:autoSpaceDE w:val="0"/>
        <w:autoSpaceDN w:val="0"/>
        <w:adjustRightIn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1.项目部有权审批如下事项：</w:t>
      </w:r>
    </w:p>
    <w:tbl>
      <w:tblPr>
        <w:tblpPr w:leftFromText="180" w:rightFromText="180" w:vertAnchor="text" w:horzAnchor="margin" w:tblpXSpec="center" w:tblpY="87"/>
        <w:tblOverlap w:val="neve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818"/>
      </w:tblGrid>
      <w:tr w:rsidR="00B81DE2" w14:paraId="2CFBB94A" w14:textId="77777777">
        <w:trPr>
          <w:cantSplit/>
          <w:trHeight w:val="567"/>
          <w:jc w:val="center"/>
        </w:trPr>
        <w:tc>
          <w:tcPr>
            <w:tcW w:w="701" w:type="dxa"/>
            <w:vAlign w:val="center"/>
          </w:tcPr>
          <w:p w14:paraId="1E56588B"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序号</w:t>
            </w:r>
          </w:p>
        </w:tc>
        <w:tc>
          <w:tcPr>
            <w:tcW w:w="8818" w:type="dxa"/>
            <w:vAlign w:val="center"/>
          </w:tcPr>
          <w:p w14:paraId="718F995F"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授权性事项</w:t>
            </w:r>
          </w:p>
        </w:tc>
      </w:tr>
      <w:tr w:rsidR="00B81DE2" w14:paraId="1BDC93F7" w14:textId="77777777">
        <w:trPr>
          <w:cantSplit/>
          <w:trHeight w:val="454"/>
          <w:jc w:val="center"/>
        </w:trPr>
        <w:tc>
          <w:tcPr>
            <w:tcW w:w="701" w:type="dxa"/>
            <w:shd w:val="clear" w:color="auto" w:fill="auto"/>
            <w:vAlign w:val="center"/>
          </w:tcPr>
          <w:p w14:paraId="50001563"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18" w:type="dxa"/>
            <w:shd w:val="clear" w:color="auto" w:fill="auto"/>
            <w:vAlign w:val="center"/>
          </w:tcPr>
          <w:p w14:paraId="2E415813" w14:textId="77777777" w:rsidR="00B81DE2"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向乙方发送物资进退场联系单</w:t>
            </w:r>
          </w:p>
        </w:tc>
      </w:tr>
      <w:tr w:rsidR="00B81DE2" w14:paraId="7EDBC3BE" w14:textId="77777777">
        <w:trPr>
          <w:cantSplit/>
          <w:trHeight w:val="454"/>
          <w:jc w:val="center"/>
        </w:trPr>
        <w:tc>
          <w:tcPr>
            <w:tcW w:w="701" w:type="dxa"/>
            <w:shd w:val="clear" w:color="auto" w:fill="auto"/>
            <w:vAlign w:val="center"/>
          </w:tcPr>
          <w:p w14:paraId="78253402"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18" w:type="dxa"/>
            <w:shd w:val="clear" w:color="auto" w:fill="auto"/>
            <w:vAlign w:val="center"/>
          </w:tcPr>
          <w:p w14:paraId="4649234B" w14:textId="77777777" w:rsidR="00B81DE2"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对乙方进场物资进行外观检测，出具进场物资登记验收单，确认进场物资外观检测和进场登记</w:t>
            </w:r>
          </w:p>
        </w:tc>
      </w:tr>
      <w:tr w:rsidR="00B81DE2" w14:paraId="2678360D" w14:textId="77777777">
        <w:trPr>
          <w:cantSplit/>
          <w:trHeight w:val="454"/>
          <w:jc w:val="center"/>
        </w:trPr>
        <w:tc>
          <w:tcPr>
            <w:tcW w:w="701" w:type="dxa"/>
            <w:shd w:val="clear" w:color="auto" w:fill="auto"/>
            <w:vAlign w:val="center"/>
          </w:tcPr>
          <w:p w14:paraId="4FF14583"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18" w:type="dxa"/>
            <w:shd w:val="clear" w:color="auto" w:fill="auto"/>
            <w:vAlign w:val="center"/>
          </w:tcPr>
          <w:p w14:paraId="7604853C" w14:textId="77777777" w:rsidR="00B81DE2"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办理物资收料单、初步编制物资采购结算单提交甲方公司确认</w:t>
            </w:r>
          </w:p>
        </w:tc>
      </w:tr>
      <w:tr w:rsidR="00B81DE2" w14:paraId="43874703" w14:textId="77777777">
        <w:trPr>
          <w:cantSplit/>
          <w:trHeight w:val="454"/>
          <w:jc w:val="center"/>
        </w:trPr>
        <w:tc>
          <w:tcPr>
            <w:tcW w:w="701" w:type="dxa"/>
            <w:shd w:val="clear" w:color="auto" w:fill="auto"/>
            <w:vAlign w:val="center"/>
          </w:tcPr>
          <w:p w14:paraId="6CBE4FE3"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18" w:type="dxa"/>
            <w:shd w:val="clear" w:color="auto" w:fill="auto"/>
            <w:vAlign w:val="center"/>
          </w:tcPr>
          <w:p w14:paraId="5C0B9606" w14:textId="77777777" w:rsidR="00B81DE2"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对乙方物资进行检验、试验、检测与计量，联系乙方退货或更换，出具进场物资不合格记录</w:t>
            </w:r>
          </w:p>
        </w:tc>
      </w:tr>
      <w:tr w:rsidR="00B81DE2" w14:paraId="3629F208" w14:textId="77777777">
        <w:trPr>
          <w:cantSplit/>
          <w:trHeight w:val="454"/>
          <w:jc w:val="center"/>
        </w:trPr>
        <w:tc>
          <w:tcPr>
            <w:tcW w:w="701" w:type="dxa"/>
            <w:shd w:val="clear" w:color="auto" w:fill="auto"/>
            <w:vAlign w:val="center"/>
          </w:tcPr>
          <w:p w14:paraId="37BC07F8"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lastRenderedPageBreak/>
              <w:t>5</w:t>
            </w:r>
          </w:p>
        </w:tc>
        <w:tc>
          <w:tcPr>
            <w:tcW w:w="8818" w:type="dxa"/>
            <w:shd w:val="clear" w:color="auto" w:fill="auto"/>
            <w:vAlign w:val="center"/>
          </w:tcPr>
          <w:p w14:paraId="438A92AE" w14:textId="77777777" w:rsidR="00B81DE2"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确认物资领料单、退货单、混凝土浇灌申请表</w:t>
            </w:r>
          </w:p>
        </w:tc>
      </w:tr>
      <w:tr w:rsidR="00B81DE2" w14:paraId="0CBF3946" w14:textId="77777777">
        <w:trPr>
          <w:cantSplit/>
          <w:trHeight w:val="454"/>
          <w:jc w:val="center"/>
        </w:trPr>
        <w:tc>
          <w:tcPr>
            <w:tcW w:w="701" w:type="dxa"/>
            <w:shd w:val="clear" w:color="auto" w:fill="auto"/>
            <w:vAlign w:val="center"/>
          </w:tcPr>
          <w:p w14:paraId="0236E810"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w:t>
            </w:r>
          </w:p>
        </w:tc>
        <w:tc>
          <w:tcPr>
            <w:tcW w:w="8818" w:type="dxa"/>
            <w:shd w:val="clear" w:color="auto" w:fill="auto"/>
            <w:vAlign w:val="center"/>
          </w:tcPr>
          <w:p w14:paraId="0F716869" w14:textId="77777777" w:rsidR="00B81DE2"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出具料具进退场签收单（无审批权）</w:t>
            </w:r>
          </w:p>
        </w:tc>
      </w:tr>
      <w:tr w:rsidR="00B81DE2" w14:paraId="4C6A6A9A" w14:textId="77777777">
        <w:trPr>
          <w:cantSplit/>
          <w:trHeight w:val="454"/>
          <w:jc w:val="center"/>
        </w:trPr>
        <w:tc>
          <w:tcPr>
            <w:tcW w:w="701" w:type="dxa"/>
            <w:shd w:val="clear" w:color="auto" w:fill="auto"/>
            <w:vAlign w:val="center"/>
          </w:tcPr>
          <w:p w14:paraId="1F04F498"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7</w:t>
            </w:r>
          </w:p>
        </w:tc>
        <w:tc>
          <w:tcPr>
            <w:tcW w:w="8818" w:type="dxa"/>
            <w:shd w:val="clear" w:color="auto" w:fill="auto"/>
            <w:vAlign w:val="center"/>
          </w:tcPr>
          <w:p w14:paraId="1C282D9C" w14:textId="77777777" w:rsidR="00B81DE2"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编制、审核料具结算单</w:t>
            </w:r>
          </w:p>
        </w:tc>
      </w:tr>
      <w:tr w:rsidR="00B81DE2" w14:paraId="47B66673" w14:textId="77777777">
        <w:trPr>
          <w:cantSplit/>
          <w:trHeight w:val="680"/>
          <w:jc w:val="center"/>
        </w:trPr>
        <w:tc>
          <w:tcPr>
            <w:tcW w:w="701" w:type="dxa"/>
            <w:shd w:val="clear" w:color="auto" w:fill="auto"/>
            <w:vAlign w:val="center"/>
          </w:tcPr>
          <w:p w14:paraId="298860E0"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8</w:t>
            </w:r>
          </w:p>
        </w:tc>
        <w:tc>
          <w:tcPr>
            <w:tcW w:w="8818" w:type="dxa"/>
            <w:shd w:val="clear" w:color="auto" w:fill="auto"/>
            <w:vAlign w:val="center"/>
          </w:tcPr>
          <w:p w14:paraId="6FF93D6D" w14:textId="77777777" w:rsidR="00B81DE2"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对不服从指挥的材料供应商作出处罚（追究违约责任）的决定</w:t>
            </w:r>
          </w:p>
        </w:tc>
      </w:tr>
      <w:tr w:rsidR="00B81DE2" w14:paraId="1B6FDF7D" w14:textId="77777777">
        <w:trPr>
          <w:cantSplit/>
          <w:trHeight w:val="680"/>
          <w:jc w:val="center"/>
        </w:trPr>
        <w:tc>
          <w:tcPr>
            <w:tcW w:w="701" w:type="dxa"/>
            <w:shd w:val="clear" w:color="auto" w:fill="auto"/>
            <w:vAlign w:val="center"/>
          </w:tcPr>
          <w:p w14:paraId="3B851A53"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w:t>
            </w:r>
          </w:p>
        </w:tc>
        <w:tc>
          <w:tcPr>
            <w:tcW w:w="8818" w:type="dxa"/>
            <w:shd w:val="clear" w:color="auto" w:fill="auto"/>
            <w:vAlign w:val="center"/>
          </w:tcPr>
          <w:p w14:paraId="7C4FC61A" w14:textId="77777777" w:rsidR="00B81DE2"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对乙方工程项目的履约情况进行监控和核查；发现问题后，通知要求乙方进行整改或调整</w:t>
            </w:r>
          </w:p>
        </w:tc>
      </w:tr>
      <w:tr w:rsidR="00B81DE2" w14:paraId="6DE7F7C5" w14:textId="77777777">
        <w:trPr>
          <w:cantSplit/>
          <w:trHeight w:val="680"/>
          <w:jc w:val="center"/>
        </w:trPr>
        <w:tc>
          <w:tcPr>
            <w:tcW w:w="701" w:type="dxa"/>
            <w:shd w:val="clear" w:color="auto" w:fill="auto"/>
            <w:vAlign w:val="center"/>
          </w:tcPr>
          <w:p w14:paraId="2DDD849F"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10</w:t>
            </w:r>
          </w:p>
        </w:tc>
        <w:tc>
          <w:tcPr>
            <w:tcW w:w="8818" w:type="dxa"/>
            <w:shd w:val="clear" w:color="auto" w:fill="auto"/>
            <w:vAlign w:val="center"/>
          </w:tcPr>
          <w:p w14:paraId="263582CF" w14:textId="77777777" w:rsidR="00B81DE2"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组织实施质量验收工作</w:t>
            </w:r>
          </w:p>
        </w:tc>
      </w:tr>
      <w:tr w:rsidR="00B81DE2" w14:paraId="322E2E96" w14:textId="77777777">
        <w:trPr>
          <w:cantSplit/>
          <w:trHeight w:val="680"/>
          <w:jc w:val="center"/>
        </w:trPr>
        <w:tc>
          <w:tcPr>
            <w:tcW w:w="701" w:type="dxa"/>
            <w:shd w:val="clear" w:color="auto" w:fill="auto"/>
            <w:vAlign w:val="center"/>
          </w:tcPr>
          <w:p w14:paraId="77191FB9"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11</w:t>
            </w:r>
          </w:p>
        </w:tc>
        <w:tc>
          <w:tcPr>
            <w:tcW w:w="8818" w:type="dxa"/>
            <w:shd w:val="clear" w:color="auto" w:fill="auto"/>
            <w:vAlign w:val="center"/>
          </w:tcPr>
          <w:p w14:paraId="19E2F06C" w14:textId="77777777" w:rsidR="00B81DE2"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向乙方发送维修整改通知</w:t>
            </w:r>
          </w:p>
        </w:tc>
      </w:tr>
      <w:tr w:rsidR="00B81DE2" w14:paraId="0E985496" w14:textId="77777777">
        <w:trPr>
          <w:cantSplit/>
          <w:trHeight w:val="680"/>
          <w:jc w:val="center"/>
        </w:trPr>
        <w:tc>
          <w:tcPr>
            <w:tcW w:w="701" w:type="dxa"/>
            <w:shd w:val="clear" w:color="auto" w:fill="auto"/>
            <w:vAlign w:val="center"/>
          </w:tcPr>
          <w:p w14:paraId="30BDF1AE"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12</w:t>
            </w:r>
          </w:p>
        </w:tc>
        <w:tc>
          <w:tcPr>
            <w:tcW w:w="8818" w:type="dxa"/>
            <w:shd w:val="clear" w:color="auto" w:fill="auto"/>
            <w:vAlign w:val="center"/>
          </w:tcPr>
          <w:p w14:paraId="01ED7B1A" w14:textId="77777777" w:rsidR="00B81DE2"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根据合同约定或公司规定扣除乙方质保金</w:t>
            </w:r>
          </w:p>
        </w:tc>
      </w:tr>
      <w:tr w:rsidR="00B81DE2" w14:paraId="1FAE6DC7" w14:textId="77777777">
        <w:trPr>
          <w:cantSplit/>
          <w:trHeight w:val="680"/>
          <w:jc w:val="center"/>
        </w:trPr>
        <w:tc>
          <w:tcPr>
            <w:tcW w:w="701" w:type="dxa"/>
            <w:shd w:val="clear" w:color="auto" w:fill="auto"/>
            <w:vAlign w:val="center"/>
          </w:tcPr>
          <w:p w14:paraId="04F1C48E"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13</w:t>
            </w:r>
          </w:p>
        </w:tc>
        <w:tc>
          <w:tcPr>
            <w:tcW w:w="8818" w:type="dxa"/>
            <w:shd w:val="clear" w:color="auto" w:fill="auto"/>
            <w:vAlign w:val="center"/>
          </w:tcPr>
          <w:p w14:paraId="4A0E3FB2" w14:textId="77777777" w:rsidR="00B81DE2"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对存在的安全生产隐患，下达《安全隐患整改通知书》，对存在重大安全生产隐患，下达《安全隐患局部停工整改令》</w:t>
            </w:r>
          </w:p>
        </w:tc>
      </w:tr>
      <w:tr w:rsidR="00B81DE2" w14:paraId="7452EEAD" w14:textId="77777777">
        <w:trPr>
          <w:cantSplit/>
          <w:trHeight w:val="680"/>
          <w:jc w:val="center"/>
        </w:trPr>
        <w:tc>
          <w:tcPr>
            <w:tcW w:w="701" w:type="dxa"/>
            <w:shd w:val="clear" w:color="auto" w:fill="auto"/>
            <w:vAlign w:val="center"/>
          </w:tcPr>
          <w:p w14:paraId="01B6242B"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14</w:t>
            </w:r>
          </w:p>
        </w:tc>
        <w:tc>
          <w:tcPr>
            <w:tcW w:w="8818" w:type="dxa"/>
            <w:shd w:val="clear" w:color="auto" w:fill="auto"/>
            <w:vAlign w:val="center"/>
          </w:tcPr>
          <w:p w14:paraId="439633ED" w14:textId="77777777" w:rsidR="00B81DE2"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对检查中发现的不符合合同约定或国家规定标准的，要求乙方进行整改</w:t>
            </w:r>
          </w:p>
        </w:tc>
      </w:tr>
      <w:tr w:rsidR="00B81DE2" w14:paraId="3BABCAF4" w14:textId="77777777">
        <w:trPr>
          <w:cantSplit/>
          <w:trHeight w:val="680"/>
          <w:jc w:val="center"/>
        </w:trPr>
        <w:tc>
          <w:tcPr>
            <w:tcW w:w="701" w:type="dxa"/>
            <w:shd w:val="clear" w:color="auto" w:fill="auto"/>
            <w:vAlign w:val="center"/>
          </w:tcPr>
          <w:p w14:paraId="2C9B630D"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15</w:t>
            </w:r>
          </w:p>
        </w:tc>
        <w:tc>
          <w:tcPr>
            <w:tcW w:w="8818" w:type="dxa"/>
            <w:shd w:val="clear" w:color="auto" w:fill="auto"/>
            <w:vAlign w:val="center"/>
          </w:tcPr>
          <w:p w14:paraId="6033BB78" w14:textId="77777777" w:rsidR="00B81DE2"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报送或接收工程履约相关的工作联系函</w:t>
            </w:r>
          </w:p>
        </w:tc>
      </w:tr>
    </w:tbl>
    <w:p w14:paraId="4895BCBF" w14:textId="77777777" w:rsidR="00B81DE2" w:rsidRDefault="00000000">
      <w:pPr>
        <w:numPr>
          <w:ilvl w:val="0"/>
          <w:numId w:val="6"/>
        </w:numPr>
        <w:autoSpaceDE w:val="0"/>
        <w:autoSpaceDN w:val="0"/>
        <w:adjustRightInd w:val="0"/>
        <w:spacing w:line="400" w:lineRule="exact"/>
        <w:rPr>
          <w:rFonts w:ascii="仿宋_GB2312" w:eastAsia="仿宋_GB2312" w:hAnsi="仿宋_GB2312" w:cs="仿宋_GB2312" w:hint="eastAsia"/>
          <w:color w:val="000000" w:themeColor="text1"/>
          <w:sz w:val="24"/>
          <w:szCs w:val="24"/>
        </w:rPr>
      </w:pPr>
      <w:bookmarkStart w:id="78" w:name="_Hlk126826460"/>
      <w:r>
        <w:rPr>
          <w:rFonts w:ascii="仿宋_GB2312" w:eastAsia="仿宋_GB2312" w:hAnsi="仿宋_GB2312" w:cs="仿宋_GB2312" w:hint="eastAsia"/>
          <w:color w:val="000000" w:themeColor="text1"/>
          <w:sz w:val="24"/>
          <w:szCs w:val="24"/>
        </w:rPr>
        <w:t>项目部无权审批以下事项：</w:t>
      </w:r>
    </w:p>
    <w:tbl>
      <w:tblPr>
        <w:tblW w:w="9542" w:type="dxa"/>
        <w:jc w:val="center"/>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733"/>
        <w:gridCol w:w="8809"/>
      </w:tblGrid>
      <w:tr w:rsidR="00B81DE2" w14:paraId="61A1876B" w14:textId="77777777">
        <w:trPr>
          <w:cantSplit/>
          <w:trHeight w:hRule="exact" w:val="510"/>
          <w:jc w:val="center"/>
        </w:trPr>
        <w:tc>
          <w:tcPr>
            <w:tcW w:w="733" w:type="dxa"/>
            <w:tcBorders>
              <w:top w:val="single" w:sz="4" w:space="0" w:color="auto"/>
              <w:left w:val="single" w:sz="4" w:space="0" w:color="auto"/>
              <w:bottom w:val="single" w:sz="4" w:space="0" w:color="auto"/>
              <w:right w:val="single" w:sz="4" w:space="0" w:color="auto"/>
            </w:tcBorders>
            <w:vAlign w:val="center"/>
          </w:tcPr>
          <w:p w14:paraId="3376B784"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bookmarkStart w:id="79" w:name="_Hlk127195047"/>
            <w:bookmarkEnd w:id="78"/>
            <w:r>
              <w:rPr>
                <w:rFonts w:ascii="仿宋_GB2312" w:eastAsia="仿宋_GB2312" w:hAnsi="仿宋_GB2312" w:cs="仿宋_GB2312" w:hint="eastAsia"/>
                <w:b/>
                <w:bCs/>
                <w:color w:val="000000" w:themeColor="text1"/>
                <w:sz w:val="24"/>
                <w:szCs w:val="24"/>
                <w:lang w:val="zh-CN"/>
              </w:rPr>
              <w:t>序号</w:t>
            </w:r>
          </w:p>
        </w:tc>
        <w:tc>
          <w:tcPr>
            <w:tcW w:w="8809" w:type="dxa"/>
            <w:tcBorders>
              <w:top w:val="single" w:sz="4" w:space="0" w:color="auto"/>
              <w:left w:val="single" w:sz="4" w:space="0" w:color="auto"/>
              <w:bottom w:val="single" w:sz="4" w:space="0" w:color="auto"/>
              <w:right w:val="single" w:sz="4" w:space="0" w:color="auto"/>
            </w:tcBorders>
            <w:vAlign w:val="center"/>
          </w:tcPr>
          <w:p w14:paraId="6C6B0B68"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禁止性事项</w:t>
            </w:r>
          </w:p>
        </w:tc>
      </w:tr>
      <w:tr w:rsidR="00B81DE2" w14:paraId="1E06239B"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CD510C8"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64F17443" w14:textId="77777777" w:rsidR="00B81DE2" w:rsidRDefault="00000000">
            <w:pPr>
              <w:widowControl/>
              <w:jc w:val="lef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进行银行贷款等融资活动</w:t>
            </w:r>
          </w:p>
        </w:tc>
      </w:tr>
      <w:tr w:rsidR="00B81DE2" w14:paraId="3FB3FEC9"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C90AF0C"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59852FA" w14:textId="77777777" w:rsidR="00B81DE2"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对外提供担保</w:t>
            </w:r>
          </w:p>
        </w:tc>
      </w:tr>
      <w:tr w:rsidR="00B81DE2" w14:paraId="63EC3D8B"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742472C"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4B1613D" w14:textId="77777777" w:rsidR="00B81DE2"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对外开立各类保函</w:t>
            </w:r>
          </w:p>
        </w:tc>
      </w:tr>
      <w:tr w:rsidR="00B81DE2" w14:paraId="69050991"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901FC46" w14:textId="77777777" w:rsidR="00B81DE2" w:rsidRDefault="00000000">
            <w:pPr>
              <w:tabs>
                <w:tab w:val="left" w:pos="534"/>
              </w:tabs>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5C37F028" w14:textId="77777777" w:rsidR="00B81DE2"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对外拆借资金</w:t>
            </w:r>
          </w:p>
        </w:tc>
      </w:tr>
      <w:tr w:rsidR="00B81DE2" w14:paraId="60E2A0B3"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14CF41E" w14:textId="77777777" w:rsidR="00B81DE2"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5</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03DE0B8" w14:textId="77777777" w:rsidR="00B81DE2"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设立或变更劳动关系（包括签订劳动合同、确认劳动关系等）</w:t>
            </w:r>
          </w:p>
        </w:tc>
      </w:tr>
    </w:tbl>
    <w:bookmarkEnd w:id="79"/>
    <w:p w14:paraId="713BDEA8" w14:textId="77777777" w:rsidR="00B81DE2" w:rsidRDefault="00000000">
      <w:pPr>
        <w:numPr>
          <w:ilvl w:val="0"/>
          <w:numId w:val="7"/>
        </w:num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若项目经理发生变更，则由新委任的项目经理承继。</w:t>
      </w:r>
    </w:p>
    <w:p w14:paraId="20D9CF7D" w14:textId="77777777" w:rsidR="00B81DE2" w:rsidRDefault="00B81DE2">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5EF9BD02" w14:textId="77777777" w:rsidR="00B81DE2" w:rsidRDefault="00B81DE2">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2DD4E452" w14:textId="77777777" w:rsidR="00B81DE2"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5B47FB86" w14:textId="77777777" w:rsidR="00B81DE2" w:rsidRDefault="00000000">
      <w:pPr>
        <w:autoSpaceDE w:val="0"/>
        <w:autoSpaceDN w:val="0"/>
        <w:adjustRightInd w:val="0"/>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授权单位（盖章）：</w:t>
      </w:r>
    </w:p>
    <w:p w14:paraId="7389266F"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color w:val="000000" w:themeColor="text1"/>
          <w:kern w:val="0"/>
          <w:sz w:val="24"/>
          <w:szCs w:val="24"/>
        </w:rPr>
        <w:t xml:space="preserve">                          法定代表人：</w:t>
      </w:r>
    </w:p>
    <w:p w14:paraId="6F945999"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293E245D" w14:textId="77777777" w:rsidR="00B81DE2" w:rsidRDefault="00000000">
      <w:pPr>
        <w:autoSpaceDE w:val="0"/>
        <w:autoSpaceDN w:val="0"/>
        <w:adjustRightInd w:val="0"/>
        <w:spacing w:line="400" w:lineRule="atLeast"/>
        <w:ind w:firstLineChars="2500" w:firstLine="6000"/>
        <w:rPr>
          <w:rFonts w:ascii="仿宋_GB2312" w:eastAsia="仿宋_GB2312" w:hAnsi="仿宋_GB2312" w:cs="仿宋_GB2312" w:hint="eastAsia"/>
          <w:bCs/>
          <w:color w:val="000000" w:themeColor="text1"/>
          <w:sz w:val="24"/>
          <w:szCs w:val="24"/>
        </w:rPr>
      </w:pPr>
      <w:r>
        <w:rPr>
          <w:rFonts w:ascii="仿宋_GB2312" w:eastAsia="仿宋_GB2312" w:hAnsi="仿宋_GB2312" w:cs="仿宋_GB2312" w:hint="eastAsia"/>
          <w:color w:val="000000" w:themeColor="text1"/>
          <w:kern w:val="0"/>
          <w:sz w:val="24"/>
          <w:szCs w:val="24"/>
        </w:rPr>
        <w:t>被委托人：</w:t>
      </w:r>
      <w:r>
        <w:rPr>
          <w:rFonts w:ascii="仿宋_GB2312" w:eastAsia="仿宋_GB2312" w:hAnsi="仿宋_GB2312" w:cs="仿宋_GB2312" w:hint="eastAsia"/>
          <w:bCs/>
          <w:color w:val="000000" w:themeColor="text1"/>
          <w:sz w:val="24"/>
          <w:szCs w:val="24"/>
        </w:rPr>
        <w:t xml:space="preserve">           </w:t>
      </w:r>
    </w:p>
    <w:p w14:paraId="5005DF46" w14:textId="77777777" w:rsidR="00B81DE2"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0C5351F5" w14:textId="77777777" w:rsidR="00B81DE2"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乙方</w:t>
      </w:r>
      <w:r>
        <w:rPr>
          <w:rFonts w:ascii="仿宋_GB2312" w:eastAsia="仿宋_GB2312" w:hAnsi="仿宋_GB2312" w:cs="仿宋_GB2312" w:hint="eastAsia"/>
          <w:color w:val="000000" w:themeColor="text1"/>
          <w:sz w:val="24"/>
          <w:szCs w:val="24"/>
          <w:lang w:val="zh-CN"/>
        </w:rPr>
        <w:t>确认：我司已完全理解并清楚贵司对</w:t>
      </w:r>
      <w:bookmarkStart w:id="80" w:name="_Hlk48924799"/>
      <w:r>
        <w:rPr>
          <w:rFonts w:ascii="仿宋_GB2312" w:eastAsia="仿宋_GB2312" w:hAnsi="仿宋_GB2312" w:cs="仿宋_GB2312" w:hint="eastAsia"/>
          <w:color w:val="000000" w:themeColor="text1"/>
          <w:sz w:val="24"/>
          <w:szCs w:val="24"/>
        </w:rPr>
        <w:t>项目部及项目经理的授权范围，并严格遵照执行。</w:t>
      </w:r>
      <w:bookmarkEnd w:id="80"/>
      <w:r>
        <w:rPr>
          <w:rFonts w:ascii="仿宋_GB2312" w:eastAsia="仿宋_GB2312" w:hAnsi="仿宋_GB2312" w:cs="仿宋_GB2312" w:hint="eastAsia"/>
          <w:color w:val="000000" w:themeColor="text1"/>
          <w:sz w:val="24"/>
          <w:szCs w:val="24"/>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737BC917" w14:textId="77777777" w:rsidR="00B81DE2" w:rsidRDefault="00000000">
      <w:pPr>
        <w:spacing w:line="400" w:lineRule="exact"/>
        <w:ind w:rightChars="100" w:right="21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乙方（公章）：           </w:t>
      </w:r>
    </w:p>
    <w:p w14:paraId="6EDE742F" w14:textId="77777777" w:rsidR="00B81DE2" w:rsidRDefault="00000000">
      <w:pPr>
        <w:autoSpaceDE w:val="0"/>
        <w:autoSpaceDN w:val="0"/>
        <w:adjustRightInd w:val="0"/>
        <w:spacing w:line="400" w:lineRule="atLeast"/>
        <w:ind w:firstLineChars="700" w:firstLine="16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法定代表人：</w:t>
      </w:r>
    </w:p>
    <w:p w14:paraId="671C2097"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3D1B21E3" w14:textId="77777777" w:rsidR="00B81DE2" w:rsidRDefault="00000000">
      <w:pPr>
        <w:autoSpaceDE w:val="0"/>
        <w:autoSpaceDN w:val="0"/>
        <w:adjustRightInd w:val="0"/>
        <w:spacing w:line="400" w:lineRule="atLeast"/>
        <w:ind w:firstLineChars="800" w:firstLine="19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被委托人：</w:t>
      </w:r>
    </w:p>
    <w:p w14:paraId="54EFE3EB" w14:textId="77777777" w:rsidR="00B81DE2"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1207A223" w14:textId="77777777" w:rsidR="00B81DE2" w:rsidRDefault="00B81DE2">
      <w:pPr>
        <w:spacing w:line="400" w:lineRule="exact"/>
        <w:ind w:rightChars="100" w:right="210"/>
        <w:outlineLvl w:val="0"/>
        <w:rPr>
          <w:rFonts w:ascii="仿宋_GB2312" w:eastAsia="仿宋_GB2312" w:hAnsi="仿宋_GB2312" w:cs="仿宋_GB2312" w:hint="eastAsia"/>
          <w:color w:val="000000" w:themeColor="text1"/>
          <w:sz w:val="30"/>
          <w:szCs w:val="30"/>
        </w:rPr>
        <w:sectPr w:rsidR="00B81DE2">
          <w:footerReference w:type="default" r:id="rId18"/>
          <w:pgSz w:w="11906" w:h="16838"/>
          <w:pgMar w:top="1440" w:right="1800" w:bottom="1440" w:left="1800" w:header="850" w:footer="975" w:gutter="0"/>
          <w:cols w:space="0"/>
          <w:docGrid w:linePitch="312"/>
        </w:sectPr>
      </w:pPr>
      <w:bookmarkStart w:id="81" w:name="_Toc15118"/>
      <w:bookmarkStart w:id="82" w:name="_Toc11293"/>
      <w:bookmarkStart w:id="83" w:name="_Toc20069"/>
    </w:p>
    <w:p w14:paraId="49E3E48B" w14:textId="77777777" w:rsidR="00B81DE2"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lastRenderedPageBreak/>
        <w:t>附件三：</w:t>
      </w:r>
      <w:bookmarkEnd w:id="81"/>
      <w:bookmarkEnd w:id="82"/>
      <w:bookmarkEnd w:id="83"/>
    </w:p>
    <w:p w14:paraId="46C37B71" w14:textId="77777777" w:rsidR="00B81DE2" w:rsidRDefault="00000000">
      <w:pPr>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安全管理协议书</w:t>
      </w:r>
    </w:p>
    <w:p w14:paraId="54637AD0" w14:textId="77777777" w:rsidR="00B81DE2" w:rsidRDefault="00000000">
      <w:pPr>
        <w:wordWrap w:val="0"/>
        <w:spacing w:line="400" w:lineRule="exact"/>
        <w:jc w:val="righ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76B5276" w14:textId="77777777" w:rsidR="00B81DE2" w:rsidRDefault="00000000">
      <w:pPr>
        <w:spacing w:line="400" w:lineRule="exact"/>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color w:val="000000" w:themeColor="text1"/>
          <w:sz w:val="24"/>
          <w:szCs w:val="24"/>
        </w:rPr>
        <w:t>甲方：</w:t>
      </w:r>
      <w:bookmarkStart w:id="84" w:name="_Hlk126826529"/>
      <w:permStart w:id="1986212656" w:edGrp="everyone"/>
      <w:r>
        <w:rPr>
          <w:rFonts w:ascii="仿宋_GB2312" w:eastAsia="仿宋_GB2312" w:hAnsi="仿宋_GB2312" w:cs="仿宋_GB2312" w:hint="eastAsia"/>
          <w:color w:val="000000" w:themeColor="text1"/>
          <w:sz w:val="24"/>
          <w:szCs w:val="24"/>
          <w:u w:val="single"/>
        </w:rPr>
        <w:t>中建路桥集团第四工程有限公司</w:t>
      </w:r>
      <w:bookmarkEnd w:id="84"/>
      <w:permEnd w:id="1986212656"/>
      <w:r>
        <w:rPr>
          <w:rFonts w:ascii="仿宋_GB2312" w:eastAsia="仿宋_GB2312" w:hAnsi="仿宋_GB2312" w:cs="仿宋_GB2312" w:hint="eastAsia"/>
          <w:b/>
          <w:color w:val="000000" w:themeColor="text1"/>
          <w:sz w:val="24"/>
          <w:szCs w:val="24"/>
        </w:rPr>
        <w:t xml:space="preserve"> </w:t>
      </w:r>
    </w:p>
    <w:p w14:paraId="3B4724A0" w14:textId="77777777" w:rsidR="00B81DE2"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乙方：</w:t>
      </w:r>
      <w:permStart w:id="974879529" w:edGrp="everyone"/>
      <w:r>
        <w:rPr>
          <w:rFonts w:ascii="仿宋_GB2312" w:eastAsia="仿宋_GB2312" w:hAnsi="仿宋_GB2312" w:cs="仿宋_GB2312" w:hint="eastAsia"/>
          <w:b/>
          <w:color w:val="000000" w:themeColor="text1"/>
          <w:sz w:val="24"/>
          <w:szCs w:val="24"/>
          <w:u w:val="single"/>
        </w:rPr>
        <w:t xml:space="preserve">                        </w:t>
      </w:r>
      <w:permEnd w:id="974879529"/>
    </w:p>
    <w:p w14:paraId="3354EAF6" w14:textId="77777777" w:rsidR="00B81DE2" w:rsidRDefault="00000000">
      <w:pPr>
        <w:pStyle w:val="20"/>
        <w:tabs>
          <w:tab w:val="left" w:pos="2100"/>
        </w:tabs>
        <w:spacing w:line="400" w:lineRule="exact"/>
        <w:ind w:rightChars="100" w:right="210" w:firstLine="432"/>
        <w:rPr>
          <w:rFonts w:hAnsi="仿宋_GB2312" w:cs="仿宋_GB2312" w:hint="eastAsia"/>
          <w:color w:val="000000" w:themeColor="text1"/>
          <w:sz w:val="24"/>
        </w:rPr>
      </w:pPr>
      <w:r>
        <w:rPr>
          <w:rFonts w:hAnsi="仿宋_GB2312" w:cs="仿宋_GB2312" w:hint="eastAsia"/>
          <w:color w:val="000000" w:themeColor="text1"/>
          <w:sz w:val="24"/>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5BC6BB3A" w14:textId="77777777" w:rsidR="00B81DE2" w:rsidRDefault="00000000">
      <w:pPr>
        <w:snapToGrid w:val="0"/>
        <w:spacing w:line="400" w:lineRule="exact"/>
        <w:ind w:firstLine="555"/>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第一条 共同约定  </w:t>
      </w:r>
    </w:p>
    <w:p w14:paraId="7209946E" w14:textId="77777777" w:rsidR="00B81DE2"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846962465" w:edGrp="everyone"/>
      <w:r>
        <w:rPr>
          <w:rFonts w:ascii="仿宋_GB2312" w:eastAsia="仿宋_GB2312" w:hAnsi="仿宋_GB2312" w:cs="仿宋_GB2312" w:hint="eastAsia"/>
          <w:color w:val="000000" w:themeColor="text1"/>
          <w:sz w:val="24"/>
          <w:szCs w:val="24"/>
        </w:rPr>
        <w:t>JGJ59—2011《建筑安全施工检查标准》</w:t>
      </w:r>
      <w:permEnd w:id="1846962465"/>
      <w:r>
        <w:rPr>
          <w:rFonts w:ascii="仿宋_GB2312" w:eastAsia="仿宋_GB2312" w:hAnsi="仿宋_GB2312" w:cs="仿宋_GB2312" w:hint="eastAsia"/>
          <w:color w:val="000000" w:themeColor="text1"/>
          <w:sz w:val="24"/>
          <w:szCs w:val="24"/>
        </w:rPr>
        <w:t>等一系列标准规程及</w:t>
      </w:r>
      <w:permStart w:id="660541034" w:edGrp="everyone"/>
      <w:r>
        <w:rPr>
          <w:rFonts w:ascii="仿宋_GB2312" w:eastAsia="仿宋_GB2312" w:hAnsi="仿宋_GB2312" w:cs="仿宋_GB2312" w:hint="eastAsia"/>
          <w:color w:val="000000" w:themeColor="text1"/>
          <w:sz w:val="24"/>
          <w:szCs w:val="24"/>
          <w:u w:val="single"/>
        </w:rPr>
        <w:t xml:space="preserve">  烟台  </w:t>
      </w:r>
      <w:permEnd w:id="660541034"/>
      <w:r>
        <w:rPr>
          <w:rFonts w:ascii="仿宋_GB2312" w:eastAsia="仿宋_GB2312" w:hAnsi="仿宋_GB2312" w:cs="仿宋_GB2312" w:hint="eastAsia"/>
          <w:color w:val="000000" w:themeColor="text1"/>
          <w:sz w:val="24"/>
          <w:szCs w:val="24"/>
        </w:rPr>
        <w:t>市有关安全生产的规章制度。</w:t>
      </w:r>
    </w:p>
    <w:p w14:paraId="74904388" w14:textId="77777777" w:rsidR="00B81DE2"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2、双方应共同遵守</w:t>
      </w:r>
      <w:r>
        <w:rPr>
          <w:rFonts w:ascii="仿宋_GB2312" w:eastAsia="仿宋_GB2312" w:hAnsi="仿宋_GB2312" w:cs="仿宋_GB2312" w:hint="eastAsia"/>
          <w:color w:val="000000" w:themeColor="text1"/>
          <w:sz w:val="24"/>
          <w:szCs w:val="24"/>
          <w:u w:val="single"/>
        </w:rPr>
        <w:t>中建总公司、中建交通、中建路桥</w:t>
      </w:r>
      <w:r>
        <w:rPr>
          <w:rFonts w:ascii="仿宋_GB2312" w:eastAsia="仿宋_GB2312" w:hAnsi="仿宋_GB2312" w:cs="仿宋_GB2312" w:hint="eastAsia"/>
          <w:color w:val="000000" w:themeColor="text1"/>
          <w:sz w:val="24"/>
          <w:szCs w:val="24"/>
        </w:rPr>
        <w:t>等系列安全生产规章制度。贯彻执行项目职业健康安全和环境管理体系的各项要求。</w:t>
      </w:r>
    </w:p>
    <w:p w14:paraId="5D7BB71C" w14:textId="77777777" w:rsidR="00B81DE2"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3、安全文明施工管理目标、指标：以项目部总包单位制定的为准。</w:t>
      </w:r>
    </w:p>
    <w:p w14:paraId="6E2C8D01" w14:textId="77777777" w:rsidR="00B81DE2"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4、在甲方施工区域以外场所安全工作及发生的不良后果由乙方自行承担。</w:t>
      </w:r>
    </w:p>
    <w:p w14:paraId="3E2A456B" w14:textId="77777777" w:rsidR="00B81DE2" w:rsidRDefault="00000000">
      <w:pPr>
        <w:pStyle w:val="Default"/>
        <w:spacing w:line="400" w:lineRule="exact"/>
        <w:ind w:firstLineChars="200" w:firstLine="482"/>
        <w:rPr>
          <w:rFonts w:ascii="仿宋_GB2312" w:eastAsia="仿宋_GB2312" w:hAnsi="仿宋_GB2312" w:cs="仿宋_GB2312" w:hint="eastAsia"/>
          <w:b/>
          <w:bCs/>
          <w:color w:val="000000" w:themeColor="text1"/>
          <w:kern w:val="2"/>
        </w:rPr>
      </w:pPr>
      <w:r>
        <w:rPr>
          <w:rFonts w:ascii="仿宋_GB2312" w:eastAsia="仿宋_GB2312" w:hAnsi="仿宋_GB2312" w:cs="仿宋_GB2312" w:hint="eastAsia"/>
          <w:b/>
          <w:bCs/>
          <w:color w:val="000000" w:themeColor="text1"/>
          <w:kern w:val="2"/>
        </w:rPr>
        <w:t>第二条 环境与职业健康安全</w:t>
      </w:r>
    </w:p>
    <w:p w14:paraId="76B5DCA1" w14:textId="77777777" w:rsidR="00B81DE2"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1、乙方车辆及材料在运输途中及到达甲方现场后应遵守国家和地方现行的有关环境保护、职业健康安全的法律、法规和其他要求。</w:t>
      </w:r>
    </w:p>
    <w:p w14:paraId="39DE069F" w14:textId="77777777" w:rsidR="00B81DE2"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2、乙方需遵守《道路交通安全法》，应当给负责运送货物的车辆办理交强险及商业保险，否则发生的人员伤亡事故或货物毁损由责任方承担，与甲方无关。</w:t>
      </w:r>
    </w:p>
    <w:p w14:paraId="15B0DE9A" w14:textId="77777777" w:rsidR="00B81DE2"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3D586F72" w14:textId="77777777" w:rsidR="00B81DE2"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4、乙方到施工现场的人员必须佩戴安全帽，穿戴整洁，严禁吸烟和大声喧哗，遵守需方项目的规章制度，否则将按需方有关制度处罚。</w:t>
      </w:r>
    </w:p>
    <w:p w14:paraId="04B8366B" w14:textId="77777777" w:rsidR="00B81DE2"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5、由于非甲方的任何第三方原因导致乙方人员伤亡及财产损害均由乙方承担相应损失。</w:t>
      </w:r>
    </w:p>
    <w:p w14:paraId="2A0C5DB8" w14:textId="77777777" w:rsidR="00B81DE2"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第三条 甲方的安全责任、权利和义务  </w:t>
      </w:r>
    </w:p>
    <w:p w14:paraId="3774342F"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1、甲方在现场履行管理、监督职责，认真履行第一条共同约定的内容，对乙方在进入总包施工现场的施工安全进行监督、指导、检查。 </w:t>
      </w:r>
    </w:p>
    <w:p w14:paraId="0002CED6"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 xml:space="preserve">2、对乙方安排生产、运输任务的同时，对按照规定程序审批的施工组织设计进行书面安全技术交底，并办理交底双方签字手续（如有）。 </w:t>
      </w:r>
    </w:p>
    <w:p w14:paraId="06C5A077"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3、在合同中约定由甲方向使用单位提供的安全防护设施，应完整齐全，并且符合安全要求，并整改乙方提出的不安全问题。</w:t>
      </w:r>
    </w:p>
    <w:p w14:paraId="66A9BBF6"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89CC606"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5、对安全素质差、不服从安全生产管理的人员责令其限期退场，造成的工期损失、经济损失由乙方承担。对不执行规章制度的人员，可视情节轻重，按照项目奖罚制度进行安全违约处罚。</w:t>
      </w:r>
    </w:p>
    <w:p w14:paraId="5165A600"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6、对达不到规定的安全生产条件、存在重大安全隐患或发生安全事故，可要求乙方限期退场，或者中止合同，造成项目工期损失、经济损失由乙方承担。</w:t>
      </w:r>
    </w:p>
    <w:p w14:paraId="439E3554"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7、按照规定要求对乙方自有的材料和自带（含租赁）施工机具、起重 吊装设备、运输车辆等进行安全生产监督检查，有权拒绝乙方不合格产品进场（已进场的限期退场）。</w:t>
      </w:r>
    </w:p>
    <w:p w14:paraId="27709D80"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8、与安全生产关系直接的大型设备、特种设备、安全设施设备、防护用品进场时，项目安全生产监督管理部门应参与验收，验收合格签字后方可进场。</w:t>
      </w:r>
    </w:p>
    <w:p w14:paraId="26570401" w14:textId="77777777" w:rsidR="00B81DE2"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第四条 乙方的安全责任、权利和义务  </w:t>
      </w:r>
    </w:p>
    <w:p w14:paraId="73415F4B" w14:textId="77777777" w:rsidR="00B81DE2"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1、乙方应认真履行第一条共同约定的内容，接受甲方的监督、检查工作。</w:t>
      </w:r>
    </w:p>
    <w:p w14:paraId="2DF1C4A5" w14:textId="77777777" w:rsidR="00B81DE2"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2、乙方应具备所供货物的运输资质或证照，不得跨资质承运相应货物。若乙方委托第三方单位承运相应货物，不解除乙方应承担本合同项下的义务和责任。</w:t>
      </w:r>
    </w:p>
    <w:p w14:paraId="2F11C649" w14:textId="77777777" w:rsidR="00B81DE2"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57F097EA" w14:textId="77777777" w:rsidR="00B81DE2"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400CB18" w14:textId="77777777" w:rsidR="00B81DE2"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6D7C1E73" w14:textId="77777777" w:rsidR="00B81DE2" w:rsidRDefault="00000000">
      <w:pPr>
        <w:snapToGrid w:val="0"/>
        <w:spacing w:line="400" w:lineRule="exact"/>
        <w:ind w:firstLine="453"/>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6、不得违章指挥，或强令工人冒险作业，也不能强迫工人连续长时间作业，更不能进入指定禁区及非本工作作业区域。不得私自翻越防护，攀爬架体、私自</w:t>
      </w:r>
      <w:r>
        <w:rPr>
          <w:rFonts w:ascii="仿宋_GB2312" w:eastAsia="仿宋_GB2312" w:hAnsi="仿宋_GB2312" w:cs="仿宋_GB2312" w:hint="eastAsia"/>
          <w:color w:val="000000" w:themeColor="text1"/>
          <w:sz w:val="24"/>
          <w:szCs w:val="24"/>
        </w:rPr>
        <w:lastRenderedPageBreak/>
        <w:t xml:space="preserve">接电等违章作业行为，不得在高处危险作业和各种提升机械的垂直下方穿行或停留（如：吊篮、电梯笼）。 </w:t>
      </w:r>
    </w:p>
    <w:p w14:paraId="4DA90D99" w14:textId="77777777" w:rsidR="00B81DE2"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7、对甲方所提供的安全设施不能保证安全施工时，应及时提出，也可拒绝施工；在施工中不得未经甲方现场负责人同意私自拆除安全防护设施。 </w:t>
      </w:r>
    </w:p>
    <w:p w14:paraId="697B8F1B" w14:textId="77777777" w:rsidR="00B81DE2"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8、乙方自备的设备及工具必须保证环保、性能良好、各安全装置齐全灵敏有效。进工地前必须报项目监督试机，验收并填写验收表，达不到环保和</w:t>
      </w:r>
      <w:permStart w:id="285289831" w:edGrp="everyone"/>
      <w:r>
        <w:rPr>
          <w:rFonts w:ascii="仿宋_GB2312" w:eastAsia="仿宋_GB2312" w:hAnsi="仿宋_GB2312" w:cs="仿宋_GB2312" w:hint="eastAsia"/>
          <w:color w:val="000000" w:themeColor="text1"/>
          <w:sz w:val="24"/>
          <w:szCs w:val="24"/>
        </w:rPr>
        <w:t>《JGJ59—2011》标准</w:t>
      </w:r>
      <w:permEnd w:id="285289831"/>
      <w:r>
        <w:rPr>
          <w:rFonts w:ascii="仿宋_GB2312" w:eastAsia="仿宋_GB2312" w:hAnsi="仿宋_GB2312" w:cs="仿宋_GB2312" w:hint="eastAsia"/>
          <w:color w:val="000000" w:themeColor="text1"/>
          <w:sz w:val="24"/>
          <w:szCs w:val="24"/>
        </w:rPr>
        <w:t>的设备及工具严禁在工地使用。</w:t>
      </w:r>
    </w:p>
    <w:p w14:paraId="442DE78F" w14:textId="77777777" w:rsidR="00B81DE2"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9、乙方自带设备或工具必须相匹配的质量合格的电缆线，并自备符合当地主管部门要求的末级标准配电箱。</w:t>
      </w:r>
    </w:p>
    <w:p w14:paraId="3019303E" w14:textId="77777777" w:rsidR="00B81DE2"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10、必须按规定提取和使用安全技术措施经费，为作业人员提供符合国家标准或行业标准的劳动防护用品，并督促、教育作业人员按照使用规则佩戴、使用。 </w:t>
      </w:r>
    </w:p>
    <w:p w14:paraId="515C8573" w14:textId="77777777" w:rsidR="00B81DE2"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11、对甲方人员违章指挥或者可能危及人身安全、财产损失的指挥，乙方有权拒绝。 </w:t>
      </w:r>
    </w:p>
    <w:p w14:paraId="65787F31" w14:textId="77777777" w:rsidR="00B81DE2"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12、不得进行违反安全法律和其他、安全生产规章制度的行为。</w:t>
      </w:r>
    </w:p>
    <w:p w14:paraId="5AB462A6" w14:textId="77777777" w:rsidR="00B81DE2"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13、乙方对供应的材料在甲方施工场地外运输过程发生的安全事故承担全部责任，不得向甲方提出索赔要求。</w:t>
      </w:r>
    </w:p>
    <w:p w14:paraId="55397111" w14:textId="77777777" w:rsidR="00B81DE2" w:rsidRDefault="00000000">
      <w:pPr>
        <w:spacing w:line="400" w:lineRule="exact"/>
        <w:jc w:val="left"/>
        <w:rPr>
          <w:rFonts w:ascii="仿宋_GB2312" w:eastAsia="仿宋_GB2312" w:hAnsi="仿宋_GB2312" w:cs="仿宋_GB2312" w:hint="eastAsia"/>
          <w:color w:val="000000" w:themeColor="text1"/>
          <w:sz w:val="24"/>
          <w:szCs w:val="24"/>
          <w:shd w:val="clear" w:color="auto" w:fill="FF0000"/>
        </w:rPr>
      </w:pPr>
      <w:r>
        <w:rPr>
          <w:rFonts w:ascii="仿宋_GB2312" w:eastAsia="仿宋_GB2312" w:hAnsi="仿宋_GB2312" w:cs="仿宋_GB2312" w:hint="eastAsia"/>
          <w:color w:val="000000" w:themeColor="text1"/>
          <w:sz w:val="24"/>
          <w:szCs w:val="24"/>
        </w:rPr>
        <w:t xml:space="preserve">    14、乙方对因自身原因发生的安全事故承担全部责任。由于乙方原因而引发的被当地有关部门处罚的各类事件，乙方承担相应罚款、工期损失及经济损失；</w:t>
      </w:r>
    </w:p>
    <w:p w14:paraId="17B36F32" w14:textId="77777777" w:rsidR="00B81DE2" w:rsidRDefault="00000000">
      <w:pPr>
        <w:spacing w:line="400" w:lineRule="exact"/>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15、在施工现场发生事故时，应积极抢救伤员，保护事故现场，防止事故扩大，按甲方要求提供事故有关资料，并配合调查。</w:t>
      </w:r>
    </w:p>
    <w:p w14:paraId="59BD98B8" w14:textId="77777777" w:rsidR="00B81DE2"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第五条 事故处理 </w:t>
      </w:r>
    </w:p>
    <w:p w14:paraId="5998B697"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1、若发生事故应立即启动事故应急预案，采取有效措施组织抢救，防止事故扩大，减少人员伤亡和财产损失，同时应按</w:t>
      </w:r>
      <w:permStart w:id="1278415564" w:edGrp="everyone"/>
      <w:r>
        <w:rPr>
          <w:rFonts w:ascii="仿宋_GB2312" w:eastAsia="仿宋_GB2312" w:hAnsi="仿宋_GB2312" w:cs="仿宋_GB2312" w:hint="eastAsia"/>
          <w:color w:val="000000" w:themeColor="text1"/>
          <w:sz w:val="24"/>
          <w:szCs w:val="24"/>
        </w:rPr>
        <w:t>《生产安全事故报告和调查处理条例》(493号令)</w:t>
      </w:r>
      <w:permEnd w:id="1278415564"/>
      <w:r>
        <w:rPr>
          <w:rFonts w:ascii="仿宋_GB2312" w:eastAsia="仿宋_GB2312" w:hAnsi="仿宋_GB2312" w:cs="仿宋_GB2312" w:hint="eastAsia"/>
          <w:color w:val="000000" w:themeColor="text1"/>
          <w:sz w:val="24"/>
          <w:szCs w:val="24"/>
        </w:rPr>
        <w:t>的规定进行事故处理及上报。乙方应及时将事故情况向甲方上报，不得迟报、漏报、谎报或瞒报。</w:t>
      </w:r>
    </w:p>
    <w:p w14:paraId="52A1A056"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2、在施工现场内发生重伤或死亡事故，由甲方主管部门牵头，乙方为主，甲乙双方共同参加，按照规定报告有关部门进行调查，查清事故原因，分清事故责任，提出对事故责任者的处理意见。 </w:t>
      </w:r>
    </w:p>
    <w:p w14:paraId="1D90E926"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3、由于没有认真履行安全责任，造成重大伤亡事故，情节严重的主要直接责任者，已触及国家刑律，应提请有关部门进行调查处理。 </w:t>
      </w:r>
    </w:p>
    <w:p w14:paraId="5B4D0B7A"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35BE3BC3"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5、由于甲方主要责任造成的伤亡事故，乙方有权要求甲方进行经济赔偿。</w:t>
      </w:r>
      <w:r>
        <w:rPr>
          <w:rFonts w:ascii="仿宋_GB2312" w:eastAsia="仿宋_GB2312" w:hAnsi="仿宋_GB2312" w:cs="仿宋_GB2312" w:hint="eastAsia"/>
          <w:color w:val="000000" w:themeColor="text1"/>
          <w:sz w:val="24"/>
          <w:szCs w:val="24"/>
        </w:rPr>
        <w:lastRenderedPageBreak/>
        <w:t>由于乙方主要责任造成的伤亡事故，甲方有权要求乙方承担违约责任。</w:t>
      </w:r>
    </w:p>
    <w:p w14:paraId="5E0765A7"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6、由于第三方责任导致乙方人员伤亡，及由于乙方责任导致第三方人员伤亡，由乙方负责并处理。</w:t>
      </w:r>
    </w:p>
    <w:p w14:paraId="5CD3B240"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406A2162" w14:textId="77777777" w:rsidR="00B81DE2"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28F882A" w14:textId="77777777" w:rsidR="00B81DE2" w:rsidRDefault="00000000">
      <w:pPr>
        <w:spacing w:line="400" w:lineRule="exact"/>
        <w:ind w:firstLineChars="214" w:firstLine="516"/>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第六条</w:t>
      </w:r>
      <w:r>
        <w:rPr>
          <w:rFonts w:ascii="仿宋_GB2312" w:eastAsia="仿宋_GB2312" w:hAnsi="仿宋_GB2312" w:cs="仿宋_GB2312" w:hint="eastAsia"/>
          <w:color w:val="000000" w:themeColor="text1"/>
          <w:sz w:val="24"/>
          <w:szCs w:val="24"/>
        </w:rPr>
        <w:t xml:space="preserve"> 本合同生效条件与主合同相同。</w:t>
      </w:r>
    </w:p>
    <w:p w14:paraId="17678BC0" w14:textId="77777777" w:rsidR="00B81DE2" w:rsidRDefault="00B81DE2">
      <w:pPr>
        <w:spacing w:line="400" w:lineRule="exact"/>
        <w:rPr>
          <w:rFonts w:ascii="仿宋_GB2312" w:eastAsia="仿宋_GB2312" w:hAnsi="仿宋_GB2312" w:cs="仿宋_GB2312" w:hint="eastAsia"/>
          <w:color w:val="000000" w:themeColor="text1"/>
          <w:sz w:val="24"/>
          <w:szCs w:val="24"/>
        </w:rPr>
      </w:pPr>
    </w:p>
    <w:p w14:paraId="7A690C14"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85" w:name="_Hlk127203185"/>
      <w:r>
        <w:rPr>
          <w:rFonts w:ascii="仿宋_GB2312" w:eastAsia="仿宋_GB2312" w:hAnsi="仿宋_GB2312" w:cs="仿宋_GB2312" w:hint="eastAsia"/>
          <w:color w:val="000000" w:themeColor="text1"/>
          <w:kern w:val="0"/>
          <w:sz w:val="24"/>
          <w:szCs w:val="24"/>
        </w:rPr>
        <w:t xml:space="preserve">甲方（盖章）：                        乙方（公章）：             </w:t>
      </w:r>
    </w:p>
    <w:p w14:paraId="2B015879" w14:textId="77777777" w:rsidR="00B81DE2"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6DABE183"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75F74A55"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2AEBA6E0" w14:textId="77777777" w:rsidR="00B81DE2"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2D6DACED" w14:textId="77777777" w:rsidR="00B81DE2"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638FD9DC" w14:textId="77777777" w:rsidR="00B81DE2"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bookmarkEnd w:id="85"/>
    </w:p>
    <w:p w14:paraId="20A5BDFE" w14:textId="77777777" w:rsidR="00B81DE2"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br w:type="page"/>
      </w:r>
    </w:p>
    <w:p w14:paraId="1176706D" w14:textId="77777777" w:rsidR="00B81DE2"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86" w:name="_Toc776"/>
      <w:bookmarkStart w:id="87" w:name="_Toc9726"/>
      <w:bookmarkStart w:id="88" w:name="_Toc24322"/>
      <w:r>
        <w:rPr>
          <w:rFonts w:ascii="仿宋_GB2312" w:eastAsia="仿宋_GB2312" w:hAnsi="仿宋_GB2312" w:cs="仿宋_GB2312" w:hint="eastAsia"/>
          <w:color w:val="000000" w:themeColor="text1"/>
          <w:sz w:val="30"/>
          <w:szCs w:val="30"/>
        </w:rPr>
        <w:lastRenderedPageBreak/>
        <w:t>附件四：</w:t>
      </w:r>
      <w:bookmarkEnd w:id="86"/>
      <w:bookmarkEnd w:id="87"/>
      <w:bookmarkEnd w:id="88"/>
    </w:p>
    <w:p w14:paraId="07C3AD17" w14:textId="77777777" w:rsidR="00B81DE2" w:rsidRDefault="00000000">
      <w:pPr>
        <w:spacing w:line="400" w:lineRule="exact"/>
        <w:jc w:val="center"/>
        <w:rPr>
          <w:rFonts w:ascii="仿宋_GB2312" w:eastAsia="仿宋_GB2312" w:hAnsi="仿宋_GB2312" w:cs="仿宋_GB2312" w:hint="eastAsia"/>
          <w:color w:val="000000" w:themeColor="text1"/>
          <w:sz w:val="30"/>
          <w:szCs w:val="30"/>
        </w:rPr>
      </w:pPr>
      <w:bookmarkStart w:id="89" w:name="_Toc16461"/>
      <w:r>
        <w:rPr>
          <w:rFonts w:ascii="仿宋_GB2312" w:eastAsia="仿宋_GB2312" w:hAnsi="仿宋_GB2312" w:cs="仿宋_GB2312" w:hint="eastAsia"/>
          <w:b/>
          <w:color w:val="000000" w:themeColor="text1"/>
          <w:sz w:val="30"/>
          <w:szCs w:val="30"/>
        </w:rPr>
        <w:t>廉洁从业共建协议</w:t>
      </w:r>
      <w:bookmarkEnd w:id="89"/>
    </w:p>
    <w:p w14:paraId="78D3F443" w14:textId="77777777" w:rsidR="00B81DE2"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甲方：</w:t>
      </w:r>
      <w:bookmarkStart w:id="90" w:name="_Hlk127190139"/>
      <w:permStart w:id="1884323067" w:edGrp="everyone"/>
      <w:r>
        <w:rPr>
          <w:rFonts w:ascii="仿宋_GB2312" w:eastAsia="仿宋_GB2312" w:hAnsi="宋体" w:hint="eastAsia"/>
          <w:color w:val="000000" w:themeColor="text1"/>
          <w:sz w:val="24"/>
          <w:szCs w:val="24"/>
          <w:u w:val="single"/>
        </w:rPr>
        <w:t>中建路桥集团第四工程有限公司</w:t>
      </w:r>
      <w:bookmarkEnd w:id="90"/>
      <w:permEnd w:id="1884323067"/>
      <w:r>
        <w:rPr>
          <w:rFonts w:ascii="仿宋_GB2312" w:eastAsia="仿宋_GB2312" w:hAnsi="宋体" w:hint="eastAsia"/>
          <w:color w:val="000000" w:themeColor="text1"/>
          <w:sz w:val="24"/>
          <w:szCs w:val="24"/>
          <w:u w:val="single"/>
        </w:rPr>
        <w:t xml:space="preserve"> </w:t>
      </w:r>
    </w:p>
    <w:p w14:paraId="764EB548" w14:textId="77777777" w:rsidR="00B81DE2"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乙方：</w:t>
      </w:r>
      <w:permStart w:id="205128286" w:edGrp="everyone"/>
      <w:r>
        <w:rPr>
          <w:rFonts w:ascii="仿宋_GB2312" w:eastAsia="仿宋_GB2312" w:hAnsi="宋体" w:hint="eastAsia"/>
          <w:color w:val="000000" w:themeColor="text1"/>
          <w:sz w:val="24"/>
          <w:szCs w:val="24"/>
          <w:u w:val="single"/>
        </w:rPr>
        <w:t xml:space="preserve">            </w:t>
      </w:r>
      <w:r>
        <w:rPr>
          <w:rFonts w:ascii="仿宋_GB2312" w:eastAsia="仿宋_GB2312" w:hAnsi="宋体"/>
          <w:color w:val="000000" w:themeColor="text1"/>
          <w:sz w:val="24"/>
          <w:szCs w:val="24"/>
          <w:u w:val="single"/>
        </w:rPr>
        <w:t xml:space="preserve">   </w:t>
      </w:r>
      <w:r>
        <w:rPr>
          <w:rFonts w:ascii="仿宋_GB2312" w:eastAsia="仿宋_GB2312" w:hAnsi="宋体" w:hint="eastAsia"/>
          <w:color w:val="000000" w:themeColor="text1"/>
          <w:sz w:val="24"/>
          <w:szCs w:val="24"/>
          <w:u w:val="single"/>
        </w:rPr>
        <w:t xml:space="preserve">         </w:t>
      </w:r>
      <w:permEnd w:id="205128286"/>
      <w:r>
        <w:rPr>
          <w:rFonts w:ascii="仿宋_GB2312" w:eastAsia="仿宋_GB2312" w:hAnsi="宋体" w:hint="eastAsia"/>
          <w:color w:val="000000" w:themeColor="text1"/>
          <w:sz w:val="24"/>
          <w:szCs w:val="24"/>
          <w:u w:val="single"/>
        </w:rPr>
        <w:t xml:space="preserve"> </w:t>
      </w:r>
    </w:p>
    <w:p w14:paraId="448D909B"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05F1511F"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1" w:name="_Toc300671949"/>
      <w:r>
        <w:rPr>
          <w:rFonts w:ascii="仿宋_GB2312" w:eastAsia="仿宋_GB2312" w:hAnsi="宋体" w:cs="宋体" w:hint="eastAsia"/>
          <w:color w:val="000000" w:themeColor="text1"/>
          <w:kern w:val="0"/>
          <w:sz w:val="24"/>
          <w:szCs w:val="24"/>
        </w:rPr>
        <w:t>一、双方的责任</w:t>
      </w:r>
      <w:bookmarkEnd w:id="91"/>
    </w:p>
    <w:p w14:paraId="15C1B854"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1.1应严格遵守国家关于建设工程的有关法律、法规，相关政策，以及廉政建设的各项规定。</w:t>
      </w:r>
    </w:p>
    <w:p w14:paraId="43C92C7B"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1.2严格执行建设工程合同文件，自觉按合同办事。</w:t>
      </w:r>
    </w:p>
    <w:p w14:paraId="17BC4CD8"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1.3各项活动必须坚持公开、公平、公正、诚信、透明的原则(除法律法规另有规定者外)，不得为获取不正当的利益，损害国家、集体和对方利益，不得违反建设工程管理的规章制度。</w:t>
      </w:r>
    </w:p>
    <w:p w14:paraId="2DDCABFF"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2" w:name="_Hlk127535665"/>
      <w:r>
        <w:rPr>
          <w:rFonts w:ascii="仿宋_GB2312" w:eastAsia="仿宋_GB2312" w:hAnsi="宋体" w:cs="宋体" w:hint="eastAsia"/>
          <w:color w:val="000000" w:themeColor="text1"/>
          <w:kern w:val="0"/>
          <w:sz w:val="24"/>
          <w:szCs w:val="24"/>
        </w:rPr>
        <w:t>1.4发现双方在业务活动中有违规、违纪、违法行为的，应及时提醒对方，情节严重的，如实进行举报，一经查实，严肃处理。</w:t>
      </w:r>
    </w:p>
    <w:p w14:paraId="05BF31F4"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3" w:name="_Toc300671950"/>
      <w:bookmarkEnd w:id="92"/>
      <w:r>
        <w:rPr>
          <w:rFonts w:ascii="仿宋_GB2312" w:eastAsia="仿宋_GB2312" w:hAnsi="宋体" w:cs="宋体" w:hint="eastAsia"/>
          <w:color w:val="000000" w:themeColor="text1"/>
          <w:kern w:val="0"/>
          <w:sz w:val="24"/>
          <w:szCs w:val="24"/>
        </w:rPr>
        <w:t>二、甲方责任</w:t>
      </w:r>
      <w:bookmarkEnd w:id="93"/>
    </w:p>
    <w:p w14:paraId="12EC08BA"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甲方相关人员和从事该建设工程项目的工作人员，在工程建设的事前、事中、事后应遵守以下规定：</w:t>
      </w:r>
    </w:p>
    <w:p w14:paraId="04178C0F"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2.1按照甲方的招（议）标程序确定供应商，确保公正、公平对待所有合作方；不得在招标文件中有针对性地故意设定条件，以不公正的方法确定供应商；</w:t>
      </w:r>
    </w:p>
    <w:p w14:paraId="1664CFAD"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2.2</w:t>
      </w:r>
      <w:r>
        <w:rPr>
          <w:rFonts w:ascii="仿宋_GB2312" w:eastAsia="仿宋_GB2312" w:hAnsi="宋体" w:hint="eastAsia"/>
          <w:color w:val="000000" w:themeColor="text1"/>
          <w:sz w:val="24"/>
          <w:szCs w:val="24"/>
        </w:rPr>
        <w:t>按照甲方的项目管理流程办理乙方的各项业务（现场签证、验收、结算、付款等），对乙方员工的吃拿卡要行为坚决制止，如甲方员工出现上述情况以索贿论；</w:t>
      </w:r>
    </w:p>
    <w:p w14:paraId="347FEA7A" w14:textId="77777777" w:rsidR="00B81DE2" w:rsidRDefault="00000000">
      <w:pPr>
        <w:widowControl/>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cs="宋体" w:hint="eastAsia"/>
          <w:color w:val="000000" w:themeColor="text1"/>
          <w:kern w:val="0"/>
          <w:sz w:val="24"/>
          <w:szCs w:val="24"/>
        </w:rPr>
        <w:t>2.3</w:t>
      </w:r>
      <w:r>
        <w:rPr>
          <w:rFonts w:ascii="仿宋_GB2312" w:eastAsia="仿宋_GB2312" w:hAnsi="宋体" w:hint="eastAsia"/>
          <w:color w:val="000000" w:themeColor="text1"/>
          <w:sz w:val="24"/>
          <w:szCs w:val="24"/>
        </w:rPr>
        <w:t>不安排己方员工的亲友在乙方工作；</w:t>
      </w:r>
    </w:p>
    <w:p w14:paraId="2A5320DD" w14:textId="77777777" w:rsidR="00B81DE2" w:rsidRDefault="00000000">
      <w:pPr>
        <w:widowControl/>
        <w:spacing w:line="400" w:lineRule="exact"/>
        <w:ind w:firstLineChars="200" w:firstLine="480"/>
        <w:rPr>
          <w:color w:val="000000" w:themeColor="text1"/>
          <w:sz w:val="24"/>
          <w:szCs w:val="24"/>
        </w:rPr>
      </w:pPr>
      <w:r>
        <w:rPr>
          <w:rFonts w:ascii="仿宋_GB2312" w:eastAsia="仿宋_GB2312" w:hAnsi="宋体" w:cs="宋体" w:hint="eastAsia"/>
          <w:color w:val="000000" w:themeColor="text1"/>
          <w:kern w:val="0"/>
          <w:sz w:val="24"/>
          <w:szCs w:val="24"/>
        </w:rPr>
        <w:t>2.4</w:t>
      </w:r>
      <w:r>
        <w:rPr>
          <w:rFonts w:ascii="仿宋_GB2312" w:eastAsia="仿宋_GB2312" w:hAnsi="宋体" w:hint="eastAsia"/>
          <w:color w:val="000000" w:themeColor="text1"/>
          <w:sz w:val="24"/>
          <w:szCs w:val="24"/>
        </w:rPr>
        <w:t>不得以任何理由向乙方推荐分包单位，不得要求乙方购买合同规定外的材料和设备；</w:t>
      </w:r>
    </w:p>
    <w:p w14:paraId="52209042"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2.5不得向乙方和相关单位索要或接受回扣、礼金、有价证券、贵重物品和好处费、感谢费等。</w:t>
      </w:r>
    </w:p>
    <w:p w14:paraId="464B02E0"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2.6不得在乙方和相关单位报销任何应由业主方或个人支付的费用。</w:t>
      </w:r>
    </w:p>
    <w:p w14:paraId="46BA2F7B"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2.7不得要求、暗示或接受乙方和相关单位为个人装修住房、婚丧嫁娶、配偶子女的工作安排以及出国(境)、旅游等提供方便。</w:t>
      </w:r>
    </w:p>
    <w:p w14:paraId="6FBC4EEF"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2.8不得参加有可能影响公正执行公务的乙方和相关单位的宴请、健身、娱乐等活动。</w:t>
      </w:r>
    </w:p>
    <w:p w14:paraId="262D0B15"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4" w:name="_Toc300671951"/>
      <w:r>
        <w:rPr>
          <w:rFonts w:ascii="仿宋_GB2312" w:eastAsia="仿宋_GB2312" w:hAnsi="宋体" w:cs="宋体" w:hint="eastAsia"/>
          <w:color w:val="000000" w:themeColor="text1"/>
          <w:kern w:val="0"/>
          <w:sz w:val="24"/>
          <w:szCs w:val="24"/>
        </w:rPr>
        <w:t>三、乙方责任</w:t>
      </w:r>
      <w:bookmarkEnd w:id="94"/>
    </w:p>
    <w:p w14:paraId="290ED99B"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应与甲方保持正常的业务交往，按照有关法律法规和程序开展业务工作，严格执行工程建设的有关方针、政策，执行工程建设强制性标准，并遵守以下规定：</w:t>
      </w:r>
    </w:p>
    <w:p w14:paraId="39BED2E5" w14:textId="77777777" w:rsidR="00B81DE2"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cs="宋体" w:hint="eastAsia"/>
          <w:color w:val="000000" w:themeColor="text1"/>
          <w:kern w:val="0"/>
          <w:sz w:val="24"/>
          <w:szCs w:val="24"/>
        </w:rPr>
        <w:t>3.1</w:t>
      </w:r>
      <w:r>
        <w:rPr>
          <w:rFonts w:ascii="仿宋_GB2312" w:eastAsia="仿宋_GB2312" w:hAnsi="宋体" w:hint="eastAsia"/>
          <w:color w:val="000000" w:themeColor="text1"/>
          <w:sz w:val="24"/>
          <w:szCs w:val="24"/>
        </w:rPr>
        <w:t>根据自己的实力参与甲方的招（议）标，遵守甲方的管理制度；不得在招标之前或过程中，以不正当手段谋求中标。</w:t>
      </w:r>
    </w:p>
    <w:p w14:paraId="68AD6EE2" w14:textId="77777777" w:rsidR="00B81DE2"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3.2不得向甲方员工及其亲属输送任何个人利益以寻求合作机会，不得为甲方人员配偶、子女及特定关系人安排工作、谋取不正当利益或提供各类方便。</w:t>
      </w:r>
    </w:p>
    <w:p w14:paraId="6083D02E" w14:textId="77777777" w:rsidR="00B81DE2"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3.3不得以任何理由为甲方和相关单位报销应由对方或个人支付的费用，包括出差期间的交通费和住宿费等。</w:t>
      </w:r>
    </w:p>
    <w:p w14:paraId="3BD66D1F" w14:textId="77777777" w:rsidR="00B81DE2"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3.4不得以甲方员工及其亲属的家庭装修、婚丧嫁娶、出国留学等事宜为由进行提供资金及物资资助等行贿行为。</w:t>
      </w:r>
    </w:p>
    <w:p w14:paraId="2C251422" w14:textId="77777777" w:rsidR="00B81DE2"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3.5</w:t>
      </w:r>
      <w:r>
        <w:rPr>
          <w:rFonts w:ascii="仿宋_GB2312" w:eastAsia="仿宋_GB2312" w:cs="宋体" w:hint="eastAsia"/>
          <w:color w:val="000000" w:themeColor="text1"/>
          <w:kern w:val="0"/>
          <w:sz w:val="24"/>
          <w:szCs w:val="24"/>
        </w:rPr>
        <w:t>不得向甲方员工提供礼品、礼金、贵重物品或消费卡、会员卡、礼品券等虚拟电子礼品，严禁快递送礼。</w:t>
      </w:r>
    </w:p>
    <w:p w14:paraId="258215F9" w14:textId="77777777" w:rsidR="00B81DE2"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6</w:t>
      </w:r>
      <w:r>
        <w:rPr>
          <w:rFonts w:ascii="仿宋_GB2312" w:eastAsia="仿宋_GB2312" w:cs="宋体" w:hint="eastAsia"/>
          <w:color w:val="000000" w:themeColor="text1"/>
          <w:kern w:val="0"/>
          <w:sz w:val="24"/>
          <w:szCs w:val="24"/>
        </w:rPr>
        <w:t>不得以任何理由为甲方、相关单位或个人组织有可能影响公正执行公务的宴请、健身、娱乐等活动。</w:t>
      </w:r>
    </w:p>
    <w:p w14:paraId="0A91BF16" w14:textId="77777777" w:rsidR="00B81DE2"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3.7</w:t>
      </w:r>
      <w:r>
        <w:rPr>
          <w:rFonts w:ascii="仿宋_GB2312" w:eastAsia="仿宋_GB2312" w:cs="宋体" w:hint="eastAsia"/>
          <w:color w:val="000000" w:themeColor="text1"/>
          <w:kern w:val="0"/>
          <w:sz w:val="24"/>
          <w:szCs w:val="24"/>
        </w:rPr>
        <w:t>不得与甲方员工就标书合同条款中的利益条款进行私下协商或达成默契。</w:t>
      </w:r>
    </w:p>
    <w:p w14:paraId="145C695D" w14:textId="77777777" w:rsidR="00B81DE2"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.8</w:t>
      </w:r>
      <w:r>
        <w:rPr>
          <w:rFonts w:ascii="仿宋_GB2312" w:eastAsia="仿宋_GB2312" w:cs="宋体" w:hint="eastAsia"/>
          <w:color w:val="000000" w:themeColor="text1"/>
          <w:kern w:val="0"/>
          <w:sz w:val="24"/>
          <w:szCs w:val="24"/>
        </w:rPr>
        <w:t>不得安排甲方员工及其亲属从事合资或合股经营行为，不向甲方打探商业秘密或提供兼职报酬。</w:t>
      </w:r>
    </w:p>
    <w:p w14:paraId="3842DB5E" w14:textId="77777777" w:rsidR="00B81DE2"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3.9</w:t>
      </w:r>
      <w:r>
        <w:rPr>
          <w:rFonts w:ascii="仿宋_GB2312" w:eastAsia="仿宋_GB2312" w:cs="宋体" w:hint="eastAsia"/>
          <w:color w:val="000000" w:themeColor="text1"/>
          <w:kern w:val="0"/>
          <w:sz w:val="24"/>
          <w:szCs w:val="24"/>
        </w:rPr>
        <w:t>不在甲方人员进行市场调研、商务洽谈等期间违规提供公务接待。</w:t>
      </w:r>
    </w:p>
    <w:p w14:paraId="77E68308" w14:textId="77777777" w:rsidR="00B81DE2"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3.10</w:t>
      </w:r>
      <w:r>
        <w:rPr>
          <w:rFonts w:ascii="仿宋_GB2312" w:eastAsia="仿宋_GB2312" w:cs="宋体" w:hint="eastAsia"/>
          <w:color w:val="000000" w:themeColor="text1"/>
          <w:kern w:val="0"/>
          <w:sz w:val="24"/>
          <w:szCs w:val="24"/>
        </w:rPr>
        <w:t>对甲方员工违反本协议的行为及时向甲方的上级监督部门报告。</w:t>
      </w:r>
    </w:p>
    <w:p w14:paraId="613DBA99"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5" w:name="_Toc300671952"/>
      <w:r>
        <w:rPr>
          <w:rFonts w:ascii="仿宋_GB2312" w:eastAsia="仿宋_GB2312" w:hAnsi="宋体" w:cs="宋体" w:hint="eastAsia"/>
          <w:color w:val="000000" w:themeColor="text1"/>
          <w:kern w:val="0"/>
          <w:sz w:val="24"/>
          <w:szCs w:val="24"/>
        </w:rPr>
        <w:t>四、违约责任</w:t>
      </w:r>
      <w:bookmarkEnd w:id="95"/>
    </w:p>
    <w:p w14:paraId="182C609E"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4.1甲方工作人员有违反本责任书第一、二条责任行为的，依据有关法律及甲方《员工守则》，提交甲方纪检部门进行处理。</w:t>
      </w:r>
    </w:p>
    <w:p w14:paraId="7983497D"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4.2乙方工作人员有违反本责任书第一、三条责任行为的，依据有关法律法规处理；向甲方行贿或给甲方单位造成经济损失的，按照受贿金额或损失金额的5-10倍进行处罚</w:t>
      </w:r>
      <w:r>
        <w:rPr>
          <w:rFonts w:ascii="仿宋_GB2312" w:eastAsia="仿宋_GB2312" w:hAnsi="宋体" w:hint="eastAsia"/>
          <w:color w:val="000000" w:themeColor="text1"/>
          <w:sz w:val="24"/>
          <w:szCs w:val="24"/>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ascii="仿宋_GB2312" w:eastAsia="仿宋_GB2312" w:hAnsi="宋体" w:cs="Times New Roman" w:hint="eastAsia"/>
          <w:color w:val="000000" w:themeColor="text1"/>
          <w:sz w:val="24"/>
          <w:szCs w:val="24"/>
        </w:rPr>
        <w:t>罚款。</w:t>
      </w:r>
    </w:p>
    <w:p w14:paraId="3CA7342D"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4.3甲方工作人员不得接受可能影响公正执行公务的礼金（包括各种有价证券）、礼品馈赠。因各种原因未能拒收的，一律上交所属部门并登记。</w:t>
      </w:r>
    </w:p>
    <w:p w14:paraId="75896E3F" w14:textId="77777777" w:rsidR="00B81DE2"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4.4</w:t>
      </w:r>
      <w:r>
        <w:rPr>
          <w:rFonts w:ascii="仿宋_GB2312" w:eastAsia="仿宋_GB2312" w:hAnsi="宋体" w:cs="宋体" w:hint="eastAsia"/>
          <w:color w:val="000000" w:themeColor="text1"/>
          <w:kern w:val="0"/>
          <w:sz w:val="24"/>
          <w:szCs w:val="24"/>
        </w:rPr>
        <w:t>甲乙双方必须认真履行本协议，遵纪守法，相互监督，密切配合，共同搞好廉政建设。双方</w:t>
      </w:r>
      <w:r>
        <w:rPr>
          <w:rFonts w:ascii="仿宋_GB2312" w:eastAsia="仿宋_GB2312" w:hAnsi="宋体" w:hint="eastAsia"/>
          <w:color w:val="000000" w:themeColor="text1"/>
          <w:sz w:val="24"/>
          <w:szCs w:val="24"/>
        </w:rPr>
        <w:t>认可甲方建立不诚信合作方黑名单制度，如乙方发生向甲方员工的行贿行为、乙方和甲方的员工勾结虚增结算款项的行为，则该乙方进入甲方不诚信合作方黑名单，</w:t>
      </w:r>
      <w:r>
        <w:rPr>
          <w:rFonts w:ascii="仿宋_GB2312" w:eastAsia="仿宋_GB2312" w:hAnsi="宋体" w:cs="宋体" w:hint="eastAsia"/>
          <w:color w:val="000000" w:themeColor="text1"/>
          <w:kern w:val="0"/>
          <w:sz w:val="24"/>
          <w:szCs w:val="24"/>
        </w:rPr>
        <w:t>触犯刑律的，移交司法机关处理。</w:t>
      </w:r>
    </w:p>
    <w:p w14:paraId="3457672A"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4.5本责任书作为主合同的组成部分，与本合同具有同等法律效力。生效条件与主合同相同。</w:t>
      </w:r>
    </w:p>
    <w:p w14:paraId="181D8EE7"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五、监督举报渠道</w:t>
      </w:r>
    </w:p>
    <w:p w14:paraId="40FFE2D3"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5.1信访办公室</w:t>
      </w:r>
    </w:p>
    <w:p w14:paraId="33AD8741"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来信地址：石家庄市建设南大街38号中建路桥集团有限公司信访办公室（收）</w:t>
      </w:r>
    </w:p>
    <w:p w14:paraId="232A90D9"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33038C35"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电话：0311-66538159</w:t>
      </w:r>
    </w:p>
    <w:p w14:paraId="2A2689A6"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电子邮箱：sinorbbg@cscec.com</w:t>
      </w:r>
    </w:p>
    <w:p w14:paraId="237B6838"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5.2纪检监督工作部</w:t>
      </w:r>
    </w:p>
    <w:p w14:paraId="5059E7B0"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来信地址：石家庄市建设南大街38号中建路桥集团有限公司纪检监督工作部（收）</w:t>
      </w:r>
    </w:p>
    <w:p w14:paraId="241A1F62"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1932C147"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电话：0311-66538173</w:t>
      </w:r>
    </w:p>
    <w:p w14:paraId="4B2D8FFE"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电子邮箱：sinorbjc@cscec.com</w:t>
      </w:r>
    </w:p>
    <w:p w14:paraId="2DF9DCE4" w14:textId="77777777" w:rsidR="00B81DE2"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六、责任书有效期</w:t>
      </w:r>
    </w:p>
    <w:p w14:paraId="659BD398" w14:textId="77777777" w:rsidR="00B81DE2" w:rsidRDefault="00000000">
      <w:pPr>
        <w:widowControl/>
        <w:spacing w:line="400" w:lineRule="exact"/>
        <w:ind w:firstLineChars="200" w:firstLine="480"/>
        <w:rPr>
          <w:rFonts w:ascii="仿宋_GB2312" w:eastAsia="仿宋_GB2312" w:hAnsi="仿宋_GB2312" w:cs="仿宋_GB2312" w:hint="eastAsia"/>
          <w:bCs/>
          <w:color w:val="000000" w:themeColor="text1"/>
          <w:sz w:val="24"/>
          <w:szCs w:val="24"/>
        </w:rPr>
      </w:pPr>
      <w:r>
        <w:rPr>
          <w:rFonts w:ascii="仿宋_GB2312" w:eastAsia="仿宋_GB2312" w:hAnsi="宋体" w:cs="宋体" w:hint="eastAsia"/>
          <w:color w:val="000000" w:themeColor="text1"/>
          <w:kern w:val="0"/>
          <w:sz w:val="24"/>
          <w:szCs w:val="24"/>
        </w:rPr>
        <w:t>本责任书的有效期为双方签署之日起至该工程项目竣工验收合格时止。</w:t>
      </w:r>
    </w:p>
    <w:p w14:paraId="261153F9" w14:textId="77777777" w:rsidR="00B81DE2" w:rsidRDefault="00B81DE2">
      <w:pPr>
        <w:pStyle w:val="Default"/>
        <w:spacing w:line="400" w:lineRule="exact"/>
        <w:ind w:firstLineChars="200" w:firstLine="480"/>
        <w:rPr>
          <w:rFonts w:ascii="仿宋_GB2312" w:eastAsia="仿宋_GB2312" w:hAnsi="仿宋_GB2312" w:cs="仿宋_GB2312" w:hint="eastAsia"/>
          <w:color w:val="000000" w:themeColor="text1"/>
        </w:rPr>
      </w:pPr>
    </w:p>
    <w:p w14:paraId="01CF4490" w14:textId="77777777" w:rsidR="00B81DE2" w:rsidRDefault="00B81DE2">
      <w:pPr>
        <w:pStyle w:val="Default"/>
        <w:spacing w:line="400" w:lineRule="exact"/>
        <w:ind w:firstLineChars="200" w:firstLine="480"/>
        <w:rPr>
          <w:rFonts w:ascii="仿宋_GB2312" w:eastAsia="仿宋_GB2312" w:hAnsi="仿宋_GB2312" w:cs="仿宋_GB2312" w:hint="eastAsia"/>
          <w:color w:val="000000" w:themeColor="text1"/>
        </w:rPr>
      </w:pPr>
    </w:p>
    <w:p w14:paraId="0785F845" w14:textId="77777777" w:rsidR="00B81DE2" w:rsidRDefault="00000000">
      <w:pPr>
        <w:pStyle w:val="Default"/>
        <w:spacing w:line="400" w:lineRule="exact"/>
        <w:ind w:firstLineChars="200" w:firstLine="480"/>
        <w:rPr>
          <w:rFonts w:ascii="仿宋_GB2312" w:eastAsia="仿宋_GB2312" w:hAnsi="仿宋_GB2312" w:cs="仿宋_GB2312" w:hint="eastAsia"/>
          <w:bCs/>
          <w:color w:val="000000" w:themeColor="text1"/>
        </w:rPr>
      </w:pPr>
      <w:r>
        <w:rPr>
          <w:rFonts w:ascii="仿宋_GB2312" w:eastAsia="仿宋_GB2312" w:hAnsi="仿宋_GB2312" w:cs="仿宋_GB2312" w:hint="eastAsia"/>
          <w:color w:val="000000" w:themeColor="text1"/>
        </w:rPr>
        <w:t xml:space="preserve"> 甲方（盖章）：                        乙方（公章）：</w:t>
      </w:r>
    </w:p>
    <w:p w14:paraId="39922C23" w14:textId="77777777" w:rsidR="00B81DE2"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37B4069C"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106E594E" w14:textId="77777777" w:rsidR="00B81DE2" w:rsidRDefault="00000000">
      <w:pPr>
        <w:autoSpaceDE w:val="0"/>
        <w:autoSpaceDN w:val="0"/>
        <w:adjustRightInd w:val="0"/>
        <w:spacing w:line="400" w:lineRule="atLeast"/>
        <w:ind w:firstLineChars="400" w:firstLine="96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7464B583" w14:textId="77777777" w:rsidR="00B81DE2"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56945AEC" w14:textId="77777777" w:rsidR="00B81DE2"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14710526" w14:textId="77777777" w:rsidR="00B81DE2" w:rsidRDefault="00000000">
      <w:pPr>
        <w:rPr>
          <w:rFonts w:ascii="仿宋_GB2312" w:eastAsia="仿宋_GB2312" w:hAnsi="宋体" w:hint="eastAsia"/>
          <w:color w:val="000000" w:themeColor="text1"/>
          <w:sz w:val="24"/>
        </w:rPr>
      </w:pPr>
      <w:r>
        <w:rPr>
          <w:rFonts w:ascii="仿宋_GB2312" w:eastAsia="仿宋_GB2312" w:hAnsi="宋体"/>
          <w:color w:val="000000" w:themeColor="text1"/>
          <w:sz w:val="24"/>
        </w:rPr>
        <w:br w:type="page"/>
      </w:r>
    </w:p>
    <w:p w14:paraId="4EDF4E7B" w14:textId="77777777" w:rsidR="00B81DE2" w:rsidRDefault="00000000">
      <w:pPr>
        <w:pStyle w:val="Default"/>
        <w:jc w:val="center"/>
        <w:outlineLvl w:val="0"/>
        <w:rPr>
          <w:rFonts w:ascii="仿宋" w:eastAsia="仿宋" w:hAnsi="仿宋" w:cs="仿宋" w:hint="eastAsia"/>
          <w:b/>
          <w:bCs/>
          <w:color w:val="000000" w:themeColor="text1"/>
          <w:sz w:val="32"/>
          <w:szCs w:val="32"/>
        </w:rPr>
      </w:pPr>
      <w:bookmarkStart w:id="96" w:name="_Toc18674"/>
      <w:bookmarkStart w:id="97" w:name="_Hlk127794870"/>
      <w:bookmarkStart w:id="98" w:name="_Toc1869"/>
      <w:bookmarkStart w:id="99" w:name="_Toc1495"/>
      <w:r>
        <w:rPr>
          <w:rFonts w:ascii="黑体" w:eastAsia="黑体" w:hAnsi="黑体" w:cs="黑体" w:hint="eastAsia"/>
          <w:b/>
          <w:bCs/>
          <w:color w:val="000000" w:themeColor="text1"/>
          <w:sz w:val="32"/>
          <w:szCs w:val="32"/>
        </w:rPr>
        <w:lastRenderedPageBreak/>
        <w:t>第二部分 通用条款</w:t>
      </w:r>
      <w:bookmarkEnd w:id="96"/>
      <w:bookmarkEnd w:id="97"/>
      <w:bookmarkEnd w:id="98"/>
    </w:p>
    <w:p w14:paraId="67D2B00E" w14:textId="77777777" w:rsidR="00B81DE2" w:rsidRDefault="00000000">
      <w:pPr>
        <w:pStyle w:val="Default"/>
        <w:numPr>
          <w:ilvl w:val="0"/>
          <w:numId w:val="8"/>
        </w:numPr>
        <w:spacing w:beforeLines="50" w:before="120" w:afterLines="50" w:after="120" w:line="400" w:lineRule="atLeast"/>
        <w:ind w:firstLine="482"/>
        <w:outlineLvl w:val="0"/>
        <w:rPr>
          <w:rFonts w:ascii="仿宋_GB2312" w:eastAsia="仿宋_GB2312" w:hAnsi="仿宋_GB2312" w:cs="仿宋_GB2312" w:hint="eastAsia"/>
          <w:b/>
          <w:bCs/>
          <w:color w:val="000000" w:themeColor="text1"/>
        </w:rPr>
      </w:pPr>
      <w:bookmarkStart w:id="100" w:name="_Toc11168"/>
      <w:bookmarkStart w:id="101" w:name="_Toc3066"/>
      <w:r>
        <w:rPr>
          <w:rFonts w:ascii="仿宋_GB2312" w:eastAsia="仿宋_GB2312" w:hAnsi="仿宋_GB2312" w:cs="仿宋_GB2312" w:hint="eastAsia"/>
          <w:b/>
          <w:bCs/>
          <w:color w:val="000000" w:themeColor="text1"/>
        </w:rPr>
        <w:t>货物合同附随义务</w:t>
      </w:r>
      <w:bookmarkEnd w:id="99"/>
      <w:bookmarkEnd w:id="100"/>
      <w:bookmarkEnd w:id="101"/>
    </w:p>
    <w:p w14:paraId="18B8EE18"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1.乙方义务</w:t>
      </w:r>
    </w:p>
    <w:p w14:paraId="0992BC81"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1.1乙方合规义务</w:t>
      </w:r>
    </w:p>
    <w:p w14:paraId="5D5653AA"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1.1.1合规开展行业竞争：</w:t>
      </w:r>
      <w:r>
        <w:rPr>
          <w:rFonts w:ascii="仿宋_GB2312" w:eastAsia="仿宋_GB2312" w:hAnsi="仿宋_GB2312" w:cs="仿宋_GB2312" w:hint="eastAsia"/>
          <w:color w:val="000000" w:themeColor="text1"/>
        </w:rPr>
        <w:t>积极防范和制止垄断行为，不实施任何市场排除、限制竞争行为；不组织经营者集中等违法垄断行为，不实施不正当竞争行为和不正当价格行为，不从事商誉诋毁等违法违规竞争行为。</w:t>
      </w:r>
    </w:p>
    <w:p w14:paraId="53D48071"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1.1.2合规保障服务生产：</w:t>
      </w:r>
      <w:r>
        <w:rPr>
          <w:rFonts w:ascii="仿宋_GB2312" w:eastAsia="仿宋_GB2312" w:hAnsi="仿宋_GB2312" w:cs="仿宋_GB2312" w:hint="eastAsia"/>
          <w:color w:val="000000" w:themeColor="text1"/>
        </w:rPr>
        <w:t>恪守契约精神，严格按照合同约定时间和地点完成货物交付，全力保障项目物资设备供应需求。</w:t>
      </w:r>
    </w:p>
    <w:p w14:paraId="1A50472B"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1.1.3合规履行安全管控职责：</w:t>
      </w:r>
      <w:r>
        <w:rPr>
          <w:rFonts w:ascii="仿宋_GB2312" w:eastAsia="仿宋_GB2312" w:hAnsi="仿宋_GB2312" w:cs="仿宋_GB2312" w:hint="eastAsia"/>
          <w:color w:val="000000" w:themeColor="text1"/>
        </w:rPr>
        <w:t>自觉遵守甲方施工现场有关安全文明施工、环境和职业健康安全方面的要求，绝不出现违反安全法律和其他安全生产规章制度的行为，具体要求详见合同附件三。</w:t>
      </w:r>
    </w:p>
    <w:p w14:paraId="14C7077A"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1.1.4合规履行质量管控职责：</w:t>
      </w:r>
      <w:r>
        <w:rPr>
          <w:rFonts w:ascii="仿宋_GB2312" w:eastAsia="仿宋_GB2312" w:hAnsi="仿宋_GB2312" w:cs="仿宋_GB2312" w:hint="eastAsia"/>
          <w:color w:val="000000" w:themeColor="text1"/>
        </w:rPr>
        <w:t>绝不供应质量不合格货物，加强自身各环节质量管理，绝不出现任何质量或数量瑕疵，严控假冒伪劣货物流通，严格按本合同约定质量标准和数量要求履约生产。</w:t>
      </w:r>
    </w:p>
    <w:p w14:paraId="32769868"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1.1.5合规依法纳税职责：</w:t>
      </w:r>
      <w:r>
        <w:rPr>
          <w:rFonts w:ascii="仿宋_GB2312" w:eastAsia="仿宋_GB2312" w:hAnsi="仿宋_GB2312" w:cs="仿宋_GB2312" w:hint="eastAsia"/>
          <w:color w:val="000000" w:themeColor="text1"/>
        </w:rPr>
        <w:t>严格按照国家税法规定，履行合法合规纳税义务，绝不虚开或伪造增值税专用发票。</w:t>
      </w:r>
    </w:p>
    <w:p w14:paraId="0AC19365"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1.1.6合规拥有货物所有权：</w:t>
      </w:r>
      <w:r>
        <w:rPr>
          <w:rFonts w:ascii="仿宋_GB2312" w:eastAsia="仿宋_GB2312" w:hAnsi="仿宋_GB2312" w:cs="仿宋_GB2312" w:hint="eastAsia"/>
          <w:color w:val="000000" w:themeColor="text1"/>
        </w:rPr>
        <w:t>保证对货物具有所有权或受委托代理销售权，并向甲方出具相关凭证。保证交付的货物不附有任何担保权、留置权或设定其他权利负担。</w:t>
      </w:r>
    </w:p>
    <w:p w14:paraId="3F40335A"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1.1.7合规拥有</w:t>
      </w:r>
      <w:r>
        <w:rPr>
          <w:rFonts w:ascii="仿宋_GB2312" w:eastAsia="仿宋_GB2312" w:hAnsi="仿宋_GB2312" w:cs="仿宋_GB2312"/>
          <w:b/>
          <w:bCs/>
          <w:color w:val="000000" w:themeColor="text1"/>
        </w:rPr>
        <w:t>货物知识产权：</w:t>
      </w:r>
      <w:r>
        <w:rPr>
          <w:rFonts w:ascii="仿宋_GB2312" w:eastAsia="仿宋_GB2312" w:hAnsi="仿宋_GB2312" w:cs="仿宋_GB2312"/>
          <w:color w:val="000000" w:themeColor="text1"/>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1CFEDD3D"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1.1.8合规开展廉洁共建职责：</w:t>
      </w:r>
      <w:r>
        <w:rPr>
          <w:rFonts w:ascii="仿宋_GB2312" w:eastAsia="仿宋_GB2312" w:hAnsi="仿宋_GB2312" w:cs="仿宋_GB2312" w:hint="eastAsia"/>
          <w:color w:val="000000" w:themeColor="text1"/>
        </w:rPr>
        <w:t xml:space="preserve">绝不从事任何形式的商业贿赂、利益输送及其他不正当交易；绝不以任何理由为甲方、相关单位或个人组织有可能影响公正执行公务的宴请、娱乐等活动，具体要求详见合同附件四。 </w:t>
      </w:r>
    </w:p>
    <w:p w14:paraId="787A22F5"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1.2乙方其他义务</w:t>
      </w:r>
    </w:p>
    <w:p w14:paraId="009BFAE2"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1.2.1增值服务：</w:t>
      </w:r>
      <w:r>
        <w:rPr>
          <w:rFonts w:ascii="仿宋_GB2312" w:eastAsia="仿宋_GB2312" w:hAnsi="仿宋_GB2312" w:cs="仿宋_GB2312" w:hint="eastAsia"/>
          <w:color w:val="000000" w:themeColor="text1"/>
        </w:rPr>
        <w:t>乙方应提供与货物配套的增值服务；包括但不限于技术支持、深化设计、现场培训及货物安装指导等工作，相应费用已在综合单价考虑。</w:t>
      </w:r>
    </w:p>
    <w:p w14:paraId="7AF45689" w14:textId="77777777" w:rsidR="00B81DE2"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1.2.2货物退货与置换：</w:t>
      </w:r>
      <w:r>
        <w:rPr>
          <w:rFonts w:ascii="仿宋_GB2312" w:eastAsia="仿宋_GB2312" w:hAnsi="仿宋_GB2312" w:cs="仿宋_GB2312" w:hint="eastAsia"/>
          <w:color w:val="000000" w:themeColor="text1"/>
        </w:rPr>
        <w:t>乙方供应的货物，根据不同情况甲方可选择直接向乙方退货或向乙方置换，乙方同意按甲方选择的方式办理：</w:t>
      </w:r>
    </w:p>
    <w:p w14:paraId="0AA8CCF2"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（1）对于未使用且不影响二次销售的材料，若甲方选择退货，则双方按甲方退货后实际收到合格货物数量办理结算。</w:t>
      </w:r>
    </w:p>
    <w:p w14:paraId="08CB12A5"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（2）对于已使用的材料，若甲方选择置换，则双方协商估算原材料残值并置换等价值新材料。</w:t>
      </w:r>
    </w:p>
    <w:p w14:paraId="7196F64A"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（3）甲方原因产生的退货或者置换产生的运输费用由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承担，装卸费用由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w:t>
      </w:r>
    </w:p>
    <w:p w14:paraId="4773777C" w14:textId="77777777" w:rsidR="00B81DE2"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2.甲方义务</w:t>
      </w:r>
    </w:p>
    <w:p w14:paraId="33BB9A9A"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2.1材料需用计划：</w:t>
      </w:r>
      <w:r>
        <w:rPr>
          <w:rFonts w:ascii="仿宋_GB2312" w:eastAsia="仿宋_GB2312" w:hAnsi="仿宋_GB2312" w:cs="仿宋_GB2312" w:hint="eastAsia"/>
          <w:color w:val="000000" w:themeColor="text1"/>
        </w:rPr>
        <w:t>甲方合理制定材料总需用计划及日常需用计划，并按照合同约定提前通知乙方，给予乙方充足备货期。</w:t>
      </w:r>
    </w:p>
    <w:p w14:paraId="3F26D585"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2.2配合材料卸货：</w:t>
      </w:r>
      <w:r>
        <w:rPr>
          <w:rFonts w:ascii="仿宋_GB2312" w:eastAsia="仿宋_GB2312" w:hAnsi="仿宋_GB2312" w:cs="仿宋_GB2312" w:hint="eastAsia"/>
          <w:color w:val="000000" w:themeColor="text1"/>
        </w:rPr>
        <w:t>乙方在材料运抵交货前2天通知甲方，甲方应在验收合格后，提供堆放场地或堆放仓库，配合乙方材料卸货。</w:t>
      </w:r>
    </w:p>
    <w:p w14:paraId="4FDA2569" w14:textId="77777777" w:rsidR="00B81DE2"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02" w:name="_Toc1717"/>
      <w:bookmarkStart w:id="103" w:name="_Toc965"/>
      <w:bookmarkStart w:id="104" w:name="_Toc13486"/>
      <w:r>
        <w:rPr>
          <w:rFonts w:ascii="仿宋_GB2312" w:eastAsia="仿宋_GB2312" w:hAnsi="仿宋_GB2312" w:cs="仿宋_GB2312" w:hint="eastAsia"/>
          <w:b/>
          <w:bCs/>
          <w:color w:val="000000" w:themeColor="text1"/>
        </w:rPr>
        <w:t>货物违约责任</w:t>
      </w:r>
      <w:bookmarkEnd w:id="102"/>
      <w:bookmarkEnd w:id="103"/>
      <w:bookmarkEnd w:id="104"/>
    </w:p>
    <w:p w14:paraId="7ED9FBAA" w14:textId="77777777" w:rsidR="00B81DE2"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未按计划时间供应：</w:t>
      </w:r>
    </w:p>
    <w:p w14:paraId="0B98B6C0"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乙方未能按本合同第三条款中书面计划的要求供应材料，若因非甲方原因致使延期供货的次数超过</w:t>
      </w:r>
      <w:r>
        <w:rPr>
          <w:rFonts w:ascii="仿宋_GB2312" w:eastAsia="仿宋_GB2312" w:hAnsi="仿宋_GB2312" w:cs="仿宋_GB2312" w:hint="eastAsia"/>
          <w:color w:val="000000" w:themeColor="text1"/>
          <w:u w:val="single"/>
        </w:rPr>
        <w:t xml:space="preserve"> 2 次</w:t>
      </w:r>
      <w:r>
        <w:rPr>
          <w:rFonts w:ascii="仿宋_GB2312" w:eastAsia="仿宋_GB2312" w:hAnsi="仿宋_GB2312" w:cs="仿宋_GB2312" w:hint="eastAsia"/>
          <w:color w:val="000000" w:themeColor="text1"/>
        </w:rPr>
        <w:t>，乙方须向甲方支付违约金，</w:t>
      </w:r>
      <w:r>
        <w:rPr>
          <w:rFonts w:ascii="仿宋_GB2312" w:eastAsia="仿宋_GB2312" w:hAnsi="仿宋_GB2312" w:cs="仿宋_GB2312" w:hint="eastAsia"/>
          <w:b/>
          <w:bCs/>
          <w:color w:val="000000" w:themeColor="text1"/>
        </w:rPr>
        <w:t>违约金按照5000元每次计，且除违约金外乙方必须承担甲方项目实际工期损失及经济损失。</w:t>
      </w:r>
      <w:r>
        <w:rPr>
          <w:rFonts w:ascii="仿宋_GB2312" w:eastAsia="仿宋_GB2312" w:hAnsi="仿宋_GB2312" w:cs="仿宋_GB2312" w:hint="eastAsia"/>
          <w:color w:val="000000" w:themeColor="text1"/>
        </w:rPr>
        <w:t>乙方延迟交付超</w:t>
      </w:r>
      <w:r>
        <w:rPr>
          <w:rFonts w:ascii="仿宋_GB2312" w:eastAsia="仿宋_GB2312" w:hAnsi="仿宋_GB2312" w:cs="仿宋_GB2312" w:hint="eastAsia"/>
          <w:color w:val="000000" w:themeColor="text1"/>
          <w:u w:val="single"/>
        </w:rPr>
        <w:t xml:space="preserve"> 7 </w:t>
      </w:r>
      <w:r>
        <w:rPr>
          <w:rFonts w:ascii="仿宋_GB2312" w:eastAsia="仿宋_GB2312" w:hAnsi="仿宋_GB2312" w:cs="仿宋_GB2312" w:hint="eastAsia"/>
          <w:color w:val="000000" w:themeColor="text1"/>
        </w:rPr>
        <w:t>日的，甲方有权单方解除本合同。</w:t>
      </w:r>
    </w:p>
    <w:p w14:paraId="7CA79F51"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乙方应全力保障项目的供应，因乙方资源组织问题引起的供应困难，乙方不能或不愿解决的，甲方可寻找其他供应单位代为解决，因此引起的甲方成本增加等相关费用在结算中扣除。</w:t>
      </w:r>
    </w:p>
    <w:p w14:paraId="4597CFC6" w14:textId="77777777" w:rsidR="00B81DE2"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未按指定地点或方式供应：</w:t>
      </w:r>
    </w:p>
    <w:p w14:paraId="6C0AC7C1"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乙方不能按本合同约定地点、方式供货的，甲方有权要求乙方按照合同履行，乙方应按甲方要求立即组织更换或完善不符合的条件及要求，</w:t>
      </w:r>
      <w:r>
        <w:rPr>
          <w:rFonts w:ascii="仿宋_GB2312" w:eastAsia="仿宋_GB2312" w:hAnsi="仿宋_GB2312" w:cs="仿宋_GB2312" w:hint="eastAsia"/>
          <w:b/>
          <w:bCs/>
          <w:color w:val="000000" w:themeColor="text1"/>
        </w:rPr>
        <w:t>否则按照5000元每次承担违约金，且除违约金外乙方必须承担甲方项目实际工期损失及经济损失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749E155F" w14:textId="77777777" w:rsidR="00B81DE2"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不符合约定货物质量标准：</w:t>
      </w:r>
    </w:p>
    <w:p w14:paraId="6FA6CAD4"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3.1乙方货物不符合本合同约定的质量标准的，甲方有权要求乙方继续履行合同，乙方应按甲方要求立即组织更换或完善不符合的条件及要求，</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6CC027D1"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3.2乙方以任何欺骗、舞弊、盗窃等手段致使交付的货物存在质量或数量瑕疵的，除赔偿甲方对应货物的货款外，</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w:t>
      </w:r>
    </w:p>
    <w:p w14:paraId="22C4600F" w14:textId="77777777" w:rsidR="00B81DE2"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3.3如果由于物资质量问题，引起工程事故，导致甲方人员或财产损失的，乙方应承担相应的法律责任和经济责任，因此所导致的一切损失由乙方承担，该责任不因合同的终止而减小或解除。</w:t>
      </w:r>
    </w:p>
    <w:p w14:paraId="62A5DEE9" w14:textId="77777777" w:rsidR="00B81DE2"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未履行开具增值税发票义务：</w:t>
      </w:r>
    </w:p>
    <w:p w14:paraId="10658B15"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乙方存在下列情形之一的，甲方有权单方解除合同，并有权直接从乙方应付款项中双倍扣除甲方未能抵扣的税金（扣除金额=不含税结算金额×</w:t>
      </w:r>
      <w:permStart w:id="1926187282" w:edGrp="everyone"/>
      <w:r>
        <w:rPr>
          <w:rFonts w:ascii="仿宋_GB2312" w:eastAsia="仿宋_GB2312" w:hAnsi="仿宋_GB2312" w:cs="仿宋_GB2312" w:hint="eastAsia"/>
          <w:color w:val="000000" w:themeColor="text1"/>
          <w:u w:val="single"/>
        </w:rPr>
        <w:t xml:space="preserve"> 13 </w:t>
      </w:r>
      <w:permEnd w:id="1926187282"/>
      <w:r>
        <w:rPr>
          <w:rFonts w:ascii="仿宋_GB2312" w:eastAsia="仿宋_GB2312" w:hAnsi="仿宋_GB2312" w:cs="仿宋_GB2312" w:hint="eastAsia"/>
          <w:color w:val="000000" w:themeColor="text1"/>
        </w:rPr>
        <w:t>％增值税税率×2）作为违约金：</w:t>
      </w:r>
    </w:p>
    <w:p w14:paraId="22955077"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4.1不具有开具增值税专用发票的纳税人资格。</w:t>
      </w:r>
    </w:p>
    <w:p w14:paraId="553CA2AC"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4.2未能按本合同约定的税率开具增值税专用发票。</w:t>
      </w:r>
    </w:p>
    <w:p w14:paraId="1239783B"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4.3提供的增值税专用发票是乙方以外的主体开具。</w:t>
      </w:r>
    </w:p>
    <w:p w14:paraId="41C61772"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4.4拖欠增值税专用发票金额累计达100万元以上。</w:t>
      </w:r>
    </w:p>
    <w:p w14:paraId="677E4A1A"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4.5如乙方未在税务机关要求的期限内缴纳税款，导致甲方无法抵扣进项税的，甲方有权拒绝付款，如已经支付的，甲方有权追回已支付的款项，并要求乙方支付违约金或赔偿损失。 </w:t>
      </w:r>
    </w:p>
    <w:p w14:paraId="72EDB18A"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4.6提供伪造的增值税专用发票。</w:t>
      </w:r>
    </w:p>
    <w:p w14:paraId="23C10321"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4.7虚开增值税专用发票。</w:t>
      </w:r>
    </w:p>
    <w:p w14:paraId="3EA1D68A"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4.8其它导致甲方无法进行增值税抵扣的情形。</w:t>
      </w:r>
    </w:p>
    <w:p w14:paraId="61B045E5"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乙方存在以上情形的，除承担相应违约责任外，还应赔偿甲方因此所受损失，同时不免除乙方开具合法合规增值税专用发票的义务。</w:t>
      </w:r>
    </w:p>
    <w:p w14:paraId="42765342"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若乙方开具或提供的增值税专用发票发生本条第4款情形超过3次的或给甲方造成重大损失的，则乙方除按本款前述约定承担责任外，甲方有权单方解除本合同。</w:t>
      </w:r>
    </w:p>
    <w:p w14:paraId="5064E87D" w14:textId="77777777" w:rsidR="00B81DE2"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未履行安全责任及义务：</w:t>
      </w:r>
    </w:p>
    <w:p w14:paraId="4A37D143"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5.1乙方不能满足甲方有关安全文明施工措施、环境和职业健康安全方面的要求时，乙方按照项目实际工期损失、经济损失承担违约金。</w:t>
      </w:r>
    </w:p>
    <w:p w14:paraId="5A63C69D" w14:textId="77777777" w:rsidR="00B81DE2"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5.2由于乙方原因造成甲方人员人身伤害，乙方应立即采取补救措施，并全额赔偿甲方相关人员损失。</w:t>
      </w:r>
    </w:p>
    <w:p w14:paraId="40C7559E" w14:textId="77777777" w:rsidR="00B81DE2"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未经同意转让权利及义务：</w:t>
      </w:r>
    </w:p>
    <w:p w14:paraId="3A2C6D68"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未经甲方书面同意，乙方不得以对甲方享有之任何债权向其他第三方进行转让或提供任何形式之担保或保证等。经甲方同意转让合同权利，不解除乙方应承担本合同项下的义务和责任。</w:t>
      </w:r>
    </w:p>
    <w:p w14:paraId="556E14E8"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5" w:name="_Hlk126834115"/>
      <w:bookmarkStart w:id="106" w:name="_Hlk127191104"/>
      <w:r>
        <w:rPr>
          <w:rFonts w:ascii="仿宋_GB2312" w:eastAsia="仿宋_GB2312" w:hAnsi="仿宋_GB2312" w:cs="仿宋_GB2312" w:hint="eastAsia"/>
          <w:b/>
          <w:bCs/>
          <w:color w:val="000000" w:themeColor="text1"/>
        </w:rPr>
        <w:t>7、</w:t>
      </w:r>
      <w:bookmarkStart w:id="107" w:name="_Hlk126829881"/>
      <w:r>
        <w:rPr>
          <w:rFonts w:ascii="仿宋_GB2312" w:eastAsia="仿宋_GB2312" w:hAnsi="仿宋_GB2312" w:cs="仿宋_GB2312" w:hint="eastAsia"/>
          <w:b/>
          <w:bCs/>
          <w:color w:val="000000" w:themeColor="text1"/>
        </w:rPr>
        <w:t>未履行结算义务：</w:t>
      </w:r>
    </w:p>
    <w:p w14:paraId="7B24F839"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若发现乙方存在以下行为，视为违约并处以相应的罚款，在当期结算款中扣除（当期结算款额度不够的在下期结算款中扣除），并保留追究相应责任的权利。</w:t>
      </w:r>
    </w:p>
    <w:p w14:paraId="54538AC8"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（1）伪造或虚开货款数据，一经发现处以罚款2万元/次。</w:t>
      </w:r>
    </w:p>
    <w:p w14:paraId="24000009"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（2）伪造甲方管理人员签字盖章，一经发现处以罚款5万元/次。</w:t>
      </w:r>
    </w:p>
    <w:p w14:paraId="2F0E29E5" w14:textId="77777777" w:rsidR="00B81DE2"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（3）伪造结算书或其他结算相关材料，一经发现处以罚款10万元/次</w:t>
      </w:r>
      <w:bookmarkEnd w:id="105"/>
      <w:r>
        <w:rPr>
          <w:rFonts w:ascii="仿宋_GB2312" w:eastAsia="仿宋_GB2312" w:hAnsi="仿宋_GB2312" w:cs="仿宋_GB2312" w:hint="eastAsia"/>
          <w:color w:val="000000" w:themeColor="text1"/>
        </w:rPr>
        <w:t>。</w:t>
      </w:r>
      <w:bookmarkEnd w:id="106"/>
      <w:bookmarkEnd w:id="107"/>
    </w:p>
    <w:p w14:paraId="4D69FAC0"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8" w:name="_Toc11521"/>
      <w:bookmarkStart w:id="109" w:name="_Toc20335"/>
      <w:bookmarkStart w:id="110" w:name="_Toc19191"/>
      <w:r>
        <w:rPr>
          <w:rFonts w:ascii="仿宋_GB2312" w:eastAsia="仿宋_GB2312" w:hAnsi="仿宋_GB2312" w:cs="仿宋_GB2312" w:hint="eastAsia"/>
          <w:b/>
          <w:bCs/>
          <w:color w:val="000000" w:themeColor="text1"/>
        </w:rPr>
        <w:lastRenderedPageBreak/>
        <w:t>8、供货知识产权存在瑕疵：</w:t>
      </w:r>
    </w:p>
    <w:p w14:paraId="75C5794E"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33CB9235"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9、私运项目物资</w:t>
      </w:r>
    </w:p>
    <w:p w14:paraId="23B4D23F"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若乙方私自运送甲方现场物资出场，乙方需向甲方支付所涉及物资原值【2】倍的违约金，情节严重的交由司法机关处理。</w:t>
      </w:r>
    </w:p>
    <w:p w14:paraId="6AF2904D"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10、未履行本协议约定义务：</w:t>
      </w:r>
    </w:p>
    <w:p w14:paraId="7696DCDF"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乙方不履行本协议约定义务或中途终止履行合同（符合本合同约定的调价和合同解除条件除外）的，乙方按照项目实际工期损失、经济损失承担违约金。</w:t>
      </w:r>
    </w:p>
    <w:p w14:paraId="14A43D71"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11、违约后的处置方式：</w:t>
      </w:r>
    </w:p>
    <w:p w14:paraId="7BD5D736"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乙方违约后，甲方有权直接从乙方结算款或应付款中扣除违约金；甲方决定合同继续履行的，乙方除承担上述违约责任，仍应继续履行合同。</w:t>
      </w:r>
    </w:p>
    <w:p w14:paraId="55AE378A" w14:textId="77777777" w:rsidR="00B81DE2"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货物缺陷索赔</w:t>
      </w:r>
      <w:bookmarkEnd w:id="108"/>
      <w:bookmarkEnd w:id="109"/>
      <w:bookmarkEnd w:id="110"/>
    </w:p>
    <w:p w14:paraId="17958BF7" w14:textId="77777777" w:rsidR="00B81DE2"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1、质量缺陷索赔：</w:t>
      </w:r>
      <w:r>
        <w:rPr>
          <w:rFonts w:ascii="仿宋_GB2312" w:eastAsia="仿宋_GB2312" w:hAnsi="仿宋_GB2312" w:cs="仿宋_GB2312" w:hint="eastAsia"/>
          <w:color w:val="000000" w:themeColor="text1"/>
          <w:sz w:val="24"/>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5F274C9C" w14:textId="77777777" w:rsidR="00B81DE2"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2、缺陷索赔解决方式：</w:t>
      </w:r>
      <w:r>
        <w:rPr>
          <w:rFonts w:ascii="仿宋_GB2312" w:eastAsia="仿宋_GB2312" w:hAnsi="仿宋_GB2312" w:cs="仿宋_GB2312" w:hint="eastAsia"/>
          <w:color w:val="000000" w:themeColor="text1"/>
          <w:sz w:val="24"/>
        </w:rPr>
        <w:t>对甲方在规定的检验、安装、调试和验收测试期限内和质量保修期内发现缺陷提出的索赔，乙方应按甲方同意的下述一种或多种方法解决索赔事宜：</w:t>
      </w:r>
    </w:p>
    <w:p w14:paraId="01B2DA43" w14:textId="77777777" w:rsidR="00B81DE2"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456BEACC" w14:textId="77777777" w:rsidR="00B81DE2"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2.2根据货物的质量缺陷和受损程度以及甲方遭受损失的程度，经双方协商同意降低货物价格。</w:t>
      </w:r>
    </w:p>
    <w:p w14:paraId="581B5F43" w14:textId="77777777" w:rsidR="00B81DE2"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2.3更换有缺陷的部分货物、零件、部件和设备，或修理缺陷部分，以达到合同规定的规格、质量和性能，乙方承担一切费用和风险，并负担甲方遭受的损失。</w:t>
      </w:r>
    </w:p>
    <w:p w14:paraId="2D22854D" w14:textId="77777777" w:rsidR="00B81DE2"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3、缺陷索赔程序：如果甲方提出索赔通知后7日内乙方未予以答复，该索赔应视为已被乙方接受。</w:t>
      </w:r>
      <w:r>
        <w:rPr>
          <w:rFonts w:ascii="仿宋_GB2312" w:eastAsia="仿宋_GB2312" w:hAnsi="仿宋_GB2312" w:cs="仿宋_GB2312" w:hint="eastAsia"/>
          <w:color w:val="000000" w:themeColor="text1"/>
          <w:sz w:val="24"/>
        </w:rPr>
        <w:t>若乙方未能在甲方提出索赔通知的合理时限（7日内）或甲方同意的延长期限内，按甲方同意的上述任何一种方式处理索赔事宜</w:t>
      </w:r>
      <w:r>
        <w:rPr>
          <w:rFonts w:ascii="仿宋_GB2312" w:eastAsia="仿宋_GB2312" w:hAnsi="仿宋_GB2312" w:cs="仿宋_GB2312" w:hint="eastAsia"/>
          <w:b/>
          <w:bCs/>
          <w:color w:val="000000" w:themeColor="text1"/>
          <w:sz w:val="24"/>
        </w:rPr>
        <w:t>，甲方</w:t>
      </w:r>
      <w:r>
        <w:rPr>
          <w:rFonts w:ascii="仿宋_GB2312" w:eastAsia="仿宋_GB2312" w:hAnsi="仿宋_GB2312" w:cs="仿宋_GB2312" w:hint="eastAsia"/>
          <w:b/>
          <w:bCs/>
          <w:color w:val="000000" w:themeColor="text1"/>
          <w:sz w:val="24"/>
        </w:rPr>
        <w:lastRenderedPageBreak/>
        <w:t>有权从乙方货款中扣除索赔金额，不足部分，甲方有权向乙方追偿。</w:t>
      </w:r>
    </w:p>
    <w:p w14:paraId="2060AD65"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4、其他缺陷索赔：</w:t>
      </w:r>
      <w:r>
        <w:rPr>
          <w:rFonts w:ascii="仿宋_GB2312" w:eastAsia="仿宋_GB2312" w:hAnsi="仿宋_GB2312" w:cs="仿宋_GB2312" w:hint="eastAsia"/>
          <w:color w:val="000000" w:themeColor="text1"/>
        </w:rPr>
        <w:t>对于甲方提出的非质量缺陷的其他索赔通知，参照适用缺陷索赔规则。</w:t>
      </w:r>
    </w:p>
    <w:p w14:paraId="37E8CE0A" w14:textId="77777777" w:rsidR="00B81DE2"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1" w:name="_Toc13471"/>
      <w:bookmarkStart w:id="112" w:name="_Toc13562"/>
      <w:bookmarkStart w:id="113" w:name="_Toc12864"/>
      <w:r>
        <w:rPr>
          <w:rFonts w:ascii="仿宋_GB2312" w:eastAsia="仿宋_GB2312" w:hAnsi="仿宋_GB2312" w:cs="仿宋_GB2312" w:hint="eastAsia"/>
          <w:b/>
          <w:bCs/>
          <w:color w:val="000000" w:themeColor="text1"/>
        </w:rPr>
        <w:t>合同变更</w:t>
      </w:r>
      <w:bookmarkEnd w:id="111"/>
      <w:bookmarkEnd w:id="112"/>
      <w:bookmarkEnd w:id="113"/>
    </w:p>
    <w:p w14:paraId="79352102" w14:textId="77777777" w:rsidR="00B81DE2" w:rsidRDefault="00000000">
      <w:pPr>
        <w:pStyle w:val="Default"/>
        <w:numPr>
          <w:ilvl w:val="0"/>
          <w:numId w:val="10"/>
        </w:numPr>
        <w:spacing w:line="400" w:lineRule="atLeast"/>
        <w:ind w:firstLineChars="200" w:firstLine="480"/>
        <w:jc w:val="both"/>
        <w:rPr>
          <w:rFonts w:hint="eastAsia"/>
          <w:szCs w:val="21"/>
        </w:rPr>
      </w:pPr>
      <w:r>
        <w:rPr>
          <w:rFonts w:ascii="仿宋_GB2312" w:eastAsia="仿宋_GB2312" w:hAnsi="仿宋_GB2312" w:cs="仿宋_GB2312" w:hint="eastAsia"/>
          <w:color w:val="000000" w:themeColor="text1"/>
        </w:rPr>
        <w:t>经双方协商一致可以对本合同条款进行修改、变更或增减，并成为本合同的补充文件</w:t>
      </w:r>
      <w:r>
        <w:rPr>
          <w:rFonts w:ascii="仿宋_GB2312" w:eastAsia="仿宋_GB2312" w:hAnsi="仿宋_GB2312" w:cs="仿宋_GB2312" w:hint="eastAsia"/>
          <w:b/>
          <w:bCs/>
          <w:color w:val="000000" w:themeColor="text1"/>
        </w:rPr>
        <w:t>，此类补充文件需按本合同约定的生效条件加盖与本合同相同的印章才可视为成立并生效，具有同等法律效力。</w:t>
      </w:r>
    </w:p>
    <w:p w14:paraId="06403F98" w14:textId="77777777" w:rsidR="00B81DE2"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bookmarkStart w:id="114" w:name="_Toc28560"/>
      <w:bookmarkStart w:id="115" w:name="_Toc23441"/>
      <w:bookmarkStart w:id="116" w:name="_Toc29083"/>
      <w:r>
        <w:rPr>
          <w:rFonts w:ascii="仿宋_GB2312" w:eastAsia="仿宋_GB2312" w:hAnsi="仿宋_GB2312" w:cs="仿宋_GB2312" w:hint="eastAsia"/>
          <w:color w:val="000000" w:themeColor="text1"/>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9D4530D" w14:textId="77777777" w:rsidR="00B81DE2"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工程建设单位、监理单位及相关部门出台的相关规定文件、市场准入制度造成合同不能执行，甲方不承担任何责任。</w:t>
      </w:r>
    </w:p>
    <w:p w14:paraId="118319B4" w14:textId="77777777" w:rsidR="00B81DE2"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合同解除</w:t>
      </w:r>
      <w:bookmarkEnd w:id="114"/>
      <w:bookmarkEnd w:id="115"/>
      <w:bookmarkEnd w:id="116"/>
    </w:p>
    <w:p w14:paraId="6D7DCB28" w14:textId="77777777" w:rsidR="00B81DE2"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bookmarkStart w:id="117" w:name="_Hlk126831282"/>
      <w:r>
        <w:rPr>
          <w:rFonts w:ascii="仿宋_GB2312" w:eastAsia="仿宋_GB2312" w:hAnsi="仿宋_GB2312" w:cs="仿宋_GB2312" w:hint="eastAsia"/>
          <w:color w:val="000000" w:themeColor="text1"/>
        </w:rPr>
        <w:t>因不可抗力致使不能实现合同目的等原因，经甲、乙双方协商一致同意可解除合同。</w:t>
      </w:r>
    </w:p>
    <w:p w14:paraId="0DE7A34A" w14:textId="77777777" w:rsidR="00B81DE2"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如甲方与业主签订的总承包合同解除或终止，或因业主变更导致甲方无需采购约定材料，则甲方以书面形式通知乙方终止本合同。</w:t>
      </w:r>
    </w:p>
    <w:p w14:paraId="0A6FF4C6"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3、乙方具有下列事由之一的，甲方可以单方全部解除合同或部分解除合同或终止合同，乙方已收款项全部无条件返还：</w:t>
      </w:r>
    </w:p>
    <w:p w14:paraId="040E0DD3"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3.1乙方所提供的产品无法通过相关部门（如质监、监理、设计方、甲方及当地相关政府部门等）验收合格；</w:t>
      </w:r>
    </w:p>
    <w:p w14:paraId="2A350C7A"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3.2在产品使用后发生因产品质量问题造成人员、财产受到损害的；</w:t>
      </w:r>
    </w:p>
    <w:p w14:paraId="502C8055"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3.3乙方将本合同项下权利义务全部或部分转让的；</w:t>
      </w:r>
    </w:p>
    <w:p w14:paraId="564418D1"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3.4未按本合同约定时间交货累计延误达10日历天；</w:t>
      </w:r>
    </w:p>
    <w:p w14:paraId="0D78DEE6"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3.5因产品质量未达到本合同专用条款第四条技术标准及质量要求和国家、地方政府相关部门的相关规范和要求，在甲方要求时间内无法更换或补充至甲方要求；</w:t>
      </w:r>
    </w:p>
    <w:p w14:paraId="710BD047"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3.6甲方发现产品不能满足本合同约定的质量标准时，或在本合同履行过程中，乙方未按甲方的要求及时进行整改的；</w:t>
      </w:r>
    </w:p>
    <w:p w14:paraId="6D4232DE"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3.7在本合同履行过程中乙方漠视甲方、设计方指令的或未按甲方、设计方指令执行的；</w:t>
      </w:r>
    </w:p>
    <w:p w14:paraId="1FA67140"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3.9其他法律规定可解除合同的事由。</w:t>
      </w:r>
    </w:p>
    <w:p w14:paraId="4F536ECE"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4ECEA469"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4、合同解除或终止后，乙方应当积极配合甲方及时办理合同结算及支付手续，否则甲方有权单方办理结算，视为乙方认可甲方审定的结算额</w:t>
      </w:r>
      <w:bookmarkEnd w:id="117"/>
      <w:r>
        <w:rPr>
          <w:rFonts w:ascii="仿宋_GB2312" w:eastAsia="仿宋_GB2312" w:hAnsi="仿宋_GB2312" w:cs="仿宋_GB2312" w:hint="eastAsia"/>
          <w:b/>
          <w:bCs/>
          <w:color w:val="000000" w:themeColor="text1"/>
        </w:rPr>
        <w:t>。</w:t>
      </w:r>
    </w:p>
    <w:p w14:paraId="6886263C" w14:textId="77777777" w:rsidR="00B81DE2"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8" w:name="_Toc16580"/>
      <w:bookmarkStart w:id="119" w:name="_Toc24603"/>
      <w:bookmarkStart w:id="120" w:name="_Toc17777"/>
      <w:r>
        <w:rPr>
          <w:rFonts w:ascii="仿宋_GB2312" w:eastAsia="仿宋_GB2312" w:hAnsi="仿宋_GB2312" w:cs="仿宋_GB2312" w:hint="eastAsia"/>
          <w:b/>
          <w:bCs/>
          <w:color w:val="000000" w:themeColor="text1"/>
        </w:rPr>
        <w:t>不可抗力</w:t>
      </w:r>
      <w:bookmarkEnd w:id="118"/>
      <w:bookmarkEnd w:id="119"/>
      <w:bookmarkEnd w:id="120"/>
    </w:p>
    <w:p w14:paraId="7D75C0AE" w14:textId="77777777" w:rsidR="00B81DE2"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不可抗力的确认和通知</w:t>
      </w:r>
    </w:p>
    <w:p w14:paraId="296DE134" w14:textId="77777777" w:rsidR="00B81DE2" w:rsidRDefault="00000000">
      <w:pPr>
        <w:pStyle w:val="Default"/>
        <w:numPr>
          <w:ilvl w:val="255"/>
          <w:numId w:val="0"/>
        </w:numPr>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lang w:eastAsia="zh-Hans"/>
        </w:rPr>
        <w:t xml:space="preserve">    </w:t>
      </w:r>
      <w:r>
        <w:rPr>
          <w:rFonts w:ascii="仿宋_GB2312" w:eastAsia="仿宋_GB2312" w:hAnsi="仿宋_GB2312" w:cs="仿宋_GB2312" w:hint="eastAsia"/>
          <w:color w:val="000000" w:themeColor="text1"/>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77654375" w14:textId="77777777" w:rsidR="00B81DE2"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不可抗力的通知</w:t>
      </w:r>
    </w:p>
    <w:p w14:paraId="02D9C8DB"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 不可抗力事件发生后，乙方应立即通知甲方，并在力所能及的条件下迅速采取措施，尽力减少损失，甲方应协助乙方采取措施。若因乙方未能尽力挽救，导致损失扩大的，由乙方承担全部责任。</w:t>
      </w:r>
    </w:p>
    <w:p w14:paraId="77FB3C04"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 不可抗力事件结束后14天内，乙方应向甲方提交清理和修复费用的正式报告及有关资料。</w:t>
      </w:r>
    </w:p>
    <w:p w14:paraId="7C3A6A13" w14:textId="77777777" w:rsidR="00B81DE2"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不可抗力风险的承担</w:t>
      </w:r>
    </w:p>
    <w:p w14:paraId="68045F26"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 不可抗力导致的人员伤亡、财产损失、费用增加和（或）作业期限延误等后果，由合同当事人按以下原则承担：</w:t>
      </w:r>
    </w:p>
    <w:p w14:paraId="0AC32593"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（1）乙方施工设备的损坏由乙方承担；</w:t>
      </w:r>
    </w:p>
    <w:p w14:paraId="7B853A09"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（2）甲方和乙方承担各自人员伤亡和财产的损失；</w:t>
      </w:r>
    </w:p>
    <w:p w14:paraId="41106FF8"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（3）因不可抗力影响乙方履行合同约定的义务，已经引起或将引起工期延误的，应当顺延工期，由此导致乙方停工的费用损失由乙方承担；</w:t>
      </w:r>
    </w:p>
    <w:p w14:paraId="2EA44AF2"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（4）因不可抗力引起或将引起工期延误，甲方要求赶工的，由此增加的赶工费用由甲方承担；</w:t>
      </w:r>
    </w:p>
    <w:p w14:paraId="6FDBF530"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（5）乙方在停工期间按照甲方要求照管和清理甲方工程的费用由甲方承担。</w:t>
      </w:r>
    </w:p>
    <w:p w14:paraId="645A1305"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不可抗力发生后，合同当事人均应采取措施尽量避免和减少损失的扩大，任何一方当事人没有采取有效措施导致损失扩大的，应对扩大的损失承担责任。</w:t>
      </w:r>
    </w:p>
    <w:p w14:paraId="6E9885E6"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 因合同一方迟延履行合同义务，在迟延履行期间遭遇不可抗力的，不免除其违约责任。</w:t>
      </w:r>
    </w:p>
    <w:p w14:paraId="6C55B5A6" w14:textId="77777777" w:rsidR="00B81DE2"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因不可抗力解除合同</w:t>
      </w:r>
    </w:p>
    <w:p w14:paraId="2F268D21" w14:textId="77777777" w:rsidR="00B81DE2"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因不可抗力导致本合同无法履行连续超过84天或累计超过140天的，甲方和乙方均有权解除本合同。本合同解除后，甲方有权暂停对乙方的付款，直到双方就退场达成一致。</w:t>
      </w:r>
    </w:p>
    <w:p w14:paraId="7500ED26" w14:textId="77777777" w:rsidR="00B81DE2"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21" w:name="_Toc18501"/>
      <w:bookmarkStart w:id="122" w:name="_Toc9310"/>
      <w:bookmarkStart w:id="123" w:name="_Toc10852"/>
      <w:r>
        <w:rPr>
          <w:rFonts w:ascii="仿宋_GB2312" w:eastAsia="仿宋_GB2312" w:hAnsi="仿宋_GB2312" w:cs="仿宋_GB2312" w:hint="eastAsia"/>
          <w:b/>
          <w:bCs/>
          <w:color w:val="000000" w:themeColor="text1"/>
        </w:rPr>
        <w:t>争议解决</w:t>
      </w:r>
      <w:bookmarkEnd w:id="121"/>
      <w:bookmarkEnd w:id="122"/>
      <w:bookmarkEnd w:id="123"/>
    </w:p>
    <w:p w14:paraId="3F96B38E" w14:textId="77777777" w:rsidR="00B81DE2"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1、争议和解：</w:t>
      </w:r>
      <w:r>
        <w:rPr>
          <w:rFonts w:ascii="仿宋_GB2312" w:eastAsia="仿宋_GB2312" w:hAnsi="仿宋_GB2312" w:cs="仿宋_GB2312" w:hint="eastAsia"/>
          <w:color w:val="000000" w:themeColor="text1"/>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3732608"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在对方收到上述通知之日起</w:t>
      </w:r>
      <w:r>
        <w:rPr>
          <w:rFonts w:ascii="仿宋_GB2312" w:eastAsia="仿宋_GB2312" w:hAnsi="仿宋_GB2312" w:cs="仿宋_GB2312" w:hint="eastAsia"/>
          <w:color w:val="000000" w:themeColor="text1"/>
          <w:u w:val="single"/>
        </w:rPr>
        <w:t>3个月</w:t>
      </w:r>
      <w:r>
        <w:rPr>
          <w:rFonts w:ascii="仿宋_GB2312" w:eastAsia="仿宋_GB2312" w:hAnsi="仿宋_GB2312" w:cs="仿宋_GB2312" w:hint="eastAsia"/>
          <w:color w:val="000000" w:themeColor="text1"/>
        </w:rPr>
        <w:t>为双方和解期限。在和解期限内，若双方达成和解协议的，双方的权利义务按照和解协议履行；若未达成和解协议的，任何一方可采取本条第2款约定的争议解决方式。</w:t>
      </w:r>
    </w:p>
    <w:p w14:paraId="4386B368" w14:textId="77777777" w:rsidR="00B81DE2" w:rsidRDefault="00000000">
      <w:pPr>
        <w:spacing w:line="400" w:lineRule="exact"/>
        <w:ind w:firstLineChars="200" w:firstLine="422"/>
        <w:jc w:val="left"/>
        <w:rPr>
          <w:rFonts w:ascii="仿宋_GB2312" w:eastAsia="仿宋_GB2312" w:hAnsi="仿宋_GB2312" w:cs="仿宋_GB2312" w:hint="eastAsia"/>
          <w:color w:val="000000" w:themeColor="text1"/>
          <w:kern w:val="0"/>
          <w:sz w:val="24"/>
          <w:szCs w:val="24"/>
        </w:rPr>
      </w:pPr>
      <w:bookmarkStart w:id="124" w:name="_Hlk126830485"/>
      <w:bookmarkStart w:id="125" w:name="_Hlk126770481"/>
      <w:bookmarkStart w:id="126" w:name="_Toc31739"/>
      <w:bookmarkStart w:id="127" w:name="_Toc18393"/>
      <w:bookmarkStart w:id="128" w:name="_Toc11207"/>
      <w:r>
        <w:rPr>
          <w:rFonts w:ascii="仿宋_GB2312" w:eastAsia="仿宋_GB2312" w:hAnsi="仿宋_GB2312" w:cs="仿宋_GB2312" w:hint="eastAsia"/>
          <w:b/>
          <w:bCs/>
          <w:color w:val="000000" w:themeColor="text1"/>
        </w:rPr>
        <w:t>2、</w:t>
      </w:r>
      <w:bookmarkStart w:id="129" w:name="_Hlk127194929"/>
      <w:r>
        <w:rPr>
          <w:rFonts w:ascii="仿宋_GB2312" w:eastAsia="仿宋_GB2312" w:hAnsi="仿宋_GB2312" w:cs="仿宋_GB2312" w:hint="eastAsia"/>
          <w:b/>
          <w:bCs/>
          <w:color w:val="000000" w:themeColor="text1"/>
          <w:kern w:val="0"/>
          <w:sz w:val="24"/>
          <w:szCs w:val="24"/>
        </w:rPr>
        <w:t>争议仲裁或诉讼：</w:t>
      </w:r>
      <w:r>
        <w:rPr>
          <w:rFonts w:ascii="仿宋_GB2312" w:eastAsia="仿宋_GB2312" w:hAnsi="仿宋_GB2312" w:cs="仿宋_GB2312" w:hint="eastAsia"/>
          <w:color w:val="000000" w:themeColor="text1"/>
          <w:kern w:val="0"/>
          <w:sz w:val="24"/>
          <w:szCs w:val="24"/>
        </w:rPr>
        <w:t>因本合同引起或与之相关任何争议、纠纷或权利主张，和解不成且已超过和解期的,按以下第</w:t>
      </w:r>
      <w:permStart w:id="1182545084" w:edGrp="everyone"/>
      <w:r>
        <w:rPr>
          <w:rFonts w:ascii="仿宋_GB2312" w:eastAsia="仿宋_GB2312" w:hAnsi="仿宋_GB2312" w:cs="仿宋_GB2312" w:hint="eastAsia"/>
          <w:color w:val="000000" w:themeColor="text1"/>
          <w:kern w:val="0"/>
          <w:sz w:val="24"/>
          <w:szCs w:val="24"/>
        </w:rPr>
        <w:t xml:space="preserve"> 2.1.1</w:t>
      </w:r>
      <w:permEnd w:id="1182545084"/>
      <w:r>
        <w:rPr>
          <w:rFonts w:ascii="仿宋_GB2312" w:eastAsia="仿宋_GB2312" w:hAnsi="仿宋_GB2312" w:cs="仿宋_GB2312" w:hint="eastAsia"/>
          <w:color w:val="000000" w:themeColor="text1"/>
          <w:kern w:val="0"/>
          <w:sz w:val="24"/>
          <w:szCs w:val="24"/>
        </w:rPr>
        <w:t>种方式解决。</w:t>
      </w:r>
    </w:p>
    <w:p w14:paraId="219D86F5"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2.1.1双方约定向甲方住所地有管辖权的人民法院提起诉讼。</w:t>
      </w:r>
    </w:p>
    <w:p w14:paraId="334F273E"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2.1.2双方约定向合同签订地人民法院提起诉讼。</w:t>
      </w:r>
    </w:p>
    <w:p w14:paraId="7EA13EE0"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2.2.3提交河北省石家庄市仲裁委员会裁决。</w:t>
      </w:r>
    </w:p>
    <w:p w14:paraId="0AF610EA"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bookmarkEnd w:id="129"/>
      <w:r>
        <w:rPr>
          <w:rFonts w:ascii="仿宋_GB2312" w:eastAsia="仿宋_GB2312" w:hAnsi="仿宋_GB2312" w:cs="仿宋_GB2312" w:hint="eastAsia"/>
          <w:b/>
          <w:bCs/>
          <w:color w:val="000000" w:themeColor="text1"/>
        </w:rPr>
        <w:t>。</w:t>
      </w:r>
      <w:bookmarkEnd w:id="125"/>
    </w:p>
    <w:p w14:paraId="1CF3861A" w14:textId="77777777" w:rsidR="00B81DE2"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highlight w:val="yellow"/>
        </w:rPr>
      </w:pPr>
      <w:r>
        <w:rPr>
          <w:rFonts w:ascii="仿宋_GB2312" w:eastAsia="仿宋_GB2312" w:hAnsi="仿宋_GB2312" w:cs="仿宋_GB2312" w:hint="eastAsia"/>
          <w:b/>
          <w:bCs/>
          <w:color w:val="000000" w:themeColor="text1"/>
        </w:rPr>
        <w:t>2.3因仲裁或诉讼产生的各项合理费用由双方自行承担，包括但不限于案件受理费、律师费、仲裁费、保全费、保全保险费、差旅费、公证费及鉴定费等因仲裁或诉讼引发的费用。</w:t>
      </w:r>
    </w:p>
    <w:p w14:paraId="456C438D" w14:textId="77777777" w:rsidR="00B81DE2"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保密义务</w:t>
      </w:r>
      <w:bookmarkEnd w:id="126"/>
      <w:bookmarkEnd w:id="127"/>
      <w:bookmarkEnd w:id="128"/>
    </w:p>
    <w:p w14:paraId="65684339"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30" w:name="_Toc12970"/>
      <w:r>
        <w:rPr>
          <w:rFonts w:ascii="仿宋_GB2312" w:eastAsia="仿宋_GB2312" w:hAnsi="仿宋_GB2312" w:cs="仿宋_GB2312" w:hint="eastAsia"/>
          <w:color w:val="000000" w:themeColor="text1"/>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6BE7DB17"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2、除合同另有约定以外，本合同列明的所有资料始终为甲方财产，若甲方要求，乙方应于其合同义务履行完毕以后退还甲方相应资料（包括所有副本）。</w:t>
      </w:r>
    </w:p>
    <w:p w14:paraId="38CCE516" w14:textId="77777777" w:rsidR="00B81DE2"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31" w:name="_Toc14038"/>
      <w:bookmarkStart w:id="132" w:name="_Toc3848"/>
      <w:r>
        <w:rPr>
          <w:rFonts w:ascii="仿宋_GB2312" w:eastAsia="仿宋_GB2312" w:hAnsi="仿宋_GB2312" w:cs="仿宋_GB2312" w:hint="eastAsia"/>
          <w:b/>
          <w:bCs/>
          <w:color w:val="000000" w:themeColor="text1"/>
        </w:rPr>
        <w:t>其他条款</w:t>
      </w:r>
      <w:bookmarkEnd w:id="130"/>
      <w:bookmarkEnd w:id="131"/>
      <w:bookmarkEnd w:id="132"/>
    </w:p>
    <w:p w14:paraId="277D4DD7" w14:textId="77777777" w:rsidR="00B81DE2" w:rsidRDefault="00000000">
      <w:pPr>
        <w:pStyle w:val="Default"/>
        <w:numPr>
          <w:ilvl w:val="0"/>
          <w:numId w:val="13"/>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本合同与甲方招标文件、乙方投标文件有相抵触之处，均以本合同条款为准。</w:t>
      </w:r>
    </w:p>
    <w:p w14:paraId="0D200A93"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2、本合同附件是本合同有效组成部分，与本合同具有同等效力。</w:t>
      </w:r>
    </w:p>
    <w:p w14:paraId="2142583C"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3、本合同未尽事宜，按《中华人民共和国民法典》有关规定执行。</w:t>
      </w:r>
    </w:p>
    <w:p w14:paraId="093FBD6F" w14:textId="77777777" w:rsidR="00B81DE2"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4、其他约定</w:t>
      </w:r>
      <w:permStart w:id="1064195679" w:edGrp="everyone"/>
      <w:r>
        <w:rPr>
          <w:rFonts w:ascii="仿宋_GB2312" w:eastAsia="仿宋_GB2312" w:hAnsi="仿宋_GB2312" w:cs="仿宋_GB2312" w:hint="eastAsia"/>
          <w:color w:val="000000" w:themeColor="text1"/>
          <w:u w:val="single"/>
        </w:rPr>
        <w:t xml:space="preserve">  /  </w:t>
      </w:r>
      <w:permEnd w:id="1064195679"/>
      <w:r>
        <w:rPr>
          <w:rFonts w:ascii="仿宋_GB2312" w:eastAsia="仿宋_GB2312" w:hAnsi="仿宋_GB2312" w:cs="仿宋_GB2312" w:hint="eastAsia"/>
          <w:color w:val="000000" w:themeColor="text1"/>
        </w:rPr>
        <w:t>。</w:t>
      </w:r>
    </w:p>
    <w:p w14:paraId="6D52F14F"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bookmarkStart w:id="133" w:name="_Toc20230"/>
      <w:r>
        <w:rPr>
          <w:rFonts w:ascii="仿宋_GB2312" w:eastAsia="仿宋_GB2312" w:hAnsi="仿宋_GB2312" w:cs="仿宋_GB2312" w:hint="eastAsia"/>
          <w:color w:val="000000" w:themeColor="text1"/>
        </w:rPr>
        <w:t>以下无正文</w:t>
      </w:r>
      <w:bookmarkEnd w:id="133"/>
    </w:p>
    <w:p w14:paraId="2200676D" w14:textId="77777777" w:rsidR="00B81DE2" w:rsidRDefault="00B81DE2">
      <w:pPr>
        <w:pStyle w:val="Default"/>
        <w:spacing w:line="400" w:lineRule="atLeast"/>
        <w:ind w:firstLineChars="200" w:firstLine="480"/>
        <w:jc w:val="both"/>
        <w:rPr>
          <w:rFonts w:ascii="仿宋_GB2312" w:eastAsia="仿宋_GB2312" w:hAnsi="仿宋_GB2312" w:cs="仿宋_GB2312" w:hint="eastAsia"/>
          <w:color w:val="000000" w:themeColor="text1"/>
        </w:rPr>
      </w:pPr>
    </w:p>
    <w:p w14:paraId="048C80AA" w14:textId="77777777" w:rsidR="00B81DE2"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甲  方：                               乙  方：</w:t>
      </w:r>
    </w:p>
    <w:p w14:paraId="1D30B8DA"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7130346C" w14:textId="77777777" w:rsidR="00B81DE2"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6157FA09" w14:textId="77777777" w:rsidR="00B81DE2"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07200D34" w14:textId="77777777" w:rsidR="00B81DE2"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73A746E0" w14:textId="77777777" w:rsidR="00B81DE2"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7356E80C" w14:textId="77777777" w:rsidR="00B81DE2" w:rsidRDefault="00B81DE2">
      <w:pPr>
        <w:pStyle w:val="Default"/>
        <w:spacing w:line="400" w:lineRule="atLeast"/>
        <w:ind w:firstLineChars="200" w:firstLine="480"/>
        <w:jc w:val="both"/>
        <w:rPr>
          <w:rFonts w:ascii="仿宋_GB2312" w:eastAsia="仿宋_GB2312" w:hAnsi="仿宋_GB2312" w:cs="仿宋_GB2312" w:hint="eastAsia"/>
          <w:color w:val="000000" w:themeColor="text1"/>
        </w:rPr>
      </w:pPr>
    </w:p>
    <w:p w14:paraId="68110B1E" w14:textId="77777777" w:rsidR="00B81DE2" w:rsidRDefault="00B81DE2">
      <w:pPr>
        <w:rPr>
          <w:rFonts w:ascii="仿宋_GB2312" w:eastAsia="仿宋_GB2312" w:hAnsi="仿宋_GB2312" w:cs="仿宋_GB2312" w:hint="eastAsia"/>
          <w:color w:val="000000" w:themeColor="text1"/>
          <w:sz w:val="24"/>
        </w:rPr>
      </w:pPr>
    </w:p>
    <w:p w14:paraId="70E47A5A" w14:textId="77777777" w:rsidR="00B81DE2" w:rsidRDefault="00B81DE2"/>
    <w:sectPr w:rsidR="00B81DE2">
      <w:pgSz w:w="11906" w:h="16838"/>
      <w:pgMar w:top="1440" w:right="1800" w:bottom="1440" w:left="1800" w:header="850" w:footer="975"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82670" w14:textId="77777777" w:rsidR="0058577C" w:rsidRDefault="0058577C">
      <w:r>
        <w:separator/>
      </w:r>
    </w:p>
  </w:endnote>
  <w:endnote w:type="continuationSeparator" w:id="0">
    <w:p w14:paraId="225848BA" w14:textId="77777777" w:rsidR="0058577C" w:rsidRDefault="0058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D815" w14:textId="77777777" w:rsidR="00B81DE2" w:rsidRDefault="00000000">
    <w:pPr>
      <w:pStyle w:val="a8"/>
      <w:jc w:val="center"/>
      <w:rPr>
        <w:rFonts w:ascii="仿宋" w:eastAsia="仿宋" w:hAnsi="仿宋" w:cs="仿宋" w:hint="eastAsia"/>
        <w:sz w:val="24"/>
        <w:szCs w:val="36"/>
      </w:rPr>
    </w:pPr>
    <w:r>
      <w:rPr>
        <w:rFonts w:ascii="仿宋" w:eastAsia="仿宋" w:hAnsi="仿宋" w:cs="仿宋" w:hint="eastAsia"/>
        <w:sz w:val="24"/>
        <w:szCs w:val="36"/>
      </w:rPr>
      <w:t>中建三局第*建设工程有限责任公司</w:t>
    </w:r>
  </w:p>
  <w:p w14:paraId="446F90A5" w14:textId="77777777" w:rsidR="00B81DE2" w:rsidRDefault="00B81DE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5708" w14:textId="77777777" w:rsidR="00B81DE2" w:rsidRDefault="00B81DE2">
    <w:pPr>
      <w:pStyle w:val="a8"/>
      <w:jc w:val="center"/>
      <w:rPr>
        <w:rFonts w:ascii="仿宋" w:eastAsia="仿宋" w:hAnsi="仿宋" w:cs="仿宋"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D9870" w14:textId="77777777" w:rsidR="00B81DE2" w:rsidRDefault="00B81DE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4CF5" w14:textId="77777777" w:rsidR="00B81DE2" w:rsidRDefault="00B81DE2">
    <w:pPr>
      <w:pStyle w:val="a8"/>
      <w:jc w:val="center"/>
      <w:rPr>
        <w:rFonts w:ascii="仿宋" w:eastAsia="仿宋" w:hAnsi="仿宋" w:cs="仿宋" w:hint="eastAsia"/>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A429" w14:textId="77777777" w:rsidR="00B81DE2" w:rsidRDefault="00000000">
    <w:pPr>
      <w:pStyle w:val="a8"/>
      <w:jc w:val="center"/>
    </w:pPr>
    <w:r>
      <w:rPr>
        <w:noProof/>
      </w:rPr>
      <mc:AlternateContent>
        <mc:Choice Requires="wps">
          <w:drawing>
            <wp:anchor distT="0" distB="0" distL="114300" distR="114300" simplePos="0" relativeHeight="251660288" behindDoc="0" locked="0" layoutInCell="1" allowOverlap="1" wp14:anchorId="4C38FC79" wp14:editId="413A972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DE818" w14:textId="77777777" w:rsidR="00B81DE2"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38FC79" id="_x0000_t202" coordsize="21600,21600" o:spt="202" path="m,l,21600r21600,l21600,xe">
              <v:stroke joinstyle="miter"/>
              <v:path gradientshapeok="t" o:connecttype="rect"/>
            </v:shapetype>
            <v:shape id="文本框 5" o:spid="_x0000_s103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F4DE818" w14:textId="77777777" w:rsidR="00B81DE2"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337B" w14:textId="77777777" w:rsidR="00B81DE2" w:rsidRDefault="00000000">
    <w:pPr>
      <w:pStyle w:val="a8"/>
      <w:jc w:val="center"/>
    </w:pPr>
    <w:r>
      <w:rPr>
        <w:noProof/>
      </w:rPr>
      <mc:AlternateContent>
        <mc:Choice Requires="wps">
          <w:drawing>
            <wp:anchor distT="0" distB="0" distL="114300" distR="114300" simplePos="0" relativeHeight="251661312" behindDoc="0" locked="0" layoutInCell="1" allowOverlap="1" wp14:anchorId="7FC5B444" wp14:editId="5EA193A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DC64C" w14:textId="77777777" w:rsidR="00B81DE2" w:rsidRDefault="00000000">
                          <w:pPr>
                            <w:pStyle w:val="a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C5B444" id="_x0000_t202" coordsize="21600,21600" o:spt="202" path="m,l,21600r21600,l21600,xe">
              <v:stroke joinstyle="miter"/>
              <v:path gradientshapeok="t" o:connecttype="rect"/>
            </v:shapetype>
            <v:shape id="文本框 6" o:spid="_x0000_s103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53DC64C" w14:textId="77777777" w:rsidR="00B81DE2" w:rsidRDefault="00000000">
                    <w:pPr>
                      <w:pStyle w:val="a8"/>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B023B" w14:textId="77777777" w:rsidR="0058577C" w:rsidRDefault="0058577C">
      <w:r>
        <w:separator/>
      </w:r>
    </w:p>
  </w:footnote>
  <w:footnote w:type="continuationSeparator" w:id="0">
    <w:p w14:paraId="083B91DC" w14:textId="77777777" w:rsidR="0058577C" w:rsidRDefault="0058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4F10" w14:textId="77777777" w:rsidR="00B81DE2" w:rsidRDefault="00B81DE2">
    <w:pPr>
      <w:pStyle w:val="a9"/>
    </w:pPr>
  </w:p>
  <w:p w14:paraId="0491F042" w14:textId="77777777" w:rsidR="00B81DE2" w:rsidRDefault="00B81DE2">
    <w:pPr>
      <w:pStyle w:val="a9"/>
    </w:pPr>
  </w:p>
  <w:p w14:paraId="6DBAC67A" w14:textId="77777777" w:rsidR="00B81DE2" w:rsidRDefault="00B81DE2">
    <w:pPr>
      <w:pStyle w:val="a9"/>
    </w:pPr>
  </w:p>
  <w:p w14:paraId="315D207F" w14:textId="77777777" w:rsidR="00B81DE2" w:rsidRDefault="00B81DE2">
    <w:pPr>
      <w:pStyle w:val="a9"/>
    </w:pPr>
  </w:p>
  <w:p w14:paraId="5CB46A72" w14:textId="77777777" w:rsidR="00B81DE2" w:rsidRDefault="00000000">
    <w:pPr>
      <w:pStyle w:val="a9"/>
      <w:jc w:val="left"/>
      <w:rPr>
        <w:b/>
        <w:bCs/>
      </w:rPr>
    </w:pPr>
    <w:r>
      <w:rPr>
        <w:b/>
        <w:bCs/>
      </w:rPr>
      <w:t>CSCEC</w:t>
    </w:r>
    <w:r>
      <w:t xml:space="preserve">  </w:t>
    </w:r>
    <w:r>
      <w:rPr>
        <w:rFonts w:hint="eastAsia"/>
        <w:b/>
        <w:bCs/>
      </w:rPr>
      <w:t xml:space="preserve">                                                                                 </w:t>
    </w:r>
    <w:r>
      <w:rPr>
        <w:rFonts w:hint="eastAsia"/>
        <w:b/>
        <w:bCs/>
      </w:rPr>
      <w:t>中建</w:t>
    </w:r>
  </w:p>
  <w:p w14:paraId="10648E1B" w14:textId="77777777" w:rsidR="00B81DE2" w:rsidRDefault="00B81DE2">
    <w:pPr>
      <w:pStyle w:val="a9"/>
    </w:pPr>
  </w:p>
  <w:p w14:paraId="7CAC4A7E" w14:textId="77777777" w:rsidR="00B81DE2" w:rsidRDefault="00B81DE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CD3B" w14:textId="77777777" w:rsidR="00B81DE2"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4384" behindDoc="0" locked="0" layoutInCell="1" allowOverlap="1" wp14:anchorId="1C6DDE58" wp14:editId="3DF79A6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1C07FEF7" w14:textId="77777777" w:rsidR="00B81DE2" w:rsidRDefault="00B81DE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3FBF" w14:textId="77777777" w:rsidR="00B81DE2"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5408" behindDoc="0" locked="0" layoutInCell="1" allowOverlap="1" wp14:anchorId="5EEA4EDB" wp14:editId="5DE01CAC">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6E707CBE" w14:textId="77777777" w:rsidR="00B81DE2" w:rsidRDefault="00B81DE2">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EE10" w14:textId="77777777" w:rsidR="00B81DE2"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6432" behindDoc="0" locked="0" layoutInCell="1" allowOverlap="1" wp14:anchorId="79B8C8A6" wp14:editId="40F68429">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342BC5FD" w14:textId="77777777" w:rsidR="00B81DE2" w:rsidRDefault="00B81DE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525A6D"/>
    <w:multiLevelType w:val="singleLevel"/>
    <w:tmpl w:val="9C525A6D"/>
    <w:lvl w:ilvl="0">
      <w:start w:val="1"/>
      <w:numFmt w:val="decimal"/>
      <w:suff w:val="nothing"/>
      <w:lvlText w:val="%1、"/>
      <w:lvlJc w:val="left"/>
    </w:lvl>
  </w:abstractNum>
  <w:abstractNum w:abstractNumId="1" w15:restartNumberingAfterBreak="0">
    <w:nsid w:val="CDF988A0"/>
    <w:multiLevelType w:val="singleLevel"/>
    <w:tmpl w:val="CDF988A0"/>
    <w:lvl w:ilvl="0">
      <w:start w:val="1"/>
      <w:numFmt w:val="decimal"/>
      <w:suff w:val="nothing"/>
      <w:lvlText w:val="%1、"/>
      <w:lvlJc w:val="left"/>
    </w:lvl>
  </w:abstractNum>
  <w:abstractNum w:abstractNumId="2" w15:restartNumberingAfterBreak="0">
    <w:nsid w:val="D6CC21DA"/>
    <w:multiLevelType w:val="singleLevel"/>
    <w:tmpl w:val="D6CC21DA"/>
    <w:lvl w:ilvl="0">
      <w:start w:val="1"/>
      <w:numFmt w:val="decimal"/>
      <w:suff w:val="nothing"/>
      <w:lvlText w:val="%1、"/>
      <w:lvlJc w:val="left"/>
    </w:lvl>
  </w:abstractNum>
  <w:abstractNum w:abstractNumId="3" w15:restartNumberingAfterBreak="0">
    <w:nsid w:val="DA2CD928"/>
    <w:multiLevelType w:val="singleLevel"/>
    <w:tmpl w:val="DA2CD928"/>
    <w:lvl w:ilvl="0">
      <w:start w:val="1"/>
      <w:numFmt w:val="decimal"/>
      <w:suff w:val="nothing"/>
      <w:lvlText w:val="%1、"/>
      <w:lvlJc w:val="left"/>
    </w:lvl>
  </w:abstractNum>
  <w:abstractNum w:abstractNumId="4" w15:restartNumberingAfterBreak="0">
    <w:nsid w:val="E0133784"/>
    <w:multiLevelType w:val="singleLevel"/>
    <w:tmpl w:val="E0133784"/>
    <w:lvl w:ilvl="0">
      <w:start w:val="1"/>
      <w:numFmt w:val="decimal"/>
      <w:suff w:val="nothing"/>
      <w:lvlText w:val="%1、"/>
      <w:lvlJc w:val="left"/>
    </w:lvl>
  </w:abstractNum>
  <w:abstractNum w:abstractNumId="5" w15:restartNumberingAfterBreak="0">
    <w:nsid w:val="EEFD7662"/>
    <w:multiLevelType w:val="singleLevel"/>
    <w:tmpl w:val="EEFD7662"/>
    <w:lvl w:ilvl="0">
      <w:start w:val="1"/>
      <w:numFmt w:val="decimal"/>
      <w:suff w:val="nothing"/>
      <w:lvlText w:val="%1、"/>
      <w:lvlJc w:val="left"/>
    </w:lvl>
  </w:abstractNum>
  <w:abstractNum w:abstractNumId="6" w15:restartNumberingAfterBreak="0">
    <w:nsid w:val="EFACCE70"/>
    <w:multiLevelType w:val="singleLevel"/>
    <w:tmpl w:val="EFACCE70"/>
    <w:lvl w:ilvl="0">
      <w:start w:val="1"/>
      <w:numFmt w:val="chineseCounting"/>
      <w:suff w:val="nothing"/>
      <w:lvlText w:val="%1、"/>
      <w:lvlJc w:val="left"/>
      <w:rPr>
        <w:rFonts w:hint="eastAsia"/>
      </w:rPr>
    </w:lvl>
  </w:abstractNum>
  <w:abstractNum w:abstractNumId="7" w15:restartNumberingAfterBreak="0">
    <w:nsid w:val="F4B4D53B"/>
    <w:multiLevelType w:val="singleLevel"/>
    <w:tmpl w:val="F4B4D53B"/>
    <w:lvl w:ilvl="0">
      <w:start w:val="1"/>
      <w:numFmt w:val="decimal"/>
      <w:suff w:val="nothing"/>
      <w:lvlText w:val="%1、"/>
      <w:lvlJc w:val="left"/>
    </w:lvl>
  </w:abstractNum>
  <w:abstractNum w:abstractNumId="8" w15:restartNumberingAfterBreak="0">
    <w:nsid w:val="17E12B1E"/>
    <w:multiLevelType w:val="singleLevel"/>
    <w:tmpl w:val="17E12B1E"/>
    <w:lvl w:ilvl="0">
      <w:start w:val="6"/>
      <w:numFmt w:val="chineseCounting"/>
      <w:suff w:val="nothing"/>
      <w:lvlText w:val="%1、"/>
      <w:lvlJc w:val="left"/>
      <w:pPr>
        <w:ind w:left="480" w:firstLine="0"/>
      </w:pPr>
      <w:rPr>
        <w:rFonts w:hint="eastAsia"/>
      </w:rPr>
    </w:lvl>
  </w:abstractNum>
  <w:abstractNum w:abstractNumId="9" w15:restartNumberingAfterBreak="0">
    <w:nsid w:val="1C870535"/>
    <w:multiLevelType w:val="singleLevel"/>
    <w:tmpl w:val="1C870535"/>
    <w:lvl w:ilvl="0">
      <w:start w:val="1"/>
      <w:numFmt w:val="decimal"/>
      <w:suff w:val="nothing"/>
      <w:lvlText w:val="%1、"/>
      <w:lvlJc w:val="left"/>
      <w:rPr>
        <w:rFonts w:hint="default"/>
        <w:b/>
        <w:bCs/>
      </w:rPr>
    </w:lvl>
  </w:abstractNum>
  <w:abstractNum w:abstractNumId="10" w15:restartNumberingAfterBreak="0">
    <w:nsid w:val="1D9874AA"/>
    <w:multiLevelType w:val="singleLevel"/>
    <w:tmpl w:val="1D9874AA"/>
    <w:lvl w:ilvl="0">
      <w:start w:val="1"/>
      <w:numFmt w:val="chineseCounting"/>
      <w:suff w:val="nothing"/>
      <w:lvlText w:val="%1、"/>
      <w:lvlJc w:val="left"/>
      <w:rPr>
        <w:rFonts w:hint="eastAsia"/>
      </w:rPr>
    </w:lvl>
  </w:abstractNum>
  <w:abstractNum w:abstractNumId="11" w15:restartNumberingAfterBreak="0">
    <w:nsid w:val="567023B9"/>
    <w:multiLevelType w:val="singleLevel"/>
    <w:tmpl w:val="567023B9"/>
    <w:lvl w:ilvl="0">
      <w:start w:val="1"/>
      <w:numFmt w:val="decimal"/>
      <w:suff w:val="nothing"/>
      <w:lvlText w:val="%1、"/>
      <w:lvlJc w:val="left"/>
    </w:lvl>
  </w:abstractNum>
  <w:abstractNum w:abstractNumId="12" w15:restartNumberingAfterBreak="0">
    <w:nsid w:val="5A99D076"/>
    <w:multiLevelType w:val="singleLevel"/>
    <w:tmpl w:val="5A99D076"/>
    <w:lvl w:ilvl="0">
      <w:start w:val="2"/>
      <w:numFmt w:val="decimal"/>
      <w:lvlText w:val="%1."/>
      <w:lvlJc w:val="left"/>
      <w:pPr>
        <w:tabs>
          <w:tab w:val="left" w:pos="312"/>
        </w:tabs>
        <w:ind w:left="480" w:firstLine="0"/>
      </w:pPr>
    </w:lvl>
  </w:abstractNum>
  <w:num w:numId="1" w16cid:durableId="495069382">
    <w:abstractNumId w:val="6"/>
  </w:num>
  <w:num w:numId="2" w16cid:durableId="1294557050">
    <w:abstractNumId w:val="3"/>
  </w:num>
  <w:num w:numId="3" w16cid:durableId="231038753">
    <w:abstractNumId w:val="9"/>
  </w:num>
  <w:num w:numId="4" w16cid:durableId="1516773244">
    <w:abstractNumId w:val="5"/>
  </w:num>
  <w:num w:numId="5" w16cid:durableId="1938516487">
    <w:abstractNumId w:val="7"/>
  </w:num>
  <w:num w:numId="6" w16cid:durableId="1898274379">
    <w:abstractNumId w:val="12"/>
  </w:num>
  <w:num w:numId="7" w16cid:durableId="1993366801">
    <w:abstractNumId w:val="8"/>
  </w:num>
  <w:num w:numId="8" w16cid:durableId="876434687">
    <w:abstractNumId w:val="10"/>
  </w:num>
  <w:num w:numId="9" w16cid:durableId="241261635">
    <w:abstractNumId w:val="11"/>
  </w:num>
  <w:num w:numId="10" w16cid:durableId="851532649">
    <w:abstractNumId w:val="2"/>
  </w:num>
  <w:num w:numId="11" w16cid:durableId="740177055">
    <w:abstractNumId w:val="4"/>
  </w:num>
  <w:num w:numId="12" w16cid:durableId="711416428">
    <w:abstractNumId w:val="1"/>
  </w:num>
  <w:num w:numId="13" w16cid:durableId="156468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hMDBjZDZhNjk4YTYzMzliZDVlNTI3ZDcyMDNkYTAifQ=="/>
    <w:docVar w:name="KSO_WPS_MARK_KEY" w:val="dd6b5af7-cf91-4396-b51f-29071f91cb5a"/>
  </w:docVars>
  <w:rsids>
    <w:rsidRoot w:val="00B81DE2"/>
    <w:rsid w:val="001F3ADA"/>
    <w:rsid w:val="002046F3"/>
    <w:rsid w:val="002C07F6"/>
    <w:rsid w:val="002E6DC9"/>
    <w:rsid w:val="00382DEE"/>
    <w:rsid w:val="003A0914"/>
    <w:rsid w:val="00417EF4"/>
    <w:rsid w:val="004E616D"/>
    <w:rsid w:val="0058577C"/>
    <w:rsid w:val="005C19ED"/>
    <w:rsid w:val="006506AB"/>
    <w:rsid w:val="006D0CE9"/>
    <w:rsid w:val="006E4A62"/>
    <w:rsid w:val="0075194C"/>
    <w:rsid w:val="007D6A53"/>
    <w:rsid w:val="008B2CDD"/>
    <w:rsid w:val="008B73C2"/>
    <w:rsid w:val="008E2A0E"/>
    <w:rsid w:val="00900F25"/>
    <w:rsid w:val="00920750"/>
    <w:rsid w:val="0092750E"/>
    <w:rsid w:val="00930024"/>
    <w:rsid w:val="00973FB8"/>
    <w:rsid w:val="009A060C"/>
    <w:rsid w:val="00A23CEC"/>
    <w:rsid w:val="00A3295D"/>
    <w:rsid w:val="00AD7338"/>
    <w:rsid w:val="00B342DE"/>
    <w:rsid w:val="00B46918"/>
    <w:rsid w:val="00B81DE2"/>
    <w:rsid w:val="00B93A8E"/>
    <w:rsid w:val="00C36B5B"/>
    <w:rsid w:val="00C77FC3"/>
    <w:rsid w:val="00D03026"/>
    <w:rsid w:val="00D40D69"/>
    <w:rsid w:val="00E33444"/>
    <w:rsid w:val="00EA233A"/>
    <w:rsid w:val="00F907CF"/>
    <w:rsid w:val="01017684"/>
    <w:rsid w:val="01097D2F"/>
    <w:rsid w:val="01317F69"/>
    <w:rsid w:val="0136732D"/>
    <w:rsid w:val="013712F7"/>
    <w:rsid w:val="013B0DE8"/>
    <w:rsid w:val="013B2B96"/>
    <w:rsid w:val="013D4B60"/>
    <w:rsid w:val="013E4434"/>
    <w:rsid w:val="01401F5A"/>
    <w:rsid w:val="0147778C"/>
    <w:rsid w:val="014D28C9"/>
    <w:rsid w:val="016320EC"/>
    <w:rsid w:val="016E2F6B"/>
    <w:rsid w:val="01791910"/>
    <w:rsid w:val="017936BE"/>
    <w:rsid w:val="018067FB"/>
    <w:rsid w:val="01910DE7"/>
    <w:rsid w:val="01A7022B"/>
    <w:rsid w:val="01A73D87"/>
    <w:rsid w:val="01AC5842"/>
    <w:rsid w:val="01AE15BA"/>
    <w:rsid w:val="01B12E58"/>
    <w:rsid w:val="01B97F5E"/>
    <w:rsid w:val="01EA636A"/>
    <w:rsid w:val="01F62F61"/>
    <w:rsid w:val="01FA65AD"/>
    <w:rsid w:val="01FF0067"/>
    <w:rsid w:val="02005B8D"/>
    <w:rsid w:val="021358C1"/>
    <w:rsid w:val="021653B1"/>
    <w:rsid w:val="02290C40"/>
    <w:rsid w:val="02377801"/>
    <w:rsid w:val="0241242E"/>
    <w:rsid w:val="02427F54"/>
    <w:rsid w:val="02441F1E"/>
    <w:rsid w:val="02502671"/>
    <w:rsid w:val="02511F45"/>
    <w:rsid w:val="02532161"/>
    <w:rsid w:val="02605B54"/>
    <w:rsid w:val="02641C78"/>
    <w:rsid w:val="02685C0C"/>
    <w:rsid w:val="027C16B8"/>
    <w:rsid w:val="02866093"/>
    <w:rsid w:val="028E13EB"/>
    <w:rsid w:val="02941DE2"/>
    <w:rsid w:val="02994018"/>
    <w:rsid w:val="029C58B6"/>
    <w:rsid w:val="02A8425B"/>
    <w:rsid w:val="02D2752A"/>
    <w:rsid w:val="02D36DFE"/>
    <w:rsid w:val="02D7069C"/>
    <w:rsid w:val="02E132C9"/>
    <w:rsid w:val="02EB05EB"/>
    <w:rsid w:val="02F54FC6"/>
    <w:rsid w:val="031B2C7F"/>
    <w:rsid w:val="03261624"/>
    <w:rsid w:val="032928CD"/>
    <w:rsid w:val="032F04D8"/>
    <w:rsid w:val="033A0C2B"/>
    <w:rsid w:val="03404493"/>
    <w:rsid w:val="036839EA"/>
    <w:rsid w:val="037447E0"/>
    <w:rsid w:val="03764359"/>
    <w:rsid w:val="037C1244"/>
    <w:rsid w:val="03800D34"/>
    <w:rsid w:val="038C592B"/>
    <w:rsid w:val="039B5B6E"/>
    <w:rsid w:val="039B7DD9"/>
    <w:rsid w:val="03A10CAA"/>
    <w:rsid w:val="03AC38D7"/>
    <w:rsid w:val="03B46C2F"/>
    <w:rsid w:val="03B94246"/>
    <w:rsid w:val="03BD3D36"/>
    <w:rsid w:val="03CA0201"/>
    <w:rsid w:val="03DD6186"/>
    <w:rsid w:val="03EF5EB9"/>
    <w:rsid w:val="03F67248"/>
    <w:rsid w:val="03FD4132"/>
    <w:rsid w:val="040C25C7"/>
    <w:rsid w:val="04131BA8"/>
    <w:rsid w:val="04133956"/>
    <w:rsid w:val="041F679F"/>
    <w:rsid w:val="042042C5"/>
    <w:rsid w:val="0421648E"/>
    <w:rsid w:val="04325BF9"/>
    <w:rsid w:val="04461F7D"/>
    <w:rsid w:val="04473600"/>
    <w:rsid w:val="0449381C"/>
    <w:rsid w:val="04640655"/>
    <w:rsid w:val="04673CA2"/>
    <w:rsid w:val="04702B56"/>
    <w:rsid w:val="04714B20"/>
    <w:rsid w:val="04722D72"/>
    <w:rsid w:val="04754611"/>
    <w:rsid w:val="04762137"/>
    <w:rsid w:val="04781A0B"/>
    <w:rsid w:val="04874344"/>
    <w:rsid w:val="04900898"/>
    <w:rsid w:val="04926F71"/>
    <w:rsid w:val="049802FF"/>
    <w:rsid w:val="04A96068"/>
    <w:rsid w:val="04BC223F"/>
    <w:rsid w:val="04BC5D9C"/>
    <w:rsid w:val="04BF588C"/>
    <w:rsid w:val="04C82992"/>
    <w:rsid w:val="04CB2483"/>
    <w:rsid w:val="04CD61FB"/>
    <w:rsid w:val="04D01847"/>
    <w:rsid w:val="04DA4474"/>
    <w:rsid w:val="04DE21B6"/>
    <w:rsid w:val="04E2157A"/>
    <w:rsid w:val="04ED23F9"/>
    <w:rsid w:val="04F33554"/>
    <w:rsid w:val="05017C52"/>
    <w:rsid w:val="05085485"/>
    <w:rsid w:val="05123C0E"/>
    <w:rsid w:val="05143E2A"/>
    <w:rsid w:val="051536FE"/>
    <w:rsid w:val="05216546"/>
    <w:rsid w:val="05242382"/>
    <w:rsid w:val="0534627A"/>
    <w:rsid w:val="053E0EA6"/>
    <w:rsid w:val="053F077B"/>
    <w:rsid w:val="054F4E62"/>
    <w:rsid w:val="05526700"/>
    <w:rsid w:val="055406CA"/>
    <w:rsid w:val="0560216C"/>
    <w:rsid w:val="05665D07"/>
    <w:rsid w:val="05746676"/>
    <w:rsid w:val="057A17B3"/>
    <w:rsid w:val="05962A91"/>
    <w:rsid w:val="059D3E1F"/>
    <w:rsid w:val="059E1945"/>
    <w:rsid w:val="059E7B97"/>
    <w:rsid w:val="05A0746B"/>
    <w:rsid w:val="05A827C4"/>
    <w:rsid w:val="05C07B0D"/>
    <w:rsid w:val="05C80770"/>
    <w:rsid w:val="05CA44E8"/>
    <w:rsid w:val="05E00D05"/>
    <w:rsid w:val="05E76E48"/>
    <w:rsid w:val="05E82BC0"/>
    <w:rsid w:val="05EC0902"/>
    <w:rsid w:val="05F45A09"/>
    <w:rsid w:val="05F6352F"/>
    <w:rsid w:val="06007F0A"/>
    <w:rsid w:val="06020126"/>
    <w:rsid w:val="061D286A"/>
    <w:rsid w:val="06233BF8"/>
    <w:rsid w:val="062A4F87"/>
    <w:rsid w:val="06473D8B"/>
    <w:rsid w:val="064918B1"/>
    <w:rsid w:val="06532730"/>
    <w:rsid w:val="066606B5"/>
    <w:rsid w:val="066A7A79"/>
    <w:rsid w:val="0676641E"/>
    <w:rsid w:val="06782196"/>
    <w:rsid w:val="067F1777"/>
    <w:rsid w:val="06874187"/>
    <w:rsid w:val="06976AC0"/>
    <w:rsid w:val="06B036DE"/>
    <w:rsid w:val="06B55198"/>
    <w:rsid w:val="06B807E5"/>
    <w:rsid w:val="06BD229F"/>
    <w:rsid w:val="06C47189"/>
    <w:rsid w:val="06C70A28"/>
    <w:rsid w:val="06DA4BFF"/>
    <w:rsid w:val="06EE06AA"/>
    <w:rsid w:val="06F55595"/>
    <w:rsid w:val="06F85085"/>
    <w:rsid w:val="06FE6B3F"/>
    <w:rsid w:val="070B6B66"/>
    <w:rsid w:val="070E48A8"/>
    <w:rsid w:val="071D4AEC"/>
    <w:rsid w:val="07222102"/>
    <w:rsid w:val="072E6CF9"/>
    <w:rsid w:val="072F4F4B"/>
    <w:rsid w:val="07300CC3"/>
    <w:rsid w:val="07373DFF"/>
    <w:rsid w:val="07391925"/>
    <w:rsid w:val="074B3407"/>
    <w:rsid w:val="075C3866"/>
    <w:rsid w:val="07677F35"/>
    <w:rsid w:val="076F3599"/>
    <w:rsid w:val="077869E0"/>
    <w:rsid w:val="077E1A2E"/>
    <w:rsid w:val="077F1302"/>
    <w:rsid w:val="07854B6B"/>
    <w:rsid w:val="07893F2F"/>
    <w:rsid w:val="078B414B"/>
    <w:rsid w:val="07927288"/>
    <w:rsid w:val="07966D78"/>
    <w:rsid w:val="07972AF0"/>
    <w:rsid w:val="079B25E0"/>
    <w:rsid w:val="079C0106"/>
    <w:rsid w:val="079E79DA"/>
    <w:rsid w:val="07A50D69"/>
    <w:rsid w:val="07AD40C1"/>
    <w:rsid w:val="07AF3996"/>
    <w:rsid w:val="07E22A1E"/>
    <w:rsid w:val="07E51AAD"/>
    <w:rsid w:val="07F910B5"/>
    <w:rsid w:val="07F92E63"/>
    <w:rsid w:val="08053EFD"/>
    <w:rsid w:val="08071A24"/>
    <w:rsid w:val="082A74C0"/>
    <w:rsid w:val="08395058"/>
    <w:rsid w:val="083B791F"/>
    <w:rsid w:val="083E2F6B"/>
    <w:rsid w:val="08420CAE"/>
    <w:rsid w:val="084542FA"/>
    <w:rsid w:val="084C38DA"/>
    <w:rsid w:val="084F6F27"/>
    <w:rsid w:val="08564759"/>
    <w:rsid w:val="087D170E"/>
    <w:rsid w:val="087F780C"/>
    <w:rsid w:val="088766C0"/>
    <w:rsid w:val="08931509"/>
    <w:rsid w:val="08AC25CB"/>
    <w:rsid w:val="08B374B6"/>
    <w:rsid w:val="08C711B3"/>
    <w:rsid w:val="08CE609D"/>
    <w:rsid w:val="08D35DAA"/>
    <w:rsid w:val="08DA7138"/>
    <w:rsid w:val="08DF02AB"/>
    <w:rsid w:val="08E51639"/>
    <w:rsid w:val="08E7715F"/>
    <w:rsid w:val="08E9737B"/>
    <w:rsid w:val="08FC70AE"/>
    <w:rsid w:val="090441B5"/>
    <w:rsid w:val="09075A53"/>
    <w:rsid w:val="090E293E"/>
    <w:rsid w:val="09167A44"/>
    <w:rsid w:val="09385C0D"/>
    <w:rsid w:val="09436A8B"/>
    <w:rsid w:val="094E71DE"/>
    <w:rsid w:val="095347F5"/>
    <w:rsid w:val="095962AF"/>
    <w:rsid w:val="09615163"/>
    <w:rsid w:val="09756E61"/>
    <w:rsid w:val="09A432A2"/>
    <w:rsid w:val="09AD03A9"/>
    <w:rsid w:val="09B63701"/>
    <w:rsid w:val="09BA4874"/>
    <w:rsid w:val="09BC683E"/>
    <w:rsid w:val="09C0632E"/>
    <w:rsid w:val="09C120A6"/>
    <w:rsid w:val="09C474A0"/>
    <w:rsid w:val="09D121EF"/>
    <w:rsid w:val="09EA33AB"/>
    <w:rsid w:val="09EF276F"/>
    <w:rsid w:val="09EF451D"/>
    <w:rsid w:val="09EF6C13"/>
    <w:rsid w:val="09F63AFE"/>
    <w:rsid w:val="09FB55B8"/>
    <w:rsid w:val="09FE6E56"/>
    <w:rsid w:val="0A037FC9"/>
    <w:rsid w:val="0A12645E"/>
    <w:rsid w:val="0A195A3E"/>
    <w:rsid w:val="0A1C72DC"/>
    <w:rsid w:val="0A3E36F7"/>
    <w:rsid w:val="0A4C5E14"/>
    <w:rsid w:val="0A51342A"/>
    <w:rsid w:val="0A586566"/>
    <w:rsid w:val="0A5B6057"/>
    <w:rsid w:val="0A622F41"/>
    <w:rsid w:val="0A656ED5"/>
    <w:rsid w:val="0A682522"/>
    <w:rsid w:val="0A71587A"/>
    <w:rsid w:val="0A9357F1"/>
    <w:rsid w:val="0A9B2654"/>
    <w:rsid w:val="0AA23C86"/>
    <w:rsid w:val="0AA51080"/>
    <w:rsid w:val="0AA572D2"/>
    <w:rsid w:val="0AAC0660"/>
    <w:rsid w:val="0AAF0151"/>
    <w:rsid w:val="0AB85257"/>
    <w:rsid w:val="0AD96F7B"/>
    <w:rsid w:val="0ADB7197"/>
    <w:rsid w:val="0ADD081A"/>
    <w:rsid w:val="0AE0030A"/>
    <w:rsid w:val="0AE127AB"/>
    <w:rsid w:val="0AE147AE"/>
    <w:rsid w:val="0AFD710E"/>
    <w:rsid w:val="0B163D2C"/>
    <w:rsid w:val="0B246449"/>
    <w:rsid w:val="0B27418B"/>
    <w:rsid w:val="0B275F39"/>
    <w:rsid w:val="0B2D79F3"/>
    <w:rsid w:val="0B3643CE"/>
    <w:rsid w:val="0B386398"/>
    <w:rsid w:val="0B4C599F"/>
    <w:rsid w:val="0B4D1E43"/>
    <w:rsid w:val="0B4E7969"/>
    <w:rsid w:val="0B52745A"/>
    <w:rsid w:val="0B5739B0"/>
    <w:rsid w:val="0B57681E"/>
    <w:rsid w:val="0B770C6E"/>
    <w:rsid w:val="0B7C6285"/>
    <w:rsid w:val="0B8B64C8"/>
    <w:rsid w:val="0B957346"/>
    <w:rsid w:val="0B9F6417"/>
    <w:rsid w:val="0BA457DB"/>
    <w:rsid w:val="0BA53A2D"/>
    <w:rsid w:val="0BAE21B6"/>
    <w:rsid w:val="0BB772BD"/>
    <w:rsid w:val="0BBA0B5B"/>
    <w:rsid w:val="0BC83278"/>
    <w:rsid w:val="0BCF2858"/>
    <w:rsid w:val="0BE04A65"/>
    <w:rsid w:val="0BF64289"/>
    <w:rsid w:val="0BFF2A12"/>
    <w:rsid w:val="0C0149DC"/>
    <w:rsid w:val="0C0F70F9"/>
    <w:rsid w:val="0C193AD3"/>
    <w:rsid w:val="0C1E558E"/>
    <w:rsid w:val="0C2506CA"/>
    <w:rsid w:val="0C2A7A8F"/>
    <w:rsid w:val="0C2C12C5"/>
    <w:rsid w:val="0C2C7CAB"/>
    <w:rsid w:val="0C2D57D1"/>
    <w:rsid w:val="0C2F779B"/>
    <w:rsid w:val="0C3C77C2"/>
    <w:rsid w:val="0C476893"/>
    <w:rsid w:val="0C547201"/>
    <w:rsid w:val="0C5879D9"/>
    <w:rsid w:val="0C5B0590"/>
    <w:rsid w:val="0C5C0A0D"/>
    <w:rsid w:val="0C656D19"/>
    <w:rsid w:val="0C676F35"/>
    <w:rsid w:val="0C6F5DE9"/>
    <w:rsid w:val="0C71390F"/>
    <w:rsid w:val="0C7B02EA"/>
    <w:rsid w:val="0C811298"/>
    <w:rsid w:val="0C833643"/>
    <w:rsid w:val="0C886EAB"/>
    <w:rsid w:val="0C931AD8"/>
    <w:rsid w:val="0C937D2A"/>
    <w:rsid w:val="0C9910B8"/>
    <w:rsid w:val="0CA21D1B"/>
    <w:rsid w:val="0CAA5073"/>
    <w:rsid w:val="0CBD6B55"/>
    <w:rsid w:val="0CC47EE3"/>
    <w:rsid w:val="0CCC4FEA"/>
    <w:rsid w:val="0CDB347F"/>
    <w:rsid w:val="0CDB6FDB"/>
    <w:rsid w:val="0CEC568C"/>
    <w:rsid w:val="0CEE31B2"/>
    <w:rsid w:val="0CFD1647"/>
    <w:rsid w:val="0CFE2CC9"/>
    <w:rsid w:val="0D002EE5"/>
    <w:rsid w:val="0D1129FD"/>
    <w:rsid w:val="0D1F336B"/>
    <w:rsid w:val="0D224C0A"/>
    <w:rsid w:val="0D2B61B4"/>
    <w:rsid w:val="0D4234FE"/>
    <w:rsid w:val="0D4C612B"/>
    <w:rsid w:val="0D5648B3"/>
    <w:rsid w:val="0D6D057B"/>
    <w:rsid w:val="0D847672"/>
    <w:rsid w:val="0D8633EB"/>
    <w:rsid w:val="0D9755F8"/>
    <w:rsid w:val="0D991370"/>
    <w:rsid w:val="0D9D0734"/>
    <w:rsid w:val="0DB25F8E"/>
    <w:rsid w:val="0DB8731C"/>
    <w:rsid w:val="0DBC505E"/>
    <w:rsid w:val="0DCB704F"/>
    <w:rsid w:val="0DD56120"/>
    <w:rsid w:val="0DDE3227"/>
    <w:rsid w:val="0DE6032D"/>
    <w:rsid w:val="0DE63E89"/>
    <w:rsid w:val="0DED6FC6"/>
    <w:rsid w:val="0DF2282E"/>
    <w:rsid w:val="0DF5231E"/>
    <w:rsid w:val="0E032C8D"/>
    <w:rsid w:val="0E044BB9"/>
    <w:rsid w:val="0E105432"/>
    <w:rsid w:val="0E1C3D4F"/>
    <w:rsid w:val="0E1E1875"/>
    <w:rsid w:val="0E2350DD"/>
    <w:rsid w:val="0E273F3B"/>
    <w:rsid w:val="0E407A3D"/>
    <w:rsid w:val="0E462B7A"/>
    <w:rsid w:val="0E4A4418"/>
    <w:rsid w:val="0E4B63E2"/>
    <w:rsid w:val="0E536F6F"/>
    <w:rsid w:val="0E5A03D3"/>
    <w:rsid w:val="0E6F0323"/>
    <w:rsid w:val="0E7616B1"/>
    <w:rsid w:val="0E7B0A75"/>
    <w:rsid w:val="0E7E4DAD"/>
    <w:rsid w:val="0E835B7C"/>
    <w:rsid w:val="0E8A515C"/>
    <w:rsid w:val="0E9D6C3E"/>
    <w:rsid w:val="0EA24254"/>
    <w:rsid w:val="0EA87391"/>
    <w:rsid w:val="0EB126E9"/>
    <w:rsid w:val="0EB2020F"/>
    <w:rsid w:val="0EB67D00"/>
    <w:rsid w:val="0ECA5559"/>
    <w:rsid w:val="0ECD6DF7"/>
    <w:rsid w:val="0ED308B1"/>
    <w:rsid w:val="0ED52D47"/>
    <w:rsid w:val="0EDF7256"/>
    <w:rsid w:val="0EE24651"/>
    <w:rsid w:val="0EE303C9"/>
    <w:rsid w:val="0EE54141"/>
    <w:rsid w:val="0EF97BEC"/>
    <w:rsid w:val="0F00541F"/>
    <w:rsid w:val="0F0A5C76"/>
    <w:rsid w:val="0F0C5B71"/>
    <w:rsid w:val="0F1B5DB5"/>
    <w:rsid w:val="0F360E40"/>
    <w:rsid w:val="0F36499C"/>
    <w:rsid w:val="0F3A448D"/>
    <w:rsid w:val="0F3D21CF"/>
    <w:rsid w:val="0F3D3F7D"/>
    <w:rsid w:val="0F53554E"/>
    <w:rsid w:val="0F59068B"/>
    <w:rsid w:val="0F5D461F"/>
    <w:rsid w:val="0F655282"/>
    <w:rsid w:val="0F657030"/>
    <w:rsid w:val="0F6E05DA"/>
    <w:rsid w:val="0F707EAE"/>
    <w:rsid w:val="0F841BAC"/>
    <w:rsid w:val="0F900551"/>
    <w:rsid w:val="0F9D4A1B"/>
    <w:rsid w:val="0F9F2542"/>
    <w:rsid w:val="0FA22032"/>
    <w:rsid w:val="0FA83AEC"/>
    <w:rsid w:val="0FAE6C29"/>
    <w:rsid w:val="0FC226D4"/>
    <w:rsid w:val="0FCE1079"/>
    <w:rsid w:val="0FD0094D"/>
    <w:rsid w:val="0FD77F2D"/>
    <w:rsid w:val="0FDA5C70"/>
    <w:rsid w:val="0FDA7A1E"/>
    <w:rsid w:val="0FE20680"/>
    <w:rsid w:val="0FE73EE9"/>
    <w:rsid w:val="0FE8038D"/>
    <w:rsid w:val="0FF00FEF"/>
    <w:rsid w:val="10036F74"/>
    <w:rsid w:val="10060813"/>
    <w:rsid w:val="100827DD"/>
    <w:rsid w:val="100B5E29"/>
    <w:rsid w:val="10122848"/>
    <w:rsid w:val="10142F30"/>
    <w:rsid w:val="10152804"/>
    <w:rsid w:val="101A606C"/>
    <w:rsid w:val="102F5FF2"/>
    <w:rsid w:val="10374E70"/>
    <w:rsid w:val="10466E61"/>
    <w:rsid w:val="104B091B"/>
    <w:rsid w:val="104E5D16"/>
    <w:rsid w:val="106B68C8"/>
    <w:rsid w:val="10741C20"/>
    <w:rsid w:val="1088747A"/>
    <w:rsid w:val="108D683E"/>
    <w:rsid w:val="10944070"/>
    <w:rsid w:val="109C4CD3"/>
    <w:rsid w:val="10A07A0D"/>
    <w:rsid w:val="10A1053B"/>
    <w:rsid w:val="10A122E9"/>
    <w:rsid w:val="10AC13BA"/>
    <w:rsid w:val="10CB7366"/>
    <w:rsid w:val="10CF50A9"/>
    <w:rsid w:val="10D26947"/>
    <w:rsid w:val="10DE709A"/>
    <w:rsid w:val="10E32902"/>
    <w:rsid w:val="10E8616A"/>
    <w:rsid w:val="10EC17B7"/>
    <w:rsid w:val="10EC5C5A"/>
    <w:rsid w:val="10F16DCD"/>
    <w:rsid w:val="10F42D61"/>
    <w:rsid w:val="11032FA4"/>
    <w:rsid w:val="11036B00"/>
    <w:rsid w:val="110C00AB"/>
    <w:rsid w:val="1111746F"/>
    <w:rsid w:val="111B209C"/>
    <w:rsid w:val="112278CE"/>
    <w:rsid w:val="11274156"/>
    <w:rsid w:val="112F5B47"/>
    <w:rsid w:val="11317B11"/>
    <w:rsid w:val="113D2012"/>
    <w:rsid w:val="1145536B"/>
    <w:rsid w:val="114C494B"/>
    <w:rsid w:val="115520E4"/>
    <w:rsid w:val="11592BC4"/>
    <w:rsid w:val="115D0906"/>
    <w:rsid w:val="115F642C"/>
    <w:rsid w:val="11621A79"/>
    <w:rsid w:val="11665A0D"/>
    <w:rsid w:val="116C6D9B"/>
    <w:rsid w:val="117C1CD6"/>
    <w:rsid w:val="117D2D56"/>
    <w:rsid w:val="1182211B"/>
    <w:rsid w:val="1193257A"/>
    <w:rsid w:val="119D6F55"/>
    <w:rsid w:val="11A2456B"/>
    <w:rsid w:val="11A93B4C"/>
    <w:rsid w:val="11A958FA"/>
    <w:rsid w:val="11AB78C4"/>
    <w:rsid w:val="11BA7B07"/>
    <w:rsid w:val="11C50649"/>
    <w:rsid w:val="11C73FD2"/>
    <w:rsid w:val="11D566EF"/>
    <w:rsid w:val="11FC1ECD"/>
    <w:rsid w:val="1202500A"/>
    <w:rsid w:val="12096398"/>
    <w:rsid w:val="12176D07"/>
    <w:rsid w:val="121865DB"/>
    <w:rsid w:val="122B630F"/>
    <w:rsid w:val="122D02D9"/>
    <w:rsid w:val="122E4051"/>
    <w:rsid w:val="124473D0"/>
    <w:rsid w:val="125515DD"/>
    <w:rsid w:val="125D0492"/>
    <w:rsid w:val="125E4936"/>
    <w:rsid w:val="12681311"/>
    <w:rsid w:val="126A32DB"/>
    <w:rsid w:val="12747CB6"/>
    <w:rsid w:val="127A1044"/>
    <w:rsid w:val="12851EC3"/>
    <w:rsid w:val="128A572B"/>
    <w:rsid w:val="128D0D77"/>
    <w:rsid w:val="128D6FC9"/>
    <w:rsid w:val="129643C8"/>
    <w:rsid w:val="12A8795F"/>
    <w:rsid w:val="12AD766B"/>
    <w:rsid w:val="12AF0CEE"/>
    <w:rsid w:val="12B44556"/>
    <w:rsid w:val="12B74046"/>
    <w:rsid w:val="12BC340B"/>
    <w:rsid w:val="12C0739F"/>
    <w:rsid w:val="12D270D2"/>
    <w:rsid w:val="12DA1AE3"/>
    <w:rsid w:val="12DD1CFF"/>
    <w:rsid w:val="12E36BE9"/>
    <w:rsid w:val="12EC1F42"/>
    <w:rsid w:val="12EF1A32"/>
    <w:rsid w:val="12F708E7"/>
    <w:rsid w:val="130A23C8"/>
    <w:rsid w:val="130D3C66"/>
    <w:rsid w:val="13174AE5"/>
    <w:rsid w:val="131E7C21"/>
    <w:rsid w:val="13315BA7"/>
    <w:rsid w:val="13337B71"/>
    <w:rsid w:val="134C478E"/>
    <w:rsid w:val="13525B1D"/>
    <w:rsid w:val="135A334F"/>
    <w:rsid w:val="136617BC"/>
    <w:rsid w:val="136E0BA9"/>
    <w:rsid w:val="13732930"/>
    <w:rsid w:val="137E6912"/>
    <w:rsid w:val="13946135"/>
    <w:rsid w:val="139C2FCC"/>
    <w:rsid w:val="13A740BB"/>
    <w:rsid w:val="13C06F2A"/>
    <w:rsid w:val="13CC58CF"/>
    <w:rsid w:val="13D84274"/>
    <w:rsid w:val="13E250F3"/>
    <w:rsid w:val="13EB044B"/>
    <w:rsid w:val="140E413A"/>
    <w:rsid w:val="14172FEE"/>
    <w:rsid w:val="1424395D"/>
    <w:rsid w:val="1424570B"/>
    <w:rsid w:val="14357918"/>
    <w:rsid w:val="14423DE3"/>
    <w:rsid w:val="14465682"/>
    <w:rsid w:val="14506500"/>
    <w:rsid w:val="14636945"/>
    <w:rsid w:val="147C5547"/>
    <w:rsid w:val="14883EEC"/>
    <w:rsid w:val="148B7538"/>
    <w:rsid w:val="14926CC5"/>
    <w:rsid w:val="149A777C"/>
    <w:rsid w:val="149C1746"/>
    <w:rsid w:val="14B06F9F"/>
    <w:rsid w:val="14BC1DE8"/>
    <w:rsid w:val="14C173FE"/>
    <w:rsid w:val="14D47131"/>
    <w:rsid w:val="14D7277E"/>
    <w:rsid w:val="14DE3B0C"/>
    <w:rsid w:val="14E31122"/>
    <w:rsid w:val="150115A9"/>
    <w:rsid w:val="1505553D"/>
    <w:rsid w:val="15064E11"/>
    <w:rsid w:val="15194B44"/>
    <w:rsid w:val="151C4634"/>
    <w:rsid w:val="152D239E"/>
    <w:rsid w:val="152F25BA"/>
    <w:rsid w:val="154F4A0A"/>
    <w:rsid w:val="155344FA"/>
    <w:rsid w:val="156009C5"/>
    <w:rsid w:val="15761F97"/>
    <w:rsid w:val="15794927"/>
    <w:rsid w:val="157E7309"/>
    <w:rsid w:val="157F52EF"/>
    <w:rsid w:val="1582093B"/>
    <w:rsid w:val="15847634"/>
    <w:rsid w:val="158A3C94"/>
    <w:rsid w:val="158A5A42"/>
    <w:rsid w:val="159D39C7"/>
    <w:rsid w:val="15B66837"/>
    <w:rsid w:val="15BD7BC5"/>
    <w:rsid w:val="15C076B6"/>
    <w:rsid w:val="15D114D0"/>
    <w:rsid w:val="15D33E1C"/>
    <w:rsid w:val="15DA0777"/>
    <w:rsid w:val="15EB4733"/>
    <w:rsid w:val="15EC4007"/>
    <w:rsid w:val="15F405EB"/>
    <w:rsid w:val="15F630D7"/>
    <w:rsid w:val="16007AB2"/>
    <w:rsid w:val="16027CCE"/>
    <w:rsid w:val="16092E0B"/>
    <w:rsid w:val="161401DB"/>
    <w:rsid w:val="16184DFC"/>
    <w:rsid w:val="161D2412"/>
    <w:rsid w:val="161D68B6"/>
    <w:rsid w:val="161F262E"/>
    <w:rsid w:val="162714E3"/>
    <w:rsid w:val="16290DB7"/>
    <w:rsid w:val="162B4B2F"/>
    <w:rsid w:val="162D4D4B"/>
    <w:rsid w:val="16351E52"/>
    <w:rsid w:val="164125A5"/>
    <w:rsid w:val="164D719B"/>
    <w:rsid w:val="165322D8"/>
    <w:rsid w:val="165878EE"/>
    <w:rsid w:val="165F6ECF"/>
    <w:rsid w:val="16646293"/>
    <w:rsid w:val="167C182F"/>
    <w:rsid w:val="168D7D37"/>
    <w:rsid w:val="169C3C7F"/>
    <w:rsid w:val="16B44623"/>
    <w:rsid w:val="16B70AB9"/>
    <w:rsid w:val="16BA2357"/>
    <w:rsid w:val="16BA4105"/>
    <w:rsid w:val="16D52CED"/>
    <w:rsid w:val="16D76A65"/>
    <w:rsid w:val="16DC051F"/>
    <w:rsid w:val="16E3365C"/>
    <w:rsid w:val="16F615E1"/>
    <w:rsid w:val="17033CFE"/>
    <w:rsid w:val="17051824"/>
    <w:rsid w:val="170A508C"/>
    <w:rsid w:val="170D2487"/>
    <w:rsid w:val="17173305"/>
    <w:rsid w:val="171F61B2"/>
    <w:rsid w:val="172333F2"/>
    <w:rsid w:val="172577D0"/>
    <w:rsid w:val="173D7210"/>
    <w:rsid w:val="17410382"/>
    <w:rsid w:val="174D6D27"/>
    <w:rsid w:val="17544559"/>
    <w:rsid w:val="17571954"/>
    <w:rsid w:val="175B7696"/>
    <w:rsid w:val="1767428D"/>
    <w:rsid w:val="17683B61"/>
    <w:rsid w:val="176D73C9"/>
    <w:rsid w:val="178F5592"/>
    <w:rsid w:val="17A34B99"/>
    <w:rsid w:val="17A50911"/>
    <w:rsid w:val="17AC050B"/>
    <w:rsid w:val="17B62B1E"/>
    <w:rsid w:val="17B84AE8"/>
    <w:rsid w:val="17C27715"/>
    <w:rsid w:val="17C36FE9"/>
    <w:rsid w:val="17CA481C"/>
    <w:rsid w:val="17E4768B"/>
    <w:rsid w:val="17E72CD8"/>
    <w:rsid w:val="17F453F5"/>
    <w:rsid w:val="17F51899"/>
    <w:rsid w:val="17FD074D"/>
    <w:rsid w:val="1800023D"/>
    <w:rsid w:val="1804388A"/>
    <w:rsid w:val="18090EA0"/>
    <w:rsid w:val="180E64B6"/>
    <w:rsid w:val="183A54FD"/>
    <w:rsid w:val="183A72AB"/>
    <w:rsid w:val="184B770B"/>
    <w:rsid w:val="184F4A8A"/>
    <w:rsid w:val="185030E6"/>
    <w:rsid w:val="187A7FF0"/>
    <w:rsid w:val="1888270D"/>
    <w:rsid w:val="18AB63FB"/>
    <w:rsid w:val="18B0756E"/>
    <w:rsid w:val="18B74DA0"/>
    <w:rsid w:val="18BA03EC"/>
    <w:rsid w:val="18C15C1F"/>
    <w:rsid w:val="18C94AD3"/>
    <w:rsid w:val="18CD0120"/>
    <w:rsid w:val="18D019BE"/>
    <w:rsid w:val="18D47700"/>
    <w:rsid w:val="18F90F15"/>
    <w:rsid w:val="190855FC"/>
    <w:rsid w:val="19157D18"/>
    <w:rsid w:val="19172FD4"/>
    <w:rsid w:val="192561AE"/>
    <w:rsid w:val="193E2DCB"/>
    <w:rsid w:val="19434886"/>
    <w:rsid w:val="194A0A34"/>
    <w:rsid w:val="194A79C2"/>
    <w:rsid w:val="19630A84"/>
    <w:rsid w:val="197762DD"/>
    <w:rsid w:val="19793E03"/>
    <w:rsid w:val="19866520"/>
    <w:rsid w:val="198F7ACB"/>
    <w:rsid w:val="19924EC5"/>
    <w:rsid w:val="199B6470"/>
    <w:rsid w:val="199E386A"/>
    <w:rsid w:val="199F06C1"/>
    <w:rsid w:val="19A1335A"/>
    <w:rsid w:val="19A54BF8"/>
    <w:rsid w:val="19AC242B"/>
    <w:rsid w:val="19AD7F51"/>
    <w:rsid w:val="19B337B9"/>
    <w:rsid w:val="19B4308D"/>
    <w:rsid w:val="19BC1F42"/>
    <w:rsid w:val="19BD0194"/>
    <w:rsid w:val="19CC487B"/>
    <w:rsid w:val="19CE23A1"/>
    <w:rsid w:val="19D43730"/>
    <w:rsid w:val="19D8128E"/>
    <w:rsid w:val="19E25E4D"/>
    <w:rsid w:val="19E716B5"/>
    <w:rsid w:val="1A023DF9"/>
    <w:rsid w:val="1A073B05"/>
    <w:rsid w:val="1A1A55E6"/>
    <w:rsid w:val="1A332204"/>
    <w:rsid w:val="1A366198"/>
    <w:rsid w:val="1A4E34E2"/>
    <w:rsid w:val="1A512F81"/>
    <w:rsid w:val="1A5403CD"/>
    <w:rsid w:val="1A5605E9"/>
    <w:rsid w:val="1A564145"/>
    <w:rsid w:val="1A5B175B"/>
    <w:rsid w:val="1A5D54D3"/>
    <w:rsid w:val="1A75281D"/>
    <w:rsid w:val="1A845156"/>
    <w:rsid w:val="1A862C7C"/>
    <w:rsid w:val="1A8B64E4"/>
    <w:rsid w:val="1AA255DC"/>
    <w:rsid w:val="1AA94BBC"/>
    <w:rsid w:val="1AAB26E2"/>
    <w:rsid w:val="1AAE3F81"/>
    <w:rsid w:val="1AB05F4B"/>
    <w:rsid w:val="1AC35C7E"/>
    <w:rsid w:val="1AC75042"/>
    <w:rsid w:val="1ACB068F"/>
    <w:rsid w:val="1AD87250"/>
    <w:rsid w:val="1AE6196C"/>
    <w:rsid w:val="1AFA5418"/>
    <w:rsid w:val="1AFC4CEC"/>
    <w:rsid w:val="1B041DF3"/>
    <w:rsid w:val="1B043BA1"/>
    <w:rsid w:val="1B0B3181"/>
    <w:rsid w:val="1B122762"/>
    <w:rsid w:val="1B1F6C2C"/>
    <w:rsid w:val="1B34092A"/>
    <w:rsid w:val="1B43291B"/>
    <w:rsid w:val="1B4F12C0"/>
    <w:rsid w:val="1B66485B"/>
    <w:rsid w:val="1B6B1E72"/>
    <w:rsid w:val="1B6F3710"/>
    <w:rsid w:val="1B7156DA"/>
    <w:rsid w:val="1B721452"/>
    <w:rsid w:val="1B860A5A"/>
    <w:rsid w:val="1B882A24"/>
    <w:rsid w:val="1B943177"/>
    <w:rsid w:val="1BA55384"/>
    <w:rsid w:val="1BC53330"/>
    <w:rsid w:val="1BEA548C"/>
    <w:rsid w:val="1BF43C15"/>
    <w:rsid w:val="1BFB1448"/>
    <w:rsid w:val="1C085913"/>
    <w:rsid w:val="1C0F6CA1"/>
    <w:rsid w:val="1C2344FA"/>
    <w:rsid w:val="1C2A3ADB"/>
    <w:rsid w:val="1C2D7127"/>
    <w:rsid w:val="1C2E35CB"/>
    <w:rsid w:val="1C33298F"/>
    <w:rsid w:val="1C420E24"/>
    <w:rsid w:val="1C597F1C"/>
    <w:rsid w:val="1C5B5A42"/>
    <w:rsid w:val="1C6F14EE"/>
    <w:rsid w:val="1C707260"/>
    <w:rsid w:val="1C7A6810"/>
    <w:rsid w:val="1C876837"/>
    <w:rsid w:val="1C8C6544"/>
    <w:rsid w:val="1C93342E"/>
    <w:rsid w:val="1C99656B"/>
    <w:rsid w:val="1C9A2A0F"/>
    <w:rsid w:val="1C9D24FF"/>
    <w:rsid w:val="1CA4563B"/>
    <w:rsid w:val="1CA70C88"/>
    <w:rsid w:val="1CB533A4"/>
    <w:rsid w:val="1CB810E7"/>
    <w:rsid w:val="1CC17F9B"/>
    <w:rsid w:val="1CD51C99"/>
    <w:rsid w:val="1CD777BF"/>
    <w:rsid w:val="1CDA72AF"/>
    <w:rsid w:val="1CDB6B83"/>
    <w:rsid w:val="1CED6FE2"/>
    <w:rsid w:val="1CF85987"/>
    <w:rsid w:val="1D097B94"/>
    <w:rsid w:val="1D100F23"/>
    <w:rsid w:val="1D214EDE"/>
    <w:rsid w:val="1D28001A"/>
    <w:rsid w:val="1D37025D"/>
    <w:rsid w:val="1D41732E"/>
    <w:rsid w:val="1D4806BC"/>
    <w:rsid w:val="1D50131F"/>
    <w:rsid w:val="1D5F5A06"/>
    <w:rsid w:val="1D6152DA"/>
    <w:rsid w:val="1D7019C1"/>
    <w:rsid w:val="1D76522A"/>
    <w:rsid w:val="1D7768AC"/>
    <w:rsid w:val="1D84721B"/>
    <w:rsid w:val="1D8D4321"/>
    <w:rsid w:val="1D927B8A"/>
    <w:rsid w:val="1DA63635"/>
    <w:rsid w:val="1DA8115B"/>
    <w:rsid w:val="1DAD6772"/>
    <w:rsid w:val="1DB4365C"/>
    <w:rsid w:val="1DBA2C3C"/>
    <w:rsid w:val="1DBB0E8E"/>
    <w:rsid w:val="1DC15D79"/>
    <w:rsid w:val="1DC67833"/>
    <w:rsid w:val="1DCD2970"/>
    <w:rsid w:val="1DCE5781"/>
    <w:rsid w:val="1DDE2DCF"/>
    <w:rsid w:val="1DE5415D"/>
    <w:rsid w:val="1DF12B02"/>
    <w:rsid w:val="1E032835"/>
    <w:rsid w:val="1E062B58"/>
    <w:rsid w:val="1E0F4D36"/>
    <w:rsid w:val="1E110AAE"/>
    <w:rsid w:val="1E220F0E"/>
    <w:rsid w:val="1E2702D2"/>
    <w:rsid w:val="1E4075E6"/>
    <w:rsid w:val="1E432C32"/>
    <w:rsid w:val="1E4470D6"/>
    <w:rsid w:val="1E562965"/>
    <w:rsid w:val="1E5866DD"/>
    <w:rsid w:val="1E696B3C"/>
    <w:rsid w:val="1E6A6411"/>
    <w:rsid w:val="1E892D3B"/>
    <w:rsid w:val="1E8A260F"/>
    <w:rsid w:val="1E8C6B08"/>
    <w:rsid w:val="1E9811D0"/>
    <w:rsid w:val="1EA00084"/>
    <w:rsid w:val="1EA77665"/>
    <w:rsid w:val="1EAC6A29"/>
    <w:rsid w:val="1EB61656"/>
    <w:rsid w:val="1EBF49AE"/>
    <w:rsid w:val="1EC65D3D"/>
    <w:rsid w:val="1EC83A34"/>
    <w:rsid w:val="1EDA17E8"/>
    <w:rsid w:val="1EDA3596"/>
    <w:rsid w:val="1EED151B"/>
    <w:rsid w:val="1EEF687A"/>
    <w:rsid w:val="1EF04B68"/>
    <w:rsid w:val="1EF06916"/>
    <w:rsid w:val="1EF503D0"/>
    <w:rsid w:val="1EFA1543"/>
    <w:rsid w:val="1F071EB1"/>
    <w:rsid w:val="1F152820"/>
    <w:rsid w:val="1F1F544D"/>
    <w:rsid w:val="1F2E38E2"/>
    <w:rsid w:val="1F38650F"/>
    <w:rsid w:val="1F3F5AEF"/>
    <w:rsid w:val="1F4B4494"/>
    <w:rsid w:val="1F69491A"/>
    <w:rsid w:val="1F6B41EE"/>
    <w:rsid w:val="1F705CA9"/>
    <w:rsid w:val="1F7E03C6"/>
    <w:rsid w:val="1F8B2AE2"/>
    <w:rsid w:val="1F947BE9"/>
    <w:rsid w:val="1F9C4CF0"/>
    <w:rsid w:val="1FA83694"/>
    <w:rsid w:val="1FA871F0"/>
    <w:rsid w:val="1FB42039"/>
    <w:rsid w:val="1FB77434"/>
    <w:rsid w:val="1FBB33C8"/>
    <w:rsid w:val="1FBC4A4A"/>
    <w:rsid w:val="1FBF278C"/>
    <w:rsid w:val="1FCD30FB"/>
    <w:rsid w:val="1FD71884"/>
    <w:rsid w:val="1FE346CD"/>
    <w:rsid w:val="1FE65F6B"/>
    <w:rsid w:val="1FF16DE9"/>
    <w:rsid w:val="1FF24910"/>
    <w:rsid w:val="1FF561AE"/>
    <w:rsid w:val="2000527E"/>
    <w:rsid w:val="20087C8F"/>
    <w:rsid w:val="20174376"/>
    <w:rsid w:val="20196340"/>
    <w:rsid w:val="203B1E13"/>
    <w:rsid w:val="204109A3"/>
    <w:rsid w:val="20511636"/>
    <w:rsid w:val="20541126"/>
    <w:rsid w:val="20677AD3"/>
    <w:rsid w:val="20692E24"/>
    <w:rsid w:val="206F7D0E"/>
    <w:rsid w:val="207D68CF"/>
    <w:rsid w:val="20A51982"/>
    <w:rsid w:val="20AF2801"/>
    <w:rsid w:val="20C31E08"/>
    <w:rsid w:val="20D34741"/>
    <w:rsid w:val="20DB53A4"/>
    <w:rsid w:val="20E406FC"/>
    <w:rsid w:val="20E57FD0"/>
    <w:rsid w:val="20EE157B"/>
    <w:rsid w:val="20F070A1"/>
    <w:rsid w:val="20F52909"/>
    <w:rsid w:val="20F6042F"/>
    <w:rsid w:val="20FF1092"/>
    <w:rsid w:val="210E7527"/>
    <w:rsid w:val="2115671A"/>
    <w:rsid w:val="21156B08"/>
    <w:rsid w:val="211A2370"/>
    <w:rsid w:val="21222FD3"/>
    <w:rsid w:val="21244F9D"/>
    <w:rsid w:val="212C3E51"/>
    <w:rsid w:val="213276BA"/>
    <w:rsid w:val="21374CD0"/>
    <w:rsid w:val="213D605E"/>
    <w:rsid w:val="21425423"/>
    <w:rsid w:val="214473ED"/>
    <w:rsid w:val="214967B1"/>
    <w:rsid w:val="214C004F"/>
    <w:rsid w:val="215869F4"/>
    <w:rsid w:val="216B2BCB"/>
    <w:rsid w:val="21701F90"/>
    <w:rsid w:val="2177331E"/>
    <w:rsid w:val="217F6677"/>
    <w:rsid w:val="218617B3"/>
    <w:rsid w:val="21871088"/>
    <w:rsid w:val="2193528F"/>
    <w:rsid w:val="21937A2C"/>
    <w:rsid w:val="219739C1"/>
    <w:rsid w:val="219C2D85"/>
    <w:rsid w:val="21A47E8B"/>
    <w:rsid w:val="21B87493"/>
    <w:rsid w:val="21BF4CC5"/>
    <w:rsid w:val="21CC3CDF"/>
    <w:rsid w:val="21CD1190"/>
    <w:rsid w:val="21CD73E2"/>
    <w:rsid w:val="21D50045"/>
    <w:rsid w:val="21D73DBD"/>
    <w:rsid w:val="21DC5877"/>
    <w:rsid w:val="21E90CBF"/>
    <w:rsid w:val="220D3C83"/>
    <w:rsid w:val="22192627"/>
    <w:rsid w:val="221E19EC"/>
    <w:rsid w:val="22241FCA"/>
    <w:rsid w:val="222A0391"/>
    <w:rsid w:val="222F3BF9"/>
    <w:rsid w:val="223034CD"/>
    <w:rsid w:val="22347461"/>
    <w:rsid w:val="224551CB"/>
    <w:rsid w:val="224A0A33"/>
    <w:rsid w:val="224F429B"/>
    <w:rsid w:val="22525B39"/>
    <w:rsid w:val="22543660"/>
    <w:rsid w:val="22573150"/>
    <w:rsid w:val="22623FCE"/>
    <w:rsid w:val="22635651"/>
    <w:rsid w:val="226E2973"/>
    <w:rsid w:val="22745AB0"/>
    <w:rsid w:val="22806203"/>
    <w:rsid w:val="228F6446"/>
    <w:rsid w:val="229D5007"/>
    <w:rsid w:val="22A939AB"/>
    <w:rsid w:val="22AC349C"/>
    <w:rsid w:val="22CA56D0"/>
    <w:rsid w:val="22CF718A"/>
    <w:rsid w:val="22D64075"/>
    <w:rsid w:val="22D87DED"/>
    <w:rsid w:val="22E449E3"/>
    <w:rsid w:val="22E5075C"/>
    <w:rsid w:val="22EA5D72"/>
    <w:rsid w:val="22F15352"/>
    <w:rsid w:val="22F56BF1"/>
    <w:rsid w:val="22FB7F7F"/>
    <w:rsid w:val="231A6657"/>
    <w:rsid w:val="23241284"/>
    <w:rsid w:val="23264FFC"/>
    <w:rsid w:val="232C638A"/>
    <w:rsid w:val="2342795C"/>
    <w:rsid w:val="23490CEA"/>
    <w:rsid w:val="23503E27"/>
    <w:rsid w:val="23571659"/>
    <w:rsid w:val="235F22BC"/>
    <w:rsid w:val="236E24FF"/>
    <w:rsid w:val="238241FC"/>
    <w:rsid w:val="238C0BD7"/>
    <w:rsid w:val="239F090A"/>
    <w:rsid w:val="23A203FB"/>
    <w:rsid w:val="23A423C5"/>
    <w:rsid w:val="23AD74CB"/>
    <w:rsid w:val="23B02B18"/>
    <w:rsid w:val="23B4085A"/>
    <w:rsid w:val="23C860B3"/>
    <w:rsid w:val="23DF33FD"/>
    <w:rsid w:val="23E8163D"/>
    <w:rsid w:val="23F01166"/>
    <w:rsid w:val="23F30C56"/>
    <w:rsid w:val="23FE7D27"/>
    <w:rsid w:val="240D1D18"/>
    <w:rsid w:val="2412732E"/>
    <w:rsid w:val="24174945"/>
    <w:rsid w:val="241A2687"/>
    <w:rsid w:val="242D4168"/>
    <w:rsid w:val="24415E66"/>
    <w:rsid w:val="2446347C"/>
    <w:rsid w:val="244A4D1A"/>
    <w:rsid w:val="246A53BC"/>
    <w:rsid w:val="246F4781"/>
    <w:rsid w:val="24747FE9"/>
    <w:rsid w:val="2480698E"/>
    <w:rsid w:val="249D42E2"/>
    <w:rsid w:val="24A02B8C"/>
    <w:rsid w:val="24A87C93"/>
    <w:rsid w:val="24B44889"/>
    <w:rsid w:val="24BC729A"/>
    <w:rsid w:val="24C30629"/>
    <w:rsid w:val="24C83E91"/>
    <w:rsid w:val="24D10F97"/>
    <w:rsid w:val="24D171E9"/>
    <w:rsid w:val="24D46CDA"/>
    <w:rsid w:val="24E54A43"/>
    <w:rsid w:val="24E6773E"/>
    <w:rsid w:val="24EF141E"/>
    <w:rsid w:val="24EF58C2"/>
    <w:rsid w:val="24F20F0E"/>
    <w:rsid w:val="2504136D"/>
    <w:rsid w:val="250F7D12"/>
    <w:rsid w:val="25115838"/>
    <w:rsid w:val="251B0465"/>
    <w:rsid w:val="25253091"/>
    <w:rsid w:val="25290DD3"/>
    <w:rsid w:val="252B4B4C"/>
    <w:rsid w:val="25382DC5"/>
    <w:rsid w:val="253B28B5"/>
    <w:rsid w:val="253F05F7"/>
    <w:rsid w:val="253F23A5"/>
    <w:rsid w:val="253F4153"/>
    <w:rsid w:val="2540611D"/>
    <w:rsid w:val="254B6F9C"/>
    <w:rsid w:val="254C6870"/>
    <w:rsid w:val="25537BFE"/>
    <w:rsid w:val="255D6CCF"/>
    <w:rsid w:val="256516E0"/>
    <w:rsid w:val="256B319A"/>
    <w:rsid w:val="25733DFD"/>
    <w:rsid w:val="25755DC7"/>
    <w:rsid w:val="25787665"/>
    <w:rsid w:val="257A162F"/>
    <w:rsid w:val="257F09F3"/>
    <w:rsid w:val="257F5021"/>
    <w:rsid w:val="25826736"/>
    <w:rsid w:val="25853B30"/>
    <w:rsid w:val="259C77F7"/>
    <w:rsid w:val="259D0E7A"/>
    <w:rsid w:val="25A16BBC"/>
    <w:rsid w:val="25AB6412"/>
    <w:rsid w:val="25AE12D9"/>
    <w:rsid w:val="25B82157"/>
    <w:rsid w:val="25C74149"/>
    <w:rsid w:val="25C805EC"/>
    <w:rsid w:val="25CB59E7"/>
    <w:rsid w:val="25D7082F"/>
    <w:rsid w:val="25DA20CE"/>
    <w:rsid w:val="25E20F82"/>
    <w:rsid w:val="25E847EB"/>
    <w:rsid w:val="25E92311"/>
    <w:rsid w:val="25F34F3E"/>
    <w:rsid w:val="25F50CB6"/>
    <w:rsid w:val="25F52A64"/>
    <w:rsid w:val="260704EC"/>
    <w:rsid w:val="26123616"/>
    <w:rsid w:val="261A4BC0"/>
    <w:rsid w:val="261C4494"/>
    <w:rsid w:val="26233A75"/>
    <w:rsid w:val="262477ED"/>
    <w:rsid w:val="26265313"/>
    <w:rsid w:val="2628108B"/>
    <w:rsid w:val="2641214D"/>
    <w:rsid w:val="264E2C81"/>
    <w:rsid w:val="266F0A68"/>
    <w:rsid w:val="26751DF6"/>
    <w:rsid w:val="268D7140"/>
    <w:rsid w:val="269404CF"/>
    <w:rsid w:val="26A60202"/>
    <w:rsid w:val="26BA4560"/>
    <w:rsid w:val="26CA0394"/>
    <w:rsid w:val="26DC3C24"/>
    <w:rsid w:val="26DD1E76"/>
    <w:rsid w:val="26DE5BEE"/>
    <w:rsid w:val="26E256DE"/>
    <w:rsid w:val="26E86A6C"/>
    <w:rsid w:val="26EC20B9"/>
    <w:rsid w:val="26F62F37"/>
    <w:rsid w:val="27001DCB"/>
    <w:rsid w:val="2702368A"/>
    <w:rsid w:val="27044385"/>
    <w:rsid w:val="270A253F"/>
    <w:rsid w:val="270F3FF9"/>
    <w:rsid w:val="27147861"/>
    <w:rsid w:val="271C2272"/>
    <w:rsid w:val="271E5FEA"/>
    <w:rsid w:val="2734580E"/>
    <w:rsid w:val="273677D8"/>
    <w:rsid w:val="27402404"/>
    <w:rsid w:val="27457A1B"/>
    <w:rsid w:val="2753038A"/>
    <w:rsid w:val="275A34C6"/>
    <w:rsid w:val="275D6B12"/>
    <w:rsid w:val="277125BE"/>
    <w:rsid w:val="27781B9E"/>
    <w:rsid w:val="277A3B68"/>
    <w:rsid w:val="277B168E"/>
    <w:rsid w:val="277B51EB"/>
    <w:rsid w:val="27856069"/>
    <w:rsid w:val="2786250D"/>
    <w:rsid w:val="27871DE1"/>
    <w:rsid w:val="278E13C2"/>
    <w:rsid w:val="279369D8"/>
    <w:rsid w:val="279D1605"/>
    <w:rsid w:val="27AF30E6"/>
    <w:rsid w:val="27C60B5C"/>
    <w:rsid w:val="27CB43C4"/>
    <w:rsid w:val="27DF39CB"/>
    <w:rsid w:val="27EE1E60"/>
    <w:rsid w:val="2809000E"/>
    <w:rsid w:val="280926D2"/>
    <w:rsid w:val="281C077C"/>
    <w:rsid w:val="281C1F8A"/>
    <w:rsid w:val="282D2989"/>
    <w:rsid w:val="28357A8F"/>
    <w:rsid w:val="283A50A6"/>
    <w:rsid w:val="28433F5A"/>
    <w:rsid w:val="284468C4"/>
    <w:rsid w:val="284E0B51"/>
    <w:rsid w:val="28520641"/>
    <w:rsid w:val="285223EF"/>
    <w:rsid w:val="28584C6E"/>
    <w:rsid w:val="285E6FE6"/>
    <w:rsid w:val="286D7229"/>
    <w:rsid w:val="28732366"/>
    <w:rsid w:val="287561C7"/>
    <w:rsid w:val="287A1946"/>
    <w:rsid w:val="287E1436"/>
    <w:rsid w:val="288D78CB"/>
    <w:rsid w:val="288E0F4E"/>
    <w:rsid w:val="289447B6"/>
    <w:rsid w:val="28A075FF"/>
    <w:rsid w:val="28A6098D"/>
    <w:rsid w:val="28A80261"/>
    <w:rsid w:val="28AD1D1C"/>
    <w:rsid w:val="28BA1D43"/>
    <w:rsid w:val="28C037FD"/>
    <w:rsid w:val="28E15521"/>
    <w:rsid w:val="28E31299"/>
    <w:rsid w:val="28E60D8A"/>
    <w:rsid w:val="28E82D54"/>
    <w:rsid w:val="28F17E5A"/>
    <w:rsid w:val="28F45255"/>
    <w:rsid w:val="28FD67FF"/>
    <w:rsid w:val="2903193C"/>
    <w:rsid w:val="2906785B"/>
    <w:rsid w:val="290D4568"/>
    <w:rsid w:val="291122AA"/>
    <w:rsid w:val="29143B49"/>
    <w:rsid w:val="291477B3"/>
    <w:rsid w:val="29183639"/>
    <w:rsid w:val="29192F0D"/>
    <w:rsid w:val="29194CBB"/>
    <w:rsid w:val="292024ED"/>
    <w:rsid w:val="292C0E92"/>
    <w:rsid w:val="29310257"/>
    <w:rsid w:val="29345F99"/>
    <w:rsid w:val="293D309F"/>
    <w:rsid w:val="2940049A"/>
    <w:rsid w:val="294361DC"/>
    <w:rsid w:val="29542197"/>
    <w:rsid w:val="29567CBD"/>
    <w:rsid w:val="29626662"/>
    <w:rsid w:val="296A5517"/>
    <w:rsid w:val="2976210D"/>
    <w:rsid w:val="297B3BC8"/>
    <w:rsid w:val="297B5976"/>
    <w:rsid w:val="297D798E"/>
    <w:rsid w:val="29804D3A"/>
    <w:rsid w:val="29824F56"/>
    <w:rsid w:val="29915199"/>
    <w:rsid w:val="29A44ECD"/>
    <w:rsid w:val="29AC1FD3"/>
    <w:rsid w:val="29B844D4"/>
    <w:rsid w:val="29C0782D"/>
    <w:rsid w:val="29C25353"/>
    <w:rsid w:val="29C33744"/>
    <w:rsid w:val="29C9048F"/>
    <w:rsid w:val="29E74DB9"/>
    <w:rsid w:val="29EC6874"/>
    <w:rsid w:val="29F51284"/>
    <w:rsid w:val="29FF2103"/>
    <w:rsid w:val="2A007C29"/>
    <w:rsid w:val="2A021BF3"/>
    <w:rsid w:val="2A0E2346"/>
    <w:rsid w:val="2A1D6A2D"/>
    <w:rsid w:val="2A21651D"/>
    <w:rsid w:val="2A2B739C"/>
    <w:rsid w:val="2A2D4EC2"/>
    <w:rsid w:val="2A3049B2"/>
    <w:rsid w:val="2A3A313B"/>
    <w:rsid w:val="2A443FBA"/>
    <w:rsid w:val="2A510485"/>
    <w:rsid w:val="2A5C7555"/>
    <w:rsid w:val="2A5F7045"/>
    <w:rsid w:val="2A64640A"/>
    <w:rsid w:val="2A68414C"/>
    <w:rsid w:val="2A73664D"/>
    <w:rsid w:val="2A756869"/>
    <w:rsid w:val="2A7F4FF2"/>
    <w:rsid w:val="2A924D25"/>
    <w:rsid w:val="2A9A007E"/>
    <w:rsid w:val="2A9C2048"/>
    <w:rsid w:val="2AA1140C"/>
    <w:rsid w:val="2AA131BA"/>
    <w:rsid w:val="2AB4113F"/>
    <w:rsid w:val="2AB54EB7"/>
    <w:rsid w:val="2AC135BE"/>
    <w:rsid w:val="2AC375D4"/>
    <w:rsid w:val="2AC46EA9"/>
    <w:rsid w:val="2ADA1594"/>
    <w:rsid w:val="2AE35581"/>
    <w:rsid w:val="2AE65071"/>
    <w:rsid w:val="2AEC6B2B"/>
    <w:rsid w:val="2AEF2177"/>
    <w:rsid w:val="2AEF3F25"/>
    <w:rsid w:val="2B084FE7"/>
    <w:rsid w:val="2B0B2D29"/>
    <w:rsid w:val="2B1700E1"/>
    <w:rsid w:val="2B177920"/>
    <w:rsid w:val="2B2F4C6A"/>
    <w:rsid w:val="2B365FF8"/>
    <w:rsid w:val="2B3D7387"/>
    <w:rsid w:val="2B485D2C"/>
    <w:rsid w:val="2B520958"/>
    <w:rsid w:val="2B556C6B"/>
    <w:rsid w:val="2B560448"/>
    <w:rsid w:val="2B667F60"/>
    <w:rsid w:val="2B6B0C1C"/>
    <w:rsid w:val="2B74267D"/>
    <w:rsid w:val="2B786611"/>
    <w:rsid w:val="2B7D7783"/>
    <w:rsid w:val="2B8054C5"/>
    <w:rsid w:val="2B966A97"/>
    <w:rsid w:val="2BA07916"/>
    <w:rsid w:val="2BA70CA4"/>
    <w:rsid w:val="2BBA09D7"/>
    <w:rsid w:val="2BD870AF"/>
    <w:rsid w:val="2BDD46C6"/>
    <w:rsid w:val="2BF65788"/>
    <w:rsid w:val="2C016606"/>
    <w:rsid w:val="2C077995"/>
    <w:rsid w:val="2C1300E8"/>
    <w:rsid w:val="2C2422F5"/>
    <w:rsid w:val="2C2E4F21"/>
    <w:rsid w:val="2C302A48"/>
    <w:rsid w:val="2C385DA0"/>
    <w:rsid w:val="2C3B13EC"/>
    <w:rsid w:val="2C3D33B6"/>
    <w:rsid w:val="2C4219EE"/>
    <w:rsid w:val="2C491D5B"/>
    <w:rsid w:val="2C5524AE"/>
    <w:rsid w:val="2C5801F0"/>
    <w:rsid w:val="2C5A7AC4"/>
    <w:rsid w:val="2C697D08"/>
    <w:rsid w:val="2C8C39F6"/>
    <w:rsid w:val="2C974875"/>
    <w:rsid w:val="2CB76CC5"/>
    <w:rsid w:val="2CBA0563"/>
    <w:rsid w:val="2CC55886"/>
    <w:rsid w:val="2CD07D87"/>
    <w:rsid w:val="2CE33F5E"/>
    <w:rsid w:val="2CF52523"/>
    <w:rsid w:val="2CFF55C1"/>
    <w:rsid w:val="2D142369"/>
    <w:rsid w:val="2D1E0AF2"/>
    <w:rsid w:val="2D2D6F87"/>
    <w:rsid w:val="2D360531"/>
    <w:rsid w:val="2D3B78F6"/>
    <w:rsid w:val="2D426ED6"/>
    <w:rsid w:val="2D636E4D"/>
    <w:rsid w:val="2D720E3E"/>
    <w:rsid w:val="2D7626DC"/>
    <w:rsid w:val="2D766B80"/>
    <w:rsid w:val="2D772CA7"/>
    <w:rsid w:val="2D7B23E8"/>
    <w:rsid w:val="2D872B3B"/>
    <w:rsid w:val="2D8868B3"/>
    <w:rsid w:val="2D8D5C78"/>
    <w:rsid w:val="2D8E211C"/>
    <w:rsid w:val="2DA21723"/>
    <w:rsid w:val="2DA51213"/>
    <w:rsid w:val="2DB85B55"/>
    <w:rsid w:val="2DCD42C6"/>
    <w:rsid w:val="2DCF44E2"/>
    <w:rsid w:val="2DDE64D3"/>
    <w:rsid w:val="2DDF2977"/>
    <w:rsid w:val="2DF6381D"/>
    <w:rsid w:val="2DF87595"/>
    <w:rsid w:val="2DFD104F"/>
    <w:rsid w:val="2E00644A"/>
    <w:rsid w:val="2E04418C"/>
    <w:rsid w:val="2E0777D8"/>
    <w:rsid w:val="2E0A72C8"/>
    <w:rsid w:val="2E2E2FB7"/>
    <w:rsid w:val="2E314855"/>
    <w:rsid w:val="2E3D58F0"/>
    <w:rsid w:val="2E400F3C"/>
    <w:rsid w:val="2E422F06"/>
    <w:rsid w:val="2E4E18AB"/>
    <w:rsid w:val="2E642E7C"/>
    <w:rsid w:val="2E6E7857"/>
    <w:rsid w:val="2E862DF3"/>
    <w:rsid w:val="2E864BA1"/>
    <w:rsid w:val="2E921798"/>
    <w:rsid w:val="2E980D78"/>
    <w:rsid w:val="2E9C2616"/>
    <w:rsid w:val="2E9C43C4"/>
    <w:rsid w:val="2EA17C2D"/>
    <w:rsid w:val="2EA339A5"/>
    <w:rsid w:val="2EA66FF1"/>
    <w:rsid w:val="2EB15996"/>
    <w:rsid w:val="2EBD433B"/>
    <w:rsid w:val="2EC97183"/>
    <w:rsid w:val="2ECE02F6"/>
    <w:rsid w:val="2ED26038"/>
    <w:rsid w:val="2ED973C6"/>
    <w:rsid w:val="2EE31FF3"/>
    <w:rsid w:val="2EF73CF0"/>
    <w:rsid w:val="2F0F103A"/>
    <w:rsid w:val="2F126434"/>
    <w:rsid w:val="2F191EB9"/>
    <w:rsid w:val="2F2D7712"/>
    <w:rsid w:val="2F302D5E"/>
    <w:rsid w:val="2F3445FD"/>
    <w:rsid w:val="2F363C4A"/>
    <w:rsid w:val="2F407445"/>
    <w:rsid w:val="2F452CAE"/>
    <w:rsid w:val="2F45680A"/>
    <w:rsid w:val="2F4F58DB"/>
    <w:rsid w:val="2F546A4D"/>
    <w:rsid w:val="2F5702EB"/>
    <w:rsid w:val="2F642E8E"/>
    <w:rsid w:val="2F7610B9"/>
    <w:rsid w:val="2F7E7F6E"/>
    <w:rsid w:val="2F8A06C1"/>
    <w:rsid w:val="2F8D6403"/>
    <w:rsid w:val="2F9C03F4"/>
    <w:rsid w:val="2F9E5F1A"/>
    <w:rsid w:val="2FA379D4"/>
    <w:rsid w:val="2FAB0637"/>
    <w:rsid w:val="2FAC4ADB"/>
    <w:rsid w:val="2FC260AC"/>
    <w:rsid w:val="2FC71915"/>
    <w:rsid w:val="2FD92135"/>
    <w:rsid w:val="2FDB53C0"/>
    <w:rsid w:val="2FDC6A42"/>
    <w:rsid w:val="2FDE6C5E"/>
    <w:rsid w:val="2FE57FED"/>
    <w:rsid w:val="2FE853E7"/>
    <w:rsid w:val="2FEF6776"/>
    <w:rsid w:val="2FF75092"/>
    <w:rsid w:val="30004E27"/>
    <w:rsid w:val="3002294D"/>
    <w:rsid w:val="30161F54"/>
    <w:rsid w:val="301D32E3"/>
    <w:rsid w:val="302723B3"/>
    <w:rsid w:val="302E3742"/>
    <w:rsid w:val="30314FE0"/>
    <w:rsid w:val="30442F65"/>
    <w:rsid w:val="3058256D"/>
    <w:rsid w:val="306A22A0"/>
    <w:rsid w:val="307750E9"/>
    <w:rsid w:val="30817D16"/>
    <w:rsid w:val="308C66BA"/>
    <w:rsid w:val="309317F7"/>
    <w:rsid w:val="309D2676"/>
    <w:rsid w:val="30A9101A"/>
    <w:rsid w:val="30B11C7D"/>
    <w:rsid w:val="30C16364"/>
    <w:rsid w:val="30C916BD"/>
    <w:rsid w:val="30CC6AB7"/>
    <w:rsid w:val="30D81900"/>
    <w:rsid w:val="30D8545C"/>
    <w:rsid w:val="30E20088"/>
    <w:rsid w:val="30F57DBC"/>
    <w:rsid w:val="30F71D86"/>
    <w:rsid w:val="30FE1366"/>
    <w:rsid w:val="30FF0C3A"/>
    <w:rsid w:val="310B5831"/>
    <w:rsid w:val="310F3573"/>
    <w:rsid w:val="31101099"/>
    <w:rsid w:val="31195478"/>
    <w:rsid w:val="31210BB1"/>
    <w:rsid w:val="312132A7"/>
    <w:rsid w:val="312D21AD"/>
    <w:rsid w:val="3140197F"/>
    <w:rsid w:val="31453005"/>
    <w:rsid w:val="3148438F"/>
    <w:rsid w:val="314B0324"/>
    <w:rsid w:val="314B3E80"/>
    <w:rsid w:val="315A57EF"/>
    <w:rsid w:val="316136A3"/>
    <w:rsid w:val="31660CB9"/>
    <w:rsid w:val="31666F0B"/>
    <w:rsid w:val="3186135C"/>
    <w:rsid w:val="318D6246"/>
    <w:rsid w:val="31B639EF"/>
    <w:rsid w:val="31BD2FCF"/>
    <w:rsid w:val="31C14142"/>
    <w:rsid w:val="31C3435E"/>
    <w:rsid w:val="31D43E75"/>
    <w:rsid w:val="31DD5420"/>
    <w:rsid w:val="31E06CBE"/>
    <w:rsid w:val="31E83DC4"/>
    <w:rsid w:val="31F6028F"/>
    <w:rsid w:val="31FB3AF8"/>
    <w:rsid w:val="320C7AB3"/>
    <w:rsid w:val="320F1351"/>
    <w:rsid w:val="3220355E"/>
    <w:rsid w:val="32244DFC"/>
    <w:rsid w:val="32290665"/>
    <w:rsid w:val="32292413"/>
    <w:rsid w:val="322D17D7"/>
    <w:rsid w:val="32340DB8"/>
    <w:rsid w:val="323F2F4E"/>
    <w:rsid w:val="32454D73"/>
    <w:rsid w:val="32621481"/>
    <w:rsid w:val="32667C29"/>
    <w:rsid w:val="326C0551"/>
    <w:rsid w:val="327A0EC0"/>
    <w:rsid w:val="328E2276"/>
    <w:rsid w:val="32951856"/>
    <w:rsid w:val="32957AA8"/>
    <w:rsid w:val="32981347"/>
    <w:rsid w:val="329D4BAF"/>
    <w:rsid w:val="329F4483"/>
    <w:rsid w:val="32B1065A"/>
    <w:rsid w:val="32CC7242"/>
    <w:rsid w:val="32D83E39"/>
    <w:rsid w:val="32E4458C"/>
    <w:rsid w:val="32ED1692"/>
    <w:rsid w:val="32F81DE5"/>
    <w:rsid w:val="330864CC"/>
    <w:rsid w:val="33092244"/>
    <w:rsid w:val="33114C55"/>
    <w:rsid w:val="331210F9"/>
    <w:rsid w:val="33134E71"/>
    <w:rsid w:val="331C5AD4"/>
    <w:rsid w:val="331D7A9E"/>
    <w:rsid w:val="331F55C4"/>
    <w:rsid w:val="331F7372"/>
    <w:rsid w:val="332D5F33"/>
    <w:rsid w:val="333472C1"/>
    <w:rsid w:val="333948D8"/>
    <w:rsid w:val="33435756"/>
    <w:rsid w:val="334B63B9"/>
    <w:rsid w:val="33527747"/>
    <w:rsid w:val="335C2374"/>
    <w:rsid w:val="336456CD"/>
    <w:rsid w:val="336D27D3"/>
    <w:rsid w:val="33775400"/>
    <w:rsid w:val="337C47C4"/>
    <w:rsid w:val="337E678E"/>
    <w:rsid w:val="33953AD8"/>
    <w:rsid w:val="33955886"/>
    <w:rsid w:val="339C4E66"/>
    <w:rsid w:val="33A65CE5"/>
    <w:rsid w:val="33B43F5E"/>
    <w:rsid w:val="33BC72B7"/>
    <w:rsid w:val="33C30645"/>
    <w:rsid w:val="33CC574C"/>
    <w:rsid w:val="33D97E69"/>
    <w:rsid w:val="33F46A50"/>
    <w:rsid w:val="33F86541"/>
    <w:rsid w:val="34012F1B"/>
    <w:rsid w:val="340F73E6"/>
    <w:rsid w:val="341C1B03"/>
    <w:rsid w:val="341D7D55"/>
    <w:rsid w:val="341E1D1F"/>
    <w:rsid w:val="3428494C"/>
    <w:rsid w:val="342D5ABF"/>
    <w:rsid w:val="342F1837"/>
    <w:rsid w:val="3437693D"/>
    <w:rsid w:val="344C4197"/>
    <w:rsid w:val="345B087E"/>
    <w:rsid w:val="345E036E"/>
    <w:rsid w:val="346D235F"/>
    <w:rsid w:val="347100A1"/>
    <w:rsid w:val="347436ED"/>
    <w:rsid w:val="349D6F1D"/>
    <w:rsid w:val="34A264AC"/>
    <w:rsid w:val="34A35D81"/>
    <w:rsid w:val="34C603ED"/>
    <w:rsid w:val="34D16D92"/>
    <w:rsid w:val="34D50630"/>
    <w:rsid w:val="34D80120"/>
    <w:rsid w:val="34DA79F4"/>
    <w:rsid w:val="34DF14AF"/>
    <w:rsid w:val="34E22D4D"/>
    <w:rsid w:val="34E73EBF"/>
    <w:rsid w:val="34FB796B"/>
    <w:rsid w:val="34FD36E3"/>
    <w:rsid w:val="35066A3B"/>
    <w:rsid w:val="351153E0"/>
    <w:rsid w:val="3511718E"/>
    <w:rsid w:val="35150A2C"/>
    <w:rsid w:val="35215623"/>
    <w:rsid w:val="352275ED"/>
    <w:rsid w:val="35380BBF"/>
    <w:rsid w:val="353A66E5"/>
    <w:rsid w:val="35447564"/>
    <w:rsid w:val="35531555"/>
    <w:rsid w:val="35577297"/>
    <w:rsid w:val="355A6D87"/>
    <w:rsid w:val="355B61FB"/>
    <w:rsid w:val="355F7EFA"/>
    <w:rsid w:val="35727C2D"/>
    <w:rsid w:val="35753BC1"/>
    <w:rsid w:val="35773495"/>
    <w:rsid w:val="357D65D2"/>
    <w:rsid w:val="359027A9"/>
    <w:rsid w:val="35966615"/>
    <w:rsid w:val="35AB75E3"/>
    <w:rsid w:val="35B069A7"/>
    <w:rsid w:val="35BC359E"/>
    <w:rsid w:val="35BC70FA"/>
    <w:rsid w:val="35C366DA"/>
    <w:rsid w:val="35CB1A33"/>
    <w:rsid w:val="35D5640E"/>
    <w:rsid w:val="35E0728C"/>
    <w:rsid w:val="35E328D9"/>
    <w:rsid w:val="36064819"/>
    <w:rsid w:val="360B1E2F"/>
    <w:rsid w:val="360C62D3"/>
    <w:rsid w:val="3619279E"/>
    <w:rsid w:val="361B02C4"/>
    <w:rsid w:val="362D624A"/>
    <w:rsid w:val="36343134"/>
    <w:rsid w:val="363870C8"/>
    <w:rsid w:val="36394BEF"/>
    <w:rsid w:val="363B0967"/>
    <w:rsid w:val="36435A6D"/>
    <w:rsid w:val="36455341"/>
    <w:rsid w:val="36483084"/>
    <w:rsid w:val="365437D6"/>
    <w:rsid w:val="3656754F"/>
    <w:rsid w:val="365B6913"/>
    <w:rsid w:val="36723C5D"/>
    <w:rsid w:val="367774C5"/>
    <w:rsid w:val="367E0853"/>
    <w:rsid w:val="369167D9"/>
    <w:rsid w:val="36A91D74"/>
    <w:rsid w:val="36A93B22"/>
    <w:rsid w:val="36AC3612"/>
    <w:rsid w:val="36AF6C5F"/>
    <w:rsid w:val="36B129D7"/>
    <w:rsid w:val="36BB3856"/>
    <w:rsid w:val="36BD137C"/>
    <w:rsid w:val="36C00E6C"/>
    <w:rsid w:val="36E25286"/>
    <w:rsid w:val="36EE7787"/>
    <w:rsid w:val="36FA25D0"/>
    <w:rsid w:val="370276D6"/>
    <w:rsid w:val="370C40B1"/>
    <w:rsid w:val="37160A8C"/>
    <w:rsid w:val="37256F21"/>
    <w:rsid w:val="37272C99"/>
    <w:rsid w:val="37307DA0"/>
    <w:rsid w:val="37335AE2"/>
    <w:rsid w:val="373A37AE"/>
    <w:rsid w:val="37427AD3"/>
    <w:rsid w:val="37490E61"/>
    <w:rsid w:val="374D6BA3"/>
    <w:rsid w:val="375A6BCB"/>
    <w:rsid w:val="376E6B1A"/>
    <w:rsid w:val="379540A7"/>
    <w:rsid w:val="37983B97"/>
    <w:rsid w:val="37A442EA"/>
    <w:rsid w:val="37AC0952"/>
    <w:rsid w:val="37B3277F"/>
    <w:rsid w:val="37B95FE7"/>
    <w:rsid w:val="37BE35FD"/>
    <w:rsid w:val="37BF2ED1"/>
    <w:rsid w:val="37C60704"/>
    <w:rsid w:val="37CA01F4"/>
    <w:rsid w:val="37CB1876"/>
    <w:rsid w:val="37CE75B8"/>
    <w:rsid w:val="37D050DF"/>
    <w:rsid w:val="37D42E21"/>
    <w:rsid w:val="37DA7D0B"/>
    <w:rsid w:val="37E82428"/>
    <w:rsid w:val="37EB3CC7"/>
    <w:rsid w:val="37FB65FF"/>
    <w:rsid w:val="3801173C"/>
    <w:rsid w:val="380354B4"/>
    <w:rsid w:val="38044D88"/>
    <w:rsid w:val="380A6843"/>
    <w:rsid w:val="381B0A50"/>
    <w:rsid w:val="381E409C"/>
    <w:rsid w:val="38233460"/>
    <w:rsid w:val="3825367C"/>
    <w:rsid w:val="382673F4"/>
    <w:rsid w:val="382B0567"/>
    <w:rsid w:val="3834566E"/>
    <w:rsid w:val="383E029A"/>
    <w:rsid w:val="38523D46"/>
    <w:rsid w:val="38543F62"/>
    <w:rsid w:val="387719FE"/>
    <w:rsid w:val="387B14EE"/>
    <w:rsid w:val="387B329C"/>
    <w:rsid w:val="388F0AF6"/>
    <w:rsid w:val="389820A0"/>
    <w:rsid w:val="38AC5B4C"/>
    <w:rsid w:val="38BE13DB"/>
    <w:rsid w:val="38C55C94"/>
    <w:rsid w:val="38C764E2"/>
    <w:rsid w:val="38CC58A6"/>
    <w:rsid w:val="38D46E50"/>
    <w:rsid w:val="38DB3D3B"/>
    <w:rsid w:val="38E0334C"/>
    <w:rsid w:val="38E057F5"/>
    <w:rsid w:val="38E2331B"/>
    <w:rsid w:val="38FD63A7"/>
    <w:rsid w:val="3905525C"/>
    <w:rsid w:val="393A3157"/>
    <w:rsid w:val="393B0C7E"/>
    <w:rsid w:val="3942025E"/>
    <w:rsid w:val="396401D4"/>
    <w:rsid w:val="39677CC5"/>
    <w:rsid w:val="396B3311"/>
    <w:rsid w:val="396C0E37"/>
    <w:rsid w:val="3980525C"/>
    <w:rsid w:val="398D772B"/>
    <w:rsid w:val="39A44A75"/>
    <w:rsid w:val="39A6259B"/>
    <w:rsid w:val="39B527DE"/>
    <w:rsid w:val="39BA6046"/>
    <w:rsid w:val="39BF365D"/>
    <w:rsid w:val="39C11183"/>
    <w:rsid w:val="39C26CA9"/>
    <w:rsid w:val="39CD5D7A"/>
    <w:rsid w:val="39D4535A"/>
    <w:rsid w:val="39D76BF8"/>
    <w:rsid w:val="39D92970"/>
    <w:rsid w:val="39DC420F"/>
    <w:rsid w:val="39ED01CA"/>
    <w:rsid w:val="39F23A32"/>
    <w:rsid w:val="39F74BA5"/>
    <w:rsid w:val="3A1E0383"/>
    <w:rsid w:val="3A2160C5"/>
    <w:rsid w:val="3A30455A"/>
    <w:rsid w:val="3A325BDD"/>
    <w:rsid w:val="3A3A0F35"/>
    <w:rsid w:val="3A4D2A17"/>
    <w:rsid w:val="3A4F678F"/>
    <w:rsid w:val="3A557B1D"/>
    <w:rsid w:val="3A577D39"/>
    <w:rsid w:val="3A58061F"/>
    <w:rsid w:val="3A63048C"/>
    <w:rsid w:val="3A687850"/>
    <w:rsid w:val="3A775CE5"/>
    <w:rsid w:val="3A7B57D6"/>
    <w:rsid w:val="3A7E0E22"/>
    <w:rsid w:val="3A865F28"/>
    <w:rsid w:val="3A96260F"/>
    <w:rsid w:val="3A9C399E"/>
    <w:rsid w:val="3A9E7716"/>
    <w:rsid w:val="3AB02FA5"/>
    <w:rsid w:val="3AB111F7"/>
    <w:rsid w:val="3AB17449"/>
    <w:rsid w:val="3AB42A96"/>
    <w:rsid w:val="3AB46F3A"/>
    <w:rsid w:val="3AB85CDF"/>
    <w:rsid w:val="3AC0143A"/>
    <w:rsid w:val="3AC058DE"/>
    <w:rsid w:val="3ACF78CF"/>
    <w:rsid w:val="3AD66EB0"/>
    <w:rsid w:val="3AD82C28"/>
    <w:rsid w:val="3ADE5D64"/>
    <w:rsid w:val="3AEF1D20"/>
    <w:rsid w:val="3AEF3ACE"/>
    <w:rsid w:val="3AF410E4"/>
    <w:rsid w:val="3AF630AE"/>
    <w:rsid w:val="3AFE1F63"/>
    <w:rsid w:val="3B033680"/>
    <w:rsid w:val="3B051543"/>
    <w:rsid w:val="3B0752BB"/>
    <w:rsid w:val="3B0C4680"/>
    <w:rsid w:val="3B1C0294"/>
    <w:rsid w:val="3B245E6D"/>
    <w:rsid w:val="3B3E6803"/>
    <w:rsid w:val="3B443E1A"/>
    <w:rsid w:val="3B464036"/>
    <w:rsid w:val="3B506C62"/>
    <w:rsid w:val="3B53405D"/>
    <w:rsid w:val="3B5A188F"/>
    <w:rsid w:val="3B5B6F6B"/>
    <w:rsid w:val="3B623935"/>
    <w:rsid w:val="3B64270E"/>
    <w:rsid w:val="3B6B584A"/>
    <w:rsid w:val="3B6E0E96"/>
    <w:rsid w:val="3B742225"/>
    <w:rsid w:val="3B7D37CF"/>
    <w:rsid w:val="3B820DE6"/>
    <w:rsid w:val="3B96663F"/>
    <w:rsid w:val="3B9F54F4"/>
    <w:rsid w:val="3BA40D5C"/>
    <w:rsid w:val="3BAC19BF"/>
    <w:rsid w:val="3BB371F1"/>
    <w:rsid w:val="3BC211E2"/>
    <w:rsid w:val="3BC9431F"/>
    <w:rsid w:val="3BCB453B"/>
    <w:rsid w:val="3BCD02B3"/>
    <w:rsid w:val="3BDD426E"/>
    <w:rsid w:val="3BF35840"/>
    <w:rsid w:val="3C047A4D"/>
    <w:rsid w:val="3C067321"/>
    <w:rsid w:val="3C237ED3"/>
    <w:rsid w:val="3C2679C3"/>
    <w:rsid w:val="3C3E4D0D"/>
    <w:rsid w:val="3C447E49"/>
    <w:rsid w:val="3C487939"/>
    <w:rsid w:val="3C4D4F50"/>
    <w:rsid w:val="3C4E0CC8"/>
    <w:rsid w:val="3C616C4D"/>
    <w:rsid w:val="3C65673D"/>
    <w:rsid w:val="3C6B5A22"/>
    <w:rsid w:val="3C780106"/>
    <w:rsid w:val="3C834E15"/>
    <w:rsid w:val="3C8F37BA"/>
    <w:rsid w:val="3C926E07"/>
    <w:rsid w:val="3CA1529C"/>
    <w:rsid w:val="3CA60B04"/>
    <w:rsid w:val="3CB21257"/>
    <w:rsid w:val="3CCD42E3"/>
    <w:rsid w:val="3CD76F0F"/>
    <w:rsid w:val="3CDE204C"/>
    <w:rsid w:val="3CED04E1"/>
    <w:rsid w:val="3CF8135F"/>
    <w:rsid w:val="3CFB49AC"/>
    <w:rsid w:val="3CFD4BC8"/>
    <w:rsid w:val="3CFD6976"/>
    <w:rsid w:val="3D031AB2"/>
    <w:rsid w:val="3D0715A3"/>
    <w:rsid w:val="3D08531B"/>
    <w:rsid w:val="3D1C4922"/>
    <w:rsid w:val="3D3D4FC4"/>
    <w:rsid w:val="3D3F6F8E"/>
    <w:rsid w:val="3D4D2D2E"/>
    <w:rsid w:val="3D566086"/>
    <w:rsid w:val="3D5E4F3B"/>
    <w:rsid w:val="3D605157"/>
    <w:rsid w:val="3D6C3AFB"/>
    <w:rsid w:val="3D70539A"/>
    <w:rsid w:val="3D734E8A"/>
    <w:rsid w:val="3D801355"/>
    <w:rsid w:val="3D87623F"/>
    <w:rsid w:val="3D891FB8"/>
    <w:rsid w:val="3D8E3A72"/>
    <w:rsid w:val="3DA2751D"/>
    <w:rsid w:val="3DA46DF1"/>
    <w:rsid w:val="3DB57251"/>
    <w:rsid w:val="3DB72FC9"/>
    <w:rsid w:val="3DBA03C3"/>
    <w:rsid w:val="3DBF6CA9"/>
    <w:rsid w:val="3DC456E6"/>
    <w:rsid w:val="3DD0505D"/>
    <w:rsid w:val="3DD07BE6"/>
    <w:rsid w:val="3DDA6CB7"/>
    <w:rsid w:val="3DDE2C63"/>
    <w:rsid w:val="3DE6565C"/>
    <w:rsid w:val="3DE713D4"/>
    <w:rsid w:val="3DF5589F"/>
    <w:rsid w:val="3DFD29A6"/>
    <w:rsid w:val="3E157CEF"/>
    <w:rsid w:val="3E1768EB"/>
    <w:rsid w:val="3E1F0B6E"/>
    <w:rsid w:val="3E2919ED"/>
    <w:rsid w:val="3E2C6DE7"/>
    <w:rsid w:val="3E350391"/>
    <w:rsid w:val="3E4D1237"/>
    <w:rsid w:val="3E4F1453"/>
    <w:rsid w:val="3E5A1BA6"/>
    <w:rsid w:val="3E682515"/>
    <w:rsid w:val="3E6D18D9"/>
    <w:rsid w:val="3E75253C"/>
    <w:rsid w:val="3E8167B1"/>
    <w:rsid w:val="3E864749"/>
    <w:rsid w:val="3E88226F"/>
    <w:rsid w:val="3E946E66"/>
    <w:rsid w:val="3E9F580B"/>
    <w:rsid w:val="3EA80B63"/>
    <w:rsid w:val="3EB92D70"/>
    <w:rsid w:val="3EBA43F3"/>
    <w:rsid w:val="3EBC016B"/>
    <w:rsid w:val="3EBF7C5B"/>
    <w:rsid w:val="3ECD05CA"/>
    <w:rsid w:val="3EE53B65"/>
    <w:rsid w:val="3EEB27FE"/>
    <w:rsid w:val="3EF21DDE"/>
    <w:rsid w:val="3EF43DA9"/>
    <w:rsid w:val="3EF5367D"/>
    <w:rsid w:val="3EFB6EE5"/>
    <w:rsid w:val="3F0538C0"/>
    <w:rsid w:val="3F3348D1"/>
    <w:rsid w:val="3F3D74FE"/>
    <w:rsid w:val="3F5D36FC"/>
    <w:rsid w:val="3F604F9A"/>
    <w:rsid w:val="3F636838"/>
    <w:rsid w:val="3F6820A1"/>
    <w:rsid w:val="3F6F78D3"/>
    <w:rsid w:val="3F744EE9"/>
    <w:rsid w:val="3F746C97"/>
    <w:rsid w:val="3F8C2233"/>
    <w:rsid w:val="3F8F587F"/>
    <w:rsid w:val="3F95733A"/>
    <w:rsid w:val="3F980BD8"/>
    <w:rsid w:val="3F9B5FD2"/>
    <w:rsid w:val="3FA330D9"/>
    <w:rsid w:val="3FA41967"/>
    <w:rsid w:val="3FA94B93"/>
    <w:rsid w:val="3FB3156E"/>
    <w:rsid w:val="3FB377C0"/>
    <w:rsid w:val="3FC27A03"/>
    <w:rsid w:val="3FC96FE3"/>
    <w:rsid w:val="3FD91CE7"/>
    <w:rsid w:val="3FDD2A8F"/>
    <w:rsid w:val="3FEC0F24"/>
    <w:rsid w:val="3FEC2CD2"/>
    <w:rsid w:val="3FF57D7F"/>
    <w:rsid w:val="40095632"/>
    <w:rsid w:val="400E2A78"/>
    <w:rsid w:val="4024246B"/>
    <w:rsid w:val="402D7572"/>
    <w:rsid w:val="40330901"/>
    <w:rsid w:val="40491ED2"/>
    <w:rsid w:val="404B3E9C"/>
    <w:rsid w:val="404B79F8"/>
    <w:rsid w:val="4050500F"/>
    <w:rsid w:val="40582115"/>
    <w:rsid w:val="406264D6"/>
    <w:rsid w:val="406B3BF6"/>
    <w:rsid w:val="406D3E12"/>
    <w:rsid w:val="40786313"/>
    <w:rsid w:val="407F58F4"/>
    <w:rsid w:val="409273D5"/>
    <w:rsid w:val="40980764"/>
    <w:rsid w:val="409D5D7A"/>
    <w:rsid w:val="40A84E4B"/>
    <w:rsid w:val="40CF23D7"/>
    <w:rsid w:val="40E816EB"/>
    <w:rsid w:val="40FB141E"/>
    <w:rsid w:val="41061B71"/>
    <w:rsid w:val="41076015"/>
    <w:rsid w:val="410A1661"/>
    <w:rsid w:val="410C362B"/>
    <w:rsid w:val="411424E0"/>
    <w:rsid w:val="4125649B"/>
    <w:rsid w:val="41281AE7"/>
    <w:rsid w:val="41287D39"/>
    <w:rsid w:val="413466DE"/>
    <w:rsid w:val="41384420"/>
    <w:rsid w:val="414C3A28"/>
    <w:rsid w:val="41546D80"/>
    <w:rsid w:val="416074D3"/>
    <w:rsid w:val="41780CC1"/>
    <w:rsid w:val="417D62D7"/>
    <w:rsid w:val="418238EE"/>
    <w:rsid w:val="41870F04"/>
    <w:rsid w:val="41874A60"/>
    <w:rsid w:val="418A09F4"/>
    <w:rsid w:val="418E2292"/>
    <w:rsid w:val="418F1B67"/>
    <w:rsid w:val="418F600A"/>
    <w:rsid w:val="41915F75"/>
    <w:rsid w:val="419378A9"/>
    <w:rsid w:val="41A43864"/>
    <w:rsid w:val="41AA074E"/>
    <w:rsid w:val="41AC096A"/>
    <w:rsid w:val="41B0748D"/>
    <w:rsid w:val="41BB295C"/>
    <w:rsid w:val="41C31810"/>
    <w:rsid w:val="41C932CA"/>
    <w:rsid w:val="41CA0DF1"/>
    <w:rsid w:val="41E719A3"/>
    <w:rsid w:val="41F1637D"/>
    <w:rsid w:val="41FD2F74"/>
    <w:rsid w:val="4202058A"/>
    <w:rsid w:val="420A743F"/>
    <w:rsid w:val="421A3B26"/>
    <w:rsid w:val="421D3616"/>
    <w:rsid w:val="42220C2D"/>
    <w:rsid w:val="4226071D"/>
    <w:rsid w:val="42295B17"/>
    <w:rsid w:val="423050F8"/>
    <w:rsid w:val="42330A76"/>
    <w:rsid w:val="42336996"/>
    <w:rsid w:val="423A5F76"/>
    <w:rsid w:val="424C7A58"/>
    <w:rsid w:val="42521512"/>
    <w:rsid w:val="425608D6"/>
    <w:rsid w:val="425F3C2F"/>
    <w:rsid w:val="42707BEA"/>
    <w:rsid w:val="42894808"/>
    <w:rsid w:val="428E62C2"/>
    <w:rsid w:val="42997141"/>
    <w:rsid w:val="42A653BA"/>
    <w:rsid w:val="42AE0712"/>
    <w:rsid w:val="42B0448A"/>
    <w:rsid w:val="42B37AD7"/>
    <w:rsid w:val="42B775C7"/>
    <w:rsid w:val="42C121F4"/>
    <w:rsid w:val="42C65A5C"/>
    <w:rsid w:val="42CA554C"/>
    <w:rsid w:val="42D53EF1"/>
    <w:rsid w:val="42D57A4D"/>
    <w:rsid w:val="42D77C69"/>
    <w:rsid w:val="42D812EB"/>
    <w:rsid w:val="42DC0DDB"/>
    <w:rsid w:val="42DF267A"/>
    <w:rsid w:val="42E023B9"/>
    <w:rsid w:val="42ED4D97"/>
    <w:rsid w:val="42F779C3"/>
    <w:rsid w:val="42FA5706"/>
    <w:rsid w:val="43000F6E"/>
    <w:rsid w:val="4303280C"/>
    <w:rsid w:val="430D5439"/>
    <w:rsid w:val="431A7B56"/>
    <w:rsid w:val="4320516C"/>
    <w:rsid w:val="432A5FEB"/>
    <w:rsid w:val="432F53AF"/>
    <w:rsid w:val="43317379"/>
    <w:rsid w:val="4335673E"/>
    <w:rsid w:val="43370708"/>
    <w:rsid w:val="433A1882"/>
    <w:rsid w:val="433B1FA6"/>
    <w:rsid w:val="4340580E"/>
    <w:rsid w:val="43452E25"/>
    <w:rsid w:val="434D3A87"/>
    <w:rsid w:val="437B23A2"/>
    <w:rsid w:val="4387343D"/>
    <w:rsid w:val="438B5155"/>
    <w:rsid w:val="43931DE2"/>
    <w:rsid w:val="43943464"/>
    <w:rsid w:val="4397623D"/>
    <w:rsid w:val="43A044FF"/>
    <w:rsid w:val="43A538C3"/>
    <w:rsid w:val="43AC2EA4"/>
    <w:rsid w:val="43B14016"/>
    <w:rsid w:val="43BB30E7"/>
    <w:rsid w:val="43C24475"/>
    <w:rsid w:val="43C71A8C"/>
    <w:rsid w:val="43D47D05"/>
    <w:rsid w:val="43E066A9"/>
    <w:rsid w:val="43E53CC0"/>
    <w:rsid w:val="43E91A02"/>
    <w:rsid w:val="43EE7018"/>
    <w:rsid w:val="43EF0FE2"/>
    <w:rsid w:val="43F32881"/>
    <w:rsid w:val="43FD725B"/>
    <w:rsid w:val="4407632C"/>
    <w:rsid w:val="440E1469"/>
    <w:rsid w:val="44134CD1"/>
    <w:rsid w:val="44136A7F"/>
    <w:rsid w:val="441B3B85"/>
    <w:rsid w:val="44223166"/>
    <w:rsid w:val="442A3DC9"/>
    <w:rsid w:val="44316F05"/>
    <w:rsid w:val="4436451B"/>
    <w:rsid w:val="443D3AFC"/>
    <w:rsid w:val="44450C02"/>
    <w:rsid w:val="4453331F"/>
    <w:rsid w:val="445C6678"/>
    <w:rsid w:val="44625310"/>
    <w:rsid w:val="446E0159"/>
    <w:rsid w:val="446E63AB"/>
    <w:rsid w:val="44775260"/>
    <w:rsid w:val="447A6AFE"/>
    <w:rsid w:val="44886565"/>
    <w:rsid w:val="448E6105"/>
    <w:rsid w:val="4493311A"/>
    <w:rsid w:val="44935E12"/>
    <w:rsid w:val="449A2CFC"/>
    <w:rsid w:val="449C6A74"/>
    <w:rsid w:val="44A771C7"/>
    <w:rsid w:val="44B26298"/>
    <w:rsid w:val="44C1472D"/>
    <w:rsid w:val="44D22496"/>
    <w:rsid w:val="44E1310E"/>
    <w:rsid w:val="45062140"/>
    <w:rsid w:val="450B1E4C"/>
    <w:rsid w:val="45101210"/>
    <w:rsid w:val="45124F88"/>
    <w:rsid w:val="451F1453"/>
    <w:rsid w:val="451F76A5"/>
    <w:rsid w:val="4521341D"/>
    <w:rsid w:val="4528655A"/>
    <w:rsid w:val="452D3B70"/>
    <w:rsid w:val="452F5B3A"/>
    <w:rsid w:val="453018B3"/>
    <w:rsid w:val="45321187"/>
    <w:rsid w:val="453273D9"/>
    <w:rsid w:val="453E5D7D"/>
    <w:rsid w:val="45433394"/>
    <w:rsid w:val="454809AA"/>
    <w:rsid w:val="454B049A"/>
    <w:rsid w:val="45521829"/>
    <w:rsid w:val="455C4456"/>
    <w:rsid w:val="456652D4"/>
    <w:rsid w:val="456D21BF"/>
    <w:rsid w:val="4574179F"/>
    <w:rsid w:val="45742769"/>
    <w:rsid w:val="457479F1"/>
    <w:rsid w:val="458E4A51"/>
    <w:rsid w:val="458F65D9"/>
    <w:rsid w:val="45912351"/>
    <w:rsid w:val="459B31D0"/>
    <w:rsid w:val="45AF0A29"/>
    <w:rsid w:val="45C269AF"/>
    <w:rsid w:val="45D109A0"/>
    <w:rsid w:val="45D3296A"/>
    <w:rsid w:val="45DC10F2"/>
    <w:rsid w:val="45E16709"/>
    <w:rsid w:val="45E22BAD"/>
    <w:rsid w:val="45FB77CB"/>
    <w:rsid w:val="46116FEE"/>
    <w:rsid w:val="46144D30"/>
    <w:rsid w:val="461B197A"/>
    <w:rsid w:val="46207231"/>
    <w:rsid w:val="462705C0"/>
    <w:rsid w:val="462A00B0"/>
    <w:rsid w:val="463158E2"/>
    <w:rsid w:val="46333408"/>
    <w:rsid w:val="46535859"/>
    <w:rsid w:val="465670F7"/>
    <w:rsid w:val="465A6BE7"/>
    <w:rsid w:val="465F41FD"/>
    <w:rsid w:val="4670640B"/>
    <w:rsid w:val="46713F31"/>
    <w:rsid w:val="467632F5"/>
    <w:rsid w:val="467D0B27"/>
    <w:rsid w:val="468B4FF2"/>
    <w:rsid w:val="46A75BA4"/>
    <w:rsid w:val="46AB7443"/>
    <w:rsid w:val="46B04A59"/>
    <w:rsid w:val="46B8390E"/>
    <w:rsid w:val="46C16C66"/>
    <w:rsid w:val="46D06EA9"/>
    <w:rsid w:val="46DC3AA0"/>
    <w:rsid w:val="46DF78FC"/>
    <w:rsid w:val="46E97F6B"/>
    <w:rsid w:val="471A45C8"/>
    <w:rsid w:val="471F573B"/>
    <w:rsid w:val="472F1E22"/>
    <w:rsid w:val="47413903"/>
    <w:rsid w:val="4746716B"/>
    <w:rsid w:val="474F4272"/>
    <w:rsid w:val="47571378"/>
    <w:rsid w:val="47573126"/>
    <w:rsid w:val="47617B01"/>
    <w:rsid w:val="4770243A"/>
    <w:rsid w:val="477737C9"/>
    <w:rsid w:val="477B5067"/>
    <w:rsid w:val="47857C94"/>
    <w:rsid w:val="47B02837"/>
    <w:rsid w:val="47B265AF"/>
    <w:rsid w:val="47BA5463"/>
    <w:rsid w:val="47C307BC"/>
    <w:rsid w:val="47C562E2"/>
    <w:rsid w:val="47CA56A6"/>
    <w:rsid w:val="47D6229D"/>
    <w:rsid w:val="47D77DC3"/>
    <w:rsid w:val="47D93B3C"/>
    <w:rsid w:val="47D97FDF"/>
    <w:rsid w:val="47E0136E"/>
    <w:rsid w:val="47E10C42"/>
    <w:rsid w:val="47E32C0C"/>
    <w:rsid w:val="47E524E0"/>
    <w:rsid w:val="47E86474"/>
    <w:rsid w:val="47ED4986"/>
    <w:rsid w:val="47F46BC7"/>
    <w:rsid w:val="47FC5A7C"/>
    <w:rsid w:val="480037BE"/>
    <w:rsid w:val="48027536"/>
    <w:rsid w:val="4803505C"/>
    <w:rsid w:val="48084421"/>
    <w:rsid w:val="480A0199"/>
    <w:rsid w:val="48117779"/>
    <w:rsid w:val="481903DC"/>
    <w:rsid w:val="48286871"/>
    <w:rsid w:val="482C010F"/>
    <w:rsid w:val="482E20D9"/>
    <w:rsid w:val="48315726"/>
    <w:rsid w:val="4832149E"/>
    <w:rsid w:val="48343468"/>
    <w:rsid w:val="4845017C"/>
    <w:rsid w:val="485F6737"/>
    <w:rsid w:val="48622089"/>
    <w:rsid w:val="487675DC"/>
    <w:rsid w:val="48783354"/>
    <w:rsid w:val="48790E7B"/>
    <w:rsid w:val="487B4BF3"/>
    <w:rsid w:val="48802209"/>
    <w:rsid w:val="489B7043"/>
    <w:rsid w:val="48A04659"/>
    <w:rsid w:val="48A759E8"/>
    <w:rsid w:val="48A91760"/>
    <w:rsid w:val="48AB197C"/>
    <w:rsid w:val="48AE321A"/>
    <w:rsid w:val="48AE4FC8"/>
    <w:rsid w:val="48B30830"/>
    <w:rsid w:val="48B545A9"/>
    <w:rsid w:val="48D80297"/>
    <w:rsid w:val="48D82045"/>
    <w:rsid w:val="48DB38E3"/>
    <w:rsid w:val="48E0229A"/>
    <w:rsid w:val="48E96000"/>
    <w:rsid w:val="48F055E1"/>
    <w:rsid w:val="48F350D1"/>
    <w:rsid w:val="48FA020D"/>
    <w:rsid w:val="48FA645F"/>
    <w:rsid w:val="49033566"/>
    <w:rsid w:val="4907292A"/>
    <w:rsid w:val="490D6193"/>
    <w:rsid w:val="49211C3E"/>
    <w:rsid w:val="493354CD"/>
    <w:rsid w:val="49374FBE"/>
    <w:rsid w:val="493A2D00"/>
    <w:rsid w:val="4948541D"/>
    <w:rsid w:val="49520049"/>
    <w:rsid w:val="495652F3"/>
    <w:rsid w:val="495711BC"/>
    <w:rsid w:val="4957740E"/>
    <w:rsid w:val="49641B2B"/>
    <w:rsid w:val="49663AF5"/>
    <w:rsid w:val="496D09DF"/>
    <w:rsid w:val="49706721"/>
    <w:rsid w:val="497F0713"/>
    <w:rsid w:val="4981092F"/>
    <w:rsid w:val="498E0956"/>
    <w:rsid w:val="499E6DEB"/>
    <w:rsid w:val="49A81A17"/>
    <w:rsid w:val="49B91E77"/>
    <w:rsid w:val="49D91063"/>
    <w:rsid w:val="49DE7B2F"/>
    <w:rsid w:val="49E05655"/>
    <w:rsid w:val="49E30CA1"/>
    <w:rsid w:val="49E62540"/>
    <w:rsid w:val="49EB7B56"/>
    <w:rsid w:val="4A161077"/>
    <w:rsid w:val="4A2A4B22"/>
    <w:rsid w:val="4A2D4613"/>
    <w:rsid w:val="4A3459A1"/>
    <w:rsid w:val="4A361719"/>
    <w:rsid w:val="4A372D9B"/>
    <w:rsid w:val="4A4200BE"/>
    <w:rsid w:val="4A45370A"/>
    <w:rsid w:val="4A541B9F"/>
    <w:rsid w:val="4A630034"/>
    <w:rsid w:val="4A6A4F1F"/>
    <w:rsid w:val="4A7674D3"/>
    <w:rsid w:val="4A7933B4"/>
    <w:rsid w:val="4A963F66"/>
    <w:rsid w:val="4A985F30"/>
    <w:rsid w:val="4AA30431"/>
    <w:rsid w:val="4AA37397"/>
    <w:rsid w:val="4AAC5537"/>
    <w:rsid w:val="4AB03279"/>
    <w:rsid w:val="4AB32D6A"/>
    <w:rsid w:val="4AB80380"/>
    <w:rsid w:val="4ABD14F2"/>
    <w:rsid w:val="4AC05487"/>
    <w:rsid w:val="4AC22FAD"/>
    <w:rsid w:val="4AC76815"/>
    <w:rsid w:val="4ACA1E61"/>
    <w:rsid w:val="4ACE3700"/>
    <w:rsid w:val="4AD351BA"/>
    <w:rsid w:val="4B076C12"/>
    <w:rsid w:val="4B2E0642"/>
    <w:rsid w:val="4B3043BA"/>
    <w:rsid w:val="4B307F16"/>
    <w:rsid w:val="4B35552D"/>
    <w:rsid w:val="4B425E9C"/>
    <w:rsid w:val="4B490FD8"/>
    <w:rsid w:val="4B4B6B23"/>
    <w:rsid w:val="4B58121B"/>
    <w:rsid w:val="4B5A1437"/>
    <w:rsid w:val="4B5E0F27"/>
    <w:rsid w:val="4B6202EC"/>
    <w:rsid w:val="4B6978CC"/>
    <w:rsid w:val="4B7613B8"/>
    <w:rsid w:val="4B7778F3"/>
    <w:rsid w:val="4B79245B"/>
    <w:rsid w:val="4B83273C"/>
    <w:rsid w:val="4B9761E7"/>
    <w:rsid w:val="4B983D0E"/>
    <w:rsid w:val="4B9A7A86"/>
    <w:rsid w:val="4BB02E05"/>
    <w:rsid w:val="4BB24DCF"/>
    <w:rsid w:val="4BD411EA"/>
    <w:rsid w:val="4BD50ABE"/>
    <w:rsid w:val="4BE13907"/>
    <w:rsid w:val="4BE34F89"/>
    <w:rsid w:val="4BF4363A"/>
    <w:rsid w:val="4BFC429C"/>
    <w:rsid w:val="4C013661"/>
    <w:rsid w:val="4C03387D"/>
    <w:rsid w:val="4C2630C7"/>
    <w:rsid w:val="4C26756B"/>
    <w:rsid w:val="4C4D2D4A"/>
    <w:rsid w:val="4C567E51"/>
    <w:rsid w:val="4C5F2E23"/>
    <w:rsid w:val="4C651E42"/>
    <w:rsid w:val="4C746529"/>
    <w:rsid w:val="4C7D53DD"/>
    <w:rsid w:val="4C856040"/>
    <w:rsid w:val="4C8F3363"/>
    <w:rsid w:val="4C9D782D"/>
    <w:rsid w:val="4C9E7102"/>
    <w:rsid w:val="4CBD3A2C"/>
    <w:rsid w:val="4CBF59F6"/>
    <w:rsid w:val="4CC21042"/>
    <w:rsid w:val="4CC72AFC"/>
    <w:rsid w:val="4CCA6149"/>
    <w:rsid w:val="4CD15729"/>
    <w:rsid w:val="4CD60F91"/>
    <w:rsid w:val="4CE54D31"/>
    <w:rsid w:val="4CE76CFB"/>
    <w:rsid w:val="4CEC2563"/>
    <w:rsid w:val="4CF136D5"/>
    <w:rsid w:val="4CF3569F"/>
    <w:rsid w:val="4CFA6A2E"/>
    <w:rsid w:val="4D0C49B3"/>
    <w:rsid w:val="4D186EB4"/>
    <w:rsid w:val="4D1F0243"/>
    <w:rsid w:val="4D245859"/>
    <w:rsid w:val="4D27359B"/>
    <w:rsid w:val="4D2864DA"/>
    <w:rsid w:val="4D31441A"/>
    <w:rsid w:val="4D3D2DBF"/>
    <w:rsid w:val="4D453A21"/>
    <w:rsid w:val="4D4E6D7A"/>
    <w:rsid w:val="4D50664E"/>
    <w:rsid w:val="4D52686A"/>
    <w:rsid w:val="4D553C64"/>
    <w:rsid w:val="4D577C4A"/>
    <w:rsid w:val="4D5B7C28"/>
    <w:rsid w:val="4D5D0D6B"/>
    <w:rsid w:val="4D626381"/>
    <w:rsid w:val="4D64034B"/>
    <w:rsid w:val="4D6D36A4"/>
    <w:rsid w:val="4D706CF0"/>
    <w:rsid w:val="4D73058E"/>
    <w:rsid w:val="4D785BA5"/>
    <w:rsid w:val="4D7E765F"/>
    <w:rsid w:val="4D926C66"/>
    <w:rsid w:val="4D9724CF"/>
    <w:rsid w:val="4DAC7892"/>
    <w:rsid w:val="4DB72B71"/>
    <w:rsid w:val="4DBF5582"/>
    <w:rsid w:val="4DC1579E"/>
    <w:rsid w:val="4DC94652"/>
    <w:rsid w:val="4DD70B1D"/>
    <w:rsid w:val="4DDA060D"/>
    <w:rsid w:val="4DE66FB2"/>
    <w:rsid w:val="4DF80A94"/>
    <w:rsid w:val="4DFA2A5E"/>
    <w:rsid w:val="4DFE254E"/>
    <w:rsid w:val="4DFF0074"/>
    <w:rsid w:val="4E0D2791"/>
    <w:rsid w:val="4E2875CB"/>
    <w:rsid w:val="4E3221F7"/>
    <w:rsid w:val="4E393586"/>
    <w:rsid w:val="4E3C4E24"/>
    <w:rsid w:val="4E467A51"/>
    <w:rsid w:val="4E4A5793"/>
    <w:rsid w:val="4E6323B1"/>
    <w:rsid w:val="4E6525CD"/>
    <w:rsid w:val="4E6F51FA"/>
    <w:rsid w:val="4E797E26"/>
    <w:rsid w:val="4E7C58ED"/>
    <w:rsid w:val="4E86609F"/>
    <w:rsid w:val="4E872543"/>
    <w:rsid w:val="4E8B1908"/>
    <w:rsid w:val="4E8C5DAC"/>
    <w:rsid w:val="4EA931C9"/>
    <w:rsid w:val="4EAC3D58"/>
    <w:rsid w:val="4EB90223"/>
    <w:rsid w:val="4EC05A55"/>
    <w:rsid w:val="4ECA0682"/>
    <w:rsid w:val="4ECF5C98"/>
    <w:rsid w:val="4ED137BE"/>
    <w:rsid w:val="4ED908C5"/>
    <w:rsid w:val="4EDD03B5"/>
    <w:rsid w:val="4EEC23A6"/>
    <w:rsid w:val="4EFB083B"/>
    <w:rsid w:val="4EFB4CDF"/>
    <w:rsid w:val="4EFD2805"/>
    <w:rsid w:val="4EFE20DA"/>
    <w:rsid w:val="4F05790C"/>
    <w:rsid w:val="4F082F58"/>
    <w:rsid w:val="4F29722F"/>
    <w:rsid w:val="4F302BDB"/>
    <w:rsid w:val="4F351F9F"/>
    <w:rsid w:val="4F36707C"/>
    <w:rsid w:val="4F400944"/>
    <w:rsid w:val="4F461FE7"/>
    <w:rsid w:val="4F4E3061"/>
    <w:rsid w:val="4F5543EF"/>
    <w:rsid w:val="4F5B577E"/>
    <w:rsid w:val="4F644633"/>
    <w:rsid w:val="4F6603AB"/>
    <w:rsid w:val="4F674123"/>
    <w:rsid w:val="4F702FD7"/>
    <w:rsid w:val="4F8151E4"/>
    <w:rsid w:val="4F8E16AF"/>
    <w:rsid w:val="4F8E5B53"/>
    <w:rsid w:val="4F950C90"/>
    <w:rsid w:val="4F9B5B7A"/>
    <w:rsid w:val="4F9D5D96"/>
    <w:rsid w:val="4FA03191"/>
    <w:rsid w:val="4FA90414"/>
    <w:rsid w:val="4FB355BA"/>
    <w:rsid w:val="4FB54E8E"/>
    <w:rsid w:val="4FCE41A2"/>
    <w:rsid w:val="4FD01CC8"/>
    <w:rsid w:val="4FD86DCF"/>
    <w:rsid w:val="4FE15C83"/>
    <w:rsid w:val="4FE63299"/>
    <w:rsid w:val="4FEB4D54"/>
    <w:rsid w:val="4FEB6B02"/>
    <w:rsid w:val="4FED4628"/>
    <w:rsid w:val="4FF43C08"/>
    <w:rsid w:val="4FF97471"/>
    <w:rsid w:val="4FFA4F97"/>
    <w:rsid w:val="501047BA"/>
    <w:rsid w:val="50125E3D"/>
    <w:rsid w:val="5015592D"/>
    <w:rsid w:val="501B46D5"/>
    <w:rsid w:val="50210776"/>
    <w:rsid w:val="502344EE"/>
    <w:rsid w:val="50243DC2"/>
    <w:rsid w:val="50275849"/>
    <w:rsid w:val="502F4C40"/>
    <w:rsid w:val="50406E4E"/>
    <w:rsid w:val="50616DC4"/>
    <w:rsid w:val="506A3ECB"/>
    <w:rsid w:val="507B60D8"/>
    <w:rsid w:val="50923421"/>
    <w:rsid w:val="50A218B6"/>
    <w:rsid w:val="50AD2009"/>
    <w:rsid w:val="50D37CC2"/>
    <w:rsid w:val="50F33EC0"/>
    <w:rsid w:val="50F7069D"/>
    <w:rsid w:val="50F87728"/>
    <w:rsid w:val="50F9524E"/>
    <w:rsid w:val="50FE4613"/>
    <w:rsid w:val="51011D20"/>
    <w:rsid w:val="510C4F82"/>
    <w:rsid w:val="510D4856"/>
    <w:rsid w:val="510F6820"/>
    <w:rsid w:val="51145BE4"/>
    <w:rsid w:val="511931FB"/>
    <w:rsid w:val="512247A5"/>
    <w:rsid w:val="51254295"/>
    <w:rsid w:val="51295B34"/>
    <w:rsid w:val="513B5867"/>
    <w:rsid w:val="513E0EB3"/>
    <w:rsid w:val="51453FF0"/>
    <w:rsid w:val="514C1822"/>
    <w:rsid w:val="51510BE7"/>
    <w:rsid w:val="515B3813"/>
    <w:rsid w:val="515E50B1"/>
    <w:rsid w:val="51654692"/>
    <w:rsid w:val="516C7D38"/>
    <w:rsid w:val="517F39A6"/>
    <w:rsid w:val="51825244"/>
    <w:rsid w:val="518C1C1F"/>
    <w:rsid w:val="519A433C"/>
    <w:rsid w:val="51A90A23"/>
    <w:rsid w:val="51A927D1"/>
    <w:rsid w:val="51AE428B"/>
    <w:rsid w:val="51BA49DE"/>
    <w:rsid w:val="51BD002A"/>
    <w:rsid w:val="51CB2747"/>
    <w:rsid w:val="51E11F6A"/>
    <w:rsid w:val="51E7154B"/>
    <w:rsid w:val="51F06651"/>
    <w:rsid w:val="51F24178"/>
    <w:rsid w:val="51F6353C"/>
    <w:rsid w:val="51FB0B52"/>
    <w:rsid w:val="52100AA2"/>
    <w:rsid w:val="52140592"/>
    <w:rsid w:val="521C11F4"/>
    <w:rsid w:val="521C2FA3"/>
    <w:rsid w:val="522105B9"/>
    <w:rsid w:val="522E2CD6"/>
    <w:rsid w:val="523E560F"/>
    <w:rsid w:val="52495D62"/>
    <w:rsid w:val="525E35BB"/>
    <w:rsid w:val="525F10E1"/>
    <w:rsid w:val="527F3531"/>
    <w:rsid w:val="52860D64"/>
    <w:rsid w:val="52884ADC"/>
    <w:rsid w:val="529214B7"/>
    <w:rsid w:val="529A036B"/>
    <w:rsid w:val="52A511EA"/>
    <w:rsid w:val="52AF3E17"/>
    <w:rsid w:val="52B256B5"/>
    <w:rsid w:val="52CB49C9"/>
    <w:rsid w:val="52DC0984"/>
    <w:rsid w:val="52E635B0"/>
    <w:rsid w:val="52ED493F"/>
    <w:rsid w:val="531620E8"/>
    <w:rsid w:val="53185E60"/>
    <w:rsid w:val="53234805"/>
    <w:rsid w:val="5325232B"/>
    <w:rsid w:val="533D7674"/>
    <w:rsid w:val="53422EDD"/>
    <w:rsid w:val="53426A39"/>
    <w:rsid w:val="53476745"/>
    <w:rsid w:val="534B6CCB"/>
    <w:rsid w:val="534E5504"/>
    <w:rsid w:val="534F55FA"/>
    <w:rsid w:val="535449BE"/>
    <w:rsid w:val="53672943"/>
    <w:rsid w:val="537806AC"/>
    <w:rsid w:val="537B63EF"/>
    <w:rsid w:val="537E1A3B"/>
    <w:rsid w:val="5382152B"/>
    <w:rsid w:val="539574B0"/>
    <w:rsid w:val="539B083F"/>
    <w:rsid w:val="53AB0A82"/>
    <w:rsid w:val="53AC65A8"/>
    <w:rsid w:val="53C953AC"/>
    <w:rsid w:val="53CB2ED2"/>
    <w:rsid w:val="53D02297"/>
    <w:rsid w:val="53E61ABA"/>
    <w:rsid w:val="53F00B8B"/>
    <w:rsid w:val="54120B01"/>
    <w:rsid w:val="54183C3E"/>
    <w:rsid w:val="541877B3"/>
    <w:rsid w:val="541D1254"/>
    <w:rsid w:val="542B1BC3"/>
    <w:rsid w:val="54336CC9"/>
    <w:rsid w:val="543547EF"/>
    <w:rsid w:val="543C16DA"/>
    <w:rsid w:val="54413194"/>
    <w:rsid w:val="544607AB"/>
    <w:rsid w:val="54617393"/>
    <w:rsid w:val="5463310B"/>
    <w:rsid w:val="54640C31"/>
    <w:rsid w:val="54696247"/>
    <w:rsid w:val="546E7D01"/>
    <w:rsid w:val="548412D3"/>
    <w:rsid w:val="548D0188"/>
    <w:rsid w:val="5495703C"/>
    <w:rsid w:val="54972DB4"/>
    <w:rsid w:val="54A51975"/>
    <w:rsid w:val="54B55930"/>
    <w:rsid w:val="54C16083"/>
    <w:rsid w:val="54D67D81"/>
    <w:rsid w:val="54DC110F"/>
    <w:rsid w:val="54DE6C35"/>
    <w:rsid w:val="54E56216"/>
    <w:rsid w:val="54EB3100"/>
    <w:rsid w:val="5511700B"/>
    <w:rsid w:val="551E742C"/>
    <w:rsid w:val="55366A71"/>
    <w:rsid w:val="55384597"/>
    <w:rsid w:val="55393E6B"/>
    <w:rsid w:val="5543118E"/>
    <w:rsid w:val="55452810"/>
    <w:rsid w:val="555313D1"/>
    <w:rsid w:val="555B64D8"/>
    <w:rsid w:val="5560589C"/>
    <w:rsid w:val="556A04C9"/>
    <w:rsid w:val="55717AA9"/>
    <w:rsid w:val="557355CF"/>
    <w:rsid w:val="55747599"/>
    <w:rsid w:val="557B4484"/>
    <w:rsid w:val="55844E99"/>
    <w:rsid w:val="55A41C2D"/>
    <w:rsid w:val="55A56731"/>
    <w:rsid w:val="55B31E70"/>
    <w:rsid w:val="55B94FAC"/>
    <w:rsid w:val="55C3101A"/>
    <w:rsid w:val="55C91693"/>
    <w:rsid w:val="55DF4A13"/>
    <w:rsid w:val="55E93AE3"/>
    <w:rsid w:val="55EC35D4"/>
    <w:rsid w:val="55EE10FA"/>
    <w:rsid w:val="55EE4C56"/>
    <w:rsid w:val="55F14746"/>
    <w:rsid w:val="560B1CAC"/>
    <w:rsid w:val="560E52F8"/>
    <w:rsid w:val="5613290E"/>
    <w:rsid w:val="563B3C13"/>
    <w:rsid w:val="563D798B"/>
    <w:rsid w:val="56486A5C"/>
    <w:rsid w:val="564C7BCE"/>
    <w:rsid w:val="564E1B99"/>
    <w:rsid w:val="56503B63"/>
    <w:rsid w:val="565C42B5"/>
    <w:rsid w:val="56680EAC"/>
    <w:rsid w:val="56737851"/>
    <w:rsid w:val="56772E9D"/>
    <w:rsid w:val="56864A04"/>
    <w:rsid w:val="56876E58"/>
    <w:rsid w:val="569972B8"/>
    <w:rsid w:val="569C0B56"/>
    <w:rsid w:val="56A1616C"/>
    <w:rsid w:val="56A8574D"/>
    <w:rsid w:val="56AF0889"/>
    <w:rsid w:val="56C87B9D"/>
    <w:rsid w:val="56D402F0"/>
    <w:rsid w:val="56D46542"/>
    <w:rsid w:val="56EF512A"/>
    <w:rsid w:val="56F00EA2"/>
    <w:rsid w:val="56FC33A3"/>
    <w:rsid w:val="5705494D"/>
    <w:rsid w:val="5712706A"/>
    <w:rsid w:val="5714693E"/>
    <w:rsid w:val="571A1A7B"/>
    <w:rsid w:val="571B7CCD"/>
    <w:rsid w:val="572052E3"/>
    <w:rsid w:val="57206CE0"/>
    <w:rsid w:val="57325016"/>
    <w:rsid w:val="5737262D"/>
    <w:rsid w:val="573C40E7"/>
    <w:rsid w:val="57415D69"/>
    <w:rsid w:val="574B60D8"/>
    <w:rsid w:val="574B7E86"/>
    <w:rsid w:val="574C257C"/>
    <w:rsid w:val="574F3E1A"/>
    <w:rsid w:val="57511940"/>
    <w:rsid w:val="57566F57"/>
    <w:rsid w:val="576378C6"/>
    <w:rsid w:val="577218B7"/>
    <w:rsid w:val="57790E97"/>
    <w:rsid w:val="578810DA"/>
    <w:rsid w:val="578F06BB"/>
    <w:rsid w:val="579D2DD8"/>
    <w:rsid w:val="579E445A"/>
    <w:rsid w:val="57A8270A"/>
    <w:rsid w:val="57B10631"/>
    <w:rsid w:val="57B679F5"/>
    <w:rsid w:val="57C40364"/>
    <w:rsid w:val="57C739B1"/>
    <w:rsid w:val="57C93BCD"/>
    <w:rsid w:val="57CF18D5"/>
    <w:rsid w:val="57D12A81"/>
    <w:rsid w:val="57DE0CFA"/>
    <w:rsid w:val="57E36310"/>
    <w:rsid w:val="57EA3B43"/>
    <w:rsid w:val="57FB365A"/>
    <w:rsid w:val="57FD3876"/>
    <w:rsid w:val="580A5451"/>
    <w:rsid w:val="58164938"/>
    <w:rsid w:val="583B7EFB"/>
    <w:rsid w:val="58472D43"/>
    <w:rsid w:val="584C2108"/>
    <w:rsid w:val="584E5E80"/>
    <w:rsid w:val="58562F86"/>
    <w:rsid w:val="58580AAD"/>
    <w:rsid w:val="587A4EC7"/>
    <w:rsid w:val="587B5D69"/>
    <w:rsid w:val="58816255"/>
    <w:rsid w:val="588B0E82"/>
    <w:rsid w:val="58BC103B"/>
    <w:rsid w:val="58C72BED"/>
    <w:rsid w:val="58D04AE7"/>
    <w:rsid w:val="58DC348C"/>
    <w:rsid w:val="58DF11CE"/>
    <w:rsid w:val="58DF2F7C"/>
    <w:rsid w:val="58EA204C"/>
    <w:rsid w:val="58EF1411"/>
    <w:rsid w:val="58F22CAF"/>
    <w:rsid w:val="58FE1654"/>
    <w:rsid w:val="590F3861"/>
    <w:rsid w:val="591470C9"/>
    <w:rsid w:val="592310BA"/>
    <w:rsid w:val="592A069B"/>
    <w:rsid w:val="59376914"/>
    <w:rsid w:val="593908DE"/>
    <w:rsid w:val="59464DA9"/>
    <w:rsid w:val="59590F80"/>
    <w:rsid w:val="59605E6B"/>
    <w:rsid w:val="59624CEB"/>
    <w:rsid w:val="59747B68"/>
    <w:rsid w:val="597A4A53"/>
    <w:rsid w:val="597D18F3"/>
    <w:rsid w:val="598D4786"/>
    <w:rsid w:val="59934492"/>
    <w:rsid w:val="59B461B6"/>
    <w:rsid w:val="59B937CD"/>
    <w:rsid w:val="59BD150F"/>
    <w:rsid w:val="59CA59DA"/>
    <w:rsid w:val="59CA7788"/>
    <w:rsid w:val="59D95C1D"/>
    <w:rsid w:val="59E720E8"/>
    <w:rsid w:val="59F34F31"/>
    <w:rsid w:val="59F6057D"/>
    <w:rsid w:val="59FD5DAF"/>
    <w:rsid w:val="59FE5684"/>
    <w:rsid w:val="5A132EDD"/>
    <w:rsid w:val="5A1530F9"/>
    <w:rsid w:val="5A186745"/>
    <w:rsid w:val="5A2A46CB"/>
    <w:rsid w:val="5A2C21F1"/>
    <w:rsid w:val="5A2C3F9F"/>
    <w:rsid w:val="5A36306F"/>
    <w:rsid w:val="5A3B68D8"/>
    <w:rsid w:val="5A4B6B1B"/>
    <w:rsid w:val="5A5B4884"/>
    <w:rsid w:val="5A615ED6"/>
    <w:rsid w:val="5A673229"/>
    <w:rsid w:val="5A6A4AC7"/>
    <w:rsid w:val="5A7D47FA"/>
    <w:rsid w:val="5A8042EB"/>
    <w:rsid w:val="5A81078E"/>
    <w:rsid w:val="5A820063"/>
    <w:rsid w:val="5A845B89"/>
    <w:rsid w:val="5A867B53"/>
    <w:rsid w:val="5A932270"/>
    <w:rsid w:val="5A957D96"/>
    <w:rsid w:val="5A9D30EE"/>
    <w:rsid w:val="5A9D4E9D"/>
    <w:rsid w:val="5A9F0C15"/>
    <w:rsid w:val="5AA24261"/>
    <w:rsid w:val="5AA77AC9"/>
    <w:rsid w:val="5AAD1584"/>
    <w:rsid w:val="5AAE2C06"/>
    <w:rsid w:val="5AB26B9A"/>
    <w:rsid w:val="5ACE14FA"/>
    <w:rsid w:val="5AD05272"/>
    <w:rsid w:val="5ADF54B5"/>
    <w:rsid w:val="5AF54CD9"/>
    <w:rsid w:val="5AF96577"/>
    <w:rsid w:val="5AFD593B"/>
    <w:rsid w:val="5B062A42"/>
    <w:rsid w:val="5B1213E7"/>
    <w:rsid w:val="5B2F1F99"/>
    <w:rsid w:val="5B353327"/>
    <w:rsid w:val="5B386973"/>
    <w:rsid w:val="5B6065F6"/>
    <w:rsid w:val="5B6836FC"/>
    <w:rsid w:val="5B694D7F"/>
    <w:rsid w:val="5B8B2F47"/>
    <w:rsid w:val="5B920779"/>
    <w:rsid w:val="5BA34735"/>
    <w:rsid w:val="5BAA5AC3"/>
    <w:rsid w:val="5BB10BFF"/>
    <w:rsid w:val="5BBB382C"/>
    <w:rsid w:val="5BC07095"/>
    <w:rsid w:val="5BC56459"/>
    <w:rsid w:val="5BC8419B"/>
    <w:rsid w:val="5BC85F49"/>
    <w:rsid w:val="5BD963A8"/>
    <w:rsid w:val="5BE2525D"/>
    <w:rsid w:val="5BF44F90"/>
    <w:rsid w:val="5BF94355"/>
    <w:rsid w:val="5BFE7BBD"/>
    <w:rsid w:val="5C07081F"/>
    <w:rsid w:val="5C0C22DA"/>
    <w:rsid w:val="5C1271C4"/>
    <w:rsid w:val="5C1967A5"/>
    <w:rsid w:val="5C1B251D"/>
    <w:rsid w:val="5C292E8C"/>
    <w:rsid w:val="5C294C3A"/>
    <w:rsid w:val="5C381321"/>
    <w:rsid w:val="5C447CC6"/>
    <w:rsid w:val="5C62639E"/>
    <w:rsid w:val="5C6739B4"/>
    <w:rsid w:val="5C69772C"/>
    <w:rsid w:val="5C732359"/>
    <w:rsid w:val="5C891B7C"/>
    <w:rsid w:val="5C8C341B"/>
    <w:rsid w:val="5CA00C74"/>
    <w:rsid w:val="5CB07109"/>
    <w:rsid w:val="5CC130C4"/>
    <w:rsid w:val="5CC44962"/>
    <w:rsid w:val="5CCB67A2"/>
    <w:rsid w:val="5CD728E8"/>
    <w:rsid w:val="5CE46DB3"/>
    <w:rsid w:val="5CE84AF5"/>
    <w:rsid w:val="5CE9261B"/>
    <w:rsid w:val="5CEC5C67"/>
    <w:rsid w:val="5CEE378D"/>
    <w:rsid w:val="5CF27722"/>
    <w:rsid w:val="5CF80AB0"/>
    <w:rsid w:val="5CFF1E3E"/>
    <w:rsid w:val="5CFF599B"/>
    <w:rsid w:val="5D07484F"/>
    <w:rsid w:val="5D0B2591"/>
    <w:rsid w:val="5D192F00"/>
    <w:rsid w:val="5D1A0A26"/>
    <w:rsid w:val="5D1A27D4"/>
    <w:rsid w:val="5D2378DB"/>
    <w:rsid w:val="5D325D70"/>
    <w:rsid w:val="5D403159"/>
    <w:rsid w:val="5D423AD9"/>
    <w:rsid w:val="5D46181B"/>
    <w:rsid w:val="5D467A6D"/>
    <w:rsid w:val="5D4A4043"/>
    <w:rsid w:val="5D551A5E"/>
    <w:rsid w:val="5D804D2D"/>
    <w:rsid w:val="5D944335"/>
    <w:rsid w:val="5D997B9D"/>
    <w:rsid w:val="5D9F2CDA"/>
    <w:rsid w:val="5DA258CC"/>
    <w:rsid w:val="5DB6074F"/>
    <w:rsid w:val="5DB744C7"/>
    <w:rsid w:val="5DD60DF1"/>
    <w:rsid w:val="5DE52DE2"/>
    <w:rsid w:val="5DED613B"/>
    <w:rsid w:val="5DF179D9"/>
    <w:rsid w:val="5DF9063C"/>
    <w:rsid w:val="5DF943E8"/>
    <w:rsid w:val="5E053485"/>
    <w:rsid w:val="5E062D59"/>
    <w:rsid w:val="5E0D40E7"/>
    <w:rsid w:val="5E0F7E5F"/>
    <w:rsid w:val="5E203E1A"/>
    <w:rsid w:val="5E2356B9"/>
    <w:rsid w:val="5E2D4789"/>
    <w:rsid w:val="5E2F0501"/>
    <w:rsid w:val="5E361890"/>
    <w:rsid w:val="5E3B0C54"/>
    <w:rsid w:val="5E3C677A"/>
    <w:rsid w:val="5E4044BD"/>
    <w:rsid w:val="5E4A026A"/>
    <w:rsid w:val="5E4B16FA"/>
    <w:rsid w:val="5E4E17D8"/>
    <w:rsid w:val="5E693A13"/>
    <w:rsid w:val="5E6A153A"/>
    <w:rsid w:val="5E761C8C"/>
    <w:rsid w:val="5E84084D"/>
    <w:rsid w:val="5E873E9A"/>
    <w:rsid w:val="5E875C48"/>
    <w:rsid w:val="5E930A90"/>
    <w:rsid w:val="5E93283E"/>
    <w:rsid w:val="5EA06D09"/>
    <w:rsid w:val="5EC549C2"/>
    <w:rsid w:val="5EE82A63"/>
    <w:rsid w:val="5EEB267A"/>
    <w:rsid w:val="5EEE3F19"/>
    <w:rsid w:val="5EF05EE3"/>
    <w:rsid w:val="5EF808F3"/>
    <w:rsid w:val="5EF86B45"/>
    <w:rsid w:val="5EFA28BD"/>
    <w:rsid w:val="5F117C07"/>
    <w:rsid w:val="5F13397F"/>
    <w:rsid w:val="5F2913F5"/>
    <w:rsid w:val="5F2E6A0B"/>
    <w:rsid w:val="5F37766E"/>
    <w:rsid w:val="5F426012"/>
    <w:rsid w:val="5F5C70D4"/>
    <w:rsid w:val="5F6D308F"/>
    <w:rsid w:val="5F6D7533"/>
    <w:rsid w:val="5F6E5059"/>
    <w:rsid w:val="5F7268F8"/>
    <w:rsid w:val="5F781A34"/>
    <w:rsid w:val="5F7A755A"/>
    <w:rsid w:val="5F7F7267"/>
    <w:rsid w:val="5F8F74AA"/>
    <w:rsid w:val="5F9A19AB"/>
    <w:rsid w:val="5FA016B7"/>
    <w:rsid w:val="5FA10F8B"/>
    <w:rsid w:val="5FB46F10"/>
    <w:rsid w:val="5FB707AE"/>
    <w:rsid w:val="5FD70E51"/>
    <w:rsid w:val="5FDE5D3B"/>
    <w:rsid w:val="5FE33352"/>
    <w:rsid w:val="5FE377F5"/>
    <w:rsid w:val="5FE75BC2"/>
    <w:rsid w:val="5FEF5A95"/>
    <w:rsid w:val="5FEF619A"/>
    <w:rsid w:val="5FF11F12"/>
    <w:rsid w:val="5FFC08B7"/>
    <w:rsid w:val="60161979"/>
    <w:rsid w:val="60163727"/>
    <w:rsid w:val="60196D73"/>
    <w:rsid w:val="601B0D3D"/>
    <w:rsid w:val="603D6F06"/>
    <w:rsid w:val="6051475F"/>
    <w:rsid w:val="60591866"/>
    <w:rsid w:val="60673F83"/>
    <w:rsid w:val="606C1599"/>
    <w:rsid w:val="606D5311"/>
    <w:rsid w:val="60806DF2"/>
    <w:rsid w:val="6085265B"/>
    <w:rsid w:val="608E59B3"/>
    <w:rsid w:val="608F34D9"/>
    <w:rsid w:val="60940AF0"/>
    <w:rsid w:val="609E371C"/>
    <w:rsid w:val="60A26D69"/>
    <w:rsid w:val="60A46F85"/>
    <w:rsid w:val="60AF592A"/>
    <w:rsid w:val="60B42F40"/>
    <w:rsid w:val="60BB607C"/>
    <w:rsid w:val="60BF5B6D"/>
    <w:rsid w:val="60C50CA9"/>
    <w:rsid w:val="60C56EFB"/>
    <w:rsid w:val="60C74A21"/>
    <w:rsid w:val="60C969EB"/>
    <w:rsid w:val="60CC028A"/>
    <w:rsid w:val="60CF38D6"/>
    <w:rsid w:val="60D158A0"/>
    <w:rsid w:val="60F5158E"/>
    <w:rsid w:val="60F668A1"/>
    <w:rsid w:val="60FA6BA5"/>
    <w:rsid w:val="61023CAB"/>
    <w:rsid w:val="610C4B2A"/>
    <w:rsid w:val="6110461A"/>
    <w:rsid w:val="612E2CF2"/>
    <w:rsid w:val="61363955"/>
    <w:rsid w:val="6138591F"/>
    <w:rsid w:val="613D2F35"/>
    <w:rsid w:val="6151253D"/>
    <w:rsid w:val="616404C2"/>
    <w:rsid w:val="61641C99"/>
    <w:rsid w:val="61646714"/>
    <w:rsid w:val="6166248C"/>
    <w:rsid w:val="61691F7C"/>
    <w:rsid w:val="61736957"/>
    <w:rsid w:val="618741B1"/>
    <w:rsid w:val="618C17C7"/>
    <w:rsid w:val="61952D71"/>
    <w:rsid w:val="61A905CB"/>
    <w:rsid w:val="61C6117D"/>
    <w:rsid w:val="61D218D0"/>
    <w:rsid w:val="61E57855"/>
    <w:rsid w:val="61EF4230"/>
    <w:rsid w:val="61F74F7D"/>
    <w:rsid w:val="62013F63"/>
    <w:rsid w:val="62051CA5"/>
    <w:rsid w:val="62195750"/>
    <w:rsid w:val="621A6DD3"/>
    <w:rsid w:val="621E2D67"/>
    <w:rsid w:val="622C5484"/>
    <w:rsid w:val="62312A9A"/>
    <w:rsid w:val="623205C0"/>
    <w:rsid w:val="62373E29"/>
    <w:rsid w:val="6247406C"/>
    <w:rsid w:val="626052F2"/>
    <w:rsid w:val="62634C1E"/>
    <w:rsid w:val="62683FE2"/>
    <w:rsid w:val="626D15F8"/>
    <w:rsid w:val="627806C9"/>
    <w:rsid w:val="627D7A8D"/>
    <w:rsid w:val="62854B94"/>
    <w:rsid w:val="628E1C9B"/>
    <w:rsid w:val="628F5A13"/>
    <w:rsid w:val="629372B1"/>
    <w:rsid w:val="6299063F"/>
    <w:rsid w:val="62AA63A9"/>
    <w:rsid w:val="62B45479"/>
    <w:rsid w:val="62DB2A06"/>
    <w:rsid w:val="62E278F0"/>
    <w:rsid w:val="62F15D85"/>
    <w:rsid w:val="62F835B8"/>
    <w:rsid w:val="62F87114"/>
    <w:rsid w:val="630006BE"/>
    <w:rsid w:val="6300421A"/>
    <w:rsid w:val="630E587E"/>
    <w:rsid w:val="630F445E"/>
    <w:rsid w:val="631303F2"/>
    <w:rsid w:val="631F28F3"/>
    <w:rsid w:val="632223E3"/>
    <w:rsid w:val="63497970"/>
    <w:rsid w:val="634A36E8"/>
    <w:rsid w:val="6353259C"/>
    <w:rsid w:val="635A7DCF"/>
    <w:rsid w:val="63654123"/>
    <w:rsid w:val="63666773"/>
    <w:rsid w:val="636C365E"/>
    <w:rsid w:val="637075F2"/>
    <w:rsid w:val="63716EC6"/>
    <w:rsid w:val="637A221F"/>
    <w:rsid w:val="639037F0"/>
    <w:rsid w:val="639130C5"/>
    <w:rsid w:val="639D5F0D"/>
    <w:rsid w:val="63A23524"/>
    <w:rsid w:val="63BF7C32"/>
    <w:rsid w:val="63C33BC6"/>
    <w:rsid w:val="63C45248"/>
    <w:rsid w:val="63DF2082"/>
    <w:rsid w:val="63E37DC4"/>
    <w:rsid w:val="63E458EA"/>
    <w:rsid w:val="63EE6769"/>
    <w:rsid w:val="63FA3360"/>
    <w:rsid w:val="63FC70D8"/>
    <w:rsid w:val="64030466"/>
    <w:rsid w:val="64104931"/>
    <w:rsid w:val="64153CF6"/>
    <w:rsid w:val="641C32D6"/>
    <w:rsid w:val="643423CE"/>
    <w:rsid w:val="64630F05"/>
    <w:rsid w:val="646A2293"/>
    <w:rsid w:val="64790728"/>
    <w:rsid w:val="648C220A"/>
    <w:rsid w:val="64966BE4"/>
    <w:rsid w:val="649966D5"/>
    <w:rsid w:val="649E018F"/>
    <w:rsid w:val="64A55079"/>
    <w:rsid w:val="64AD03D2"/>
    <w:rsid w:val="64AF414A"/>
    <w:rsid w:val="64C64FF0"/>
    <w:rsid w:val="64E57B6C"/>
    <w:rsid w:val="64E77440"/>
    <w:rsid w:val="64F658D5"/>
    <w:rsid w:val="64F97173"/>
    <w:rsid w:val="651D10B4"/>
    <w:rsid w:val="651D7306"/>
    <w:rsid w:val="65242442"/>
    <w:rsid w:val="652C12F7"/>
    <w:rsid w:val="65352EBF"/>
    <w:rsid w:val="653D52B2"/>
    <w:rsid w:val="65404DA2"/>
    <w:rsid w:val="65444892"/>
    <w:rsid w:val="6546685C"/>
    <w:rsid w:val="65534AD5"/>
    <w:rsid w:val="655A5E64"/>
    <w:rsid w:val="65646CE3"/>
    <w:rsid w:val="656767D3"/>
    <w:rsid w:val="658253BB"/>
    <w:rsid w:val="65827169"/>
    <w:rsid w:val="658C7FE7"/>
    <w:rsid w:val="658E3D60"/>
    <w:rsid w:val="658F77B8"/>
    <w:rsid w:val="6593581A"/>
    <w:rsid w:val="65962C14"/>
    <w:rsid w:val="6598698C"/>
    <w:rsid w:val="65A215B9"/>
    <w:rsid w:val="65A610A9"/>
    <w:rsid w:val="65B03CD6"/>
    <w:rsid w:val="65B37C6A"/>
    <w:rsid w:val="65C21C5B"/>
    <w:rsid w:val="65C459D3"/>
    <w:rsid w:val="65D57BE0"/>
    <w:rsid w:val="65F04A1A"/>
    <w:rsid w:val="65F71905"/>
    <w:rsid w:val="65F938CF"/>
    <w:rsid w:val="660B3602"/>
    <w:rsid w:val="66195D1F"/>
    <w:rsid w:val="661C136B"/>
    <w:rsid w:val="661E50E3"/>
    <w:rsid w:val="662B7800"/>
    <w:rsid w:val="662D3578"/>
    <w:rsid w:val="66342B59"/>
    <w:rsid w:val="663F505A"/>
    <w:rsid w:val="664D3C1B"/>
    <w:rsid w:val="66576686"/>
    <w:rsid w:val="665925BF"/>
    <w:rsid w:val="665B6338"/>
    <w:rsid w:val="666004F6"/>
    <w:rsid w:val="666B22F3"/>
    <w:rsid w:val="667967BE"/>
    <w:rsid w:val="667A54D2"/>
    <w:rsid w:val="66884C53"/>
    <w:rsid w:val="668A09CB"/>
    <w:rsid w:val="668F4233"/>
    <w:rsid w:val="66A355E9"/>
    <w:rsid w:val="66AA6977"/>
    <w:rsid w:val="66AD6467"/>
    <w:rsid w:val="66B9305E"/>
    <w:rsid w:val="66BC2B4E"/>
    <w:rsid w:val="66CC2D91"/>
    <w:rsid w:val="66CD08B8"/>
    <w:rsid w:val="66CF2882"/>
    <w:rsid w:val="66E3632D"/>
    <w:rsid w:val="66EB166F"/>
    <w:rsid w:val="66F260F2"/>
    <w:rsid w:val="670F2C7E"/>
    <w:rsid w:val="67184229"/>
    <w:rsid w:val="671E1113"/>
    <w:rsid w:val="671E7365"/>
    <w:rsid w:val="67242BCD"/>
    <w:rsid w:val="67281F92"/>
    <w:rsid w:val="672A0A29"/>
    <w:rsid w:val="6739419F"/>
    <w:rsid w:val="673F3837"/>
    <w:rsid w:val="674C7A2E"/>
    <w:rsid w:val="6753700F"/>
    <w:rsid w:val="675608AD"/>
    <w:rsid w:val="675D7E8D"/>
    <w:rsid w:val="676254A4"/>
    <w:rsid w:val="676C1E7F"/>
    <w:rsid w:val="67713939"/>
    <w:rsid w:val="677E783A"/>
    <w:rsid w:val="678418BE"/>
    <w:rsid w:val="6784541A"/>
    <w:rsid w:val="678E0047"/>
    <w:rsid w:val="67966EFB"/>
    <w:rsid w:val="67987117"/>
    <w:rsid w:val="679C6C08"/>
    <w:rsid w:val="67B657F0"/>
    <w:rsid w:val="67BA52E0"/>
    <w:rsid w:val="67BC1058"/>
    <w:rsid w:val="67C41CBB"/>
    <w:rsid w:val="67D143D7"/>
    <w:rsid w:val="67D16185"/>
    <w:rsid w:val="67D30150"/>
    <w:rsid w:val="67D87514"/>
    <w:rsid w:val="67DF08A2"/>
    <w:rsid w:val="67F105D6"/>
    <w:rsid w:val="67F56318"/>
    <w:rsid w:val="67FA56DC"/>
    <w:rsid w:val="68152516"/>
    <w:rsid w:val="68182006"/>
    <w:rsid w:val="68264723"/>
    <w:rsid w:val="68376930"/>
    <w:rsid w:val="683A01CF"/>
    <w:rsid w:val="68442DFB"/>
    <w:rsid w:val="68444BA9"/>
    <w:rsid w:val="684B23DC"/>
    <w:rsid w:val="687D1EB4"/>
    <w:rsid w:val="688651C2"/>
    <w:rsid w:val="6888718C"/>
    <w:rsid w:val="68A11FFC"/>
    <w:rsid w:val="68A75121"/>
    <w:rsid w:val="68C00B69"/>
    <w:rsid w:val="68C55CEA"/>
    <w:rsid w:val="68C63810"/>
    <w:rsid w:val="68D777CC"/>
    <w:rsid w:val="68EF2D67"/>
    <w:rsid w:val="68F22857"/>
    <w:rsid w:val="68F465CF"/>
    <w:rsid w:val="68FC5484"/>
    <w:rsid w:val="690305C1"/>
    <w:rsid w:val="69132EFA"/>
    <w:rsid w:val="691722BE"/>
    <w:rsid w:val="692D1AE1"/>
    <w:rsid w:val="692F585A"/>
    <w:rsid w:val="693469CC"/>
    <w:rsid w:val="693B7D5A"/>
    <w:rsid w:val="694035C3"/>
    <w:rsid w:val="69407A67"/>
    <w:rsid w:val="69450BD9"/>
    <w:rsid w:val="694C01BA"/>
    <w:rsid w:val="6951757E"/>
    <w:rsid w:val="695232F6"/>
    <w:rsid w:val="695D5F23"/>
    <w:rsid w:val="696372B1"/>
    <w:rsid w:val="696E6382"/>
    <w:rsid w:val="697275C4"/>
    <w:rsid w:val="697414BE"/>
    <w:rsid w:val="69765236"/>
    <w:rsid w:val="69794D27"/>
    <w:rsid w:val="697B45FB"/>
    <w:rsid w:val="698A0CE2"/>
    <w:rsid w:val="69981651"/>
    <w:rsid w:val="69AA4EE0"/>
    <w:rsid w:val="69B53FB1"/>
    <w:rsid w:val="69F10D61"/>
    <w:rsid w:val="69F60125"/>
    <w:rsid w:val="69F745C9"/>
    <w:rsid w:val="69F85DC8"/>
    <w:rsid w:val="69FA5E67"/>
    <w:rsid w:val="6A0057D5"/>
    <w:rsid w:val="6A0639BD"/>
    <w:rsid w:val="6A0D5B9B"/>
    <w:rsid w:val="6A0E546F"/>
    <w:rsid w:val="6A132A85"/>
    <w:rsid w:val="6A1707C7"/>
    <w:rsid w:val="6A1C4030"/>
    <w:rsid w:val="6A2C1D99"/>
    <w:rsid w:val="6A3053E5"/>
    <w:rsid w:val="6A3D7B02"/>
    <w:rsid w:val="6A3F1ACC"/>
    <w:rsid w:val="6A413A96"/>
    <w:rsid w:val="6A414A77"/>
    <w:rsid w:val="6A4610AD"/>
    <w:rsid w:val="6A4D41E9"/>
    <w:rsid w:val="6A537C4E"/>
    <w:rsid w:val="6A55309E"/>
    <w:rsid w:val="6A5C61DA"/>
    <w:rsid w:val="6A615EE7"/>
    <w:rsid w:val="6A745C1A"/>
    <w:rsid w:val="6A753740"/>
    <w:rsid w:val="6A773014"/>
    <w:rsid w:val="6A8C7DA2"/>
    <w:rsid w:val="6A902328"/>
    <w:rsid w:val="6A911080"/>
    <w:rsid w:val="6A927E4E"/>
    <w:rsid w:val="6AA14535"/>
    <w:rsid w:val="6AA45DD3"/>
    <w:rsid w:val="6AA638F9"/>
    <w:rsid w:val="6AAD2EDA"/>
    <w:rsid w:val="6AB06526"/>
    <w:rsid w:val="6AB778B5"/>
    <w:rsid w:val="6AC63F9C"/>
    <w:rsid w:val="6ACB15B2"/>
    <w:rsid w:val="6ACB3360"/>
    <w:rsid w:val="6ACD532A"/>
    <w:rsid w:val="6ACF10A2"/>
    <w:rsid w:val="6ADE12E5"/>
    <w:rsid w:val="6ADE3093"/>
    <w:rsid w:val="6AF02DC7"/>
    <w:rsid w:val="6AF26B3F"/>
    <w:rsid w:val="6AF40B09"/>
    <w:rsid w:val="6AFC5C0F"/>
    <w:rsid w:val="6AFF300A"/>
    <w:rsid w:val="6B014FD4"/>
    <w:rsid w:val="6B054AC4"/>
    <w:rsid w:val="6B080110"/>
    <w:rsid w:val="6B106FC5"/>
    <w:rsid w:val="6B122D3D"/>
    <w:rsid w:val="6B144D07"/>
    <w:rsid w:val="6B1C3BBC"/>
    <w:rsid w:val="6B2036AC"/>
    <w:rsid w:val="6B340F05"/>
    <w:rsid w:val="6B3D24B0"/>
    <w:rsid w:val="6B3D425E"/>
    <w:rsid w:val="6B4355EC"/>
    <w:rsid w:val="6B543355"/>
    <w:rsid w:val="6B5E41D4"/>
    <w:rsid w:val="6B785296"/>
    <w:rsid w:val="6B7D28AC"/>
    <w:rsid w:val="6B7E5284"/>
    <w:rsid w:val="6B881251"/>
    <w:rsid w:val="6B8C0D41"/>
    <w:rsid w:val="6B8F0831"/>
    <w:rsid w:val="6B9320D0"/>
    <w:rsid w:val="6B945E48"/>
    <w:rsid w:val="6B947BF6"/>
    <w:rsid w:val="6B9F6CC6"/>
    <w:rsid w:val="6BA442DD"/>
    <w:rsid w:val="6BA50055"/>
    <w:rsid w:val="6BAE6F0A"/>
    <w:rsid w:val="6BB81B36"/>
    <w:rsid w:val="6BBB5183"/>
    <w:rsid w:val="6BBD539F"/>
    <w:rsid w:val="6BC4672D"/>
    <w:rsid w:val="6BC56001"/>
    <w:rsid w:val="6BDF5315"/>
    <w:rsid w:val="6BE24E05"/>
    <w:rsid w:val="6BE4292B"/>
    <w:rsid w:val="6BE7241B"/>
    <w:rsid w:val="6BF84629"/>
    <w:rsid w:val="6BFD39ED"/>
    <w:rsid w:val="6BFE7C2B"/>
    <w:rsid w:val="6BFF7765"/>
    <w:rsid w:val="6C00528B"/>
    <w:rsid w:val="6C0C59DE"/>
    <w:rsid w:val="6C0E79A8"/>
    <w:rsid w:val="6C0F54CE"/>
    <w:rsid w:val="6C152AE5"/>
    <w:rsid w:val="6C172D01"/>
    <w:rsid w:val="6C240F7A"/>
    <w:rsid w:val="6C2471CC"/>
    <w:rsid w:val="6C262F44"/>
    <w:rsid w:val="6C272818"/>
    <w:rsid w:val="6C303DC2"/>
    <w:rsid w:val="6C3A69EF"/>
    <w:rsid w:val="6C3D028D"/>
    <w:rsid w:val="6C465394"/>
    <w:rsid w:val="6C494E84"/>
    <w:rsid w:val="6C4D6722"/>
    <w:rsid w:val="6C537AB1"/>
    <w:rsid w:val="6C553829"/>
    <w:rsid w:val="6C5555D7"/>
    <w:rsid w:val="6C635F46"/>
    <w:rsid w:val="6C700663"/>
    <w:rsid w:val="6C8859AD"/>
    <w:rsid w:val="6C904861"/>
    <w:rsid w:val="6CB0280D"/>
    <w:rsid w:val="6CB5251A"/>
    <w:rsid w:val="6CB542C8"/>
    <w:rsid w:val="6CC62031"/>
    <w:rsid w:val="6CD81D64"/>
    <w:rsid w:val="6CDA59FA"/>
    <w:rsid w:val="6CF070AE"/>
    <w:rsid w:val="6CF92406"/>
    <w:rsid w:val="6D056FFD"/>
    <w:rsid w:val="6D0D5EB2"/>
    <w:rsid w:val="6D142D9C"/>
    <w:rsid w:val="6D1E3C1B"/>
    <w:rsid w:val="6D2D3E5E"/>
    <w:rsid w:val="6D374CDD"/>
    <w:rsid w:val="6D441D97"/>
    <w:rsid w:val="6D464F20"/>
    <w:rsid w:val="6D4A0EB4"/>
    <w:rsid w:val="6D527D69"/>
    <w:rsid w:val="6D561607"/>
    <w:rsid w:val="6D57537F"/>
    <w:rsid w:val="6D5910F7"/>
    <w:rsid w:val="6D592EA5"/>
    <w:rsid w:val="6D5C2995"/>
    <w:rsid w:val="6D635AD2"/>
    <w:rsid w:val="6D6D4BA2"/>
    <w:rsid w:val="6D7777CF"/>
    <w:rsid w:val="6D9C0FE4"/>
    <w:rsid w:val="6DAE1443"/>
    <w:rsid w:val="6DD4077E"/>
    <w:rsid w:val="6DD62748"/>
    <w:rsid w:val="6DE05374"/>
    <w:rsid w:val="6DE94229"/>
    <w:rsid w:val="6DFD5F26"/>
    <w:rsid w:val="6E072901"/>
    <w:rsid w:val="6E0E5A3E"/>
    <w:rsid w:val="6E1F1379"/>
    <w:rsid w:val="6E217E67"/>
    <w:rsid w:val="6E22598D"/>
    <w:rsid w:val="6E4C2A0A"/>
    <w:rsid w:val="6E510020"/>
    <w:rsid w:val="6E5D4C17"/>
    <w:rsid w:val="6E6164B5"/>
    <w:rsid w:val="6E645FA5"/>
    <w:rsid w:val="6E775CD9"/>
    <w:rsid w:val="6E7D0E15"/>
    <w:rsid w:val="6E8126B3"/>
    <w:rsid w:val="6E8757F0"/>
    <w:rsid w:val="6E906D9A"/>
    <w:rsid w:val="6E91041D"/>
    <w:rsid w:val="6E9C74ED"/>
    <w:rsid w:val="6EA445F4"/>
    <w:rsid w:val="6EB04D47"/>
    <w:rsid w:val="6EC32CCC"/>
    <w:rsid w:val="6ED529FF"/>
    <w:rsid w:val="6ED722D3"/>
    <w:rsid w:val="6ED93E30"/>
    <w:rsid w:val="6EDD18B4"/>
    <w:rsid w:val="6EDF387E"/>
    <w:rsid w:val="6EE13152"/>
    <w:rsid w:val="6EE40E94"/>
    <w:rsid w:val="6EEA46FD"/>
    <w:rsid w:val="6EEB2223"/>
    <w:rsid w:val="6EEF5F38"/>
    <w:rsid w:val="6EF2535F"/>
    <w:rsid w:val="6EFC7F8C"/>
    <w:rsid w:val="6F03756C"/>
    <w:rsid w:val="6F062BB9"/>
    <w:rsid w:val="6F0926A9"/>
    <w:rsid w:val="6F101C89"/>
    <w:rsid w:val="6F141779"/>
    <w:rsid w:val="6F1B2B08"/>
    <w:rsid w:val="6F1C23DC"/>
    <w:rsid w:val="6F1E6154"/>
    <w:rsid w:val="6F215C44"/>
    <w:rsid w:val="6F345978"/>
    <w:rsid w:val="6F4D6A39"/>
    <w:rsid w:val="6F4F1391"/>
    <w:rsid w:val="6F570FB3"/>
    <w:rsid w:val="6F593630"/>
    <w:rsid w:val="6F6873CF"/>
    <w:rsid w:val="6F7246F2"/>
    <w:rsid w:val="6F7F4719"/>
    <w:rsid w:val="6F8A37EA"/>
    <w:rsid w:val="6F8D32DA"/>
    <w:rsid w:val="6F991C7F"/>
    <w:rsid w:val="6F9E1043"/>
    <w:rsid w:val="6FA504B7"/>
    <w:rsid w:val="6FA50623"/>
    <w:rsid w:val="6FAF4FFE"/>
    <w:rsid w:val="6FB1521A"/>
    <w:rsid w:val="6FB40867"/>
    <w:rsid w:val="6FBB39A3"/>
    <w:rsid w:val="6FBB7E47"/>
    <w:rsid w:val="6FCA1E38"/>
    <w:rsid w:val="6FCC795E"/>
    <w:rsid w:val="6FF45107"/>
    <w:rsid w:val="6FF9096F"/>
    <w:rsid w:val="6FFB46E7"/>
    <w:rsid w:val="6FFE7D34"/>
    <w:rsid w:val="70052E70"/>
    <w:rsid w:val="70090BB2"/>
    <w:rsid w:val="700A66D9"/>
    <w:rsid w:val="700C06A3"/>
    <w:rsid w:val="70115CB9"/>
    <w:rsid w:val="701557A9"/>
    <w:rsid w:val="7018405C"/>
    <w:rsid w:val="701A2DBF"/>
    <w:rsid w:val="701B2694"/>
    <w:rsid w:val="701E3F32"/>
    <w:rsid w:val="702E23C7"/>
    <w:rsid w:val="702F4391"/>
    <w:rsid w:val="703379DD"/>
    <w:rsid w:val="704C0A9F"/>
    <w:rsid w:val="704E4817"/>
    <w:rsid w:val="705160B5"/>
    <w:rsid w:val="70651B61"/>
    <w:rsid w:val="70691651"/>
    <w:rsid w:val="707029DF"/>
    <w:rsid w:val="7073427E"/>
    <w:rsid w:val="70741DA4"/>
    <w:rsid w:val="707B1384"/>
    <w:rsid w:val="7083076F"/>
    <w:rsid w:val="70BB79D3"/>
    <w:rsid w:val="70C1323B"/>
    <w:rsid w:val="70CE3BAA"/>
    <w:rsid w:val="70DF1913"/>
    <w:rsid w:val="70E1568B"/>
    <w:rsid w:val="70F73101"/>
    <w:rsid w:val="710870BC"/>
    <w:rsid w:val="71105F71"/>
    <w:rsid w:val="71186BD3"/>
    <w:rsid w:val="71347EB1"/>
    <w:rsid w:val="713954C7"/>
    <w:rsid w:val="713F23B2"/>
    <w:rsid w:val="7141612A"/>
    <w:rsid w:val="71436346"/>
    <w:rsid w:val="71573B9F"/>
    <w:rsid w:val="715B3690"/>
    <w:rsid w:val="71636235"/>
    <w:rsid w:val="71706A0F"/>
    <w:rsid w:val="717C3606"/>
    <w:rsid w:val="71836742"/>
    <w:rsid w:val="7185070D"/>
    <w:rsid w:val="71877958"/>
    <w:rsid w:val="718D75C1"/>
    <w:rsid w:val="71A60683"/>
    <w:rsid w:val="71A62431"/>
    <w:rsid w:val="71BD1DBD"/>
    <w:rsid w:val="71D64AC4"/>
    <w:rsid w:val="71D92806"/>
    <w:rsid w:val="71DB032D"/>
    <w:rsid w:val="71E573FD"/>
    <w:rsid w:val="71E74F23"/>
    <w:rsid w:val="71EA67C2"/>
    <w:rsid w:val="71FD64F5"/>
    <w:rsid w:val="71FE04BF"/>
    <w:rsid w:val="72084E9A"/>
    <w:rsid w:val="721414BF"/>
    <w:rsid w:val="721A5B23"/>
    <w:rsid w:val="722717C4"/>
    <w:rsid w:val="7229553C"/>
    <w:rsid w:val="722A12B4"/>
    <w:rsid w:val="722E4900"/>
    <w:rsid w:val="722F2426"/>
    <w:rsid w:val="72444124"/>
    <w:rsid w:val="725620A9"/>
    <w:rsid w:val="727918F3"/>
    <w:rsid w:val="728269FA"/>
    <w:rsid w:val="72830A80"/>
    <w:rsid w:val="7285473C"/>
    <w:rsid w:val="72895FDA"/>
    <w:rsid w:val="729130E1"/>
    <w:rsid w:val="729B7ABC"/>
    <w:rsid w:val="729D1A86"/>
    <w:rsid w:val="72B1108D"/>
    <w:rsid w:val="72BF37AA"/>
    <w:rsid w:val="72D03C09"/>
    <w:rsid w:val="72D51220"/>
    <w:rsid w:val="72D75819"/>
    <w:rsid w:val="72DA6836"/>
    <w:rsid w:val="72E6342D"/>
    <w:rsid w:val="72E96A79"/>
    <w:rsid w:val="72F83160"/>
    <w:rsid w:val="730E64E0"/>
    <w:rsid w:val="73133AF6"/>
    <w:rsid w:val="731735E6"/>
    <w:rsid w:val="7318735E"/>
    <w:rsid w:val="731A30D6"/>
    <w:rsid w:val="732301DD"/>
    <w:rsid w:val="73357F10"/>
    <w:rsid w:val="733A1083"/>
    <w:rsid w:val="733C129F"/>
    <w:rsid w:val="73504D4A"/>
    <w:rsid w:val="735760D9"/>
    <w:rsid w:val="735C36EF"/>
    <w:rsid w:val="73770529"/>
    <w:rsid w:val="737E3665"/>
    <w:rsid w:val="73830C7C"/>
    <w:rsid w:val="7386076C"/>
    <w:rsid w:val="738B7B30"/>
    <w:rsid w:val="73927111"/>
    <w:rsid w:val="73993FFB"/>
    <w:rsid w:val="739C1D3D"/>
    <w:rsid w:val="73A330CC"/>
    <w:rsid w:val="73AA26AC"/>
    <w:rsid w:val="73B250BD"/>
    <w:rsid w:val="73C117A4"/>
    <w:rsid w:val="73C53042"/>
    <w:rsid w:val="73CA68AB"/>
    <w:rsid w:val="73D03795"/>
    <w:rsid w:val="73DB0AB8"/>
    <w:rsid w:val="73DC038C"/>
    <w:rsid w:val="73DC65DE"/>
    <w:rsid w:val="73E07E7C"/>
    <w:rsid w:val="73E159A2"/>
    <w:rsid w:val="73ED07EB"/>
    <w:rsid w:val="73EF00BF"/>
    <w:rsid w:val="73FB6A64"/>
    <w:rsid w:val="7400051E"/>
    <w:rsid w:val="74033B6B"/>
    <w:rsid w:val="74065409"/>
    <w:rsid w:val="740A6CA7"/>
    <w:rsid w:val="74126C56"/>
    <w:rsid w:val="74176119"/>
    <w:rsid w:val="74237D69"/>
    <w:rsid w:val="742F617E"/>
    <w:rsid w:val="74363F40"/>
    <w:rsid w:val="74381A66"/>
    <w:rsid w:val="74387CB8"/>
    <w:rsid w:val="743C0E2B"/>
    <w:rsid w:val="744C72C0"/>
    <w:rsid w:val="746F7452"/>
    <w:rsid w:val="74716D26"/>
    <w:rsid w:val="7474679E"/>
    <w:rsid w:val="74754459"/>
    <w:rsid w:val="748F53FE"/>
    <w:rsid w:val="74A215D5"/>
    <w:rsid w:val="74A25132"/>
    <w:rsid w:val="74AC5FB0"/>
    <w:rsid w:val="74AC7D5E"/>
    <w:rsid w:val="74B82BA7"/>
    <w:rsid w:val="74BA06CD"/>
    <w:rsid w:val="74BA691F"/>
    <w:rsid w:val="74BF3F35"/>
    <w:rsid w:val="74C27582"/>
    <w:rsid w:val="74CA6436"/>
    <w:rsid w:val="74D06143"/>
    <w:rsid w:val="74D379E1"/>
    <w:rsid w:val="74DA2B1D"/>
    <w:rsid w:val="74DA48CB"/>
    <w:rsid w:val="74DB0643"/>
    <w:rsid w:val="74DF1EE2"/>
    <w:rsid w:val="74E26C97"/>
    <w:rsid w:val="74E476E3"/>
    <w:rsid w:val="74EC45FF"/>
    <w:rsid w:val="74FA31C0"/>
    <w:rsid w:val="74FC6F38"/>
    <w:rsid w:val="750E6C6B"/>
    <w:rsid w:val="75113DA2"/>
    <w:rsid w:val="75157FF9"/>
    <w:rsid w:val="751853F4"/>
    <w:rsid w:val="751C3136"/>
    <w:rsid w:val="7521074C"/>
    <w:rsid w:val="75243D99"/>
    <w:rsid w:val="75295853"/>
    <w:rsid w:val="7530273D"/>
    <w:rsid w:val="753164B5"/>
    <w:rsid w:val="75483F2B"/>
    <w:rsid w:val="755A1EB0"/>
    <w:rsid w:val="755F3023"/>
    <w:rsid w:val="756D3991"/>
    <w:rsid w:val="75723680"/>
    <w:rsid w:val="75750A98"/>
    <w:rsid w:val="75790588"/>
    <w:rsid w:val="757E794D"/>
    <w:rsid w:val="757F1917"/>
    <w:rsid w:val="7581743D"/>
    <w:rsid w:val="75866801"/>
    <w:rsid w:val="758B206A"/>
    <w:rsid w:val="758D4034"/>
    <w:rsid w:val="75930F1E"/>
    <w:rsid w:val="75976C60"/>
    <w:rsid w:val="75994786"/>
    <w:rsid w:val="75B50E95"/>
    <w:rsid w:val="75B90985"/>
    <w:rsid w:val="75BA294F"/>
    <w:rsid w:val="75C5557C"/>
    <w:rsid w:val="75C612F4"/>
    <w:rsid w:val="75C64E50"/>
    <w:rsid w:val="75D02172"/>
    <w:rsid w:val="75D43A11"/>
    <w:rsid w:val="75D4756D"/>
    <w:rsid w:val="75F25C45"/>
    <w:rsid w:val="75F93477"/>
    <w:rsid w:val="75FC2F67"/>
    <w:rsid w:val="76045978"/>
    <w:rsid w:val="760A11E0"/>
    <w:rsid w:val="760F67F7"/>
    <w:rsid w:val="761A143E"/>
    <w:rsid w:val="761B33ED"/>
    <w:rsid w:val="76283D5C"/>
    <w:rsid w:val="762B73A9"/>
    <w:rsid w:val="762C55FB"/>
    <w:rsid w:val="762D3AED"/>
    <w:rsid w:val="76373F9F"/>
    <w:rsid w:val="76432944"/>
    <w:rsid w:val="76452218"/>
    <w:rsid w:val="76564426"/>
    <w:rsid w:val="76832D41"/>
    <w:rsid w:val="76872831"/>
    <w:rsid w:val="76A71125"/>
    <w:rsid w:val="76AF3B36"/>
    <w:rsid w:val="76B7017D"/>
    <w:rsid w:val="76C05D43"/>
    <w:rsid w:val="76C27D0D"/>
    <w:rsid w:val="76C75323"/>
    <w:rsid w:val="76C9109B"/>
    <w:rsid w:val="76D35A76"/>
    <w:rsid w:val="76DB0DCF"/>
    <w:rsid w:val="76EE0B02"/>
    <w:rsid w:val="76F53C3E"/>
    <w:rsid w:val="76F8372F"/>
    <w:rsid w:val="76FA74A7"/>
    <w:rsid w:val="76FB4FCD"/>
    <w:rsid w:val="77040325"/>
    <w:rsid w:val="770B3462"/>
    <w:rsid w:val="770C0F88"/>
    <w:rsid w:val="770E6AAE"/>
    <w:rsid w:val="77147E3D"/>
    <w:rsid w:val="77185B7F"/>
    <w:rsid w:val="773504DF"/>
    <w:rsid w:val="77356731"/>
    <w:rsid w:val="774424D0"/>
    <w:rsid w:val="77550B81"/>
    <w:rsid w:val="775A6197"/>
    <w:rsid w:val="776808B4"/>
    <w:rsid w:val="776D40C1"/>
    <w:rsid w:val="776D6963"/>
    <w:rsid w:val="776E39F1"/>
    <w:rsid w:val="7782124A"/>
    <w:rsid w:val="7791148D"/>
    <w:rsid w:val="77AE3DED"/>
    <w:rsid w:val="77C6382D"/>
    <w:rsid w:val="77CA50CB"/>
    <w:rsid w:val="77CE623E"/>
    <w:rsid w:val="77D53A70"/>
    <w:rsid w:val="77EF4B32"/>
    <w:rsid w:val="77F2017E"/>
    <w:rsid w:val="77F263D0"/>
    <w:rsid w:val="77F43EF6"/>
    <w:rsid w:val="78177BE5"/>
    <w:rsid w:val="78281DF2"/>
    <w:rsid w:val="782A5B6A"/>
    <w:rsid w:val="782F7A44"/>
    <w:rsid w:val="78370287"/>
    <w:rsid w:val="784A2271"/>
    <w:rsid w:val="785E1CB7"/>
    <w:rsid w:val="786077DD"/>
    <w:rsid w:val="786A240A"/>
    <w:rsid w:val="786D1EFA"/>
    <w:rsid w:val="78743289"/>
    <w:rsid w:val="7879089F"/>
    <w:rsid w:val="787B4617"/>
    <w:rsid w:val="787D213D"/>
    <w:rsid w:val="78811502"/>
    <w:rsid w:val="78964FAD"/>
    <w:rsid w:val="78986F77"/>
    <w:rsid w:val="78A45C84"/>
    <w:rsid w:val="78A603D1"/>
    <w:rsid w:val="78AA0A59"/>
    <w:rsid w:val="78AC47D1"/>
    <w:rsid w:val="78AE679B"/>
    <w:rsid w:val="78AF2513"/>
    <w:rsid w:val="78CA4C57"/>
    <w:rsid w:val="79002D6F"/>
    <w:rsid w:val="7919798C"/>
    <w:rsid w:val="791B1956"/>
    <w:rsid w:val="79294073"/>
    <w:rsid w:val="792C76C0"/>
    <w:rsid w:val="792F71B0"/>
    <w:rsid w:val="793547C6"/>
    <w:rsid w:val="793B3DA7"/>
    <w:rsid w:val="793F73F3"/>
    <w:rsid w:val="79444A09"/>
    <w:rsid w:val="794669D3"/>
    <w:rsid w:val="79537342"/>
    <w:rsid w:val="79556C16"/>
    <w:rsid w:val="795A247F"/>
    <w:rsid w:val="79654980"/>
    <w:rsid w:val="79863274"/>
    <w:rsid w:val="79983853"/>
    <w:rsid w:val="79986B03"/>
    <w:rsid w:val="799A0ACD"/>
    <w:rsid w:val="799C2A97"/>
    <w:rsid w:val="799D05BD"/>
    <w:rsid w:val="79A11E5C"/>
    <w:rsid w:val="79A90D10"/>
    <w:rsid w:val="79B06543"/>
    <w:rsid w:val="79B853F7"/>
    <w:rsid w:val="79D02741"/>
    <w:rsid w:val="79D05643"/>
    <w:rsid w:val="79E166FC"/>
    <w:rsid w:val="79E41D48"/>
    <w:rsid w:val="79F0693F"/>
    <w:rsid w:val="79FE72AE"/>
    <w:rsid w:val="7A0B19CB"/>
    <w:rsid w:val="7A146AD1"/>
    <w:rsid w:val="7A1563A6"/>
    <w:rsid w:val="7A1F0FD2"/>
    <w:rsid w:val="7A1F7224"/>
    <w:rsid w:val="7A293BFF"/>
    <w:rsid w:val="7A340F22"/>
    <w:rsid w:val="7A462A03"/>
    <w:rsid w:val="7A4D1FE3"/>
    <w:rsid w:val="7A540C7C"/>
    <w:rsid w:val="7A543372"/>
    <w:rsid w:val="7A5944E4"/>
    <w:rsid w:val="7A5B64AE"/>
    <w:rsid w:val="7A5C3FD5"/>
    <w:rsid w:val="7A601D17"/>
    <w:rsid w:val="7A637111"/>
    <w:rsid w:val="7A6D4434"/>
    <w:rsid w:val="7A796935"/>
    <w:rsid w:val="7A7C01D3"/>
    <w:rsid w:val="7A7E219D"/>
    <w:rsid w:val="7A8F6158"/>
    <w:rsid w:val="7A990D85"/>
    <w:rsid w:val="7AAF05A8"/>
    <w:rsid w:val="7AB160CE"/>
    <w:rsid w:val="7AB43E11"/>
    <w:rsid w:val="7ABE2599"/>
    <w:rsid w:val="7ACF29F8"/>
    <w:rsid w:val="7AD26045"/>
    <w:rsid w:val="7AD85D51"/>
    <w:rsid w:val="7AE12674"/>
    <w:rsid w:val="7AE2097E"/>
    <w:rsid w:val="7B0F7299"/>
    <w:rsid w:val="7B14665D"/>
    <w:rsid w:val="7B187EFC"/>
    <w:rsid w:val="7B1A0118"/>
    <w:rsid w:val="7B234AF2"/>
    <w:rsid w:val="7B2745E3"/>
    <w:rsid w:val="7B29035B"/>
    <w:rsid w:val="7B2A5E81"/>
    <w:rsid w:val="7B2C1BF9"/>
    <w:rsid w:val="7B2E5971"/>
    <w:rsid w:val="7B3E36DA"/>
    <w:rsid w:val="7B445194"/>
    <w:rsid w:val="7B446F42"/>
    <w:rsid w:val="7B4A207F"/>
    <w:rsid w:val="7B641393"/>
    <w:rsid w:val="7B6E0463"/>
    <w:rsid w:val="7B71585E"/>
    <w:rsid w:val="7B7F441F"/>
    <w:rsid w:val="7B810197"/>
    <w:rsid w:val="7B876E2F"/>
    <w:rsid w:val="7B8B2DC3"/>
    <w:rsid w:val="7B8E01BE"/>
    <w:rsid w:val="7B9003DA"/>
    <w:rsid w:val="7B937ECA"/>
    <w:rsid w:val="7B95779E"/>
    <w:rsid w:val="7B9A3006"/>
    <w:rsid w:val="7BAB0D70"/>
    <w:rsid w:val="7BB0282A"/>
    <w:rsid w:val="7BB3231A"/>
    <w:rsid w:val="7BB51BEE"/>
    <w:rsid w:val="7BB816DF"/>
    <w:rsid w:val="7BCD518A"/>
    <w:rsid w:val="7BDC361F"/>
    <w:rsid w:val="7BDE7397"/>
    <w:rsid w:val="7BDF0A19"/>
    <w:rsid w:val="7BE67FFA"/>
    <w:rsid w:val="7BE73D72"/>
    <w:rsid w:val="7BE81FC4"/>
    <w:rsid w:val="7BF24BF0"/>
    <w:rsid w:val="7BF94115"/>
    <w:rsid w:val="7BFA1CF7"/>
    <w:rsid w:val="7C174657"/>
    <w:rsid w:val="7C1D7794"/>
    <w:rsid w:val="7C1E59E5"/>
    <w:rsid w:val="7C23124E"/>
    <w:rsid w:val="7C240B22"/>
    <w:rsid w:val="7C352D2F"/>
    <w:rsid w:val="7C3E1BE4"/>
    <w:rsid w:val="7C482A62"/>
    <w:rsid w:val="7C570EF7"/>
    <w:rsid w:val="7C5C4760"/>
    <w:rsid w:val="7C603012"/>
    <w:rsid w:val="7C745605"/>
    <w:rsid w:val="7C7E6484"/>
    <w:rsid w:val="7C835849"/>
    <w:rsid w:val="7C8415C1"/>
    <w:rsid w:val="7C8A307B"/>
    <w:rsid w:val="7C921F30"/>
    <w:rsid w:val="7C9E2682"/>
    <w:rsid w:val="7CAF663E"/>
    <w:rsid w:val="7CB2612E"/>
    <w:rsid w:val="7CCA16C9"/>
    <w:rsid w:val="7CD24A22"/>
    <w:rsid w:val="7CD50824"/>
    <w:rsid w:val="7CD73DE6"/>
    <w:rsid w:val="7CD75B94"/>
    <w:rsid w:val="7CDD764F"/>
    <w:rsid w:val="7CE00EED"/>
    <w:rsid w:val="7CE56503"/>
    <w:rsid w:val="7CF404F4"/>
    <w:rsid w:val="7CF95B0B"/>
    <w:rsid w:val="7D146DE8"/>
    <w:rsid w:val="7D2C7C8E"/>
    <w:rsid w:val="7D2E7EAA"/>
    <w:rsid w:val="7D2F59D0"/>
    <w:rsid w:val="7D3C25A3"/>
    <w:rsid w:val="7D4476CE"/>
    <w:rsid w:val="7D4551F4"/>
    <w:rsid w:val="7D480B46"/>
    <w:rsid w:val="7D4A280A"/>
    <w:rsid w:val="7D4E22FA"/>
    <w:rsid w:val="7D605B8A"/>
    <w:rsid w:val="7D711B45"/>
    <w:rsid w:val="7D8F646F"/>
    <w:rsid w:val="7D913F95"/>
    <w:rsid w:val="7D9817C8"/>
    <w:rsid w:val="7DA63EE4"/>
    <w:rsid w:val="7DB52379"/>
    <w:rsid w:val="7DC056D3"/>
    <w:rsid w:val="7DCA095D"/>
    <w:rsid w:val="7DCB56F9"/>
    <w:rsid w:val="7DD56578"/>
    <w:rsid w:val="7DD87E16"/>
    <w:rsid w:val="7DDA1DE0"/>
    <w:rsid w:val="7DDC7906"/>
    <w:rsid w:val="7DE62533"/>
    <w:rsid w:val="7DFA5FDE"/>
    <w:rsid w:val="7DFD787D"/>
    <w:rsid w:val="7DFF35F5"/>
    <w:rsid w:val="7E064983"/>
    <w:rsid w:val="7E132BFC"/>
    <w:rsid w:val="7E235535"/>
    <w:rsid w:val="7E2E3EDA"/>
    <w:rsid w:val="7E386B07"/>
    <w:rsid w:val="7E464D80"/>
    <w:rsid w:val="7E492AC2"/>
    <w:rsid w:val="7E4D25B2"/>
    <w:rsid w:val="7E55487E"/>
    <w:rsid w:val="7E5C45A3"/>
    <w:rsid w:val="7E5F5E41"/>
    <w:rsid w:val="7E6671D0"/>
    <w:rsid w:val="7E6D4A02"/>
    <w:rsid w:val="7E7318ED"/>
    <w:rsid w:val="7E745D91"/>
    <w:rsid w:val="7E7933A7"/>
    <w:rsid w:val="7E7F4735"/>
    <w:rsid w:val="7E837D82"/>
    <w:rsid w:val="7E957AB5"/>
    <w:rsid w:val="7EA30424"/>
    <w:rsid w:val="7EA321D2"/>
    <w:rsid w:val="7EA85A3A"/>
    <w:rsid w:val="7EB77A2B"/>
    <w:rsid w:val="7EBC3294"/>
    <w:rsid w:val="7EC00FD6"/>
    <w:rsid w:val="7ECF746B"/>
    <w:rsid w:val="7ED625A7"/>
    <w:rsid w:val="7EDC1B88"/>
    <w:rsid w:val="7EFE38AC"/>
    <w:rsid w:val="7F0D7F93"/>
    <w:rsid w:val="7F166E48"/>
    <w:rsid w:val="7F207CC7"/>
    <w:rsid w:val="7F231565"/>
    <w:rsid w:val="7F271055"/>
    <w:rsid w:val="7F2C0419"/>
    <w:rsid w:val="7F3B065C"/>
    <w:rsid w:val="7F460DAF"/>
    <w:rsid w:val="7F4C316E"/>
    <w:rsid w:val="7F4C7E61"/>
    <w:rsid w:val="7F533BF8"/>
    <w:rsid w:val="7F596D35"/>
    <w:rsid w:val="7F6A7194"/>
    <w:rsid w:val="7F932247"/>
    <w:rsid w:val="7F9A1827"/>
    <w:rsid w:val="7F9D30C5"/>
    <w:rsid w:val="7FAF1505"/>
    <w:rsid w:val="7FB56661"/>
    <w:rsid w:val="7FC70142"/>
    <w:rsid w:val="7FC93EBA"/>
    <w:rsid w:val="7FCC5758"/>
    <w:rsid w:val="7FCF6FF7"/>
    <w:rsid w:val="7FD14B1D"/>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CD63D0D"/>
  <w15:docId w15:val="{D54C0568-8634-4E33-976A-2C92FA28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szCs w:val="24"/>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a5">
    <w:name w:val="annotation text"/>
    <w:basedOn w:val="a"/>
    <w:qFormat/>
    <w:pPr>
      <w:jc w:val="left"/>
    </w:pPr>
  </w:style>
  <w:style w:type="paragraph" w:styleId="a6">
    <w:name w:val="Body Text"/>
    <w:basedOn w:val="a"/>
    <w:next w:val="a"/>
    <w:qFormat/>
    <w:rPr>
      <w:szCs w:val="28"/>
    </w:rPr>
  </w:style>
  <w:style w:type="paragraph" w:styleId="a7">
    <w:name w:val="Plain Text"/>
    <w:basedOn w:val="a"/>
    <w:qFormat/>
    <w:rPr>
      <w:rFonts w:ascii="黑体" w:eastAsia="黑体" w:hAnsi="Courier New" w:cs="Times New Roman"/>
      <w:szCs w:val="20"/>
    </w:rPr>
  </w:style>
  <w:style w:type="paragraph" w:styleId="20">
    <w:name w:val="Body Text Indent 2"/>
    <w:basedOn w:val="a"/>
    <w:qFormat/>
    <w:pPr>
      <w:ind w:firstLineChars="180" w:firstLine="540"/>
    </w:pPr>
    <w:rPr>
      <w:rFonts w:ascii="仿宋_GB2312" w:eastAsia="仿宋_GB2312" w:hAnsi="Calibri" w:cs="Times New Roman"/>
      <w:sz w:val="30"/>
      <w:szCs w:val="24"/>
    </w:rPr>
  </w:style>
  <w:style w:type="paragraph" w:styleId="a8">
    <w:name w:val="footer"/>
    <w:basedOn w:val="a"/>
    <w:uiPriority w:val="99"/>
    <w:qFormat/>
    <w:pPr>
      <w:tabs>
        <w:tab w:val="center" w:pos="4153"/>
        <w:tab w:val="right" w:pos="8306"/>
      </w:tabs>
      <w:snapToGrid w:val="0"/>
      <w:jc w:val="left"/>
    </w:pPr>
    <w:rPr>
      <w:rFonts w:ascii="Calibri" w:eastAsia="宋体" w:hAnsi="Calibri" w:cs="Times New Roman"/>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paragraph" w:styleId="TOC1">
    <w:name w:val="toc 1"/>
    <w:basedOn w:val="a"/>
    <w:next w:val="a"/>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aa">
    <w:name w:val="。"/>
    <w:basedOn w:val="a"/>
    <w:qFormat/>
    <w:pPr>
      <w:adjustRightInd w:val="0"/>
      <w:spacing w:line="312" w:lineRule="atLeast"/>
      <w:ind w:right="679"/>
      <w:textAlignment w:val="baseline"/>
    </w:pPr>
    <w:rPr>
      <w:rFonts w:ascii="宋体" w:eastAsia="宋体" w:hAnsi="Calibri"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4180</Words>
  <Characters>23827</Characters>
  <Application>Microsoft Office Word</Application>
  <DocSecurity>8</DocSecurity>
  <Lines>198</Lines>
  <Paragraphs>55</Paragraphs>
  <ScaleCrop>false</ScaleCrop>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周轶群</dc:creator>
  <cp:lastModifiedBy>豪豪 邹</cp:lastModifiedBy>
  <cp:revision>4</cp:revision>
  <dcterms:created xsi:type="dcterms:W3CDTF">2023-11-09T02:14:00Z</dcterms:created>
  <dcterms:modified xsi:type="dcterms:W3CDTF">2024-11-19T17:57:00Z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30019D8101584DED9F9105C93A3B0518_12</vt:lpwstr>
  </property>
</Properties>
</file>