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3C69A">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rPr>
        <w:t>XX-001</w:t>
      </w:r>
      <w:r>
        <w:rPr>
          <w:rFonts w:hint="eastAsia" w:eastAsia="仿宋_GB2312"/>
          <w:bCs/>
          <w:color w:val="000000"/>
          <w:sz w:val="28"/>
          <w:szCs w:val="28"/>
          <w:highlight w:val="none"/>
          <w:u w:val="single"/>
        </w:rPr>
        <w:t xml:space="preserve">        </w:t>
      </w:r>
      <w:permEnd w:id="0"/>
    </w:p>
    <w:p w14:paraId="56EC180C">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2C94586D">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6CD42374">
      <w:pPr>
        <w:pStyle w:val="4"/>
        <w:rPr>
          <w:rFonts w:hint="eastAsia"/>
          <w:highlight w:val="none"/>
        </w:rPr>
      </w:pPr>
    </w:p>
    <w:p w14:paraId="3BB01959">
      <w:pPr>
        <w:pStyle w:val="4"/>
        <w:rPr>
          <w:rFonts w:hint="eastAsia"/>
          <w:highlight w:val="none"/>
        </w:rPr>
      </w:pPr>
    </w:p>
    <w:p w14:paraId="06833240">
      <w:pPr>
        <w:pStyle w:val="4"/>
        <w:rPr>
          <w:rFonts w:hint="eastAsia"/>
          <w:highlight w:val="none"/>
        </w:rPr>
      </w:pPr>
    </w:p>
    <w:p w14:paraId="5108AEEE">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钢筋</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0F29EACF">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530F027A">
      <w:pPr>
        <w:spacing w:line="360" w:lineRule="auto"/>
        <w:jc w:val="center"/>
        <w:rPr>
          <w:rFonts w:hint="eastAsia" w:ascii="宋体" w:hAnsi="宋体" w:cs="宋体"/>
          <w:b/>
          <w:sz w:val="28"/>
          <w:szCs w:val="28"/>
          <w:highlight w:val="none"/>
        </w:rPr>
      </w:pPr>
    </w:p>
    <w:p w14:paraId="0037BB53">
      <w:pPr>
        <w:spacing w:line="360" w:lineRule="auto"/>
        <w:jc w:val="center"/>
        <w:rPr>
          <w:rFonts w:hint="eastAsia" w:ascii="宋体" w:hAnsi="宋体" w:cs="宋体"/>
          <w:b/>
          <w:sz w:val="28"/>
          <w:szCs w:val="28"/>
          <w:highlight w:val="none"/>
        </w:rPr>
      </w:pPr>
    </w:p>
    <w:p w14:paraId="287EBA54">
      <w:pPr>
        <w:spacing w:line="360" w:lineRule="auto"/>
        <w:jc w:val="center"/>
        <w:rPr>
          <w:rFonts w:hint="eastAsia" w:ascii="宋体" w:hAnsi="宋体" w:cs="宋体"/>
          <w:b/>
          <w:sz w:val="28"/>
          <w:szCs w:val="28"/>
          <w:highlight w:val="none"/>
        </w:rPr>
      </w:pPr>
    </w:p>
    <w:p w14:paraId="3570A66D">
      <w:pPr>
        <w:spacing w:line="360" w:lineRule="auto"/>
        <w:jc w:val="center"/>
        <w:rPr>
          <w:rFonts w:hint="eastAsia" w:ascii="宋体" w:hAnsi="宋体" w:cs="宋体"/>
          <w:b/>
          <w:sz w:val="28"/>
          <w:szCs w:val="28"/>
          <w:highlight w:val="none"/>
        </w:rPr>
      </w:pPr>
    </w:p>
    <w:p w14:paraId="263D023A">
      <w:pPr>
        <w:spacing w:line="360" w:lineRule="auto"/>
        <w:rPr>
          <w:rFonts w:hint="eastAsia" w:ascii="宋体" w:hAnsi="宋体" w:cs="宋体"/>
          <w:b/>
          <w:sz w:val="28"/>
          <w:szCs w:val="28"/>
          <w:highlight w:val="none"/>
        </w:rPr>
      </w:pPr>
    </w:p>
    <w:p w14:paraId="5A7C9C42">
      <w:pPr>
        <w:pStyle w:val="2"/>
        <w:spacing w:after="120"/>
        <w:ind w:firstLine="560"/>
        <w:rPr>
          <w:rFonts w:hint="eastAsia" w:ascii="宋体" w:hAnsi="宋体" w:cs="宋体"/>
          <w:b/>
          <w:sz w:val="28"/>
          <w:szCs w:val="28"/>
          <w:highlight w:val="none"/>
        </w:rPr>
      </w:pPr>
    </w:p>
    <w:p w14:paraId="107CF057">
      <w:pPr>
        <w:pStyle w:val="2"/>
        <w:spacing w:after="120"/>
        <w:ind w:firstLine="560"/>
        <w:rPr>
          <w:rFonts w:hint="eastAsia" w:ascii="宋体" w:hAnsi="宋体" w:cs="宋体"/>
          <w:b/>
          <w:sz w:val="28"/>
          <w:szCs w:val="28"/>
          <w:highlight w:val="none"/>
        </w:rPr>
      </w:pPr>
    </w:p>
    <w:p w14:paraId="3B12B77B">
      <w:pPr>
        <w:spacing w:line="360" w:lineRule="auto"/>
        <w:rPr>
          <w:rFonts w:hint="eastAsia" w:ascii="仿宋_GB2312" w:hAnsi="仿宋_GB2312" w:eastAsia="仿宋_GB2312" w:cs="仿宋_GB2312"/>
          <w:b/>
          <w:bCs/>
          <w:sz w:val="28"/>
          <w:szCs w:val="28"/>
          <w:highlight w:val="none"/>
        </w:rPr>
      </w:pPr>
      <w:permStart w:id="3" w:edGrp="everyone"/>
    </w:p>
    <w:p w14:paraId="7193017B">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日照市公共实训基地项目        】</w:t>
      </w:r>
    </w:p>
    <w:p w14:paraId="6D8C6594">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装配式建筑</w:t>
      </w:r>
      <w:r>
        <w:rPr>
          <w:rFonts w:hint="eastAsia" w:ascii="仿宋_GB2312" w:hAnsi="仿宋_GB2312" w:eastAsia="仿宋_GB2312" w:cs="仿宋_GB2312"/>
          <w:b/>
          <w:bCs/>
          <w:sz w:val="28"/>
          <w:szCs w:val="28"/>
          <w:highlight w:val="none"/>
        </w:rPr>
        <w:t>有限公司</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w:t>
      </w:r>
    </w:p>
    <w:p w14:paraId="4F2E91BF">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77D21A33">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B872196">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bookmarkEnd w:id="0"/>
    <w:p w14:paraId="3AA4A543">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54E5650F">
          <w:pPr>
            <w:pStyle w:val="2"/>
            <w:rPr>
              <w:highlight w:val="none"/>
            </w:rPr>
          </w:pPr>
          <w:permStart w:id="4" w:edGrp="everyone"/>
        </w:p>
        <w:p w14:paraId="1999AC54">
          <w:pPr>
            <w:jc w:val="center"/>
            <w:rPr>
              <w:rFonts w:ascii="黑体" w:hAnsi="黑体" w:eastAsia="黑体" w:cs="黑体"/>
              <w:b/>
              <w:bCs/>
              <w:color w:val="000000" w:themeColor="text1"/>
              <w:sz w:val="36"/>
              <w:szCs w:val="36"/>
              <w:highlight w:val="none"/>
              <w14:textFill>
                <w14:solidFill>
                  <w14:schemeClr w14:val="tx1"/>
                </w14:solidFill>
              </w14:textFill>
            </w:rPr>
          </w:pPr>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68E30D37">
          <w:pPr>
            <w:pStyle w:val="2"/>
            <w:rPr>
              <w:highlight w:val="none"/>
            </w:rPr>
          </w:pPr>
        </w:p>
        <w:p w14:paraId="254013ED">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20E58DC6">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3A3A0F7F">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6DBD0DA0">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4</w:t>
          </w:r>
          <w:r>
            <w:rPr>
              <w:highlight w:val="none"/>
            </w:rPr>
            <w:fldChar w:fldCharType="end"/>
          </w:r>
          <w:r>
            <w:rPr>
              <w:highlight w:val="none"/>
            </w:rPr>
            <w:fldChar w:fldCharType="end"/>
          </w:r>
        </w:p>
        <w:p w14:paraId="7E5434C1">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6</w:t>
          </w:r>
          <w:r>
            <w:rPr>
              <w:highlight w:val="none"/>
            </w:rPr>
            <w:fldChar w:fldCharType="end"/>
          </w:r>
          <w:r>
            <w:rPr>
              <w:highlight w:val="none"/>
            </w:rPr>
            <w:fldChar w:fldCharType="end"/>
          </w:r>
        </w:p>
        <w:p w14:paraId="10D6189C">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7</w:t>
          </w:r>
          <w:r>
            <w:rPr>
              <w:highlight w:val="none"/>
            </w:rPr>
            <w:fldChar w:fldCharType="end"/>
          </w:r>
          <w:r>
            <w:rPr>
              <w:highlight w:val="none"/>
            </w:rPr>
            <w:fldChar w:fldCharType="end"/>
          </w:r>
        </w:p>
        <w:p w14:paraId="44E2B9C2">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8</w:t>
          </w:r>
          <w:r>
            <w:rPr>
              <w:highlight w:val="none"/>
            </w:rPr>
            <w:fldChar w:fldCharType="end"/>
          </w:r>
          <w:r>
            <w:rPr>
              <w:highlight w:val="none"/>
            </w:rPr>
            <w:fldChar w:fldCharType="end"/>
          </w:r>
        </w:p>
        <w:p w14:paraId="068C4111">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10</w:t>
          </w:r>
          <w:r>
            <w:rPr>
              <w:highlight w:val="none"/>
            </w:rPr>
            <w:fldChar w:fldCharType="end"/>
          </w:r>
          <w:r>
            <w:rPr>
              <w:highlight w:val="none"/>
            </w:rPr>
            <w:fldChar w:fldCharType="end"/>
          </w:r>
        </w:p>
        <w:p w14:paraId="45A5710A">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12</w:t>
          </w:r>
          <w:r>
            <w:rPr>
              <w:highlight w:val="none"/>
            </w:rPr>
            <w:fldChar w:fldCharType="end"/>
          </w:r>
          <w:r>
            <w:rPr>
              <w:highlight w:val="none"/>
            </w:rPr>
            <w:fldChar w:fldCharType="end"/>
          </w:r>
        </w:p>
        <w:p w14:paraId="32676CB7">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13</w:t>
          </w:r>
          <w:r>
            <w:rPr>
              <w:highlight w:val="none"/>
            </w:rPr>
            <w:fldChar w:fldCharType="end"/>
          </w:r>
          <w:r>
            <w:rPr>
              <w:highlight w:val="none"/>
            </w:rPr>
            <w:fldChar w:fldCharType="end"/>
          </w:r>
        </w:p>
        <w:p w14:paraId="659681A2">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14:paraId="420D5F5C">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15</w:t>
          </w:r>
          <w:r>
            <w:rPr>
              <w:highlight w:val="none"/>
            </w:rPr>
            <w:fldChar w:fldCharType="end"/>
          </w:r>
          <w:r>
            <w:rPr>
              <w:highlight w:val="none"/>
            </w:rPr>
            <w:fldChar w:fldCharType="end"/>
          </w:r>
        </w:p>
        <w:p w14:paraId="7819059E">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18</w:t>
          </w:r>
          <w:r>
            <w:rPr>
              <w:highlight w:val="none"/>
            </w:rPr>
            <w:fldChar w:fldCharType="end"/>
          </w:r>
          <w:r>
            <w:rPr>
              <w:highlight w:val="none"/>
            </w:rPr>
            <w:fldChar w:fldCharType="end"/>
          </w:r>
        </w:p>
        <w:p w14:paraId="1EA2DDA1">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22</w:t>
          </w:r>
          <w:r>
            <w:rPr>
              <w:highlight w:val="none"/>
            </w:rPr>
            <w:fldChar w:fldCharType="end"/>
          </w:r>
          <w:r>
            <w:rPr>
              <w:highlight w:val="none"/>
            </w:rPr>
            <w:fldChar w:fldCharType="end"/>
          </w:r>
        </w:p>
        <w:p w14:paraId="4C7FFCD2">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26</w:t>
          </w:r>
          <w:r>
            <w:rPr>
              <w:highlight w:val="none"/>
            </w:rPr>
            <w:fldChar w:fldCharType="end"/>
          </w:r>
          <w:r>
            <w:rPr>
              <w:highlight w:val="none"/>
            </w:rPr>
            <w:fldChar w:fldCharType="end"/>
          </w:r>
        </w:p>
        <w:p w14:paraId="20BE9B38">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26</w:t>
          </w:r>
          <w:r>
            <w:rPr>
              <w:highlight w:val="none"/>
            </w:rPr>
            <w:fldChar w:fldCharType="end"/>
          </w:r>
          <w:r>
            <w:rPr>
              <w:highlight w:val="none"/>
            </w:rPr>
            <w:fldChar w:fldCharType="end"/>
          </w:r>
        </w:p>
        <w:p w14:paraId="271BDBC7">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27</w:t>
          </w:r>
          <w:r>
            <w:rPr>
              <w:highlight w:val="none"/>
            </w:rPr>
            <w:fldChar w:fldCharType="end"/>
          </w:r>
          <w:r>
            <w:rPr>
              <w:highlight w:val="none"/>
            </w:rPr>
            <w:fldChar w:fldCharType="end"/>
          </w:r>
        </w:p>
        <w:p w14:paraId="1C88FD6E">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29</w:t>
          </w:r>
          <w:r>
            <w:rPr>
              <w:highlight w:val="none"/>
            </w:rPr>
            <w:fldChar w:fldCharType="end"/>
          </w:r>
          <w:r>
            <w:rPr>
              <w:highlight w:val="none"/>
            </w:rPr>
            <w:fldChar w:fldCharType="end"/>
          </w:r>
        </w:p>
        <w:p w14:paraId="7F9813B9">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30</w:t>
          </w:r>
          <w:r>
            <w:rPr>
              <w:highlight w:val="none"/>
            </w:rPr>
            <w:fldChar w:fldCharType="end"/>
          </w:r>
          <w:r>
            <w:rPr>
              <w:highlight w:val="none"/>
            </w:rPr>
            <w:fldChar w:fldCharType="end"/>
          </w:r>
        </w:p>
        <w:p w14:paraId="6BC7EA70">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30</w:t>
          </w:r>
          <w:r>
            <w:rPr>
              <w:highlight w:val="none"/>
            </w:rPr>
            <w:fldChar w:fldCharType="end"/>
          </w:r>
          <w:r>
            <w:rPr>
              <w:highlight w:val="none"/>
            </w:rPr>
            <w:fldChar w:fldCharType="end"/>
          </w:r>
        </w:p>
        <w:p w14:paraId="509CE725">
          <w:pPr>
            <w:pStyle w:val="8"/>
            <w:tabs>
              <w:tab w:val="right" w:leader="dot" w:pos="8306"/>
            </w:tabs>
            <w:spacing w:line="312" w:lineRule="auto"/>
            <w:rPr>
              <w:rFonts w:hint="eastAsia" w:eastAsia="宋体"/>
              <w:highlight w:val="none"/>
              <w:lang w:val="en-US" w:eastAsia="zh-CN"/>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1</w:t>
          </w:r>
        </w:p>
        <w:p w14:paraId="26203A80">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14:paraId="6AF628BD">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32</w:t>
          </w:r>
          <w:r>
            <w:rPr>
              <w:highlight w:val="none"/>
            </w:rPr>
            <w:fldChar w:fldCharType="end"/>
          </w:r>
          <w:r>
            <w:rPr>
              <w:highlight w:val="none"/>
            </w:rPr>
            <w:fldChar w:fldCharType="end"/>
          </w:r>
        </w:p>
        <w:p w14:paraId="30982F9A">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33</w:t>
          </w:r>
          <w:r>
            <w:rPr>
              <w:highlight w:val="none"/>
            </w:rPr>
            <w:fldChar w:fldCharType="end"/>
          </w:r>
          <w:r>
            <w:rPr>
              <w:highlight w:val="none"/>
            </w:rPr>
            <w:fldChar w:fldCharType="end"/>
          </w:r>
        </w:p>
        <w:p w14:paraId="58C42E83">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7AE279BC">
      <w:pPr>
        <w:pStyle w:val="12"/>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1AFA2DD5">
      <w:pPr>
        <w:pStyle w:val="12"/>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装配式建筑</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2915D9E">
      <w:pPr>
        <w:pStyle w:val="12"/>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
    </w:p>
    <w:p w14:paraId="3B3A18C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3393F8D5">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29946"/>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0867818C">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日照市公共实训基地项目</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1540F439">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山东省日照市</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67B33C81">
      <w:pPr>
        <w:pStyle w:val="12"/>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931"/>
      <w:bookmarkStart w:id="8" w:name="_Toc23103"/>
      <w:bookmarkStart w:id="9" w:name="_Toc6010"/>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4F27EC26">
      <w:pPr>
        <w:pStyle w:val="12"/>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 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二 </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组合  </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24A0295A">
      <w:pPr>
        <w:pStyle w:val="12"/>
        <w:numPr>
          <w:ilvl w:val="1"/>
          <w:numId w:val="2"/>
        </w:numPr>
        <w:spacing w:before="120" w:beforeLines="50" w:after="120" w:afterLines="50" w:line="400" w:lineRule="atLeast"/>
        <w:outlineLvl w:val="0"/>
        <w:rPr>
          <w:rFonts w:hint="default" w:ascii="仿宋_GB2312" w:hAnsi="仿宋_GB2312" w:eastAsia="仿宋_GB2312" w:cs="仿宋_GB2312"/>
          <w:b/>
          <w:bCs/>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39"/>
        <w:gridCol w:w="870"/>
        <w:gridCol w:w="551"/>
        <w:gridCol w:w="803"/>
        <w:gridCol w:w="837"/>
        <w:gridCol w:w="977"/>
        <w:gridCol w:w="549"/>
        <w:gridCol w:w="1103"/>
        <w:gridCol w:w="810"/>
        <w:gridCol w:w="556"/>
      </w:tblGrid>
      <w:tr w14:paraId="3301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57B35006">
            <w:pPr>
              <w:pStyle w:val="12"/>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2"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清单</w:t>
            </w:r>
          </w:p>
        </w:tc>
      </w:tr>
      <w:tr w14:paraId="5625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29BA05D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0" w:type="pct"/>
            <w:shd w:val="clear" w:color="auto" w:fill="auto"/>
            <w:vAlign w:val="center"/>
          </w:tcPr>
          <w:p w14:paraId="108A8E2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1" w:type="pct"/>
            <w:shd w:val="clear" w:color="auto" w:fill="auto"/>
            <w:vAlign w:val="center"/>
          </w:tcPr>
          <w:p w14:paraId="53B51A2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3" w:type="pct"/>
            <w:shd w:val="clear" w:color="auto" w:fill="auto"/>
            <w:vAlign w:val="center"/>
          </w:tcPr>
          <w:p w14:paraId="5E99597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6AE3359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71" w:type="pct"/>
            <w:shd w:val="clear" w:color="auto" w:fill="auto"/>
            <w:vAlign w:val="center"/>
          </w:tcPr>
          <w:p w14:paraId="3AC7E4C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0DAC61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14C8AFF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73B3997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3E4AA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5366EF6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1E6E58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6D02BEC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68F8937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6E94817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49B69B4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5C58E9B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D4FAD7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10B6C90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2410B52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184AD1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23" w:type="pct"/>
            <w:shd w:val="clear" w:color="auto" w:fill="auto"/>
            <w:vAlign w:val="center"/>
          </w:tcPr>
          <w:p w14:paraId="0A190E3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765F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7CB484A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0" w:type="pct"/>
            <w:shd w:val="clear" w:color="auto" w:fill="auto"/>
            <w:vAlign w:val="center"/>
          </w:tcPr>
          <w:p w14:paraId="283DC13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p>
        </w:tc>
        <w:tc>
          <w:tcPr>
            <w:tcW w:w="511" w:type="pct"/>
            <w:shd w:val="clear" w:color="auto" w:fill="auto"/>
            <w:vAlign w:val="center"/>
          </w:tcPr>
          <w:p w14:paraId="2390D83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vAlign w:val="center"/>
          </w:tcPr>
          <w:p w14:paraId="78D8F84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6F78CCF4">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3ACAFB1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0C05F8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5927EC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755E6D5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346B02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vAlign w:val="center"/>
          </w:tcPr>
          <w:p w14:paraId="5F735D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F42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A7A94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0" w:type="pct"/>
            <w:shd w:val="clear" w:color="auto" w:fill="auto"/>
            <w:vAlign w:val="center"/>
          </w:tcPr>
          <w:p w14:paraId="4ADAB5D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294A3EC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160C41F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213DC6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4977D2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38D559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CA1B5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125D3B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6B105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71FEE2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770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7A73C8F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0" w:type="pct"/>
            <w:shd w:val="clear" w:color="auto" w:fill="auto"/>
            <w:vAlign w:val="center"/>
          </w:tcPr>
          <w:p w14:paraId="73266BB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1" w:type="pct"/>
            <w:shd w:val="clear" w:color="auto" w:fill="auto"/>
            <w:vAlign w:val="center"/>
          </w:tcPr>
          <w:p w14:paraId="1F3252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23" w:type="pct"/>
            <w:shd w:val="clear" w:color="auto" w:fill="auto"/>
            <w:noWrap/>
            <w:vAlign w:val="center"/>
          </w:tcPr>
          <w:p w14:paraId="7FEBECC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71" w:type="pct"/>
            <w:shd w:val="clear" w:color="auto" w:fill="auto"/>
            <w:vAlign w:val="center"/>
          </w:tcPr>
          <w:p w14:paraId="2FFCF0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7B41AC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7850F2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AC715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7" w:type="pct"/>
            <w:shd w:val="clear" w:color="auto" w:fill="auto"/>
            <w:noWrap/>
            <w:vAlign w:val="center"/>
          </w:tcPr>
          <w:p w14:paraId="443378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20B66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3" w:type="pct"/>
            <w:shd w:val="clear" w:color="auto" w:fill="auto"/>
            <w:noWrap/>
            <w:vAlign w:val="center"/>
          </w:tcPr>
          <w:p w14:paraId="5D30CB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1CA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47CB99E4">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E56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394B9369">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2"/>
    </w:tbl>
    <w:p w14:paraId="1BC4218F">
      <w:pPr>
        <w:pStyle w:val="12"/>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51884DF0">
      <w:pPr>
        <w:pStyle w:val="12"/>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12D948B1">
      <w:pPr>
        <w:pStyle w:val="12"/>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4024C743">
      <w:pPr>
        <w:pStyle w:val="12"/>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3"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permEnd w:id="13"/>
    </w:p>
    <w:p w14:paraId="77D51EAF">
      <w:pPr>
        <w:pStyle w:val="12"/>
        <w:numPr>
          <w:ilvl w:val="1"/>
          <w:numId w:val="2"/>
        </w:numPr>
        <w:spacing w:before="120" w:beforeLines="50" w:after="120" w:afterLines="50" w:line="400" w:lineRule="atLeast"/>
        <w:outlineLvl w:val="0"/>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含税综合单价=含税基准价（P1）+含税附加费(P2)+其他。</w:t>
      </w:r>
    </w:p>
    <w:tbl>
      <w:tblPr>
        <w:tblStyle w:val="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587"/>
        <w:gridCol w:w="846"/>
        <w:gridCol w:w="396"/>
        <w:gridCol w:w="560"/>
        <w:gridCol w:w="846"/>
        <w:gridCol w:w="726"/>
        <w:gridCol w:w="702"/>
        <w:gridCol w:w="700"/>
        <w:gridCol w:w="1033"/>
        <w:gridCol w:w="912"/>
        <w:gridCol w:w="830"/>
        <w:gridCol w:w="586"/>
      </w:tblGrid>
      <w:tr w14:paraId="20CE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20" w:type="dxa"/>
            <w:gridSpan w:val="13"/>
            <w:vAlign w:val="center"/>
          </w:tcPr>
          <w:p w14:paraId="676D429B">
            <w:pPr>
              <w:pStyle w:val="12"/>
              <w:numPr>
                <w:ilvl w:val="0"/>
                <w:numId w:val="0"/>
              </w:numPr>
              <w:spacing w:before="120" w:beforeLines="50" w:after="120" w:afterLines="50" w:line="400" w:lineRule="atLeast"/>
              <w:ind w:left="0" w:leftChars="0" w:firstLine="0" w:firstLineChars="0"/>
              <w:outlineLvl w:val="0"/>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11" w:name="_Hlk126833074"/>
            <w:permStart w:id="14"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方式二：组合单价合同清单</w:t>
            </w:r>
          </w:p>
        </w:tc>
      </w:tr>
      <w:tr w14:paraId="3C4A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0" w:type="dxa"/>
            <w:vMerge w:val="restart"/>
            <w:vAlign w:val="center"/>
          </w:tcPr>
          <w:p w14:paraId="02D8C6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序</w:t>
            </w:r>
          </w:p>
          <w:p w14:paraId="3ABD56D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号</w:t>
            </w:r>
          </w:p>
        </w:tc>
        <w:tc>
          <w:tcPr>
            <w:tcW w:w="633" w:type="dxa"/>
            <w:vMerge w:val="restart"/>
            <w:vAlign w:val="center"/>
          </w:tcPr>
          <w:p w14:paraId="2D717F8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名称</w:t>
            </w:r>
          </w:p>
        </w:tc>
        <w:tc>
          <w:tcPr>
            <w:tcW w:w="835" w:type="dxa"/>
            <w:vMerge w:val="restart"/>
            <w:vAlign w:val="center"/>
          </w:tcPr>
          <w:p w14:paraId="5D83008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牌号</w:t>
            </w:r>
          </w:p>
        </w:tc>
        <w:tc>
          <w:tcPr>
            <w:tcW w:w="390" w:type="dxa"/>
            <w:vMerge w:val="restart"/>
            <w:vAlign w:val="center"/>
          </w:tcPr>
          <w:p w14:paraId="54B5844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规</w:t>
            </w:r>
          </w:p>
          <w:p w14:paraId="70695F1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格</w:t>
            </w:r>
          </w:p>
        </w:tc>
        <w:tc>
          <w:tcPr>
            <w:tcW w:w="600" w:type="dxa"/>
            <w:vMerge w:val="restart"/>
            <w:vAlign w:val="center"/>
          </w:tcPr>
          <w:p w14:paraId="4B5C330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计量单位</w:t>
            </w:r>
          </w:p>
        </w:tc>
        <w:tc>
          <w:tcPr>
            <w:tcW w:w="600" w:type="dxa"/>
            <w:vAlign w:val="center"/>
          </w:tcPr>
          <w:p w14:paraId="507CD3A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62" w:type="dxa"/>
            <w:vAlign w:val="center"/>
          </w:tcPr>
          <w:p w14:paraId="1C32812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5A6EC8E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33" w:type="dxa"/>
            <w:vAlign w:val="center"/>
          </w:tcPr>
          <w:p w14:paraId="2747C43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7205567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30" w:type="dxa"/>
            <w:vAlign w:val="center"/>
          </w:tcPr>
          <w:p w14:paraId="12617D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64F045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19" w:type="dxa"/>
            <w:vAlign w:val="center"/>
          </w:tcPr>
          <w:p w14:paraId="39FF8FA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4ADFD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7" w:type="dxa"/>
            <w:vAlign w:val="center"/>
          </w:tcPr>
          <w:p w14:paraId="62FDA1F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59EC879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9" w:type="dxa"/>
            <w:vAlign w:val="center"/>
          </w:tcPr>
          <w:p w14:paraId="50FE2EF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7E2A935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32" w:type="dxa"/>
            <w:vAlign w:val="center"/>
          </w:tcPr>
          <w:p w14:paraId="4585DC0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05BA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0" w:type="dxa"/>
            <w:vMerge w:val="continue"/>
            <w:tcBorders>
              <w:bottom w:val="single" w:color="auto" w:sz="4" w:space="0"/>
            </w:tcBorders>
            <w:vAlign w:val="center"/>
          </w:tcPr>
          <w:p w14:paraId="3332D57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3" w:type="dxa"/>
            <w:vMerge w:val="continue"/>
            <w:tcBorders>
              <w:bottom w:val="single" w:color="auto" w:sz="4" w:space="0"/>
            </w:tcBorders>
            <w:vAlign w:val="center"/>
          </w:tcPr>
          <w:p w14:paraId="71FFE76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35" w:type="dxa"/>
            <w:vMerge w:val="continue"/>
            <w:tcBorders>
              <w:bottom w:val="single" w:color="auto" w:sz="4" w:space="0"/>
            </w:tcBorders>
            <w:vAlign w:val="center"/>
          </w:tcPr>
          <w:p w14:paraId="79630D5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390" w:type="dxa"/>
            <w:vMerge w:val="continue"/>
            <w:tcBorders>
              <w:bottom w:val="single" w:color="auto" w:sz="4" w:space="0"/>
            </w:tcBorders>
            <w:vAlign w:val="center"/>
          </w:tcPr>
          <w:p w14:paraId="49F16C8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00" w:type="dxa"/>
            <w:vMerge w:val="continue"/>
            <w:tcBorders>
              <w:bottom w:val="single" w:color="auto" w:sz="4" w:space="0"/>
            </w:tcBorders>
          </w:tcPr>
          <w:p w14:paraId="33D5FB8D">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p>
        </w:tc>
        <w:tc>
          <w:tcPr>
            <w:tcW w:w="600" w:type="dxa"/>
            <w:tcBorders>
              <w:bottom w:val="single" w:color="auto" w:sz="4" w:space="0"/>
            </w:tcBorders>
            <w:vAlign w:val="center"/>
          </w:tcPr>
          <w:p w14:paraId="1E5E3E43">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62" w:type="dxa"/>
            <w:tcBorders>
              <w:bottom w:val="single" w:color="auto" w:sz="4" w:space="0"/>
            </w:tcBorders>
            <w:vAlign w:val="center"/>
          </w:tcPr>
          <w:p w14:paraId="284BAC15">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P1</w:t>
            </w:r>
          </w:p>
        </w:tc>
        <w:tc>
          <w:tcPr>
            <w:tcW w:w="733" w:type="dxa"/>
            <w:tcBorders>
              <w:bottom w:val="single" w:color="auto" w:sz="4" w:space="0"/>
            </w:tcBorders>
            <w:vAlign w:val="center"/>
          </w:tcPr>
          <w:p w14:paraId="704461C7">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P2</w:t>
            </w:r>
          </w:p>
        </w:tc>
        <w:tc>
          <w:tcPr>
            <w:tcW w:w="730" w:type="dxa"/>
            <w:tcBorders>
              <w:bottom w:val="single" w:color="auto" w:sz="4" w:space="0"/>
            </w:tcBorders>
            <w:vAlign w:val="center"/>
          </w:tcPr>
          <w:p w14:paraId="35C67B7B">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B</w:t>
            </w:r>
          </w:p>
        </w:tc>
        <w:tc>
          <w:tcPr>
            <w:tcW w:w="1019" w:type="dxa"/>
            <w:tcBorders>
              <w:bottom w:val="single" w:color="auto" w:sz="4" w:space="0"/>
            </w:tcBorders>
            <w:vAlign w:val="center"/>
          </w:tcPr>
          <w:p w14:paraId="261131EB">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7" w:type="dxa"/>
            <w:tcBorders>
              <w:bottom w:val="single" w:color="auto" w:sz="4" w:space="0"/>
            </w:tcBorders>
            <w:vAlign w:val="center"/>
          </w:tcPr>
          <w:p w14:paraId="37B5980E">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ascii="仿宋_GB2312" w:hAnsi="宋体" w:eastAsia="仿宋_GB2312"/>
                <w:b/>
                <w:color w:val="000000" w:themeColor="text1"/>
                <w:sz w:val="18"/>
                <w:szCs w:val="18"/>
                <w:highlight w:val="none"/>
                <w14:textFill>
                  <w14:solidFill>
                    <w14:schemeClr w14:val="tx1"/>
                  </w14:solidFill>
                </w14:textFill>
              </w:rPr>
              <w:t>P1+P2</w:t>
            </w:r>
          </w:p>
        </w:tc>
        <w:tc>
          <w:tcPr>
            <w:tcW w:w="869" w:type="dxa"/>
            <w:tcBorders>
              <w:bottom w:val="single" w:color="auto" w:sz="4" w:space="0"/>
            </w:tcBorders>
            <w:vAlign w:val="center"/>
          </w:tcPr>
          <w:p w14:paraId="747A1A5C">
            <w:pPr>
              <w:tabs>
                <w:tab w:val="left" w:pos="2857"/>
              </w:tabs>
              <w:jc w:val="center"/>
              <w:rPr>
                <w:rFonts w:ascii="仿宋_GB2312" w:hAnsi="宋体" w:eastAsia="仿宋_GB2312"/>
                <w:b/>
                <w:color w:val="000000" w:themeColor="text1"/>
                <w:sz w:val="18"/>
                <w:szCs w:val="18"/>
                <w:highlight w:val="none"/>
                <w14:textFill>
                  <w14:solidFill>
                    <w14:schemeClr w14:val="tx1"/>
                  </w14:solidFill>
                </w14:textFill>
              </w:rPr>
            </w:pPr>
            <w:r>
              <w:rPr>
                <w:rFonts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32" w:type="dxa"/>
            <w:tcBorders>
              <w:bottom w:val="single" w:color="auto" w:sz="4" w:space="0"/>
            </w:tcBorders>
            <w:vAlign w:val="center"/>
          </w:tcPr>
          <w:p w14:paraId="2B938E7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2EEF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6D49163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633" w:type="dxa"/>
            <w:tcBorders>
              <w:top w:val="single" w:color="auto" w:sz="4" w:space="0"/>
              <w:left w:val="single" w:color="auto" w:sz="4" w:space="0"/>
              <w:bottom w:val="single" w:color="auto" w:sz="4" w:space="0"/>
              <w:right w:val="single" w:color="auto" w:sz="4" w:space="0"/>
            </w:tcBorders>
            <w:vAlign w:val="center"/>
          </w:tcPr>
          <w:p w14:paraId="08F16BE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高线</w:t>
            </w:r>
          </w:p>
        </w:tc>
        <w:tc>
          <w:tcPr>
            <w:tcW w:w="835" w:type="dxa"/>
            <w:tcBorders>
              <w:top w:val="single" w:color="auto" w:sz="4" w:space="0"/>
              <w:left w:val="single" w:color="auto" w:sz="4" w:space="0"/>
              <w:bottom w:val="single" w:color="auto" w:sz="4" w:space="0"/>
              <w:right w:val="single" w:color="auto" w:sz="4" w:space="0"/>
            </w:tcBorders>
            <w:vAlign w:val="center"/>
          </w:tcPr>
          <w:p w14:paraId="218EACF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HPB300</w:t>
            </w:r>
          </w:p>
        </w:tc>
        <w:tc>
          <w:tcPr>
            <w:tcW w:w="390" w:type="dxa"/>
            <w:tcBorders>
              <w:top w:val="single" w:color="auto" w:sz="4" w:space="0"/>
              <w:left w:val="single" w:color="auto" w:sz="4" w:space="0"/>
              <w:bottom w:val="single" w:color="auto" w:sz="4" w:space="0"/>
              <w:right w:val="single" w:color="auto" w:sz="4" w:space="0"/>
            </w:tcBorders>
            <w:vAlign w:val="center"/>
          </w:tcPr>
          <w:p w14:paraId="4DEA2955">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8</w:t>
            </w:r>
          </w:p>
        </w:tc>
        <w:tc>
          <w:tcPr>
            <w:tcW w:w="600" w:type="dxa"/>
            <w:tcBorders>
              <w:top w:val="single" w:color="auto" w:sz="4" w:space="0"/>
              <w:left w:val="single" w:color="auto" w:sz="4" w:space="0"/>
              <w:bottom w:val="single" w:color="auto" w:sz="4" w:space="0"/>
              <w:right w:val="single" w:color="auto" w:sz="4" w:space="0"/>
            </w:tcBorders>
            <w:vAlign w:val="center"/>
          </w:tcPr>
          <w:p w14:paraId="1499076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3FBFCDA4">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30.58</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762" w:type="dxa"/>
            <w:tcBorders>
              <w:top w:val="single" w:color="auto" w:sz="4" w:space="0"/>
              <w:left w:val="single" w:color="auto" w:sz="4" w:space="0"/>
              <w:bottom w:val="single" w:color="auto" w:sz="4" w:space="0"/>
              <w:right w:val="single" w:color="auto" w:sz="4" w:space="0"/>
            </w:tcBorders>
            <w:vAlign w:val="center"/>
          </w:tcPr>
          <w:p w14:paraId="2CE63C4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7AD2D4D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5D7011C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58E6BED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53E299B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067F768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0E1BF5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FB5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4246CA5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633" w:type="dxa"/>
            <w:tcBorders>
              <w:top w:val="single" w:color="auto" w:sz="4" w:space="0"/>
              <w:left w:val="single" w:color="auto" w:sz="4" w:space="0"/>
              <w:bottom w:val="single" w:color="auto" w:sz="4" w:space="0"/>
              <w:right w:val="single" w:color="auto" w:sz="4" w:space="0"/>
            </w:tcBorders>
            <w:vAlign w:val="center"/>
          </w:tcPr>
          <w:p w14:paraId="5C21887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高线</w:t>
            </w:r>
          </w:p>
        </w:tc>
        <w:tc>
          <w:tcPr>
            <w:tcW w:w="835" w:type="dxa"/>
            <w:tcBorders>
              <w:top w:val="single" w:color="auto" w:sz="4" w:space="0"/>
              <w:left w:val="single" w:color="auto" w:sz="4" w:space="0"/>
              <w:bottom w:val="single" w:color="auto" w:sz="4" w:space="0"/>
              <w:right w:val="single" w:color="auto" w:sz="4" w:space="0"/>
            </w:tcBorders>
            <w:vAlign w:val="center"/>
          </w:tcPr>
          <w:p w14:paraId="7E5A57E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HPB300</w:t>
            </w:r>
          </w:p>
        </w:tc>
        <w:tc>
          <w:tcPr>
            <w:tcW w:w="390" w:type="dxa"/>
            <w:tcBorders>
              <w:top w:val="single" w:color="auto" w:sz="4" w:space="0"/>
              <w:left w:val="single" w:color="auto" w:sz="4" w:space="0"/>
              <w:bottom w:val="single" w:color="auto" w:sz="4" w:space="0"/>
              <w:right w:val="single" w:color="auto" w:sz="4" w:space="0"/>
            </w:tcBorders>
            <w:vAlign w:val="center"/>
          </w:tcPr>
          <w:p w14:paraId="4A363C8F">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10</w:t>
            </w:r>
          </w:p>
        </w:tc>
        <w:tc>
          <w:tcPr>
            <w:tcW w:w="600" w:type="dxa"/>
            <w:tcBorders>
              <w:top w:val="single" w:color="auto" w:sz="4" w:space="0"/>
              <w:left w:val="single" w:color="auto" w:sz="4" w:space="0"/>
              <w:bottom w:val="single" w:color="auto" w:sz="4" w:space="0"/>
              <w:right w:val="single" w:color="auto" w:sz="4" w:space="0"/>
            </w:tcBorders>
            <w:vAlign w:val="center"/>
          </w:tcPr>
          <w:p w14:paraId="249B057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41E38360">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189.46</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0</w:t>
            </w:r>
          </w:p>
        </w:tc>
        <w:tc>
          <w:tcPr>
            <w:tcW w:w="762" w:type="dxa"/>
            <w:tcBorders>
              <w:top w:val="single" w:color="auto" w:sz="4" w:space="0"/>
              <w:left w:val="single" w:color="auto" w:sz="4" w:space="0"/>
              <w:bottom w:val="single" w:color="auto" w:sz="4" w:space="0"/>
              <w:right w:val="single" w:color="auto" w:sz="4" w:space="0"/>
            </w:tcBorders>
            <w:vAlign w:val="center"/>
          </w:tcPr>
          <w:p w14:paraId="64374F7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0E7447B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4F34631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4DEB792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05ABD9F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0164640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218BE0E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2B5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047904C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633" w:type="dxa"/>
            <w:tcBorders>
              <w:top w:val="single" w:color="auto" w:sz="4" w:space="0"/>
              <w:left w:val="single" w:color="auto" w:sz="4" w:space="0"/>
              <w:bottom w:val="single" w:color="auto" w:sz="4" w:space="0"/>
              <w:right w:val="single" w:color="auto" w:sz="4" w:space="0"/>
            </w:tcBorders>
            <w:vAlign w:val="center"/>
          </w:tcPr>
          <w:p w14:paraId="08E1D9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70BADA8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0B78BFE5">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10</w:t>
            </w:r>
          </w:p>
        </w:tc>
        <w:tc>
          <w:tcPr>
            <w:tcW w:w="600" w:type="dxa"/>
            <w:tcBorders>
              <w:top w:val="single" w:color="auto" w:sz="4" w:space="0"/>
              <w:left w:val="single" w:color="auto" w:sz="4" w:space="0"/>
              <w:bottom w:val="single" w:color="auto" w:sz="4" w:space="0"/>
              <w:right w:val="single" w:color="auto" w:sz="4" w:space="0"/>
            </w:tcBorders>
            <w:vAlign w:val="center"/>
          </w:tcPr>
          <w:p w14:paraId="7496327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47DE9A2E">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222.23</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762" w:type="dxa"/>
            <w:tcBorders>
              <w:top w:val="single" w:color="auto" w:sz="4" w:space="0"/>
              <w:left w:val="single" w:color="auto" w:sz="4" w:space="0"/>
              <w:bottom w:val="single" w:color="auto" w:sz="4" w:space="0"/>
              <w:right w:val="single" w:color="auto" w:sz="4" w:space="0"/>
            </w:tcBorders>
            <w:vAlign w:val="center"/>
          </w:tcPr>
          <w:p w14:paraId="4287DF0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75A3D34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600BABA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7E40155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1553280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7ECDBE2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7A3EA5D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54A9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7C2AB14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4</w:t>
            </w:r>
          </w:p>
        </w:tc>
        <w:tc>
          <w:tcPr>
            <w:tcW w:w="633" w:type="dxa"/>
            <w:tcBorders>
              <w:top w:val="single" w:color="auto" w:sz="4" w:space="0"/>
              <w:left w:val="single" w:color="auto" w:sz="4" w:space="0"/>
              <w:bottom w:val="single" w:color="auto" w:sz="4" w:space="0"/>
              <w:right w:val="single" w:color="auto" w:sz="4" w:space="0"/>
            </w:tcBorders>
            <w:vAlign w:val="center"/>
          </w:tcPr>
          <w:p w14:paraId="4432F9B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73D0211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0F849D4E">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12</w:t>
            </w:r>
          </w:p>
        </w:tc>
        <w:tc>
          <w:tcPr>
            <w:tcW w:w="600" w:type="dxa"/>
            <w:tcBorders>
              <w:top w:val="single" w:color="auto" w:sz="4" w:space="0"/>
              <w:left w:val="single" w:color="auto" w:sz="4" w:space="0"/>
              <w:bottom w:val="single" w:color="auto" w:sz="4" w:space="0"/>
              <w:right w:val="single" w:color="auto" w:sz="4" w:space="0"/>
            </w:tcBorders>
            <w:vAlign w:val="center"/>
          </w:tcPr>
          <w:p w14:paraId="512EF26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58190C79">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270.70</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762" w:type="dxa"/>
            <w:tcBorders>
              <w:top w:val="single" w:color="auto" w:sz="4" w:space="0"/>
              <w:left w:val="single" w:color="auto" w:sz="4" w:space="0"/>
              <w:bottom w:val="single" w:color="auto" w:sz="4" w:space="0"/>
              <w:right w:val="single" w:color="auto" w:sz="4" w:space="0"/>
            </w:tcBorders>
            <w:vAlign w:val="center"/>
          </w:tcPr>
          <w:p w14:paraId="0CF2FE1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061AF9B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5D75D05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3B97CCA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708F171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283EA71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7C6D79E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620F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4C1A95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5</w:t>
            </w:r>
          </w:p>
        </w:tc>
        <w:tc>
          <w:tcPr>
            <w:tcW w:w="633" w:type="dxa"/>
            <w:tcBorders>
              <w:top w:val="single" w:color="auto" w:sz="4" w:space="0"/>
              <w:left w:val="single" w:color="auto" w:sz="4" w:space="0"/>
              <w:bottom w:val="single" w:color="auto" w:sz="4" w:space="0"/>
              <w:right w:val="single" w:color="auto" w:sz="4" w:space="0"/>
            </w:tcBorders>
            <w:vAlign w:val="center"/>
          </w:tcPr>
          <w:p w14:paraId="6842844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2BFC5F3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1E5C6DC6">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14</w:t>
            </w:r>
          </w:p>
        </w:tc>
        <w:tc>
          <w:tcPr>
            <w:tcW w:w="600" w:type="dxa"/>
            <w:tcBorders>
              <w:top w:val="single" w:color="auto" w:sz="4" w:space="0"/>
              <w:left w:val="single" w:color="auto" w:sz="4" w:space="0"/>
              <w:bottom w:val="single" w:color="auto" w:sz="4" w:space="0"/>
              <w:right w:val="single" w:color="auto" w:sz="4" w:space="0"/>
            </w:tcBorders>
            <w:vAlign w:val="center"/>
          </w:tcPr>
          <w:p w14:paraId="2042793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20A3253E">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134.43</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762" w:type="dxa"/>
            <w:tcBorders>
              <w:top w:val="single" w:color="auto" w:sz="4" w:space="0"/>
              <w:left w:val="single" w:color="auto" w:sz="4" w:space="0"/>
              <w:bottom w:val="single" w:color="auto" w:sz="4" w:space="0"/>
              <w:right w:val="single" w:color="auto" w:sz="4" w:space="0"/>
            </w:tcBorders>
            <w:vAlign w:val="center"/>
          </w:tcPr>
          <w:p w14:paraId="43D18F9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7A6EAC9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06A46BC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6626953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6DCC6A5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3C2B127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641B06D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182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010744D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6</w:t>
            </w:r>
          </w:p>
        </w:tc>
        <w:tc>
          <w:tcPr>
            <w:tcW w:w="633" w:type="dxa"/>
            <w:tcBorders>
              <w:top w:val="single" w:color="auto" w:sz="4" w:space="0"/>
              <w:left w:val="single" w:color="auto" w:sz="4" w:space="0"/>
              <w:bottom w:val="single" w:color="auto" w:sz="4" w:space="0"/>
              <w:right w:val="single" w:color="auto" w:sz="4" w:space="0"/>
            </w:tcBorders>
            <w:vAlign w:val="center"/>
          </w:tcPr>
          <w:p w14:paraId="471ED8C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4322123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0481A310">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16</w:t>
            </w:r>
          </w:p>
        </w:tc>
        <w:tc>
          <w:tcPr>
            <w:tcW w:w="600" w:type="dxa"/>
            <w:tcBorders>
              <w:top w:val="single" w:color="auto" w:sz="4" w:space="0"/>
              <w:left w:val="single" w:color="auto" w:sz="4" w:space="0"/>
              <w:bottom w:val="single" w:color="auto" w:sz="4" w:space="0"/>
              <w:right w:val="single" w:color="auto" w:sz="4" w:space="0"/>
            </w:tcBorders>
            <w:vAlign w:val="center"/>
          </w:tcPr>
          <w:p w14:paraId="13F3307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05E50DFF">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267.10</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62" w:type="dxa"/>
            <w:tcBorders>
              <w:top w:val="single" w:color="auto" w:sz="4" w:space="0"/>
              <w:left w:val="single" w:color="auto" w:sz="4" w:space="0"/>
              <w:bottom w:val="single" w:color="auto" w:sz="4" w:space="0"/>
              <w:right w:val="single" w:color="auto" w:sz="4" w:space="0"/>
            </w:tcBorders>
            <w:vAlign w:val="center"/>
          </w:tcPr>
          <w:p w14:paraId="706DA84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612303D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744F25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63E490E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096F74B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5E5D5607">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6327A86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C7B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5D85BBD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7</w:t>
            </w:r>
          </w:p>
        </w:tc>
        <w:tc>
          <w:tcPr>
            <w:tcW w:w="633" w:type="dxa"/>
            <w:tcBorders>
              <w:top w:val="single" w:color="auto" w:sz="4" w:space="0"/>
              <w:left w:val="single" w:color="auto" w:sz="4" w:space="0"/>
              <w:bottom w:val="single" w:color="auto" w:sz="4" w:space="0"/>
              <w:right w:val="single" w:color="auto" w:sz="4" w:space="0"/>
            </w:tcBorders>
            <w:vAlign w:val="center"/>
          </w:tcPr>
          <w:p w14:paraId="762AFB9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3DD01C0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5C9F676F">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18</w:t>
            </w:r>
          </w:p>
        </w:tc>
        <w:tc>
          <w:tcPr>
            <w:tcW w:w="600" w:type="dxa"/>
            <w:tcBorders>
              <w:top w:val="single" w:color="auto" w:sz="4" w:space="0"/>
              <w:left w:val="single" w:color="auto" w:sz="4" w:space="0"/>
              <w:bottom w:val="single" w:color="auto" w:sz="4" w:space="0"/>
              <w:right w:val="single" w:color="auto" w:sz="4" w:space="0"/>
            </w:tcBorders>
            <w:vAlign w:val="center"/>
          </w:tcPr>
          <w:p w14:paraId="4A01E4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41CA73A0">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217.680</w:t>
            </w:r>
          </w:p>
        </w:tc>
        <w:tc>
          <w:tcPr>
            <w:tcW w:w="762" w:type="dxa"/>
            <w:tcBorders>
              <w:top w:val="single" w:color="auto" w:sz="4" w:space="0"/>
              <w:left w:val="single" w:color="auto" w:sz="4" w:space="0"/>
              <w:bottom w:val="single" w:color="auto" w:sz="4" w:space="0"/>
              <w:right w:val="single" w:color="auto" w:sz="4" w:space="0"/>
            </w:tcBorders>
            <w:vAlign w:val="center"/>
          </w:tcPr>
          <w:p w14:paraId="31E8865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1338105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03ACFC9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3356655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385405D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151895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72DA944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FA1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7725E2B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8</w:t>
            </w:r>
          </w:p>
        </w:tc>
        <w:tc>
          <w:tcPr>
            <w:tcW w:w="633" w:type="dxa"/>
            <w:tcBorders>
              <w:top w:val="single" w:color="auto" w:sz="4" w:space="0"/>
              <w:left w:val="single" w:color="auto" w:sz="4" w:space="0"/>
              <w:bottom w:val="single" w:color="auto" w:sz="4" w:space="0"/>
              <w:right w:val="single" w:color="auto" w:sz="4" w:space="0"/>
            </w:tcBorders>
            <w:vAlign w:val="center"/>
          </w:tcPr>
          <w:p w14:paraId="0F297F4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0059D7B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396343E0">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20</w:t>
            </w:r>
          </w:p>
        </w:tc>
        <w:tc>
          <w:tcPr>
            <w:tcW w:w="600" w:type="dxa"/>
            <w:tcBorders>
              <w:top w:val="single" w:color="auto" w:sz="4" w:space="0"/>
              <w:left w:val="single" w:color="auto" w:sz="4" w:space="0"/>
              <w:bottom w:val="single" w:color="auto" w:sz="4" w:space="0"/>
              <w:right w:val="single" w:color="auto" w:sz="4" w:space="0"/>
            </w:tcBorders>
            <w:vAlign w:val="center"/>
          </w:tcPr>
          <w:p w14:paraId="0CE9E7B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1078F802">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37.17</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762" w:type="dxa"/>
            <w:tcBorders>
              <w:top w:val="single" w:color="auto" w:sz="4" w:space="0"/>
              <w:left w:val="single" w:color="auto" w:sz="4" w:space="0"/>
              <w:bottom w:val="single" w:color="auto" w:sz="4" w:space="0"/>
              <w:right w:val="single" w:color="auto" w:sz="4" w:space="0"/>
            </w:tcBorders>
            <w:vAlign w:val="center"/>
          </w:tcPr>
          <w:p w14:paraId="51DF40A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6AF0456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2320A4D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4DC9675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06B83CC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188FB29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2DD4897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37AC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01E9821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9</w:t>
            </w:r>
          </w:p>
        </w:tc>
        <w:tc>
          <w:tcPr>
            <w:tcW w:w="633" w:type="dxa"/>
            <w:tcBorders>
              <w:top w:val="single" w:color="auto" w:sz="4" w:space="0"/>
              <w:left w:val="single" w:color="auto" w:sz="4" w:space="0"/>
              <w:bottom w:val="single" w:color="auto" w:sz="4" w:space="0"/>
              <w:right w:val="single" w:color="auto" w:sz="4" w:space="0"/>
            </w:tcBorders>
            <w:vAlign w:val="center"/>
          </w:tcPr>
          <w:p w14:paraId="06D48A2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1F2BE46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4BD79A4A">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22</w:t>
            </w:r>
          </w:p>
        </w:tc>
        <w:tc>
          <w:tcPr>
            <w:tcW w:w="600" w:type="dxa"/>
            <w:tcBorders>
              <w:top w:val="single" w:color="auto" w:sz="4" w:space="0"/>
              <w:left w:val="single" w:color="auto" w:sz="4" w:space="0"/>
              <w:bottom w:val="single" w:color="auto" w:sz="4" w:space="0"/>
              <w:right w:val="single" w:color="auto" w:sz="4" w:space="0"/>
            </w:tcBorders>
            <w:vAlign w:val="center"/>
          </w:tcPr>
          <w:p w14:paraId="4F14378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56E41188">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89.988</w:t>
            </w:r>
          </w:p>
        </w:tc>
        <w:tc>
          <w:tcPr>
            <w:tcW w:w="762" w:type="dxa"/>
            <w:tcBorders>
              <w:top w:val="single" w:color="auto" w:sz="4" w:space="0"/>
              <w:left w:val="single" w:color="auto" w:sz="4" w:space="0"/>
              <w:bottom w:val="single" w:color="auto" w:sz="4" w:space="0"/>
              <w:right w:val="single" w:color="auto" w:sz="4" w:space="0"/>
            </w:tcBorders>
            <w:vAlign w:val="center"/>
          </w:tcPr>
          <w:p w14:paraId="1B2DC4C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5C620A4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53F7FF8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4E14E5F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550DE47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33B2849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628898A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6022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31F924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10</w:t>
            </w:r>
          </w:p>
        </w:tc>
        <w:tc>
          <w:tcPr>
            <w:tcW w:w="633" w:type="dxa"/>
            <w:tcBorders>
              <w:top w:val="single" w:color="auto" w:sz="4" w:space="0"/>
              <w:left w:val="single" w:color="auto" w:sz="4" w:space="0"/>
              <w:bottom w:val="single" w:color="auto" w:sz="4" w:space="0"/>
              <w:right w:val="single" w:color="auto" w:sz="4" w:space="0"/>
            </w:tcBorders>
            <w:vAlign w:val="center"/>
          </w:tcPr>
          <w:p w14:paraId="6A7605D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2B07329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660B358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25</w:t>
            </w:r>
          </w:p>
        </w:tc>
        <w:tc>
          <w:tcPr>
            <w:tcW w:w="600" w:type="dxa"/>
            <w:tcBorders>
              <w:top w:val="single" w:color="auto" w:sz="4" w:space="0"/>
              <w:left w:val="single" w:color="auto" w:sz="4" w:space="0"/>
              <w:bottom w:val="single" w:color="auto" w:sz="4" w:space="0"/>
              <w:right w:val="single" w:color="auto" w:sz="4" w:space="0"/>
            </w:tcBorders>
            <w:vAlign w:val="center"/>
          </w:tcPr>
          <w:p w14:paraId="7C5F573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7D3B8169">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279.968</w:t>
            </w:r>
          </w:p>
        </w:tc>
        <w:tc>
          <w:tcPr>
            <w:tcW w:w="762" w:type="dxa"/>
            <w:tcBorders>
              <w:top w:val="single" w:color="auto" w:sz="4" w:space="0"/>
              <w:left w:val="single" w:color="auto" w:sz="4" w:space="0"/>
              <w:bottom w:val="single" w:color="auto" w:sz="4" w:space="0"/>
              <w:right w:val="single" w:color="auto" w:sz="4" w:space="0"/>
            </w:tcBorders>
            <w:vAlign w:val="center"/>
          </w:tcPr>
          <w:p w14:paraId="436F560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3C1C54C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7AB03E2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7C9F172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0A14E3A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190B32C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291E029D">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7AB5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318DF81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11</w:t>
            </w:r>
          </w:p>
        </w:tc>
        <w:tc>
          <w:tcPr>
            <w:tcW w:w="633" w:type="dxa"/>
            <w:tcBorders>
              <w:top w:val="single" w:color="auto" w:sz="4" w:space="0"/>
              <w:left w:val="single" w:color="auto" w:sz="4" w:space="0"/>
              <w:bottom w:val="single" w:color="auto" w:sz="4" w:space="0"/>
              <w:right w:val="single" w:color="auto" w:sz="4" w:space="0"/>
            </w:tcBorders>
            <w:vAlign w:val="center"/>
          </w:tcPr>
          <w:p w14:paraId="2838A1A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77A9AEC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4572F0C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28</w:t>
            </w:r>
          </w:p>
        </w:tc>
        <w:tc>
          <w:tcPr>
            <w:tcW w:w="600" w:type="dxa"/>
            <w:tcBorders>
              <w:top w:val="single" w:color="auto" w:sz="4" w:space="0"/>
              <w:left w:val="single" w:color="auto" w:sz="4" w:space="0"/>
              <w:bottom w:val="single" w:color="auto" w:sz="4" w:space="0"/>
              <w:right w:val="single" w:color="auto" w:sz="4" w:space="0"/>
            </w:tcBorders>
            <w:vAlign w:val="center"/>
          </w:tcPr>
          <w:p w14:paraId="526D7DB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38DFFE94">
            <w:pPr>
              <w:widowControl/>
              <w:spacing w:line="400" w:lineRule="atLeast"/>
              <w:jc w:val="center"/>
              <w:textAlignment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177.852</w:t>
            </w:r>
          </w:p>
        </w:tc>
        <w:tc>
          <w:tcPr>
            <w:tcW w:w="762" w:type="dxa"/>
            <w:tcBorders>
              <w:top w:val="single" w:color="auto" w:sz="4" w:space="0"/>
              <w:left w:val="single" w:color="auto" w:sz="4" w:space="0"/>
              <w:bottom w:val="single" w:color="auto" w:sz="4" w:space="0"/>
              <w:right w:val="single" w:color="auto" w:sz="4" w:space="0"/>
            </w:tcBorders>
            <w:vAlign w:val="center"/>
          </w:tcPr>
          <w:p w14:paraId="6269206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660473E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58DD428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22E05D3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10122F5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49DD89B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28EC7C9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13D1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0" w:type="dxa"/>
            <w:tcBorders>
              <w:top w:val="single" w:color="auto" w:sz="4" w:space="0"/>
              <w:left w:val="single" w:color="auto" w:sz="4" w:space="0"/>
              <w:bottom w:val="single" w:color="auto" w:sz="4" w:space="0"/>
              <w:right w:val="single" w:color="auto" w:sz="4" w:space="0"/>
            </w:tcBorders>
            <w:vAlign w:val="center"/>
          </w:tcPr>
          <w:p w14:paraId="7F6359C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12</w:t>
            </w:r>
          </w:p>
        </w:tc>
        <w:tc>
          <w:tcPr>
            <w:tcW w:w="633" w:type="dxa"/>
            <w:tcBorders>
              <w:top w:val="single" w:color="auto" w:sz="4" w:space="0"/>
              <w:left w:val="single" w:color="auto" w:sz="4" w:space="0"/>
              <w:bottom w:val="single" w:color="auto" w:sz="4" w:space="0"/>
              <w:right w:val="single" w:color="auto" w:sz="4" w:space="0"/>
            </w:tcBorders>
            <w:vAlign w:val="center"/>
          </w:tcPr>
          <w:p w14:paraId="0DE3F7C9">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螺纹钢</w:t>
            </w:r>
          </w:p>
        </w:tc>
        <w:tc>
          <w:tcPr>
            <w:tcW w:w="835" w:type="dxa"/>
            <w:tcBorders>
              <w:top w:val="single" w:color="auto" w:sz="4" w:space="0"/>
              <w:left w:val="single" w:color="auto" w:sz="4" w:space="0"/>
              <w:bottom w:val="single" w:color="auto" w:sz="4" w:space="0"/>
              <w:right w:val="single" w:color="auto" w:sz="4" w:space="0"/>
            </w:tcBorders>
            <w:vAlign w:val="center"/>
          </w:tcPr>
          <w:p w14:paraId="6489E021">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HRB400E</w:t>
            </w:r>
          </w:p>
        </w:tc>
        <w:tc>
          <w:tcPr>
            <w:tcW w:w="390" w:type="dxa"/>
            <w:tcBorders>
              <w:top w:val="single" w:color="auto" w:sz="4" w:space="0"/>
              <w:left w:val="single" w:color="auto" w:sz="4" w:space="0"/>
              <w:bottom w:val="single" w:color="auto" w:sz="4" w:space="0"/>
              <w:right w:val="single" w:color="auto" w:sz="4" w:space="0"/>
            </w:tcBorders>
            <w:vAlign w:val="center"/>
          </w:tcPr>
          <w:p w14:paraId="0E72E97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32</w:t>
            </w:r>
          </w:p>
        </w:tc>
        <w:tc>
          <w:tcPr>
            <w:tcW w:w="600" w:type="dxa"/>
            <w:tcBorders>
              <w:top w:val="single" w:color="auto" w:sz="4" w:space="0"/>
              <w:left w:val="single" w:color="auto" w:sz="4" w:space="0"/>
              <w:bottom w:val="single" w:color="auto" w:sz="4" w:space="0"/>
              <w:right w:val="single" w:color="auto" w:sz="4" w:space="0"/>
            </w:tcBorders>
            <w:vAlign w:val="center"/>
          </w:tcPr>
          <w:p w14:paraId="20C65A1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吨</w:t>
            </w:r>
          </w:p>
        </w:tc>
        <w:tc>
          <w:tcPr>
            <w:tcW w:w="600" w:type="dxa"/>
            <w:tcBorders>
              <w:top w:val="single" w:color="auto" w:sz="4" w:space="0"/>
              <w:left w:val="single" w:color="auto" w:sz="4" w:space="0"/>
              <w:bottom w:val="single" w:color="auto" w:sz="4" w:space="0"/>
              <w:right w:val="single" w:color="auto" w:sz="4" w:space="0"/>
            </w:tcBorders>
            <w:vAlign w:val="center"/>
          </w:tcPr>
          <w:p w14:paraId="763B72D3">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43.400</w:t>
            </w:r>
          </w:p>
        </w:tc>
        <w:tc>
          <w:tcPr>
            <w:tcW w:w="762" w:type="dxa"/>
            <w:tcBorders>
              <w:top w:val="single" w:color="auto" w:sz="4" w:space="0"/>
              <w:left w:val="single" w:color="auto" w:sz="4" w:space="0"/>
              <w:bottom w:val="single" w:color="auto" w:sz="4" w:space="0"/>
              <w:right w:val="single" w:color="auto" w:sz="4" w:space="0"/>
            </w:tcBorders>
            <w:vAlign w:val="center"/>
          </w:tcPr>
          <w:p w14:paraId="279FD23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left w:val="single" w:color="auto" w:sz="4" w:space="0"/>
              <w:bottom w:val="single" w:color="auto" w:sz="4" w:space="0"/>
              <w:right w:val="single" w:color="auto" w:sz="4" w:space="0"/>
            </w:tcBorders>
            <w:vAlign w:val="center"/>
          </w:tcPr>
          <w:p w14:paraId="543B1D0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left w:val="single" w:color="auto" w:sz="4" w:space="0"/>
              <w:bottom w:val="single" w:color="auto" w:sz="4" w:space="0"/>
              <w:right w:val="single" w:color="auto" w:sz="4" w:space="0"/>
            </w:tcBorders>
            <w:vAlign w:val="center"/>
          </w:tcPr>
          <w:p w14:paraId="2097BC64">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left w:val="single" w:color="auto" w:sz="4" w:space="0"/>
              <w:bottom w:val="single" w:color="auto" w:sz="4" w:space="0"/>
              <w:right w:val="single" w:color="auto" w:sz="4" w:space="0"/>
            </w:tcBorders>
            <w:vAlign w:val="center"/>
          </w:tcPr>
          <w:p w14:paraId="71F5B23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left w:val="single" w:color="auto" w:sz="4" w:space="0"/>
              <w:bottom w:val="single" w:color="auto" w:sz="4" w:space="0"/>
              <w:right w:val="single" w:color="auto" w:sz="4" w:space="0"/>
            </w:tcBorders>
            <w:vAlign w:val="center"/>
          </w:tcPr>
          <w:p w14:paraId="6F23188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left w:val="single" w:color="auto" w:sz="4" w:space="0"/>
              <w:bottom w:val="single" w:color="auto" w:sz="4" w:space="0"/>
              <w:right w:val="single" w:color="auto" w:sz="4" w:space="0"/>
            </w:tcBorders>
            <w:vAlign w:val="center"/>
          </w:tcPr>
          <w:p w14:paraId="751CA06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left w:val="single" w:color="auto" w:sz="4" w:space="0"/>
              <w:bottom w:val="single" w:color="auto" w:sz="4" w:space="0"/>
              <w:right w:val="single" w:color="auto" w:sz="4" w:space="0"/>
            </w:tcBorders>
            <w:vAlign w:val="center"/>
          </w:tcPr>
          <w:p w14:paraId="30B4E36A">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0C52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0" w:type="dxa"/>
            <w:tcBorders>
              <w:top w:val="single" w:color="auto" w:sz="4" w:space="0"/>
            </w:tcBorders>
            <w:vAlign w:val="center"/>
          </w:tcPr>
          <w:p w14:paraId="1949B975">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858" w:type="dxa"/>
            <w:gridSpan w:val="3"/>
            <w:tcBorders>
              <w:top w:val="single" w:color="auto" w:sz="4" w:space="0"/>
            </w:tcBorders>
            <w:vAlign w:val="center"/>
          </w:tcPr>
          <w:p w14:paraId="36D1BE7E">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600" w:type="dxa"/>
            <w:tcBorders>
              <w:top w:val="single" w:color="auto" w:sz="4" w:space="0"/>
            </w:tcBorders>
          </w:tcPr>
          <w:p w14:paraId="77F0E61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00" w:type="dxa"/>
            <w:tcBorders>
              <w:top w:val="single" w:color="auto" w:sz="4" w:space="0"/>
            </w:tcBorders>
            <w:vAlign w:val="center"/>
          </w:tcPr>
          <w:p w14:paraId="04264A38">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62" w:type="dxa"/>
            <w:tcBorders>
              <w:top w:val="single" w:color="auto" w:sz="4" w:space="0"/>
            </w:tcBorders>
            <w:vAlign w:val="center"/>
          </w:tcPr>
          <w:p w14:paraId="75D490FF">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3" w:type="dxa"/>
            <w:tcBorders>
              <w:top w:val="single" w:color="auto" w:sz="4" w:space="0"/>
            </w:tcBorders>
            <w:vAlign w:val="center"/>
          </w:tcPr>
          <w:p w14:paraId="4AE38970">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730" w:type="dxa"/>
            <w:tcBorders>
              <w:top w:val="single" w:color="auto" w:sz="4" w:space="0"/>
            </w:tcBorders>
            <w:vAlign w:val="center"/>
          </w:tcPr>
          <w:p w14:paraId="4F923D96">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1019" w:type="dxa"/>
            <w:tcBorders>
              <w:top w:val="single" w:color="auto" w:sz="4" w:space="0"/>
            </w:tcBorders>
            <w:vAlign w:val="center"/>
          </w:tcPr>
          <w:p w14:paraId="08FAA7A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927" w:type="dxa"/>
            <w:tcBorders>
              <w:top w:val="single" w:color="auto" w:sz="4" w:space="0"/>
            </w:tcBorders>
            <w:vAlign w:val="center"/>
          </w:tcPr>
          <w:p w14:paraId="670F0B8C">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869" w:type="dxa"/>
            <w:tcBorders>
              <w:top w:val="single" w:color="auto" w:sz="4" w:space="0"/>
            </w:tcBorders>
            <w:vAlign w:val="center"/>
          </w:tcPr>
          <w:p w14:paraId="378F148B">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c>
          <w:tcPr>
            <w:tcW w:w="632" w:type="dxa"/>
            <w:tcBorders>
              <w:top w:val="single" w:color="auto" w:sz="4" w:space="0"/>
            </w:tcBorders>
            <w:vAlign w:val="center"/>
          </w:tcPr>
          <w:p w14:paraId="1D2626D2">
            <w:pPr>
              <w:tabs>
                <w:tab w:val="left" w:pos="2857"/>
              </w:tabs>
              <w:jc w:val="center"/>
              <w:rPr>
                <w:rFonts w:ascii="仿宋_GB2312" w:hAnsi="宋体" w:eastAsia="仿宋_GB2312"/>
                <w:color w:val="000000" w:themeColor="text1"/>
                <w:sz w:val="18"/>
                <w:szCs w:val="18"/>
                <w:highlight w:val="none"/>
                <w14:textFill>
                  <w14:solidFill>
                    <w14:schemeClr w14:val="tx1"/>
                  </w14:solidFill>
                </w14:textFill>
              </w:rPr>
            </w:pPr>
          </w:p>
        </w:tc>
      </w:tr>
      <w:tr w14:paraId="4B33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6495B98">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2568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4C3862C6">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57E0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120" w:type="dxa"/>
            <w:gridSpan w:val="13"/>
            <w:vAlign w:val="center"/>
          </w:tcPr>
          <w:p w14:paraId="52DCD173">
            <w:pPr>
              <w:tabs>
                <w:tab w:val="left" w:pos="2857"/>
              </w:tabs>
              <w:jc w:val="left"/>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注：含税附加费内包含卸车费</w:t>
            </w:r>
            <w:r>
              <w:rPr>
                <w:rFonts w:hint="eastAsia" w:ascii="仿宋_GB2312" w:hAnsi="宋体" w:eastAsia="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元/吨</w:t>
            </w:r>
          </w:p>
        </w:tc>
      </w:tr>
      <w:bookmarkEnd w:id="11"/>
      <w:permEnd w:id="14"/>
    </w:tbl>
    <w:p w14:paraId="720C3742">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661282D7">
      <w:pPr>
        <w:pStyle w:val="12"/>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1.2.1包干内容：</w:t>
      </w:r>
      <w:r>
        <w:rPr>
          <w:rFonts w:hint="eastAsia" w:ascii="仿宋_GB2312" w:hAnsi="仿宋_GB2312" w:eastAsia="仿宋_GB2312" w:cs="仿宋_GB2312"/>
          <w:color w:val="000000" w:themeColor="text1"/>
          <w:highlight w:val="none"/>
          <w14:textFill>
            <w14:solidFill>
              <w14:schemeClr w14:val="tx1"/>
            </w14:solidFill>
          </w14:textFill>
        </w:rPr>
        <w:t>含增值税综合单价</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为物资运至工地的</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含税</w:t>
      </w:r>
      <w:r>
        <w:rPr>
          <w:rFonts w:hint="eastAsia" w:ascii="仿宋_GB2312" w:hAnsi="仿宋_GB2312" w:eastAsia="仿宋_GB2312" w:cs="仿宋_GB2312"/>
          <w:b w:val="0"/>
          <w:bCs w:val="0"/>
          <w:color w:val="000000" w:themeColor="text1"/>
          <w:highlight w:val="none"/>
          <w:u w:val="none"/>
          <w14:textFill>
            <w14:solidFill>
              <w14:schemeClr w14:val="tx1"/>
            </w14:solidFill>
          </w14:textFill>
        </w:rPr>
        <w:t>单价包括</w:t>
      </w:r>
      <w:r>
        <w:rPr>
          <w:rFonts w:hint="eastAsia" w:ascii="仿宋_GB2312" w:hAnsi="仿宋_GB2312" w:eastAsia="仿宋_GB2312" w:cs="仿宋_GB2312"/>
          <w:b w:val="0"/>
          <w:bCs w:val="0"/>
          <w:color w:val="000000" w:themeColor="text1"/>
          <w:highlight w:val="none"/>
          <w:u w:val="none"/>
          <w:lang w:val="en-US" w:eastAsia="zh-CN"/>
          <w14:textFill>
            <w14:solidFill>
              <w14:schemeClr w14:val="tx1"/>
            </w14:solidFill>
          </w14:textFill>
        </w:rPr>
        <w:t>但不限于</w:t>
      </w:r>
      <w:r>
        <w:rPr>
          <w:rFonts w:hint="eastAsia" w:ascii="仿宋_GB2312" w:hAnsi="仿宋_GB2312" w:eastAsia="仿宋_GB2312" w:cs="仿宋_GB2312"/>
          <w:color w:val="000000" w:themeColor="text1"/>
          <w:highlight w:val="none"/>
          <w14:textFill>
            <w14:solidFill>
              <w14:schemeClr w14:val="tx1"/>
            </w14:solidFill>
          </w14:textFill>
        </w:rPr>
        <w:t>材料款、税金、包装费、上车人力及机械资费（由乙方自行协调，甲方只进行指定场地和材料验收工作）、出库费、出厂检测费（包括但不限于到场后的第三方检测费用）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color w:val="000000" w:themeColor="text1"/>
          <w:highlight w:val="none"/>
          <w:lang w:eastAsia="zh-CN"/>
          <w14:textFill>
            <w14:solidFill>
              <w14:schemeClr w14:val="tx1"/>
            </w14:solidFill>
          </w14:textFill>
        </w:rPr>
        <w:t>、码放费、保险费、仓储费、驻厂监造费、运输造成的道路污染的清理及维修费用、</w:t>
      </w:r>
      <w:r>
        <w:rPr>
          <w:rFonts w:hint="eastAsia" w:ascii="仿宋_GB2312" w:hAnsi="仿宋_GB2312" w:eastAsia="仿宋_GB2312" w:cs="仿宋_GB2312"/>
          <w:color w:val="000000" w:themeColor="text1"/>
          <w:highlight w:val="non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资料费、财务费、</w:t>
      </w:r>
      <w:r>
        <w:rPr>
          <w:rFonts w:hint="eastAsia" w:ascii="仿宋_GB2312" w:hAnsi="仿宋_GB2312" w:eastAsia="仿宋_GB2312" w:cs="仿宋_GB2312"/>
          <w:color w:val="000000" w:themeColor="text1"/>
          <w:highlight w:val="non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等一切费用</w:t>
      </w:r>
      <w:r>
        <w:rPr>
          <w:rFonts w:hint="eastAsia" w:ascii="仿宋_GB2312" w:hAnsi="仿宋_GB2312" w:eastAsia="仿宋_GB2312" w:cs="仿宋_GB2312"/>
          <w:color w:val="000000" w:themeColor="text1"/>
          <w:highlight w:val="none"/>
          <w14:textFill>
            <w14:solidFill>
              <w14:schemeClr w14:val="tx1"/>
            </w14:solidFill>
          </w14:textFill>
        </w:rPr>
        <w:t>，除本合同规定的因素外，不得因政府政策变动、市场环境改变、税率调整等而调整。除合同条款另有约定外，乙方在合同签订前和签订时已确定采用的专利、专有技术、技术秘密的使用费已包含在签约合同价中。</w:t>
      </w:r>
    </w:p>
    <w:p w14:paraId="00221969">
      <w:pPr>
        <w:pStyle w:val="12"/>
        <w:numPr>
          <w:ilvl w:val="255"/>
          <w:numId w:val="0"/>
        </w:numPr>
        <w:spacing w:line="400" w:lineRule="atLeast"/>
        <w:ind w:firstLine="482" w:firstLineChars="200"/>
        <w:jc w:val="both"/>
        <w:outlineLvl w:val="2"/>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1.2.2单价依据</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5DF71A3C">
      <w:pPr>
        <w:pStyle w:val="12"/>
        <w:keepNext w:val="0"/>
        <w:keepLines w:val="0"/>
        <w:pageBreakBefore w:val="0"/>
        <w:widowControl w:val="0"/>
        <w:numPr>
          <w:ilvl w:val="255"/>
          <w:numId w:val="0"/>
        </w:numPr>
        <w:kinsoku/>
        <w:wordWrap/>
        <w:overflowPunct/>
        <w:topLinePunct w:val="0"/>
        <w:autoSpaceDE w:val="0"/>
        <w:autoSpaceDN w:val="0"/>
        <w:bidi w:val="0"/>
        <w:adjustRightInd w:val="0"/>
        <w:snapToGrid/>
        <w:spacing w:line="400" w:lineRule="atLeast"/>
        <w:ind w:firstLine="480" w:firstLineChars="200"/>
        <w:jc w:val="both"/>
        <w:textAlignment w:val="auto"/>
        <w:outlineLvl w:val="2"/>
        <w:rPr>
          <w:rFonts w:hint="eastAsia" w:ascii="仿宋_GB2312" w:hAnsi="仿宋_GB2312" w:eastAsia="仿宋_GB2312" w:cs="仿宋_GB2312"/>
          <w:color w:val="000000" w:themeColor="text1"/>
          <w:highlight w:val="none"/>
          <w14:textFill>
            <w14:solidFill>
              <w14:schemeClr w14:val="tx1"/>
            </w14:solidFill>
          </w14:textFill>
        </w:rPr>
      </w:pPr>
      <w:bookmarkStart w:id="12" w:name="_Hlk126832804"/>
      <w:r>
        <w:rPr>
          <w:rFonts w:hint="eastAsia" w:ascii="仿宋_GB2312" w:hAnsi="仿宋_GB2312" w:eastAsia="仿宋_GB2312" w:cs="仿宋_GB2312"/>
          <w:color w:val="000000" w:themeColor="text1"/>
          <w:highlight w:val="none"/>
          <w14:textFill>
            <w14:solidFill>
              <w14:schemeClr w14:val="tx1"/>
            </w14:solidFill>
          </w14:textFill>
        </w:rPr>
        <w:t>含税基准价（P1）：货物清单中的含税基准价是</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年</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highlight w:val="none"/>
          <w14:textFill>
            <w14:solidFill>
              <w14:schemeClr w14:val="tx1"/>
            </w14:solidFill>
          </w14:textFill>
        </w:rPr>
        <w:t>月</w:t>
      </w:r>
      <w:permStart w:id="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日（双方约定的）</w:t>
      </w:r>
      <w:permStart w:id="18" w:edGrp="everyone"/>
      <w:r>
        <w:rPr>
          <w:rFonts w:hint="eastAsia" w:ascii="仿宋_GB2312" w:hAnsi="仿宋_GB2312" w:eastAsia="仿宋_GB2312" w:cs="仿宋_GB2312"/>
          <w:color w:val="000000" w:themeColor="text1"/>
          <w:highlight w:val="none"/>
          <w:u w:val="single"/>
          <w14:textFill>
            <w14:solidFill>
              <w14:schemeClr w14:val="tx1"/>
            </w14:solidFill>
          </w14:textFill>
        </w:rPr>
        <w:t>“我的钢铁”</w:t>
      </w:r>
      <w:permEnd w:id="18"/>
      <w:r>
        <w:rPr>
          <w:rFonts w:hint="eastAsia" w:ascii="仿宋_GB2312" w:hAnsi="仿宋_GB2312" w:eastAsia="仿宋_GB2312" w:cs="仿宋_GB2312"/>
          <w:color w:val="000000" w:themeColor="text1"/>
          <w:highlight w:val="none"/>
          <w14:textFill>
            <w14:solidFill>
              <w14:schemeClr w14:val="tx1"/>
            </w14:solidFill>
          </w14:textFill>
        </w:rPr>
        <w:t>网</w:t>
      </w:r>
      <w:permStart w:id="19" w:edGrp="everyone"/>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日照市</w:t>
      </w:r>
      <w:r>
        <w:rPr>
          <w:rFonts w:hint="eastAsia" w:ascii="仿宋_GB2312" w:hAnsi="仿宋_GB2312" w:eastAsia="仿宋_GB2312" w:cs="仿宋_GB2312"/>
          <w:color w:val="000000" w:themeColor="text1"/>
          <w:highlight w:val="none"/>
          <w14:textFill>
            <w14:solidFill>
              <w14:schemeClr w14:val="tx1"/>
            </w14:solidFill>
          </w14:textFill>
        </w:rPr>
        <w:t>）</w:t>
      </w:r>
      <w:permEnd w:id="19"/>
      <w:r>
        <w:rPr>
          <w:rFonts w:hint="eastAsia" w:ascii="仿宋_GB2312" w:hAnsi="仿宋_GB2312" w:eastAsia="仿宋_GB2312" w:cs="仿宋_GB2312"/>
          <w:color w:val="000000" w:themeColor="text1"/>
          <w:highlight w:val="none"/>
          <w14:textFill>
            <w14:solidFill>
              <w14:schemeClr w14:val="tx1"/>
            </w14:solidFill>
          </w14:textFill>
        </w:rPr>
        <w:t>市场建筑钢材价格行情价格第一次公布的价格，此价格只用来暂估合同总额，实际结算价格以供应计划中双方约定的到货当日</w:t>
      </w:r>
      <w:permStart w:id="20" w:edGrp="everyone"/>
      <w:r>
        <w:rPr>
          <w:rFonts w:hint="eastAsia" w:ascii="仿宋_GB2312" w:hAnsi="仿宋_GB2312" w:eastAsia="仿宋_GB2312" w:cs="仿宋_GB2312"/>
          <w:color w:val="000000" w:themeColor="text1"/>
          <w:highlight w:val="none"/>
          <w:u w:val="single"/>
          <w14:textFill>
            <w14:solidFill>
              <w14:schemeClr w14:val="tx1"/>
            </w14:solidFill>
          </w14:textFill>
        </w:rPr>
        <w:t>“我的钢铁”</w:t>
      </w:r>
      <w:permEnd w:id="20"/>
      <w:r>
        <w:rPr>
          <w:rFonts w:hint="eastAsia" w:ascii="仿宋_GB2312" w:hAnsi="仿宋_GB2312" w:eastAsia="仿宋_GB2312" w:cs="仿宋_GB2312"/>
          <w:color w:val="000000" w:themeColor="text1"/>
          <w:highlight w:val="none"/>
          <w14:textFill>
            <w14:solidFill>
              <w14:schemeClr w14:val="tx1"/>
            </w14:solidFill>
          </w14:textFill>
        </w:rPr>
        <w:t xml:space="preserve">网 </w:t>
      </w:r>
      <w:permStart w:id="2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日照市</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市场建筑</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钢材价格行情公布的同材质规格、同品牌的网刊价格为基准价，当一天中有多次挂牌价时，采用当日平均价；若当日没有网价时，采用该日前最近一日的最后一次挂牌价与该日后最近一日的第一次挂牌价的平均价为准。若乙方产品超过约定到货当日后送达，送达当日网价高于约定到货当日网价的，按约定到货当日网价执行，送达当日网价低于约定到货当日网价的，按送达当日网价执行。若供应的钢筋品牌没有发布相对应同品牌同规格同材质网价时，则以对应同地区同材质钢筋行情中，同规格型号最低价为基准价。</w:t>
      </w:r>
    </w:p>
    <w:p w14:paraId="09C8236C">
      <w:pPr>
        <w:spacing w:line="360" w:lineRule="auto"/>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附加费（P2）：乙方综合考虑了出库、运输、装车、卸车、增值税金、利润等费用。</w:t>
      </w:r>
    </w:p>
    <w:p w14:paraId="38E7E4D9">
      <w:pPr>
        <w:autoSpaceDE w:val="0"/>
        <w:autoSpaceDN w:val="0"/>
        <w:adjustRightInd w:val="0"/>
        <w:spacing w:line="400" w:lineRule="atLeast"/>
        <w:ind w:firstLine="482" w:firstLineChars="200"/>
        <w:rPr>
          <w:rFonts w:hint="default"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1.2.3合同价格调整：</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若甲方年度集采或相关同区域最新集采定标发布后，根据定标执行日期以及框架协议价格调整合同单价，合同暂定总价不调整。</w:t>
      </w:r>
    </w:p>
    <w:bookmarkEnd w:id="12"/>
    <w:p w14:paraId="5819244D">
      <w:pPr>
        <w:autoSpaceDE w:val="0"/>
        <w:autoSpaceDN w:val="0"/>
        <w:adjustRightInd w:val="0"/>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钢材品牌：</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所供钢材生产厂家品牌要求如下：</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满足业主要求的一线品牌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如乙方在实际供货过程中，因厂家品牌货源原因需供应本项目指定厂家之外其他钢厂的产品时，需提前向甲方提出增加品牌的申请，并提供厂家介绍、生产企业资质证书、产品检验报告、复检资料等有效材料，经甲方书面批准同意后方可供应乙方申请增加的品牌，否则不予验收。</w:t>
      </w:r>
    </w:p>
    <w:p w14:paraId="6C1F63D7">
      <w:pPr>
        <w:pStyle w:val="12"/>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2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23"/>
    </w:p>
    <w:p w14:paraId="3D67BC5F">
      <w:pPr>
        <w:pStyle w:val="12"/>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1BD27C5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16724B1C">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 w:name="_Toc23444"/>
      <w:bookmarkStart w:id="14" w:name="_Toc13168"/>
      <w:bookmarkStart w:id="15" w:name="_Toc15703"/>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3"/>
      <w:bookmarkEnd w:id="14"/>
      <w:bookmarkEnd w:id="15"/>
    </w:p>
    <w:p w14:paraId="3546642E">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2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199FD557">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72C4BFB2">
      <w:pPr>
        <w:pStyle w:val="12"/>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024479AF">
      <w:pPr>
        <w:pStyle w:val="12"/>
        <w:spacing w:line="400" w:lineRule="atLeast"/>
        <w:ind w:firstLine="482" w:firstLineChars="200"/>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1.3其他：</w:t>
      </w:r>
      <w:permStart w:id="2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
    <w:permEnd w:id="25"/>
    <w:p w14:paraId="4860FE40">
      <w:pPr>
        <w:pStyle w:val="12"/>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2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6"/>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720023BA">
      <w:pPr>
        <w:pStyle w:val="12"/>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27" w:edGrp="everyone"/>
      <w:r>
        <w:rPr>
          <w:rFonts w:hint="eastAsia" w:ascii="仿宋_GB2312" w:hAnsi="仿宋" w:eastAsia="仿宋_GB2312" w:cstheme="minorBidi"/>
          <w:bCs/>
          <w:color w:val="000000" w:themeColor="text1"/>
          <w:kern w:val="2"/>
          <w:sz w:val="24"/>
          <w:szCs w:val="24"/>
          <w:highlight w:val="none"/>
          <w:u w:val="single"/>
          <w:lang w:val="en-US" w:eastAsia="zh-CN"/>
          <w14:textFill>
            <w14:solidFill>
              <w14:schemeClr w14:val="tx1"/>
            </w14:solidFill>
          </w14:textFill>
        </w:rPr>
        <w:t>山东省日照市山海路以南，临沂路以东，日照市公共实训基地项目工地甲方指定位置</w:t>
      </w:r>
      <w:r>
        <w:rPr>
          <w:rFonts w:hint="eastAsia" w:ascii="仿宋_GB2312" w:hAnsi="仿宋_GB2312" w:eastAsia="仿宋_GB2312" w:cs="仿宋_GB2312"/>
          <w:color w:val="000000" w:themeColor="text1"/>
          <w:highlight w:val="none"/>
          <w:u w:val="single"/>
          <w14:textFill>
            <w14:solidFill>
              <w14:schemeClr w14:val="tx1"/>
            </w14:solidFill>
          </w14:textFill>
        </w:rPr>
        <w:t>。</w:t>
      </w:r>
      <w:permEnd w:id="27"/>
    </w:p>
    <w:p w14:paraId="0D8B5BC5">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28"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钢筋</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8"/>
      <w:r>
        <w:rPr>
          <w:rFonts w:hint="eastAsia" w:ascii="仿宋_GB2312" w:hAnsi="仿宋_GB2312" w:eastAsia="仿宋_GB2312" w:cs="仿宋_GB2312"/>
          <w:color w:val="000000" w:themeColor="text1"/>
          <w:highlight w:val="none"/>
          <w14:textFill>
            <w14:solidFill>
              <w14:schemeClr w14:val="tx1"/>
            </w14:solidFill>
          </w14:textFill>
        </w:rPr>
        <w:t>。</w:t>
      </w:r>
    </w:p>
    <w:p w14:paraId="069F0615">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F59631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2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王航</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17734271423</w:t>
      </w:r>
      <w:permEnd w:id="3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337963325@qq.com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21891D2">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3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3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3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3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0891ACE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6"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6"/>
      <w:r>
        <w:rPr>
          <w:rFonts w:hint="eastAsia" w:ascii="仿宋_GB2312" w:hAnsi="仿宋_GB2312" w:eastAsia="仿宋_GB2312" w:cs="仿宋_GB2312"/>
          <w:color w:val="000000" w:themeColor="text1"/>
          <w:highlight w:val="none"/>
          <w14:textFill>
            <w14:solidFill>
              <w14:schemeClr w14:val="tx1"/>
            </w14:solidFill>
          </w14:textFill>
        </w:rPr>
        <w:t>。</w:t>
      </w:r>
    </w:p>
    <w:p w14:paraId="4BB6E571">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47E50EAE">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3B26E6D5">
      <w:pPr>
        <w:pStyle w:val="12"/>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7"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7"/>
      <w:r>
        <w:rPr>
          <w:rFonts w:hint="eastAsia" w:ascii="仿宋_GB2312" w:hAnsi="仿宋_GB2312" w:eastAsia="仿宋_GB2312" w:cs="仿宋_GB2312"/>
          <w:b/>
          <w:bCs/>
          <w:color w:val="000000" w:themeColor="text1"/>
          <w:highlight w:val="none"/>
          <w14:textFill>
            <w14:solidFill>
              <w14:schemeClr w14:val="tx1"/>
            </w14:solidFill>
          </w14:textFill>
        </w:rPr>
        <w:t>。</w:t>
      </w:r>
    </w:p>
    <w:p w14:paraId="2D2E05D5">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03F816D1">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8945543">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03B22562">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A02460B">
      <w:pPr>
        <w:pStyle w:val="12"/>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3335E7EF">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693DCF59">
      <w:pPr>
        <w:pStyle w:val="12"/>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B21AE68">
      <w:pPr>
        <w:pStyle w:val="12"/>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0BDEF5B0">
      <w:pPr>
        <w:pStyle w:val="12"/>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CBB9B25">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35" w:edGrp="everyone"/>
      <w:r>
        <w:rPr>
          <w:rFonts w:hint="eastAsia" w:ascii="仿宋_GB2312" w:hAnsi="仿宋_GB2312" w:eastAsia="仿宋_GB2312" w:cs="仿宋_GB2312"/>
          <w:color w:val="auto"/>
          <w:sz w:val="24"/>
          <w:szCs w:val="24"/>
          <w:highlight w:val="none"/>
          <w:u w:val="single"/>
        </w:rPr>
        <w:t xml:space="preserve">    /  </w:t>
      </w:r>
      <w:permEnd w:id="35"/>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36" w:edGrp="everyone"/>
      <w:r>
        <w:rPr>
          <w:rFonts w:hint="eastAsia" w:ascii="仿宋_GB2312" w:hAnsi="仿宋_GB2312" w:eastAsia="仿宋_GB2312" w:cs="仿宋_GB2312"/>
          <w:color w:val="auto"/>
          <w:sz w:val="24"/>
          <w:szCs w:val="24"/>
          <w:highlight w:val="none"/>
          <w:u w:val="single"/>
        </w:rPr>
        <w:t xml:space="preserve">   /  </w:t>
      </w:r>
      <w:permEnd w:id="36"/>
      <w:r>
        <w:rPr>
          <w:rFonts w:hint="eastAsia" w:ascii="仿宋_GB2312" w:hAnsi="仿宋_GB2312" w:eastAsia="仿宋_GB2312" w:cs="仿宋_GB2312"/>
          <w:color w:val="auto"/>
          <w:sz w:val="24"/>
          <w:szCs w:val="24"/>
          <w:highlight w:val="none"/>
        </w:rPr>
        <w:t>。</w:t>
      </w:r>
    </w:p>
    <w:p w14:paraId="2C754805">
      <w:pPr>
        <w:pStyle w:val="12"/>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permStart w:id="37" w:edGrp="everyone"/>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ermEnd w:id="37"/>
      <w:r>
        <w:rPr>
          <w:rFonts w:hint="eastAsia" w:ascii="仿宋_GB2312" w:hAnsi="仿宋_GB2312" w:eastAsia="仿宋_GB2312" w:cs="仿宋_GB2312"/>
          <w:color w:val="auto"/>
          <w:highlight w:val="none"/>
          <w:u w:val="single"/>
        </w:rPr>
        <w:t>。</w:t>
      </w:r>
    </w:p>
    <w:p w14:paraId="54DA2072">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38" w:edGrp="everyone"/>
      <w:r>
        <w:rPr>
          <w:rFonts w:hint="eastAsia" w:ascii="仿宋_GB2312" w:hAnsi="仿宋_GB2312" w:eastAsia="仿宋_GB2312" w:cs="仿宋_GB2312"/>
          <w:color w:val="auto"/>
          <w:highlight w:val="none"/>
          <w:u w:val="single"/>
        </w:rPr>
        <w:t xml:space="preserve">   /   </w:t>
      </w:r>
      <w:permEnd w:id="38"/>
      <w:r>
        <w:rPr>
          <w:rFonts w:hint="eastAsia" w:ascii="仿宋_GB2312" w:hAnsi="仿宋_GB2312" w:eastAsia="仿宋_GB2312" w:cs="仿宋_GB2312"/>
          <w:color w:val="auto"/>
          <w:highlight w:val="none"/>
        </w:rPr>
        <w:t>。</w:t>
      </w:r>
    </w:p>
    <w:p w14:paraId="798819A9">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564E3B7A">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8" w:name="_Toc12447"/>
      <w:bookmarkStart w:id="19" w:name="_Toc29361"/>
      <w:bookmarkStart w:id="20" w:name="_Toc15437"/>
      <w:r>
        <w:rPr>
          <w:rFonts w:hint="eastAsia" w:ascii="仿宋_GB2312" w:hAnsi="仿宋_GB2312" w:eastAsia="仿宋_GB2312" w:cs="仿宋_GB2312"/>
          <w:b/>
          <w:bCs/>
          <w:color w:val="auto"/>
          <w:highlight w:val="none"/>
        </w:rPr>
        <w:t>货物质量</w:t>
      </w:r>
      <w:bookmarkEnd w:id="18"/>
      <w:bookmarkEnd w:id="19"/>
      <w:bookmarkEnd w:id="20"/>
    </w:p>
    <w:p w14:paraId="070D5CFA">
      <w:pPr>
        <w:pStyle w:val="12"/>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29030CB2">
      <w:pPr>
        <w:pStyle w:val="12"/>
        <w:spacing w:line="400" w:lineRule="atLeast"/>
        <w:ind w:firstLine="480" w:firstLineChars="200"/>
        <w:jc w:val="both"/>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1.1</w:t>
      </w:r>
      <w:permStart w:id="39" w:edGrp="everyone"/>
      <w:r>
        <w:rPr>
          <w:rFonts w:hint="eastAsia" w:ascii="仿宋_GB2312" w:hAnsi="仿宋_GB2312" w:eastAsia="仿宋_GB2312" w:cs="仿宋_GB2312"/>
          <w:color w:val="auto"/>
          <w:highlight w:val="none"/>
        </w:rPr>
        <w:t>按照国家标准执行</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按国家标准执行，螺纹钢执行GB1499.2-2018《钢筋混凝土结构用热轧带肋钢筋》标准、盘圆钢执行GB701-2008《低碳热轧圆盘条》标准、圆钢执行GB/T1499.1-2017《钢筋混凝土用热轧光圆钢筋》标准；若合同执行期间出现新的国家标准，则参照新的国家标准执行</w:t>
      </w:r>
      <w:r>
        <w:rPr>
          <w:rFonts w:hint="eastAsia" w:ascii="仿宋_GB2312" w:hAnsi="仿宋_GB2312" w:eastAsia="仿宋_GB2312" w:cs="仿宋_GB2312"/>
          <w:color w:val="000000" w:themeColor="text1"/>
          <w:highlight w:val="none"/>
          <w14:textFill>
            <w14:solidFill>
              <w14:schemeClr w14:val="tx1"/>
            </w14:solidFill>
          </w14:textFill>
        </w:rPr>
        <w:t>）</w:t>
      </w:r>
      <w:permEnd w:id="39"/>
      <w:r>
        <w:rPr>
          <w:rFonts w:hint="eastAsia" w:ascii="仿宋_GB2312" w:hAnsi="仿宋_GB2312" w:eastAsia="仿宋_GB2312" w:cs="仿宋_GB2312"/>
          <w:color w:val="auto"/>
          <w:highlight w:val="none"/>
        </w:rPr>
        <w:t>。</w:t>
      </w:r>
    </w:p>
    <w:p w14:paraId="5D32080B">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0AFDC260">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0D646A63">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40"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0000FF"/>
          <w:highlight w:val="none"/>
          <w:u w:val="single"/>
          <w:lang w:val="en-US" w:eastAsia="zh-CN"/>
        </w:rPr>
        <w:t>(1)钢筋强度等级设计值：HPB300（</w:t>
      </w:r>
      <w:r>
        <w:rPr>
          <w:rFonts w:hint="eastAsia" w:ascii="宋体" w:hAnsi="宋体" w:eastAsia="宋体" w:cs="宋体"/>
          <w:color w:val="0000FF"/>
          <w:highlight w:val="none"/>
          <w:u w:val="single"/>
          <w:lang w:val="en-US" w:eastAsia="zh-CN"/>
        </w:rPr>
        <w:t>Ф</w:t>
      </w:r>
      <w:r>
        <w:rPr>
          <w:rFonts w:hint="eastAsia" w:ascii="仿宋_GB2312" w:hAnsi="仿宋_GB2312" w:eastAsia="仿宋_GB2312" w:cs="仿宋_GB2312"/>
          <w:color w:val="0000FF"/>
          <w:highlight w:val="none"/>
          <w:u w:val="single"/>
          <w:lang w:val="en-US" w:eastAsia="zh-CN"/>
        </w:rPr>
        <w:t>）f</w:t>
      </w:r>
      <w:r>
        <w:rPr>
          <w:rFonts w:hint="eastAsia" w:ascii="仿宋_GB2312" w:hAnsi="仿宋_GB2312" w:eastAsia="仿宋_GB2312" w:cs="仿宋_GB2312"/>
          <w:color w:val="0000FF"/>
          <w:sz w:val="28"/>
          <w:szCs w:val="28"/>
          <w:highlight w:val="none"/>
          <w:u w:val="single"/>
          <w:vertAlign w:val="subscript"/>
          <w:lang w:val="en-US" w:eastAsia="zh-CN"/>
        </w:rPr>
        <w:t>y</w:t>
      </w:r>
      <w:r>
        <w:rPr>
          <w:rFonts w:hint="eastAsia" w:ascii="仿宋_GB2312" w:hAnsi="仿宋_GB2312" w:eastAsia="仿宋_GB2312" w:cs="仿宋_GB2312"/>
          <w:color w:val="0000FF"/>
          <w:sz w:val="28"/>
          <w:szCs w:val="28"/>
          <w:highlight w:val="none"/>
          <w:u w:val="single"/>
          <w:vertAlign w:val="baseline"/>
          <w:lang w:val="en-US" w:eastAsia="zh-CN"/>
        </w:rPr>
        <w:t>=</w:t>
      </w:r>
      <w:r>
        <w:rPr>
          <w:rFonts w:hint="eastAsia" w:ascii="仿宋_GB2312" w:hAnsi="仿宋_GB2312" w:eastAsia="仿宋_GB2312" w:cs="仿宋_GB2312"/>
          <w:color w:val="0000FF"/>
          <w:sz w:val="24"/>
          <w:szCs w:val="24"/>
          <w:highlight w:val="none"/>
          <w:u w:val="single"/>
          <w:vertAlign w:val="baseline"/>
          <w:lang w:val="en-US" w:eastAsia="zh-CN"/>
        </w:rPr>
        <w:t xml:space="preserve">270N/mm²，HRB400E  </w:t>
      </w:r>
      <w:r>
        <w:rPr>
          <w:rFonts w:hint="eastAsia" w:ascii="仿宋_GB2312" w:hAnsi="仿宋_GB2312" w:eastAsia="仿宋_GB2312" w:cs="仿宋_GB2312"/>
          <w:color w:val="0000FF"/>
          <w:highlight w:val="none"/>
          <w:u w:val="single"/>
          <w:lang w:val="en-US" w:eastAsia="zh-CN"/>
        </w:rPr>
        <w:t>f</w:t>
      </w:r>
      <w:r>
        <w:rPr>
          <w:rFonts w:hint="eastAsia" w:ascii="仿宋_GB2312" w:hAnsi="仿宋_GB2312" w:eastAsia="仿宋_GB2312" w:cs="仿宋_GB2312"/>
          <w:color w:val="0000FF"/>
          <w:sz w:val="28"/>
          <w:szCs w:val="28"/>
          <w:highlight w:val="none"/>
          <w:u w:val="single"/>
          <w:vertAlign w:val="subscript"/>
          <w:lang w:val="en-US" w:eastAsia="zh-CN"/>
        </w:rPr>
        <w:t>y</w:t>
      </w:r>
      <w:r>
        <w:rPr>
          <w:rFonts w:hint="eastAsia" w:ascii="仿宋_GB2312" w:hAnsi="仿宋_GB2312" w:eastAsia="仿宋_GB2312" w:cs="仿宋_GB2312"/>
          <w:color w:val="0000FF"/>
          <w:sz w:val="28"/>
          <w:szCs w:val="28"/>
          <w:highlight w:val="none"/>
          <w:u w:val="single"/>
          <w:vertAlign w:val="baseline"/>
          <w:lang w:val="en-US" w:eastAsia="zh-CN"/>
        </w:rPr>
        <w:t>=</w:t>
      </w:r>
      <w:r>
        <w:rPr>
          <w:rFonts w:hint="eastAsia" w:ascii="仿宋_GB2312" w:hAnsi="仿宋_GB2312" w:eastAsia="仿宋_GB2312" w:cs="仿宋_GB2312"/>
          <w:color w:val="0000FF"/>
          <w:sz w:val="24"/>
          <w:szCs w:val="24"/>
          <w:highlight w:val="none"/>
          <w:u w:val="single"/>
          <w:vertAlign w:val="baseline"/>
          <w:lang w:val="en-US" w:eastAsia="zh-CN"/>
        </w:rPr>
        <w:t>360N/mm²；注：钢筋的抗拉强度实测值与屈服强度的实测值的比值不应小于1.25；且钢筋的屈服强度实测值与强度标准值的比值不应大于1.3，且钢筋在最大拉力下的总伸长率实测值不应小于9%，其中CRB600H钢筋在最大力下的总伸长率（均匀伸长率）不小于5.0%。钢筋强度标准值应具有不小于95%的保证率。</w:t>
      </w:r>
      <w:r>
        <w:rPr>
          <w:rFonts w:hint="eastAsia" w:ascii="仿宋_GB2312" w:hAnsi="仿宋_GB2312" w:eastAsia="仿宋_GB2312" w:cs="仿宋_GB2312"/>
          <w:color w:val="auto"/>
          <w:highlight w:val="none"/>
          <w:u w:val="single"/>
        </w:rPr>
        <w:t xml:space="preserve">  </w:t>
      </w:r>
      <w:permEnd w:id="40"/>
      <w:r>
        <w:rPr>
          <w:rFonts w:hint="eastAsia" w:ascii="仿宋_GB2312" w:hAnsi="仿宋_GB2312" w:eastAsia="仿宋_GB2312" w:cs="仿宋_GB2312"/>
          <w:color w:val="auto"/>
          <w:highlight w:val="none"/>
        </w:rPr>
        <w:t>）。</w:t>
      </w:r>
    </w:p>
    <w:p w14:paraId="3E0215B8">
      <w:pPr>
        <w:pStyle w:val="12"/>
        <w:spacing w:line="400" w:lineRule="atLeast"/>
        <w:ind w:firstLine="480" w:firstLineChars="200"/>
        <w:rPr>
          <w:rFonts w:hint="eastAsia" w:ascii="仿宋_GB2312" w:hAnsi="仿宋_GB2312" w:eastAsia="宋体" w:cs="仿宋_GB2312"/>
          <w:color w:val="0000FF"/>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0B2ECD50">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r>
        <w:rPr>
          <w:rFonts w:hint="eastAsia" w:ascii="仿宋_GB2312" w:hAnsi="仿宋_GB2312" w:eastAsia="仿宋_GB2312" w:cs="仿宋_GB2312"/>
          <w:b/>
          <w:bCs/>
          <w:color w:val="auto"/>
          <w:highlight w:val="none"/>
          <w:u w:val="single"/>
        </w:rPr>
        <w:t xml:space="preserve"> </w:t>
      </w:r>
      <w:permStart w:id="41" w:edGrp="everyone"/>
      <w:r>
        <w:rPr>
          <w:rFonts w:hint="eastAsia" w:ascii="仿宋_GB2312" w:hAnsi="仿宋_GB2312" w:eastAsia="仿宋_GB2312" w:cs="仿宋_GB2312"/>
          <w:color w:val="auto"/>
          <w:highlight w:val="none"/>
          <w:u w:val="single"/>
        </w:rPr>
        <w:t xml:space="preserve">/                 </w:t>
      </w:r>
      <w:permEnd w:id="4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58C911BD">
      <w:pPr>
        <w:pStyle w:val="12"/>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21FB8218">
      <w:pPr>
        <w:pStyle w:val="12"/>
        <w:spacing w:line="400" w:lineRule="atLeast"/>
        <w:ind w:firstLine="482" w:firstLineChars="200"/>
        <w:outlineLvl w:val="1"/>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3、货物质量保修期：</w:t>
      </w:r>
    </w:p>
    <w:p w14:paraId="1D911675">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3.1</w:t>
      </w:r>
      <w:r>
        <w:rPr>
          <w:rFonts w:hint="eastAsia" w:ascii="仿宋_GB2312" w:hAnsi="仿宋_GB2312" w:eastAsia="仿宋_GB2312" w:cs="仿宋_GB2312"/>
          <w:color w:val="auto"/>
          <w:highlight w:val="none"/>
        </w:rPr>
        <w:t>质量保修期按下列第</w:t>
      </w:r>
      <w:permStart w:id="42" w:edGrp="everyone"/>
      <w:r>
        <w:rPr>
          <w:rFonts w:hint="eastAsia" w:ascii="仿宋_GB2312" w:hAnsi="仿宋_GB2312" w:eastAsia="仿宋_GB2312" w:cs="仿宋_GB2312"/>
          <w:color w:val="auto"/>
          <w:highlight w:val="none"/>
        </w:rPr>
        <w:t xml:space="preserve">  3.</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 xml:space="preserve"> </w:t>
      </w:r>
      <w:permEnd w:id="42"/>
      <w:r>
        <w:rPr>
          <w:rFonts w:hint="eastAsia" w:ascii="仿宋_GB2312" w:hAnsi="仿宋_GB2312" w:eastAsia="仿宋_GB2312" w:cs="仿宋_GB2312"/>
          <w:color w:val="auto"/>
          <w:highlight w:val="none"/>
        </w:rPr>
        <w:t xml:space="preserve"> 项执行（如货物明示或设计的质量保修期/缺陷责任期较长的，以较长者为准）：</w:t>
      </w:r>
    </w:p>
    <w:p w14:paraId="2E8218D7">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质量保修期无</w:t>
      </w:r>
    </w:p>
    <w:p w14:paraId="50990AB5">
      <w:pPr>
        <w:pStyle w:val="12"/>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2质量保修期为</w:t>
      </w:r>
      <w:permStart w:id="43"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36</w:t>
      </w:r>
      <w:r>
        <w:rPr>
          <w:rFonts w:hint="eastAsia" w:ascii="仿宋_GB2312" w:hAnsi="仿宋_GB2312" w:eastAsia="仿宋_GB2312" w:cs="仿宋_GB2312"/>
          <w:color w:val="auto"/>
          <w:highlight w:val="none"/>
        </w:rPr>
        <w:t xml:space="preserve"> </w:t>
      </w:r>
      <w:permEnd w:id="43"/>
      <w:r>
        <w:rPr>
          <w:rFonts w:hint="eastAsia" w:ascii="仿宋_GB2312" w:hAnsi="仿宋_GB2312" w:eastAsia="仿宋_GB2312" w:cs="仿宋_GB2312"/>
          <w:color w:val="auto"/>
          <w:highlight w:val="none"/>
        </w:rPr>
        <w:t>个月，自货物进场验收合格之日起算；</w:t>
      </w:r>
    </w:p>
    <w:p w14:paraId="418655D3">
      <w:pPr>
        <w:pStyle w:val="12"/>
        <w:spacing w:line="400" w:lineRule="atLeas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3质量保修期为</w:t>
      </w:r>
      <w:permStart w:id="44"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 xml:space="preserve"> </w:t>
      </w:r>
      <w:permEnd w:id="44"/>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5FAC4E13">
      <w:pPr>
        <w:pStyle w:val="12"/>
        <w:spacing w:line="400" w:lineRule="atLeast"/>
        <w:ind w:firstLine="482" w:firstLineChars="200"/>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val="en-US" w:eastAsia="zh-CN"/>
        </w:rPr>
        <w:t>3.2</w:t>
      </w:r>
      <w:r>
        <w:rPr>
          <w:rFonts w:hint="eastAsia" w:ascii="仿宋_GB2312" w:hAnsi="仿宋_GB2312" w:eastAsia="仿宋_GB2312" w:cs="仿宋_GB2312"/>
          <w:color w:val="000000" w:themeColor="text1"/>
          <w:highlight w:val="none"/>
          <w14:textFill>
            <w14:solidFill>
              <w14:schemeClr w14:val="tx1"/>
            </w14:solidFill>
          </w14:textFill>
        </w:rPr>
        <w:t>货物质量保证期：按国家有关法律法规的规定，货物质量保证期为终身</w:t>
      </w:r>
      <w:r>
        <w:rPr>
          <w:rFonts w:hint="eastAsia" w:ascii="仿宋_GB2312" w:hAnsi="仿宋_GB2312" w:eastAsia="仿宋_GB2312" w:cs="仿宋_GB2312"/>
          <w:color w:val="000000" w:themeColor="text1"/>
          <w:highlight w:val="none"/>
          <w:lang w:eastAsia="zh-CN"/>
          <w14:textFill>
            <w14:solidFill>
              <w14:schemeClr w14:val="tx1"/>
            </w14:solidFill>
          </w14:textFill>
        </w:rPr>
        <w:t>。</w:t>
      </w:r>
    </w:p>
    <w:p w14:paraId="70B20F9A">
      <w:pPr>
        <w:pStyle w:val="12"/>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0A61C2E5">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1" w:name="_Toc3621"/>
      <w:bookmarkStart w:id="22" w:name="_Toc22036"/>
      <w:bookmarkStart w:id="23" w:name="_Toc1248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21"/>
      <w:bookmarkEnd w:id="22"/>
      <w:bookmarkEnd w:id="23"/>
    </w:p>
    <w:p w14:paraId="5FB90E4D">
      <w:pPr>
        <w:pStyle w:val="12"/>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24"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24"/>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0F13AAE1">
      <w:pPr>
        <w:pStyle w:val="12"/>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27E3738D">
      <w:pPr>
        <w:pStyle w:val="12"/>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5F6DEDD9">
      <w:pPr>
        <w:pStyle w:val="12"/>
        <w:spacing w:line="400" w:lineRule="atLeast"/>
        <w:ind w:firstLine="48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w:t>
      </w:r>
      <w:permStart w:id="45" w:edGrp="everyone"/>
      <w:r>
        <w:rPr>
          <w:rFonts w:hint="eastAsia" w:ascii="仿宋_GB2312" w:hAnsi="仿宋_GB2312" w:eastAsia="仿宋_GB2312" w:cs="仿宋_GB2312"/>
          <w:highlight w:val="none"/>
          <w:lang w:eastAsia="zh-CN"/>
        </w:rPr>
        <w:t>☑</w:t>
      </w:r>
      <w:permEnd w:id="45"/>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4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46"/>
      <w:r>
        <w:rPr>
          <w:rFonts w:hint="eastAsia" w:ascii="仿宋_GB2312" w:hAnsi="仿宋_GB2312" w:eastAsia="仿宋_GB2312" w:cs="仿宋_GB2312"/>
          <w:highlight w:val="none"/>
        </w:rPr>
        <w:t>计件</w:t>
      </w:r>
      <w:r>
        <w:rPr>
          <w:rFonts w:hint="eastAsia" w:ascii="仿宋_GB2312" w:hAnsi="仿宋_GB2312" w:eastAsia="仿宋_GB2312" w:cs="仿宋_GB2312"/>
          <w:highlight w:val="none"/>
          <w:lang w:val="en-US" w:eastAsia="zh-CN"/>
        </w:rPr>
        <w:t>/</w:t>
      </w:r>
      <w:permStart w:id="47" w:edGrp="everyone"/>
      <w:r>
        <w:rPr>
          <w:rFonts w:hint="eastAsia" w:ascii="仿宋_GB2312" w:hAnsi="仿宋_GB2312" w:eastAsia="仿宋_GB2312" w:cs="仿宋_GB2312"/>
          <w:highlight w:val="none"/>
          <w:lang w:eastAsia="zh-CN"/>
        </w:rPr>
        <w:t>☑</w:t>
      </w:r>
      <w:permEnd w:id="47"/>
      <w:r>
        <w:rPr>
          <w:rFonts w:hint="eastAsia" w:ascii="仿宋_GB2312" w:hAnsi="仿宋_GB2312" w:eastAsia="仿宋_GB2312" w:cs="仿宋_GB2312"/>
          <w:highlight w:val="none"/>
        </w:rPr>
        <w:t xml:space="preserve"> 检尺</w:t>
      </w:r>
      <w:r>
        <w:rPr>
          <w:rFonts w:hint="eastAsia" w:ascii="仿宋_GB2312" w:hAnsi="仿宋_GB2312" w:eastAsia="仿宋_GB2312" w:cs="仿宋_GB2312"/>
          <w:highlight w:val="none"/>
          <w:lang w:val="en-US" w:eastAsia="zh-CN"/>
        </w:rPr>
        <w:t>/</w:t>
      </w:r>
      <w:permStart w:id="48" w:edGrp="everyone"/>
      <w:r>
        <w:rPr>
          <w:rFonts w:hint="eastAsia" w:ascii="仿宋_GB2312" w:hAnsi="仿宋_GB2312" w:eastAsia="仿宋_GB2312" w:cs="仿宋_GB2312"/>
          <w:highlight w:val="none"/>
        </w:rPr>
        <w:t xml:space="preserve">□ </w:t>
      </w:r>
      <w:permEnd w:id="48"/>
      <w:r>
        <w:rPr>
          <w:rFonts w:hint="eastAsia" w:ascii="仿宋_GB2312" w:hAnsi="仿宋_GB2312" w:eastAsia="仿宋_GB2312" w:cs="仿宋_GB2312"/>
          <w:highlight w:val="none"/>
        </w:rPr>
        <w:t>其他计量方式</w:t>
      </w:r>
      <w:permStart w:id="49"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方式进行数量验收，乙方应对在甲方工地现场的数量验收数据进行确认。</w:t>
      </w:r>
    </w:p>
    <w:p w14:paraId="2036A6D6">
      <w:pPr>
        <w:pStyle w:val="12"/>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p>
    <w:p w14:paraId="5AB1E2FE">
      <w:pPr>
        <w:pStyle w:val="12"/>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BF5D83D">
      <w:pPr>
        <w:pStyle w:val="12"/>
        <w:spacing w:line="400" w:lineRule="atLeast"/>
        <w:ind w:firstLine="482" w:firstLineChars="200"/>
        <w:jc w:val="both"/>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3.4其他：</w:t>
      </w:r>
    </w:p>
    <w:p w14:paraId="2DD25A4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3.4.1钢筋计量方式：</w:t>
      </w:r>
      <w:r>
        <w:rPr>
          <w:rFonts w:hint="eastAsia" w:ascii="仿宋_GB2312" w:hAnsi="仿宋_GB2312" w:eastAsia="仿宋_GB2312" w:cs="仿宋_GB2312"/>
          <w:color w:val="000000" w:themeColor="text1"/>
          <w:highlight w:val="none"/>
          <w:u w:val="single"/>
          <w14:textFill>
            <w14:solidFill>
              <w14:schemeClr w14:val="tx1"/>
            </w14:solidFill>
          </w14:textFill>
        </w:rPr>
        <w:t>全面检查，甲方随机截取一定长度尺寸的钢筋进行称重验收、使用游标卡尺和皮尺对钢筋几何尺寸进行验收；螺纹钢及圆钢（直条）按理论计重，理论重量=理论重量表*每根钢筋米数*每件钢筋根数*件数,盘螺、盘圆、高线过磅计重</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乙方无论是以理论计重交付还是以过磅交付，甲方有权过磅复核重量偏差，该偏差满足现行国家标准规范要求</w:t>
      </w:r>
      <w:r>
        <w:rPr>
          <w:rFonts w:hint="eastAsia" w:ascii="仿宋_GB2312" w:hAnsi="仿宋_GB2312" w:eastAsia="仿宋_GB2312" w:cs="仿宋_GB2312"/>
          <w:color w:val="000000" w:themeColor="text1"/>
          <w:highlight w:val="none"/>
          <w14:textFill>
            <w14:solidFill>
              <w14:schemeClr w14:val="tx1"/>
            </w14:solidFill>
          </w14:textFill>
        </w:rPr>
        <w:t>。</w:t>
      </w:r>
    </w:p>
    <w:p w14:paraId="4D9AC524">
      <w:pPr>
        <w:spacing w:line="400" w:lineRule="atLeast"/>
        <w:ind w:firstLine="480" w:firstLineChars="200"/>
        <w:rPr>
          <w:rFonts w:ascii="仿宋_GB2312" w:hAnsi="仿宋_GB2312" w:eastAsia="仿宋_GB2312" w:cs="仿宋_GB2312"/>
          <w:color w:val="000000" w:themeColor="text1"/>
          <w:kern w:val="0"/>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3.4.2数量偏差：</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盘螺、盘圆、高线项目现场过磅数量与出厂磅单数量偏差在国标范围（±0.3％）以内，按照现场过磅数量结算；磅差超出国标范围的（质量合格），按照现场过磅数量与出厂过磅数量取小值，若质量不合格乙方需按照甲方要求及时组织退换货。</w:t>
      </w:r>
    </w:p>
    <w:p w14:paraId="5C786EB4">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乙方如对过磅数量产生异议，验收当日甲乙双方可寻求双方均认可的第三方进行复磅。若复磅结果在国标范围内，则仍以出厂磅单数量为结算依据，复磅费用由甲方承担；若复磅结果超出国标范围，复磅费用由乙方承担</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w:t>
      </w:r>
    </w:p>
    <w:p w14:paraId="78701808">
      <w:pPr>
        <w:pStyle w:val="12"/>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2A99D471">
      <w:pPr>
        <w:pStyle w:val="12"/>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5785870D">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质量检测：</w:t>
      </w:r>
      <w:r>
        <w:rPr>
          <w:rFonts w:hint="eastAsia" w:ascii="仿宋_GB2312" w:hAnsi="仿宋_GB2312" w:eastAsia="仿宋_GB2312" w:cs="仿宋_GB2312"/>
          <w:color w:val="000000" w:themeColor="text1"/>
          <w:highlight w:val="none"/>
          <w14:textFill>
            <w14:solidFill>
              <w14:schemeClr w14:val="tx1"/>
            </w14:solidFill>
          </w14:textFill>
        </w:rPr>
        <w:t>货物应在使用前进行检测，待检测合格后方可使用；如检测不合格，由乙方负责在48小时内包退包换，并承担往来运输费、上下车的力资费及相应工期损失、经济损失。</w:t>
      </w:r>
    </w:p>
    <w:p w14:paraId="680854B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6FB11E86">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日照建信工程检测有限公司</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0A58B0C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4ABEEA66">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2F7D335E">
      <w:pPr>
        <w:pStyle w:val="12"/>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w:t>
      </w:r>
      <w:r>
        <w:rPr>
          <w:rFonts w:hint="eastAsia" w:ascii="仿宋_GB2312" w:hAnsi="仿宋_GB2312" w:eastAsia="仿宋_GB2312" w:cs="仿宋_GB2312"/>
          <w:b/>
          <w:bCs/>
          <w:highlight w:val="none"/>
        </w:rPr>
        <w:t>异议。</w:t>
      </w:r>
    </w:p>
    <w:p w14:paraId="0D9041B6">
      <w:pPr>
        <w:pStyle w:val="12"/>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5" w:name="_Toc22166"/>
      <w:bookmarkStart w:id="26" w:name="_Toc24231"/>
      <w:bookmarkStart w:id="27"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4.6</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5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5D06D19">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其他：</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2"/>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4B89DE62">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5"/>
      <w:bookmarkEnd w:id="26"/>
      <w:bookmarkEnd w:id="27"/>
    </w:p>
    <w:p w14:paraId="1421CBC3">
      <w:pPr>
        <w:pStyle w:val="12"/>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4A237DFD">
      <w:pPr>
        <w:pStyle w:val="12"/>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20DBBD12">
      <w:pPr>
        <w:pStyle w:val="12"/>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1F08D42F">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110B088">
      <w:pPr>
        <w:pStyle w:val="12"/>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D0BDCC">
                                <w:pPr>
                                  <w:pStyle w:val="12"/>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C1FBBE">
                                <w:pPr>
                                  <w:pStyle w:val="12"/>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1AD74631">
                                <w:pPr>
                                  <w:pStyle w:val="12"/>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E0928F">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1DC64CB">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438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soSYmNkAAAAJAQAADwAAAAAAAAAB&#10;ACAAAAAiAAAAZHJzL2Rvd25yZXYueG1sUEsBAhQAFAAAAAgAh07iQE2vnNP0BAAAaRYAAA4AAAAA&#10;AAAAAQAgAAAAKAEAAGRycy9lMm9Eb2MueG1sUEsFBgAAAAAGAAYAWQEAAI4IA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4D0BDCC">
                          <w:pPr>
                            <w:pStyle w:val="12"/>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1EC1FBBE">
                          <w:pPr>
                            <w:pStyle w:val="12"/>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1AD74631">
                          <w:pPr>
                            <w:pStyle w:val="12"/>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1E0928F">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71DC64CB">
                          <w:pPr>
                            <w:pStyle w:val="12"/>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4BE8104C">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6CDD6298">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5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5952692B">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一般计税方法</w:t>
      </w:r>
      <w:permEnd w:id="54"/>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7700B062">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8"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8"/>
    <w:p w14:paraId="49867F04">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527282C7">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4FEE1B1A">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E83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093E529D">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55" w:edGrp="everyone"/>
            <w:r>
              <w:rPr>
                <w:rFonts w:hint="eastAsia" w:ascii="仿宋_GB2312" w:hAnsi="仿宋_GB2312" w:eastAsia="仿宋_GB2312" w:cs="仿宋_GB2312"/>
                <w:b/>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方</w:t>
            </w:r>
          </w:p>
        </w:tc>
        <w:tc>
          <w:tcPr>
            <w:tcW w:w="1845" w:type="dxa"/>
            <w:tcBorders>
              <w:top w:val="single" w:color="auto" w:sz="12" w:space="0"/>
            </w:tcBorders>
            <w:vAlign w:val="bottom"/>
          </w:tcPr>
          <w:p w14:paraId="5798B98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40D2C99B">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装配式建筑</w:t>
            </w:r>
            <w:r>
              <w:rPr>
                <w:rFonts w:hint="eastAsia" w:ascii="仿宋_GB2312" w:hAnsi="仿宋_GB2312" w:eastAsia="仿宋_GB2312" w:cs="仿宋_GB2312"/>
                <w:color w:val="000000" w:themeColor="text1"/>
                <w:sz w:val="24"/>
                <w:szCs w:val="24"/>
                <w:highlight w:val="none"/>
                <w14:textFill>
                  <w14:solidFill>
                    <w14:schemeClr w14:val="tx1"/>
                  </w14:solidFill>
                </w14:textFill>
              </w:rPr>
              <w:t>有限公司</w:t>
            </w:r>
          </w:p>
        </w:tc>
      </w:tr>
      <w:tr w14:paraId="62E4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CB64A9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AA7195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4107A7E8">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5D16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E5E2A3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26FE93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01DB43E">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911301005896839319</w:t>
            </w:r>
          </w:p>
        </w:tc>
      </w:tr>
      <w:tr w14:paraId="7356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D2ED63A">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44066F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1639564A">
            <w:pPr>
              <w:snapToGrid w:val="0"/>
              <w:spacing w:line="400" w:lineRule="atLeast"/>
              <w:contextualSpacing/>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江苏省南京市江北新区华创路 2 号天集江来科技中心T6-A座 025-58536566</w:t>
            </w:r>
          </w:p>
        </w:tc>
      </w:tr>
      <w:tr w14:paraId="3241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4FD02FA">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9881491">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06737761">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沧州银行渤海新区支行5440120100000454508</w:t>
            </w:r>
          </w:p>
        </w:tc>
      </w:tr>
      <w:tr w14:paraId="0451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5E1F2207">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065BA87F">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1FDE103F">
            <w:pPr>
              <w:rPr>
                <w:highlight w:val="none"/>
              </w:rPr>
            </w:pPr>
          </w:p>
        </w:tc>
        <w:tc>
          <w:tcPr>
            <w:tcW w:w="6143" w:type="dxa"/>
            <w:tcBorders>
              <w:bottom w:val="double" w:color="auto" w:sz="4" w:space="0"/>
              <w:right w:val="single" w:color="auto" w:sz="12" w:space="0"/>
            </w:tcBorders>
          </w:tcPr>
          <w:p w14:paraId="352037E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17C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0D8F1032">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615165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60ABDBE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3EC9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7DF1C8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1F959DD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0CF0CA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680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F3F4D9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4206254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628B686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2395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77E9D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43F9E7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6D8A9279">
            <w:pPr>
              <w:pStyle w:val="12"/>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3ED7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6A1FCDA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43DE5F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283007F">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55"/>
    </w:tbl>
    <w:p w14:paraId="7EE8310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94C3A90">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9" w:name="_Toc21859"/>
      <w:bookmarkStart w:id="30" w:name="_Toc32138"/>
      <w:bookmarkStart w:id="31" w:name="_Toc27325"/>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9"/>
      <w:bookmarkEnd w:id="30"/>
      <w:bookmarkEnd w:id="31"/>
    </w:p>
    <w:p w14:paraId="754E964C">
      <w:pPr>
        <w:pStyle w:val="12"/>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32" w:name="_Toc10245"/>
      <w:bookmarkStart w:id="33" w:name="_Toc24664"/>
      <w:bookmarkStart w:id="34" w:name="_Toc12208"/>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225D217E">
      <w:pPr>
        <w:pStyle w:val="12"/>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highlight w:val="none"/>
          <w14:textFill>
            <w14:solidFill>
              <w14:schemeClr w14:val="tx1"/>
            </w14:solidFill>
          </w14:textFill>
        </w:rPr>
        <w:t>%，余下</w:t>
      </w:r>
      <w:permStart w:id="6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6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3317D341">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63" w:edGrp="everyone"/>
      <w:r>
        <w:rPr>
          <w:rFonts w:hint="eastAsia" w:eastAsia="仿宋_GB2312" w:cs="宋体"/>
          <w:color w:val="000000"/>
          <w:szCs w:val="21"/>
          <w:lang w:val="en-US" w:eastAsia="zh-CN"/>
        </w:rPr>
        <w:t>季度付款，付款比例100%</w:t>
      </w:r>
      <w:r>
        <w:rPr>
          <w:rFonts w:hint="eastAsia" w:eastAsia="仿宋_GB2312" w:cs="宋体"/>
          <w:color w:val="000000"/>
          <w:szCs w:val="21"/>
          <w:lang w:eastAsia="zh-CN"/>
        </w:rPr>
        <w:t>。</w:t>
      </w:r>
      <w:r>
        <w:rPr>
          <w:rFonts w:hint="eastAsia" w:ascii="宋体" w:hAnsi="宋体" w:eastAsia="仿宋_GB2312" w:cs="宋体"/>
          <w:color w:val="000000"/>
          <w:szCs w:val="21"/>
          <w:lang w:val="en-US" w:eastAsia="zh-CN"/>
        </w:rPr>
        <w:t>双方于每月16日确定的钢筋供货量作为本期结算款，并于</w:t>
      </w:r>
      <w:r>
        <w:rPr>
          <w:rFonts w:hint="eastAsia" w:eastAsia="仿宋_GB2312" w:cs="宋体"/>
          <w:color w:val="000000"/>
          <w:szCs w:val="21"/>
          <w:lang w:val="en-US" w:eastAsia="zh-CN"/>
        </w:rPr>
        <w:t>三个月</w:t>
      </w:r>
      <w:r>
        <w:rPr>
          <w:rFonts w:hint="eastAsia" w:ascii="宋体" w:hAnsi="宋体" w:eastAsia="仿宋_GB2312" w:cs="宋体"/>
          <w:color w:val="000000"/>
          <w:szCs w:val="21"/>
          <w:lang w:val="en-US" w:eastAsia="zh-CN"/>
        </w:rPr>
        <w:t>内付清</w:t>
      </w:r>
      <w:r>
        <w:rPr>
          <w:rFonts w:hint="eastAsia" w:eastAsia="仿宋_GB2312" w:cs="宋体"/>
          <w:color w:val="000000"/>
          <w:szCs w:val="21"/>
          <w:lang w:val="en-US" w:eastAsia="zh-CN"/>
        </w:rPr>
        <w:t>本期结算款</w:t>
      </w:r>
      <w:r>
        <w:rPr>
          <w:rFonts w:hint="eastAsia" w:ascii="宋体" w:hAnsi="宋体" w:eastAsia="仿宋_GB2312" w:cs="宋体"/>
          <w:color w:val="000000"/>
          <w:szCs w:val="21"/>
          <w:lang w:val="en-US" w:eastAsia="zh-CN"/>
        </w:rPr>
        <w:t>。</w:t>
      </w:r>
      <w:permEnd w:id="63"/>
    </w:p>
    <w:p w14:paraId="17C8903E">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6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permEnd w:id="64"/>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条；</w:t>
      </w:r>
    </w:p>
    <w:p w14:paraId="3BC9922E">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09DCF9B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25436C10">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559CD089">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760D7AE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D8A078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B616E26">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7214B5A">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6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6"/>
    </w:p>
    <w:p w14:paraId="27D9F49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6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7"/>
    </w:p>
    <w:p w14:paraId="448DAEF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8"/>
    </w:p>
    <w:p w14:paraId="1B3BD4B5">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9"/>
      <w:r>
        <w:rPr>
          <w:rFonts w:hint="eastAsia" w:ascii="仿宋_GB2312" w:hAnsi="仿宋_GB2312" w:eastAsia="仿宋_GB2312" w:cs="仿宋_GB2312"/>
          <w:color w:val="000000" w:themeColor="text1"/>
          <w:highlight w:val="none"/>
          <w14:textFill>
            <w14:solidFill>
              <w14:schemeClr w14:val="tx1"/>
            </w14:solidFill>
          </w14:textFill>
        </w:rPr>
        <w:t>（身份证号：</w:t>
      </w:r>
      <w:permStart w:id="7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0"/>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14BF9A0">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03F227A9">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5CDFB6E8">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6FC52F00">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7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6.1.4</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2E38E08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585F5223">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48CAAB7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0A821EF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1A6F82D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7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E9E2E61">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70908AA8">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7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中建路桥集团装配式建筑有限公司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7721938">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5440120100000454508</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200C432">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77" w:edGrp="everyone"/>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沧州银行渤海新区支行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BD30C7B">
      <w:pPr>
        <w:pStyle w:val="12"/>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07D5BA8A">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126A763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3F1FB6E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2FA15A5E">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C3E719E">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7C86C591">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18E54BB1">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0DEBBB37">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16F676C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19171D3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郭永田</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permEnd w:id="7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8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18531180112</w:t>
      </w:r>
      <w:permEnd w:id="8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108454DA">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8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仲兆川 代志炜 </w:t>
      </w:r>
      <w:permEnd w:id="8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8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18835137365  13581999124</w:t>
      </w:r>
      <w:permEnd w:id="82"/>
    </w:p>
    <w:p w14:paraId="2FAE2D52">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8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 xml:space="preserve">18250005702 </w:t>
      </w:r>
      <w:permEnd w:id="83"/>
    </w:p>
    <w:p w14:paraId="3D263D4E">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8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begin"/>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instrText xml:space="preserve"> HYPERLINK "mailto:287422164@qq.com" </w:instrTex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separate"/>
      </w:r>
      <w:r>
        <w:rPr>
          <w:rStyle w:val="11"/>
          <w:rFonts w:hint="eastAsia" w:ascii="仿宋_GB2312" w:hAnsi="仿宋_GB2312" w:eastAsia="仿宋_GB2312" w:cs="仿宋_GB2312"/>
          <w:b/>
          <w:bCs/>
          <w:i/>
          <w:iCs/>
          <w:sz w:val="24"/>
          <w:szCs w:val="24"/>
          <w:highlight w:val="none"/>
          <w:lang w:val="en-US" w:eastAsia="zh-CN"/>
        </w:rPr>
        <w:t>287422164@qq.com</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end"/>
      </w:r>
      <w:permEnd w:id="84"/>
    </w:p>
    <w:p w14:paraId="2C73E9BD">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730C55DC">
      <w:pPr>
        <w:pStyle w:val="12"/>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8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highlight w:val="none"/>
          <w14:textFill>
            <w14:solidFill>
              <w14:schemeClr w14:val="tx1"/>
            </w14:solidFill>
          </w14:textFill>
        </w:rPr>
        <w:t>。</w:t>
      </w:r>
    </w:p>
    <w:p w14:paraId="34FF85F7">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2"/>
      <w:bookmarkEnd w:id="33"/>
      <w:bookmarkEnd w:id="34"/>
    </w:p>
    <w:p w14:paraId="6494287B">
      <w:pPr>
        <w:pStyle w:val="12"/>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468E7D93">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8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江苏省南京市江北新区华创路 2 号天集江来科技中心T6-A座 </w:t>
      </w:r>
      <w:permEnd w:id="86"/>
      <w:r>
        <w:rPr>
          <w:rFonts w:hint="eastAsia" w:ascii="仿宋_GB2312" w:hAnsi="仿宋_GB2312" w:eastAsia="仿宋_GB2312" w:cs="仿宋_GB2312"/>
          <w:color w:val="000000" w:themeColor="text1"/>
          <w:highlight w:val="none"/>
          <w14:textFill>
            <w14:solidFill>
              <w14:schemeClr w14:val="tx1"/>
            </w14:solidFill>
          </w14:textFill>
        </w:rPr>
        <w:t>；</w:t>
      </w:r>
    </w:p>
    <w:p w14:paraId="1A509567">
      <w:pPr>
        <w:pStyle w:val="12"/>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许鹏 18633937766</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highlight w:val="none"/>
          <w14:textFill>
            <w14:solidFill>
              <w14:schemeClr w14:val="tx1"/>
            </w14:solidFill>
          </w14:textFill>
        </w:rPr>
        <w:t>；邮箱：</w:t>
      </w:r>
      <w:permStart w:id="8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460096879@qq.com</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highlight w:val="none"/>
          <w14:textFill>
            <w14:solidFill>
              <w14:schemeClr w14:val="tx1"/>
            </w14:solidFill>
          </w14:textFill>
        </w:rPr>
        <w:t>；</w:t>
      </w:r>
    </w:p>
    <w:p w14:paraId="4084B84F">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highlight w:val="none"/>
          <w14:textFill>
            <w14:solidFill>
              <w14:schemeClr w14:val="tx1"/>
            </w14:solidFill>
          </w14:textFill>
        </w:rPr>
        <w:t>；</w:t>
      </w:r>
    </w:p>
    <w:p w14:paraId="3CD5F7FF">
      <w:pPr>
        <w:pStyle w:val="12"/>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9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highlight w:val="none"/>
          <w14:textFill>
            <w14:solidFill>
              <w14:schemeClr w14:val="tx1"/>
            </w14:solidFill>
          </w14:textFill>
        </w:rPr>
        <w:t>；邮箱：</w:t>
      </w:r>
      <w:permStart w:id="9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highlight w:val="none"/>
          <w14:textFill>
            <w14:solidFill>
              <w14:schemeClr w14:val="tx1"/>
            </w14:solidFill>
          </w14:textFill>
        </w:rPr>
        <w:t>；</w:t>
      </w:r>
    </w:p>
    <w:p w14:paraId="01623B05">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1705AA0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25962373">
      <w:pPr>
        <w:pStyle w:val="12"/>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5" w:name="_Toc4701"/>
      <w:bookmarkStart w:id="36" w:name="_Toc21843"/>
      <w:bookmarkStart w:id="37"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5"/>
      <w:bookmarkEnd w:id="36"/>
      <w:bookmarkEnd w:id="37"/>
    </w:p>
    <w:p w14:paraId="4C19C6B1">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9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highlight w:val="none"/>
          <w14:textFill>
            <w14:solidFill>
              <w14:schemeClr w14:val="tx1"/>
            </w14:solidFill>
          </w14:textFill>
        </w:rPr>
        <w:t>条；</w:t>
      </w:r>
    </w:p>
    <w:p w14:paraId="02ADF468">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8" w:name="_Toc7989"/>
      <w:bookmarkStart w:id="39" w:name="_Toc15785_WPSOffice_Level1"/>
      <w:bookmarkStart w:id="40" w:name="_Toc21939"/>
      <w:bookmarkStart w:id="41" w:name="_Toc6851_WPSOffice_Level1"/>
      <w:bookmarkStart w:id="42" w:name="_Toc31827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37A28BD6">
      <w:pPr>
        <w:pStyle w:val="12"/>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9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permEnd w:id="93"/>
      <w:r>
        <w:rPr>
          <w:rFonts w:hint="eastAsia" w:ascii="仿宋_GB2312" w:hAnsi="仿宋_GB2312" w:eastAsia="仿宋_GB2312" w:cs="仿宋_GB2312"/>
          <w:color w:val="000000" w:themeColor="text1"/>
          <w:highlight w:val="none"/>
          <w14:textFill>
            <w14:solidFill>
              <w14:schemeClr w14:val="tx1"/>
            </w14:solidFill>
          </w14:textFill>
        </w:rPr>
        <w:t>份，甲方执</w:t>
      </w:r>
      <w:permStart w:id="9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94"/>
      <w:r>
        <w:rPr>
          <w:rFonts w:hint="eastAsia" w:ascii="仿宋_GB2312" w:hAnsi="仿宋_GB2312" w:eastAsia="仿宋_GB2312" w:cs="仿宋_GB2312"/>
          <w:color w:val="000000" w:themeColor="text1"/>
          <w:highlight w:val="none"/>
          <w14:textFill>
            <w14:solidFill>
              <w14:schemeClr w14:val="tx1"/>
            </w14:solidFill>
          </w14:textFill>
        </w:rPr>
        <w:t>份，乙方执</w:t>
      </w:r>
      <w:permStart w:id="9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95"/>
      <w:r>
        <w:rPr>
          <w:rFonts w:hint="eastAsia" w:ascii="仿宋_GB2312" w:hAnsi="仿宋_GB2312" w:eastAsia="仿宋_GB2312" w:cs="仿宋_GB2312"/>
          <w:color w:val="000000" w:themeColor="text1"/>
          <w:highlight w:val="none"/>
          <w14:textFill>
            <w14:solidFill>
              <w14:schemeClr w14:val="tx1"/>
            </w14:solidFill>
          </w14:textFill>
        </w:rPr>
        <w:t>份。</w:t>
      </w:r>
    </w:p>
    <w:p w14:paraId="4E43F42F">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8"/>
      <w:bookmarkEnd w:id="39"/>
      <w:bookmarkEnd w:id="40"/>
      <w:bookmarkEnd w:id="41"/>
      <w:bookmarkEnd w:id="42"/>
      <w:bookmarkStart w:id="43" w:name="_Toc6163_WPSOffice_Level1"/>
      <w:bookmarkStart w:id="44" w:name="_Toc19595_WPSOffice_Level1"/>
      <w:bookmarkStart w:id="45" w:name="_Toc8898_WPSOffice_Level1"/>
    </w:p>
    <w:p w14:paraId="3E787674">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6" w:name="_Toc23374"/>
      <w:bookmarkStart w:id="47" w:name="_Toc31108"/>
      <w:bookmarkStart w:id="48"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3"/>
      <w:bookmarkEnd w:id="44"/>
      <w:bookmarkEnd w:id="45"/>
      <w:bookmarkEnd w:id="46"/>
      <w:bookmarkEnd w:id="47"/>
      <w:bookmarkEnd w:id="48"/>
    </w:p>
    <w:p w14:paraId="54BFDEB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9" w:name="_Toc5250_WPSOffice_Level1"/>
      <w:bookmarkStart w:id="50" w:name="_Toc14040"/>
      <w:bookmarkStart w:id="51" w:name="_Toc3383_WPSOffice_Level1"/>
      <w:bookmarkStart w:id="52" w:name="_Toc27542"/>
      <w:bookmarkStart w:id="53" w:name="_Toc16133_WPSOffice_Level1"/>
      <w:bookmarkStart w:id="54"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9"/>
      <w:bookmarkEnd w:id="50"/>
      <w:bookmarkEnd w:id="51"/>
      <w:bookmarkEnd w:id="52"/>
      <w:bookmarkEnd w:id="5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4"/>
    </w:p>
    <w:p w14:paraId="5E6387CA">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5" w:name="_Toc641_WPSOffice_Level1"/>
      <w:bookmarkStart w:id="56" w:name="_Toc19768_WPSOffice_Level1"/>
      <w:bookmarkStart w:id="57" w:name="_Toc22730_WPSOffice_Level1"/>
      <w:bookmarkStart w:id="58" w:name="_Toc26596"/>
      <w:bookmarkStart w:id="59" w:name="_Toc3486"/>
      <w:bookmarkStart w:id="60"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5"/>
      <w:bookmarkEnd w:id="56"/>
      <w:bookmarkEnd w:id="5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8"/>
      <w:bookmarkEnd w:id="59"/>
      <w:bookmarkEnd w:id="60"/>
    </w:p>
    <w:p w14:paraId="65202EB6">
      <w:pPr>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bookmarkStart w:id="61" w:name="_Toc19161_WPSOffice_Level1"/>
      <w:bookmarkStart w:id="62" w:name="_Toc8260_WPSOffice_Level1"/>
      <w:bookmarkStart w:id="63" w:name="_Toc24584_WPSOffice_Level1"/>
      <w:bookmarkStart w:id="64" w:name="_Toc25961"/>
      <w:bookmarkStart w:id="65" w:name="_Toc6994"/>
      <w:bookmarkStart w:id="66" w:name="_Toc45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61"/>
      <w:bookmarkEnd w:id="62"/>
      <w:bookmarkEnd w:id="6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64"/>
      <w:bookmarkEnd w:id="65"/>
      <w:bookmarkEnd w:id="66"/>
    </w:p>
    <w:p w14:paraId="68179BD3">
      <w:pPr>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附件五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钢筋供应承诺函</w:t>
      </w:r>
    </w:p>
    <w:p w14:paraId="5FF3FF3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3B785D0C">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30C56B9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F4CA60">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4733C27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90B2AC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4C0FA5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7B1131C">
      <w:pPr>
        <w:pStyle w:val="12"/>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1D075EBC">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69722BB3">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700FAE69">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7" w:name="_Toc25426"/>
      <w:bookmarkStart w:id="68" w:name="_Toc31445"/>
      <w:bookmarkStart w:id="69"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7"/>
      <w:bookmarkEnd w:id="68"/>
      <w:bookmarkEnd w:id="69"/>
    </w:p>
    <w:p w14:paraId="6EF00A67">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329F91B3">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3D37F577">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BE757F3">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66F25066">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5D0EF7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6F180FB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1CA8B301">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381DBA5E">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204860F6">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2EAA411">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4E3F4E32">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411CC786">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2779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2A2124F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4" w:edGrp="everyone"/>
          </w:p>
        </w:tc>
        <w:tc>
          <w:tcPr>
            <w:tcW w:w="4560" w:type="dxa"/>
            <w:tcBorders>
              <w:left w:val="single" w:color="000000" w:sz="4" w:space="0"/>
            </w:tcBorders>
            <w:vAlign w:val="center"/>
          </w:tcPr>
          <w:p w14:paraId="3C25BB8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04"/>
    </w:tbl>
    <w:p w14:paraId="5B0BFC83">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08E8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083F1C82">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105" w:edGrp="everyone"/>
          </w:p>
        </w:tc>
        <w:tc>
          <w:tcPr>
            <w:tcW w:w="4530" w:type="dxa"/>
            <w:tcBorders>
              <w:left w:val="single" w:color="000000" w:sz="4" w:space="0"/>
            </w:tcBorders>
            <w:vAlign w:val="center"/>
          </w:tcPr>
          <w:p w14:paraId="154231A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105"/>
    </w:tbl>
    <w:p w14:paraId="193ACFA7">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FF10F6A">
      <w:pPr>
        <w:pStyle w:val="12"/>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69FEDEB5">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0" w:name="_Toc4519"/>
      <w:bookmarkStart w:id="71" w:name="_Toc16973"/>
      <w:bookmarkStart w:id="72" w:name="_Toc21254"/>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70"/>
      <w:bookmarkEnd w:id="71"/>
      <w:bookmarkEnd w:id="72"/>
    </w:p>
    <w:p w14:paraId="5386696D">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0E28D0B9">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10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078E404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3"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装配式建筑</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permEnd w:id="107"/>
      <w:bookmarkEnd w:id="73"/>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8"/>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1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10"/>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4AE888BF">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4BA5A71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7400CAF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0F6DD3C">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BC39202">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441007D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09E2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1C8330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56E0014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AA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612CB2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48ED71C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3C2D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554A78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6941022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3A22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C70B9B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AF9F4DE">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0100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BD2FA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47290D44">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2EDE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96F37D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0F3BBE8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1700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04AF3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7C54538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897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A6504C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5A9D36C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ACC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3FCC29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1D54B94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3ED5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701" w:type="dxa"/>
            <w:shd w:val="clear" w:color="auto" w:fill="auto"/>
            <w:vAlign w:val="center"/>
          </w:tcPr>
          <w:p w14:paraId="0EA68F1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19DB39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4961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AE43B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3B7C10D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1AF2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F3B408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2157E46C">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6C27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0D41D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7F9EAA1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2FC0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8812A6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46D6A7C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1E32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0F979F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5237EC76">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0576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4F263F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21BECEB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73400F2C">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4"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4"/>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3FB8851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7A12925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5"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5E5DDF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52C9F7C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A6681D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7C50FA2">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7CBC94F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FC4885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83504A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7DF69CF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0735F0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0893260">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53A9116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4310B52">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2B33EAC">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73927C3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C3EB4C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0B87F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5"/>
    </w:tbl>
    <w:p w14:paraId="1ECA9197">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24D66189">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BFA1719">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E99CBB0">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C0736DF">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4E526DE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685D214A">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32509EDF">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1FBF38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D6BF17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6"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6"/>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4C4C0EA1">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6B460CFF">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B0F960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B48F352">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25EE75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F524709">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7" w:name="_Toc15118"/>
      <w:bookmarkStart w:id="78" w:name="_Toc20069"/>
      <w:bookmarkStart w:id="79" w:name="_Toc11293"/>
    </w:p>
    <w:p w14:paraId="1174CE0A">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7"/>
      <w:bookmarkEnd w:id="78"/>
      <w:bookmarkEnd w:id="79"/>
    </w:p>
    <w:p w14:paraId="0FC4E1F6">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22476E01">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A7A671C">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80" w:name="_Hlk126826529"/>
      <w:permStart w:id="11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装配式建筑</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8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11"/>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7F03370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12"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12"/>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1FB2B596">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02F23084">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7A9374C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13"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13"/>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1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日照</w:t>
      </w:r>
      <w:bookmarkStart w:id="135" w:name="_GoBack"/>
      <w:bookmarkEnd w:id="135"/>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14"/>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7D59921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15"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15"/>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4C6FBF0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48FAB35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62502622">
      <w:pPr>
        <w:pStyle w:val="12"/>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A1F87D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385D18F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6D6ED063">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585B73D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0B42B94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0E97F669">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9FC0F2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32B24C6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00DDB7D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46152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982538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561383B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3F4D9FF2">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25EFD58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303F782E">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206602D">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CD9237B">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CC4C2E2">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7F60BFE">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225AF955">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F0594D1">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6498888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4136266">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1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16"/>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0F482C95">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123D43C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77CE883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7BCA9A3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0AA464C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3483F76D">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0CC52FBD">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20B93976">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926417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3577356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09AC2D7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29AE60F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6E276EC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5620EE9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7CC3D1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2C6F95F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59BFC954">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64159D9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551E447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1"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6FF91A8">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1B6A4D7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64220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40F779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453237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3CF7B6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1"/>
    </w:p>
    <w:p w14:paraId="273B2A9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D4F44E8">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9726"/>
      <w:bookmarkStart w:id="83" w:name="_Toc776"/>
      <w:bookmarkStart w:id="84" w:name="_Toc24322"/>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2"/>
      <w:bookmarkEnd w:id="83"/>
      <w:bookmarkEnd w:id="84"/>
    </w:p>
    <w:p w14:paraId="3D9BE363">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5"/>
    </w:p>
    <w:p w14:paraId="3E9ABC76">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7" w:edGrp="everyone"/>
      <w:bookmarkStart w:id="86"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装配式建筑</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bookmarkEnd w:id="86"/>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7"/>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FD66AB5">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8"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5E91526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3503E0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7"/>
    </w:p>
    <w:p w14:paraId="7E1BC3E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37F647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2E609FB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32C524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8"/>
    <w:p w14:paraId="0D6D15F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9"/>
    </w:p>
    <w:p w14:paraId="5514279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04AA0A7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1391BF0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8CBF93A">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0137BAF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601F24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219094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649AFDB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43CD8A5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48EB269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90"/>
    </w:p>
    <w:p w14:paraId="68A74FA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65F62546">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54948C4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6A9C04F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5BF0C9A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1A5CD2A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7043514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D43E93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1C8BF11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7F66FB2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5782169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5B46840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1"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1"/>
    </w:p>
    <w:p w14:paraId="452624F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11605E0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0DB39A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75EBC327">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71186BE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32F74DF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227B0F54">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437D3A5">
      <w:pPr>
        <w:pStyle w:val="12"/>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BD319DC">
      <w:pPr>
        <w:pStyle w:val="12"/>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甲方（盖章）：                        乙方（公章）：</w:t>
      </w:r>
    </w:p>
    <w:p w14:paraId="45F0D6D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p w14:paraId="38D5E9C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82A751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AFC1C4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FB42858">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29BA472">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96090C8">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7BC7695">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879F6C">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635A61C">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6EF36E8">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01E83BE">
      <w:pPr>
        <w:pStyle w:val="2"/>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0026368">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92" w:name="_Toc3613"/>
      <w:bookmarkStart w:id="93" w:name="_Toc27557"/>
      <w:bookmarkStart w:id="94" w:name="_Toc19557"/>
      <w:bookmarkStart w:id="95" w:name="_Toc16483"/>
      <w:r>
        <w:rPr>
          <w:rFonts w:hint="eastAsia" w:ascii="仿宋_GB2312" w:hAnsi="仿宋_GB2312" w:eastAsia="仿宋_GB2312" w:cs="仿宋_GB2312"/>
          <w:color w:val="000000" w:themeColor="text1"/>
          <w:sz w:val="30"/>
          <w:szCs w:val="30"/>
          <w:highlight w:val="none"/>
          <w14:textFill>
            <w14:solidFill>
              <w14:schemeClr w14:val="tx1"/>
            </w14:solidFill>
          </w14:textFill>
        </w:rPr>
        <w:t>附件五：</w:t>
      </w:r>
      <w:bookmarkEnd w:id="92"/>
      <w:bookmarkEnd w:id="93"/>
      <w:r>
        <w:rPr>
          <w:rFonts w:hint="eastAsia" w:ascii="仿宋_GB2312" w:hAnsi="仿宋_GB2312" w:eastAsia="仿宋_GB2312" w:cs="仿宋_GB2312"/>
          <w:color w:val="000000" w:themeColor="text1"/>
          <w:sz w:val="30"/>
          <w:szCs w:val="30"/>
          <w:highlight w:val="none"/>
          <w14:textFill>
            <w14:solidFill>
              <w14:schemeClr w14:val="tx1"/>
            </w14:solidFill>
          </w14:textFill>
        </w:rPr>
        <w:t xml:space="preserve">            </w:t>
      </w:r>
    </w:p>
    <w:bookmarkEnd w:id="94"/>
    <w:bookmarkEnd w:id="95"/>
    <w:p w14:paraId="3AB0ABC6">
      <w:pPr>
        <w:widowControl/>
        <w:jc w:val="center"/>
        <w:textAlignment w:val="center"/>
        <w:rPr>
          <w:rFonts w:ascii="仿宋_GB2312" w:hAnsi="仿宋_GB2312" w:eastAsia="仿宋_GB2312" w:cs="仿宋_GB2312"/>
          <w:color w:val="000000" w:themeColor="text1"/>
          <w:kern w:val="0"/>
          <w:sz w:val="30"/>
          <w:szCs w:val="30"/>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highlight w:val="none"/>
          <w:lang w:bidi="ar"/>
          <w14:textFill>
            <w14:solidFill>
              <w14:schemeClr w14:val="tx1"/>
            </w14:solidFill>
          </w14:textFill>
        </w:rPr>
        <w:t>钢筋供应承诺函</w:t>
      </w:r>
    </w:p>
    <w:p w14:paraId="54361B62">
      <w:pPr>
        <w:pStyle w:val="14"/>
        <w:spacing w:before="240" w:beforeLines="100" w:line="400" w:lineRule="exact"/>
        <w:ind w:firstLine="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致：</w:t>
      </w:r>
      <w:permStart w:id="11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中建路桥集团装配式建筑有限公司</w:t>
      </w:r>
      <w:permEnd w:id="11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59B105AE">
      <w:pPr>
        <w:pStyle w:val="14"/>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为确保我司供应贵司项目的</w:t>
      </w:r>
      <w:r>
        <w:rPr>
          <w:rFonts w:hint="eastAsia" w:ascii="仿宋_GB2312" w:hAnsi="仿宋_GB2312" w:eastAsia="仿宋_GB2312" w:cs="仿宋_GB2312"/>
          <w:color w:val="000000" w:themeColor="text1"/>
          <w:sz w:val="24"/>
          <w:szCs w:val="24"/>
          <w:highlight w:val="none"/>
          <w14:textFill>
            <w14:solidFill>
              <w14:schemeClr w14:val="tx1"/>
            </w14:solidFill>
          </w14:textFill>
        </w:rPr>
        <w:t>钢筋原材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合格、供应过程管控到位</w:t>
      </w:r>
      <w:r>
        <w:rPr>
          <w:rFonts w:hint="eastAsia" w:ascii="仿宋_GB2312" w:hAnsi="仿宋_GB2312" w:eastAsia="仿宋_GB2312" w:cs="仿宋_GB2312"/>
          <w:color w:val="000000" w:themeColor="text1"/>
          <w:sz w:val="24"/>
          <w:szCs w:val="24"/>
          <w:highlight w:val="none"/>
          <w14:textFill>
            <w14:solidFill>
              <w14:schemeClr w14:val="tx1"/>
            </w14:solidFill>
          </w14:textFill>
        </w:rPr>
        <w:t>，我司做如下承诺：</w:t>
      </w:r>
    </w:p>
    <w:p w14:paraId="6292274D">
      <w:pPr>
        <w:pStyle w:val="14"/>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1.我司承诺严格按照合同约定品牌供应合格钢筋，绝不配送“地条钢”、“瘦身钢筋”、“截肢钢筋”等质量或数量不合格钢筋。</w:t>
      </w:r>
    </w:p>
    <w:p w14:paraId="594F916F">
      <w:pPr>
        <w:pStyle w:val="14"/>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2.我司承诺钢筋进场100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验收，不以任何理由在无项目管理人员验收的情况下直接卸车。</w:t>
      </w:r>
    </w:p>
    <w:p w14:paraId="1CD3EBA2">
      <w:pPr>
        <w:pStyle w:val="14"/>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3.我司承诺无</w:t>
      </w:r>
      <w:r>
        <w:rPr>
          <w:rFonts w:hint="eastAsia" w:ascii="仿宋_GB2312" w:hAnsi="仿宋_GB2312" w:eastAsia="仿宋_GB2312" w:cs="仿宋_GB2312"/>
          <w:color w:val="000000" w:themeColor="text1"/>
          <w:sz w:val="24"/>
          <w:szCs w:val="24"/>
          <w:highlight w:val="none"/>
          <w14:textFill>
            <w14:solidFill>
              <w14:schemeClr w14:val="tx1"/>
            </w14:solidFill>
          </w14:textFill>
        </w:rPr>
        <w:t>解捆偷支、截断原材、地磅作弊等失信行为，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如被发现有相关情况，自愿接受贵司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追究相应经济责任（假一罚十），追究相应人员法律责任</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相关单位直接纳入不合格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24"/>
          <w:szCs w:val="24"/>
          <w:highlight w:val="none"/>
          <w14:textFill>
            <w14:solidFill>
              <w14:schemeClr w14:val="tx1"/>
            </w14:solidFill>
          </w14:textFill>
        </w:rPr>
        <w:t>通报禁用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的处罚</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5901081">
      <w:pPr>
        <w:pStyle w:val="14"/>
        <w:spacing w:line="400" w:lineRule="exact"/>
        <w:ind w:firstLine="480" w:firstLineChars="200"/>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4.我司承诺重点加强</w:t>
      </w:r>
      <w:r>
        <w:rPr>
          <w:rFonts w:hint="eastAsia" w:ascii="仿宋_GB2312" w:hAnsi="仿宋_GB2312" w:eastAsia="仿宋_GB2312" w:cs="仿宋_GB2312"/>
          <w:color w:val="000000" w:themeColor="text1"/>
          <w:sz w:val="24"/>
          <w:szCs w:val="24"/>
          <w:highlight w:val="none"/>
          <w14:textFill>
            <w14:solidFill>
              <w14:schemeClr w14:val="tx1"/>
            </w14:solidFill>
          </w14:textFill>
        </w:rPr>
        <w:t>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一线送货人员、物流车队的监督管控以及</w:t>
      </w:r>
      <w:r>
        <w:rPr>
          <w:rFonts w:hint="eastAsia" w:ascii="仿宋_GB2312" w:hAnsi="仿宋_GB2312" w:eastAsia="仿宋_GB2312" w:cs="仿宋_GB2312"/>
          <w:color w:val="000000" w:themeColor="text1"/>
          <w:sz w:val="24"/>
          <w:szCs w:val="24"/>
          <w:highlight w:val="none"/>
          <w14:textFill>
            <w14:solidFill>
              <w14:schemeClr w14:val="tx1"/>
            </w14:solidFill>
          </w14:textFill>
        </w:rPr>
        <w:t>交底工作，对相关人员加强教育和管理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严禁“以次充好、内外勾结”等行为。</w:t>
      </w:r>
    </w:p>
    <w:p w14:paraId="26A046B5">
      <w:pPr>
        <w:pStyle w:val="14"/>
        <w:spacing w:line="40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若我司违反上述规定</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我司自愿终止与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w:t>
      </w:r>
      <w:r>
        <w:rPr>
          <w:rFonts w:hint="eastAsia" w:ascii="仿宋_GB2312" w:hAnsi="仿宋_GB2312" w:eastAsia="仿宋_GB2312" w:cs="仿宋_GB2312"/>
          <w:color w:val="000000" w:themeColor="text1"/>
          <w:sz w:val="24"/>
          <w:szCs w:val="24"/>
          <w:highlight w:val="none"/>
          <w14:textFill>
            <w14:solidFill>
              <w14:schemeClr w14:val="tx1"/>
            </w14:solidFill>
          </w14:textFill>
        </w:rPr>
        <w:t>公司的合作。</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若因我司人员管理失职导致的损失，我司愿承担一切责任。</w:t>
      </w:r>
    </w:p>
    <w:p w14:paraId="38BED431">
      <w:pPr>
        <w:pStyle w:val="14"/>
        <w:spacing w:line="56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4B1E4AEA">
      <w:pPr>
        <w:pStyle w:val="14"/>
        <w:spacing w:line="560" w:lineRule="exact"/>
        <w:ind w:firstLine="560"/>
        <w:jc w:val="left"/>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pPr>
    </w:p>
    <w:p w14:paraId="427A4487">
      <w:pPr>
        <w:spacing w:line="400" w:lineRule="exact"/>
        <w:ind w:left="4" w:leftChars="2" w:right="210" w:rightChars="100" w:firstLine="4761" w:firstLineChars="1984"/>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承</w:t>
      </w:r>
      <w:r>
        <w:rPr>
          <w:rFonts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诺</w:t>
      </w:r>
      <w:r>
        <w:rPr>
          <w:rFonts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人（公章）：         </w:t>
      </w:r>
    </w:p>
    <w:p w14:paraId="5677B218">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0C6C58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D47F1A5">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0E1E851A">
      <w:pPr>
        <w:pStyle w:val="14"/>
        <w:spacing w:line="400" w:lineRule="exact"/>
        <w:ind w:firstLine="4800" w:firstLineChars="20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highlight w:val="none"/>
          <w14:textFill>
            <w14:solidFill>
              <w14:schemeClr w14:val="tx1"/>
            </w14:solidFill>
          </w14:textFill>
        </w:rPr>
        <w:t xml:space="preserve">   年   月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日</w:t>
      </w:r>
    </w:p>
    <w:p w14:paraId="2635FA97">
      <w:pPr>
        <w:pStyle w:val="12"/>
        <w:spacing w:line="400" w:lineRule="atLeast"/>
        <w:jc w:val="both"/>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92" w:gutter="0"/>
          <w:pgNumType w:fmt="decimal"/>
          <w:cols w:space="0" w:num="1"/>
          <w:docGrid w:linePitch="312" w:charSpace="0"/>
        </w:sectPr>
      </w:pPr>
    </w:p>
    <w:p w14:paraId="7165F181">
      <w:pPr>
        <w:spacing w:line="400" w:lineRule="exact"/>
        <w:jc w:val="center"/>
        <w:rPr>
          <w:rFonts w:ascii="仿宋" w:hAnsi="仿宋" w:eastAsia="仿宋" w:cs="仿宋"/>
          <w:b/>
          <w:bCs/>
          <w:color w:val="000000" w:themeColor="text1"/>
          <w:sz w:val="32"/>
          <w:szCs w:val="32"/>
          <w:highlight w:val="none"/>
          <w14:textFill>
            <w14:solidFill>
              <w14:schemeClr w14:val="tx1"/>
            </w14:solidFill>
          </w14:textFill>
        </w:rPr>
      </w:pPr>
      <w:bookmarkStart w:id="96" w:name="_Toc18674"/>
      <w:bookmarkStart w:id="97" w:name="_Hlk127794870"/>
      <w:bookmarkStart w:id="98" w:name="_Toc1869"/>
      <w:bookmarkStart w:id="99"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6"/>
      <w:bookmarkEnd w:id="97"/>
      <w:bookmarkEnd w:id="98"/>
    </w:p>
    <w:p w14:paraId="38281401">
      <w:pPr>
        <w:pStyle w:val="12"/>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100" w:name="_Toc3066"/>
      <w:bookmarkStart w:id="101"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9"/>
      <w:bookmarkEnd w:id="100"/>
      <w:bookmarkEnd w:id="101"/>
    </w:p>
    <w:p w14:paraId="771868BA">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CE38E37">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AD0FC01">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32506A5C">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41270C4B">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3B2A048F">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732BFC04">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143DBB97">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5B46885B">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770B489E">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535065B1">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6A542FCD">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7EEAB2EE">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3E159440">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51001EAF">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36D6138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2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甲方 </w:t>
      </w:r>
      <w:permEnd w:id="120"/>
      <w:r>
        <w:rPr>
          <w:rFonts w:hint="eastAsia" w:ascii="仿宋_GB2312" w:hAnsi="仿宋_GB2312" w:eastAsia="仿宋_GB2312" w:cs="仿宋_GB2312"/>
          <w:color w:val="000000" w:themeColor="text1"/>
          <w:highlight w:val="none"/>
          <w14:textFill>
            <w14:solidFill>
              <w14:schemeClr w14:val="tx1"/>
            </w14:solidFill>
          </w14:textFill>
        </w:rPr>
        <w:t>承担，装卸费用由</w:t>
      </w:r>
      <w:permStart w:id="1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21"/>
      <w:r>
        <w:rPr>
          <w:rFonts w:hint="eastAsia" w:ascii="仿宋_GB2312" w:hAnsi="仿宋_GB2312" w:eastAsia="仿宋_GB2312" w:cs="仿宋_GB2312"/>
          <w:color w:val="000000" w:themeColor="text1"/>
          <w:highlight w:val="none"/>
          <w14:textFill>
            <w14:solidFill>
              <w14:schemeClr w14:val="tx1"/>
            </w14:solidFill>
          </w14:textFill>
        </w:rPr>
        <w:t>承担。</w:t>
      </w:r>
    </w:p>
    <w:p w14:paraId="476E8DEB">
      <w:pPr>
        <w:pStyle w:val="12"/>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14B96A5A">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5A3FBE02">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9A6598A">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2" w:name="_Toc965"/>
      <w:bookmarkStart w:id="103" w:name="_Toc1717"/>
      <w:bookmarkStart w:id="104"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102"/>
      <w:bookmarkEnd w:id="103"/>
      <w:bookmarkEnd w:id="104"/>
    </w:p>
    <w:p w14:paraId="6B159994">
      <w:pPr>
        <w:pStyle w:val="12"/>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19EDDBB0">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05" w:name="_Hlk127198856"/>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w:t>
      </w:r>
      <w:r>
        <w:rPr>
          <w:rFonts w:hint="eastAsia" w:ascii="仿宋_GB2312" w:hAnsi="仿宋_GB2312" w:eastAsia="仿宋_GB2312" w:cs="仿宋_GB2312"/>
          <w:color w:val="000000" w:themeColor="text1"/>
          <w:highlight w:val="none"/>
          <w14:textFill>
            <w14:solidFill>
              <w14:schemeClr w14:val="tx1"/>
            </w14:solidFill>
          </w14:textFill>
        </w:rPr>
        <w:t>次，乙方须向甲方支付违约金，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违约金按照20000元每次计，且除违约金外乙方必须承担甲方项目实际工期损失及经济损失。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521AB8D4">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bookmarkEnd w:id="105"/>
    <w:p w14:paraId="6CF280A4">
      <w:pPr>
        <w:pStyle w:val="12"/>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E25E4E1">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1E515AF8">
      <w:pPr>
        <w:pStyle w:val="12"/>
        <w:numPr>
          <w:ilvl w:val="0"/>
          <w:numId w:val="9"/>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6F45FC2F">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0C15F8B">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p>
    <w:p w14:paraId="0F4C27C5">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12F07105">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73D8C2C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2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2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7A3C65C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66FB638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6BE14F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FC83DC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302D7E11">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4.5如乙方未在税务机关要求的期限内缴纳税款，导致甲方无法抵扣进项税的，甲方有权拒绝付款，如已经支付的，甲方有权追回已支付的款项，并要求乙方支付违约金或赔偿损失。</w:t>
      </w:r>
    </w:p>
    <w:p w14:paraId="14D37BF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提供伪造的增值税专用发票。</w:t>
      </w:r>
    </w:p>
    <w:p w14:paraId="1DE65D44">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虚开增值税专用发票。</w:t>
      </w:r>
    </w:p>
    <w:p w14:paraId="06FCC2E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其它导致甲方无法进行增值税抵扣的情形。</w:t>
      </w:r>
    </w:p>
    <w:p w14:paraId="3282E58F">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73340D6A">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31408BA1">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407F8B2A">
      <w:pPr>
        <w:pStyle w:val="12"/>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1EA2992F">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552A06EE">
      <w:pPr>
        <w:pStyle w:val="12"/>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3BB65DF3">
      <w:pPr>
        <w:pStyle w:val="12"/>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06" w:name="_Hlk126830271"/>
      <w:bookmarkStart w:id="107" w:name="_Hlk126830163"/>
      <w:r>
        <w:rPr>
          <w:rFonts w:hint="eastAsia" w:ascii="仿宋_GB2312" w:hAnsi="仿宋_GB2312" w:eastAsia="仿宋_GB2312" w:cs="仿宋_GB2312"/>
          <w:b/>
          <w:bCs/>
          <w:color w:val="000000" w:themeColor="text1"/>
          <w:highlight w:val="none"/>
          <w14:textFill>
            <w14:solidFill>
              <w14:schemeClr w14:val="tx1"/>
            </w14:solidFill>
          </w14:textFill>
        </w:rPr>
        <w:t>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highlight w:val="none"/>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bookmarkEnd w:id="106"/>
      <w:r>
        <w:rPr>
          <w:rFonts w:hint="eastAsia" w:ascii="仿宋_GB2312" w:hAnsi="仿宋_GB2312" w:eastAsia="仿宋_GB2312" w:cs="仿宋_GB2312"/>
          <w:color w:val="000000" w:themeColor="text1"/>
          <w:highlight w:val="none"/>
          <w14:textFill>
            <w14:solidFill>
              <w14:schemeClr w14:val="tx1"/>
            </w14:solidFill>
          </w14:textFill>
        </w:rPr>
        <w:t>。</w:t>
      </w:r>
      <w:bookmarkEnd w:id="107"/>
    </w:p>
    <w:p w14:paraId="3D157E43">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8" w:name="_Hlk126834115"/>
      <w:bookmarkStart w:id="109"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10"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651F73A7">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3FF793D2">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101BDE1C">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BF71250">
      <w:pPr>
        <w:pStyle w:val="12"/>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8"/>
      <w:r>
        <w:rPr>
          <w:rFonts w:hint="eastAsia" w:ascii="仿宋_GB2312" w:hAnsi="仿宋_GB2312" w:eastAsia="仿宋_GB2312" w:cs="仿宋_GB2312"/>
          <w:color w:val="000000" w:themeColor="text1"/>
          <w:highlight w:val="none"/>
          <w14:textFill>
            <w14:solidFill>
              <w14:schemeClr w14:val="tx1"/>
            </w14:solidFill>
          </w14:textFill>
        </w:rPr>
        <w:t>。</w:t>
      </w:r>
      <w:bookmarkEnd w:id="109"/>
      <w:bookmarkEnd w:id="110"/>
    </w:p>
    <w:p w14:paraId="35A26722">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11" w:name="_Toc11521"/>
      <w:bookmarkStart w:id="112" w:name="_Toc20335"/>
      <w:bookmarkStart w:id="113"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01477EDD">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3B08D19">
      <w:pPr>
        <w:pStyle w:val="12"/>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5B73D7AA">
      <w:pPr>
        <w:pStyle w:val="12"/>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0C7C177D">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993E898">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2655406">
      <w:pPr>
        <w:pStyle w:val="12"/>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1C105C81">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21C0C48E">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11"/>
      <w:bookmarkEnd w:id="112"/>
      <w:bookmarkEnd w:id="113"/>
    </w:p>
    <w:p w14:paraId="54749E20">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65A74913">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F1808C4">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1933714A">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3E34F2AC">
      <w:pPr>
        <w:pStyle w:val="13"/>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2EB8967B">
      <w:pPr>
        <w:pStyle w:val="13"/>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6FCD2380">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7511020">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4" w:name="_Toc13562"/>
      <w:bookmarkStart w:id="115" w:name="_Toc12864"/>
      <w:bookmarkStart w:id="116" w:name="_Toc13471"/>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14"/>
      <w:bookmarkEnd w:id="115"/>
      <w:bookmarkEnd w:id="116"/>
    </w:p>
    <w:p w14:paraId="7E70D3EC">
      <w:pPr>
        <w:pStyle w:val="12"/>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15CAE683">
      <w:pPr>
        <w:pStyle w:val="12"/>
        <w:numPr>
          <w:ilvl w:val="0"/>
          <w:numId w:val="10"/>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50BA62D7">
      <w:pPr>
        <w:pStyle w:val="12"/>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09C5A60D">
      <w:pPr>
        <w:pStyle w:val="12"/>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57AC04B4">
      <w:pPr>
        <w:pStyle w:val="12"/>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1E79DEA1">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7" w:name="_Toc29083"/>
      <w:bookmarkStart w:id="118" w:name="_Toc23441"/>
      <w:bookmarkStart w:id="119" w:name="_Toc28560"/>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17"/>
      <w:bookmarkEnd w:id="118"/>
      <w:bookmarkEnd w:id="119"/>
    </w:p>
    <w:p w14:paraId="601E9046">
      <w:pPr>
        <w:pStyle w:val="12"/>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20"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362FCD">
      <w:pPr>
        <w:pStyle w:val="12"/>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35E3CA8D">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6F74CB24">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4562765A">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2363C21A">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7F9DED8B">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186D949F">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1A1D291C">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2899C3D3">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1C7D423C">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195AACC3">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1F9827C8">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20"/>
      <w:r>
        <w:rPr>
          <w:rFonts w:hint="eastAsia" w:ascii="仿宋_GB2312" w:hAnsi="仿宋_GB2312" w:eastAsia="仿宋_GB2312" w:cs="仿宋_GB2312"/>
          <w:b/>
          <w:bCs/>
          <w:color w:val="000000" w:themeColor="text1"/>
          <w:highlight w:val="none"/>
          <w14:textFill>
            <w14:solidFill>
              <w14:schemeClr w14:val="tx1"/>
            </w14:solidFill>
          </w14:textFill>
        </w:rPr>
        <w:t>。</w:t>
      </w:r>
    </w:p>
    <w:p w14:paraId="310C7BE0">
      <w:pPr>
        <w:pStyle w:val="12"/>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14:textFill>
            <w14:solidFill>
              <w14:schemeClr w14:val="tx1"/>
            </w14:solidFill>
          </w14:textFill>
        </w:rPr>
      </w:pPr>
      <w:bookmarkStart w:id="121" w:name="_Toc26850"/>
      <w:bookmarkStart w:id="122" w:name="_Toc10852"/>
      <w:bookmarkStart w:id="123" w:name="_Toc9310"/>
      <w:bookmarkStart w:id="124" w:name="_Toc18501"/>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21"/>
    </w:p>
    <w:p w14:paraId="4286A5C9">
      <w:pPr>
        <w:pStyle w:val="12"/>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6E9EDD10">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48C19F19">
      <w:pPr>
        <w:pStyle w:val="12"/>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6D3DC8D9">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092E2E16">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6FEEDA27">
      <w:pPr>
        <w:pStyle w:val="12"/>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1793D1F2">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396B2BBB">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7726E8B2">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1FD55E4D">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1BA8CB99">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6DEA6A79">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13F58878">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511C1E8C">
      <w:pPr>
        <w:pStyle w:val="12"/>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65F29649">
      <w:pPr>
        <w:pStyle w:val="12"/>
        <w:numPr>
          <w:ilvl w:val="0"/>
          <w:numId w:val="12"/>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07F41F44">
      <w:pPr>
        <w:pStyle w:val="12"/>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bookmarkEnd w:id="122"/>
    <w:bookmarkEnd w:id="123"/>
    <w:bookmarkEnd w:id="124"/>
    <w:p w14:paraId="6ABC3656">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5" w:name="_Toc18393"/>
      <w:bookmarkStart w:id="126" w:name="_Toc11207"/>
      <w:bookmarkStart w:id="127" w:name="_Toc31739"/>
      <w:r>
        <w:rPr>
          <w:rFonts w:hint="eastAsia" w:ascii="仿宋_GB2312" w:hAnsi="仿宋_GB2312" w:eastAsia="仿宋_GB2312" w:cs="仿宋_GB2312"/>
          <w:b/>
          <w:bCs/>
          <w:color w:val="000000" w:themeColor="text1"/>
          <w:highlight w:val="none"/>
          <w14:textFill>
            <w14:solidFill>
              <w14:schemeClr w14:val="tx1"/>
            </w14:solidFill>
          </w14:textFill>
        </w:rPr>
        <w:t>争议解决</w:t>
      </w:r>
    </w:p>
    <w:bookmarkEnd w:id="125"/>
    <w:bookmarkEnd w:id="126"/>
    <w:bookmarkEnd w:id="127"/>
    <w:p w14:paraId="45446667">
      <w:pPr>
        <w:pStyle w:val="12"/>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128" w:name="_Toc12970"/>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5ADEFAE8">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2A74104B">
      <w:pPr>
        <w:pStyle w:val="12"/>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29" w:name="_Hlk126830485"/>
      <w:bookmarkStart w:id="130" w:name="_Hlk126770481"/>
      <w:r>
        <w:rPr>
          <w:rFonts w:hint="eastAsia" w:ascii="仿宋_GB2312" w:hAnsi="仿宋_GB2312" w:eastAsia="仿宋_GB2312" w:cs="仿宋_GB2312"/>
          <w:b/>
          <w:bCs/>
          <w:color w:val="000000" w:themeColor="text1"/>
          <w:highlight w:val="none"/>
          <w14:textFill>
            <w14:solidFill>
              <w14:schemeClr w14:val="tx1"/>
            </w14:solidFill>
          </w14:textFill>
        </w:rPr>
        <w:t>2、</w:t>
      </w:r>
      <w:bookmarkEnd w:id="129"/>
      <w:bookmarkEnd w:id="130"/>
      <w:bookmarkStart w:id="131"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w:t>
      </w:r>
      <w:bookmarkEnd w:id="13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双方同意提交石家庄仲裁委员会裁决</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p>
    <w:p w14:paraId="5336F410">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7764B77D">
      <w:pPr>
        <w:pStyle w:val="12"/>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77D0156D">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p>
    <w:p w14:paraId="77C7FE0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21066F33">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431F5F39">
      <w:pPr>
        <w:pStyle w:val="12"/>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2" w:name="_Toc14038"/>
      <w:bookmarkStart w:id="133"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8"/>
      <w:bookmarkEnd w:id="132"/>
      <w:bookmarkEnd w:id="133"/>
    </w:p>
    <w:p w14:paraId="71E32F17">
      <w:pPr>
        <w:pStyle w:val="12"/>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190EE23D">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8DB36E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35BA14C7">
      <w:pPr>
        <w:pStyle w:val="12"/>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2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23"/>
      <w:r>
        <w:rPr>
          <w:rFonts w:hint="eastAsia" w:ascii="仿宋_GB2312" w:hAnsi="仿宋_GB2312" w:eastAsia="仿宋_GB2312" w:cs="仿宋_GB2312"/>
          <w:color w:val="000000" w:themeColor="text1"/>
          <w:highlight w:val="none"/>
          <w14:textFill>
            <w14:solidFill>
              <w14:schemeClr w14:val="tx1"/>
            </w14:solidFill>
          </w14:textFill>
        </w:rPr>
        <w:t>。</w:t>
      </w:r>
    </w:p>
    <w:p w14:paraId="1C154B33">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34"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34"/>
    </w:p>
    <w:p w14:paraId="59742921">
      <w:pPr>
        <w:pStyle w:val="12"/>
        <w:spacing w:line="400" w:lineRule="exac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
    <w:p w14:paraId="3C5B0AE9">
      <w:pPr>
        <w:pStyle w:val="12"/>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甲方（盖章）：                        乙方（公章）：</w:t>
      </w:r>
    </w:p>
    <w:p w14:paraId="2730A41F">
      <w:pPr>
        <w:pStyle w:val="12"/>
        <w:spacing w:line="400" w:lineRule="atLeast"/>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p>
    <w:p w14:paraId="495ED7E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5FE9E0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08BE87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CE38CC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9332522">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B0C71D4">
      <w:pPr>
        <w:pStyle w:val="12"/>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6D31E666">
      <w:pPr>
        <w:rPr>
          <w:rFonts w:ascii="仿宋_GB2312" w:hAnsi="仿宋_GB2312" w:eastAsia="仿宋_GB2312" w:cs="仿宋_GB2312"/>
          <w:color w:val="000000" w:themeColor="text1"/>
          <w:sz w:val="24"/>
          <w:highlight w:val="none"/>
          <w14:textFill>
            <w14:solidFill>
              <w14:schemeClr w14:val="tx1"/>
            </w14:solidFill>
          </w14:textFill>
        </w:rPr>
      </w:pPr>
    </w:p>
    <w:p w14:paraId="731A55E1">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B0D1">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4D7701A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A350">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C5F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1FF2">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0C47">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B756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9DB756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69D5E">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F91CD">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8F91CD">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192C3">
    <w:pPr>
      <w:pStyle w:val="7"/>
    </w:pPr>
  </w:p>
  <w:p w14:paraId="286D9D8F">
    <w:pPr>
      <w:pStyle w:val="7"/>
    </w:pPr>
  </w:p>
  <w:p w14:paraId="34D1CFC2">
    <w:pPr>
      <w:pStyle w:val="7"/>
    </w:pPr>
  </w:p>
  <w:p w14:paraId="3C73095F">
    <w:pPr>
      <w:pStyle w:val="7"/>
    </w:pPr>
  </w:p>
  <w:p w14:paraId="5EF807DF">
    <w:pPr>
      <w:pStyle w:val="7"/>
      <w:jc w:val="left"/>
      <w:rPr>
        <w:b/>
        <w:bCs/>
      </w:rPr>
    </w:pPr>
    <w:r>
      <w:rPr>
        <w:b/>
        <w:bCs/>
      </w:rPr>
      <w:t>CSCEC</w:t>
    </w:r>
    <w:r>
      <w:t xml:space="preserve">  </w:t>
    </w:r>
    <w:r>
      <w:rPr>
        <w:rFonts w:hint="eastAsia"/>
        <w:b/>
        <w:bCs/>
      </w:rPr>
      <w:t xml:space="preserve">                                                                                 中建</w:t>
    </w:r>
  </w:p>
  <w:p w14:paraId="611087BF">
    <w:pPr>
      <w:pStyle w:val="7"/>
    </w:pPr>
  </w:p>
  <w:p w14:paraId="4FD830A1">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5F55">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0C4AAC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B838C">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1649C2EF">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8BA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59E1B6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5"/>
  </w:num>
  <w:num w:numId="2">
    <w:abstractNumId w:val="11"/>
  </w:num>
  <w:num w:numId="3">
    <w:abstractNumId w:val="8"/>
  </w:num>
  <w:num w:numId="4">
    <w:abstractNumId w:val="4"/>
  </w:num>
  <w:num w:numId="5">
    <w:abstractNumId w:val="6"/>
  </w:num>
  <w:num w:numId="6">
    <w:abstractNumId w:val="12"/>
  </w:num>
  <w:num w:numId="7">
    <w:abstractNumId w:val="7"/>
  </w:num>
  <w:num w:numId="8">
    <w:abstractNumId w:val="9"/>
  </w:num>
  <w:num w:numId="9">
    <w:abstractNumId w:val="10"/>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1" w:cryptProviderType="rsaFull" w:cryptAlgorithmClass="hash" w:cryptAlgorithmType="typeAny" w:cryptAlgorithmSid="4" w:cryptSpinCount="0" w:hash="GBaHckqK7vVXMfGsa5F65rzUp8E=" w:salt="E9bfZ8fEhYfCWtegEWz74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04E160F"/>
    <w:rsid w:val="01C55607"/>
    <w:rsid w:val="02D56FC6"/>
    <w:rsid w:val="0560216C"/>
    <w:rsid w:val="0A897E88"/>
    <w:rsid w:val="0B3348DE"/>
    <w:rsid w:val="0C672215"/>
    <w:rsid w:val="0CDB347F"/>
    <w:rsid w:val="0D765BD1"/>
    <w:rsid w:val="0DB8731C"/>
    <w:rsid w:val="0F5D461F"/>
    <w:rsid w:val="1003689A"/>
    <w:rsid w:val="11596396"/>
    <w:rsid w:val="11A93B4C"/>
    <w:rsid w:val="145D3676"/>
    <w:rsid w:val="15D92103"/>
    <w:rsid w:val="16D36347"/>
    <w:rsid w:val="194A79C2"/>
    <w:rsid w:val="199F06C1"/>
    <w:rsid w:val="1D2D7C58"/>
    <w:rsid w:val="1DC24035"/>
    <w:rsid w:val="1E9811D0"/>
    <w:rsid w:val="20D34741"/>
    <w:rsid w:val="21237009"/>
    <w:rsid w:val="23FA201E"/>
    <w:rsid w:val="25AB6412"/>
    <w:rsid w:val="25B368EF"/>
    <w:rsid w:val="29143B49"/>
    <w:rsid w:val="2B6B0C1C"/>
    <w:rsid w:val="2C355A9F"/>
    <w:rsid w:val="2EC67693"/>
    <w:rsid w:val="2FF94048"/>
    <w:rsid w:val="33134E71"/>
    <w:rsid w:val="34CA032B"/>
    <w:rsid w:val="371B60A2"/>
    <w:rsid w:val="37A442EA"/>
    <w:rsid w:val="3A58061F"/>
    <w:rsid w:val="3C6A47D3"/>
    <w:rsid w:val="3C85245A"/>
    <w:rsid w:val="3DDE2C63"/>
    <w:rsid w:val="3E4D4BAE"/>
    <w:rsid w:val="3F731D7F"/>
    <w:rsid w:val="40FE2C92"/>
    <w:rsid w:val="41040C4E"/>
    <w:rsid w:val="41232723"/>
    <w:rsid w:val="441A249C"/>
    <w:rsid w:val="45020310"/>
    <w:rsid w:val="4672302A"/>
    <w:rsid w:val="468178D7"/>
    <w:rsid w:val="477C4010"/>
    <w:rsid w:val="47857C94"/>
    <w:rsid w:val="481854DF"/>
    <w:rsid w:val="4C03387D"/>
    <w:rsid w:val="4C432A0F"/>
    <w:rsid w:val="4D7E765F"/>
    <w:rsid w:val="521D6D1B"/>
    <w:rsid w:val="55051E64"/>
    <w:rsid w:val="567F5C39"/>
    <w:rsid w:val="57415D69"/>
    <w:rsid w:val="5A62084C"/>
    <w:rsid w:val="5E221153"/>
    <w:rsid w:val="5E4E17D8"/>
    <w:rsid w:val="5E7C76E1"/>
    <w:rsid w:val="63324F1C"/>
    <w:rsid w:val="655068CB"/>
    <w:rsid w:val="66576686"/>
    <w:rsid w:val="695F62B4"/>
    <w:rsid w:val="697275C4"/>
    <w:rsid w:val="6B263DDA"/>
    <w:rsid w:val="6C0F254A"/>
    <w:rsid w:val="6C537AB1"/>
    <w:rsid w:val="6E1E4B68"/>
    <w:rsid w:val="6EFA6A68"/>
    <w:rsid w:val="6FA504B7"/>
    <w:rsid w:val="6FC35D9F"/>
    <w:rsid w:val="6FF4472C"/>
    <w:rsid w:val="721414BF"/>
    <w:rsid w:val="733C129F"/>
    <w:rsid w:val="77F02658"/>
    <w:rsid w:val="784A2271"/>
    <w:rsid w:val="7A8273F3"/>
    <w:rsid w:val="7BBF53F4"/>
    <w:rsid w:val="7C0B03BB"/>
    <w:rsid w:val="7D4E22FA"/>
    <w:rsid w:val="7F4C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黑体" w:hAnsi="Courier New" w:eastAsia="黑体" w:cs="Times New Roman"/>
      <w:szCs w:val="20"/>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character" w:styleId="11">
    <w:name w:val="Hyperlink"/>
    <w:basedOn w:val="10"/>
    <w:qFormat/>
    <w:uiPriority w:val="0"/>
    <w:rPr>
      <w:color w:val="0000FF"/>
      <w:u w:val="single"/>
    </w:rPr>
  </w:style>
  <w:style w:type="paragraph" w:customStyle="1" w:styleId="1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 w:type="paragraph" w:customStyle="1" w:styleId="14">
    <w:name w:val="Body text|1"/>
    <w:basedOn w:val="1"/>
    <w:autoRedefine/>
    <w:qFormat/>
    <w:locked/>
    <w:uiPriority w:val="0"/>
    <w:pPr>
      <w:spacing w:line="480"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287</Words>
  <Characters>317</Characters>
  <Lines>0</Lines>
  <Paragraphs>0</Paragraphs>
  <TotalTime>4</TotalTime>
  <ScaleCrop>false</ScaleCrop>
  <LinksUpToDate>false</LinksUpToDate>
  <CharactersWithSpaces>490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归去</cp:lastModifiedBy>
  <dcterms:modified xsi:type="dcterms:W3CDTF">2025-01-20T08:37:59Z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30019D8101584DED9F9105C93A3B0518_12</vt:lpwstr>
  </property>
  <property fmtid="{D5CDD505-2E9C-101B-9397-08002B2CF9AE}" pid="4" name="KSOTemplateDocerSaveRecord">
    <vt:lpwstr>eyJoZGlkIjoiNDNjMzIxYjg1MDdkODMyMGExYjQwZGZlMDc0NTA2ZjAiLCJ1c2VySWQiOiI0NDYwOTkwNTgifQ==</vt:lpwstr>
  </property>
</Properties>
</file>