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2898D">
      <w:pPr>
        <w:pStyle w:val="31"/>
        <w:tabs>
          <w:tab w:val="left" w:pos="8100"/>
        </w:tabs>
        <w:spacing w:line="360" w:lineRule="auto"/>
        <w:jc w:val="both"/>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ZJLQ-FG-中科艾尔5号厂房-202503001</w:t>
      </w:r>
    </w:p>
    <w:p w14:paraId="2DBF33C7">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0F653C2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u w:val="single"/>
        </w:rPr>
        <w:t>超洁净气路系统关键零部件、管件及存储集成生产项目</w:t>
      </w:r>
      <w:r>
        <w:rPr>
          <w:rFonts w:hint="eastAsia" w:cs="Times New Roman" w:asciiTheme="majorEastAsia" w:hAnsiTheme="majorEastAsia" w:eastAsiaTheme="majorEastAsia"/>
          <w:b/>
          <w:color w:val="000000"/>
          <w:kern w:val="2"/>
          <w:sz w:val="44"/>
          <w:szCs w:val="44"/>
          <w:u w:val="single"/>
          <w:lang w:val="en-US" w:eastAsia="zh-CN"/>
        </w:rPr>
        <w:t>5#车间</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商品混凝土</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3</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18</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38552194"/>
            <w:bookmarkStart w:id="2" w:name="_Toc152042304"/>
            <w:bookmarkStart w:id="3" w:name="_Toc287545429"/>
            <w:bookmarkStart w:id="4" w:name="_Toc144974496"/>
            <w:bookmarkStart w:id="5" w:name="_Toc238797549"/>
            <w:bookmarkStart w:id="6" w:name="_Toc152045528"/>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符合项目需货要求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r>
              <w:rPr>
                <w:rFonts w:hint="eastAsia" w:ascii="仿宋_GB2312" w:eastAsia="仿宋_GB2312" w:cs="宋体" w:hAnsiTheme="minorEastAsia"/>
                <w:sz w:val="21"/>
                <w:szCs w:val="21"/>
                <w:highlight w:val="none"/>
                <w:lang w:eastAsia="zh-CN"/>
              </w:rPr>
              <w:t>。</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 xml:space="preserve">5 </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 xml:space="preserve">  90 </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30</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09</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9494"/>
      <w:bookmarkStart w:id="8" w:name="_Toc214333205"/>
      <w:bookmarkStart w:id="9" w:name="_Toc31831"/>
      <w:bookmarkStart w:id="10" w:name="_Toc214336660"/>
    </w:p>
    <w:p w14:paraId="54F1F20A">
      <w:pPr>
        <w:rPr>
          <w:rFonts w:hint="eastAsia" w:ascii="仿宋_GB2312" w:eastAsia="仿宋_GB2312" w:cs="黑体" w:hAnsiTheme="minorEastAsia"/>
          <w:b/>
          <w:sz w:val="28"/>
          <w:szCs w:val="28"/>
          <w:highlight w:val="none"/>
        </w:rPr>
      </w:pPr>
      <w:r>
        <w:rPr>
          <w:rFonts w:hint="eastAsia" w:ascii="仿宋_GB2312" w:eastAsia="仿宋_GB2312" w:cs="黑体" w:hAnsiTheme="minorEastAsia"/>
          <w:b/>
          <w:sz w:val="28"/>
          <w:szCs w:val="28"/>
          <w:highlight w:val="none"/>
        </w:rPr>
        <w:br w:type="page"/>
      </w:r>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ZJLQ-FG-中科艾尔5号厂房-202503001</w:t>
      </w:r>
      <w:r>
        <w:rPr>
          <w:rFonts w:hint="eastAsia" w:ascii="仿宋_GB2312" w:eastAsia="仿宋_GB2312" w:cs="宋体" w:hAnsiTheme="minorEastAsia"/>
          <w:sz w:val="21"/>
          <w:szCs w:val="21"/>
          <w:highlight w:val="none"/>
          <w:u w:val="single"/>
        </w:rPr>
        <w:t xml:space="preserve">  </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超洁净气路系统关键零部件、管件及存储集成生产项目5#车间</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10EF97FE">
      <w:pPr>
        <w:pStyle w:val="181"/>
        <w:keepNext w:val="0"/>
        <w:keepLines w:val="0"/>
        <w:ind w:firstLine="420" w:firstLineChars="200"/>
        <w:jc w:val="left"/>
        <w:rPr>
          <w:rFonts w:hint="eastAsia"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河北省沧州市港城区</w:t>
      </w:r>
      <w:r>
        <w:rPr>
          <w:rFonts w:hint="eastAsia" w:ascii="仿宋_GB2312" w:eastAsia="仿宋_GB2312" w:cs="宋体" w:hAnsiTheme="minorEastAsia"/>
          <w:sz w:val="21"/>
          <w:szCs w:val="21"/>
          <w:highlight w:val="none"/>
          <w:u w:val="single"/>
        </w:rPr>
        <w:t xml:space="preserve">      </w:t>
      </w:r>
    </w:p>
    <w:p w14:paraId="11A9F26F">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邹佳星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18770579339</w:t>
      </w:r>
      <w:r>
        <w:rPr>
          <w:rFonts w:ascii="仿宋_GB2312" w:eastAsia="仿宋_GB2312" w:cs="宋体" w:hAnsiTheme="minorEastAsia"/>
          <w:sz w:val="21"/>
          <w:szCs w:val="21"/>
          <w:highlight w:val="none"/>
          <w:u w:val="single"/>
        </w:rPr>
        <w:t xml:space="preserve">   </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超洁净气路系统关键零部件、管件及存储集成生产项目5#车间</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商品混凝土</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8F701C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06B0E22D">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商品混凝土</w:t>
            </w:r>
          </w:p>
        </w:tc>
        <w:tc>
          <w:tcPr>
            <w:tcW w:w="1234" w:type="dxa"/>
            <w:tcBorders>
              <w:top w:val="single" w:color="000000" w:sz="4" w:space="0"/>
              <w:left w:val="single" w:color="000000" w:sz="4" w:space="0"/>
              <w:bottom w:val="single" w:color="000000" w:sz="4" w:space="0"/>
              <w:right w:val="single" w:color="000000" w:sz="4" w:space="0"/>
            </w:tcBorders>
            <w:vAlign w:val="center"/>
          </w:tcPr>
          <w:p w14:paraId="5F5B832D">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C20</w:t>
            </w:r>
          </w:p>
        </w:tc>
        <w:tc>
          <w:tcPr>
            <w:tcW w:w="800" w:type="dxa"/>
            <w:tcBorders>
              <w:top w:val="single" w:color="000000" w:sz="4" w:space="0"/>
              <w:left w:val="single" w:color="000000" w:sz="4" w:space="0"/>
              <w:bottom w:val="single" w:color="000000" w:sz="4" w:space="0"/>
              <w:right w:val="single" w:color="000000" w:sz="4" w:space="0"/>
            </w:tcBorders>
            <w:vAlign w:val="center"/>
          </w:tcPr>
          <w:p w14:paraId="2D0E038C">
            <w:pPr>
              <w:spacing w:line="500" w:lineRule="exact"/>
              <w:ind w:firstLine="420" w:firstLineChars="200"/>
              <w:jc w:val="left"/>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m³</w:t>
            </w:r>
          </w:p>
        </w:tc>
        <w:tc>
          <w:tcPr>
            <w:tcW w:w="2076" w:type="dxa"/>
            <w:tcBorders>
              <w:top w:val="single" w:color="000000" w:sz="4" w:space="0"/>
              <w:left w:val="single" w:color="000000" w:sz="4" w:space="0"/>
              <w:bottom w:val="single" w:color="000000" w:sz="4" w:space="0"/>
              <w:right w:val="single" w:color="auto" w:sz="4" w:space="0"/>
            </w:tcBorders>
            <w:vAlign w:val="center"/>
          </w:tcPr>
          <w:p w14:paraId="0DED1E0C">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 xml:space="preserve">1000.00 </w:t>
            </w:r>
          </w:p>
        </w:tc>
        <w:tc>
          <w:tcPr>
            <w:tcW w:w="1560" w:type="dxa"/>
            <w:tcBorders>
              <w:top w:val="single" w:color="000000" w:sz="4" w:space="0"/>
              <w:left w:val="single" w:color="auto" w:sz="4" w:space="0"/>
              <w:bottom w:val="single" w:color="000000" w:sz="4" w:space="0"/>
              <w:right w:val="single" w:color="000000" w:sz="4" w:space="0"/>
            </w:tcBorders>
            <w:vAlign w:val="center"/>
          </w:tcPr>
          <w:p w14:paraId="0AC2AAAE">
            <w:pPr>
              <w:spacing w:line="500" w:lineRule="exact"/>
              <w:ind w:firstLine="420" w:firstLineChars="200"/>
              <w:jc w:val="left"/>
              <w:rPr>
                <w:rFonts w:ascii="仿宋_GB2312" w:eastAsia="仿宋_GB2312" w:hAnsiTheme="minorEastAsia"/>
                <w:sz w:val="21"/>
                <w:szCs w:val="21"/>
                <w:highlight w:val="none"/>
              </w:rPr>
            </w:pPr>
          </w:p>
        </w:tc>
      </w:tr>
      <w:tr w14:paraId="797FFBE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DED4C1E">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3C10E8CC">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商品混凝土</w:t>
            </w:r>
          </w:p>
        </w:tc>
        <w:tc>
          <w:tcPr>
            <w:tcW w:w="1234" w:type="dxa"/>
            <w:tcBorders>
              <w:top w:val="single" w:color="000000" w:sz="4" w:space="0"/>
              <w:left w:val="single" w:color="000000" w:sz="4" w:space="0"/>
              <w:bottom w:val="single" w:color="000000" w:sz="4" w:space="0"/>
              <w:right w:val="single" w:color="000000" w:sz="4" w:space="0"/>
            </w:tcBorders>
            <w:vAlign w:val="center"/>
          </w:tcPr>
          <w:p w14:paraId="61226222">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C25</w:t>
            </w:r>
          </w:p>
        </w:tc>
        <w:tc>
          <w:tcPr>
            <w:tcW w:w="800" w:type="dxa"/>
            <w:tcBorders>
              <w:top w:val="single" w:color="000000" w:sz="4" w:space="0"/>
              <w:left w:val="single" w:color="000000" w:sz="4" w:space="0"/>
              <w:bottom w:val="single" w:color="000000" w:sz="4" w:space="0"/>
              <w:right w:val="single" w:color="000000" w:sz="4" w:space="0"/>
            </w:tcBorders>
            <w:vAlign w:val="center"/>
          </w:tcPr>
          <w:p w14:paraId="152113F2">
            <w:pPr>
              <w:spacing w:line="500" w:lineRule="exact"/>
              <w:ind w:firstLine="420" w:firstLineChars="200"/>
              <w:jc w:val="left"/>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m³</w:t>
            </w:r>
          </w:p>
        </w:tc>
        <w:tc>
          <w:tcPr>
            <w:tcW w:w="2076" w:type="dxa"/>
            <w:tcBorders>
              <w:top w:val="single" w:color="000000" w:sz="4" w:space="0"/>
              <w:left w:val="single" w:color="000000" w:sz="4" w:space="0"/>
              <w:bottom w:val="single" w:color="000000" w:sz="4" w:space="0"/>
              <w:right w:val="single" w:color="auto" w:sz="4" w:space="0"/>
            </w:tcBorders>
            <w:vAlign w:val="center"/>
          </w:tcPr>
          <w:p w14:paraId="6E1FF49C">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 xml:space="preserve">1300.00 </w:t>
            </w:r>
          </w:p>
        </w:tc>
        <w:tc>
          <w:tcPr>
            <w:tcW w:w="1560" w:type="dxa"/>
            <w:tcBorders>
              <w:top w:val="single" w:color="000000" w:sz="4" w:space="0"/>
              <w:left w:val="single" w:color="auto" w:sz="4" w:space="0"/>
              <w:bottom w:val="single" w:color="000000" w:sz="4" w:space="0"/>
              <w:right w:val="single" w:color="000000" w:sz="4" w:space="0"/>
            </w:tcBorders>
            <w:vAlign w:val="center"/>
          </w:tcPr>
          <w:p w14:paraId="1CB40436">
            <w:pPr>
              <w:spacing w:line="500" w:lineRule="exact"/>
              <w:ind w:firstLine="420" w:firstLineChars="200"/>
              <w:jc w:val="left"/>
              <w:rPr>
                <w:rFonts w:ascii="仿宋_GB2312" w:eastAsia="仿宋_GB2312" w:hAnsiTheme="minorEastAsia"/>
                <w:sz w:val="21"/>
                <w:szCs w:val="21"/>
                <w:highlight w:val="none"/>
              </w:rPr>
            </w:pPr>
          </w:p>
        </w:tc>
      </w:tr>
      <w:tr w14:paraId="5D6B920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723C978">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4E31A6C5">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商品混凝土</w:t>
            </w:r>
          </w:p>
        </w:tc>
        <w:tc>
          <w:tcPr>
            <w:tcW w:w="1234" w:type="dxa"/>
            <w:tcBorders>
              <w:top w:val="single" w:color="000000" w:sz="4" w:space="0"/>
              <w:left w:val="single" w:color="000000" w:sz="4" w:space="0"/>
              <w:bottom w:val="single" w:color="000000" w:sz="4" w:space="0"/>
              <w:right w:val="single" w:color="000000" w:sz="4" w:space="0"/>
            </w:tcBorders>
            <w:vAlign w:val="center"/>
          </w:tcPr>
          <w:p w14:paraId="37067098">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C30</w:t>
            </w:r>
          </w:p>
        </w:tc>
        <w:tc>
          <w:tcPr>
            <w:tcW w:w="800" w:type="dxa"/>
            <w:tcBorders>
              <w:top w:val="single" w:color="000000" w:sz="4" w:space="0"/>
              <w:left w:val="single" w:color="000000" w:sz="4" w:space="0"/>
              <w:bottom w:val="single" w:color="000000" w:sz="4" w:space="0"/>
              <w:right w:val="single" w:color="000000" w:sz="4" w:space="0"/>
            </w:tcBorders>
            <w:vAlign w:val="center"/>
          </w:tcPr>
          <w:p w14:paraId="5216D26C">
            <w:pPr>
              <w:spacing w:line="500" w:lineRule="exact"/>
              <w:ind w:firstLine="420" w:firstLineChars="200"/>
              <w:jc w:val="left"/>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m³</w:t>
            </w:r>
          </w:p>
        </w:tc>
        <w:tc>
          <w:tcPr>
            <w:tcW w:w="2076" w:type="dxa"/>
            <w:tcBorders>
              <w:top w:val="single" w:color="000000" w:sz="4" w:space="0"/>
              <w:left w:val="single" w:color="000000" w:sz="4" w:space="0"/>
              <w:bottom w:val="single" w:color="000000" w:sz="4" w:space="0"/>
              <w:right w:val="single" w:color="auto" w:sz="4" w:space="0"/>
            </w:tcBorders>
            <w:vAlign w:val="center"/>
          </w:tcPr>
          <w:p w14:paraId="14DCDB0A">
            <w:pPr>
              <w:spacing w:line="500" w:lineRule="exact"/>
              <w:jc w:val="center"/>
              <w:rPr>
                <w:rFonts w:hint="default" w:ascii="仿宋_GB2312" w:eastAsia="仿宋_GB2312" w:hAnsiTheme="minorEastAsia"/>
                <w:sz w:val="21"/>
                <w:szCs w:val="21"/>
                <w:highlight w:val="none"/>
                <w:lang w:val="en-US"/>
              </w:rPr>
            </w:pPr>
            <w:r>
              <w:rPr>
                <w:rFonts w:hint="eastAsia" w:ascii="仿宋_GB2312" w:eastAsia="仿宋_GB2312"/>
                <w:sz w:val="21"/>
                <w:szCs w:val="21"/>
                <w:highlight w:val="none"/>
                <w:lang w:val="en-US" w:eastAsia="zh-CN"/>
              </w:rPr>
              <w:t>200.00</w:t>
            </w:r>
          </w:p>
        </w:tc>
        <w:tc>
          <w:tcPr>
            <w:tcW w:w="1560" w:type="dxa"/>
            <w:tcBorders>
              <w:top w:val="single" w:color="000000" w:sz="4" w:space="0"/>
              <w:left w:val="single" w:color="auto" w:sz="4" w:space="0"/>
              <w:bottom w:val="single" w:color="000000" w:sz="4" w:space="0"/>
              <w:right w:val="single" w:color="000000" w:sz="4" w:space="0"/>
            </w:tcBorders>
            <w:vAlign w:val="center"/>
          </w:tcPr>
          <w:p w14:paraId="5AFE4133">
            <w:pPr>
              <w:spacing w:line="500" w:lineRule="exact"/>
              <w:ind w:firstLine="420" w:firstLineChars="200"/>
              <w:jc w:val="left"/>
              <w:rPr>
                <w:rFonts w:ascii="仿宋_GB2312" w:eastAsia="仿宋_GB2312" w:hAnsiTheme="minorEastAsia"/>
                <w:sz w:val="21"/>
                <w:szCs w:val="21"/>
                <w:highlight w:val="none"/>
              </w:rPr>
            </w:pPr>
          </w:p>
        </w:tc>
      </w:tr>
      <w:tr w14:paraId="694847C2">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AAB17F1">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4</w:t>
            </w:r>
          </w:p>
        </w:tc>
        <w:tc>
          <w:tcPr>
            <w:tcW w:w="2366" w:type="dxa"/>
            <w:tcBorders>
              <w:top w:val="single" w:color="000000" w:sz="4" w:space="0"/>
              <w:left w:val="single" w:color="000000" w:sz="4" w:space="0"/>
              <w:bottom w:val="single" w:color="000000" w:sz="4" w:space="0"/>
              <w:right w:val="single" w:color="000000" w:sz="4" w:space="0"/>
            </w:tcBorders>
            <w:vAlign w:val="center"/>
          </w:tcPr>
          <w:p w14:paraId="2B3D02D7">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细石费</w:t>
            </w:r>
          </w:p>
        </w:tc>
        <w:tc>
          <w:tcPr>
            <w:tcW w:w="1234" w:type="dxa"/>
            <w:tcBorders>
              <w:top w:val="single" w:color="000000" w:sz="4" w:space="0"/>
              <w:left w:val="single" w:color="000000" w:sz="4" w:space="0"/>
              <w:bottom w:val="single" w:color="000000" w:sz="4" w:space="0"/>
              <w:right w:val="single" w:color="000000" w:sz="4" w:space="0"/>
            </w:tcBorders>
            <w:vAlign w:val="center"/>
          </w:tcPr>
          <w:p w14:paraId="722D357E">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w:t>
            </w:r>
          </w:p>
        </w:tc>
        <w:tc>
          <w:tcPr>
            <w:tcW w:w="800" w:type="dxa"/>
            <w:tcBorders>
              <w:top w:val="single" w:color="000000" w:sz="4" w:space="0"/>
              <w:left w:val="single" w:color="000000" w:sz="4" w:space="0"/>
              <w:bottom w:val="single" w:color="000000" w:sz="4" w:space="0"/>
              <w:right w:val="single" w:color="000000" w:sz="4" w:space="0"/>
            </w:tcBorders>
            <w:vAlign w:val="center"/>
          </w:tcPr>
          <w:p w14:paraId="6C8248B1">
            <w:pPr>
              <w:spacing w:line="500" w:lineRule="exact"/>
              <w:ind w:firstLine="420" w:firstLineChars="200"/>
              <w:jc w:val="left"/>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m³</w:t>
            </w:r>
          </w:p>
        </w:tc>
        <w:tc>
          <w:tcPr>
            <w:tcW w:w="2076" w:type="dxa"/>
            <w:tcBorders>
              <w:top w:val="single" w:color="000000" w:sz="4" w:space="0"/>
              <w:left w:val="single" w:color="000000" w:sz="4" w:space="0"/>
              <w:bottom w:val="single" w:color="000000" w:sz="4" w:space="0"/>
              <w:right w:val="single" w:color="auto" w:sz="4" w:space="0"/>
            </w:tcBorders>
            <w:vAlign w:val="center"/>
          </w:tcPr>
          <w:p w14:paraId="524C7395">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 xml:space="preserve">1500.00 </w:t>
            </w:r>
          </w:p>
        </w:tc>
        <w:tc>
          <w:tcPr>
            <w:tcW w:w="1560" w:type="dxa"/>
            <w:tcBorders>
              <w:top w:val="single" w:color="000000" w:sz="4" w:space="0"/>
              <w:left w:val="single" w:color="auto" w:sz="4" w:space="0"/>
              <w:bottom w:val="single" w:color="000000" w:sz="4" w:space="0"/>
              <w:right w:val="single" w:color="000000" w:sz="4" w:space="0"/>
            </w:tcBorders>
            <w:vAlign w:val="center"/>
          </w:tcPr>
          <w:p w14:paraId="4F8121C7">
            <w:pPr>
              <w:spacing w:line="500" w:lineRule="exact"/>
              <w:ind w:firstLine="420" w:firstLineChars="200"/>
              <w:jc w:val="left"/>
              <w:rPr>
                <w:rFonts w:ascii="仿宋_GB2312" w:eastAsia="仿宋_GB2312" w:hAnsiTheme="minorEastAsia"/>
                <w:sz w:val="21"/>
                <w:szCs w:val="21"/>
                <w:highlight w:val="none"/>
              </w:rPr>
            </w:pPr>
          </w:p>
        </w:tc>
      </w:tr>
      <w:tr w14:paraId="7B2F0B0F">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9D0B0F3">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5</w:t>
            </w:r>
          </w:p>
        </w:tc>
        <w:tc>
          <w:tcPr>
            <w:tcW w:w="2366" w:type="dxa"/>
            <w:tcBorders>
              <w:top w:val="single" w:color="000000" w:sz="4" w:space="0"/>
              <w:left w:val="single" w:color="000000" w:sz="4" w:space="0"/>
              <w:bottom w:val="single" w:color="000000" w:sz="4" w:space="0"/>
              <w:right w:val="single" w:color="000000" w:sz="4" w:space="0"/>
            </w:tcBorders>
            <w:vAlign w:val="center"/>
          </w:tcPr>
          <w:p w14:paraId="0390B2A6">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象泵费</w:t>
            </w:r>
          </w:p>
        </w:tc>
        <w:tc>
          <w:tcPr>
            <w:tcW w:w="1234" w:type="dxa"/>
            <w:tcBorders>
              <w:top w:val="single" w:color="000000" w:sz="4" w:space="0"/>
              <w:left w:val="single" w:color="000000" w:sz="4" w:space="0"/>
              <w:bottom w:val="single" w:color="000000" w:sz="4" w:space="0"/>
              <w:right w:val="single" w:color="000000" w:sz="4" w:space="0"/>
            </w:tcBorders>
            <w:vAlign w:val="center"/>
          </w:tcPr>
          <w:p w14:paraId="605478CE">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不分型号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59E6A466">
            <w:pPr>
              <w:spacing w:line="500" w:lineRule="exact"/>
              <w:ind w:firstLine="420" w:firstLineChars="200"/>
              <w:jc w:val="left"/>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m³</w:t>
            </w:r>
          </w:p>
        </w:tc>
        <w:tc>
          <w:tcPr>
            <w:tcW w:w="2076" w:type="dxa"/>
            <w:tcBorders>
              <w:top w:val="single" w:color="000000" w:sz="4" w:space="0"/>
              <w:left w:val="single" w:color="000000" w:sz="4" w:space="0"/>
              <w:bottom w:val="single" w:color="000000" w:sz="4" w:space="0"/>
              <w:right w:val="single" w:color="auto" w:sz="4" w:space="0"/>
            </w:tcBorders>
            <w:vAlign w:val="center"/>
          </w:tcPr>
          <w:p w14:paraId="19AD23CA">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 xml:space="preserve">1500.00 </w:t>
            </w:r>
          </w:p>
        </w:tc>
        <w:tc>
          <w:tcPr>
            <w:tcW w:w="1560" w:type="dxa"/>
            <w:tcBorders>
              <w:top w:val="single" w:color="000000" w:sz="4" w:space="0"/>
              <w:left w:val="single" w:color="auto" w:sz="4" w:space="0"/>
              <w:bottom w:val="single" w:color="000000" w:sz="4" w:space="0"/>
              <w:right w:val="single" w:color="000000" w:sz="4" w:space="0"/>
            </w:tcBorders>
            <w:vAlign w:val="center"/>
          </w:tcPr>
          <w:p w14:paraId="1550EA4F">
            <w:pPr>
              <w:spacing w:line="500" w:lineRule="exact"/>
              <w:ind w:firstLine="420" w:firstLineChars="200"/>
              <w:jc w:val="left"/>
              <w:rPr>
                <w:rFonts w:ascii="仿宋_GB2312" w:eastAsia="仿宋_GB2312" w:hAnsiTheme="minorEastAsia"/>
                <w:sz w:val="21"/>
                <w:szCs w:val="21"/>
                <w:highlight w:val="none"/>
              </w:rPr>
            </w:pPr>
          </w:p>
        </w:tc>
      </w:tr>
      <w:tr w14:paraId="71FFFCF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956023A">
            <w:pPr>
              <w:spacing w:line="500" w:lineRule="exact"/>
              <w:jc w:val="center"/>
              <w:rPr>
                <w:rFonts w:ascii="仿宋_GB2312" w:eastAsia="仿宋_GB2312" w:hAnsiTheme="minorEastAsia"/>
                <w:sz w:val="21"/>
                <w:szCs w:val="21"/>
                <w:highlight w:val="none"/>
              </w:rPr>
            </w:pPr>
            <w:r>
              <w:rPr>
                <w:rFonts w:hint="eastAsia" w:ascii="仿宋_GB2312" w:hAnsi="仿宋" w:eastAsia="仿宋_GB2312"/>
                <w:bCs/>
                <w:color w:val="000000" w:themeColor="text1"/>
                <w:sz w:val="21"/>
                <w:szCs w:val="21"/>
                <w:highlight w:val="none"/>
                <w14:textFill>
                  <w14:solidFill>
                    <w14:schemeClr w14:val="tx1"/>
                  </w14:solidFill>
                </w14:textFill>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14:paraId="03C5C6CC">
            <w:pPr>
              <w:spacing w:line="500" w:lineRule="exact"/>
              <w:ind w:firstLine="420" w:firstLineChars="200"/>
              <w:jc w:val="center"/>
              <w:rPr>
                <w:rFonts w:ascii="仿宋_GB2312" w:eastAsia="仿宋_GB2312" w:hAnsiTheme="minorEastAsia"/>
                <w:sz w:val="21"/>
                <w:szCs w:val="21"/>
                <w:highlight w:val="none"/>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商品混凝土</w:t>
            </w:r>
          </w:p>
        </w:tc>
        <w:tc>
          <w:tcPr>
            <w:tcW w:w="1234" w:type="dxa"/>
            <w:tcBorders>
              <w:top w:val="single" w:color="000000" w:sz="4" w:space="0"/>
              <w:left w:val="single" w:color="000000" w:sz="4" w:space="0"/>
              <w:bottom w:val="single" w:color="000000" w:sz="4" w:space="0"/>
              <w:right w:val="single" w:color="000000" w:sz="4" w:space="0"/>
            </w:tcBorders>
            <w:vAlign w:val="center"/>
          </w:tcPr>
          <w:p w14:paraId="6682BE3B">
            <w:pPr>
              <w:spacing w:line="500" w:lineRule="exact"/>
              <w:ind w:firstLine="420" w:firstLineChars="200"/>
              <w:jc w:val="left"/>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66F5975D">
            <w:pPr>
              <w:spacing w:line="500" w:lineRule="exact"/>
              <w:ind w:firstLine="420" w:firstLineChars="200"/>
              <w:jc w:val="left"/>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m³</w:t>
            </w:r>
          </w:p>
        </w:tc>
        <w:tc>
          <w:tcPr>
            <w:tcW w:w="2076" w:type="dxa"/>
            <w:tcBorders>
              <w:top w:val="single" w:color="000000" w:sz="4" w:space="0"/>
              <w:left w:val="single" w:color="000000" w:sz="4" w:space="0"/>
              <w:bottom w:val="single" w:color="000000" w:sz="4" w:space="0"/>
              <w:right w:val="single" w:color="auto" w:sz="4" w:space="0"/>
            </w:tcBorders>
            <w:vAlign w:val="center"/>
          </w:tcPr>
          <w:p w14:paraId="34DFB21C">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2500.00</w:t>
            </w:r>
          </w:p>
        </w:tc>
        <w:tc>
          <w:tcPr>
            <w:tcW w:w="1560" w:type="dxa"/>
            <w:tcBorders>
              <w:top w:val="single" w:color="000000" w:sz="4" w:space="0"/>
              <w:left w:val="single" w:color="auto" w:sz="4" w:space="0"/>
              <w:bottom w:val="single" w:color="000000" w:sz="4" w:space="0"/>
              <w:right w:val="single" w:color="000000" w:sz="4" w:space="0"/>
            </w:tcBorders>
            <w:vAlign w:val="center"/>
          </w:tcPr>
          <w:p w14:paraId="1F348D6B">
            <w:pPr>
              <w:spacing w:line="500" w:lineRule="exact"/>
              <w:ind w:firstLine="420" w:firstLineChars="200"/>
              <w:jc w:val="left"/>
              <w:rPr>
                <w:rFonts w:ascii="仿宋_GB2312" w:eastAsia="仿宋_GB2312" w:hAnsiTheme="minorEastAsia"/>
                <w:sz w:val="21"/>
                <w:szCs w:val="21"/>
                <w:highlight w:val="none"/>
              </w:rPr>
            </w:pPr>
          </w:p>
        </w:tc>
      </w:tr>
    </w:tbl>
    <w:p w14:paraId="5A9030CE">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超洁净气路系统关键零部件、管件及存储集成生产项目1#车间、连廊2</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项目部</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7293A8FC">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仿宋_GB2312" w:hAnsi="仿宋_GB2312" w:eastAsia="仿宋_GB2312" w:cs="仿宋_GB2312"/>
          <w:b/>
          <w:bCs w:val="0"/>
          <w:sz w:val="21"/>
          <w:szCs w:val="21"/>
        </w:rPr>
      </w:pPr>
      <w:bookmarkStart w:id="19" w:name="_Toc238552208"/>
      <w:bookmarkStart w:id="20" w:name="_Toc238797563"/>
      <w:bookmarkStart w:id="21" w:name="_Toc287545441"/>
      <w:r>
        <w:rPr>
          <w:rFonts w:hint="eastAsia" w:ascii="仿宋_GB2312" w:hAnsi="仿宋_GB2312" w:eastAsia="仿宋_GB2312" w:cs="仿宋_GB2312"/>
          <w:b/>
          <w:sz w:val="21"/>
          <w:szCs w:val="21"/>
        </w:rPr>
        <w:t xml:space="preserve">户    名： </w:t>
      </w:r>
      <w:r>
        <w:rPr>
          <w:rFonts w:hint="eastAsia" w:ascii="仿宋_GB2312" w:hAnsi="仿宋_GB2312" w:eastAsia="仿宋_GB2312" w:cs="仿宋_GB2312"/>
          <w:b/>
          <w:sz w:val="21"/>
          <w:szCs w:val="21"/>
          <w:u w:val="single"/>
        </w:rPr>
        <w:t xml:space="preserve"> </w:t>
      </w:r>
      <w:r>
        <w:rPr>
          <w:rFonts w:hint="eastAsia" w:ascii="仿宋_GB2312" w:hAnsi="仿宋_GB2312" w:eastAsia="仿宋_GB2312" w:cs="仿宋_GB2312"/>
          <w:b/>
          <w:bCs w:val="0"/>
          <w:sz w:val="21"/>
          <w:szCs w:val="21"/>
          <w:u w:val="single"/>
        </w:rPr>
        <w:t xml:space="preserve"> </w:t>
      </w:r>
      <w:r>
        <w:rPr>
          <w:rFonts w:hint="eastAsia" w:ascii="仿宋_GB2312" w:hAnsi="仿宋_GB2312" w:eastAsia="仿宋_GB2312" w:cs="仿宋_GB2312"/>
          <w:b/>
          <w:bCs w:val="0"/>
          <w:sz w:val="21"/>
          <w:szCs w:val="21"/>
          <w:u w:val="single"/>
          <w:lang w:val="en-US" w:eastAsia="zh-CN"/>
        </w:rPr>
        <w:t>中建路桥集团有限公司</w:t>
      </w:r>
      <w:r>
        <w:rPr>
          <w:rFonts w:hint="eastAsia" w:ascii="仿宋_GB2312" w:hAnsi="仿宋_GB2312" w:eastAsia="仿宋_GB2312" w:cs="仿宋_GB2312"/>
          <w:b/>
          <w:bCs w:val="0"/>
          <w:sz w:val="21"/>
          <w:szCs w:val="21"/>
          <w:u w:val="single"/>
        </w:rPr>
        <w:t xml:space="preserve">  </w:t>
      </w:r>
    </w:p>
    <w:p w14:paraId="6BCA5F38">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仿宋_GB2312" w:hAnsi="仿宋_GB2312" w:eastAsia="仿宋_GB2312" w:cs="仿宋_GB2312"/>
          <w:b/>
          <w:bCs w:val="0"/>
          <w:sz w:val="21"/>
          <w:szCs w:val="21"/>
          <w:u w:val="single"/>
        </w:rPr>
      </w:pPr>
      <w:r>
        <w:rPr>
          <w:rFonts w:hint="eastAsia" w:ascii="仿宋_GB2312" w:hAnsi="仿宋_GB2312" w:eastAsia="仿宋_GB2312" w:cs="仿宋_GB2312"/>
          <w:b/>
          <w:bCs w:val="0"/>
          <w:sz w:val="21"/>
          <w:szCs w:val="21"/>
        </w:rPr>
        <w:t>账    号：</w:t>
      </w:r>
      <w:r>
        <w:rPr>
          <w:rFonts w:hint="eastAsia" w:ascii="仿宋_GB2312" w:hAnsi="仿宋_GB2312" w:eastAsia="仿宋_GB2312" w:cs="仿宋_GB2312"/>
          <w:b/>
          <w:bCs w:val="0"/>
          <w:sz w:val="21"/>
          <w:szCs w:val="21"/>
          <w:u w:val="single"/>
        </w:rPr>
        <w:t xml:space="preserve"> 20000025002700004875676 </w:t>
      </w:r>
    </w:p>
    <w:p w14:paraId="3F4ABAD6">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仿宋_GB2312" w:hAnsi="仿宋_GB2312" w:eastAsia="仿宋_GB2312" w:cs="仿宋_GB2312"/>
          <w:b/>
          <w:bCs w:val="0"/>
          <w:sz w:val="21"/>
          <w:szCs w:val="21"/>
          <w:u w:val="single"/>
        </w:rPr>
      </w:pPr>
      <w:r>
        <w:rPr>
          <w:rFonts w:hint="eastAsia" w:ascii="仿宋_GB2312" w:hAnsi="仿宋_GB2312" w:eastAsia="仿宋_GB2312" w:cs="仿宋_GB2312"/>
          <w:b/>
          <w:bCs w:val="0"/>
          <w:sz w:val="21"/>
          <w:szCs w:val="21"/>
        </w:rPr>
        <w:t>开 户 行：</w:t>
      </w:r>
      <w:r>
        <w:rPr>
          <w:rFonts w:hint="eastAsia" w:ascii="仿宋_GB2312" w:hAnsi="仿宋_GB2312" w:eastAsia="仿宋_GB2312" w:cs="仿宋_GB2312"/>
          <w:b/>
          <w:bCs w:val="0"/>
          <w:sz w:val="21"/>
          <w:szCs w:val="21"/>
          <w:u w:val="single"/>
        </w:rPr>
        <w:t xml:space="preserve"> 北京银行股份有限公司石家庄分行 </w:t>
      </w:r>
    </w:p>
    <w:p w14:paraId="50989D55">
      <w:pPr>
        <w:pStyle w:val="13"/>
        <w:keepNext w:val="0"/>
        <w:keepLines w:val="0"/>
        <w:pageBreakBefore w:val="0"/>
        <w:widowControl w:val="0"/>
        <w:kinsoku/>
        <w:wordWrap/>
        <w:overflowPunct/>
        <w:topLinePunct w:val="0"/>
        <w:autoSpaceDE w:val="0"/>
        <w:autoSpaceDN w:val="0"/>
        <w:bidi w:val="0"/>
        <w:adjustRightInd w:val="0"/>
        <w:snapToGrid w:val="0"/>
        <w:spacing w:after="0" w:line="400" w:lineRule="exact"/>
        <w:ind w:firstLine="422" w:firstLineChars="200"/>
        <w:textAlignment w:val="auto"/>
        <w:rPr>
          <w:rFonts w:hint="eastAsia" w:ascii="仿宋_GB2312" w:hAnsi="仿宋_GB2312" w:eastAsia="仿宋_GB2312" w:cs="仿宋_GB2312"/>
          <w:b/>
          <w:bCs w:val="0"/>
          <w:spacing w:val="0"/>
          <w:kern w:val="2"/>
          <w:sz w:val="21"/>
          <w:szCs w:val="21"/>
          <w:u w:val="single"/>
          <w:lang w:val="en-US" w:eastAsia="zh-CN" w:bidi="ar-SA"/>
        </w:rPr>
      </w:pPr>
      <w:r>
        <w:rPr>
          <w:rFonts w:hint="eastAsia" w:ascii="仿宋_GB2312" w:hAnsi="仿宋_GB2312" w:eastAsia="仿宋_GB2312" w:cs="仿宋_GB2312"/>
          <w:b/>
          <w:bCs w:val="0"/>
          <w:spacing w:val="0"/>
          <w:kern w:val="2"/>
          <w:sz w:val="21"/>
          <w:szCs w:val="21"/>
          <w:lang w:val="en-US" w:eastAsia="zh-CN" w:bidi="ar-SA"/>
        </w:rPr>
        <w:t>开户行行号：</w:t>
      </w:r>
      <w:r>
        <w:rPr>
          <w:rFonts w:hint="eastAsia" w:ascii="仿宋_GB2312" w:hAnsi="仿宋_GB2312" w:eastAsia="仿宋_GB2312" w:cs="仿宋_GB2312"/>
          <w:b/>
          <w:bCs w:val="0"/>
          <w:spacing w:val="0"/>
          <w:kern w:val="2"/>
          <w:sz w:val="21"/>
          <w:szCs w:val="21"/>
          <w:u w:val="single"/>
          <w:lang w:val="en-US" w:eastAsia="zh-CN" w:bidi="ar-SA"/>
        </w:rPr>
        <w:t xml:space="preserve">313121039003 </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6661"/>
      <w:bookmarkStart w:id="23" w:name="_Toc214339495"/>
      <w:bookmarkStart w:id="24" w:name="_Toc214333206"/>
      <w:bookmarkStart w:id="25" w:name="_Toc28053"/>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9496"/>
      <w:bookmarkStart w:id="29" w:name="_Toc214333207"/>
      <w:bookmarkStart w:id="30" w:name="_Toc10683"/>
      <w:bookmarkStart w:id="31" w:name="_Toc214335335"/>
      <w:bookmarkStart w:id="32" w:name="_Toc214336662"/>
      <w:bookmarkStart w:id="33" w:name="_Toc214331811"/>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1000</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壹仟</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1812"/>
      <w:bookmarkStart w:id="39" w:name="_Toc214339497"/>
      <w:bookmarkStart w:id="40" w:name="_Hlk38441028"/>
      <w:bookmarkStart w:id="41" w:name="_Toc31618"/>
      <w:bookmarkStart w:id="42" w:name="_Toc214335336"/>
      <w:bookmarkStart w:id="43" w:name="_Toc214333208"/>
      <w:bookmarkStart w:id="44" w:name="_Toc214336663"/>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3</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09</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超洁净气路系统关键零部件、管件及存储集成生产项目1#车间、连廊2项目经理部</w:t>
      </w:r>
      <w:r>
        <w:rPr>
          <w:rFonts w:hint="eastAsia" w:ascii="仿宋_GB2312" w:eastAsia="仿宋_GB2312" w:cs="Times New Roman" w:hAnsiTheme="minorEastAsia"/>
          <w:sz w:val="21"/>
          <w:szCs w:val="21"/>
          <w:highlight w:val="none"/>
          <w:u w:val="single"/>
        </w:rPr>
        <w:t xml:space="preserve">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5337"/>
      <w:bookmarkStart w:id="47" w:name="_Toc214339498"/>
      <w:bookmarkStart w:id="48" w:name="_Toc4220"/>
      <w:bookmarkStart w:id="49" w:name="_Toc214336664"/>
      <w:bookmarkStart w:id="50" w:name="_Toc214331813"/>
      <w:bookmarkStart w:id="51" w:name="_Toc214333209"/>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3</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22</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09</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 xml:space="preserve">  </w:t>
      </w:r>
      <w:r>
        <w:rPr>
          <w:rFonts w:hint="eastAsia" w:ascii="仿宋_GB2312" w:eastAsia="仿宋_GB2312" w:cs="Times New Roman" w:hAnsiTheme="minorEastAsia"/>
          <w:sz w:val="21"/>
          <w:szCs w:val="21"/>
          <w:highlight w:val="none"/>
          <w:u w:val="single"/>
          <w:lang w:val="en-US" w:eastAsia="zh-CN"/>
        </w:rPr>
        <w:t>超洁净气路系统关键零部件、管件及存储集成生产项目1#车间、连廊2项目经理部</w:t>
      </w:r>
      <w:r>
        <w:rPr>
          <w:rFonts w:hint="eastAsia" w:ascii="仿宋_GB2312" w:eastAsia="仿宋_GB2312" w:hAnsiTheme="minorEastAsia"/>
          <w:kern w:val="2"/>
          <w:highlight w:val="none"/>
          <w:u w:val="single"/>
          <w:lang w:val="en-US" w:eastAsia="zh-CN"/>
        </w:rPr>
        <w:t xml:space="preserve">  </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w:t>
      </w:r>
      <w:bookmarkStart w:id="75" w:name="_GoBack"/>
      <w:bookmarkEnd w:id="75"/>
      <w:r>
        <w:rPr>
          <w:rFonts w:hint="eastAsia" w:ascii="仿宋_GB2312" w:eastAsia="仿宋_GB2312" w:cs="宋体" w:hAnsiTheme="minorEastAsia"/>
          <w:sz w:val="21"/>
          <w:szCs w:val="21"/>
          <w:highlight w:val="none"/>
          <w:lang w:eastAsia="zh-Hans"/>
        </w:rPr>
        <w:t>、投标文件、评标办法。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4715"/>
      <w:bookmarkStart w:id="57" w:name="_Toc214331814"/>
      <w:bookmarkStart w:id="58" w:name="_Toc214339499"/>
      <w:bookmarkStart w:id="59" w:name="_Toc214336665"/>
      <w:bookmarkStart w:id="60" w:name="_Toc214333210"/>
      <w:bookmarkStart w:id="61" w:name="_Toc214335338"/>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5F2ECE3C">
      <w:pPr>
        <w:spacing w:line="400" w:lineRule="exact"/>
        <w:jc w:val="center"/>
        <w:outlineLvl w:val="0"/>
        <w:rPr>
          <w:rFonts w:ascii="仿宋_GB2312" w:eastAsia="仿宋_GB2312" w:hAnsiTheme="majorEastAsia"/>
          <w:b/>
          <w:bCs/>
          <w:sz w:val="36"/>
          <w:szCs w:val="36"/>
          <w:highlight w:val="none"/>
        </w:rPr>
      </w:pPr>
    </w:p>
    <w:p w14:paraId="441D5590">
      <w:pPr>
        <w:spacing w:line="400" w:lineRule="exact"/>
        <w:jc w:val="center"/>
        <w:outlineLvl w:val="0"/>
        <w:rPr>
          <w:rFonts w:ascii="仿宋_GB2312" w:eastAsia="仿宋_GB2312" w:hAnsiTheme="majorEastAsia"/>
          <w:b/>
          <w:bCs/>
          <w:sz w:val="36"/>
          <w:szCs w:val="36"/>
          <w:highlight w:val="none"/>
        </w:rPr>
      </w:pPr>
    </w:p>
    <w:p w14:paraId="6E3A7D35">
      <w:pPr>
        <w:spacing w:line="400" w:lineRule="exact"/>
        <w:jc w:val="both"/>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2AD070F">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u w:val="single"/>
        </w:rPr>
        <w:t>超洁净气路系统关键零部件、管件及存储集成生产项目</w:t>
      </w:r>
      <w:r>
        <w:rPr>
          <w:rFonts w:hint="eastAsia" w:ascii="宋体" w:hAnsi="宋体" w:cs="宋体"/>
          <w:b/>
          <w:color w:val="000000"/>
          <w:sz w:val="28"/>
          <w:szCs w:val="28"/>
          <w:u w:val="single"/>
          <w:lang w:val="en-US" w:eastAsia="zh-CN"/>
        </w:rPr>
        <w:t>1#车间、连廊2</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项目经理部</w:t>
      </w:r>
    </w:p>
    <w:p w14:paraId="1CAEED69">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商品混凝土</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5327D186">
      <w:pPr>
        <w:spacing w:line="500" w:lineRule="exact"/>
        <w:jc w:val="center"/>
        <w:rPr>
          <w:rFonts w:ascii="宋体" w:hAnsi="宋体" w:cs="宋体"/>
          <w:b/>
          <w:color w:val="000000"/>
          <w:sz w:val="28"/>
          <w:szCs w:val="28"/>
          <w:highlight w:val="none"/>
        </w:rPr>
      </w:pP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商品混凝土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9C162D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91526"/>
      <w:bookmarkStart w:id="65" w:name="_Toc53948739"/>
      <w:bookmarkStart w:id="66" w:name="_Toc53949160"/>
      <w:bookmarkStart w:id="67" w:name="_Toc54278961"/>
      <w:bookmarkStart w:id="68" w:name="_Toc54280770"/>
      <w:bookmarkStart w:id="69" w:name="_Toc53949581"/>
      <w:bookmarkStart w:id="70" w:name="_Toc54281196"/>
      <w:bookmarkStart w:id="71" w:name="_Toc54280344"/>
      <w:bookmarkStart w:id="72" w:name="_Toc54281622"/>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r>
        <w:rPr>
          <w:rFonts w:hint="eastAsia" w:ascii="仿宋_GB2312" w:eastAsia="仿宋_GB2312" w:cs="宋体" w:hAnsiTheme="minorEastAsia"/>
          <w:b/>
          <w:color w:val="auto"/>
          <w:w w:val="90"/>
          <w:sz w:val="21"/>
          <w:szCs w:val="21"/>
          <w:highlight w:val="green"/>
          <w:lang w:eastAsia="zh-CN"/>
        </w:rPr>
        <w:t>（</w:t>
      </w:r>
      <w:r>
        <w:rPr>
          <w:rFonts w:hint="eastAsia" w:ascii="仿宋_GB2312" w:eastAsia="仿宋_GB2312" w:cs="宋体" w:hAnsiTheme="minorEastAsia"/>
          <w:b/>
          <w:color w:val="auto"/>
          <w:w w:val="90"/>
          <w:sz w:val="21"/>
          <w:szCs w:val="21"/>
          <w:highlight w:val="green"/>
          <w:lang w:val="en-US" w:eastAsia="zh-CN"/>
        </w:rPr>
        <w:t>应选择与本次招标合同选择的计价方式、合同清单一致，予以修改</w:t>
      </w:r>
      <w:r>
        <w:rPr>
          <w:rFonts w:hint="eastAsia" w:ascii="仿宋_GB2312" w:eastAsia="仿宋_GB2312" w:cs="宋体" w:hAnsiTheme="minorEastAsia"/>
          <w:b/>
          <w:color w:val="auto"/>
          <w:w w:val="90"/>
          <w:sz w:val="21"/>
          <w:szCs w:val="21"/>
          <w:highlight w:val="green"/>
          <w:lang w:eastAsia="zh-CN"/>
        </w:rPr>
        <w:t>）</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1077"/>
        <w:gridCol w:w="903"/>
        <w:gridCol w:w="570"/>
        <w:gridCol w:w="846"/>
        <w:gridCol w:w="868"/>
        <w:gridCol w:w="1013"/>
        <w:gridCol w:w="569"/>
        <w:gridCol w:w="1144"/>
        <w:gridCol w:w="840"/>
        <w:gridCol w:w="584"/>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0"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08"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0"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2"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40779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77"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B5B35F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0"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2"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E0992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1"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23FD2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6"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4"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61DD3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25"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0"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08" w:type="pct"/>
            <w:shd w:val="clear" w:color="auto" w:fill="auto"/>
            <w:vAlign w:val="center"/>
          </w:tcPr>
          <w:p w14:paraId="2873393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商品混凝土</w:t>
            </w:r>
          </w:p>
        </w:tc>
        <w:tc>
          <w:tcPr>
            <w:tcW w:w="510" w:type="pct"/>
            <w:shd w:val="clear" w:color="auto" w:fill="auto"/>
            <w:vAlign w:val="center"/>
          </w:tcPr>
          <w:p w14:paraId="52B18C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C20</w:t>
            </w:r>
          </w:p>
        </w:tc>
        <w:tc>
          <w:tcPr>
            <w:tcW w:w="322" w:type="pct"/>
            <w:shd w:val="clear" w:color="auto" w:fill="auto"/>
            <w:vAlign w:val="center"/>
          </w:tcPr>
          <w:p w14:paraId="5E2BBC3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m³</w:t>
            </w:r>
          </w:p>
        </w:tc>
        <w:tc>
          <w:tcPr>
            <w:tcW w:w="477" w:type="pct"/>
            <w:shd w:val="clear" w:color="auto" w:fill="auto"/>
            <w:vAlign w:val="center"/>
          </w:tcPr>
          <w:p w14:paraId="12D3893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1000.00 </w:t>
            </w:r>
          </w:p>
        </w:tc>
        <w:tc>
          <w:tcPr>
            <w:tcW w:w="490"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2"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6"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5"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0"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608" w:type="pct"/>
            <w:shd w:val="clear" w:color="auto" w:fill="auto"/>
            <w:vAlign w:val="center"/>
          </w:tcPr>
          <w:p w14:paraId="3D8B597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商品混凝土</w:t>
            </w:r>
          </w:p>
        </w:tc>
        <w:tc>
          <w:tcPr>
            <w:tcW w:w="510" w:type="pct"/>
            <w:shd w:val="clear" w:color="auto" w:fill="auto"/>
            <w:vAlign w:val="center"/>
          </w:tcPr>
          <w:p w14:paraId="15999E7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C25</w:t>
            </w:r>
          </w:p>
        </w:tc>
        <w:tc>
          <w:tcPr>
            <w:tcW w:w="322" w:type="pct"/>
            <w:shd w:val="clear" w:color="auto" w:fill="auto"/>
            <w:noWrap/>
            <w:vAlign w:val="center"/>
          </w:tcPr>
          <w:p w14:paraId="0273463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m³</w:t>
            </w:r>
          </w:p>
        </w:tc>
        <w:tc>
          <w:tcPr>
            <w:tcW w:w="477" w:type="pct"/>
            <w:shd w:val="clear" w:color="auto" w:fill="auto"/>
            <w:vAlign w:val="center"/>
          </w:tcPr>
          <w:p w14:paraId="649A6AF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1300.00 </w:t>
            </w:r>
          </w:p>
        </w:tc>
        <w:tc>
          <w:tcPr>
            <w:tcW w:w="490"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2"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6"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5"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B2C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0" w:type="pct"/>
            <w:shd w:val="clear" w:color="auto" w:fill="auto"/>
            <w:vAlign w:val="center"/>
          </w:tcPr>
          <w:p w14:paraId="00F8C409">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608" w:type="pct"/>
            <w:shd w:val="clear" w:color="auto" w:fill="auto"/>
            <w:vAlign w:val="center"/>
          </w:tcPr>
          <w:p w14:paraId="3D194A0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商品混凝土</w:t>
            </w:r>
          </w:p>
        </w:tc>
        <w:tc>
          <w:tcPr>
            <w:tcW w:w="510" w:type="pct"/>
            <w:shd w:val="clear" w:color="auto" w:fill="auto"/>
            <w:vAlign w:val="center"/>
          </w:tcPr>
          <w:p w14:paraId="58170FC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C30</w:t>
            </w:r>
          </w:p>
        </w:tc>
        <w:tc>
          <w:tcPr>
            <w:tcW w:w="322" w:type="pct"/>
            <w:shd w:val="clear" w:color="auto" w:fill="auto"/>
            <w:noWrap/>
            <w:vAlign w:val="center"/>
          </w:tcPr>
          <w:p w14:paraId="7435C8F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m³</w:t>
            </w:r>
          </w:p>
        </w:tc>
        <w:tc>
          <w:tcPr>
            <w:tcW w:w="477" w:type="pct"/>
            <w:shd w:val="clear" w:color="auto" w:fill="auto"/>
            <w:vAlign w:val="center"/>
          </w:tcPr>
          <w:p w14:paraId="3F7648C0">
            <w:pPr>
              <w:widowControl/>
              <w:jc w:val="center"/>
              <w:textAlignment w:val="center"/>
              <w:rPr>
                <w:rFonts w:hint="default" w:ascii="仿宋_GB2312" w:hAnsi="仿宋_GB2312" w:eastAsia="仿宋_GB2312" w:cs="仿宋_GB2312"/>
                <w:color w:val="000000" w:themeColor="text1"/>
                <w:sz w:val="18"/>
                <w:szCs w:val="18"/>
                <w:highlight w:val="none"/>
                <w:lang w:val="en-US"/>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200.00</w:t>
            </w:r>
          </w:p>
        </w:tc>
        <w:tc>
          <w:tcPr>
            <w:tcW w:w="490" w:type="pct"/>
            <w:shd w:val="clear" w:color="auto" w:fill="auto"/>
            <w:noWrap/>
            <w:vAlign w:val="center"/>
          </w:tcPr>
          <w:p w14:paraId="3E117D4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2" w:type="pct"/>
            <w:shd w:val="clear" w:color="auto" w:fill="auto"/>
            <w:noWrap/>
            <w:vAlign w:val="center"/>
          </w:tcPr>
          <w:p w14:paraId="2BDB30D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5304347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6" w:type="pct"/>
            <w:shd w:val="clear" w:color="auto" w:fill="auto"/>
            <w:noWrap/>
            <w:vAlign w:val="center"/>
          </w:tcPr>
          <w:p w14:paraId="1BD1A72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7C26043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5" w:type="pct"/>
            <w:shd w:val="clear" w:color="auto" w:fill="auto"/>
            <w:noWrap/>
            <w:vAlign w:val="center"/>
          </w:tcPr>
          <w:p w14:paraId="7884B1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20E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0" w:type="pct"/>
            <w:shd w:val="clear" w:color="auto" w:fill="auto"/>
            <w:vAlign w:val="center"/>
          </w:tcPr>
          <w:p w14:paraId="53209473">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608" w:type="pct"/>
            <w:shd w:val="clear" w:color="auto" w:fill="auto"/>
            <w:vAlign w:val="center"/>
          </w:tcPr>
          <w:p w14:paraId="425C80C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细石费</w:t>
            </w:r>
          </w:p>
        </w:tc>
        <w:tc>
          <w:tcPr>
            <w:tcW w:w="510" w:type="pct"/>
            <w:shd w:val="clear" w:color="auto" w:fill="auto"/>
            <w:vAlign w:val="center"/>
          </w:tcPr>
          <w:p w14:paraId="64E4D37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322" w:type="pct"/>
            <w:shd w:val="clear" w:color="auto" w:fill="auto"/>
            <w:noWrap/>
            <w:vAlign w:val="center"/>
          </w:tcPr>
          <w:p w14:paraId="72F2A2E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m³</w:t>
            </w:r>
          </w:p>
        </w:tc>
        <w:tc>
          <w:tcPr>
            <w:tcW w:w="477" w:type="pct"/>
            <w:shd w:val="clear" w:color="auto" w:fill="auto"/>
            <w:vAlign w:val="center"/>
          </w:tcPr>
          <w:p w14:paraId="4E5197F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1500.00 </w:t>
            </w:r>
          </w:p>
        </w:tc>
        <w:tc>
          <w:tcPr>
            <w:tcW w:w="490" w:type="pct"/>
            <w:shd w:val="clear" w:color="auto" w:fill="auto"/>
            <w:noWrap/>
            <w:vAlign w:val="center"/>
          </w:tcPr>
          <w:p w14:paraId="3CD1467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2" w:type="pct"/>
            <w:shd w:val="clear" w:color="auto" w:fill="auto"/>
            <w:noWrap/>
            <w:vAlign w:val="center"/>
          </w:tcPr>
          <w:p w14:paraId="31F3357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4453116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6" w:type="pct"/>
            <w:shd w:val="clear" w:color="auto" w:fill="auto"/>
            <w:noWrap/>
            <w:vAlign w:val="center"/>
          </w:tcPr>
          <w:p w14:paraId="66CB1D3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49E6BFF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5" w:type="pct"/>
            <w:shd w:val="clear" w:color="auto" w:fill="auto"/>
            <w:noWrap/>
            <w:vAlign w:val="center"/>
          </w:tcPr>
          <w:p w14:paraId="58BE7D0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D31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0" w:type="pct"/>
            <w:shd w:val="clear" w:color="auto" w:fill="auto"/>
            <w:vAlign w:val="center"/>
          </w:tcPr>
          <w:p w14:paraId="24C303B6">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w:t>
            </w:r>
          </w:p>
        </w:tc>
        <w:tc>
          <w:tcPr>
            <w:tcW w:w="608" w:type="pct"/>
            <w:shd w:val="clear" w:color="auto" w:fill="auto"/>
            <w:vAlign w:val="center"/>
          </w:tcPr>
          <w:p w14:paraId="555606A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象泵费</w:t>
            </w:r>
          </w:p>
        </w:tc>
        <w:tc>
          <w:tcPr>
            <w:tcW w:w="510" w:type="pct"/>
            <w:shd w:val="clear" w:color="auto" w:fill="auto"/>
            <w:vAlign w:val="center"/>
          </w:tcPr>
          <w:p w14:paraId="52A1231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不分型号</w:t>
            </w:r>
          </w:p>
        </w:tc>
        <w:tc>
          <w:tcPr>
            <w:tcW w:w="322" w:type="pct"/>
            <w:shd w:val="clear" w:color="auto" w:fill="auto"/>
            <w:noWrap/>
            <w:vAlign w:val="center"/>
          </w:tcPr>
          <w:p w14:paraId="414CA39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m³</w:t>
            </w:r>
          </w:p>
        </w:tc>
        <w:tc>
          <w:tcPr>
            <w:tcW w:w="477" w:type="pct"/>
            <w:shd w:val="clear" w:color="auto" w:fill="auto"/>
            <w:vAlign w:val="center"/>
          </w:tcPr>
          <w:p w14:paraId="6E7FAEF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1500.00 </w:t>
            </w:r>
          </w:p>
        </w:tc>
        <w:tc>
          <w:tcPr>
            <w:tcW w:w="490" w:type="pct"/>
            <w:shd w:val="clear" w:color="auto" w:fill="auto"/>
            <w:noWrap/>
            <w:vAlign w:val="center"/>
          </w:tcPr>
          <w:p w14:paraId="73180A6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2" w:type="pct"/>
            <w:shd w:val="clear" w:color="auto" w:fill="auto"/>
            <w:noWrap/>
            <w:vAlign w:val="center"/>
          </w:tcPr>
          <w:p w14:paraId="73D8031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066CF18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6" w:type="pct"/>
            <w:shd w:val="clear" w:color="auto" w:fill="auto"/>
            <w:noWrap/>
            <w:vAlign w:val="center"/>
          </w:tcPr>
          <w:p w14:paraId="243B94F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3A886BB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5" w:type="pct"/>
            <w:shd w:val="clear" w:color="auto" w:fill="auto"/>
            <w:noWrap/>
            <w:vAlign w:val="center"/>
          </w:tcPr>
          <w:p w14:paraId="72B9D47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p>
        </w:tc>
      </w:tr>
    </w:tbl>
    <w:p w14:paraId="08BE1948">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FDE5FF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14BB205">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6BC60CF"/>
    <w:rsid w:val="20C8798E"/>
    <w:rsid w:val="24F00B4F"/>
    <w:rsid w:val="25844CA4"/>
    <w:rsid w:val="27414953"/>
    <w:rsid w:val="2AC854F7"/>
    <w:rsid w:val="3145400B"/>
    <w:rsid w:val="33C466F0"/>
    <w:rsid w:val="397E2222"/>
    <w:rsid w:val="39B316EF"/>
    <w:rsid w:val="3B9F6BA4"/>
    <w:rsid w:val="3E4E1ADC"/>
    <w:rsid w:val="3F6F0185"/>
    <w:rsid w:val="4552446E"/>
    <w:rsid w:val="48F52D7E"/>
    <w:rsid w:val="4A8C758B"/>
    <w:rsid w:val="4AA24345"/>
    <w:rsid w:val="4C8E75EA"/>
    <w:rsid w:val="52C754D9"/>
    <w:rsid w:val="561A543D"/>
    <w:rsid w:val="5DE43CEF"/>
    <w:rsid w:val="5DE62550"/>
    <w:rsid w:val="5ED66091"/>
    <w:rsid w:val="60DB1620"/>
    <w:rsid w:val="64824AEB"/>
    <w:rsid w:val="673B5B7F"/>
    <w:rsid w:val="6A136F29"/>
    <w:rsid w:val="6AA33E09"/>
    <w:rsid w:val="6AB477DC"/>
    <w:rsid w:val="6BD2489F"/>
    <w:rsid w:val="725373AF"/>
    <w:rsid w:val="7AED1907"/>
    <w:rsid w:val="7BA07691"/>
    <w:rsid w:val="7BBD0AA3"/>
    <w:rsid w:val="7C0150E2"/>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23</Pages>
  <Words>913</Words>
  <Characters>947</Characters>
  <Lines>92</Lines>
  <Paragraphs>26</Paragraphs>
  <TotalTime>3</TotalTime>
  <ScaleCrop>false</ScaleCrop>
  <LinksUpToDate>false</LinksUpToDate>
  <CharactersWithSpaces>1065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归去</cp:lastModifiedBy>
  <cp:lastPrinted>2020-05-07T01:04:00Z</cp:lastPrinted>
  <dcterms:modified xsi:type="dcterms:W3CDTF">2025-03-18T00:44:04Z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91725E1BA2D84DF39F49BEF017FB56AA_13</vt:lpwstr>
  </property>
  <property fmtid="{D5CDD505-2E9C-101B-9397-08002B2CF9AE}" pid="4" name="KSOTemplateDocerSaveRecord">
    <vt:lpwstr>eyJoZGlkIjoiNDNjMzIxYjg1MDdkODMyMGExYjQwZGZlMDc0NTA2ZjAiLCJ1c2VySWQiOiI0NDYwOTkwNTgifQ==</vt:lpwstr>
  </property>
</Properties>
</file>