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B063">
      <w:pPr>
        <w:tabs>
          <w:tab w:val="left" w:pos="180"/>
        </w:tabs>
        <w:spacing w:line="600" w:lineRule="auto"/>
        <w:ind w:firstLine="138" w:firstLineChars="49"/>
        <w:rPr>
          <w:rFonts w:hint="eastAsia" w:hAnsi="宋体"/>
          <w:b/>
          <w:sz w:val="28"/>
          <w:szCs w:val="28"/>
        </w:rPr>
      </w:pPr>
    </w:p>
    <w:p w14:paraId="41ADB57D">
      <w:pPr>
        <w:tabs>
          <w:tab w:val="left" w:pos="180"/>
        </w:tabs>
        <w:spacing w:line="600" w:lineRule="auto"/>
        <w:ind w:right="695" w:rightChars="331"/>
        <w:rPr>
          <w:rFonts w:hint="eastAsia" w:hAnsi="宋体"/>
          <w:b/>
          <w:sz w:val="44"/>
          <w:szCs w:val="44"/>
          <w:u w:val="single"/>
        </w:rPr>
      </w:pPr>
    </w:p>
    <w:p w14:paraId="374E0C4A">
      <w:pPr>
        <w:keepNext w:val="0"/>
        <w:keepLines w:val="0"/>
        <w:widowControl/>
        <w:suppressLineNumbers w:val="0"/>
        <w:jc w:val="center"/>
        <w:rPr>
          <w:rFonts w:hint="default" w:ascii="Times New Roman" w:hAnsi="宋体" w:eastAsia="宋体" w:cs="Times New Roman"/>
          <w:b/>
          <w:sz w:val="48"/>
          <w:szCs w:val="48"/>
          <w:lang w:val="en-US" w:eastAsia="zh-CN"/>
        </w:rPr>
      </w:pPr>
      <w:r>
        <w:rPr>
          <w:rFonts w:hint="eastAsia" w:ascii="Times New Roman" w:hAnsi="宋体" w:eastAsia="宋体" w:cs="Times New Roman"/>
          <w:b/>
          <w:sz w:val="48"/>
          <w:szCs w:val="48"/>
          <w:lang w:val="en-US" w:eastAsia="zh-CN"/>
        </w:rPr>
        <w:t>太行一号黎城县浊漳河环线旅游公路（东社至北马段）项目</w:t>
      </w:r>
    </w:p>
    <w:p w14:paraId="0830312D">
      <w:pPr>
        <w:tabs>
          <w:tab w:val="left" w:pos="180"/>
        </w:tabs>
        <w:spacing w:line="360" w:lineRule="auto"/>
        <w:ind w:right="48" w:rightChars="23"/>
        <w:jc w:val="center"/>
        <w:rPr>
          <w:rFonts w:hint="eastAsia" w:hAnsi="宋体"/>
          <w:b/>
          <w:sz w:val="52"/>
          <w:szCs w:val="52"/>
        </w:rPr>
      </w:pPr>
      <w:r>
        <w:rPr>
          <w:rFonts w:hint="eastAsia" w:hAnsi="宋体"/>
          <w:b/>
          <w:sz w:val="52"/>
          <w:szCs w:val="52"/>
          <w:lang w:val="en-US" w:eastAsia="zh-CN"/>
        </w:rPr>
        <w:t>钢管拱施工劳务</w:t>
      </w:r>
      <w:r>
        <w:rPr>
          <w:rFonts w:hint="eastAsia" w:hAnsi="宋体"/>
          <w:b/>
          <w:sz w:val="52"/>
          <w:szCs w:val="52"/>
        </w:rPr>
        <w:t>分包</w:t>
      </w:r>
    </w:p>
    <w:p w14:paraId="386A8552">
      <w:pPr>
        <w:jc w:val="center"/>
        <w:rPr>
          <w:rFonts w:hint="eastAsia"/>
          <w:b/>
          <w:sz w:val="72"/>
          <w:szCs w:val="72"/>
        </w:rPr>
      </w:pPr>
    </w:p>
    <w:p w14:paraId="7984A56B">
      <w:pPr>
        <w:jc w:val="center"/>
        <w:rPr>
          <w:rFonts w:hint="eastAsia" w:hAnsi="宋体"/>
          <w:b/>
          <w:sz w:val="72"/>
        </w:rPr>
      </w:pPr>
      <w:r>
        <w:rPr>
          <w:rFonts w:hint="eastAsia" w:hAnsi="宋体"/>
          <w:b/>
          <w:sz w:val="72"/>
        </w:rPr>
        <w:t>招标文件</w:t>
      </w:r>
    </w:p>
    <w:p w14:paraId="14C4495A">
      <w:pPr>
        <w:jc w:val="center"/>
        <w:rPr>
          <w:rFonts w:hint="eastAsia"/>
          <w:b/>
          <w:sz w:val="36"/>
          <w:szCs w:val="36"/>
        </w:rPr>
      </w:pPr>
    </w:p>
    <w:p w14:paraId="23742BC5">
      <w:pPr>
        <w:jc w:val="center"/>
        <w:rPr>
          <w:rFonts w:hint="eastAsia"/>
          <w:b/>
          <w:sz w:val="36"/>
          <w:szCs w:val="36"/>
        </w:rPr>
      </w:pPr>
    </w:p>
    <w:p w14:paraId="38E2FD8B">
      <w:pPr>
        <w:jc w:val="center"/>
        <w:rPr>
          <w:rFonts w:hint="eastAsia"/>
          <w:b/>
          <w:sz w:val="36"/>
          <w:szCs w:val="36"/>
        </w:rPr>
      </w:pPr>
    </w:p>
    <w:p w14:paraId="79BF5C93">
      <w:pPr>
        <w:jc w:val="center"/>
        <w:rPr>
          <w:rFonts w:hint="eastAsia"/>
          <w:b/>
          <w:sz w:val="36"/>
          <w:szCs w:val="36"/>
        </w:rPr>
      </w:pPr>
    </w:p>
    <w:p w14:paraId="7ABDF5A7">
      <w:pPr>
        <w:tabs>
          <w:tab w:val="left" w:pos="180"/>
        </w:tabs>
        <w:spacing w:line="600" w:lineRule="auto"/>
        <w:ind w:firstLine="138" w:firstLineChars="49"/>
        <w:jc w:val="center"/>
        <w:rPr>
          <w:rFonts w:hint="default" w:hAnsi="宋体" w:eastAsia="宋体"/>
          <w:b/>
          <w:sz w:val="28"/>
          <w:szCs w:val="28"/>
          <w:u w:val="single"/>
          <w:lang w:val="en-US" w:eastAsia="zh-CN"/>
        </w:rPr>
      </w:pPr>
      <w:r>
        <w:rPr>
          <w:rFonts w:hint="eastAsia" w:hAnsi="宋体"/>
          <w:b/>
          <w:sz w:val="28"/>
          <w:szCs w:val="28"/>
        </w:rPr>
        <w:t>招标文件编号：</w:t>
      </w:r>
      <w:r>
        <w:rPr>
          <w:rFonts w:hint="eastAsia" w:hAnsi="宋体"/>
          <w:b/>
          <w:sz w:val="28"/>
          <w:szCs w:val="28"/>
          <w:u w:val="single"/>
        </w:rPr>
        <w:t>ZJLQ-</w:t>
      </w:r>
      <w:r>
        <w:rPr>
          <w:rFonts w:hint="eastAsia" w:hAnsi="宋体"/>
          <w:b/>
          <w:sz w:val="28"/>
          <w:szCs w:val="28"/>
          <w:u w:val="single"/>
          <w:lang w:val="en-US" w:eastAsia="zh-CN"/>
        </w:rPr>
        <w:t>SGS-</w:t>
      </w:r>
      <w:r>
        <w:rPr>
          <w:rFonts w:hint="eastAsia" w:hAnsi="宋体"/>
          <w:b/>
          <w:sz w:val="28"/>
          <w:szCs w:val="28"/>
          <w:u w:val="single"/>
        </w:rPr>
        <w:t>FBZB-</w:t>
      </w:r>
      <w:r>
        <w:rPr>
          <w:rFonts w:hint="eastAsia" w:hAnsi="宋体"/>
          <w:b/>
          <w:sz w:val="28"/>
          <w:szCs w:val="28"/>
          <w:u w:val="single"/>
          <w:lang w:val="en-US" w:eastAsia="zh-CN"/>
        </w:rPr>
        <w:t>黎城项目</w:t>
      </w:r>
      <w:r>
        <w:rPr>
          <w:rFonts w:hint="eastAsia" w:hAnsi="宋体"/>
          <w:b/>
          <w:sz w:val="28"/>
          <w:szCs w:val="28"/>
          <w:u w:val="single"/>
        </w:rPr>
        <w:t>-0</w:t>
      </w:r>
      <w:r>
        <w:rPr>
          <w:rFonts w:hint="eastAsia" w:hAnsi="宋体"/>
          <w:b/>
          <w:sz w:val="28"/>
          <w:szCs w:val="28"/>
          <w:u w:val="single"/>
          <w:lang w:val="en-US" w:eastAsia="zh-CN"/>
        </w:rPr>
        <w:t>01</w:t>
      </w:r>
    </w:p>
    <w:p w14:paraId="0CA22154">
      <w:pPr>
        <w:jc w:val="center"/>
        <w:rPr>
          <w:rFonts w:hint="eastAsia"/>
          <w:b/>
          <w:sz w:val="36"/>
          <w:szCs w:val="36"/>
        </w:rPr>
      </w:pPr>
    </w:p>
    <w:p w14:paraId="716345CB">
      <w:pPr>
        <w:jc w:val="center"/>
        <w:rPr>
          <w:rFonts w:hint="eastAsia"/>
          <w:b/>
          <w:sz w:val="36"/>
          <w:szCs w:val="36"/>
        </w:rPr>
      </w:pPr>
    </w:p>
    <w:p w14:paraId="32428205">
      <w:pPr>
        <w:jc w:val="center"/>
        <w:rPr>
          <w:rFonts w:hint="eastAsia"/>
          <w:b/>
          <w:sz w:val="36"/>
          <w:szCs w:val="36"/>
        </w:rPr>
      </w:pPr>
    </w:p>
    <w:p w14:paraId="4FF240FA">
      <w:pPr>
        <w:jc w:val="center"/>
        <w:rPr>
          <w:b/>
          <w:sz w:val="36"/>
          <w:szCs w:val="36"/>
        </w:rPr>
      </w:pPr>
    </w:p>
    <w:p w14:paraId="10B74E5B">
      <w:pPr>
        <w:jc w:val="center"/>
        <w:rPr>
          <w:rFonts w:hint="eastAsia"/>
          <w:b/>
          <w:sz w:val="36"/>
          <w:szCs w:val="36"/>
        </w:rPr>
      </w:pPr>
    </w:p>
    <w:p w14:paraId="75282079">
      <w:pPr>
        <w:jc w:val="center"/>
        <w:rPr>
          <w:rFonts w:hint="eastAsia"/>
          <w:b/>
          <w:sz w:val="36"/>
          <w:szCs w:val="36"/>
        </w:rPr>
      </w:pPr>
    </w:p>
    <w:p w14:paraId="45C9695C">
      <w:pPr>
        <w:jc w:val="both"/>
        <w:rPr>
          <w:rFonts w:hint="eastAsia"/>
          <w:b/>
          <w:sz w:val="36"/>
          <w:szCs w:val="36"/>
        </w:rPr>
      </w:pPr>
    </w:p>
    <w:p w14:paraId="09934073">
      <w:pPr>
        <w:spacing w:line="360" w:lineRule="auto"/>
        <w:ind w:right="27" w:rightChars="13"/>
        <w:jc w:val="center"/>
        <w:rPr>
          <w:rFonts w:hint="eastAsia"/>
          <w:b/>
          <w:sz w:val="36"/>
          <w:szCs w:val="36"/>
        </w:rPr>
      </w:pPr>
      <w:r>
        <w:rPr>
          <w:rFonts w:hint="eastAsia"/>
          <w:b/>
          <w:sz w:val="36"/>
          <w:szCs w:val="36"/>
        </w:rPr>
        <w:t>中建路桥集团</w:t>
      </w:r>
      <w:r>
        <w:rPr>
          <w:rFonts w:hint="eastAsia"/>
          <w:b/>
          <w:sz w:val="36"/>
          <w:szCs w:val="36"/>
          <w:lang w:eastAsia="zh-CN"/>
        </w:rPr>
        <w:t>第四工程</w:t>
      </w:r>
      <w:r>
        <w:rPr>
          <w:b/>
          <w:sz w:val="36"/>
          <w:szCs w:val="36"/>
        </w:rPr>
        <w:t>有限公司</w:t>
      </w:r>
    </w:p>
    <w:p w14:paraId="74EB9AA5">
      <w:pPr>
        <w:spacing w:line="360" w:lineRule="auto"/>
        <w:jc w:val="center"/>
        <w:rPr>
          <w:sz w:val="24"/>
        </w:rPr>
        <w:sectPr>
          <w:headerReference r:id="rId5" w:type="first"/>
          <w:headerReference r:id="rId3" w:type="default"/>
          <w:footerReference r:id="rId6" w:type="default"/>
          <w:headerReference r:id="rId4" w:type="even"/>
          <w:footerReference r:id="rId7" w:type="even"/>
          <w:pgSz w:w="11907" w:h="16840"/>
          <w:pgMar w:top="1440" w:right="947" w:bottom="1440" w:left="947" w:header="1134" w:footer="1134" w:gutter="0"/>
          <w:cols w:space="720" w:num="1"/>
          <w:rtlGutter w:val="0"/>
          <w:docGrid w:linePitch="312" w:charSpace="0"/>
        </w:sectPr>
      </w:pPr>
      <w:r>
        <w:rPr>
          <w:rFonts w:hint="eastAsia"/>
          <w:b/>
          <w:sz w:val="36"/>
          <w:szCs w:val="36"/>
        </w:rPr>
        <w:t>20</w:t>
      </w:r>
      <w:r>
        <w:rPr>
          <w:rFonts w:hint="eastAsia"/>
          <w:b/>
          <w:sz w:val="36"/>
          <w:szCs w:val="36"/>
          <w:lang w:val="en-US" w:eastAsia="zh-CN"/>
        </w:rPr>
        <w:t>25</w:t>
      </w:r>
      <w:r>
        <w:rPr>
          <w:rFonts w:hint="eastAsia"/>
          <w:b/>
          <w:sz w:val="36"/>
          <w:szCs w:val="36"/>
        </w:rPr>
        <w:t>年</w:t>
      </w:r>
      <w:r>
        <w:rPr>
          <w:rFonts w:hint="eastAsia"/>
          <w:b/>
          <w:sz w:val="36"/>
          <w:szCs w:val="36"/>
          <w:lang w:val="en-US" w:eastAsia="zh-CN"/>
        </w:rPr>
        <w:t>5</w:t>
      </w:r>
      <w:r>
        <w:rPr>
          <w:rFonts w:hint="eastAsia"/>
          <w:b/>
          <w:sz w:val="36"/>
          <w:szCs w:val="36"/>
        </w:rPr>
        <w:t>月</w:t>
      </w:r>
    </w:p>
    <w:p w14:paraId="6936E318">
      <w:pPr>
        <w:pStyle w:val="2"/>
        <w:ind w:firstLine="2650" w:firstLineChars="600"/>
        <w:jc w:val="both"/>
      </w:pPr>
      <w:bookmarkStart w:id="0" w:name="_Toc54280355"/>
      <w:bookmarkStart w:id="1" w:name="_Toc54291111"/>
      <w:bookmarkStart w:id="2" w:name="_Toc145426861"/>
      <w:bookmarkStart w:id="3" w:name="_Toc53948325"/>
      <w:bookmarkStart w:id="4" w:name="_Toc53916200"/>
      <w:bookmarkStart w:id="5" w:name="_Toc53918797"/>
      <w:bookmarkStart w:id="6" w:name="_Toc53936506"/>
      <w:bookmarkStart w:id="7" w:name="_Toc54281207"/>
      <w:bookmarkStart w:id="8" w:name="_Toc145499727"/>
      <w:bookmarkStart w:id="9" w:name="_Toc54280781"/>
      <w:bookmarkStart w:id="10" w:name="_Toc54279929"/>
      <w:bookmarkStart w:id="11" w:name="_Toc53945771"/>
      <w:bookmarkStart w:id="12" w:name="_Toc53939570"/>
      <w:bookmarkStart w:id="13" w:name="_Toc54278546"/>
      <w:bookmarkStart w:id="14" w:name="_Toc284135586"/>
      <w:bookmarkStart w:id="15" w:name="_Toc144872077"/>
      <w:bookmarkStart w:id="16" w:name="_Toc53949168"/>
      <w:r>
        <w:t>第</w:t>
      </w:r>
      <w:r>
        <w:rPr>
          <w:rFonts w:hint="eastAsia"/>
        </w:rPr>
        <w:t>二</w:t>
      </w:r>
      <w:r>
        <w:t>篇  投标</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rPr>
        <w:t>人</w:t>
      </w:r>
      <w:r>
        <w:t>须知</w:t>
      </w:r>
    </w:p>
    <w:p w14:paraId="153E3A8B">
      <w:pPr>
        <w:pStyle w:val="3"/>
        <w:tabs>
          <w:tab w:val="center" w:pos="4513"/>
          <w:tab w:val="left" w:pos="6930"/>
        </w:tabs>
        <w:spacing w:before="240" w:beforeLines="100" w:after="0" w:line="360" w:lineRule="auto"/>
        <w:jc w:val="center"/>
        <w:rPr>
          <w:rFonts w:hint="eastAsia" w:ascii="Times New Roman" w:hAnsi="Times New Roman" w:eastAsia="宋体"/>
          <w:bCs w:val="0"/>
          <w:sz w:val="28"/>
          <w:szCs w:val="28"/>
        </w:rPr>
      </w:pPr>
      <w:bookmarkStart w:id="17" w:name="_Toc145499728"/>
      <w:bookmarkStart w:id="18" w:name="_Toc284135587"/>
      <w:r>
        <w:rPr>
          <w:rStyle w:val="46"/>
          <w:rFonts w:ascii="Times New Roman" w:hAnsi="宋体" w:eastAsia="宋体"/>
          <w:b/>
          <w:bCs w:val="0"/>
          <w:sz w:val="28"/>
          <w:szCs w:val="28"/>
        </w:rPr>
        <w:t>投标</w:t>
      </w:r>
      <w:r>
        <w:rPr>
          <w:rStyle w:val="46"/>
          <w:rFonts w:hint="eastAsia" w:ascii="Times New Roman" w:hAnsi="宋体" w:eastAsia="宋体"/>
          <w:b/>
          <w:bCs w:val="0"/>
          <w:sz w:val="28"/>
          <w:szCs w:val="28"/>
        </w:rPr>
        <w:t>人</w:t>
      </w:r>
      <w:r>
        <w:rPr>
          <w:rStyle w:val="46"/>
          <w:rFonts w:ascii="Times New Roman" w:hAnsi="宋体" w:eastAsia="宋体"/>
          <w:b/>
          <w:bCs w:val="0"/>
          <w:sz w:val="28"/>
          <w:szCs w:val="28"/>
        </w:rPr>
        <w:t>须知前附表</w:t>
      </w:r>
      <w:bookmarkEnd w:id="17"/>
      <w:bookmarkEnd w:id="18"/>
    </w:p>
    <w:tbl>
      <w:tblPr>
        <w:tblStyle w:val="31"/>
        <w:tblW w:w="85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308"/>
        <w:gridCol w:w="6478"/>
      </w:tblGrid>
      <w:tr w14:paraId="2342F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atLeast"/>
          <w:tblHeader/>
          <w:jc w:val="center"/>
        </w:trPr>
        <w:tc>
          <w:tcPr>
            <w:tcW w:w="798" w:type="dxa"/>
            <w:noWrap w:val="0"/>
            <w:vAlign w:val="center"/>
          </w:tcPr>
          <w:p w14:paraId="464D5813">
            <w:pPr>
              <w:ind w:left="-105" w:leftChars="-50" w:right="-105" w:rightChars="-50"/>
              <w:jc w:val="center"/>
              <w:rPr>
                <w:b/>
                <w:szCs w:val="21"/>
              </w:rPr>
            </w:pPr>
            <w:r>
              <w:rPr>
                <w:rFonts w:hAnsi="宋体"/>
                <w:b/>
                <w:szCs w:val="21"/>
              </w:rPr>
              <w:t>项号</w:t>
            </w:r>
          </w:p>
        </w:tc>
        <w:tc>
          <w:tcPr>
            <w:tcW w:w="1308" w:type="dxa"/>
            <w:noWrap w:val="0"/>
            <w:vAlign w:val="center"/>
          </w:tcPr>
          <w:p w14:paraId="0A633A44">
            <w:pPr>
              <w:ind w:left="-42" w:leftChars="-20" w:right="-42" w:rightChars="-20"/>
              <w:jc w:val="center"/>
              <w:rPr>
                <w:b/>
                <w:szCs w:val="21"/>
              </w:rPr>
            </w:pPr>
            <w:r>
              <w:rPr>
                <w:rFonts w:hAnsi="宋体"/>
                <w:b/>
                <w:szCs w:val="21"/>
              </w:rPr>
              <w:t>内容</w:t>
            </w:r>
          </w:p>
        </w:tc>
        <w:tc>
          <w:tcPr>
            <w:tcW w:w="6478" w:type="dxa"/>
            <w:noWrap w:val="0"/>
            <w:vAlign w:val="center"/>
          </w:tcPr>
          <w:p w14:paraId="7CBDBDBC">
            <w:pPr>
              <w:jc w:val="center"/>
              <w:rPr>
                <w:b/>
                <w:szCs w:val="21"/>
              </w:rPr>
            </w:pPr>
            <w:r>
              <w:rPr>
                <w:rFonts w:hAnsi="宋体"/>
                <w:b/>
                <w:szCs w:val="21"/>
              </w:rPr>
              <w:t>说明与要求</w:t>
            </w:r>
          </w:p>
        </w:tc>
      </w:tr>
      <w:tr w14:paraId="77CDF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798" w:type="dxa"/>
            <w:noWrap w:val="0"/>
            <w:vAlign w:val="center"/>
          </w:tcPr>
          <w:p w14:paraId="39FA75C1">
            <w:pPr>
              <w:jc w:val="center"/>
              <w:rPr>
                <w:szCs w:val="21"/>
              </w:rPr>
            </w:pPr>
            <w:r>
              <w:rPr>
                <w:szCs w:val="21"/>
              </w:rPr>
              <w:t>1</w:t>
            </w:r>
          </w:p>
        </w:tc>
        <w:tc>
          <w:tcPr>
            <w:tcW w:w="1308" w:type="dxa"/>
            <w:noWrap w:val="0"/>
            <w:vAlign w:val="center"/>
          </w:tcPr>
          <w:p w14:paraId="1A3C4C88">
            <w:pPr>
              <w:ind w:right="-42" w:rightChars="-20"/>
              <w:jc w:val="center"/>
              <w:rPr>
                <w:bCs/>
                <w:szCs w:val="21"/>
              </w:rPr>
            </w:pPr>
            <w:r>
              <w:rPr>
                <w:rFonts w:hAnsi="宋体"/>
                <w:bCs/>
                <w:szCs w:val="21"/>
              </w:rPr>
              <w:t>名</w:t>
            </w:r>
            <w:r>
              <w:rPr>
                <w:bCs/>
                <w:szCs w:val="21"/>
              </w:rPr>
              <w:t xml:space="preserve">  </w:t>
            </w:r>
            <w:r>
              <w:rPr>
                <w:rFonts w:hAnsi="宋体"/>
                <w:bCs/>
                <w:szCs w:val="21"/>
              </w:rPr>
              <w:t>称</w:t>
            </w:r>
          </w:p>
        </w:tc>
        <w:tc>
          <w:tcPr>
            <w:tcW w:w="6478" w:type="dxa"/>
            <w:noWrap w:val="0"/>
            <w:vAlign w:val="center"/>
          </w:tcPr>
          <w:p w14:paraId="4AA301FA">
            <w:pPr>
              <w:rPr>
                <w:rFonts w:hint="eastAsia"/>
                <w:bCs/>
                <w:szCs w:val="21"/>
              </w:rPr>
            </w:pPr>
            <w:r>
              <w:rPr>
                <w:rFonts w:hAnsi="宋体"/>
                <w:bCs/>
                <w:szCs w:val="21"/>
              </w:rPr>
              <w:t>项目名称：</w:t>
            </w:r>
            <w:r>
              <w:rPr>
                <w:rFonts w:hint="eastAsia"/>
                <w:szCs w:val="21"/>
              </w:rPr>
              <w:t>太行一号黎城县浊漳河环线旅游公路（东社至北马段）项目</w:t>
            </w:r>
          </w:p>
          <w:p w14:paraId="64114E08">
            <w:pPr>
              <w:rPr>
                <w:rFonts w:hint="default" w:eastAsia="宋体"/>
                <w:bCs/>
                <w:szCs w:val="21"/>
                <w:lang w:val="en-US" w:eastAsia="zh-CN"/>
              </w:rPr>
            </w:pPr>
            <w:r>
              <w:rPr>
                <w:rFonts w:hAnsi="宋体"/>
                <w:bCs/>
                <w:szCs w:val="21"/>
              </w:rPr>
              <w:t>招标</w:t>
            </w:r>
            <w:r>
              <w:rPr>
                <w:rFonts w:hint="eastAsia" w:hAnsi="宋体"/>
                <w:bCs/>
                <w:szCs w:val="21"/>
              </w:rPr>
              <w:t>分包</w:t>
            </w:r>
            <w:r>
              <w:rPr>
                <w:rFonts w:hAnsi="宋体"/>
                <w:bCs/>
                <w:szCs w:val="21"/>
              </w:rPr>
              <w:t>工程名称：</w:t>
            </w:r>
            <w:r>
              <w:rPr>
                <w:rFonts w:hint="eastAsia" w:hAnsi="宋体"/>
                <w:bCs/>
                <w:szCs w:val="21"/>
                <w:lang w:val="en-US" w:eastAsia="zh-CN"/>
              </w:rPr>
              <w:t>钢管拱施工劳务分包</w:t>
            </w:r>
          </w:p>
        </w:tc>
      </w:tr>
      <w:tr w14:paraId="55164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798" w:type="dxa"/>
            <w:noWrap w:val="0"/>
            <w:vAlign w:val="center"/>
          </w:tcPr>
          <w:p w14:paraId="017FA2A3">
            <w:pPr>
              <w:jc w:val="center"/>
              <w:rPr>
                <w:rFonts w:hint="eastAsia"/>
                <w:szCs w:val="21"/>
              </w:rPr>
            </w:pPr>
            <w:r>
              <w:rPr>
                <w:rFonts w:hint="eastAsia"/>
                <w:szCs w:val="21"/>
              </w:rPr>
              <w:t>2</w:t>
            </w:r>
          </w:p>
        </w:tc>
        <w:tc>
          <w:tcPr>
            <w:tcW w:w="1308" w:type="dxa"/>
            <w:noWrap w:val="0"/>
            <w:vAlign w:val="center"/>
          </w:tcPr>
          <w:p w14:paraId="575DB8D0">
            <w:pPr>
              <w:ind w:left="-42" w:leftChars="-20" w:right="-42" w:rightChars="-20"/>
              <w:jc w:val="center"/>
              <w:rPr>
                <w:bCs/>
                <w:szCs w:val="21"/>
              </w:rPr>
            </w:pPr>
            <w:r>
              <w:rPr>
                <w:rFonts w:hAnsi="宋体"/>
                <w:bCs/>
                <w:szCs w:val="21"/>
              </w:rPr>
              <w:t>招标人</w:t>
            </w:r>
          </w:p>
        </w:tc>
        <w:tc>
          <w:tcPr>
            <w:tcW w:w="6478" w:type="dxa"/>
            <w:noWrap w:val="0"/>
            <w:vAlign w:val="center"/>
          </w:tcPr>
          <w:p w14:paraId="47FBFF33">
            <w:pPr>
              <w:rPr>
                <w:rFonts w:hint="eastAsia"/>
                <w:bCs/>
                <w:szCs w:val="21"/>
              </w:rPr>
            </w:pPr>
            <w:r>
              <w:rPr>
                <w:rFonts w:hAnsi="宋体"/>
                <w:bCs/>
                <w:szCs w:val="21"/>
              </w:rPr>
              <w:t>名称：</w:t>
            </w:r>
            <w:r>
              <w:rPr>
                <w:rFonts w:hint="eastAsia" w:hAnsi="宋体"/>
                <w:bCs/>
                <w:szCs w:val="21"/>
              </w:rPr>
              <w:t>中建路桥集团</w:t>
            </w:r>
            <w:r>
              <w:rPr>
                <w:rFonts w:hint="eastAsia" w:hAnsi="宋体"/>
                <w:bCs/>
                <w:szCs w:val="21"/>
                <w:lang w:eastAsia="zh-CN"/>
              </w:rPr>
              <w:t>第四工程有限公司</w:t>
            </w:r>
          </w:p>
          <w:p w14:paraId="0B1A1F87">
            <w:pPr>
              <w:rPr>
                <w:rFonts w:hint="eastAsia" w:ascii="Arial" w:hAnsi="Arial" w:cs="Arial"/>
                <w:szCs w:val="21"/>
              </w:rPr>
            </w:pPr>
            <w:r>
              <w:rPr>
                <w:rFonts w:hAnsi="宋体"/>
                <w:bCs/>
                <w:szCs w:val="21"/>
              </w:rPr>
              <w:t>地址：</w:t>
            </w:r>
            <w:r>
              <w:rPr>
                <w:rFonts w:hint="eastAsia" w:hAnsi="宋体"/>
                <w:bCs/>
                <w:szCs w:val="21"/>
                <w:lang w:eastAsia="zh-CN"/>
              </w:rPr>
              <w:t>河南省郑州市经开区航海东路中兴产业园</w:t>
            </w:r>
            <w:r>
              <w:rPr>
                <w:rFonts w:hint="eastAsia" w:hAnsi="宋体"/>
                <w:bCs/>
                <w:szCs w:val="21"/>
                <w:lang w:val="en-US" w:eastAsia="zh-CN"/>
              </w:rPr>
              <w:t>68栋</w:t>
            </w:r>
            <w:r>
              <w:rPr>
                <w:rFonts w:hint="eastAsia" w:ascii="Arial" w:hAnsi="Arial" w:cs="Arial"/>
                <w:szCs w:val="21"/>
              </w:rPr>
              <w:t xml:space="preserve"> </w:t>
            </w:r>
          </w:p>
          <w:p w14:paraId="3733C5EE">
            <w:pPr>
              <w:rPr>
                <w:rFonts w:hint="eastAsia"/>
                <w:bCs/>
                <w:szCs w:val="21"/>
              </w:rPr>
            </w:pPr>
            <w:r>
              <w:rPr>
                <w:rFonts w:hAnsi="宋体"/>
                <w:bCs/>
                <w:szCs w:val="21"/>
              </w:rPr>
              <w:t>邮编：</w:t>
            </w:r>
            <w:r>
              <w:rPr>
                <w:rFonts w:hint="eastAsia"/>
                <w:bCs/>
                <w:szCs w:val="21"/>
              </w:rPr>
              <w:t xml:space="preserve"> </w:t>
            </w:r>
            <w:r>
              <w:rPr>
                <w:rFonts w:hint="eastAsia" w:hAnsi="宋体"/>
                <w:bCs/>
                <w:szCs w:val="21"/>
                <w:lang w:val="en-US" w:eastAsia="zh-CN"/>
              </w:rPr>
              <w:t>450</w:t>
            </w:r>
            <w:r>
              <w:rPr>
                <w:rFonts w:hint="eastAsia" w:hAnsi="宋体"/>
                <w:bCs/>
                <w:szCs w:val="21"/>
              </w:rPr>
              <w:t>000</w:t>
            </w:r>
          </w:p>
          <w:p w14:paraId="21958031">
            <w:pPr>
              <w:rPr>
                <w:bCs/>
                <w:szCs w:val="21"/>
              </w:rPr>
            </w:pPr>
            <w:r>
              <w:rPr>
                <w:rFonts w:hAnsi="宋体"/>
                <w:bCs/>
                <w:szCs w:val="21"/>
              </w:rPr>
              <w:t>电话：</w:t>
            </w:r>
            <w:r>
              <w:rPr>
                <w:rFonts w:hint="eastAsia" w:hAnsi="宋体"/>
                <w:bCs/>
                <w:szCs w:val="21"/>
              </w:rPr>
              <w:t>1</w:t>
            </w:r>
            <w:r>
              <w:rPr>
                <w:rFonts w:hint="eastAsia" w:hAnsi="宋体"/>
                <w:bCs/>
                <w:szCs w:val="21"/>
                <w:lang w:val="en-US" w:eastAsia="zh-CN"/>
              </w:rPr>
              <w:t>8531171027（肖）</w:t>
            </w:r>
            <w:r>
              <w:rPr>
                <w:rFonts w:hint="eastAsia"/>
                <w:bCs/>
                <w:szCs w:val="21"/>
              </w:rPr>
              <w:t xml:space="preserve">  </w:t>
            </w:r>
            <w:r>
              <w:rPr>
                <w:bCs/>
                <w:szCs w:val="21"/>
              </w:rPr>
              <w:t xml:space="preserve"> </w:t>
            </w:r>
            <w:r>
              <w:rPr>
                <w:rFonts w:hint="eastAsia" w:hAnsi="宋体"/>
                <w:bCs/>
                <w:szCs w:val="21"/>
              </w:rPr>
              <w:t>17897665889（邢）</w:t>
            </w:r>
            <w:r>
              <w:rPr>
                <w:rFonts w:hint="eastAsia"/>
                <w:bCs/>
                <w:szCs w:val="21"/>
              </w:rPr>
              <w:t xml:space="preserve">              </w:t>
            </w:r>
            <w:r>
              <w:rPr>
                <w:bCs/>
                <w:szCs w:val="21"/>
              </w:rPr>
              <w:t xml:space="preserve">  </w:t>
            </w:r>
          </w:p>
          <w:p w14:paraId="29A0B9DB">
            <w:pPr>
              <w:rPr>
                <w:bCs/>
                <w:szCs w:val="21"/>
              </w:rPr>
            </w:pPr>
            <w:r>
              <w:rPr>
                <w:rFonts w:hAnsi="宋体"/>
                <w:bCs/>
                <w:szCs w:val="21"/>
              </w:rPr>
              <w:t>联系人：</w:t>
            </w:r>
            <w:r>
              <w:rPr>
                <w:rFonts w:hint="eastAsia" w:hAnsi="宋体"/>
                <w:bCs/>
                <w:szCs w:val="21"/>
                <w:lang w:eastAsia="zh-CN"/>
              </w:rPr>
              <w:t>肖</w:t>
            </w:r>
            <w:r>
              <w:rPr>
                <w:rFonts w:hint="eastAsia" w:hAnsi="宋体"/>
                <w:bCs/>
                <w:szCs w:val="21"/>
                <w:lang w:val="en-US" w:eastAsia="zh-CN"/>
              </w:rPr>
              <w:t xml:space="preserve">先生 </w:t>
            </w:r>
            <w:r>
              <w:rPr>
                <w:rFonts w:hint="eastAsia" w:hAnsi="宋体"/>
                <w:bCs/>
                <w:szCs w:val="21"/>
              </w:rPr>
              <w:t xml:space="preserve"> </w:t>
            </w:r>
            <w:r>
              <w:rPr>
                <w:rFonts w:hint="eastAsia" w:hAnsi="宋体"/>
                <w:bCs/>
                <w:szCs w:val="21"/>
                <w:lang w:val="en-US" w:eastAsia="zh-CN"/>
              </w:rPr>
              <w:t xml:space="preserve">      邢先生</w:t>
            </w:r>
            <w:r>
              <w:rPr>
                <w:rFonts w:hint="eastAsia" w:hAnsi="宋体"/>
                <w:bCs/>
                <w:szCs w:val="21"/>
              </w:rPr>
              <w:t xml:space="preserve"> </w:t>
            </w:r>
          </w:p>
        </w:tc>
      </w:tr>
      <w:tr w14:paraId="3E700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798" w:type="dxa"/>
            <w:noWrap w:val="0"/>
            <w:vAlign w:val="center"/>
          </w:tcPr>
          <w:p w14:paraId="736F13C1">
            <w:pPr>
              <w:jc w:val="center"/>
              <w:rPr>
                <w:rFonts w:hint="eastAsia"/>
                <w:szCs w:val="21"/>
              </w:rPr>
            </w:pPr>
            <w:r>
              <w:rPr>
                <w:rFonts w:hint="eastAsia"/>
                <w:szCs w:val="21"/>
              </w:rPr>
              <w:t>3</w:t>
            </w:r>
          </w:p>
        </w:tc>
        <w:tc>
          <w:tcPr>
            <w:tcW w:w="1308" w:type="dxa"/>
            <w:noWrap w:val="0"/>
            <w:vAlign w:val="center"/>
          </w:tcPr>
          <w:p w14:paraId="79C62F04">
            <w:pPr>
              <w:ind w:left="-42" w:leftChars="-20" w:right="-42" w:rightChars="-20"/>
              <w:jc w:val="center"/>
              <w:rPr>
                <w:rFonts w:hint="eastAsia"/>
                <w:bCs/>
                <w:szCs w:val="21"/>
              </w:rPr>
            </w:pPr>
            <w:r>
              <w:rPr>
                <w:rFonts w:hAnsi="宋体"/>
                <w:bCs/>
                <w:szCs w:val="21"/>
              </w:rPr>
              <w:t>现场</w:t>
            </w:r>
            <w:r>
              <w:rPr>
                <w:rFonts w:hint="eastAsia" w:hAnsi="宋体"/>
                <w:bCs/>
                <w:szCs w:val="21"/>
              </w:rPr>
              <w:t>踏勘</w:t>
            </w:r>
          </w:p>
        </w:tc>
        <w:tc>
          <w:tcPr>
            <w:tcW w:w="6478" w:type="dxa"/>
            <w:noWrap w:val="0"/>
            <w:vAlign w:val="center"/>
          </w:tcPr>
          <w:p w14:paraId="6C59DE3F">
            <w:pPr>
              <w:rPr>
                <w:rFonts w:hint="eastAsia"/>
                <w:bCs/>
                <w:szCs w:val="21"/>
              </w:rPr>
            </w:pPr>
            <w:r>
              <w:rPr>
                <w:rFonts w:hint="eastAsia"/>
              </w:rPr>
              <w:t>招标人不统一组织，投标人可自行现场踏勘，招标人可协助。</w:t>
            </w:r>
            <w:r>
              <w:rPr>
                <w:rFonts w:hint="eastAsia"/>
                <w:bCs/>
                <w:szCs w:val="21"/>
              </w:rPr>
              <w:t xml:space="preserve"> </w:t>
            </w:r>
          </w:p>
          <w:p w14:paraId="4160627D">
            <w:pPr>
              <w:rPr>
                <w:rFonts w:hint="eastAsia" w:hAnsi="宋体"/>
                <w:bCs/>
                <w:szCs w:val="21"/>
              </w:rPr>
            </w:pPr>
            <w:r>
              <w:rPr>
                <w:rFonts w:hint="eastAsia" w:hAnsi="宋体"/>
                <w:bCs/>
                <w:szCs w:val="21"/>
              </w:rPr>
              <w:t>勘察</w:t>
            </w:r>
            <w:r>
              <w:t>联系人：</w:t>
            </w:r>
            <w:r>
              <w:rPr>
                <w:rFonts w:hint="eastAsia" w:hAnsi="宋体"/>
                <w:bCs/>
                <w:szCs w:val="21"/>
              </w:rPr>
              <w:t>邢</w:t>
            </w:r>
            <w:r>
              <w:rPr>
                <w:rFonts w:hint="eastAsia"/>
                <w:lang w:val="en-US" w:eastAsia="zh-CN"/>
              </w:rPr>
              <w:t>先生</w:t>
            </w:r>
            <w:r>
              <w:rPr>
                <w:rFonts w:hint="eastAsia"/>
              </w:rPr>
              <w:t xml:space="preserve">            </w:t>
            </w:r>
            <w:r>
              <w:t xml:space="preserve">电话： </w:t>
            </w:r>
            <w:r>
              <w:rPr>
                <w:rFonts w:hint="eastAsia" w:hAnsi="宋体"/>
                <w:bCs/>
                <w:szCs w:val="21"/>
              </w:rPr>
              <w:t>17897665889</w:t>
            </w:r>
            <w:r>
              <w:rPr>
                <w:rFonts w:hint="eastAsia"/>
                <w:bCs/>
                <w:szCs w:val="21"/>
              </w:rPr>
              <w:t xml:space="preserve"> </w:t>
            </w:r>
            <w:r>
              <w:t xml:space="preserve">  </w:t>
            </w:r>
          </w:p>
        </w:tc>
      </w:tr>
      <w:tr w14:paraId="2ECE6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6AD4494A">
            <w:pPr>
              <w:jc w:val="center"/>
              <w:rPr>
                <w:rFonts w:hint="eastAsia"/>
                <w:szCs w:val="21"/>
              </w:rPr>
            </w:pPr>
            <w:r>
              <w:rPr>
                <w:rFonts w:hint="eastAsia"/>
                <w:szCs w:val="21"/>
              </w:rPr>
              <w:t>4</w:t>
            </w:r>
          </w:p>
        </w:tc>
        <w:tc>
          <w:tcPr>
            <w:tcW w:w="1308" w:type="dxa"/>
            <w:noWrap w:val="0"/>
            <w:vAlign w:val="center"/>
          </w:tcPr>
          <w:p w14:paraId="681D4C10">
            <w:pPr>
              <w:ind w:left="-42" w:leftChars="-20" w:right="-42" w:rightChars="-20"/>
              <w:jc w:val="center"/>
              <w:rPr>
                <w:bCs/>
                <w:szCs w:val="21"/>
              </w:rPr>
            </w:pPr>
            <w:r>
              <w:rPr>
                <w:rFonts w:hAnsi="宋体"/>
                <w:bCs/>
                <w:szCs w:val="21"/>
              </w:rPr>
              <w:t>招标范围</w:t>
            </w:r>
          </w:p>
        </w:tc>
        <w:tc>
          <w:tcPr>
            <w:tcW w:w="6478" w:type="dxa"/>
            <w:noWrap w:val="0"/>
            <w:vAlign w:val="center"/>
          </w:tcPr>
          <w:p w14:paraId="0A825BA4">
            <w:pPr>
              <w:rPr>
                <w:rFonts w:hint="eastAsia" w:hAnsi="宋体"/>
                <w:bCs/>
                <w:color w:val="FFC000"/>
                <w:szCs w:val="21"/>
              </w:rPr>
            </w:pPr>
            <w:r>
              <w:rPr>
                <w:rFonts w:hint="eastAsia"/>
                <w:szCs w:val="21"/>
              </w:rPr>
              <w:t>太行一号黎城县浊漳河环线旅游公路（东社至北马段）项目</w:t>
            </w:r>
            <w:r>
              <w:rPr>
                <w:rFonts w:hint="eastAsia"/>
                <w:szCs w:val="21"/>
                <w:lang w:val="en-US" w:eastAsia="zh-CN"/>
              </w:rPr>
              <w:t>钢管拱施工</w:t>
            </w:r>
            <w:r>
              <w:rPr>
                <w:rFonts w:hint="eastAsia" w:hAnsi="宋体"/>
                <w:bCs/>
                <w:szCs w:val="21"/>
              </w:rPr>
              <w:t>（详见工程量清单）</w:t>
            </w:r>
          </w:p>
        </w:tc>
      </w:tr>
      <w:tr w14:paraId="716FA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798" w:type="dxa"/>
            <w:noWrap w:val="0"/>
            <w:vAlign w:val="center"/>
          </w:tcPr>
          <w:p w14:paraId="2B1EBA80">
            <w:pPr>
              <w:jc w:val="center"/>
              <w:rPr>
                <w:rFonts w:hint="eastAsia"/>
                <w:szCs w:val="21"/>
              </w:rPr>
            </w:pPr>
            <w:r>
              <w:rPr>
                <w:rFonts w:hint="eastAsia"/>
                <w:szCs w:val="21"/>
              </w:rPr>
              <w:t>5</w:t>
            </w:r>
          </w:p>
        </w:tc>
        <w:tc>
          <w:tcPr>
            <w:tcW w:w="1308" w:type="dxa"/>
            <w:noWrap w:val="0"/>
            <w:vAlign w:val="center"/>
          </w:tcPr>
          <w:p w14:paraId="39342D70">
            <w:pPr>
              <w:ind w:left="-42" w:leftChars="-20" w:right="-42" w:rightChars="-20"/>
              <w:jc w:val="center"/>
              <w:rPr>
                <w:bCs/>
                <w:szCs w:val="21"/>
              </w:rPr>
            </w:pPr>
            <w:r>
              <w:rPr>
                <w:rFonts w:hAnsi="宋体"/>
                <w:bCs/>
                <w:szCs w:val="21"/>
              </w:rPr>
              <w:t>工期及</w:t>
            </w:r>
            <w:r>
              <w:rPr>
                <w:rFonts w:hint="eastAsia" w:hAnsi="宋体"/>
                <w:bCs/>
                <w:szCs w:val="21"/>
              </w:rPr>
              <w:t>质量</w:t>
            </w:r>
            <w:r>
              <w:rPr>
                <w:rFonts w:hAnsi="宋体"/>
                <w:bCs/>
                <w:szCs w:val="21"/>
              </w:rPr>
              <w:t>要求</w:t>
            </w:r>
          </w:p>
        </w:tc>
        <w:tc>
          <w:tcPr>
            <w:tcW w:w="6478" w:type="dxa"/>
            <w:noWrap w:val="0"/>
            <w:vAlign w:val="center"/>
          </w:tcPr>
          <w:p w14:paraId="52B230B4">
            <w:pPr>
              <w:rPr>
                <w:rFonts w:hint="eastAsia"/>
                <w:bCs/>
                <w:szCs w:val="21"/>
              </w:rPr>
            </w:pPr>
            <w:r>
              <w:rPr>
                <w:rFonts w:hAnsi="宋体"/>
                <w:bCs/>
                <w:szCs w:val="21"/>
              </w:rPr>
              <w:t>计划开工日期：</w:t>
            </w:r>
            <w:r>
              <w:rPr>
                <w:rFonts w:hint="eastAsia" w:hAnsi="宋体"/>
                <w:bCs/>
                <w:color w:val="000000"/>
                <w:szCs w:val="21"/>
              </w:rPr>
              <w:t>以招标人通知中标人进场时间为准</w:t>
            </w:r>
          </w:p>
          <w:p w14:paraId="1680A036">
            <w:pPr>
              <w:rPr>
                <w:rFonts w:hint="eastAsia" w:hAnsi="宋体"/>
                <w:bCs/>
                <w:szCs w:val="21"/>
              </w:rPr>
            </w:pPr>
            <w:r>
              <w:rPr>
                <w:rFonts w:hAnsi="宋体"/>
                <w:bCs/>
                <w:szCs w:val="21"/>
              </w:rPr>
              <w:t>计划</w:t>
            </w:r>
            <w:r>
              <w:rPr>
                <w:rFonts w:hint="eastAsia" w:hAnsi="宋体"/>
                <w:bCs/>
                <w:szCs w:val="21"/>
              </w:rPr>
              <w:t>完</w:t>
            </w:r>
            <w:r>
              <w:rPr>
                <w:rFonts w:hAnsi="宋体"/>
                <w:bCs/>
                <w:szCs w:val="21"/>
              </w:rPr>
              <w:t>工日期：</w:t>
            </w:r>
            <w:r>
              <w:rPr>
                <w:rFonts w:hint="eastAsia" w:ascii="宋体" w:hAnsi="宋体" w:cs="宋体"/>
                <w:bCs/>
                <w:color w:val="000000"/>
                <w:szCs w:val="21"/>
                <w:lang w:eastAsia="zh-CN"/>
              </w:rPr>
              <w:t>符合业主要求</w:t>
            </w:r>
          </w:p>
          <w:p w14:paraId="4421C806">
            <w:pPr>
              <w:rPr>
                <w:rFonts w:hint="eastAsia" w:hAnsi="宋体"/>
                <w:bCs/>
                <w:szCs w:val="21"/>
              </w:rPr>
            </w:pPr>
            <w:r>
              <w:rPr>
                <w:rFonts w:hAnsi="宋体"/>
                <w:bCs/>
                <w:szCs w:val="21"/>
              </w:rPr>
              <w:t>计划合同工期：</w:t>
            </w:r>
            <w:r>
              <w:rPr>
                <w:rFonts w:hint="eastAsia" w:hAnsi="宋体"/>
                <w:bCs/>
                <w:szCs w:val="21"/>
                <w:u w:val="single"/>
                <w:lang w:val="en-US" w:eastAsia="zh-CN"/>
              </w:rPr>
              <w:t>90</w:t>
            </w:r>
            <w:r>
              <w:rPr>
                <w:rFonts w:hint="eastAsia" w:hAnsi="宋体"/>
                <w:bCs/>
                <w:szCs w:val="21"/>
                <w:u w:val="single"/>
              </w:rPr>
              <w:t xml:space="preserve"> </w:t>
            </w:r>
            <w:r>
              <w:rPr>
                <w:rFonts w:hint="eastAsia" w:hAnsi="宋体"/>
                <w:bCs/>
                <w:szCs w:val="21"/>
              </w:rPr>
              <w:t>日历天</w:t>
            </w:r>
          </w:p>
          <w:p w14:paraId="77A1613F">
            <w:pPr>
              <w:rPr>
                <w:bCs/>
                <w:szCs w:val="21"/>
              </w:rPr>
            </w:pPr>
            <w:r>
              <w:rPr>
                <w:rFonts w:hint="eastAsia" w:hAnsi="宋体"/>
                <w:bCs/>
                <w:szCs w:val="21"/>
              </w:rPr>
              <w:t>质量要求：本分包单位工程交工验收的质量评定“合格”，竣工验收的质量评定“合格”</w:t>
            </w:r>
          </w:p>
        </w:tc>
      </w:tr>
      <w:tr w14:paraId="7B0D3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26DF3A22">
            <w:pPr>
              <w:jc w:val="center"/>
              <w:rPr>
                <w:rFonts w:hint="eastAsia"/>
                <w:szCs w:val="21"/>
              </w:rPr>
            </w:pPr>
            <w:r>
              <w:rPr>
                <w:rFonts w:hint="eastAsia"/>
                <w:szCs w:val="21"/>
              </w:rPr>
              <w:t>6</w:t>
            </w:r>
          </w:p>
        </w:tc>
        <w:tc>
          <w:tcPr>
            <w:tcW w:w="1308" w:type="dxa"/>
            <w:noWrap w:val="0"/>
            <w:vAlign w:val="center"/>
          </w:tcPr>
          <w:p w14:paraId="540C02A2">
            <w:pPr>
              <w:ind w:left="-42" w:leftChars="-20" w:right="-42" w:rightChars="-20"/>
              <w:jc w:val="center"/>
              <w:rPr>
                <w:bCs/>
                <w:szCs w:val="21"/>
              </w:rPr>
            </w:pPr>
            <w:r>
              <w:rPr>
                <w:rFonts w:hAnsi="宋体"/>
                <w:bCs/>
                <w:szCs w:val="21"/>
              </w:rPr>
              <w:t>招标文件</w:t>
            </w:r>
          </w:p>
          <w:p w14:paraId="6E2F6F41">
            <w:pPr>
              <w:jc w:val="center"/>
              <w:rPr>
                <w:bCs/>
                <w:szCs w:val="21"/>
              </w:rPr>
            </w:pPr>
            <w:r>
              <w:rPr>
                <w:rFonts w:hAnsi="宋体"/>
                <w:bCs/>
                <w:szCs w:val="21"/>
              </w:rPr>
              <w:t>的澄清</w:t>
            </w:r>
          </w:p>
        </w:tc>
        <w:tc>
          <w:tcPr>
            <w:tcW w:w="6478" w:type="dxa"/>
            <w:noWrap w:val="0"/>
            <w:vAlign w:val="center"/>
          </w:tcPr>
          <w:p w14:paraId="4F25FFBF">
            <w:pPr>
              <w:rPr>
                <w:rFonts w:hint="eastAsia" w:hAnsi="宋体"/>
                <w:bCs/>
                <w:szCs w:val="21"/>
              </w:rPr>
            </w:pPr>
            <w:r>
              <w:rPr>
                <w:rFonts w:hint="eastAsia" w:hAnsi="宋体"/>
                <w:bCs/>
                <w:szCs w:val="21"/>
              </w:rPr>
              <w:t>可以书面形式或致电质疑</w:t>
            </w:r>
            <w:r>
              <w:rPr>
                <w:rFonts w:hint="eastAsia"/>
                <w:bCs/>
                <w:szCs w:val="21"/>
              </w:rPr>
              <w:t>，</w:t>
            </w:r>
            <w:r>
              <w:rPr>
                <w:rFonts w:hAnsi="宋体"/>
                <w:bCs/>
                <w:szCs w:val="21"/>
              </w:rPr>
              <w:t>接收人：</w:t>
            </w:r>
            <w:r>
              <w:rPr>
                <w:rFonts w:hint="eastAsia" w:hAnsi="宋体"/>
                <w:bCs/>
                <w:szCs w:val="21"/>
                <w:lang w:val="en-US" w:eastAsia="zh-CN"/>
              </w:rPr>
              <w:t>邢</w:t>
            </w:r>
            <w:r>
              <w:rPr>
                <w:rFonts w:hint="eastAsia"/>
                <w:bCs/>
                <w:szCs w:val="21"/>
                <w:lang w:val="en-US" w:eastAsia="zh-CN"/>
              </w:rPr>
              <w:t>先生</w:t>
            </w:r>
            <w:r>
              <w:rPr>
                <w:rFonts w:hint="eastAsia"/>
                <w:bCs/>
                <w:szCs w:val="21"/>
              </w:rPr>
              <w:t xml:space="preserve"> </w:t>
            </w:r>
            <w:r>
              <w:rPr>
                <w:bCs/>
                <w:szCs w:val="21"/>
              </w:rPr>
              <w:t xml:space="preserve"> </w:t>
            </w:r>
            <w:r>
              <w:rPr>
                <w:rFonts w:hAnsi="宋体"/>
                <w:bCs/>
                <w:szCs w:val="21"/>
              </w:rPr>
              <w:t>电话：</w:t>
            </w:r>
            <w:r>
              <w:rPr>
                <w:rFonts w:hint="eastAsia" w:hAnsi="宋体"/>
                <w:bCs/>
                <w:szCs w:val="21"/>
              </w:rPr>
              <w:t>17897665889</w:t>
            </w:r>
          </w:p>
          <w:p w14:paraId="50D99400">
            <w:pPr>
              <w:rPr>
                <w:rFonts w:hint="eastAsia"/>
                <w:bCs/>
                <w:szCs w:val="21"/>
              </w:rPr>
            </w:pPr>
            <w:r>
              <w:rPr>
                <w:rFonts w:hint="eastAsia"/>
                <w:bCs/>
                <w:szCs w:val="21"/>
              </w:rPr>
              <w:t>澄清截止日期：   年  月  日   时</w:t>
            </w:r>
          </w:p>
        </w:tc>
      </w:tr>
      <w:tr w14:paraId="22A0C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98" w:type="dxa"/>
            <w:noWrap w:val="0"/>
            <w:vAlign w:val="center"/>
          </w:tcPr>
          <w:p w14:paraId="4D255A47">
            <w:pPr>
              <w:jc w:val="center"/>
              <w:rPr>
                <w:rFonts w:hint="eastAsia"/>
                <w:szCs w:val="21"/>
              </w:rPr>
            </w:pPr>
            <w:r>
              <w:rPr>
                <w:rFonts w:hint="eastAsia"/>
                <w:szCs w:val="21"/>
              </w:rPr>
              <w:t>7</w:t>
            </w:r>
          </w:p>
        </w:tc>
        <w:tc>
          <w:tcPr>
            <w:tcW w:w="1308" w:type="dxa"/>
            <w:noWrap w:val="0"/>
            <w:vAlign w:val="center"/>
          </w:tcPr>
          <w:p w14:paraId="51C2E1B5">
            <w:pPr>
              <w:ind w:left="-42" w:leftChars="-20" w:right="-42" w:rightChars="-20"/>
              <w:jc w:val="center"/>
              <w:rPr>
                <w:bCs/>
                <w:szCs w:val="21"/>
              </w:rPr>
            </w:pPr>
            <w:r>
              <w:rPr>
                <w:rFonts w:hAnsi="宋体"/>
                <w:bCs/>
                <w:szCs w:val="21"/>
              </w:rPr>
              <w:t>招标文件的修改</w:t>
            </w:r>
          </w:p>
        </w:tc>
        <w:tc>
          <w:tcPr>
            <w:tcW w:w="6478" w:type="dxa"/>
            <w:noWrap w:val="0"/>
            <w:vAlign w:val="center"/>
          </w:tcPr>
          <w:p w14:paraId="37607355">
            <w:pPr>
              <w:rPr>
                <w:bCs/>
                <w:szCs w:val="21"/>
              </w:rPr>
            </w:pPr>
            <w:r>
              <w:rPr>
                <w:rFonts w:hAnsi="宋体"/>
                <w:bCs/>
                <w:szCs w:val="21"/>
              </w:rPr>
              <w:t>招标人在投标文件递交截止日</w:t>
            </w:r>
            <w:r>
              <w:rPr>
                <w:bCs/>
                <w:szCs w:val="21"/>
                <w:u w:val="single"/>
              </w:rPr>
              <w:t xml:space="preserve"> </w:t>
            </w:r>
            <w:r>
              <w:rPr>
                <w:rFonts w:hint="eastAsia"/>
                <w:bCs/>
                <w:szCs w:val="21"/>
                <w:u w:val="single"/>
              </w:rPr>
              <w:t>1</w:t>
            </w:r>
            <w:r>
              <w:rPr>
                <w:rFonts w:hAnsi="宋体"/>
                <w:bCs/>
                <w:szCs w:val="21"/>
                <w:u w:val="single"/>
              </w:rPr>
              <w:t>天</w:t>
            </w:r>
            <w:r>
              <w:rPr>
                <w:bCs/>
                <w:szCs w:val="21"/>
                <w:u w:val="single"/>
              </w:rPr>
              <w:t xml:space="preserve"> </w:t>
            </w:r>
            <w:r>
              <w:rPr>
                <w:rFonts w:hAnsi="宋体"/>
                <w:bCs/>
                <w:szCs w:val="21"/>
              </w:rPr>
              <w:t>前，可因任何原因，以</w:t>
            </w:r>
            <w:r>
              <w:rPr>
                <w:bCs/>
                <w:szCs w:val="21"/>
              </w:rPr>
              <w:t>“</w:t>
            </w:r>
            <w:r>
              <w:rPr>
                <w:rFonts w:hAnsi="宋体"/>
                <w:bCs/>
                <w:szCs w:val="21"/>
              </w:rPr>
              <w:t>补充招标文件</w:t>
            </w:r>
            <w:r>
              <w:rPr>
                <w:bCs/>
                <w:szCs w:val="21"/>
              </w:rPr>
              <w:t>”</w:t>
            </w:r>
            <w:r>
              <w:rPr>
                <w:rFonts w:hAnsi="宋体"/>
                <w:bCs/>
                <w:szCs w:val="21"/>
              </w:rPr>
              <w:t>形式对招标文件进行修改。</w:t>
            </w:r>
          </w:p>
        </w:tc>
      </w:tr>
      <w:tr w14:paraId="47EA9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798" w:type="dxa"/>
            <w:noWrap w:val="0"/>
            <w:vAlign w:val="center"/>
          </w:tcPr>
          <w:p w14:paraId="35D066FA">
            <w:pPr>
              <w:jc w:val="center"/>
              <w:rPr>
                <w:rFonts w:hint="eastAsia"/>
                <w:szCs w:val="21"/>
              </w:rPr>
            </w:pPr>
            <w:r>
              <w:rPr>
                <w:rFonts w:hint="eastAsia"/>
                <w:szCs w:val="21"/>
              </w:rPr>
              <w:t>8</w:t>
            </w:r>
          </w:p>
        </w:tc>
        <w:tc>
          <w:tcPr>
            <w:tcW w:w="1308" w:type="dxa"/>
            <w:noWrap w:val="0"/>
            <w:vAlign w:val="center"/>
          </w:tcPr>
          <w:p w14:paraId="02ABCC49">
            <w:pPr>
              <w:ind w:left="-42" w:leftChars="-20" w:right="-42" w:rightChars="-20"/>
              <w:jc w:val="center"/>
              <w:rPr>
                <w:bCs/>
                <w:szCs w:val="21"/>
              </w:rPr>
            </w:pPr>
            <w:r>
              <w:rPr>
                <w:rFonts w:hAnsi="宋体"/>
                <w:bCs/>
                <w:szCs w:val="21"/>
              </w:rPr>
              <w:t>投标文件的份数</w:t>
            </w:r>
          </w:p>
        </w:tc>
        <w:tc>
          <w:tcPr>
            <w:tcW w:w="6478" w:type="dxa"/>
            <w:noWrap w:val="0"/>
            <w:vAlign w:val="center"/>
          </w:tcPr>
          <w:p w14:paraId="5B0889EF">
            <w:pPr>
              <w:rPr>
                <w:rFonts w:hAnsi="宋体"/>
                <w:bCs/>
                <w:szCs w:val="21"/>
              </w:rPr>
            </w:pPr>
            <w:r>
              <w:rPr>
                <w:rFonts w:hAnsi="宋体"/>
                <w:bCs/>
                <w:szCs w:val="21"/>
              </w:rPr>
              <w:t>投标人应按照</w:t>
            </w:r>
            <w:r>
              <w:rPr>
                <w:rFonts w:hint="eastAsia" w:hAnsi="宋体"/>
                <w:bCs/>
                <w:szCs w:val="21"/>
              </w:rPr>
              <w:t>招标文件要求</w:t>
            </w:r>
            <w:r>
              <w:rPr>
                <w:rFonts w:hAnsi="宋体"/>
                <w:bCs/>
                <w:szCs w:val="21"/>
              </w:rPr>
              <w:t>编制投标文件</w:t>
            </w:r>
            <w:r>
              <w:rPr>
                <w:rFonts w:hint="eastAsia" w:hAnsi="宋体"/>
                <w:bCs/>
                <w:szCs w:val="21"/>
              </w:rPr>
              <w:t>。</w:t>
            </w:r>
          </w:p>
          <w:p w14:paraId="036C7ACD">
            <w:pPr>
              <w:rPr>
                <w:rFonts w:hint="eastAsia"/>
                <w:bCs/>
                <w:szCs w:val="21"/>
              </w:rPr>
            </w:pPr>
            <w:r>
              <w:rPr>
                <w:rFonts w:hint="eastAsia" w:hAnsi="宋体"/>
                <w:bCs/>
                <w:szCs w:val="21"/>
              </w:rPr>
              <w:t>纸质版投标文件要求：</w:t>
            </w:r>
            <w:r>
              <w:rPr>
                <w:rFonts w:hAnsi="宋体"/>
                <w:bCs/>
                <w:szCs w:val="21"/>
              </w:rPr>
              <w:t>投标文件</w:t>
            </w:r>
            <w:r>
              <w:rPr>
                <w:rFonts w:hint="eastAsia" w:hAnsi="宋体"/>
                <w:bCs/>
                <w:szCs w:val="21"/>
              </w:rPr>
              <w:t>一式</w:t>
            </w:r>
            <w:r>
              <w:rPr>
                <w:rFonts w:hint="eastAsia" w:hAnsi="宋体"/>
                <w:bCs/>
                <w:szCs w:val="21"/>
                <w:lang w:val="en-US" w:eastAsia="zh-CN"/>
              </w:rPr>
              <w:t>2</w:t>
            </w:r>
            <w:r>
              <w:rPr>
                <w:rFonts w:hAnsi="宋体"/>
                <w:bCs/>
                <w:szCs w:val="21"/>
              </w:rPr>
              <w:t>份：其中正本</w:t>
            </w:r>
            <w:r>
              <w:rPr>
                <w:bCs/>
                <w:szCs w:val="21"/>
              </w:rPr>
              <w:t>1</w:t>
            </w:r>
            <w:r>
              <w:rPr>
                <w:rFonts w:hAnsi="宋体"/>
                <w:bCs/>
                <w:szCs w:val="21"/>
              </w:rPr>
              <w:t>份、副本</w:t>
            </w:r>
            <w:r>
              <w:rPr>
                <w:rFonts w:hint="eastAsia" w:hAnsi="宋体"/>
                <w:bCs/>
                <w:szCs w:val="21"/>
                <w:lang w:val="en-US" w:eastAsia="zh-CN"/>
              </w:rPr>
              <w:t>1</w:t>
            </w:r>
            <w:r>
              <w:rPr>
                <w:rFonts w:hAnsi="宋体"/>
                <w:bCs/>
                <w:szCs w:val="21"/>
              </w:rPr>
              <w:t>份，</w:t>
            </w:r>
            <w:r>
              <w:rPr>
                <w:rFonts w:hint="eastAsia" w:hAnsi="宋体"/>
                <w:bCs/>
                <w:szCs w:val="21"/>
              </w:rPr>
              <w:t>含有</w:t>
            </w:r>
            <w:r>
              <w:rPr>
                <w:rFonts w:hAnsi="宋体"/>
                <w:bCs/>
                <w:szCs w:val="21"/>
              </w:rPr>
              <w:t>电子文档</w:t>
            </w:r>
            <w:r>
              <w:rPr>
                <w:rFonts w:hint="eastAsia" w:hAnsi="宋体"/>
                <w:bCs/>
                <w:szCs w:val="21"/>
              </w:rPr>
              <w:t>的光盘（或U盘）</w:t>
            </w:r>
            <w:r>
              <w:rPr>
                <w:rFonts w:hint="eastAsia"/>
                <w:bCs/>
                <w:szCs w:val="21"/>
              </w:rPr>
              <w:t>1</w:t>
            </w:r>
            <w:r>
              <w:rPr>
                <w:rFonts w:hAnsi="宋体"/>
                <w:bCs/>
                <w:szCs w:val="21"/>
              </w:rPr>
              <w:t>份。文档格式：文本为</w:t>
            </w:r>
            <w:r>
              <w:rPr>
                <w:bCs/>
                <w:szCs w:val="21"/>
              </w:rPr>
              <w:t>DOC</w:t>
            </w:r>
            <w:r>
              <w:rPr>
                <w:rFonts w:hAnsi="宋体"/>
                <w:bCs/>
                <w:szCs w:val="21"/>
              </w:rPr>
              <w:t>格式，报价为</w:t>
            </w:r>
            <w:r>
              <w:rPr>
                <w:bCs/>
                <w:szCs w:val="21"/>
              </w:rPr>
              <w:t>XLS</w:t>
            </w:r>
            <w:r>
              <w:rPr>
                <w:rFonts w:hAnsi="宋体"/>
                <w:bCs/>
                <w:szCs w:val="21"/>
              </w:rPr>
              <w:t>格式。</w:t>
            </w:r>
          </w:p>
        </w:tc>
      </w:tr>
      <w:tr w14:paraId="4D63B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98" w:type="dxa"/>
            <w:noWrap w:val="0"/>
            <w:vAlign w:val="center"/>
          </w:tcPr>
          <w:p w14:paraId="5228D6EF">
            <w:pPr>
              <w:jc w:val="center"/>
              <w:rPr>
                <w:rFonts w:hint="eastAsia"/>
                <w:szCs w:val="21"/>
              </w:rPr>
            </w:pPr>
            <w:r>
              <w:rPr>
                <w:rFonts w:hint="eastAsia"/>
                <w:szCs w:val="21"/>
              </w:rPr>
              <w:t>9</w:t>
            </w:r>
          </w:p>
        </w:tc>
        <w:tc>
          <w:tcPr>
            <w:tcW w:w="1308" w:type="dxa"/>
            <w:noWrap w:val="0"/>
            <w:vAlign w:val="center"/>
          </w:tcPr>
          <w:p w14:paraId="65EC100B">
            <w:pPr>
              <w:ind w:left="-42" w:leftChars="-20" w:right="-42" w:rightChars="-20"/>
              <w:jc w:val="center"/>
              <w:rPr>
                <w:bCs/>
                <w:szCs w:val="21"/>
              </w:rPr>
            </w:pPr>
            <w:r>
              <w:rPr>
                <w:rFonts w:hAnsi="宋体"/>
                <w:bCs/>
                <w:szCs w:val="21"/>
              </w:rPr>
              <w:t>投标文件的封面</w:t>
            </w:r>
          </w:p>
        </w:tc>
        <w:tc>
          <w:tcPr>
            <w:tcW w:w="6478" w:type="dxa"/>
            <w:noWrap w:val="0"/>
            <w:vAlign w:val="center"/>
          </w:tcPr>
          <w:p w14:paraId="11554089">
            <w:pPr>
              <w:rPr>
                <w:rFonts w:hint="eastAsia" w:hAnsi="宋体"/>
                <w:bCs/>
                <w:szCs w:val="21"/>
              </w:rPr>
            </w:pPr>
            <w:r>
              <w:rPr>
                <w:rFonts w:hAnsi="宋体"/>
                <w:bCs/>
                <w:szCs w:val="21"/>
              </w:rPr>
              <w:t>投标文件为A4大小</w:t>
            </w:r>
            <w:r>
              <w:rPr>
                <w:rFonts w:hint="eastAsia" w:hAnsi="宋体"/>
                <w:bCs/>
                <w:szCs w:val="21"/>
              </w:rPr>
              <w:t>，采用胶装方式装订；</w:t>
            </w:r>
          </w:p>
          <w:p w14:paraId="461A8939">
            <w:pPr>
              <w:rPr>
                <w:rFonts w:hAnsi="宋体"/>
                <w:bCs/>
                <w:color w:val="FF0000"/>
                <w:szCs w:val="21"/>
              </w:rPr>
            </w:pPr>
            <w:r>
              <w:rPr>
                <w:rFonts w:hint="eastAsia" w:hAnsi="宋体"/>
                <w:bCs/>
                <w:szCs w:val="21"/>
              </w:rPr>
              <w:t>正</w:t>
            </w:r>
            <w:r>
              <w:rPr>
                <w:rFonts w:hAnsi="宋体"/>
                <w:bCs/>
                <w:szCs w:val="21"/>
              </w:rPr>
              <w:t>副本封面均</w:t>
            </w:r>
            <w:r>
              <w:rPr>
                <w:rFonts w:hint="eastAsia" w:hAnsi="宋体"/>
                <w:bCs/>
                <w:szCs w:val="21"/>
              </w:rPr>
              <w:t>按招标文件要求</w:t>
            </w:r>
            <w:r>
              <w:rPr>
                <w:rFonts w:hAnsi="宋体"/>
                <w:bCs/>
                <w:szCs w:val="21"/>
              </w:rPr>
              <w:t>以</w:t>
            </w:r>
            <w:r>
              <w:rPr>
                <w:rFonts w:hint="eastAsia" w:hAnsi="宋体"/>
                <w:bCs/>
                <w:szCs w:val="21"/>
              </w:rPr>
              <w:t>黑体字标明工程名称和正、副本字样；</w:t>
            </w:r>
          </w:p>
          <w:p w14:paraId="60041B7F">
            <w:pPr>
              <w:rPr>
                <w:rFonts w:hint="eastAsia" w:hAnsi="宋体"/>
                <w:bCs/>
                <w:szCs w:val="21"/>
              </w:rPr>
            </w:pPr>
          </w:p>
        </w:tc>
      </w:tr>
      <w:tr w14:paraId="623DF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98" w:type="dxa"/>
            <w:noWrap w:val="0"/>
            <w:vAlign w:val="center"/>
          </w:tcPr>
          <w:p w14:paraId="477DF561">
            <w:pPr>
              <w:jc w:val="center"/>
              <w:rPr>
                <w:rFonts w:hint="eastAsia"/>
                <w:szCs w:val="21"/>
              </w:rPr>
            </w:pPr>
            <w:r>
              <w:rPr>
                <w:szCs w:val="21"/>
              </w:rPr>
              <w:t>1</w:t>
            </w:r>
            <w:r>
              <w:rPr>
                <w:rFonts w:hint="eastAsia"/>
                <w:szCs w:val="21"/>
              </w:rPr>
              <w:t>0</w:t>
            </w:r>
          </w:p>
        </w:tc>
        <w:tc>
          <w:tcPr>
            <w:tcW w:w="1308" w:type="dxa"/>
            <w:noWrap w:val="0"/>
            <w:vAlign w:val="center"/>
          </w:tcPr>
          <w:p w14:paraId="26219BCC">
            <w:pPr>
              <w:ind w:left="-42" w:leftChars="-20" w:right="-42" w:rightChars="-20"/>
              <w:jc w:val="center"/>
              <w:rPr>
                <w:bCs/>
                <w:szCs w:val="21"/>
              </w:rPr>
            </w:pPr>
            <w:r>
              <w:rPr>
                <w:rFonts w:hAnsi="宋体"/>
                <w:bCs/>
                <w:szCs w:val="21"/>
              </w:rPr>
              <w:t>投标文件</w:t>
            </w:r>
          </w:p>
          <w:p w14:paraId="24706015">
            <w:pPr>
              <w:jc w:val="center"/>
              <w:rPr>
                <w:bCs/>
                <w:szCs w:val="21"/>
              </w:rPr>
            </w:pPr>
            <w:r>
              <w:rPr>
                <w:rFonts w:hAnsi="宋体"/>
                <w:bCs/>
                <w:szCs w:val="21"/>
              </w:rPr>
              <w:t>有效期</w:t>
            </w:r>
          </w:p>
        </w:tc>
        <w:tc>
          <w:tcPr>
            <w:tcW w:w="6478" w:type="dxa"/>
            <w:noWrap w:val="0"/>
            <w:vAlign w:val="center"/>
          </w:tcPr>
          <w:p w14:paraId="2EC96F2D">
            <w:pPr>
              <w:rPr>
                <w:rFonts w:hint="eastAsia"/>
                <w:bCs/>
                <w:szCs w:val="21"/>
              </w:rPr>
            </w:pPr>
            <w:r>
              <w:rPr>
                <w:rFonts w:hAnsi="宋体"/>
                <w:bCs/>
                <w:szCs w:val="21"/>
              </w:rPr>
              <w:t>自投标文件递交截止日后</w:t>
            </w:r>
            <w:r>
              <w:rPr>
                <w:rFonts w:hint="eastAsia"/>
                <w:bCs/>
                <w:szCs w:val="21"/>
              </w:rPr>
              <w:t>90</w:t>
            </w:r>
            <w:r>
              <w:rPr>
                <w:rFonts w:hAnsi="宋体"/>
                <w:bCs/>
                <w:szCs w:val="21"/>
              </w:rPr>
              <w:t>日历天。</w:t>
            </w:r>
          </w:p>
        </w:tc>
      </w:tr>
      <w:tr w14:paraId="2EEB1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798" w:type="dxa"/>
            <w:noWrap w:val="0"/>
            <w:vAlign w:val="center"/>
          </w:tcPr>
          <w:p w14:paraId="3941B5CE">
            <w:pPr>
              <w:jc w:val="center"/>
              <w:rPr>
                <w:rFonts w:hint="eastAsia"/>
                <w:szCs w:val="21"/>
              </w:rPr>
            </w:pPr>
            <w:r>
              <w:rPr>
                <w:szCs w:val="21"/>
              </w:rPr>
              <w:t>1</w:t>
            </w:r>
            <w:r>
              <w:rPr>
                <w:rFonts w:hint="eastAsia"/>
                <w:szCs w:val="21"/>
              </w:rPr>
              <w:t>1</w:t>
            </w:r>
          </w:p>
        </w:tc>
        <w:tc>
          <w:tcPr>
            <w:tcW w:w="1308" w:type="dxa"/>
            <w:noWrap w:val="0"/>
            <w:vAlign w:val="center"/>
          </w:tcPr>
          <w:p w14:paraId="6A71C620">
            <w:pPr>
              <w:ind w:left="-42" w:leftChars="-20" w:right="-42" w:rightChars="-20"/>
              <w:jc w:val="center"/>
              <w:rPr>
                <w:bCs/>
                <w:szCs w:val="21"/>
              </w:rPr>
            </w:pPr>
            <w:r>
              <w:rPr>
                <w:rFonts w:hAnsi="宋体"/>
                <w:bCs/>
                <w:szCs w:val="21"/>
              </w:rPr>
              <w:t>投标担保</w:t>
            </w:r>
          </w:p>
        </w:tc>
        <w:tc>
          <w:tcPr>
            <w:tcW w:w="6478" w:type="dxa"/>
            <w:noWrap w:val="0"/>
            <w:vAlign w:val="center"/>
          </w:tcPr>
          <w:p w14:paraId="313C6ABA">
            <w:pPr>
              <w:rPr>
                <w:rFonts w:hint="eastAsia" w:eastAsia="宋体"/>
                <w:bCs/>
                <w:szCs w:val="21"/>
                <w:lang w:eastAsia="zh-CN"/>
              </w:rPr>
            </w:pPr>
            <w:r>
              <w:rPr>
                <w:rFonts w:hAnsi="宋体"/>
                <w:bCs/>
                <w:szCs w:val="21"/>
              </w:rPr>
              <w:t>投标担保金额：</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40000</w:t>
            </w:r>
            <w:r>
              <w:rPr>
                <w:rFonts w:hint="eastAsia" w:hAnsi="宋体"/>
                <w:bCs/>
                <w:szCs w:val="21"/>
                <w:u w:val="single"/>
              </w:rPr>
              <w:t xml:space="preserve"> </w:t>
            </w:r>
            <w:r>
              <w:rPr>
                <w:rFonts w:hint="eastAsia" w:hAnsi="宋体"/>
                <w:bCs/>
                <w:szCs w:val="21"/>
              </w:rPr>
              <w:t>大写：</w:t>
            </w:r>
            <w:r>
              <w:rPr>
                <w:rFonts w:hint="eastAsia" w:hAnsi="宋体"/>
                <w:bCs/>
                <w:szCs w:val="21"/>
                <w:u w:val="single"/>
              </w:rPr>
              <w:t xml:space="preserve"> </w:t>
            </w:r>
            <w:r>
              <w:rPr>
                <w:rFonts w:hint="eastAsia" w:hAnsi="宋体"/>
                <w:bCs/>
                <w:szCs w:val="21"/>
                <w:u w:val="single"/>
                <w:lang w:val="en-US" w:eastAsia="zh-CN"/>
              </w:rPr>
              <w:t>肆万元整</w:t>
            </w:r>
            <w:r>
              <w:rPr>
                <w:rFonts w:hint="eastAsia"/>
                <w:bCs/>
                <w:szCs w:val="21"/>
                <w:lang w:val="en-US" w:eastAsia="zh-CN"/>
              </w:rPr>
              <w:t xml:space="preserve"> </w:t>
            </w:r>
          </w:p>
          <w:p w14:paraId="705BB18B">
            <w:pPr>
              <w:rPr>
                <w:rFonts w:hint="eastAsia" w:hAnsi="宋体"/>
                <w:bCs/>
                <w:szCs w:val="21"/>
              </w:rPr>
            </w:pPr>
            <w:r>
              <w:rPr>
                <w:rFonts w:hAnsi="宋体"/>
                <w:bCs/>
                <w:szCs w:val="21"/>
              </w:rPr>
              <w:t>投标保证金，</w:t>
            </w:r>
            <w:r>
              <w:rPr>
                <w:rFonts w:hint="eastAsia" w:hAnsi="宋体"/>
                <w:bCs/>
                <w:szCs w:val="21"/>
              </w:rPr>
              <w:t>在上交投标书之前电汇汇入下列账户</w:t>
            </w:r>
          </w:p>
          <w:p w14:paraId="54686A6D">
            <w:pPr>
              <w:rPr>
                <w:rFonts w:hint="eastAsia"/>
                <w:highlight w:val="none"/>
              </w:rPr>
            </w:pPr>
            <w:r>
              <w:rPr>
                <w:rFonts w:hAnsi="宋体"/>
                <w:bCs/>
                <w:szCs w:val="21"/>
                <w:highlight w:val="none"/>
              </w:rPr>
              <w:t>账户名称：</w:t>
            </w:r>
            <w:r>
              <w:rPr>
                <w:rFonts w:hint="eastAsia"/>
                <w:highlight w:val="none"/>
              </w:rPr>
              <w:t>中建路桥集团</w:t>
            </w:r>
            <w:r>
              <w:rPr>
                <w:rFonts w:hint="eastAsia"/>
                <w:highlight w:val="none"/>
                <w:lang w:eastAsia="zh-CN"/>
              </w:rPr>
              <w:t>第四工程</w:t>
            </w:r>
            <w:r>
              <w:rPr>
                <w:rFonts w:hint="eastAsia"/>
                <w:highlight w:val="none"/>
              </w:rPr>
              <w:t>有限公司</w:t>
            </w:r>
          </w:p>
          <w:p w14:paraId="2A54FD6F">
            <w:pPr>
              <w:jc w:val="left"/>
              <w:rPr>
                <w:rFonts w:hint="default" w:hAnsi="宋体" w:eastAsia="宋体"/>
                <w:bCs/>
                <w:szCs w:val="21"/>
                <w:highlight w:val="none"/>
                <w:lang w:val="en-US" w:eastAsia="zh-CN"/>
              </w:rPr>
            </w:pPr>
            <w:r>
              <w:rPr>
                <w:rFonts w:hAnsi="宋体"/>
                <w:bCs/>
                <w:szCs w:val="21"/>
                <w:highlight w:val="none"/>
              </w:rPr>
              <w:t>账</w:t>
            </w:r>
            <w:r>
              <w:rPr>
                <w:rFonts w:hint="eastAsia" w:hAnsi="宋体"/>
                <w:bCs/>
                <w:szCs w:val="21"/>
                <w:highlight w:val="none"/>
              </w:rPr>
              <w:t xml:space="preserve">    </w:t>
            </w:r>
            <w:r>
              <w:rPr>
                <w:rFonts w:hAnsi="宋体"/>
                <w:bCs/>
                <w:szCs w:val="21"/>
                <w:highlight w:val="none"/>
              </w:rPr>
              <w:t>号：</w:t>
            </w:r>
            <w:r>
              <w:rPr>
                <w:rFonts w:hint="eastAsia"/>
                <w:sz w:val="24"/>
                <w:highlight w:val="none"/>
                <w:lang w:val="en-US" w:eastAsia="zh-CN"/>
              </w:rPr>
              <w:t>411152999011002693623</w:t>
            </w:r>
          </w:p>
          <w:p w14:paraId="340CB570">
            <w:pPr>
              <w:rPr>
                <w:rFonts w:hint="eastAsia"/>
                <w:highlight w:val="none"/>
              </w:rPr>
            </w:pPr>
            <w:r>
              <w:rPr>
                <w:rFonts w:hAnsi="宋体"/>
                <w:bCs/>
                <w:szCs w:val="21"/>
                <w:highlight w:val="none"/>
              </w:rPr>
              <w:t>开户银行：</w:t>
            </w:r>
            <w:r>
              <w:rPr>
                <w:rFonts w:hint="eastAsia"/>
                <w:highlight w:val="none"/>
                <w:lang w:eastAsia="zh-CN"/>
              </w:rPr>
              <w:t>交通银行郑州中原中路支行</w:t>
            </w:r>
            <w:r>
              <w:rPr>
                <w:rFonts w:hint="eastAsia"/>
                <w:highlight w:val="none"/>
              </w:rPr>
              <w:t xml:space="preserve"> </w:t>
            </w:r>
          </w:p>
          <w:p w14:paraId="6CC3F176">
            <w:pPr>
              <w:rPr>
                <w:rFonts w:hint="eastAsia" w:hAnsi="宋体"/>
                <w:b/>
                <w:szCs w:val="21"/>
              </w:rPr>
            </w:pPr>
            <w:r>
              <w:rPr>
                <w:rFonts w:hint="eastAsia" w:hAnsi="宋体"/>
                <w:bCs/>
                <w:szCs w:val="21"/>
                <w:highlight w:val="none"/>
              </w:rPr>
              <w:t>重要说明：以投标人基本账户汇入，请注明“</w:t>
            </w:r>
            <w:r>
              <w:rPr>
                <w:rFonts w:hint="eastAsia"/>
                <w:szCs w:val="21"/>
              </w:rPr>
              <w:t>太行一号黎城县浊漳河环线旅游公路（东社至北马段）项目</w:t>
            </w:r>
            <w:r>
              <w:rPr>
                <w:rFonts w:hint="eastAsia" w:hAnsi="宋体"/>
                <w:bCs/>
                <w:szCs w:val="21"/>
                <w:highlight w:val="none"/>
                <w:lang w:val="en-US" w:eastAsia="zh-CN"/>
              </w:rPr>
              <w:t>钢管拱施工劳务分包</w:t>
            </w:r>
            <w:r>
              <w:rPr>
                <w:rFonts w:hint="eastAsia" w:hAnsi="宋体"/>
                <w:bCs/>
                <w:szCs w:val="21"/>
                <w:highlight w:val="none"/>
              </w:rPr>
              <w:t>投标保证金”。</w:t>
            </w:r>
          </w:p>
        </w:tc>
      </w:tr>
      <w:tr w14:paraId="5F974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98" w:type="dxa"/>
            <w:noWrap w:val="0"/>
            <w:vAlign w:val="center"/>
          </w:tcPr>
          <w:p w14:paraId="2588ECC9">
            <w:pPr>
              <w:jc w:val="center"/>
              <w:rPr>
                <w:szCs w:val="21"/>
              </w:rPr>
            </w:pPr>
            <w:r>
              <w:rPr>
                <w:rFonts w:hint="eastAsia"/>
                <w:szCs w:val="21"/>
              </w:rPr>
              <w:t xml:space="preserve">12 </w:t>
            </w:r>
          </w:p>
        </w:tc>
        <w:tc>
          <w:tcPr>
            <w:tcW w:w="1308" w:type="dxa"/>
            <w:noWrap w:val="0"/>
            <w:vAlign w:val="center"/>
          </w:tcPr>
          <w:p w14:paraId="0685ABC9">
            <w:pPr>
              <w:ind w:left="-42" w:leftChars="-20" w:right="-42" w:rightChars="-20"/>
              <w:jc w:val="center"/>
              <w:rPr>
                <w:rFonts w:hAnsi="宋体"/>
                <w:bCs/>
                <w:szCs w:val="21"/>
              </w:rPr>
            </w:pPr>
            <w:r>
              <w:rPr>
                <w:rFonts w:hAnsi="宋体"/>
                <w:bCs/>
                <w:szCs w:val="21"/>
              </w:rPr>
              <w:t>投标控制价</w:t>
            </w:r>
          </w:p>
        </w:tc>
        <w:tc>
          <w:tcPr>
            <w:tcW w:w="6478" w:type="dxa"/>
            <w:noWrap w:val="0"/>
            <w:vAlign w:val="center"/>
          </w:tcPr>
          <w:p w14:paraId="6CE2740B">
            <w:pPr>
              <w:rPr>
                <w:rFonts w:hAnsi="宋体"/>
                <w:bCs/>
                <w:szCs w:val="21"/>
                <w:u w:val="single"/>
              </w:rPr>
            </w:pPr>
            <w:r>
              <w:rPr>
                <w:rFonts w:hAnsi="宋体"/>
                <w:bCs/>
                <w:szCs w:val="21"/>
              </w:rPr>
              <w:t>最高投标限价为</w:t>
            </w:r>
            <w:r>
              <w:rPr>
                <w:rFonts w:hint="eastAsia" w:hAnsi="宋体"/>
                <w:bCs/>
                <w:szCs w:val="21"/>
                <w:u w:val="single"/>
              </w:rPr>
              <w:t xml:space="preserve"> </w:t>
            </w:r>
            <w:r>
              <w:rPr>
                <w:rFonts w:hint="eastAsia" w:hAnsi="宋体"/>
                <w:bCs/>
                <w:szCs w:val="21"/>
                <w:u w:val="single"/>
                <w:lang w:val="en-US" w:eastAsia="zh-CN"/>
              </w:rPr>
              <w:t>2047469.30</w:t>
            </w:r>
            <w:r>
              <w:rPr>
                <w:rFonts w:hint="eastAsia" w:hAnsi="宋体"/>
                <w:bCs/>
                <w:szCs w:val="21"/>
                <w:u w:val="single"/>
              </w:rPr>
              <w:t xml:space="preserve"> </w:t>
            </w:r>
            <w:r>
              <w:rPr>
                <w:rFonts w:hint="eastAsia" w:hAnsi="宋体"/>
                <w:bCs/>
                <w:szCs w:val="21"/>
              </w:rPr>
              <w:t>元，投标金额超过最高投标限价的，按废标处理。</w:t>
            </w:r>
          </w:p>
        </w:tc>
      </w:tr>
      <w:tr w14:paraId="3B306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7B2D189F">
            <w:pPr>
              <w:jc w:val="center"/>
              <w:rPr>
                <w:rFonts w:hint="eastAsia"/>
                <w:szCs w:val="21"/>
              </w:rPr>
            </w:pPr>
            <w:r>
              <w:rPr>
                <w:szCs w:val="21"/>
              </w:rPr>
              <w:t>1</w:t>
            </w:r>
            <w:r>
              <w:rPr>
                <w:rFonts w:hint="eastAsia"/>
                <w:szCs w:val="21"/>
              </w:rPr>
              <w:t>3</w:t>
            </w:r>
          </w:p>
        </w:tc>
        <w:tc>
          <w:tcPr>
            <w:tcW w:w="1308" w:type="dxa"/>
            <w:noWrap w:val="0"/>
            <w:vAlign w:val="center"/>
          </w:tcPr>
          <w:p w14:paraId="2CFF16EB">
            <w:pPr>
              <w:ind w:left="-82" w:leftChars="-39" w:firstLine="22"/>
              <w:jc w:val="center"/>
              <w:rPr>
                <w:bCs/>
                <w:szCs w:val="21"/>
              </w:rPr>
            </w:pPr>
            <w:r>
              <w:rPr>
                <w:rFonts w:hint="eastAsia" w:hAnsi="宋体"/>
                <w:bCs/>
                <w:szCs w:val="21"/>
              </w:rPr>
              <w:t>密封袋（箱）封皮</w:t>
            </w:r>
            <w:r>
              <w:rPr>
                <w:rFonts w:hAnsi="宋体"/>
                <w:bCs/>
                <w:szCs w:val="21"/>
              </w:rPr>
              <w:t>内容</w:t>
            </w:r>
          </w:p>
        </w:tc>
        <w:tc>
          <w:tcPr>
            <w:tcW w:w="6478" w:type="dxa"/>
            <w:noWrap w:val="0"/>
            <w:vAlign w:val="center"/>
          </w:tcPr>
          <w:p w14:paraId="0E1E5360">
            <w:pPr>
              <w:rPr>
                <w:rFonts w:hint="eastAsia"/>
                <w:bCs/>
                <w:szCs w:val="21"/>
              </w:rPr>
            </w:pPr>
            <w:r>
              <w:rPr>
                <w:rFonts w:hint="eastAsia" w:hAnsi="宋体"/>
                <w:szCs w:val="21"/>
                <w:lang w:eastAsia="zh-CN"/>
              </w:rPr>
              <w:t>太行一号黎城县浊漳河环线旅游公路（东社至北马段）钢管拱施工劳务分包</w:t>
            </w:r>
            <w:r>
              <w:rPr>
                <w:rFonts w:hAnsi="宋体"/>
                <w:bCs/>
                <w:szCs w:val="21"/>
              </w:rPr>
              <w:t>投标文件</w:t>
            </w:r>
          </w:p>
          <w:p w14:paraId="75C6A8B3">
            <w:pPr>
              <w:rPr>
                <w:bCs/>
                <w:szCs w:val="21"/>
              </w:rPr>
            </w:pPr>
            <w:r>
              <w:rPr>
                <w:rFonts w:hAnsi="宋体"/>
                <w:bCs/>
                <w:szCs w:val="21"/>
              </w:rPr>
              <w:t>本文件在</w:t>
            </w:r>
            <w:r>
              <w:rPr>
                <w:rFonts w:hint="eastAsia"/>
                <w:bCs/>
                <w:szCs w:val="21"/>
              </w:rPr>
              <w:t>　　</w:t>
            </w:r>
            <w:r>
              <w:rPr>
                <w:rFonts w:hAnsi="宋体"/>
                <w:bCs/>
                <w:szCs w:val="21"/>
              </w:rPr>
              <w:t>年</w:t>
            </w:r>
            <w:r>
              <w:rPr>
                <w:rFonts w:hint="eastAsia"/>
                <w:bCs/>
                <w:szCs w:val="21"/>
              </w:rPr>
              <w:t xml:space="preserve">  </w:t>
            </w:r>
            <w:r>
              <w:rPr>
                <w:rFonts w:hAnsi="宋体"/>
                <w:bCs/>
                <w:szCs w:val="21"/>
              </w:rPr>
              <w:t>月</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时前不得开封</w:t>
            </w:r>
          </w:p>
        </w:tc>
      </w:tr>
      <w:tr w14:paraId="55683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58A4F90F">
            <w:pPr>
              <w:jc w:val="center"/>
              <w:rPr>
                <w:rFonts w:hint="eastAsia"/>
                <w:szCs w:val="21"/>
              </w:rPr>
            </w:pPr>
            <w:r>
              <w:rPr>
                <w:szCs w:val="21"/>
              </w:rPr>
              <w:t>1</w:t>
            </w:r>
            <w:r>
              <w:rPr>
                <w:rFonts w:hint="eastAsia"/>
                <w:szCs w:val="21"/>
              </w:rPr>
              <w:t>4</w:t>
            </w:r>
          </w:p>
        </w:tc>
        <w:tc>
          <w:tcPr>
            <w:tcW w:w="1308" w:type="dxa"/>
            <w:noWrap w:val="0"/>
            <w:vAlign w:val="center"/>
          </w:tcPr>
          <w:p w14:paraId="1FF4D495">
            <w:pPr>
              <w:ind w:left="-42" w:leftChars="-20" w:right="-42" w:rightChars="-20"/>
              <w:jc w:val="center"/>
              <w:rPr>
                <w:rFonts w:hint="eastAsia" w:hAnsi="宋体"/>
                <w:bCs/>
                <w:szCs w:val="21"/>
              </w:rPr>
            </w:pPr>
            <w:r>
              <w:rPr>
                <w:rFonts w:hAnsi="宋体"/>
                <w:bCs/>
                <w:szCs w:val="21"/>
              </w:rPr>
              <w:t>投标截止</w:t>
            </w:r>
          </w:p>
          <w:p w14:paraId="34927332">
            <w:pPr>
              <w:ind w:left="-42" w:leftChars="-20" w:right="-42" w:rightChars="-20"/>
              <w:jc w:val="center"/>
              <w:rPr>
                <w:bCs/>
                <w:szCs w:val="21"/>
              </w:rPr>
            </w:pPr>
            <w:r>
              <w:rPr>
                <w:rFonts w:hAnsi="宋体"/>
                <w:bCs/>
                <w:szCs w:val="21"/>
              </w:rPr>
              <w:t>时间</w:t>
            </w:r>
          </w:p>
        </w:tc>
        <w:tc>
          <w:tcPr>
            <w:tcW w:w="6478" w:type="dxa"/>
            <w:noWrap w:val="0"/>
            <w:vAlign w:val="center"/>
          </w:tcPr>
          <w:p w14:paraId="7B69F88C">
            <w:pPr>
              <w:rPr>
                <w:bCs/>
                <w:szCs w:val="21"/>
              </w:rPr>
            </w:pPr>
            <w:r>
              <w:rPr>
                <w:rFonts w:hAnsi="宋体"/>
                <w:bCs/>
                <w:szCs w:val="21"/>
              </w:rPr>
              <w:t>投标文件递交截止时间：</w:t>
            </w:r>
            <w:r>
              <w:rPr>
                <w:rFonts w:hint="eastAsia" w:hAnsi="宋体"/>
                <w:bCs/>
                <w:szCs w:val="21"/>
                <w:lang w:val="en-US" w:eastAsia="zh-CN"/>
              </w:rPr>
              <w:t>2025</w:t>
            </w:r>
            <w:r>
              <w:rPr>
                <w:rFonts w:hAnsi="宋体"/>
                <w:bCs/>
                <w:szCs w:val="21"/>
              </w:rPr>
              <w:t>年</w:t>
            </w:r>
            <w:r>
              <w:rPr>
                <w:rFonts w:hint="eastAsia" w:hAnsi="宋体"/>
                <w:bCs/>
                <w:szCs w:val="21"/>
                <w:lang w:val="en-US" w:eastAsia="zh-CN"/>
              </w:rPr>
              <w:t>5</w:t>
            </w:r>
            <w:r>
              <w:rPr>
                <w:rFonts w:hAnsi="宋体"/>
                <w:bCs/>
                <w:szCs w:val="21"/>
              </w:rPr>
              <w:t>月</w:t>
            </w:r>
            <w:r>
              <w:rPr>
                <w:rFonts w:hint="eastAsia" w:hAnsi="宋体"/>
                <w:bCs/>
                <w:szCs w:val="21"/>
                <w:lang w:val="en-US" w:eastAsia="zh-CN"/>
              </w:rPr>
              <w:t>21</w:t>
            </w:r>
            <w:r>
              <w:rPr>
                <w:rFonts w:hAnsi="宋体"/>
                <w:bCs/>
                <w:szCs w:val="21"/>
              </w:rPr>
              <w:t>日</w:t>
            </w:r>
            <w:r>
              <w:rPr>
                <w:rFonts w:hint="eastAsia" w:hAnsi="宋体"/>
                <w:bCs/>
                <w:szCs w:val="21"/>
                <w:lang w:val="en-US" w:eastAsia="zh-CN"/>
              </w:rPr>
              <w:t>10</w:t>
            </w:r>
            <w:bookmarkStart w:id="690" w:name="_GoBack"/>
            <w:bookmarkEnd w:id="690"/>
            <w:r>
              <w:rPr>
                <w:rFonts w:hint="eastAsia" w:hAnsi="宋体"/>
                <w:bCs/>
                <w:szCs w:val="21"/>
              </w:rPr>
              <w:t>时</w:t>
            </w:r>
            <w:r>
              <w:rPr>
                <w:rFonts w:hAnsi="宋体"/>
                <w:bCs/>
                <w:szCs w:val="21"/>
              </w:rPr>
              <w:t>；</w:t>
            </w:r>
          </w:p>
          <w:p w14:paraId="45AFF30A">
            <w:pPr>
              <w:rPr>
                <w:bCs/>
                <w:szCs w:val="21"/>
              </w:rPr>
            </w:pPr>
            <w:r>
              <w:rPr>
                <w:rFonts w:hAnsi="宋体"/>
                <w:bCs/>
                <w:szCs w:val="21"/>
              </w:rPr>
              <w:t>投标文件递交地址：</w:t>
            </w:r>
            <w:r>
              <w:rPr>
                <w:rFonts w:hint="eastAsia"/>
                <w:bCs/>
                <w:szCs w:val="21"/>
              </w:rPr>
              <w:t>见下方开标的通知。</w:t>
            </w:r>
          </w:p>
        </w:tc>
      </w:tr>
      <w:tr w14:paraId="07A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1A11896F">
            <w:pPr>
              <w:jc w:val="center"/>
              <w:rPr>
                <w:rFonts w:hint="eastAsia"/>
                <w:szCs w:val="21"/>
              </w:rPr>
            </w:pPr>
            <w:r>
              <w:rPr>
                <w:szCs w:val="21"/>
              </w:rPr>
              <w:t>1</w:t>
            </w:r>
            <w:r>
              <w:rPr>
                <w:rFonts w:hint="eastAsia"/>
                <w:szCs w:val="21"/>
              </w:rPr>
              <w:t>5</w:t>
            </w:r>
          </w:p>
        </w:tc>
        <w:tc>
          <w:tcPr>
            <w:tcW w:w="1308" w:type="dxa"/>
            <w:noWrap w:val="0"/>
            <w:vAlign w:val="center"/>
          </w:tcPr>
          <w:p w14:paraId="3B759EDF">
            <w:pPr>
              <w:ind w:left="-42" w:leftChars="-20" w:right="-42" w:rightChars="-20"/>
              <w:jc w:val="center"/>
              <w:rPr>
                <w:bCs/>
                <w:szCs w:val="21"/>
              </w:rPr>
            </w:pPr>
            <w:r>
              <w:rPr>
                <w:rFonts w:hAnsi="宋体"/>
                <w:bCs/>
                <w:szCs w:val="21"/>
              </w:rPr>
              <w:t>开</w:t>
            </w:r>
            <w:r>
              <w:rPr>
                <w:rFonts w:hint="eastAsia"/>
                <w:bCs/>
                <w:szCs w:val="21"/>
              </w:rPr>
              <w:t xml:space="preserve">  </w:t>
            </w:r>
            <w:r>
              <w:rPr>
                <w:rFonts w:hAnsi="宋体"/>
                <w:bCs/>
                <w:szCs w:val="21"/>
              </w:rPr>
              <w:t>标</w:t>
            </w:r>
          </w:p>
        </w:tc>
        <w:tc>
          <w:tcPr>
            <w:tcW w:w="6478" w:type="dxa"/>
            <w:noWrap w:val="0"/>
            <w:vAlign w:val="center"/>
          </w:tcPr>
          <w:p w14:paraId="78B37919">
            <w:pPr>
              <w:rPr>
                <w:bCs/>
                <w:szCs w:val="21"/>
              </w:rPr>
            </w:pPr>
            <w:r>
              <w:rPr>
                <w:rFonts w:hAnsi="宋体"/>
                <w:bCs/>
                <w:szCs w:val="21"/>
              </w:rPr>
              <w:t>开标时间：</w:t>
            </w:r>
            <w:r>
              <w:rPr>
                <w:rFonts w:hint="eastAsia" w:hAnsi="宋体"/>
                <w:bCs/>
                <w:szCs w:val="21"/>
              </w:rPr>
              <w:t xml:space="preserve"> </w:t>
            </w:r>
            <w:r>
              <w:rPr>
                <w:rFonts w:hint="eastAsia"/>
                <w:bCs/>
                <w:szCs w:val="21"/>
              </w:rPr>
              <w:t xml:space="preserve"> </w:t>
            </w:r>
            <w:r>
              <w:rPr>
                <w:rFonts w:hAnsi="宋体"/>
                <w:bCs/>
                <w:szCs w:val="21"/>
              </w:rPr>
              <w:t>年</w:t>
            </w:r>
            <w:r>
              <w:rPr>
                <w:rFonts w:hint="eastAsia"/>
                <w:bCs/>
                <w:szCs w:val="21"/>
              </w:rPr>
              <w:t xml:space="preserve">  </w:t>
            </w:r>
            <w:r>
              <w:rPr>
                <w:rFonts w:hAnsi="宋体"/>
                <w:bCs/>
                <w:szCs w:val="21"/>
              </w:rPr>
              <w:t>月</w:t>
            </w:r>
            <w:r>
              <w:rPr>
                <w:rFonts w:hint="eastAsia" w:hAnsi="宋体"/>
                <w:bCs/>
                <w:szCs w:val="21"/>
              </w:rPr>
              <w:t xml:space="preserve"> </w:t>
            </w:r>
            <w:r>
              <w:rPr>
                <w:rFonts w:hint="eastAsia"/>
                <w:bCs/>
                <w:szCs w:val="21"/>
              </w:rPr>
              <w:t xml:space="preserve"> </w:t>
            </w:r>
            <w:r>
              <w:rPr>
                <w:rFonts w:hAnsi="宋体"/>
                <w:bCs/>
                <w:szCs w:val="21"/>
              </w:rPr>
              <w:t>日</w:t>
            </w:r>
            <w:r>
              <w:rPr>
                <w:rFonts w:hint="eastAsia" w:hAnsi="宋体"/>
                <w:bCs/>
                <w:szCs w:val="21"/>
              </w:rPr>
              <w:t xml:space="preserve">  </w:t>
            </w:r>
            <w:r>
              <w:rPr>
                <w:rFonts w:hAnsi="宋体"/>
                <w:bCs/>
                <w:szCs w:val="21"/>
              </w:rPr>
              <w:t>时；</w:t>
            </w:r>
          </w:p>
          <w:p w14:paraId="7988DCC0">
            <w:pPr>
              <w:rPr>
                <w:rFonts w:hint="eastAsia" w:ascii="Arial" w:hAnsi="Arial" w:eastAsia="宋体" w:cs="Arial"/>
                <w:color w:val="auto"/>
                <w:szCs w:val="21"/>
                <w:highlight w:val="none"/>
                <w:lang w:eastAsia="zh-CN"/>
              </w:rPr>
            </w:pPr>
            <w:r>
              <w:rPr>
                <w:rFonts w:hint="eastAsia"/>
                <w:bCs/>
                <w:szCs w:val="21"/>
              </w:rPr>
              <w:t>开标地点：</w:t>
            </w:r>
            <w:r>
              <w:rPr>
                <w:rFonts w:hint="eastAsia" w:hAnsi="宋体"/>
                <w:bCs/>
                <w:szCs w:val="21"/>
              </w:rPr>
              <w:t>郑州市管城区航海东路中兴新业港68栋</w:t>
            </w:r>
          </w:p>
          <w:p w14:paraId="333CBAAF">
            <w:pPr>
              <w:contextualSpacing/>
              <w:rPr>
                <w:rFonts w:hint="eastAsia"/>
                <w:bCs/>
                <w:szCs w:val="21"/>
              </w:rPr>
            </w:pPr>
            <w:r>
              <w:rPr>
                <w:rFonts w:hint="eastAsia"/>
                <w:bCs/>
                <w:szCs w:val="21"/>
              </w:rPr>
              <w:t>（项目开标地址）（联系人：</w:t>
            </w:r>
            <w:r>
              <w:rPr>
                <w:rFonts w:hint="eastAsia"/>
                <w:bCs/>
                <w:szCs w:val="21"/>
                <w:lang w:val="en-US" w:eastAsia="zh-CN"/>
              </w:rPr>
              <w:t>肖先生</w:t>
            </w:r>
            <w:r>
              <w:rPr>
                <w:rFonts w:hint="eastAsia"/>
                <w:color w:val="auto"/>
                <w:highlight w:val="none"/>
              </w:rPr>
              <w:t xml:space="preserve">  </w:t>
            </w:r>
            <w:r>
              <w:rPr>
                <w:rFonts w:hint="eastAsia"/>
                <w:color w:val="auto"/>
                <w:highlight w:val="none"/>
                <w:lang w:val="en-US" w:eastAsia="zh-CN"/>
              </w:rPr>
              <w:t>邢先生</w:t>
            </w:r>
            <w:r>
              <w:rPr>
                <w:rFonts w:hint="eastAsia"/>
                <w:bCs/>
                <w:szCs w:val="21"/>
              </w:rPr>
              <w:t xml:space="preserve">   电话：</w:t>
            </w:r>
            <w:r>
              <w:rPr>
                <w:rFonts w:hint="eastAsia" w:hAnsi="宋体"/>
                <w:bCs/>
                <w:szCs w:val="21"/>
              </w:rPr>
              <w:t>1</w:t>
            </w:r>
            <w:r>
              <w:rPr>
                <w:rFonts w:hint="eastAsia" w:hAnsi="宋体"/>
                <w:bCs/>
                <w:szCs w:val="21"/>
                <w:lang w:val="en-US" w:eastAsia="zh-CN"/>
              </w:rPr>
              <w:t>8531171027（肖）</w:t>
            </w:r>
            <w:r>
              <w:rPr>
                <w:rFonts w:hint="eastAsia" w:hAnsi="宋体"/>
                <w:bCs/>
                <w:szCs w:val="21"/>
              </w:rPr>
              <w:t>17897665889</w:t>
            </w:r>
            <w:r>
              <w:rPr>
                <w:bCs/>
                <w:szCs w:val="21"/>
              </w:rPr>
              <w:t xml:space="preserve"> </w:t>
            </w:r>
            <w:r>
              <w:rPr>
                <w:rFonts w:hint="eastAsia" w:hAnsi="宋体"/>
                <w:bCs/>
                <w:color w:val="auto"/>
                <w:szCs w:val="21"/>
                <w:highlight w:val="none"/>
                <w:lang w:val="en-US" w:eastAsia="zh-CN"/>
              </w:rPr>
              <w:t>（邢）</w:t>
            </w:r>
            <w:r>
              <w:rPr>
                <w:rFonts w:hint="eastAsia"/>
                <w:bCs/>
                <w:szCs w:val="21"/>
              </w:rPr>
              <w:t xml:space="preserve">  ）</w:t>
            </w:r>
          </w:p>
          <w:p w14:paraId="6D478C84">
            <w:pPr>
              <w:rPr>
                <w:rFonts w:hint="eastAsia" w:ascii="仿宋" w:hAnsi="仿宋" w:eastAsia="仿宋"/>
                <w:bCs/>
                <w:szCs w:val="21"/>
                <w:lang w:val="en-GB"/>
              </w:rPr>
            </w:pPr>
            <w:r>
              <w:rPr>
                <w:rFonts w:hint="eastAsia"/>
                <w:bCs/>
                <w:szCs w:val="21"/>
              </w:rPr>
              <w:t>重要说明：</w:t>
            </w:r>
          </w:p>
          <w:p w14:paraId="42EA8668">
            <w:pPr>
              <w:rPr>
                <w:bCs/>
                <w:szCs w:val="21"/>
              </w:rPr>
            </w:pPr>
            <w:r>
              <w:rPr>
                <w:rFonts w:hint="eastAsia"/>
                <w:bCs/>
                <w:szCs w:val="21"/>
              </w:rPr>
              <w:t>投标单位委派代理人应当为该分包项目的拟派项目经理\技术负责人\投标预算编制人或其他熟知该项目情况的授权委托人。同时代理人准时携带授权委托书及1份纸质投标文件（副本）前往地点。</w:t>
            </w:r>
          </w:p>
        </w:tc>
      </w:tr>
      <w:tr w14:paraId="67C95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798" w:type="dxa"/>
            <w:noWrap w:val="0"/>
            <w:vAlign w:val="center"/>
          </w:tcPr>
          <w:p w14:paraId="107ADD20">
            <w:pPr>
              <w:ind w:left="-42" w:leftChars="-20" w:right="-42" w:rightChars="-20"/>
              <w:jc w:val="center"/>
              <w:rPr>
                <w:rFonts w:hint="eastAsia"/>
                <w:szCs w:val="21"/>
              </w:rPr>
            </w:pPr>
            <w:r>
              <w:rPr>
                <w:szCs w:val="21"/>
              </w:rPr>
              <w:t>1</w:t>
            </w:r>
            <w:r>
              <w:rPr>
                <w:rFonts w:hint="eastAsia"/>
                <w:szCs w:val="21"/>
              </w:rPr>
              <w:t>6</w:t>
            </w:r>
          </w:p>
        </w:tc>
        <w:tc>
          <w:tcPr>
            <w:tcW w:w="1308" w:type="dxa"/>
            <w:noWrap w:val="0"/>
            <w:vAlign w:val="center"/>
          </w:tcPr>
          <w:p w14:paraId="4388A593">
            <w:pPr>
              <w:ind w:left="-42" w:leftChars="-20" w:right="-42" w:rightChars="-20"/>
              <w:jc w:val="center"/>
              <w:rPr>
                <w:bCs/>
                <w:szCs w:val="21"/>
              </w:rPr>
            </w:pPr>
            <w:r>
              <w:rPr>
                <w:rFonts w:hAnsi="宋体"/>
                <w:bCs/>
                <w:szCs w:val="21"/>
              </w:rPr>
              <w:t>评</w:t>
            </w:r>
            <w:r>
              <w:rPr>
                <w:rFonts w:hint="eastAsia"/>
                <w:bCs/>
                <w:szCs w:val="21"/>
              </w:rPr>
              <w:t xml:space="preserve">  </w:t>
            </w:r>
            <w:r>
              <w:rPr>
                <w:rFonts w:hAnsi="宋体"/>
                <w:bCs/>
                <w:szCs w:val="21"/>
              </w:rPr>
              <w:t>标</w:t>
            </w:r>
          </w:p>
        </w:tc>
        <w:tc>
          <w:tcPr>
            <w:tcW w:w="6478" w:type="dxa"/>
            <w:noWrap w:val="0"/>
            <w:vAlign w:val="center"/>
          </w:tcPr>
          <w:p w14:paraId="13B9108B">
            <w:pPr>
              <w:rPr>
                <w:rFonts w:hint="eastAsia"/>
                <w:bCs/>
                <w:szCs w:val="21"/>
              </w:rPr>
            </w:pPr>
            <w:r>
              <w:rPr>
                <w:rFonts w:hint="eastAsia" w:hAnsi="宋体"/>
                <w:bCs/>
                <w:color w:val="auto"/>
                <w:szCs w:val="21"/>
              </w:rPr>
              <w:t>综合评标法（商务</w:t>
            </w:r>
            <w:r>
              <w:rPr>
                <w:rFonts w:hAnsi="宋体"/>
                <w:bCs/>
                <w:color w:val="auto"/>
                <w:szCs w:val="21"/>
              </w:rPr>
              <w:t>评标权重</w:t>
            </w:r>
            <w:r>
              <w:rPr>
                <w:rFonts w:hint="eastAsia" w:hAnsi="宋体"/>
                <w:bCs/>
                <w:color w:val="auto"/>
                <w:szCs w:val="21"/>
              </w:rPr>
              <w:t>K1=10%，</w:t>
            </w:r>
            <w:r>
              <w:rPr>
                <w:rFonts w:hAnsi="宋体"/>
                <w:bCs/>
                <w:color w:val="auto"/>
                <w:szCs w:val="21"/>
              </w:rPr>
              <w:t>技术评标权重</w:t>
            </w:r>
            <w:r>
              <w:rPr>
                <w:bCs/>
                <w:color w:val="auto"/>
                <w:szCs w:val="21"/>
              </w:rPr>
              <w:t>K</w:t>
            </w:r>
            <w:r>
              <w:rPr>
                <w:rFonts w:hint="eastAsia"/>
                <w:bCs/>
                <w:color w:val="auto"/>
                <w:szCs w:val="21"/>
              </w:rPr>
              <w:t>2</w:t>
            </w:r>
            <w:r>
              <w:rPr>
                <w:bCs/>
                <w:color w:val="auto"/>
                <w:szCs w:val="21"/>
              </w:rPr>
              <w:t>=</w:t>
            </w:r>
            <w:r>
              <w:rPr>
                <w:rFonts w:hint="eastAsia"/>
                <w:bCs/>
                <w:color w:val="auto"/>
                <w:szCs w:val="21"/>
              </w:rPr>
              <w:t>20</w:t>
            </w:r>
            <w:r>
              <w:rPr>
                <w:bCs/>
                <w:color w:val="auto"/>
                <w:szCs w:val="21"/>
              </w:rPr>
              <w:t xml:space="preserve">% , </w:t>
            </w:r>
            <w:r>
              <w:rPr>
                <w:rFonts w:hAnsi="宋体"/>
                <w:bCs/>
                <w:color w:val="auto"/>
                <w:szCs w:val="21"/>
              </w:rPr>
              <w:t>经济评标权重</w:t>
            </w:r>
            <w:r>
              <w:rPr>
                <w:bCs/>
                <w:color w:val="auto"/>
                <w:szCs w:val="21"/>
              </w:rPr>
              <w:t>K</w:t>
            </w:r>
            <w:r>
              <w:rPr>
                <w:rFonts w:hint="eastAsia"/>
                <w:bCs/>
                <w:color w:val="auto"/>
                <w:szCs w:val="21"/>
              </w:rPr>
              <w:t>3</w:t>
            </w:r>
            <w:r>
              <w:rPr>
                <w:bCs/>
                <w:color w:val="auto"/>
                <w:szCs w:val="21"/>
              </w:rPr>
              <w:t>=</w:t>
            </w:r>
            <w:r>
              <w:rPr>
                <w:rFonts w:hint="eastAsia"/>
                <w:bCs/>
                <w:color w:val="auto"/>
                <w:szCs w:val="21"/>
              </w:rPr>
              <w:t>70</w:t>
            </w:r>
            <w:r>
              <w:rPr>
                <w:bCs/>
                <w:color w:val="auto"/>
                <w:szCs w:val="21"/>
              </w:rPr>
              <w:t xml:space="preserve">% </w:t>
            </w:r>
            <w:r>
              <w:rPr>
                <w:rFonts w:hint="eastAsia"/>
                <w:bCs/>
                <w:color w:val="auto"/>
                <w:szCs w:val="21"/>
              </w:rPr>
              <w:t>）</w:t>
            </w:r>
          </w:p>
        </w:tc>
      </w:tr>
      <w:tr w14:paraId="1146A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5" w:hRule="atLeast"/>
          <w:jc w:val="center"/>
        </w:trPr>
        <w:tc>
          <w:tcPr>
            <w:tcW w:w="798" w:type="dxa"/>
            <w:noWrap w:val="0"/>
            <w:vAlign w:val="center"/>
          </w:tcPr>
          <w:p w14:paraId="3E66A115">
            <w:pPr>
              <w:ind w:left="-42" w:leftChars="-20" w:right="-42" w:rightChars="-20"/>
              <w:jc w:val="center"/>
              <w:rPr>
                <w:rFonts w:hint="eastAsia"/>
                <w:szCs w:val="21"/>
              </w:rPr>
            </w:pPr>
            <w:r>
              <w:rPr>
                <w:szCs w:val="21"/>
              </w:rPr>
              <w:t>1</w:t>
            </w:r>
            <w:r>
              <w:rPr>
                <w:rFonts w:hint="eastAsia"/>
                <w:szCs w:val="21"/>
              </w:rPr>
              <w:t>7</w:t>
            </w:r>
          </w:p>
        </w:tc>
        <w:tc>
          <w:tcPr>
            <w:tcW w:w="1308" w:type="dxa"/>
            <w:noWrap w:val="0"/>
            <w:vAlign w:val="center"/>
          </w:tcPr>
          <w:p w14:paraId="2557751B">
            <w:pPr>
              <w:ind w:left="-42" w:leftChars="-20" w:right="-42" w:rightChars="-20"/>
              <w:jc w:val="center"/>
              <w:rPr>
                <w:bCs/>
                <w:szCs w:val="21"/>
              </w:rPr>
            </w:pPr>
            <w:r>
              <w:rPr>
                <w:rFonts w:hAnsi="宋体"/>
                <w:bCs/>
                <w:szCs w:val="21"/>
              </w:rPr>
              <w:t>履约担保</w:t>
            </w:r>
          </w:p>
        </w:tc>
        <w:tc>
          <w:tcPr>
            <w:tcW w:w="6478" w:type="dxa"/>
            <w:noWrap w:val="0"/>
            <w:vAlign w:val="center"/>
          </w:tcPr>
          <w:p w14:paraId="12BFD4EE">
            <w:pPr>
              <w:rPr>
                <w:bCs/>
                <w:szCs w:val="21"/>
              </w:rPr>
            </w:pPr>
            <w:r>
              <w:rPr>
                <w:rFonts w:hint="eastAsia" w:hAnsi="宋体"/>
                <w:bCs/>
                <w:szCs w:val="21"/>
              </w:rPr>
              <w:t>履约担保以现金/保函形式支付，</w:t>
            </w:r>
            <w:r>
              <w:rPr>
                <w:rFonts w:hAnsi="宋体"/>
                <w:bCs/>
                <w:szCs w:val="21"/>
              </w:rPr>
              <w:t>保</w:t>
            </w:r>
            <w:r>
              <w:rPr>
                <w:rFonts w:hint="eastAsia" w:hAnsi="宋体"/>
                <w:bCs/>
                <w:szCs w:val="21"/>
              </w:rPr>
              <w:t>证金</w:t>
            </w:r>
            <w:r>
              <w:rPr>
                <w:rFonts w:hAnsi="宋体"/>
                <w:bCs/>
                <w:szCs w:val="21"/>
              </w:rPr>
              <w:t>额度：</w:t>
            </w:r>
            <w:r>
              <w:rPr>
                <w:rFonts w:hint="eastAsia" w:hAnsi="宋体"/>
                <w:bCs/>
                <w:szCs w:val="21"/>
              </w:rPr>
              <w:t>小写：</w:t>
            </w:r>
            <w:r>
              <w:rPr>
                <w:rFonts w:hint="eastAsia" w:hAnsi="宋体"/>
                <w:bCs/>
                <w:szCs w:val="21"/>
                <w:u w:val="single"/>
              </w:rPr>
              <w:t xml:space="preserve"> </w:t>
            </w:r>
            <w:r>
              <w:rPr>
                <w:rFonts w:hint="eastAsia" w:hAnsi="宋体"/>
                <w:bCs/>
                <w:szCs w:val="21"/>
                <w:u w:val="single"/>
                <w:lang w:val="en-US" w:eastAsia="zh-CN"/>
              </w:rPr>
              <w:t xml:space="preserve">50000 </w:t>
            </w:r>
            <w:r>
              <w:rPr>
                <w:rFonts w:hint="eastAsia" w:hAnsi="宋体"/>
                <w:bCs/>
                <w:szCs w:val="21"/>
                <w:u w:val="single"/>
              </w:rPr>
              <w:t xml:space="preserve"> </w:t>
            </w:r>
            <w:r>
              <w:rPr>
                <w:rFonts w:hint="eastAsia"/>
                <w:bCs/>
                <w:szCs w:val="21"/>
              </w:rPr>
              <w:t>大写：</w:t>
            </w:r>
            <w:r>
              <w:rPr>
                <w:rFonts w:hint="eastAsia"/>
                <w:bCs/>
                <w:szCs w:val="21"/>
                <w:u w:val="single"/>
              </w:rPr>
              <w:t xml:space="preserve"> </w:t>
            </w:r>
            <w:r>
              <w:rPr>
                <w:rFonts w:hint="eastAsia"/>
                <w:bCs/>
                <w:szCs w:val="21"/>
                <w:u w:val="single"/>
                <w:lang w:val="en-US" w:eastAsia="zh-CN"/>
              </w:rPr>
              <w:t>伍万元整</w:t>
            </w:r>
            <w:r>
              <w:rPr>
                <w:rFonts w:hint="eastAsia"/>
                <w:bCs/>
                <w:szCs w:val="21"/>
                <w:u w:val="single"/>
              </w:rPr>
              <w:t xml:space="preserve">   </w:t>
            </w:r>
            <w:r>
              <w:rPr>
                <w:rFonts w:hAnsi="宋体"/>
                <w:bCs/>
                <w:szCs w:val="21"/>
              </w:rPr>
              <w:t>；</w:t>
            </w:r>
          </w:p>
          <w:p w14:paraId="1152052A">
            <w:pPr>
              <w:pStyle w:val="8"/>
              <w:ind w:firstLine="0" w:firstLineChars="0"/>
              <w:rPr>
                <w:rFonts w:hint="eastAsia" w:hAnsi="宋体"/>
                <w:bCs/>
                <w:szCs w:val="21"/>
              </w:rPr>
            </w:pPr>
            <w:r>
              <w:rPr>
                <w:rFonts w:hint="eastAsia" w:hAnsi="宋体"/>
                <w:bCs/>
                <w:szCs w:val="21"/>
              </w:rPr>
              <w:t>履约保证金</w:t>
            </w:r>
            <w:r>
              <w:rPr>
                <w:rFonts w:hAnsi="宋体"/>
                <w:bCs/>
                <w:szCs w:val="21"/>
              </w:rPr>
              <w:t>提交截止时间：签订合同时。</w:t>
            </w:r>
          </w:p>
          <w:p w14:paraId="2F974922">
            <w:pPr>
              <w:pStyle w:val="8"/>
              <w:ind w:firstLine="0" w:firstLineChars="0"/>
              <w:rPr>
                <w:rFonts w:hint="eastAsia"/>
                <w:b/>
                <w:szCs w:val="21"/>
              </w:rPr>
            </w:pPr>
            <w:r>
              <w:rPr>
                <w:rFonts w:hint="eastAsia" w:hAnsi="宋体"/>
                <w:bCs/>
                <w:szCs w:val="21"/>
              </w:rPr>
              <w:t>如已支付投标保证金的，中标后投标保证金转为履约保证金。</w:t>
            </w:r>
          </w:p>
        </w:tc>
      </w:tr>
      <w:tr w14:paraId="03C08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798" w:type="dxa"/>
            <w:noWrap w:val="0"/>
            <w:vAlign w:val="center"/>
          </w:tcPr>
          <w:p w14:paraId="79882FBC">
            <w:pPr>
              <w:ind w:left="-42" w:leftChars="-20" w:right="-42" w:rightChars="-20"/>
              <w:jc w:val="center"/>
              <w:rPr>
                <w:rFonts w:hint="eastAsia"/>
                <w:szCs w:val="21"/>
              </w:rPr>
            </w:pPr>
            <w:r>
              <w:rPr>
                <w:rFonts w:hint="eastAsia"/>
                <w:szCs w:val="21"/>
              </w:rPr>
              <w:t>18</w:t>
            </w:r>
          </w:p>
        </w:tc>
        <w:tc>
          <w:tcPr>
            <w:tcW w:w="1308" w:type="dxa"/>
            <w:noWrap w:val="0"/>
            <w:vAlign w:val="center"/>
          </w:tcPr>
          <w:p w14:paraId="7908D919">
            <w:pPr>
              <w:ind w:left="-42" w:leftChars="-20" w:right="-42" w:rightChars="-20"/>
              <w:jc w:val="center"/>
              <w:rPr>
                <w:bCs/>
                <w:szCs w:val="21"/>
              </w:rPr>
            </w:pPr>
            <w:r>
              <w:rPr>
                <w:rFonts w:hAnsi="宋体"/>
                <w:bCs/>
                <w:szCs w:val="21"/>
              </w:rPr>
              <w:t>合同协议书的签署</w:t>
            </w:r>
          </w:p>
        </w:tc>
        <w:tc>
          <w:tcPr>
            <w:tcW w:w="6478" w:type="dxa"/>
            <w:noWrap w:val="0"/>
            <w:vAlign w:val="center"/>
          </w:tcPr>
          <w:p w14:paraId="50A22918">
            <w:pPr>
              <w:rPr>
                <w:bCs/>
                <w:szCs w:val="21"/>
              </w:rPr>
            </w:pPr>
            <w:r>
              <w:rPr>
                <w:rFonts w:hAnsi="宋体"/>
                <w:bCs/>
                <w:szCs w:val="21"/>
              </w:rPr>
              <w:t>合同协议书的签署期限：签发中标通知书后</w:t>
            </w:r>
            <w:r>
              <w:rPr>
                <w:bCs/>
                <w:szCs w:val="21"/>
                <w:u w:val="single"/>
              </w:rPr>
              <w:t xml:space="preserve"> 30 </w:t>
            </w:r>
            <w:r>
              <w:rPr>
                <w:rFonts w:hAnsi="宋体"/>
                <w:bCs/>
                <w:szCs w:val="21"/>
              </w:rPr>
              <w:t>天内。</w:t>
            </w:r>
          </w:p>
        </w:tc>
      </w:tr>
    </w:tbl>
    <w:p w14:paraId="7476D3BC">
      <w:pPr>
        <w:rPr>
          <w:rFonts w:hint="eastAsia"/>
        </w:rPr>
      </w:pPr>
      <w:r>
        <w:br w:type="column"/>
      </w:r>
    </w:p>
    <w:p w14:paraId="24F75F7B">
      <w:pPr>
        <w:pStyle w:val="3"/>
        <w:spacing w:before="240" w:beforeLines="100" w:after="120" w:afterLines="50" w:line="360" w:lineRule="auto"/>
        <w:jc w:val="center"/>
        <w:rPr>
          <w:rStyle w:val="46"/>
          <w:rFonts w:ascii="Times New Roman" w:hAnsi="Times New Roman" w:eastAsia="宋体"/>
          <w:b/>
          <w:bCs w:val="0"/>
          <w:sz w:val="28"/>
          <w:szCs w:val="28"/>
        </w:rPr>
      </w:pPr>
      <w:bookmarkStart w:id="19" w:name="_Toc53918798"/>
      <w:bookmarkStart w:id="20" w:name="_Toc53945772"/>
      <w:bookmarkStart w:id="21" w:name="_Toc53949169"/>
      <w:bookmarkStart w:id="22" w:name="_Toc54280356"/>
      <w:bookmarkStart w:id="23" w:name="_Toc53948327"/>
      <w:bookmarkStart w:id="24" w:name="_Toc54281208"/>
      <w:bookmarkStart w:id="25" w:name="_Toc53939571"/>
      <w:bookmarkStart w:id="26" w:name="_Toc54280782"/>
      <w:bookmarkStart w:id="27" w:name="_Toc145499729"/>
      <w:bookmarkStart w:id="28" w:name="_Toc54279930"/>
      <w:bookmarkStart w:id="29" w:name="_Toc284135588"/>
      <w:bookmarkStart w:id="30" w:name="_Toc53936507"/>
      <w:bookmarkStart w:id="31" w:name="_Toc53948748"/>
      <w:r>
        <w:rPr>
          <w:rStyle w:val="46"/>
          <w:rFonts w:ascii="Times New Roman" w:hAnsi="宋体" w:eastAsia="宋体"/>
          <w:b/>
          <w:bCs w:val="0"/>
          <w:sz w:val="28"/>
          <w:szCs w:val="28"/>
        </w:rPr>
        <w:t>第一章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总</w:t>
      </w:r>
      <w:bookmarkStart w:id="32" w:name="_Hlt15790948"/>
      <w:r>
        <w:rPr>
          <w:rStyle w:val="46"/>
          <w:rFonts w:ascii="Times New Roman" w:hAnsi="宋体" w:eastAsia="宋体"/>
          <w:b/>
          <w:bCs w:val="0"/>
          <w:sz w:val="28"/>
          <w:szCs w:val="28"/>
        </w:rPr>
        <w:t>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81311E2">
      <w:pPr>
        <w:pStyle w:val="53"/>
        <w:spacing w:before="120"/>
        <w:rPr>
          <w:rStyle w:val="46"/>
          <w:rFonts w:ascii="Times New Roman" w:hAnsi="Times New Roman" w:eastAsia="宋体" w:cs="Times New Roman"/>
          <w:b/>
          <w:bCs w:val="0"/>
          <w:sz w:val="28"/>
          <w:szCs w:val="28"/>
        </w:rPr>
      </w:pPr>
      <w:bookmarkStart w:id="33" w:name="_Toc53939572"/>
      <w:bookmarkStart w:id="34" w:name="_Toc54281209"/>
      <w:bookmarkStart w:id="35" w:name="_Toc54280783"/>
      <w:bookmarkStart w:id="36" w:name="_Toc53948328"/>
      <w:bookmarkStart w:id="37" w:name="_Toc53948749"/>
      <w:bookmarkStart w:id="38" w:name="_Toc53945773"/>
      <w:bookmarkStart w:id="39" w:name="_Toc53936508"/>
      <w:bookmarkStart w:id="40" w:name="_Toc145499730"/>
      <w:bookmarkStart w:id="41" w:name="_Toc53949170"/>
      <w:bookmarkStart w:id="42" w:name="_Toc53918799"/>
      <w:bookmarkStart w:id="43" w:name="_Toc54280357"/>
      <w:bookmarkStart w:id="44" w:name="_Toc54279931"/>
      <w:r>
        <w:rPr>
          <w:rStyle w:val="46"/>
          <w:rFonts w:ascii="Times New Roman" w:hAnsi="Times New Roman" w:eastAsia="宋体" w:cs="Times New Roman"/>
          <w:b/>
          <w:bCs w:val="0"/>
          <w:sz w:val="28"/>
          <w:szCs w:val="28"/>
        </w:rPr>
        <w:t>1.项目概述</w:t>
      </w:r>
      <w:bookmarkEnd w:id="33"/>
      <w:bookmarkEnd w:id="34"/>
      <w:bookmarkEnd w:id="35"/>
      <w:bookmarkEnd w:id="36"/>
      <w:bookmarkEnd w:id="37"/>
      <w:bookmarkEnd w:id="38"/>
      <w:bookmarkEnd w:id="39"/>
      <w:bookmarkEnd w:id="40"/>
      <w:bookmarkEnd w:id="41"/>
      <w:bookmarkEnd w:id="42"/>
      <w:bookmarkEnd w:id="43"/>
      <w:bookmarkEnd w:id="44"/>
    </w:p>
    <w:p w14:paraId="345BA1D1">
      <w:pPr>
        <w:spacing w:line="360" w:lineRule="auto"/>
        <w:ind w:firstLine="420" w:firstLineChars="200"/>
        <w:rPr>
          <w:rFonts w:hint="eastAsia"/>
          <w:szCs w:val="21"/>
        </w:rPr>
      </w:pPr>
      <w:bookmarkStart w:id="45" w:name="_Toc145499731"/>
      <w:bookmarkStart w:id="46" w:name="_Toc53949171"/>
      <w:bookmarkStart w:id="47" w:name="_Toc53945774"/>
      <w:bookmarkStart w:id="48" w:name="_Toc54281210"/>
      <w:bookmarkStart w:id="49" w:name="_Toc53936509"/>
      <w:bookmarkStart w:id="50" w:name="_Toc54280358"/>
      <w:bookmarkStart w:id="51" w:name="_Toc53939573"/>
      <w:bookmarkStart w:id="52" w:name="_Toc53948329"/>
      <w:bookmarkStart w:id="53" w:name="_Toc54280784"/>
      <w:bookmarkStart w:id="54" w:name="_Toc53918800"/>
      <w:bookmarkStart w:id="55" w:name="_Toc53948750"/>
      <w:bookmarkStart w:id="56" w:name="_Toc54279932"/>
      <w:bookmarkStart w:id="57" w:name="_Toc53939574"/>
      <w:bookmarkStart w:id="58" w:name="_Toc54280785"/>
      <w:bookmarkStart w:id="59" w:name="_Toc54280359"/>
      <w:bookmarkStart w:id="60" w:name="_Toc53948751"/>
      <w:bookmarkStart w:id="61" w:name="_Toc54279933"/>
      <w:bookmarkStart w:id="62" w:name="_Toc53936510"/>
      <w:bookmarkStart w:id="63" w:name="_Toc53918801"/>
      <w:bookmarkStart w:id="64" w:name="_Toc145499732"/>
      <w:bookmarkStart w:id="65" w:name="_Toc53945775"/>
      <w:bookmarkStart w:id="66" w:name="_Toc53948330"/>
      <w:bookmarkStart w:id="67" w:name="_Toc53949172"/>
      <w:bookmarkStart w:id="68" w:name="_Toc54281211"/>
      <w:r>
        <w:rPr>
          <w:rFonts w:hint="eastAsia"/>
          <w:szCs w:val="21"/>
        </w:rPr>
        <w:t>1.1项目名称、地点及概况：</w:t>
      </w:r>
    </w:p>
    <w:p w14:paraId="4EB845AE">
      <w:pPr>
        <w:spacing w:line="360" w:lineRule="auto"/>
        <w:ind w:firstLine="420" w:firstLineChars="200"/>
        <w:rPr>
          <w:rFonts w:hint="eastAsia"/>
          <w:szCs w:val="21"/>
        </w:rPr>
      </w:pPr>
      <w:r>
        <w:rPr>
          <w:rFonts w:hint="eastAsia"/>
          <w:szCs w:val="21"/>
        </w:rPr>
        <w:t>招标项目名称：中建路桥集团</w:t>
      </w:r>
      <w:r>
        <w:rPr>
          <w:rFonts w:hint="eastAsia"/>
          <w:szCs w:val="21"/>
          <w:lang w:val="en-US" w:eastAsia="zh-CN"/>
        </w:rPr>
        <w:t>第四工程</w:t>
      </w:r>
      <w:r>
        <w:rPr>
          <w:rFonts w:hint="eastAsia"/>
          <w:szCs w:val="21"/>
        </w:rPr>
        <w:t>有限公司太行一号黎城县浊漳河环线旅游公路（东社至北马段）项目</w:t>
      </w:r>
    </w:p>
    <w:p w14:paraId="147F3FFD">
      <w:pPr>
        <w:spacing w:line="360" w:lineRule="auto"/>
        <w:ind w:firstLine="420" w:firstLineChars="200"/>
        <w:rPr>
          <w:rFonts w:hint="eastAsia" w:eastAsia="宋体"/>
          <w:szCs w:val="21"/>
          <w:lang w:eastAsia="zh-CN"/>
        </w:rPr>
      </w:pPr>
      <w:r>
        <w:rPr>
          <w:rFonts w:hint="eastAsia"/>
          <w:szCs w:val="21"/>
        </w:rPr>
        <w:t>工程位置：</w:t>
      </w:r>
      <w:r>
        <w:rPr>
          <w:rFonts w:hint="eastAsia" w:hAnsi="宋体"/>
          <w:bCs/>
          <w:szCs w:val="21"/>
          <w:lang w:val="en-US" w:eastAsia="zh-CN"/>
        </w:rPr>
        <w:t>山西省长治市黎城县</w:t>
      </w:r>
    </w:p>
    <w:p w14:paraId="35914602">
      <w:pPr>
        <w:spacing w:line="360" w:lineRule="auto"/>
        <w:ind w:left="371" w:leftChars="1" w:hanging="369" w:hangingChars="176"/>
        <w:rPr>
          <w:rFonts w:hint="default" w:eastAsia="宋体"/>
          <w:szCs w:val="21"/>
          <w:highlight w:val="yellow"/>
          <w:lang w:val="en-US" w:eastAsia="zh-CN"/>
        </w:rPr>
      </w:pPr>
      <w:r>
        <w:rPr>
          <w:rFonts w:hint="eastAsia"/>
          <w:szCs w:val="21"/>
          <w:lang w:val="en-US" w:eastAsia="zh-CN"/>
        </w:rPr>
        <w:t xml:space="preserve">    概况：</w:t>
      </w:r>
      <w:r>
        <w:rPr>
          <w:rFonts w:hint="eastAsia"/>
          <w:szCs w:val="21"/>
          <w:highlight w:val="none"/>
          <w:lang w:val="en-US" w:eastAsia="zh-CN"/>
        </w:rPr>
        <w:t>太行一号黎城县浊漳河环线旅游公路（东社至北马段）项目钢管拱施工全部内容</w:t>
      </w:r>
    </w:p>
    <w:p w14:paraId="5B3E9BBC">
      <w:pPr>
        <w:spacing w:line="360" w:lineRule="auto"/>
        <w:ind w:firstLine="420" w:firstLineChars="200"/>
        <w:rPr>
          <w:rFonts w:hint="default" w:eastAsia="宋体"/>
          <w:szCs w:val="21"/>
          <w:lang w:val="en-US" w:eastAsia="zh-CN"/>
        </w:rPr>
      </w:pPr>
      <w:r>
        <w:rPr>
          <w:rFonts w:hint="eastAsia"/>
          <w:szCs w:val="21"/>
        </w:rPr>
        <w:t>招标分包工程名称：中建路桥集团</w:t>
      </w:r>
      <w:r>
        <w:rPr>
          <w:rFonts w:hint="eastAsia"/>
          <w:szCs w:val="21"/>
          <w:lang w:val="en-US" w:eastAsia="zh-CN"/>
        </w:rPr>
        <w:t>第四工程</w:t>
      </w:r>
      <w:r>
        <w:rPr>
          <w:rFonts w:hint="eastAsia"/>
          <w:szCs w:val="21"/>
        </w:rPr>
        <w:t>有限公司</w:t>
      </w:r>
      <w:r>
        <w:rPr>
          <w:rFonts w:hint="eastAsia"/>
          <w:szCs w:val="21"/>
          <w:highlight w:val="none"/>
          <w:lang w:val="en-US" w:eastAsia="zh-CN"/>
        </w:rPr>
        <w:t>太行一号黎城县浊漳河环线旅游公路（东社至北马段）项目钢管拱施工劳务分包</w:t>
      </w:r>
    </w:p>
    <w:p w14:paraId="7FD59FAE">
      <w:pPr>
        <w:spacing w:line="360" w:lineRule="auto"/>
        <w:ind w:left="420" w:leftChars="200" w:firstLine="52" w:firstLineChars="25"/>
        <w:rPr>
          <w:rFonts w:hint="eastAsia"/>
          <w:szCs w:val="21"/>
        </w:rPr>
      </w:pPr>
      <w:r>
        <w:rPr>
          <w:rFonts w:hint="eastAsia"/>
          <w:szCs w:val="21"/>
        </w:rPr>
        <w:t>1.2招标人信息参见</w:t>
      </w:r>
      <w:r>
        <w:rPr>
          <w:szCs w:val="21"/>
        </w:rPr>
        <w:t>《投标须知前附表》</w:t>
      </w:r>
      <w:r>
        <w:rPr>
          <w:rFonts w:hint="eastAsia"/>
          <w:szCs w:val="21"/>
        </w:rPr>
        <w:t>第2项。</w:t>
      </w:r>
    </w:p>
    <w:bookmarkEnd w:id="45"/>
    <w:bookmarkEnd w:id="46"/>
    <w:bookmarkEnd w:id="47"/>
    <w:bookmarkEnd w:id="48"/>
    <w:bookmarkEnd w:id="49"/>
    <w:bookmarkEnd w:id="50"/>
    <w:bookmarkEnd w:id="51"/>
    <w:bookmarkEnd w:id="52"/>
    <w:bookmarkEnd w:id="53"/>
    <w:bookmarkEnd w:id="54"/>
    <w:bookmarkEnd w:id="55"/>
    <w:bookmarkEnd w:id="56"/>
    <w:p w14:paraId="2C877C97">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2</w:t>
      </w:r>
      <w:r>
        <w:rPr>
          <w:rStyle w:val="46"/>
          <w:rFonts w:ascii="Times New Roman" w:hAnsi="Times New Roman" w:eastAsia="宋体" w:cs="Times New Roman"/>
          <w:b/>
          <w:bCs w:val="0"/>
          <w:sz w:val="28"/>
          <w:szCs w:val="28"/>
        </w:rPr>
        <w:t>.投标人的合格条件</w:t>
      </w:r>
      <w:bookmarkEnd w:id="57"/>
      <w:bookmarkEnd w:id="58"/>
      <w:bookmarkEnd w:id="59"/>
      <w:bookmarkEnd w:id="60"/>
      <w:bookmarkEnd w:id="61"/>
      <w:bookmarkEnd w:id="62"/>
      <w:bookmarkEnd w:id="63"/>
      <w:bookmarkEnd w:id="64"/>
      <w:bookmarkEnd w:id="65"/>
      <w:bookmarkEnd w:id="66"/>
      <w:bookmarkEnd w:id="67"/>
      <w:bookmarkEnd w:id="68"/>
    </w:p>
    <w:p w14:paraId="35FE5ACD">
      <w:pPr>
        <w:widowControl/>
        <w:spacing w:line="360" w:lineRule="auto"/>
        <w:ind w:left="516" w:leftChars="33" w:hanging="447" w:hangingChars="213"/>
        <w:rPr>
          <w:rFonts w:hint="eastAsia"/>
          <w:szCs w:val="21"/>
        </w:rPr>
      </w:pPr>
      <w:bookmarkStart w:id="69" w:name="_Toc53945776"/>
      <w:bookmarkStart w:id="70" w:name="_Toc54280786"/>
      <w:bookmarkStart w:id="71" w:name="_Toc53939575"/>
      <w:bookmarkStart w:id="72" w:name="_Toc53918802"/>
      <w:bookmarkStart w:id="73" w:name="_Toc53936511"/>
      <w:bookmarkStart w:id="74" w:name="_Toc145499733"/>
      <w:bookmarkStart w:id="75" w:name="_Toc54279934"/>
      <w:bookmarkStart w:id="76" w:name="_Toc53948331"/>
      <w:bookmarkStart w:id="77" w:name="_Toc53949173"/>
      <w:bookmarkStart w:id="78" w:name="_Toc54280360"/>
      <w:bookmarkStart w:id="79" w:name="_Toc53948752"/>
      <w:bookmarkStart w:id="80" w:name="_Toc54281212"/>
      <w:r>
        <w:rPr>
          <w:szCs w:val="21"/>
        </w:rPr>
        <w:t>2.1投标人应具备的合格条件：</w:t>
      </w:r>
    </w:p>
    <w:p w14:paraId="22163AAD">
      <w:pPr>
        <w:widowControl/>
        <w:spacing w:line="360" w:lineRule="auto"/>
        <w:ind w:left="1035" w:leftChars="247" w:hanging="516" w:hangingChars="246"/>
        <w:rPr>
          <w:szCs w:val="21"/>
        </w:rPr>
      </w:pPr>
      <w:r>
        <w:rPr>
          <w:szCs w:val="21"/>
        </w:rPr>
        <w:t>2.1.1合格投标人应是具有独立法人资格，能够自主经营、独立核算，持有建筑施工企业安全生产许可证、且在投标期间（中标通知书签发之前）未被暂扣；</w:t>
      </w:r>
    </w:p>
    <w:p w14:paraId="105A0ECA">
      <w:pPr>
        <w:widowControl/>
        <w:spacing w:line="360" w:lineRule="auto"/>
        <w:ind w:left="1035" w:leftChars="247" w:hanging="516" w:hangingChars="246"/>
        <w:rPr>
          <w:szCs w:val="21"/>
        </w:rPr>
      </w:pPr>
      <w:r>
        <w:rPr>
          <w:szCs w:val="21"/>
        </w:rPr>
        <w:t>2.1.2应具备下列施工资质之一：</w:t>
      </w:r>
    </w:p>
    <w:p w14:paraId="1ECE2032">
      <w:pPr>
        <w:widowControl/>
        <w:spacing w:line="360" w:lineRule="auto"/>
        <w:ind w:left="1675" w:leftChars="492" w:hanging="642" w:hangingChars="306"/>
        <w:rPr>
          <w:szCs w:val="21"/>
        </w:rPr>
      </w:pPr>
      <w:r>
        <w:rPr>
          <w:szCs w:val="21"/>
        </w:rPr>
        <w:t>2.1.2.1</w:t>
      </w:r>
      <w:r>
        <w:rPr>
          <w:rFonts w:hint="eastAsia"/>
          <w:szCs w:val="21"/>
        </w:rPr>
        <w:t xml:space="preserve"> </w:t>
      </w:r>
      <w:r>
        <w:rPr>
          <w:rFonts w:hint="eastAsia"/>
          <w:szCs w:val="21"/>
          <w:lang w:eastAsia="zh-CN"/>
        </w:rPr>
        <w:t>路基</w:t>
      </w:r>
      <w:r>
        <w:rPr>
          <w:rFonts w:hint="eastAsia"/>
          <w:szCs w:val="21"/>
        </w:rPr>
        <w:t>作业劳务分包企业</w:t>
      </w:r>
      <w:r>
        <w:rPr>
          <w:rFonts w:hint="eastAsia"/>
          <w:szCs w:val="21"/>
          <w:lang w:eastAsia="zh-CN"/>
        </w:rPr>
        <w:t>劳务不分等级</w:t>
      </w:r>
      <w:r>
        <w:rPr>
          <w:rFonts w:hint="eastAsia"/>
          <w:szCs w:val="21"/>
        </w:rPr>
        <w:t>资质</w:t>
      </w:r>
      <w:r>
        <w:rPr>
          <w:szCs w:val="21"/>
        </w:rPr>
        <w:t>；</w:t>
      </w:r>
    </w:p>
    <w:p w14:paraId="288CE63C">
      <w:pPr>
        <w:widowControl/>
        <w:spacing w:line="360" w:lineRule="auto"/>
        <w:ind w:left="1675" w:leftChars="492" w:hanging="642" w:hangingChars="306"/>
        <w:rPr>
          <w:rFonts w:hint="eastAsia"/>
          <w:szCs w:val="21"/>
          <w:highlight w:val="none"/>
        </w:rPr>
      </w:pPr>
      <w:r>
        <w:rPr>
          <w:szCs w:val="21"/>
          <w:highlight w:val="none"/>
        </w:rPr>
        <w:t>2.1.2.2</w:t>
      </w:r>
      <w:r>
        <w:rPr>
          <w:rFonts w:hint="eastAsia"/>
          <w:szCs w:val="21"/>
          <w:highlight w:val="none"/>
        </w:rPr>
        <w:t>或</w:t>
      </w:r>
      <w:r>
        <w:rPr>
          <w:rFonts w:hint="eastAsia"/>
          <w:szCs w:val="21"/>
          <w:highlight w:val="none"/>
          <w:u w:val="single"/>
          <w:lang w:val="en-US" w:eastAsia="zh-CN"/>
        </w:rPr>
        <w:t>劳务分包不分</w:t>
      </w:r>
      <w:r>
        <w:rPr>
          <w:rFonts w:hint="eastAsia"/>
          <w:szCs w:val="21"/>
          <w:highlight w:val="none"/>
        </w:rPr>
        <w:t>资质；</w:t>
      </w:r>
    </w:p>
    <w:p w14:paraId="5EB525B9">
      <w:pPr>
        <w:widowControl/>
        <w:spacing w:line="360" w:lineRule="auto"/>
        <w:ind w:left="1035" w:leftChars="247" w:hanging="516" w:hangingChars="246"/>
        <w:rPr>
          <w:szCs w:val="21"/>
        </w:rPr>
      </w:pPr>
      <w:r>
        <w:rPr>
          <w:szCs w:val="21"/>
        </w:rPr>
        <w:t>2.1.3且</w:t>
      </w:r>
      <w:r>
        <w:rPr>
          <w:rFonts w:hint="eastAsia"/>
          <w:szCs w:val="21"/>
        </w:rPr>
        <w:t>近5年内</w:t>
      </w:r>
      <w:r>
        <w:rPr>
          <w:szCs w:val="21"/>
        </w:rPr>
        <w:t>具备类似业绩</w:t>
      </w:r>
      <w:r>
        <w:rPr>
          <w:rFonts w:hint="eastAsia"/>
          <w:szCs w:val="21"/>
          <w:lang w:val="en-US" w:eastAsia="zh-CN"/>
        </w:rPr>
        <w:t>1</w:t>
      </w:r>
      <w:r>
        <w:rPr>
          <w:rFonts w:hint="eastAsia"/>
          <w:szCs w:val="21"/>
        </w:rPr>
        <w:t>个及以上</w:t>
      </w:r>
      <w:r>
        <w:rPr>
          <w:szCs w:val="21"/>
        </w:rPr>
        <w:t>；</w:t>
      </w:r>
    </w:p>
    <w:p w14:paraId="43E40AC5">
      <w:pPr>
        <w:widowControl/>
        <w:spacing w:line="360" w:lineRule="auto"/>
        <w:ind w:left="1035" w:leftChars="247" w:hanging="516" w:hangingChars="246"/>
        <w:rPr>
          <w:szCs w:val="21"/>
        </w:rPr>
      </w:pPr>
      <w:r>
        <w:rPr>
          <w:szCs w:val="21"/>
        </w:rPr>
        <w:t>2.1.4拟派项目</w:t>
      </w:r>
      <w:r>
        <w:rPr>
          <w:rFonts w:hint="eastAsia"/>
          <w:szCs w:val="21"/>
        </w:rPr>
        <w:t>负责人需具备符合当地要求的相应证书，且在投标期间（中标通知书签发之前）未发生被有关部门暂扣情况；</w:t>
      </w:r>
      <w:r>
        <w:rPr>
          <w:szCs w:val="21"/>
        </w:rPr>
        <w:t xml:space="preserve"> </w:t>
      </w:r>
    </w:p>
    <w:p w14:paraId="0822C00A">
      <w:pPr>
        <w:widowControl/>
        <w:spacing w:line="360" w:lineRule="auto"/>
        <w:ind w:left="1035" w:leftChars="247" w:hanging="516" w:hangingChars="246"/>
        <w:rPr>
          <w:rFonts w:hint="eastAsia"/>
          <w:szCs w:val="21"/>
        </w:rPr>
      </w:pPr>
      <w:r>
        <w:rPr>
          <w:szCs w:val="21"/>
        </w:rPr>
        <w:t>2.1.5</w:t>
      </w:r>
      <w:r>
        <w:rPr>
          <w:rFonts w:hint="eastAsia"/>
          <w:szCs w:val="21"/>
        </w:rPr>
        <w:t>投标人没有处于被责令停业，投标资格被取消，财产被接管、冻结、破产状态；未列入全国人民法院失信被执行人名单。</w:t>
      </w:r>
    </w:p>
    <w:p w14:paraId="4B508B70">
      <w:pPr>
        <w:widowControl/>
        <w:spacing w:line="360" w:lineRule="auto"/>
        <w:ind w:left="516" w:leftChars="33" w:hanging="447" w:hangingChars="213"/>
        <w:rPr>
          <w:rFonts w:hint="eastAsia"/>
          <w:szCs w:val="21"/>
        </w:rPr>
      </w:pPr>
      <w:r>
        <w:rPr>
          <w:rFonts w:hint="eastAsia"/>
          <w:szCs w:val="21"/>
        </w:rPr>
        <w:t xml:space="preserve">    2.1.6投标人在最近3年内没有骗取中标和严重违约及重大工程质量事故。</w:t>
      </w:r>
    </w:p>
    <w:p w14:paraId="72F66058">
      <w:pPr>
        <w:widowControl/>
        <w:spacing w:line="360" w:lineRule="auto"/>
        <w:ind w:left="516" w:leftChars="33" w:hanging="447" w:hangingChars="213"/>
        <w:rPr>
          <w:szCs w:val="21"/>
        </w:rPr>
      </w:pPr>
      <w:r>
        <w:rPr>
          <w:szCs w:val="21"/>
        </w:rPr>
        <w:t>2.2本工程招标是并被认为其具有2.1款中所规定的合格条件，且按</w:t>
      </w:r>
      <w:r>
        <w:rPr>
          <w:rFonts w:hint="eastAsia"/>
          <w:szCs w:val="21"/>
        </w:rPr>
        <w:t>招标</w:t>
      </w:r>
      <w:r>
        <w:rPr>
          <w:szCs w:val="21"/>
        </w:rPr>
        <w:t>文件的要求如实填报了一切必要的材料。</w:t>
      </w:r>
    </w:p>
    <w:p w14:paraId="786447A8">
      <w:pPr>
        <w:widowControl/>
        <w:spacing w:line="360" w:lineRule="auto"/>
        <w:ind w:left="516" w:leftChars="33" w:hanging="447" w:hangingChars="213"/>
        <w:rPr>
          <w:szCs w:val="21"/>
        </w:rPr>
      </w:pPr>
      <w:r>
        <w:rPr>
          <w:szCs w:val="21"/>
        </w:rPr>
        <w:t>2.3投标人应真实、完整地填报投标文件。如投标人刻意隐瞒所报资料的真实性或投标期间在施项目发生重大质量或安全事故，招标人将保留取消其投标</w:t>
      </w:r>
      <w:r>
        <w:rPr>
          <w:rFonts w:hint="eastAsia"/>
          <w:szCs w:val="21"/>
        </w:rPr>
        <w:t>/中标</w:t>
      </w:r>
      <w:r>
        <w:rPr>
          <w:szCs w:val="21"/>
        </w:rPr>
        <w:t>资格的权力。</w:t>
      </w:r>
    </w:p>
    <w:p w14:paraId="6B653FA2">
      <w:pPr>
        <w:widowControl/>
        <w:spacing w:line="360" w:lineRule="auto"/>
        <w:ind w:left="516" w:leftChars="33" w:hanging="447" w:hangingChars="213"/>
        <w:rPr>
          <w:rFonts w:hint="eastAsia"/>
          <w:szCs w:val="21"/>
        </w:rPr>
      </w:pPr>
      <w:r>
        <w:rPr>
          <w:szCs w:val="21"/>
        </w:rPr>
        <w:t>2.4投标人应慎重选择和填报拟投入人员，确保他们满足招标人的要求，并保证一旦中标能够按时进场。</w:t>
      </w:r>
      <w:r>
        <w:rPr>
          <w:rFonts w:hint="eastAsia"/>
          <w:szCs w:val="21"/>
        </w:rPr>
        <w:t>合同签订后，若</w:t>
      </w:r>
      <w:r>
        <w:rPr>
          <w:szCs w:val="21"/>
        </w:rPr>
        <w:t>非招标人主动要求，投标人自行更换进场人员的，</w:t>
      </w:r>
      <w:r>
        <w:rPr>
          <w:rFonts w:hint="eastAsia"/>
          <w:szCs w:val="21"/>
        </w:rPr>
        <w:t>需经</w:t>
      </w:r>
      <w:r>
        <w:rPr>
          <w:szCs w:val="21"/>
        </w:rPr>
        <w:t>招标人同意，</w:t>
      </w:r>
      <w:r>
        <w:rPr>
          <w:rFonts w:hint="eastAsia"/>
          <w:szCs w:val="21"/>
        </w:rPr>
        <w:t>否则</w:t>
      </w:r>
      <w:r>
        <w:rPr>
          <w:szCs w:val="21"/>
        </w:rPr>
        <w:t>将从其中标金额中扣取一定的违约金。项目</w:t>
      </w:r>
      <w:r>
        <w:rPr>
          <w:rFonts w:hint="eastAsia"/>
          <w:szCs w:val="21"/>
        </w:rPr>
        <w:t>负责人</w:t>
      </w:r>
      <w:r>
        <w:rPr>
          <w:szCs w:val="21"/>
        </w:rPr>
        <w:t>或技术负责人扣款标准为：中标金额*5‰/人</w:t>
      </w:r>
      <w:r>
        <w:rPr>
          <w:rFonts w:hint="eastAsia"/>
          <w:szCs w:val="21"/>
        </w:rPr>
        <w:t>·</w:t>
      </w:r>
      <w:r>
        <w:rPr>
          <w:szCs w:val="21"/>
        </w:rPr>
        <w:t>次</w:t>
      </w:r>
      <w:r>
        <w:rPr>
          <w:rFonts w:hint="eastAsia"/>
          <w:szCs w:val="21"/>
        </w:rPr>
        <w:t>（不小于贰</w:t>
      </w:r>
      <w:r>
        <w:rPr>
          <w:szCs w:val="21"/>
        </w:rPr>
        <w:t>万元/人</w:t>
      </w:r>
      <w:r>
        <w:rPr>
          <w:rFonts w:hint="eastAsia"/>
          <w:szCs w:val="21"/>
        </w:rPr>
        <w:t>·</w:t>
      </w:r>
      <w:r>
        <w:rPr>
          <w:szCs w:val="21"/>
        </w:rPr>
        <w:t>次。</w:t>
      </w:r>
      <w:r>
        <w:rPr>
          <w:rFonts w:hint="eastAsia"/>
          <w:szCs w:val="21"/>
        </w:rPr>
        <w:t>）</w:t>
      </w:r>
      <w:r>
        <w:rPr>
          <w:szCs w:val="21"/>
        </w:rPr>
        <w:t>；除此外其他人员为</w:t>
      </w:r>
      <w:r>
        <w:rPr>
          <w:rFonts w:hint="eastAsia"/>
          <w:szCs w:val="21"/>
        </w:rPr>
        <w:t>壹</w:t>
      </w:r>
      <w:r>
        <w:rPr>
          <w:szCs w:val="21"/>
        </w:rPr>
        <w:t>万元/人</w:t>
      </w:r>
      <w:r>
        <w:rPr>
          <w:rFonts w:hint="eastAsia"/>
          <w:szCs w:val="21"/>
        </w:rPr>
        <w:t>·</w:t>
      </w:r>
      <w:r>
        <w:rPr>
          <w:szCs w:val="21"/>
        </w:rPr>
        <w:t>次。</w:t>
      </w:r>
    </w:p>
    <w:p w14:paraId="61FA24B9">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3</w:t>
      </w:r>
      <w:r>
        <w:rPr>
          <w:rStyle w:val="46"/>
          <w:rFonts w:ascii="Times New Roman" w:hAnsi="Times New Roman" w:eastAsia="宋体" w:cs="Times New Roman"/>
          <w:b/>
          <w:bCs w:val="0"/>
          <w:sz w:val="28"/>
          <w:szCs w:val="28"/>
        </w:rPr>
        <w:t>.联合体投标</w:t>
      </w:r>
      <w:bookmarkEnd w:id="69"/>
      <w:bookmarkEnd w:id="70"/>
      <w:bookmarkEnd w:id="71"/>
      <w:bookmarkEnd w:id="72"/>
      <w:bookmarkEnd w:id="73"/>
      <w:bookmarkEnd w:id="74"/>
      <w:bookmarkEnd w:id="75"/>
      <w:bookmarkEnd w:id="76"/>
      <w:bookmarkEnd w:id="77"/>
      <w:bookmarkEnd w:id="78"/>
      <w:bookmarkEnd w:id="79"/>
      <w:bookmarkEnd w:id="80"/>
    </w:p>
    <w:p w14:paraId="718A3C1B">
      <w:pPr>
        <w:widowControl/>
        <w:spacing w:line="360" w:lineRule="auto"/>
        <w:ind w:left="419" w:leftChars="33" w:hanging="350" w:hangingChars="167"/>
        <w:rPr>
          <w:rFonts w:hint="eastAsia"/>
          <w:szCs w:val="21"/>
        </w:rPr>
      </w:pPr>
      <w:bookmarkStart w:id="81" w:name="_Toc53948753"/>
      <w:bookmarkStart w:id="82" w:name="_Toc53949174"/>
      <w:bookmarkStart w:id="83" w:name="_Toc53918803"/>
      <w:bookmarkStart w:id="84" w:name="_Toc54281213"/>
      <w:bookmarkStart w:id="85" w:name="_Toc53945777"/>
      <w:bookmarkStart w:id="86" w:name="_Toc54279935"/>
      <w:bookmarkStart w:id="87" w:name="_Toc53936512"/>
      <w:bookmarkStart w:id="88" w:name="_Toc54280361"/>
      <w:bookmarkStart w:id="89" w:name="_Toc53939576"/>
      <w:bookmarkStart w:id="90" w:name="_Toc53948332"/>
      <w:bookmarkStart w:id="91" w:name="_Toc54280787"/>
      <w:r>
        <w:rPr>
          <w:rFonts w:hint="eastAsia"/>
          <w:szCs w:val="21"/>
        </w:rPr>
        <w:t>3.1本分包工程招标人不接受联合体投标。</w:t>
      </w:r>
    </w:p>
    <w:p w14:paraId="0199ADE4">
      <w:pPr>
        <w:pStyle w:val="53"/>
        <w:spacing w:before="120"/>
        <w:rPr>
          <w:rStyle w:val="46"/>
          <w:rFonts w:ascii="Times New Roman" w:hAnsi="Times New Roman" w:eastAsia="宋体" w:cs="Times New Roman"/>
          <w:b/>
          <w:bCs w:val="0"/>
          <w:sz w:val="28"/>
          <w:szCs w:val="28"/>
        </w:rPr>
      </w:pPr>
      <w:bookmarkStart w:id="92" w:name="_Toc145499734"/>
      <w:r>
        <w:rPr>
          <w:rStyle w:val="46"/>
          <w:rFonts w:hint="eastAsia" w:ascii="Times New Roman" w:hAnsi="Times New Roman" w:eastAsia="宋体" w:cs="Times New Roman"/>
          <w:b/>
          <w:bCs w:val="0"/>
          <w:sz w:val="28"/>
          <w:szCs w:val="28"/>
        </w:rPr>
        <w:t>4</w:t>
      </w:r>
      <w:r>
        <w:rPr>
          <w:rStyle w:val="46"/>
          <w:rFonts w:ascii="Times New Roman" w:hAnsi="Times New Roman" w:eastAsia="宋体" w:cs="Times New Roman"/>
          <w:b/>
          <w:bCs w:val="0"/>
          <w:sz w:val="28"/>
          <w:szCs w:val="28"/>
        </w:rPr>
        <w:t>.投标费用</w:t>
      </w:r>
      <w:bookmarkEnd w:id="81"/>
      <w:bookmarkEnd w:id="82"/>
      <w:bookmarkEnd w:id="83"/>
      <w:bookmarkEnd w:id="84"/>
      <w:bookmarkEnd w:id="85"/>
      <w:bookmarkEnd w:id="86"/>
      <w:bookmarkEnd w:id="87"/>
      <w:bookmarkEnd w:id="88"/>
      <w:bookmarkEnd w:id="89"/>
      <w:bookmarkEnd w:id="90"/>
      <w:bookmarkEnd w:id="91"/>
      <w:bookmarkEnd w:id="92"/>
    </w:p>
    <w:p w14:paraId="00BC27D9">
      <w:pPr>
        <w:widowControl/>
        <w:spacing w:line="360" w:lineRule="auto"/>
        <w:ind w:left="516" w:leftChars="33" w:hanging="447" w:hangingChars="213"/>
        <w:rPr>
          <w:szCs w:val="21"/>
        </w:rPr>
      </w:pPr>
      <w:bookmarkStart w:id="93" w:name="_Toc53918804"/>
      <w:bookmarkStart w:id="94" w:name="_Toc53948333"/>
      <w:bookmarkStart w:id="95" w:name="_Toc54280788"/>
      <w:bookmarkStart w:id="96" w:name="_Toc53949175"/>
      <w:bookmarkStart w:id="97" w:name="_Toc54281214"/>
      <w:bookmarkStart w:id="98" w:name="_Toc54279936"/>
      <w:bookmarkStart w:id="99" w:name="_Toc53948754"/>
      <w:bookmarkStart w:id="100" w:name="_Toc53936513"/>
      <w:bookmarkStart w:id="101" w:name="_Toc53945778"/>
      <w:bookmarkStart w:id="102" w:name="_Toc54280362"/>
      <w:bookmarkStart w:id="103" w:name="_Toc53939577"/>
      <w:bookmarkStart w:id="104" w:name="_Toc145499735"/>
      <w:r>
        <w:rPr>
          <w:rFonts w:hint="eastAsia"/>
          <w:szCs w:val="21"/>
        </w:rPr>
        <w:t>4</w:t>
      </w:r>
      <w:r>
        <w:rPr>
          <w:szCs w:val="21"/>
        </w:rPr>
        <w:t>.1投标人在投标过程中的一切费用，不论中标与否，均由投标人自负。</w:t>
      </w:r>
    </w:p>
    <w:p w14:paraId="4242E0F4">
      <w:pPr>
        <w:widowControl/>
        <w:spacing w:line="360" w:lineRule="auto"/>
        <w:ind w:left="516" w:leftChars="33" w:hanging="447" w:hangingChars="213"/>
        <w:rPr>
          <w:rFonts w:hint="eastAsia"/>
          <w:szCs w:val="21"/>
        </w:rPr>
      </w:pPr>
      <w:r>
        <w:rPr>
          <w:rFonts w:hint="eastAsia"/>
          <w:szCs w:val="21"/>
        </w:rPr>
        <w:t>4</w:t>
      </w:r>
      <w:r>
        <w:rPr>
          <w:szCs w:val="21"/>
        </w:rPr>
        <w:t>.2招标人对未中标人不予补偿。</w:t>
      </w:r>
    </w:p>
    <w:p w14:paraId="5979FBB5">
      <w:pPr>
        <w:widowControl/>
        <w:spacing w:line="360" w:lineRule="auto"/>
        <w:ind w:left="516" w:leftChars="33" w:hanging="447" w:hangingChars="213"/>
        <w:rPr>
          <w:rFonts w:hint="eastAsia"/>
          <w:szCs w:val="21"/>
        </w:rPr>
      </w:pPr>
      <w:r>
        <w:rPr>
          <w:rFonts w:hint="eastAsia"/>
          <w:szCs w:val="21"/>
        </w:rPr>
        <w:t>4.3招标文件工本费：50-100元，一旦收取不予退还</w:t>
      </w:r>
      <w:r>
        <w:rPr>
          <w:rFonts w:hint="eastAsia"/>
          <w:szCs w:val="21"/>
          <w:lang w:eastAsia="zh-CN"/>
        </w:rPr>
        <w:t>（</w:t>
      </w:r>
      <w:r>
        <w:rPr>
          <w:rFonts w:hint="eastAsia"/>
          <w:szCs w:val="21"/>
          <w:lang w:val="en-US" w:eastAsia="zh-CN"/>
        </w:rPr>
        <w:t>下载电子招标文件时不收取此费用</w:t>
      </w:r>
      <w:r>
        <w:rPr>
          <w:rFonts w:hint="eastAsia"/>
          <w:szCs w:val="21"/>
          <w:lang w:eastAsia="zh-CN"/>
        </w:rPr>
        <w:t>）</w:t>
      </w:r>
      <w:r>
        <w:rPr>
          <w:rFonts w:hint="eastAsia"/>
          <w:szCs w:val="21"/>
        </w:rPr>
        <w:t>。</w:t>
      </w:r>
    </w:p>
    <w:p w14:paraId="10EAFFC3">
      <w:pPr>
        <w:widowControl/>
        <w:spacing w:line="360" w:lineRule="auto"/>
        <w:ind w:left="516" w:leftChars="33" w:hanging="447" w:hangingChars="213"/>
        <w:rPr>
          <w:rFonts w:hint="eastAsia"/>
          <w:szCs w:val="21"/>
        </w:rPr>
      </w:pPr>
      <w:r>
        <w:rPr>
          <w:rFonts w:hint="eastAsia"/>
          <w:szCs w:val="21"/>
        </w:rPr>
        <w:t>4.4图纸押金：100-200元，归还时返还押金。（若有时收取，电子版图纸不收取此费用）</w:t>
      </w:r>
    </w:p>
    <w:p w14:paraId="63E8ECBC">
      <w:pPr>
        <w:pStyle w:val="53"/>
        <w:spacing w:before="120"/>
        <w:rPr>
          <w:rStyle w:val="46"/>
          <w:rFonts w:hint="eastAsia"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5</w:t>
      </w:r>
      <w:r>
        <w:rPr>
          <w:rStyle w:val="46"/>
          <w:rFonts w:ascii="Times New Roman" w:hAnsi="Times New Roman" w:eastAsia="宋体" w:cs="Times New Roman"/>
          <w:b/>
          <w:bCs w:val="0"/>
          <w:sz w:val="28"/>
          <w:szCs w:val="28"/>
        </w:rPr>
        <w:t>.</w:t>
      </w:r>
      <w:bookmarkEnd w:id="93"/>
      <w:bookmarkEnd w:id="94"/>
      <w:bookmarkEnd w:id="95"/>
      <w:bookmarkEnd w:id="96"/>
      <w:bookmarkEnd w:id="97"/>
      <w:bookmarkEnd w:id="98"/>
      <w:bookmarkEnd w:id="99"/>
      <w:bookmarkEnd w:id="100"/>
      <w:bookmarkEnd w:id="101"/>
      <w:bookmarkEnd w:id="102"/>
      <w:bookmarkEnd w:id="103"/>
      <w:r>
        <w:rPr>
          <w:rStyle w:val="46"/>
          <w:rFonts w:ascii="Times New Roman" w:hAnsi="Times New Roman" w:eastAsia="宋体" w:cs="Times New Roman"/>
          <w:b/>
          <w:bCs w:val="0"/>
          <w:sz w:val="28"/>
          <w:szCs w:val="28"/>
        </w:rPr>
        <w:t>现场</w:t>
      </w:r>
      <w:bookmarkEnd w:id="104"/>
      <w:r>
        <w:rPr>
          <w:rStyle w:val="46"/>
          <w:rFonts w:hint="eastAsia" w:ascii="Times New Roman" w:hAnsi="Times New Roman" w:eastAsia="宋体" w:cs="Times New Roman"/>
          <w:b/>
          <w:bCs w:val="0"/>
          <w:sz w:val="28"/>
          <w:szCs w:val="28"/>
        </w:rPr>
        <w:t>踏勘</w:t>
      </w:r>
    </w:p>
    <w:p w14:paraId="32A55C15">
      <w:pPr>
        <w:widowControl/>
        <w:spacing w:line="360" w:lineRule="auto"/>
        <w:ind w:left="419" w:leftChars="33" w:hanging="350" w:hangingChars="167"/>
        <w:rPr>
          <w:szCs w:val="21"/>
        </w:rPr>
      </w:pPr>
      <w:bookmarkStart w:id="105" w:name="_Toc53949177"/>
      <w:bookmarkStart w:id="106" w:name="_Toc54280790"/>
      <w:bookmarkStart w:id="107" w:name="_Toc53945780"/>
      <w:bookmarkStart w:id="108" w:name="_Toc54280364"/>
      <w:bookmarkStart w:id="109" w:name="_Toc54279938"/>
      <w:bookmarkStart w:id="110" w:name="_Toc145499737"/>
      <w:bookmarkStart w:id="111" w:name="_Toc53948756"/>
      <w:bookmarkStart w:id="112" w:name="_Toc54281216"/>
      <w:bookmarkStart w:id="113" w:name="_Toc53936515"/>
      <w:bookmarkStart w:id="114" w:name="_Toc53939579"/>
      <w:bookmarkStart w:id="115" w:name="_Toc53948335"/>
      <w:bookmarkStart w:id="116" w:name="_Toc53918806"/>
      <w:r>
        <w:rPr>
          <w:szCs w:val="21"/>
        </w:rPr>
        <w:t>5.1投标人应按照《投标人须知前附表》中第</w:t>
      </w:r>
      <w:r>
        <w:rPr>
          <w:rFonts w:hint="eastAsia"/>
          <w:szCs w:val="21"/>
        </w:rPr>
        <w:t>3</w:t>
      </w:r>
      <w:r>
        <w:rPr>
          <w:szCs w:val="21"/>
        </w:rPr>
        <w:t>项要求的时间和地址，</w:t>
      </w:r>
      <w:r>
        <w:rPr>
          <w:rFonts w:hint="eastAsia"/>
          <w:szCs w:val="21"/>
        </w:rPr>
        <w:t>自行组织前往对</w:t>
      </w:r>
      <w:r>
        <w:rPr>
          <w:szCs w:val="21"/>
        </w:rPr>
        <w:t>现场及其周围环境进行的</w:t>
      </w:r>
      <w:r>
        <w:rPr>
          <w:rFonts w:hint="eastAsia"/>
          <w:szCs w:val="21"/>
        </w:rPr>
        <w:t>踏勘</w:t>
      </w:r>
      <w:r>
        <w:rPr>
          <w:szCs w:val="21"/>
        </w:rPr>
        <w:t>，以便使投标人自行查明或核实有关编制投标文件和签订合同所必需的一切资料。</w:t>
      </w:r>
    </w:p>
    <w:p w14:paraId="05AEEC98">
      <w:pPr>
        <w:widowControl/>
        <w:spacing w:line="360" w:lineRule="auto"/>
        <w:ind w:left="419" w:leftChars="33" w:hanging="350" w:hangingChars="167"/>
        <w:rPr>
          <w:szCs w:val="21"/>
        </w:rPr>
      </w:pPr>
      <w:r>
        <w:rPr>
          <w:szCs w:val="21"/>
        </w:rPr>
        <w:t>5.2现场</w:t>
      </w:r>
      <w:r>
        <w:rPr>
          <w:rFonts w:hint="eastAsia"/>
          <w:szCs w:val="21"/>
        </w:rPr>
        <w:t>踏勘</w:t>
      </w:r>
      <w:r>
        <w:rPr>
          <w:szCs w:val="21"/>
        </w:rPr>
        <w:t>时，招标人</w:t>
      </w:r>
      <w:r>
        <w:rPr>
          <w:rFonts w:hint="eastAsia"/>
          <w:szCs w:val="21"/>
        </w:rPr>
        <w:t>相关负责人</w:t>
      </w:r>
      <w:r>
        <w:rPr>
          <w:szCs w:val="21"/>
        </w:rPr>
        <w:t>将介绍工程的地形、地貌、水文、地质、气象、料场、水源、电源、通讯、交通条件等，以帮助投标人了解现场情况，利于编制投标文件。</w:t>
      </w:r>
    </w:p>
    <w:p w14:paraId="2CDDF113">
      <w:pPr>
        <w:widowControl/>
        <w:spacing w:line="360" w:lineRule="auto"/>
        <w:ind w:left="419" w:leftChars="33" w:hanging="350" w:hangingChars="167"/>
        <w:rPr>
          <w:szCs w:val="21"/>
        </w:rPr>
      </w:pPr>
      <w:r>
        <w:rPr>
          <w:szCs w:val="21"/>
        </w:rPr>
        <w:t>5.</w:t>
      </w:r>
      <w:r>
        <w:rPr>
          <w:rFonts w:hint="eastAsia"/>
          <w:szCs w:val="21"/>
        </w:rPr>
        <w:t>3</w:t>
      </w:r>
      <w:r>
        <w:rPr>
          <w:szCs w:val="21"/>
        </w:rPr>
        <w:t>现场</w:t>
      </w:r>
      <w:r>
        <w:rPr>
          <w:rFonts w:hint="eastAsia"/>
          <w:szCs w:val="21"/>
        </w:rPr>
        <w:t>踏勘</w:t>
      </w:r>
      <w:r>
        <w:rPr>
          <w:szCs w:val="21"/>
        </w:rPr>
        <w:t>期间，投标人如果发生人身伤亡、财物或其他损失，无论何种原因造成，招标人均不负责。</w:t>
      </w:r>
    </w:p>
    <w:p w14:paraId="750143EE">
      <w:pPr>
        <w:widowControl/>
        <w:spacing w:line="360" w:lineRule="auto"/>
        <w:ind w:left="419" w:leftChars="33" w:hanging="350" w:hangingChars="167"/>
        <w:rPr>
          <w:szCs w:val="21"/>
        </w:rPr>
      </w:pPr>
      <w:r>
        <w:rPr>
          <w:szCs w:val="21"/>
        </w:rPr>
        <w:t>5.</w:t>
      </w:r>
      <w:r>
        <w:rPr>
          <w:rFonts w:hint="eastAsia"/>
          <w:szCs w:val="21"/>
        </w:rPr>
        <w:t>4</w:t>
      </w:r>
      <w:r>
        <w:rPr>
          <w:szCs w:val="21"/>
        </w:rPr>
        <w:t>现场</w:t>
      </w:r>
      <w:r>
        <w:rPr>
          <w:rFonts w:hint="eastAsia"/>
          <w:szCs w:val="21"/>
        </w:rPr>
        <w:t>踏勘</w:t>
      </w:r>
      <w:r>
        <w:rPr>
          <w:szCs w:val="21"/>
        </w:rPr>
        <w:t>期间，投标人应自备车辆，其食宿</w:t>
      </w:r>
      <w:r>
        <w:rPr>
          <w:rFonts w:hint="eastAsia"/>
          <w:szCs w:val="21"/>
        </w:rPr>
        <w:t>、</w:t>
      </w:r>
      <w:r>
        <w:rPr>
          <w:szCs w:val="21"/>
        </w:rPr>
        <w:t>费用、风险自理。</w:t>
      </w:r>
    </w:p>
    <w:p w14:paraId="2C22F712">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6</w:t>
      </w:r>
      <w:r>
        <w:rPr>
          <w:rStyle w:val="46"/>
          <w:rFonts w:ascii="Times New Roman" w:hAnsi="Times New Roman" w:eastAsia="宋体" w:cs="Times New Roman"/>
          <w:b/>
          <w:bCs w:val="0"/>
          <w:sz w:val="28"/>
          <w:szCs w:val="28"/>
        </w:rPr>
        <w:t>.水文及地表以下资料</w:t>
      </w:r>
      <w:bookmarkEnd w:id="105"/>
      <w:bookmarkEnd w:id="106"/>
      <w:bookmarkEnd w:id="107"/>
      <w:bookmarkEnd w:id="108"/>
      <w:bookmarkEnd w:id="109"/>
      <w:bookmarkEnd w:id="110"/>
      <w:bookmarkEnd w:id="111"/>
      <w:bookmarkEnd w:id="112"/>
      <w:bookmarkEnd w:id="113"/>
      <w:bookmarkEnd w:id="114"/>
      <w:bookmarkEnd w:id="115"/>
      <w:bookmarkEnd w:id="116"/>
    </w:p>
    <w:p w14:paraId="5BD73803">
      <w:pPr>
        <w:widowControl/>
        <w:spacing w:line="360" w:lineRule="auto"/>
        <w:ind w:left="419" w:leftChars="33" w:hanging="350" w:hangingChars="167"/>
        <w:rPr>
          <w:szCs w:val="21"/>
        </w:rPr>
      </w:pPr>
      <w:r>
        <w:rPr>
          <w:rFonts w:hint="eastAsia"/>
          <w:szCs w:val="21"/>
        </w:rPr>
        <w:t>6</w:t>
      </w:r>
      <w:r>
        <w:rPr>
          <w:szCs w:val="21"/>
        </w:rPr>
        <w:t>.1招标人</w:t>
      </w:r>
      <w:r>
        <w:rPr>
          <w:rFonts w:hint="eastAsia"/>
          <w:szCs w:val="21"/>
        </w:rPr>
        <w:t>若有且需要提供给投标人的，招标人可提供水文</w:t>
      </w:r>
      <w:r>
        <w:rPr>
          <w:szCs w:val="21"/>
        </w:rPr>
        <w:t>及</w:t>
      </w:r>
      <w:r>
        <w:rPr>
          <w:rFonts w:hint="eastAsia"/>
          <w:szCs w:val="21"/>
        </w:rPr>
        <w:t>地表以下</w:t>
      </w:r>
      <w:r>
        <w:rPr>
          <w:szCs w:val="21"/>
        </w:rPr>
        <w:t>等其它资料</w:t>
      </w:r>
      <w:r>
        <w:rPr>
          <w:rFonts w:hint="eastAsia"/>
          <w:szCs w:val="21"/>
        </w:rPr>
        <w:t>。</w:t>
      </w:r>
    </w:p>
    <w:p w14:paraId="27FECA06">
      <w:pPr>
        <w:pStyle w:val="53"/>
        <w:spacing w:before="120"/>
        <w:rPr>
          <w:rStyle w:val="46"/>
          <w:rFonts w:ascii="Times New Roman" w:hAnsi="Times New Roman" w:eastAsia="宋体" w:cs="Times New Roman"/>
          <w:b/>
          <w:bCs w:val="0"/>
          <w:sz w:val="28"/>
          <w:szCs w:val="28"/>
        </w:rPr>
      </w:pPr>
      <w:bookmarkStart w:id="117" w:name="_Toc54280791"/>
      <w:bookmarkStart w:id="118" w:name="_Toc53945781"/>
      <w:bookmarkStart w:id="119" w:name="_Toc53949178"/>
      <w:bookmarkStart w:id="120" w:name="_Toc53939580"/>
      <w:bookmarkStart w:id="121" w:name="_Toc53948757"/>
      <w:bookmarkStart w:id="122" w:name="_Toc53936516"/>
      <w:bookmarkStart w:id="123" w:name="_Toc54281217"/>
      <w:bookmarkStart w:id="124" w:name="_Toc54280365"/>
      <w:bookmarkStart w:id="125" w:name="_Toc53948336"/>
      <w:bookmarkStart w:id="126" w:name="_Toc54279939"/>
      <w:bookmarkStart w:id="127" w:name="_Toc53918807"/>
      <w:bookmarkStart w:id="128" w:name="_Toc145499738"/>
      <w:r>
        <w:rPr>
          <w:rStyle w:val="46"/>
          <w:rFonts w:hint="eastAsia" w:ascii="Times New Roman" w:hAnsi="Times New Roman" w:eastAsia="宋体" w:cs="Times New Roman"/>
          <w:b/>
          <w:bCs w:val="0"/>
          <w:sz w:val="28"/>
          <w:szCs w:val="28"/>
        </w:rPr>
        <w:t>7</w:t>
      </w:r>
      <w:r>
        <w:rPr>
          <w:rStyle w:val="46"/>
          <w:rFonts w:ascii="Times New Roman" w:hAnsi="Times New Roman" w:eastAsia="宋体" w:cs="Times New Roman"/>
          <w:b/>
          <w:bCs w:val="0"/>
          <w:sz w:val="28"/>
          <w:szCs w:val="28"/>
        </w:rPr>
        <w:t>.招标方式</w:t>
      </w:r>
      <w:bookmarkEnd w:id="117"/>
      <w:bookmarkEnd w:id="118"/>
      <w:bookmarkEnd w:id="119"/>
      <w:bookmarkEnd w:id="120"/>
      <w:bookmarkEnd w:id="121"/>
      <w:bookmarkEnd w:id="122"/>
      <w:bookmarkEnd w:id="123"/>
      <w:bookmarkEnd w:id="124"/>
      <w:bookmarkEnd w:id="125"/>
      <w:bookmarkEnd w:id="126"/>
      <w:bookmarkEnd w:id="127"/>
      <w:r>
        <w:rPr>
          <w:rStyle w:val="46"/>
          <w:rFonts w:ascii="Times New Roman" w:hAnsi="Times New Roman" w:eastAsia="宋体" w:cs="Times New Roman"/>
          <w:b/>
          <w:bCs w:val="0"/>
          <w:sz w:val="28"/>
          <w:szCs w:val="28"/>
        </w:rPr>
        <w:t>和范围</w:t>
      </w:r>
      <w:bookmarkEnd w:id="128"/>
    </w:p>
    <w:p w14:paraId="6D645660">
      <w:pPr>
        <w:widowControl/>
        <w:spacing w:line="360" w:lineRule="auto"/>
        <w:ind w:left="419" w:leftChars="33" w:hanging="350" w:hangingChars="167"/>
        <w:rPr>
          <w:rFonts w:hint="eastAsia"/>
          <w:szCs w:val="21"/>
        </w:rPr>
      </w:pPr>
      <w:r>
        <w:rPr>
          <w:rFonts w:hint="eastAsia"/>
          <w:szCs w:val="21"/>
        </w:rPr>
        <w:t>7</w:t>
      </w:r>
      <w:r>
        <w:rPr>
          <w:szCs w:val="21"/>
        </w:rPr>
        <w:t>.1本工程将</w:t>
      </w:r>
      <w:r>
        <w:rPr>
          <w:rFonts w:hint="eastAsia"/>
          <w:szCs w:val="21"/>
        </w:rPr>
        <w:t>采取</w:t>
      </w:r>
      <w:r>
        <w:rPr>
          <w:rFonts w:hint="eastAsia"/>
          <w:color w:val="000000"/>
          <w:szCs w:val="21"/>
        </w:rPr>
        <w:t>非</w:t>
      </w:r>
      <w:r>
        <w:rPr>
          <w:color w:val="000000"/>
          <w:szCs w:val="21"/>
        </w:rPr>
        <w:t>公开</w:t>
      </w:r>
      <w:r>
        <w:rPr>
          <w:rFonts w:hint="eastAsia"/>
          <w:color w:val="000000"/>
          <w:szCs w:val="21"/>
        </w:rPr>
        <w:t>/公开</w:t>
      </w:r>
      <w:r>
        <w:rPr>
          <w:szCs w:val="21"/>
        </w:rPr>
        <w:t>招标的方式，</w:t>
      </w:r>
      <w:r>
        <w:rPr>
          <w:rFonts w:hint="eastAsia"/>
          <w:szCs w:val="21"/>
        </w:rPr>
        <w:t>遵循公平、公正、</w:t>
      </w:r>
      <w:r>
        <w:rPr>
          <w:szCs w:val="21"/>
        </w:rPr>
        <w:t>科学、择优的原则，综合评选出中标人</w:t>
      </w:r>
      <w:r>
        <w:rPr>
          <w:rFonts w:hint="eastAsia"/>
          <w:szCs w:val="21"/>
        </w:rPr>
        <w:t>，不保证最低价中标，也不对评标结果作任何解释。</w:t>
      </w:r>
    </w:p>
    <w:p w14:paraId="5DCB5FCA">
      <w:pPr>
        <w:widowControl/>
        <w:spacing w:line="360" w:lineRule="auto"/>
        <w:ind w:left="516" w:leftChars="33" w:hanging="447" w:hangingChars="213"/>
        <w:rPr>
          <w:szCs w:val="21"/>
        </w:rPr>
      </w:pPr>
      <w:r>
        <w:rPr>
          <w:rFonts w:hint="eastAsia"/>
          <w:szCs w:val="21"/>
        </w:rPr>
        <w:t>7</w:t>
      </w:r>
      <w:r>
        <w:rPr>
          <w:szCs w:val="21"/>
        </w:rPr>
        <w:t>.2本工程的招标范围见《投标须知前附表》第</w:t>
      </w:r>
      <w:r>
        <w:rPr>
          <w:rFonts w:hint="eastAsia"/>
          <w:szCs w:val="21"/>
        </w:rPr>
        <w:t>4</w:t>
      </w:r>
      <w:r>
        <w:rPr>
          <w:szCs w:val="21"/>
        </w:rPr>
        <w:t>项说明</w:t>
      </w:r>
      <w:r>
        <w:rPr>
          <w:rFonts w:hint="eastAsia"/>
          <w:szCs w:val="21"/>
        </w:rPr>
        <w:t>。</w:t>
      </w:r>
      <w:bookmarkStart w:id="129" w:name="_Toc54279940"/>
      <w:bookmarkStart w:id="130" w:name="_Toc53918808"/>
      <w:bookmarkStart w:id="131" w:name="_Toc53948337"/>
      <w:bookmarkStart w:id="132" w:name="_Toc54281218"/>
      <w:bookmarkStart w:id="133" w:name="_Toc53945782"/>
      <w:bookmarkStart w:id="134" w:name="_Toc54280366"/>
      <w:bookmarkStart w:id="135" w:name="_Toc53939581"/>
      <w:bookmarkStart w:id="136" w:name="_Toc53936517"/>
      <w:bookmarkStart w:id="137" w:name="_Toc53949179"/>
      <w:bookmarkStart w:id="138" w:name="_Toc54280792"/>
      <w:bookmarkStart w:id="139" w:name="_Toc53948758"/>
      <w:bookmarkStart w:id="140" w:name="_Toc145499739"/>
    </w:p>
    <w:p w14:paraId="2A51569C">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8</w:t>
      </w:r>
      <w:r>
        <w:rPr>
          <w:rStyle w:val="46"/>
          <w:rFonts w:ascii="Times New Roman" w:hAnsi="Times New Roman" w:eastAsia="宋体" w:cs="Times New Roman"/>
          <w:b/>
          <w:bCs w:val="0"/>
          <w:sz w:val="28"/>
          <w:szCs w:val="28"/>
        </w:rPr>
        <w:t>.</w:t>
      </w:r>
      <w:bookmarkEnd w:id="129"/>
      <w:bookmarkEnd w:id="130"/>
      <w:bookmarkEnd w:id="131"/>
      <w:bookmarkEnd w:id="132"/>
      <w:bookmarkEnd w:id="133"/>
      <w:bookmarkEnd w:id="134"/>
      <w:bookmarkEnd w:id="135"/>
      <w:bookmarkEnd w:id="136"/>
      <w:bookmarkEnd w:id="137"/>
      <w:bookmarkEnd w:id="138"/>
      <w:bookmarkEnd w:id="139"/>
      <w:r>
        <w:rPr>
          <w:rStyle w:val="46"/>
          <w:rFonts w:ascii="Times New Roman" w:hAnsi="Times New Roman" w:eastAsia="宋体" w:cs="Times New Roman"/>
          <w:b/>
          <w:bCs w:val="0"/>
          <w:sz w:val="28"/>
          <w:szCs w:val="28"/>
        </w:rPr>
        <w:t>合同</w:t>
      </w:r>
      <w:bookmarkEnd w:id="140"/>
      <w:r>
        <w:rPr>
          <w:rStyle w:val="46"/>
          <w:rFonts w:ascii="Times New Roman" w:hAnsi="Times New Roman" w:eastAsia="宋体" w:cs="Times New Roman"/>
          <w:b/>
          <w:bCs w:val="0"/>
          <w:sz w:val="28"/>
          <w:szCs w:val="28"/>
        </w:rPr>
        <w:t>文件及价款方式</w:t>
      </w:r>
    </w:p>
    <w:p w14:paraId="5721ED51">
      <w:pPr>
        <w:widowControl/>
        <w:spacing w:line="360" w:lineRule="auto"/>
        <w:ind w:left="516" w:leftChars="33" w:hanging="447" w:hangingChars="213"/>
        <w:rPr>
          <w:szCs w:val="21"/>
        </w:rPr>
      </w:pPr>
      <w:r>
        <w:rPr>
          <w:rFonts w:hint="eastAsia"/>
          <w:szCs w:val="21"/>
        </w:rPr>
        <w:t>8</w:t>
      </w:r>
      <w:r>
        <w:rPr>
          <w:szCs w:val="21"/>
        </w:rPr>
        <w:t>.1本工程的合同价款确定方式采用</w:t>
      </w:r>
      <w:r>
        <w:rPr>
          <w:color w:val="000000"/>
          <w:szCs w:val="21"/>
        </w:rPr>
        <w:t>固定</w:t>
      </w:r>
      <w:r>
        <w:rPr>
          <w:rFonts w:hint="eastAsia"/>
          <w:color w:val="000000"/>
          <w:szCs w:val="21"/>
        </w:rPr>
        <w:t>综合</w:t>
      </w:r>
      <w:r>
        <w:rPr>
          <w:color w:val="000000"/>
          <w:szCs w:val="21"/>
        </w:rPr>
        <w:t>单价</w:t>
      </w:r>
      <w:r>
        <w:rPr>
          <w:szCs w:val="21"/>
        </w:rPr>
        <w:t>合同方式。</w:t>
      </w:r>
    </w:p>
    <w:p w14:paraId="5DBD6B2D">
      <w:pPr>
        <w:widowControl/>
        <w:spacing w:line="360" w:lineRule="auto"/>
        <w:ind w:left="516" w:leftChars="33" w:hanging="447" w:hangingChars="213"/>
        <w:rPr>
          <w:szCs w:val="21"/>
        </w:rPr>
      </w:pPr>
      <w:r>
        <w:rPr>
          <w:rFonts w:hint="eastAsia"/>
          <w:szCs w:val="21"/>
        </w:rPr>
        <w:t>8</w:t>
      </w:r>
      <w:r>
        <w:rPr>
          <w:szCs w:val="21"/>
        </w:rPr>
        <w:t>.2本工程的合同文件格式详见本招标文件第二篇《</w:t>
      </w:r>
      <w:r>
        <w:rPr>
          <w:rFonts w:hint="eastAsia"/>
          <w:szCs w:val="21"/>
        </w:rPr>
        <w:t>分包合同条款</w:t>
      </w:r>
      <w:r>
        <w:rPr>
          <w:szCs w:val="21"/>
        </w:rPr>
        <w:t>》的相应内容。</w:t>
      </w:r>
    </w:p>
    <w:p w14:paraId="1A2FF114">
      <w:pPr>
        <w:pStyle w:val="53"/>
        <w:spacing w:before="120"/>
        <w:rPr>
          <w:rStyle w:val="46"/>
          <w:rFonts w:ascii="Times New Roman" w:hAnsi="Times New Roman" w:eastAsia="宋体" w:cs="Times New Roman"/>
          <w:b/>
          <w:bCs w:val="0"/>
          <w:sz w:val="28"/>
          <w:szCs w:val="28"/>
        </w:rPr>
      </w:pPr>
      <w:bookmarkStart w:id="141" w:name="_Toc53948759"/>
      <w:bookmarkStart w:id="142" w:name="_Toc53948338"/>
      <w:bookmarkStart w:id="143" w:name="_Toc53918809"/>
      <w:bookmarkStart w:id="144" w:name="_Toc53945783"/>
      <w:bookmarkStart w:id="145" w:name="_Toc54280367"/>
      <w:bookmarkStart w:id="146" w:name="_Toc54279941"/>
      <w:bookmarkStart w:id="147" w:name="_Toc54280793"/>
      <w:bookmarkStart w:id="148" w:name="_Toc53936518"/>
      <w:bookmarkStart w:id="149" w:name="_Toc53939582"/>
      <w:bookmarkStart w:id="150" w:name="_Toc54281219"/>
      <w:bookmarkStart w:id="151" w:name="_Toc53949180"/>
      <w:bookmarkStart w:id="152" w:name="_Toc145499740"/>
      <w:r>
        <w:rPr>
          <w:rStyle w:val="46"/>
          <w:rFonts w:hint="eastAsia" w:ascii="Times New Roman" w:hAnsi="Times New Roman" w:eastAsia="宋体" w:cs="Times New Roman"/>
          <w:b/>
          <w:bCs w:val="0"/>
          <w:sz w:val="28"/>
          <w:szCs w:val="28"/>
        </w:rPr>
        <w:t>9</w:t>
      </w:r>
      <w:r>
        <w:rPr>
          <w:rStyle w:val="46"/>
          <w:rFonts w:ascii="Times New Roman" w:hAnsi="Times New Roman" w:eastAsia="宋体" w:cs="Times New Roman"/>
          <w:b/>
          <w:bCs w:val="0"/>
          <w:sz w:val="28"/>
          <w:szCs w:val="28"/>
        </w:rPr>
        <w:t>.</w:t>
      </w:r>
      <w:bookmarkEnd w:id="141"/>
      <w:bookmarkEnd w:id="142"/>
      <w:bookmarkEnd w:id="143"/>
      <w:bookmarkEnd w:id="144"/>
      <w:bookmarkEnd w:id="145"/>
      <w:bookmarkEnd w:id="146"/>
      <w:bookmarkEnd w:id="147"/>
      <w:bookmarkEnd w:id="148"/>
      <w:bookmarkEnd w:id="149"/>
      <w:bookmarkEnd w:id="150"/>
      <w:bookmarkEnd w:id="151"/>
      <w:r>
        <w:rPr>
          <w:rStyle w:val="46"/>
          <w:rFonts w:ascii="Times New Roman" w:hAnsi="Times New Roman" w:eastAsia="宋体" w:cs="Times New Roman"/>
          <w:b/>
          <w:bCs w:val="0"/>
          <w:sz w:val="28"/>
          <w:szCs w:val="28"/>
        </w:rPr>
        <w:t>投标语言及单位</w:t>
      </w:r>
      <w:bookmarkEnd w:id="152"/>
    </w:p>
    <w:p w14:paraId="71325B6B">
      <w:pPr>
        <w:widowControl/>
        <w:spacing w:line="360" w:lineRule="auto"/>
        <w:ind w:left="516" w:leftChars="33" w:hanging="447" w:hangingChars="213"/>
        <w:rPr>
          <w:szCs w:val="21"/>
        </w:rPr>
      </w:pPr>
      <w:r>
        <w:rPr>
          <w:rFonts w:hint="eastAsia"/>
          <w:szCs w:val="21"/>
        </w:rPr>
        <w:t>9</w:t>
      </w:r>
      <w:r>
        <w:rPr>
          <w:szCs w:val="21"/>
        </w:rPr>
        <w:t>.1投标人应使用中文进行投标文件编制或与招标人沟通交流。</w:t>
      </w:r>
    </w:p>
    <w:p w14:paraId="201B7A8F">
      <w:pPr>
        <w:widowControl/>
        <w:spacing w:line="360" w:lineRule="auto"/>
        <w:ind w:left="516" w:leftChars="33" w:hanging="447" w:hangingChars="213"/>
        <w:rPr>
          <w:szCs w:val="21"/>
        </w:rPr>
      </w:pPr>
      <w:r>
        <w:rPr>
          <w:rFonts w:hint="eastAsia"/>
          <w:szCs w:val="21"/>
        </w:rPr>
        <w:t>9</w:t>
      </w:r>
      <w:r>
        <w:rPr>
          <w:szCs w:val="21"/>
        </w:rPr>
        <w:t>.2除工程规范另有规定外，投标文件使用的度量衡单位，均采用中华人民共和国法定计量单位。</w:t>
      </w:r>
    </w:p>
    <w:p w14:paraId="54E82745">
      <w:pPr>
        <w:pStyle w:val="53"/>
        <w:spacing w:before="120"/>
        <w:rPr>
          <w:rStyle w:val="46"/>
          <w:rFonts w:hint="eastAsia" w:ascii="Times New Roman" w:hAnsi="Times New Roman" w:eastAsia="宋体" w:cs="Times New Roman"/>
          <w:b/>
          <w:bCs w:val="0"/>
          <w:sz w:val="28"/>
          <w:szCs w:val="28"/>
        </w:rPr>
      </w:pPr>
      <w:bookmarkStart w:id="153" w:name="_Toc54280369"/>
      <w:bookmarkStart w:id="154" w:name="_Toc53949182"/>
      <w:bookmarkStart w:id="155" w:name="_Toc54279943"/>
      <w:bookmarkStart w:id="156" w:name="_Toc53948761"/>
      <w:bookmarkStart w:id="157" w:name="_Toc54281221"/>
      <w:bookmarkStart w:id="158" w:name="_Toc53936520"/>
      <w:bookmarkStart w:id="159" w:name="_Toc54280795"/>
      <w:bookmarkStart w:id="160" w:name="_Toc53939584"/>
      <w:bookmarkStart w:id="161" w:name="_Toc53945785"/>
      <w:bookmarkStart w:id="162" w:name="_Toc53948340"/>
      <w:bookmarkStart w:id="163" w:name="_Toc53918811"/>
      <w:bookmarkStart w:id="164" w:name="_Toc145499741"/>
      <w:r>
        <w:rPr>
          <w:rStyle w:val="46"/>
          <w:rFonts w:ascii="Times New Roman" w:hAnsi="Times New Roman" w:eastAsia="宋体" w:cs="Times New Roman"/>
          <w:b/>
          <w:bCs w:val="0"/>
          <w:sz w:val="28"/>
          <w:szCs w:val="28"/>
        </w:rPr>
        <w:t>1</w:t>
      </w:r>
      <w:r>
        <w:rPr>
          <w:rStyle w:val="46"/>
          <w:rFonts w:hint="eastAsia" w:ascii="Times New Roman" w:hAnsi="Times New Roman" w:eastAsia="宋体" w:cs="Times New Roman"/>
          <w:b/>
          <w:bCs w:val="0"/>
          <w:sz w:val="28"/>
          <w:szCs w:val="28"/>
        </w:rPr>
        <w:t>0</w:t>
      </w:r>
      <w:r>
        <w:rPr>
          <w:rStyle w:val="46"/>
          <w:rFonts w:ascii="Times New Roman" w:hAnsi="Times New Roman" w:eastAsia="宋体" w:cs="Times New Roman"/>
          <w:b/>
          <w:bCs w:val="0"/>
          <w:sz w:val="28"/>
          <w:szCs w:val="28"/>
        </w:rPr>
        <w:t>.工程质量标准</w:t>
      </w:r>
      <w:bookmarkEnd w:id="153"/>
      <w:bookmarkEnd w:id="154"/>
      <w:bookmarkEnd w:id="155"/>
      <w:bookmarkEnd w:id="156"/>
      <w:bookmarkEnd w:id="157"/>
      <w:bookmarkEnd w:id="158"/>
      <w:bookmarkEnd w:id="159"/>
      <w:bookmarkEnd w:id="160"/>
      <w:bookmarkEnd w:id="161"/>
      <w:bookmarkEnd w:id="162"/>
      <w:bookmarkEnd w:id="163"/>
      <w:bookmarkEnd w:id="164"/>
      <w:r>
        <w:rPr>
          <w:rStyle w:val="46"/>
          <w:rFonts w:hint="eastAsia" w:ascii="Times New Roman" w:hAnsi="Times New Roman" w:eastAsia="宋体" w:cs="Times New Roman"/>
          <w:b/>
          <w:bCs w:val="0"/>
          <w:sz w:val="28"/>
          <w:szCs w:val="28"/>
        </w:rPr>
        <w:t>及技术要求</w:t>
      </w:r>
    </w:p>
    <w:p w14:paraId="70DB9A56">
      <w:pPr>
        <w:widowControl/>
        <w:spacing w:line="360" w:lineRule="auto"/>
        <w:ind w:left="516" w:leftChars="33" w:hanging="447" w:hangingChars="213"/>
        <w:rPr>
          <w:szCs w:val="21"/>
        </w:rPr>
      </w:pPr>
      <w:bookmarkStart w:id="165" w:name="_Toc53948762"/>
      <w:bookmarkStart w:id="166" w:name="_Toc53936521"/>
      <w:bookmarkStart w:id="167" w:name="_Toc53948341"/>
      <w:bookmarkStart w:id="168" w:name="_Toc53939585"/>
      <w:bookmarkStart w:id="169" w:name="_Toc54280796"/>
      <w:bookmarkStart w:id="170" w:name="_Toc53949183"/>
      <w:bookmarkStart w:id="171" w:name="_Toc53945786"/>
      <w:bookmarkStart w:id="172" w:name="_Toc54280370"/>
      <w:bookmarkStart w:id="173" w:name="_Toc145499742"/>
      <w:bookmarkStart w:id="174" w:name="_Toc54279944"/>
      <w:bookmarkStart w:id="175" w:name="_Toc54281222"/>
      <w:bookmarkStart w:id="176" w:name="_Toc53918812"/>
      <w:r>
        <w:rPr>
          <w:szCs w:val="21"/>
        </w:rPr>
        <w:t>10.1工程质量标准约定如下：</w:t>
      </w:r>
    </w:p>
    <w:p w14:paraId="647F803B">
      <w:pPr>
        <w:spacing w:line="360" w:lineRule="auto"/>
        <w:ind w:left="1035" w:leftChars="247" w:hanging="516" w:hangingChars="246"/>
        <w:rPr>
          <w:rFonts w:hint="eastAsia"/>
          <w:szCs w:val="21"/>
        </w:rPr>
      </w:pPr>
      <w:r>
        <w:rPr>
          <w:szCs w:val="21"/>
        </w:rPr>
        <w:t>10.1.1工程质量等级：合格。</w:t>
      </w:r>
    </w:p>
    <w:p w14:paraId="5575FEE9">
      <w:pPr>
        <w:widowControl/>
        <w:spacing w:line="360" w:lineRule="auto"/>
        <w:ind w:left="510" w:leftChars="233" w:hanging="21" w:hangingChars="10"/>
        <w:rPr>
          <w:rFonts w:hint="eastAsia"/>
          <w:szCs w:val="21"/>
        </w:rPr>
      </w:pPr>
      <w:r>
        <w:rPr>
          <w:rFonts w:hint="eastAsia"/>
          <w:szCs w:val="21"/>
        </w:rPr>
        <w:t>10.1.2优质奖项要求：无。</w:t>
      </w:r>
    </w:p>
    <w:p w14:paraId="5139A324">
      <w:pPr>
        <w:spacing w:line="360" w:lineRule="auto"/>
        <w:ind w:left="1035" w:leftChars="247" w:hanging="516" w:hangingChars="246"/>
        <w:rPr>
          <w:szCs w:val="21"/>
        </w:rPr>
      </w:pPr>
      <w:r>
        <w:rPr>
          <w:szCs w:val="21"/>
        </w:rPr>
        <w:t>10.1.</w:t>
      </w:r>
      <w:r>
        <w:rPr>
          <w:rFonts w:hint="eastAsia"/>
          <w:szCs w:val="21"/>
        </w:rPr>
        <w:t>3</w:t>
      </w:r>
      <w:r>
        <w:rPr>
          <w:szCs w:val="21"/>
        </w:rPr>
        <w:t>特别说明：本招标工程质量标准必须符合中华人民共和国国家标准，如果本招标文件中规定的执行标准高于国家标准，则按本招标文件中规定的标准执行，如果低于国家标准，则按国家标准执行</w:t>
      </w:r>
      <w:r>
        <w:rPr>
          <w:rFonts w:hint="eastAsia"/>
          <w:szCs w:val="21"/>
        </w:rPr>
        <w:t>，如果期间相关标准国家、部委有更新的，则按照更新的标准执行</w:t>
      </w:r>
      <w:r>
        <w:rPr>
          <w:szCs w:val="21"/>
        </w:rPr>
        <w:t>。</w:t>
      </w:r>
    </w:p>
    <w:p w14:paraId="5F8BA1AE">
      <w:pPr>
        <w:widowControl/>
        <w:spacing w:line="360" w:lineRule="auto"/>
        <w:ind w:left="514" w:leftChars="83" w:hanging="340" w:hangingChars="162"/>
        <w:rPr>
          <w:rFonts w:hint="eastAsia"/>
          <w:szCs w:val="21"/>
        </w:rPr>
      </w:pPr>
      <w:r>
        <w:rPr>
          <w:szCs w:val="21"/>
        </w:rPr>
        <w:t>10.2</w:t>
      </w:r>
      <w:r>
        <w:rPr>
          <w:rFonts w:hint="eastAsia"/>
          <w:szCs w:val="21"/>
        </w:rPr>
        <w:t>工程技术要求：（各项目按具体施工要求编写）</w:t>
      </w:r>
    </w:p>
    <w:p w14:paraId="74069B06">
      <w:pPr>
        <w:pStyle w:val="53"/>
        <w:spacing w:before="120"/>
        <w:rPr>
          <w:rStyle w:val="46"/>
          <w:rFonts w:ascii="Times New Roman" w:hAnsi="Times New Roman" w:eastAsia="宋体" w:cs="Times New Roman"/>
          <w:b/>
          <w:bCs w:val="0"/>
          <w:sz w:val="28"/>
          <w:szCs w:val="28"/>
        </w:rPr>
      </w:pPr>
      <w:r>
        <w:rPr>
          <w:rStyle w:val="46"/>
          <w:rFonts w:ascii="Times New Roman" w:hAnsi="Times New Roman" w:eastAsia="宋体" w:cs="Times New Roman"/>
          <w:b/>
          <w:bCs w:val="0"/>
          <w:sz w:val="28"/>
          <w:szCs w:val="28"/>
        </w:rPr>
        <w:t>1</w:t>
      </w:r>
      <w:r>
        <w:rPr>
          <w:rStyle w:val="46"/>
          <w:rFonts w:hint="eastAsia" w:ascii="Times New Roman" w:hAnsi="Times New Roman" w:eastAsia="宋体" w:cs="Times New Roman"/>
          <w:b/>
          <w:bCs w:val="0"/>
          <w:sz w:val="28"/>
          <w:szCs w:val="28"/>
        </w:rPr>
        <w:t>1</w:t>
      </w:r>
      <w:r>
        <w:rPr>
          <w:rStyle w:val="46"/>
          <w:rFonts w:ascii="Times New Roman" w:hAnsi="Times New Roman" w:eastAsia="宋体" w:cs="Times New Roman"/>
          <w:b/>
          <w:bCs w:val="0"/>
          <w:sz w:val="28"/>
          <w:szCs w:val="28"/>
        </w:rPr>
        <w:t>.工期及安全要求</w:t>
      </w:r>
      <w:bookmarkEnd w:id="165"/>
      <w:bookmarkEnd w:id="166"/>
      <w:bookmarkEnd w:id="167"/>
      <w:bookmarkEnd w:id="168"/>
      <w:bookmarkEnd w:id="169"/>
      <w:bookmarkEnd w:id="170"/>
      <w:bookmarkEnd w:id="171"/>
      <w:bookmarkEnd w:id="172"/>
      <w:bookmarkEnd w:id="173"/>
      <w:bookmarkEnd w:id="174"/>
      <w:bookmarkEnd w:id="175"/>
      <w:bookmarkEnd w:id="176"/>
    </w:p>
    <w:p w14:paraId="56FC860A">
      <w:pPr>
        <w:widowControl/>
        <w:spacing w:line="360" w:lineRule="auto"/>
        <w:ind w:left="516" w:leftChars="33" w:hanging="447" w:hangingChars="213"/>
        <w:rPr>
          <w:szCs w:val="21"/>
        </w:rPr>
      </w:pPr>
      <w:r>
        <w:rPr>
          <w:szCs w:val="21"/>
        </w:rPr>
        <w:t>1</w:t>
      </w:r>
      <w:r>
        <w:rPr>
          <w:rFonts w:hint="eastAsia"/>
          <w:szCs w:val="21"/>
        </w:rPr>
        <w:t>1</w:t>
      </w:r>
      <w:r>
        <w:rPr>
          <w:szCs w:val="21"/>
        </w:rPr>
        <w:t>.1投标人应按照《投标人须知前附表》第</w:t>
      </w:r>
      <w:r>
        <w:rPr>
          <w:rFonts w:hint="eastAsia"/>
          <w:szCs w:val="21"/>
        </w:rPr>
        <w:t>5</w:t>
      </w:r>
      <w:r>
        <w:rPr>
          <w:szCs w:val="21"/>
        </w:rPr>
        <w:t>项要求的计划开工日期、计划竣工日期和计划合同工期编制投标文件。</w:t>
      </w:r>
    </w:p>
    <w:p w14:paraId="344E4D0B">
      <w:pPr>
        <w:widowControl/>
        <w:spacing w:line="360" w:lineRule="auto"/>
        <w:ind w:left="516" w:leftChars="33" w:hanging="447" w:hangingChars="213"/>
        <w:rPr>
          <w:szCs w:val="21"/>
        </w:rPr>
      </w:pPr>
      <w:r>
        <w:rPr>
          <w:szCs w:val="21"/>
        </w:rPr>
        <w:t>1</w:t>
      </w:r>
      <w:r>
        <w:rPr>
          <w:rFonts w:hint="eastAsia"/>
          <w:szCs w:val="21"/>
        </w:rPr>
        <w:t>1</w:t>
      </w:r>
      <w:r>
        <w:rPr>
          <w:szCs w:val="21"/>
        </w:rPr>
        <w:t>.2投标人可以在坚持其投标报价的前提下，对前款规定的计划竣工日期予以提前，并据此编制投标文件。</w:t>
      </w:r>
    </w:p>
    <w:p w14:paraId="02EB6E43">
      <w:pPr>
        <w:widowControl/>
        <w:spacing w:line="360" w:lineRule="auto"/>
        <w:ind w:left="516" w:leftChars="33" w:hanging="447" w:hangingChars="213"/>
        <w:rPr>
          <w:rFonts w:hint="eastAsia"/>
          <w:szCs w:val="21"/>
        </w:rPr>
      </w:pPr>
      <w:r>
        <w:rPr>
          <w:szCs w:val="21"/>
        </w:rPr>
        <w:t>1</w:t>
      </w:r>
      <w:r>
        <w:rPr>
          <w:rFonts w:hint="eastAsia"/>
          <w:szCs w:val="21"/>
        </w:rPr>
        <w:t>1</w:t>
      </w:r>
      <w:r>
        <w:rPr>
          <w:szCs w:val="21"/>
        </w:rPr>
        <w:t>.3</w:t>
      </w:r>
      <w:r>
        <w:rPr>
          <w:rFonts w:hint="eastAsia"/>
          <w:szCs w:val="21"/>
        </w:rPr>
        <w:t>投标人应按照有关安全生产法律法规和有关主管部门文件的要求</w:t>
      </w:r>
      <w:r>
        <w:rPr>
          <w:szCs w:val="21"/>
        </w:rPr>
        <w:t>，在投标文件中</w:t>
      </w:r>
      <w:r>
        <w:rPr>
          <w:rFonts w:hint="eastAsia"/>
          <w:szCs w:val="21"/>
        </w:rPr>
        <w:t>编制安全施工措施，计取安全防护、文明施工措施费用</w:t>
      </w:r>
      <w:r>
        <w:rPr>
          <w:szCs w:val="21"/>
        </w:rPr>
        <w:t>，并承担安全施工责任。</w:t>
      </w:r>
    </w:p>
    <w:p w14:paraId="59B22324">
      <w:pPr>
        <w:pStyle w:val="3"/>
        <w:spacing w:before="240" w:beforeLines="100" w:after="120" w:afterLines="50" w:line="360" w:lineRule="auto"/>
        <w:jc w:val="center"/>
        <w:rPr>
          <w:rStyle w:val="46"/>
          <w:rFonts w:ascii="Times New Roman" w:hAnsi="Times New Roman" w:eastAsia="宋体"/>
          <w:b/>
          <w:bCs w:val="0"/>
          <w:sz w:val="28"/>
          <w:szCs w:val="28"/>
        </w:rPr>
      </w:pPr>
      <w:bookmarkStart w:id="177" w:name="_Toc53918813"/>
      <w:bookmarkStart w:id="178" w:name="_Toc53948763"/>
      <w:bookmarkStart w:id="179" w:name="_Toc53949184"/>
      <w:bookmarkStart w:id="180" w:name="_Toc145499743"/>
      <w:bookmarkStart w:id="181" w:name="_Toc53936522"/>
      <w:bookmarkStart w:id="182" w:name="_Toc53948342"/>
      <w:bookmarkStart w:id="183" w:name="_Toc54281223"/>
      <w:bookmarkStart w:id="184" w:name="_Toc54279945"/>
      <w:bookmarkStart w:id="185" w:name="_Toc54280797"/>
      <w:bookmarkStart w:id="186" w:name="_Toc53945787"/>
      <w:bookmarkStart w:id="187" w:name="_Toc284135589"/>
      <w:bookmarkStart w:id="188" w:name="_Toc54280371"/>
      <w:bookmarkStart w:id="189" w:name="_Toc53939586"/>
      <w:r>
        <w:rPr>
          <w:rStyle w:val="46"/>
          <w:rFonts w:ascii="Times New Roman" w:hAnsi="宋体" w:eastAsia="宋体"/>
          <w:b/>
          <w:bCs w:val="0"/>
          <w:sz w:val="28"/>
          <w:szCs w:val="28"/>
        </w:rPr>
        <w:t>第二章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招标文件</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16D14D55">
      <w:pPr>
        <w:pStyle w:val="53"/>
        <w:spacing w:before="120"/>
        <w:rPr>
          <w:rStyle w:val="46"/>
          <w:rFonts w:ascii="Times New Roman" w:hAnsi="Times New Roman" w:eastAsia="宋体" w:cs="Times New Roman"/>
          <w:b/>
          <w:bCs w:val="0"/>
          <w:sz w:val="28"/>
          <w:szCs w:val="28"/>
        </w:rPr>
      </w:pPr>
      <w:bookmarkStart w:id="190" w:name="_Toc54279946"/>
      <w:bookmarkStart w:id="191" w:name="_Toc54280372"/>
      <w:bookmarkStart w:id="192" w:name="_Toc53948764"/>
      <w:bookmarkStart w:id="193" w:name="_Toc53948343"/>
      <w:bookmarkStart w:id="194" w:name="_Toc53936523"/>
      <w:bookmarkStart w:id="195" w:name="_Toc54281224"/>
      <w:bookmarkStart w:id="196" w:name="_Toc54280798"/>
      <w:bookmarkStart w:id="197" w:name="_Toc145499744"/>
      <w:bookmarkStart w:id="198" w:name="_Toc53949185"/>
      <w:bookmarkStart w:id="199" w:name="_Toc53939587"/>
      <w:bookmarkStart w:id="200" w:name="_Toc53918814"/>
      <w:bookmarkStart w:id="201" w:name="_Toc53945788"/>
      <w:r>
        <w:rPr>
          <w:rStyle w:val="46"/>
          <w:rFonts w:ascii="Times New Roman" w:hAnsi="Times New Roman" w:eastAsia="宋体" w:cs="Times New Roman"/>
          <w:b/>
          <w:bCs w:val="0"/>
          <w:sz w:val="28"/>
          <w:szCs w:val="28"/>
        </w:rPr>
        <w:t>12.招标文件的内容</w:t>
      </w:r>
      <w:bookmarkEnd w:id="190"/>
      <w:bookmarkEnd w:id="191"/>
      <w:bookmarkEnd w:id="192"/>
      <w:bookmarkEnd w:id="193"/>
      <w:bookmarkEnd w:id="194"/>
      <w:bookmarkEnd w:id="195"/>
      <w:bookmarkEnd w:id="196"/>
      <w:bookmarkEnd w:id="197"/>
      <w:bookmarkEnd w:id="198"/>
      <w:bookmarkEnd w:id="199"/>
      <w:bookmarkEnd w:id="200"/>
      <w:bookmarkEnd w:id="201"/>
    </w:p>
    <w:p w14:paraId="6FA0A69D">
      <w:pPr>
        <w:widowControl/>
        <w:spacing w:line="360" w:lineRule="auto"/>
        <w:ind w:left="516" w:leftChars="33" w:hanging="447" w:hangingChars="213"/>
        <w:rPr>
          <w:szCs w:val="21"/>
        </w:rPr>
      </w:pPr>
      <w:r>
        <w:rPr>
          <w:szCs w:val="21"/>
        </w:rPr>
        <w:t>12.1招标文件包括下列文件及所有按本《投标人须知前附表》第</w:t>
      </w:r>
      <w:r>
        <w:rPr>
          <w:rFonts w:hint="eastAsia"/>
          <w:szCs w:val="21"/>
        </w:rPr>
        <w:t>6</w:t>
      </w:r>
      <w:r>
        <w:rPr>
          <w:szCs w:val="21"/>
        </w:rPr>
        <w:t>条和第</w:t>
      </w:r>
      <w:r>
        <w:rPr>
          <w:rFonts w:hint="eastAsia"/>
          <w:szCs w:val="21"/>
        </w:rPr>
        <w:t>7</w:t>
      </w:r>
      <w:r>
        <w:rPr>
          <w:szCs w:val="21"/>
        </w:rPr>
        <w:t>条发出的补充招标文件和任何答疑会纪要：</w:t>
      </w:r>
    </w:p>
    <w:p w14:paraId="4BEBB54D">
      <w:pPr>
        <w:spacing w:line="360" w:lineRule="auto"/>
        <w:ind w:left="1035" w:leftChars="247" w:hanging="516" w:hangingChars="246"/>
        <w:rPr>
          <w:rFonts w:hint="eastAsia"/>
          <w:szCs w:val="21"/>
        </w:rPr>
      </w:pPr>
      <w:bookmarkStart w:id="202" w:name="_13、招标文件的澄清"/>
      <w:bookmarkEnd w:id="202"/>
      <w:r>
        <w:rPr>
          <w:szCs w:val="21"/>
        </w:rPr>
        <w:t>12.1.1</w:t>
      </w:r>
      <w:r>
        <w:rPr>
          <w:rFonts w:hAnsi="宋体"/>
          <w:szCs w:val="21"/>
        </w:rPr>
        <w:t>第一篇</w:t>
      </w:r>
      <w:r>
        <w:rPr>
          <w:szCs w:val="21"/>
        </w:rPr>
        <w:t xml:space="preserve">  </w:t>
      </w:r>
      <w:r>
        <w:rPr>
          <w:rFonts w:hint="eastAsia"/>
          <w:szCs w:val="21"/>
        </w:rPr>
        <w:t>招标公告（邀请书）</w:t>
      </w:r>
    </w:p>
    <w:p w14:paraId="12CCCEDC">
      <w:pPr>
        <w:spacing w:line="360" w:lineRule="auto"/>
        <w:ind w:left="1035" w:leftChars="247" w:hanging="516" w:hangingChars="246"/>
        <w:rPr>
          <w:szCs w:val="21"/>
        </w:rPr>
      </w:pPr>
      <w:r>
        <w:rPr>
          <w:szCs w:val="21"/>
        </w:rPr>
        <w:t>12.1.</w:t>
      </w:r>
      <w:r>
        <w:rPr>
          <w:rFonts w:hint="eastAsia"/>
          <w:szCs w:val="21"/>
        </w:rPr>
        <w:t>2第二篇  投标人须知</w:t>
      </w:r>
    </w:p>
    <w:p w14:paraId="3624F1F9">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三</w:t>
      </w:r>
      <w:r>
        <w:rPr>
          <w:rFonts w:hAnsi="宋体"/>
          <w:szCs w:val="21"/>
        </w:rPr>
        <w:t>篇</w:t>
      </w:r>
      <w:r>
        <w:rPr>
          <w:szCs w:val="21"/>
        </w:rPr>
        <w:t xml:space="preserve">  </w:t>
      </w:r>
      <w:r>
        <w:rPr>
          <w:rFonts w:hint="eastAsia" w:hAnsi="宋体"/>
          <w:szCs w:val="21"/>
        </w:rPr>
        <w:t>分包合同条款</w:t>
      </w:r>
    </w:p>
    <w:p w14:paraId="3FCE159A">
      <w:pPr>
        <w:spacing w:line="360" w:lineRule="auto"/>
        <w:ind w:left="1035" w:leftChars="247" w:hanging="516" w:hangingChars="246"/>
        <w:rPr>
          <w:rFonts w:hint="eastAsia"/>
          <w:szCs w:val="21"/>
        </w:rPr>
      </w:pPr>
      <w:r>
        <w:rPr>
          <w:szCs w:val="21"/>
        </w:rPr>
        <w:t>12.1.</w:t>
      </w:r>
      <w:r>
        <w:rPr>
          <w:rFonts w:hint="eastAsia"/>
          <w:szCs w:val="21"/>
        </w:rPr>
        <w:t>3</w:t>
      </w:r>
      <w:r>
        <w:rPr>
          <w:rFonts w:hAnsi="宋体"/>
          <w:szCs w:val="21"/>
        </w:rPr>
        <w:t>第</w:t>
      </w:r>
      <w:r>
        <w:rPr>
          <w:rFonts w:hint="eastAsia" w:hAnsi="宋体"/>
          <w:szCs w:val="21"/>
        </w:rPr>
        <w:t>四</w:t>
      </w:r>
      <w:r>
        <w:rPr>
          <w:rFonts w:hAnsi="宋体"/>
          <w:szCs w:val="21"/>
        </w:rPr>
        <w:t>篇</w:t>
      </w:r>
      <w:r>
        <w:rPr>
          <w:szCs w:val="21"/>
        </w:rPr>
        <w:t xml:space="preserve">  </w:t>
      </w:r>
      <w:r>
        <w:rPr>
          <w:rFonts w:hAnsi="宋体"/>
          <w:szCs w:val="21"/>
        </w:rPr>
        <w:t>图纸</w:t>
      </w:r>
      <w:r>
        <w:rPr>
          <w:rFonts w:hint="eastAsia" w:hAnsi="宋体"/>
          <w:szCs w:val="21"/>
        </w:rPr>
        <w:t>（如有）</w:t>
      </w:r>
    </w:p>
    <w:p w14:paraId="225F2F97">
      <w:pPr>
        <w:spacing w:line="360" w:lineRule="auto"/>
        <w:ind w:left="1035" w:leftChars="247" w:hanging="516" w:hangingChars="246"/>
        <w:rPr>
          <w:szCs w:val="21"/>
        </w:rPr>
      </w:pPr>
      <w:r>
        <w:rPr>
          <w:szCs w:val="21"/>
        </w:rPr>
        <w:t>12.1.</w:t>
      </w:r>
      <w:r>
        <w:rPr>
          <w:rFonts w:hint="eastAsia"/>
          <w:szCs w:val="21"/>
        </w:rPr>
        <w:t>4</w:t>
      </w:r>
      <w:r>
        <w:rPr>
          <w:rFonts w:hAnsi="宋体"/>
          <w:szCs w:val="21"/>
        </w:rPr>
        <w:t>第</w:t>
      </w:r>
      <w:r>
        <w:rPr>
          <w:rFonts w:hint="eastAsia" w:hAnsi="宋体"/>
          <w:szCs w:val="21"/>
        </w:rPr>
        <w:t>五</w:t>
      </w:r>
      <w:r>
        <w:rPr>
          <w:rFonts w:hAnsi="宋体"/>
          <w:szCs w:val="21"/>
        </w:rPr>
        <w:t>篇</w:t>
      </w:r>
      <w:r>
        <w:rPr>
          <w:szCs w:val="21"/>
        </w:rPr>
        <w:t xml:space="preserve">  </w:t>
      </w:r>
      <w:r>
        <w:rPr>
          <w:rFonts w:hAnsi="宋体"/>
          <w:szCs w:val="21"/>
        </w:rPr>
        <w:t>工程量清单</w:t>
      </w:r>
    </w:p>
    <w:p w14:paraId="760E77CC">
      <w:pPr>
        <w:spacing w:line="360" w:lineRule="auto"/>
        <w:ind w:left="1035" w:leftChars="247" w:hanging="516" w:hangingChars="246"/>
        <w:rPr>
          <w:rFonts w:hint="eastAsia" w:hAnsi="宋体"/>
          <w:szCs w:val="21"/>
        </w:rPr>
      </w:pPr>
      <w:r>
        <w:rPr>
          <w:szCs w:val="21"/>
        </w:rPr>
        <w:t>12.1.</w:t>
      </w:r>
      <w:r>
        <w:rPr>
          <w:rFonts w:hint="eastAsia"/>
          <w:szCs w:val="21"/>
        </w:rPr>
        <w:t>5</w:t>
      </w:r>
      <w:r>
        <w:rPr>
          <w:rFonts w:hAnsi="宋体"/>
          <w:szCs w:val="21"/>
        </w:rPr>
        <w:t>第</w:t>
      </w:r>
      <w:r>
        <w:rPr>
          <w:rFonts w:hint="eastAsia" w:hAnsi="宋体"/>
          <w:szCs w:val="21"/>
        </w:rPr>
        <w:t>六</w:t>
      </w:r>
      <w:r>
        <w:rPr>
          <w:rFonts w:hAnsi="宋体"/>
          <w:szCs w:val="21"/>
        </w:rPr>
        <w:t>篇</w:t>
      </w:r>
      <w:r>
        <w:rPr>
          <w:szCs w:val="21"/>
        </w:rPr>
        <w:t xml:space="preserve">  </w:t>
      </w:r>
      <w:r>
        <w:rPr>
          <w:rFonts w:hAnsi="宋体"/>
          <w:szCs w:val="21"/>
        </w:rPr>
        <w:t>投标文件格式</w:t>
      </w:r>
    </w:p>
    <w:p w14:paraId="336BA3F7">
      <w:pPr>
        <w:spacing w:line="360" w:lineRule="auto"/>
        <w:ind w:firstLine="420" w:firstLineChars="200"/>
        <w:rPr>
          <w:rFonts w:ascii="宋体" w:hAnsi="宋体"/>
          <w:szCs w:val="21"/>
        </w:rPr>
      </w:pPr>
      <w:r>
        <w:rPr>
          <w:rFonts w:ascii="宋体" w:hAnsi="宋体"/>
          <w:szCs w:val="21"/>
        </w:rPr>
        <w:t>此外，招标人在招标期间发出的问题答复、补遗书和其</w:t>
      </w:r>
      <w:r>
        <w:rPr>
          <w:rFonts w:hint="eastAsia" w:ascii="宋体" w:hAnsi="宋体"/>
          <w:szCs w:val="21"/>
        </w:rPr>
        <w:t>他</w:t>
      </w:r>
      <w:r>
        <w:rPr>
          <w:rFonts w:ascii="宋体" w:hAnsi="宋体"/>
          <w:szCs w:val="21"/>
        </w:rPr>
        <w:t>正式函件，均作为招标文件的组成部分，投标人应一并阅读。</w:t>
      </w:r>
    </w:p>
    <w:p w14:paraId="52072EF2">
      <w:pPr>
        <w:widowControl/>
        <w:spacing w:line="360" w:lineRule="auto"/>
        <w:ind w:left="516" w:leftChars="33" w:hanging="447" w:hangingChars="213"/>
        <w:rPr>
          <w:szCs w:val="21"/>
        </w:rPr>
      </w:pPr>
      <w:r>
        <w:rPr>
          <w:szCs w:val="21"/>
        </w:rPr>
        <w:t>12.2投标人应认真审阅招标文件中《投标人须知前附表》、</w:t>
      </w:r>
      <w:r>
        <w:rPr>
          <w:rFonts w:hint="eastAsia" w:hAnsi="宋体"/>
          <w:szCs w:val="21"/>
        </w:rPr>
        <w:t>分包合同条款</w:t>
      </w:r>
      <w:r>
        <w:rPr>
          <w:szCs w:val="21"/>
        </w:rPr>
        <w:t>、投标文件格式、工程量清单、技术标准、规范、图纸等所有内容。如果投标人的投标文件不能满足本《投标人须知前附表》的各项要求，责任由投标人自负。实质性不符合招标文件要求的投标文件将被拒绝。</w:t>
      </w:r>
    </w:p>
    <w:p w14:paraId="4EF3A978">
      <w:pPr>
        <w:widowControl/>
        <w:spacing w:line="360" w:lineRule="auto"/>
        <w:ind w:left="516" w:leftChars="33" w:hanging="447" w:hangingChars="213"/>
        <w:rPr>
          <w:szCs w:val="21"/>
        </w:rPr>
      </w:pPr>
      <w:r>
        <w:rPr>
          <w:szCs w:val="21"/>
        </w:rPr>
        <w:t>12.3投标人应认真检查招标文件是否完整，若发现缺页或附件不全时，应及时向招标人提出，以便补齐。</w:t>
      </w:r>
    </w:p>
    <w:p w14:paraId="1C7D9BCE">
      <w:pPr>
        <w:pStyle w:val="53"/>
        <w:spacing w:before="120"/>
        <w:rPr>
          <w:rStyle w:val="46"/>
          <w:rFonts w:ascii="Times New Roman" w:hAnsi="Times New Roman" w:eastAsia="宋体" w:cs="Times New Roman"/>
          <w:b/>
          <w:bCs w:val="0"/>
          <w:sz w:val="28"/>
          <w:szCs w:val="28"/>
        </w:rPr>
      </w:pPr>
      <w:bookmarkStart w:id="203" w:name="_Toc54280799"/>
      <w:bookmarkStart w:id="204" w:name="_Toc54280373"/>
      <w:bookmarkStart w:id="205" w:name="_Toc53939588"/>
      <w:bookmarkStart w:id="206" w:name="_Toc53948765"/>
      <w:bookmarkStart w:id="207" w:name="_Toc54279947"/>
      <w:bookmarkStart w:id="208" w:name="_Toc53936524"/>
      <w:bookmarkStart w:id="209" w:name="_Toc53918815"/>
      <w:bookmarkStart w:id="210" w:name="_Toc53949186"/>
      <w:bookmarkStart w:id="211" w:name="_Toc54281225"/>
      <w:bookmarkStart w:id="212" w:name="_Toc145499745"/>
      <w:bookmarkStart w:id="213" w:name="_Toc53945789"/>
      <w:bookmarkStart w:id="214" w:name="_Toc53948344"/>
      <w:r>
        <w:rPr>
          <w:rStyle w:val="46"/>
          <w:rFonts w:ascii="Times New Roman" w:hAnsi="Times New Roman" w:eastAsia="宋体" w:cs="Times New Roman"/>
          <w:b/>
          <w:bCs w:val="0"/>
          <w:sz w:val="28"/>
          <w:szCs w:val="28"/>
        </w:rPr>
        <w:t>13.招标文件的澄清</w:t>
      </w:r>
      <w:bookmarkEnd w:id="203"/>
      <w:bookmarkEnd w:id="204"/>
      <w:bookmarkEnd w:id="205"/>
      <w:bookmarkEnd w:id="206"/>
      <w:bookmarkEnd w:id="207"/>
      <w:bookmarkEnd w:id="208"/>
      <w:bookmarkEnd w:id="209"/>
      <w:bookmarkEnd w:id="210"/>
      <w:bookmarkEnd w:id="211"/>
      <w:bookmarkEnd w:id="212"/>
      <w:bookmarkEnd w:id="213"/>
      <w:bookmarkEnd w:id="214"/>
    </w:p>
    <w:p w14:paraId="5E013579">
      <w:pPr>
        <w:widowControl/>
        <w:spacing w:line="360" w:lineRule="auto"/>
        <w:ind w:left="516" w:leftChars="33" w:hanging="447" w:hangingChars="213"/>
        <w:rPr>
          <w:szCs w:val="21"/>
        </w:rPr>
      </w:pPr>
      <w:r>
        <w:rPr>
          <w:szCs w:val="21"/>
        </w:rPr>
        <w:t>13.1要求对招标文件进行澄清和解答的投标人，应在《投标人须知前附表》第</w:t>
      </w:r>
      <w:r>
        <w:rPr>
          <w:rFonts w:hint="eastAsia"/>
          <w:szCs w:val="21"/>
        </w:rPr>
        <w:t>6</w:t>
      </w:r>
      <w:r>
        <w:rPr>
          <w:szCs w:val="21"/>
        </w:rPr>
        <w:t>项要求的截止时间之前，将要澄清和解答的问题以加盖公章的函件方式送达招标人</w:t>
      </w:r>
      <w:r>
        <w:rPr>
          <w:rFonts w:hint="eastAsia"/>
          <w:szCs w:val="21"/>
        </w:rPr>
        <w:t>或电话联系</w:t>
      </w:r>
      <w:r>
        <w:rPr>
          <w:szCs w:val="21"/>
        </w:rPr>
        <w:t>。</w:t>
      </w:r>
    </w:p>
    <w:p w14:paraId="75BA9484">
      <w:pPr>
        <w:pStyle w:val="53"/>
        <w:spacing w:before="120"/>
        <w:rPr>
          <w:rStyle w:val="46"/>
          <w:rFonts w:ascii="Times New Roman" w:hAnsi="Times New Roman" w:eastAsia="宋体" w:cs="Times New Roman"/>
          <w:b/>
          <w:bCs w:val="0"/>
          <w:sz w:val="28"/>
          <w:szCs w:val="28"/>
        </w:rPr>
      </w:pPr>
      <w:bookmarkStart w:id="215" w:name="_Toc53918816"/>
      <w:bookmarkStart w:id="216" w:name="_Toc54281226"/>
      <w:bookmarkStart w:id="217" w:name="_Toc53948345"/>
      <w:bookmarkStart w:id="218" w:name="_Toc53949187"/>
      <w:bookmarkStart w:id="219" w:name="_Toc54280374"/>
      <w:bookmarkStart w:id="220" w:name="_Toc53936525"/>
      <w:bookmarkStart w:id="221" w:name="_Toc53948766"/>
      <w:bookmarkStart w:id="222" w:name="_Toc53939589"/>
      <w:bookmarkStart w:id="223" w:name="_Toc145499746"/>
      <w:bookmarkStart w:id="224" w:name="_Toc53945790"/>
      <w:bookmarkStart w:id="225" w:name="_Toc54280800"/>
      <w:bookmarkStart w:id="226" w:name="_Toc54279948"/>
      <w:r>
        <w:rPr>
          <w:rStyle w:val="46"/>
          <w:rFonts w:ascii="Times New Roman" w:hAnsi="Times New Roman" w:eastAsia="宋体" w:cs="Times New Roman"/>
          <w:b/>
          <w:bCs w:val="0"/>
          <w:sz w:val="28"/>
          <w:szCs w:val="28"/>
        </w:rPr>
        <w:t>14.招标文件的修改</w:t>
      </w:r>
      <w:bookmarkEnd w:id="215"/>
      <w:bookmarkEnd w:id="216"/>
      <w:bookmarkEnd w:id="217"/>
      <w:bookmarkEnd w:id="218"/>
      <w:bookmarkEnd w:id="219"/>
      <w:bookmarkEnd w:id="220"/>
      <w:bookmarkEnd w:id="221"/>
      <w:bookmarkEnd w:id="222"/>
      <w:bookmarkEnd w:id="223"/>
      <w:bookmarkEnd w:id="224"/>
      <w:bookmarkEnd w:id="225"/>
      <w:bookmarkEnd w:id="226"/>
    </w:p>
    <w:p w14:paraId="6E59722A">
      <w:pPr>
        <w:widowControl/>
        <w:spacing w:line="360" w:lineRule="auto"/>
        <w:ind w:left="516" w:leftChars="33" w:hanging="447" w:hangingChars="213"/>
        <w:rPr>
          <w:szCs w:val="21"/>
        </w:rPr>
      </w:pPr>
      <w:r>
        <w:rPr>
          <w:szCs w:val="21"/>
        </w:rPr>
        <w:t>14.1招标人应在《投标人须知前附表》第</w:t>
      </w:r>
      <w:r>
        <w:rPr>
          <w:rFonts w:hint="eastAsia"/>
          <w:szCs w:val="21"/>
        </w:rPr>
        <w:t>7</w:t>
      </w:r>
      <w:r>
        <w:rPr>
          <w:szCs w:val="21"/>
        </w:rPr>
        <w:t>项要求的截止时间之前，可因任何原因，对招标文件进行修改。这种修改可能是招标人主动做出的，也可能是为了解答投标人要求澄清的问题而做出的。</w:t>
      </w:r>
    </w:p>
    <w:p w14:paraId="781C9CA3">
      <w:pPr>
        <w:widowControl/>
        <w:spacing w:line="360" w:lineRule="auto"/>
        <w:ind w:left="516" w:leftChars="33" w:hanging="447" w:hangingChars="213"/>
        <w:rPr>
          <w:rFonts w:hint="eastAsia"/>
          <w:szCs w:val="21"/>
        </w:rPr>
      </w:pPr>
      <w:r>
        <w:rPr>
          <w:szCs w:val="21"/>
        </w:rPr>
        <w:t>14.</w:t>
      </w:r>
      <w:r>
        <w:rPr>
          <w:rFonts w:hint="eastAsia"/>
          <w:szCs w:val="21"/>
        </w:rPr>
        <w:t>2</w:t>
      </w:r>
      <w:r>
        <w:rPr>
          <w:szCs w:val="21"/>
        </w:rPr>
        <w:t>如果招标文件作了修改，招标人应在投标文件递交截止之日</w:t>
      </w:r>
      <w:r>
        <w:rPr>
          <w:rFonts w:hint="eastAsia"/>
          <w:szCs w:val="21"/>
        </w:rPr>
        <w:t>1</w:t>
      </w:r>
      <w:r>
        <w:rPr>
          <w:szCs w:val="21"/>
        </w:rPr>
        <w:t>天前，</w:t>
      </w:r>
      <w:r>
        <w:rPr>
          <w:rFonts w:hint="eastAsia"/>
          <w:szCs w:val="21"/>
        </w:rPr>
        <w:t>以书面的</w:t>
      </w:r>
      <w:r>
        <w:rPr>
          <w:szCs w:val="21"/>
        </w:rPr>
        <w:t>补充招标文件形式，送达所有已购买招标文件的投标人。</w:t>
      </w:r>
    </w:p>
    <w:p w14:paraId="37BF6B19">
      <w:pPr>
        <w:widowControl/>
        <w:spacing w:line="360" w:lineRule="auto"/>
        <w:ind w:left="516" w:leftChars="33" w:hanging="447" w:hangingChars="213"/>
        <w:rPr>
          <w:szCs w:val="21"/>
        </w:rPr>
      </w:pPr>
      <w:r>
        <w:rPr>
          <w:szCs w:val="21"/>
        </w:rPr>
        <w:t>14.</w:t>
      </w:r>
      <w:r>
        <w:rPr>
          <w:rFonts w:hint="eastAsia"/>
          <w:szCs w:val="21"/>
        </w:rPr>
        <w:t>3</w:t>
      </w:r>
      <w:r>
        <w:rPr>
          <w:szCs w:val="21"/>
        </w:rPr>
        <w:t>投标人有责任和义务对工程量清单进行校核，如发现错漏项或数量偏差应在招投标阶段提出质疑，招标人确认后以补充招标文件的方式进行修正。</w:t>
      </w:r>
    </w:p>
    <w:p w14:paraId="456BA1CC">
      <w:pPr>
        <w:widowControl/>
        <w:spacing w:line="360" w:lineRule="auto"/>
        <w:ind w:left="516" w:leftChars="33" w:hanging="447" w:hangingChars="213"/>
        <w:rPr>
          <w:rFonts w:hint="eastAsia"/>
          <w:szCs w:val="21"/>
        </w:rPr>
      </w:pPr>
      <w:r>
        <w:rPr>
          <w:szCs w:val="21"/>
        </w:rPr>
        <w:t>14.</w:t>
      </w:r>
      <w:r>
        <w:rPr>
          <w:rFonts w:hint="eastAsia"/>
          <w:szCs w:val="21"/>
        </w:rPr>
        <w:t>4</w:t>
      </w:r>
      <w:r>
        <w:rPr>
          <w:szCs w:val="21"/>
        </w:rPr>
        <w:t>如果招标人前后发放的补充招标文件内容不一致或相互抵触时，则以后发出的补充招标文件为准。</w:t>
      </w:r>
    </w:p>
    <w:p w14:paraId="67E622AE">
      <w:pPr>
        <w:widowControl/>
        <w:spacing w:line="360" w:lineRule="auto"/>
        <w:ind w:left="516" w:leftChars="33" w:hanging="447" w:hangingChars="213"/>
        <w:rPr>
          <w:rFonts w:hint="eastAsia"/>
          <w:szCs w:val="21"/>
        </w:rPr>
      </w:pPr>
      <w:r>
        <w:rPr>
          <w:rFonts w:hint="eastAsia"/>
          <w:szCs w:val="21"/>
        </w:rPr>
        <w:t>14.5</w:t>
      </w:r>
      <w:r>
        <w:rPr>
          <w:szCs w:val="21"/>
        </w:rPr>
        <w:t>投标人在收到该补充招标文件后，应</w:t>
      </w:r>
      <w:r>
        <w:rPr>
          <w:rFonts w:hint="eastAsia"/>
          <w:szCs w:val="21"/>
        </w:rPr>
        <w:t>当场签收或</w:t>
      </w:r>
      <w:r>
        <w:rPr>
          <w:szCs w:val="21"/>
        </w:rPr>
        <w:t>立即以加盖公章的函件方式向招标人确认收悉。</w:t>
      </w:r>
    </w:p>
    <w:p w14:paraId="297D792B">
      <w:pPr>
        <w:pStyle w:val="3"/>
        <w:spacing w:before="240" w:beforeLines="100" w:after="120" w:afterLines="50" w:line="360" w:lineRule="auto"/>
        <w:jc w:val="center"/>
        <w:rPr>
          <w:rStyle w:val="46"/>
          <w:rFonts w:ascii="Times New Roman" w:hAnsi="Times New Roman" w:eastAsia="宋体"/>
          <w:b/>
          <w:bCs w:val="0"/>
          <w:sz w:val="28"/>
          <w:szCs w:val="28"/>
        </w:rPr>
      </w:pPr>
      <w:bookmarkStart w:id="227" w:name="_Toc54281227"/>
      <w:bookmarkStart w:id="228" w:name="_Toc53945791"/>
      <w:bookmarkStart w:id="229" w:name="_Toc53939590"/>
      <w:bookmarkStart w:id="230" w:name="_Toc53948767"/>
      <w:bookmarkStart w:id="231" w:name="_Toc53936526"/>
      <w:bookmarkStart w:id="232" w:name="_Toc53918817"/>
      <w:bookmarkStart w:id="233" w:name="_Toc145499747"/>
      <w:bookmarkStart w:id="234" w:name="_Toc53948346"/>
      <w:bookmarkStart w:id="235" w:name="_Toc54280375"/>
      <w:bookmarkStart w:id="236" w:name="_Toc54280801"/>
      <w:bookmarkStart w:id="237" w:name="_Toc53949188"/>
      <w:bookmarkStart w:id="238" w:name="_Toc54279949"/>
      <w:bookmarkStart w:id="239" w:name="_Toc284135590"/>
      <w:r>
        <w:rPr>
          <w:rStyle w:val="46"/>
          <w:rFonts w:ascii="Times New Roman" w:hAnsi="宋体" w:eastAsia="宋体"/>
          <w:b/>
          <w:bCs w:val="0"/>
          <w:sz w:val="28"/>
          <w:szCs w:val="28"/>
        </w:rPr>
        <w:t>第三章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投标文件</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5B89122B">
      <w:pPr>
        <w:pStyle w:val="53"/>
        <w:spacing w:before="120"/>
        <w:rPr>
          <w:rStyle w:val="46"/>
          <w:rFonts w:ascii="Times New Roman" w:hAnsi="Times New Roman" w:eastAsia="宋体" w:cs="Times New Roman"/>
          <w:b/>
          <w:bCs w:val="0"/>
          <w:sz w:val="28"/>
          <w:szCs w:val="28"/>
        </w:rPr>
      </w:pPr>
      <w:bookmarkStart w:id="240" w:name="_Toc53948768"/>
      <w:bookmarkStart w:id="241" w:name="_Toc53945792"/>
      <w:bookmarkStart w:id="242" w:name="_Toc53936527"/>
      <w:bookmarkStart w:id="243" w:name="_Toc53948347"/>
      <w:bookmarkStart w:id="244" w:name="_Toc53939591"/>
      <w:bookmarkStart w:id="245" w:name="_Toc54280802"/>
      <w:bookmarkStart w:id="246" w:name="_Toc54280376"/>
      <w:bookmarkStart w:id="247" w:name="_Toc53918818"/>
      <w:bookmarkStart w:id="248" w:name="_Toc54281228"/>
      <w:bookmarkStart w:id="249" w:name="_Toc54279950"/>
      <w:bookmarkStart w:id="250" w:name="_Toc53949189"/>
      <w:bookmarkStart w:id="251" w:name="_Toc145499748"/>
      <w:r>
        <w:rPr>
          <w:rStyle w:val="46"/>
          <w:rFonts w:ascii="Times New Roman" w:hAnsi="Times New Roman" w:eastAsia="宋体" w:cs="Times New Roman"/>
          <w:b/>
          <w:bCs w:val="0"/>
          <w:sz w:val="28"/>
          <w:szCs w:val="28"/>
        </w:rPr>
        <w:t>15.投标文件的组成</w:t>
      </w:r>
      <w:bookmarkEnd w:id="240"/>
      <w:bookmarkEnd w:id="241"/>
      <w:bookmarkEnd w:id="242"/>
      <w:bookmarkEnd w:id="243"/>
      <w:bookmarkEnd w:id="244"/>
      <w:bookmarkEnd w:id="245"/>
      <w:bookmarkEnd w:id="246"/>
      <w:bookmarkEnd w:id="247"/>
      <w:bookmarkEnd w:id="248"/>
      <w:bookmarkEnd w:id="249"/>
      <w:bookmarkEnd w:id="250"/>
      <w:r>
        <w:rPr>
          <w:rStyle w:val="46"/>
          <w:rFonts w:ascii="Times New Roman" w:hAnsi="Times New Roman" w:eastAsia="宋体" w:cs="Times New Roman"/>
          <w:b/>
          <w:bCs w:val="0"/>
          <w:sz w:val="28"/>
          <w:szCs w:val="28"/>
        </w:rPr>
        <w:t>及格式</w:t>
      </w:r>
      <w:bookmarkEnd w:id="251"/>
    </w:p>
    <w:p w14:paraId="594E48BA">
      <w:pPr>
        <w:widowControl/>
        <w:spacing w:line="360" w:lineRule="auto"/>
        <w:ind w:left="516" w:leftChars="33" w:hanging="447" w:hangingChars="213"/>
        <w:rPr>
          <w:szCs w:val="21"/>
        </w:rPr>
      </w:pPr>
      <w:r>
        <w:rPr>
          <w:szCs w:val="21"/>
        </w:rPr>
        <w:t>15.1投标文件由第一</w:t>
      </w:r>
      <w:r>
        <w:rPr>
          <w:rFonts w:hint="eastAsia"/>
          <w:szCs w:val="21"/>
        </w:rPr>
        <w:t>部分</w:t>
      </w:r>
      <w:r>
        <w:rPr>
          <w:szCs w:val="21"/>
        </w:rPr>
        <w:t>《经济部分》、第二</w:t>
      </w:r>
      <w:r>
        <w:rPr>
          <w:rFonts w:hint="eastAsia"/>
          <w:szCs w:val="21"/>
        </w:rPr>
        <w:t>部分</w:t>
      </w:r>
      <w:r>
        <w:rPr>
          <w:szCs w:val="21"/>
        </w:rPr>
        <w:t>《技术部分》及第三</w:t>
      </w:r>
      <w:r>
        <w:rPr>
          <w:rFonts w:hint="eastAsia"/>
          <w:szCs w:val="21"/>
        </w:rPr>
        <w:t>部</w:t>
      </w:r>
      <w:r>
        <w:rPr>
          <w:szCs w:val="21"/>
        </w:rPr>
        <w:t>《商务部分》</w:t>
      </w:r>
      <w:r>
        <w:rPr>
          <w:rFonts w:hint="eastAsia"/>
          <w:szCs w:val="21"/>
        </w:rPr>
        <w:t>分</w:t>
      </w:r>
      <w:r>
        <w:rPr>
          <w:szCs w:val="21"/>
        </w:rPr>
        <w:t>三部分组成。</w:t>
      </w:r>
    </w:p>
    <w:p w14:paraId="5AEB08AC">
      <w:pPr>
        <w:widowControl/>
        <w:spacing w:line="360" w:lineRule="auto"/>
        <w:ind w:left="516" w:leftChars="33" w:hanging="447" w:hangingChars="213"/>
        <w:rPr>
          <w:rFonts w:hint="eastAsia"/>
          <w:szCs w:val="21"/>
        </w:rPr>
      </w:pPr>
      <w:r>
        <w:rPr>
          <w:szCs w:val="21"/>
        </w:rPr>
        <w:t>15.2投标人应毫无例外地使用招标文件中的规定格式编制投标文件</w:t>
      </w:r>
      <w:r>
        <w:rPr>
          <w:rFonts w:hint="eastAsia"/>
          <w:szCs w:val="21"/>
        </w:rPr>
        <w:t>（</w:t>
      </w:r>
      <w:r>
        <w:rPr>
          <w:szCs w:val="21"/>
        </w:rPr>
        <w:t>表格可按同样格式扩展和复制</w:t>
      </w:r>
      <w:r>
        <w:rPr>
          <w:rFonts w:hint="eastAsia"/>
          <w:szCs w:val="21"/>
        </w:rPr>
        <w:t>）</w:t>
      </w:r>
      <w:r>
        <w:rPr>
          <w:szCs w:val="21"/>
        </w:rPr>
        <w:t>；未有规定格式的，投标人可自行编制。</w:t>
      </w:r>
    </w:p>
    <w:p w14:paraId="0079F441">
      <w:pPr>
        <w:spacing w:line="360" w:lineRule="auto"/>
        <w:ind w:left="516" w:leftChars="33" w:hanging="447" w:hangingChars="213"/>
        <w:rPr>
          <w:szCs w:val="21"/>
        </w:rPr>
      </w:pPr>
      <w:r>
        <w:rPr>
          <w:rFonts w:hint="eastAsia"/>
          <w:szCs w:val="21"/>
        </w:rPr>
        <w:t>1</w:t>
      </w:r>
      <w:r>
        <w:rPr>
          <w:szCs w:val="21"/>
        </w:rPr>
        <w:t>5.</w:t>
      </w:r>
      <w:r>
        <w:rPr>
          <w:rFonts w:hint="eastAsia"/>
          <w:szCs w:val="21"/>
        </w:rPr>
        <w:t>3</w:t>
      </w:r>
      <w:r>
        <w:rPr>
          <w:rFonts w:hAnsi="宋体"/>
          <w:szCs w:val="21"/>
        </w:rPr>
        <w:t>第</w:t>
      </w:r>
      <w:r>
        <w:rPr>
          <w:rFonts w:hint="eastAsia" w:hAnsi="宋体"/>
          <w:szCs w:val="21"/>
        </w:rPr>
        <w:t>一部分</w:t>
      </w:r>
      <w:r>
        <w:rPr>
          <w:rFonts w:hAnsi="宋体"/>
          <w:szCs w:val="21"/>
        </w:rPr>
        <w:t>《经济部分》包括并不限于下列内容：</w:t>
      </w:r>
    </w:p>
    <w:p w14:paraId="25860582">
      <w:pPr>
        <w:spacing w:line="360" w:lineRule="auto"/>
        <w:ind w:left="1035" w:leftChars="247" w:hanging="516" w:hangingChars="246"/>
        <w:rPr>
          <w:szCs w:val="21"/>
        </w:rPr>
      </w:pPr>
      <w:r>
        <w:rPr>
          <w:szCs w:val="21"/>
        </w:rPr>
        <w:t>15.</w:t>
      </w:r>
      <w:r>
        <w:rPr>
          <w:rFonts w:hint="eastAsia"/>
          <w:szCs w:val="21"/>
        </w:rPr>
        <w:t>3</w:t>
      </w:r>
      <w:r>
        <w:rPr>
          <w:szCs w:val="21"/>
        </w:rPr>
        <w:t>.1</w:t>
      </w:r>
      <w:r>
        <w:rPr>
          <w:rFonts w:hAnsi="宋体"/>
          <w:szCs w:val="21"/>
        </w:rPr>
        <w:t>投标函</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14430D69">
      <w:pPr>
        <w:spacing w:line="360" w:lineRule="auto"/>
        <w:ind w:left="1035" w:leftChars="247" w:hanging="516" w:hangingChars="246"/>
        <w:rPr>
          <w:rFonts w:hAnsi="宋体"/>
          <w:szCs w:val="21"/>
        </w:rPr>
      </w:pPr>
      <w:r>
        <w:rPr>
          <w:szCs w:val="21"/>
        </w:rPr>
        <w:t>15.</w:t>
      </w:r>
      <w:r>
        <w:rPr>
          <w:rFonts w:hint="eastAsia"/>
          <w:szCs w:val="21"/>
        </w:rPr>
        <w:t>3</w:t>
      </w:r>
      <w:r>
        <w:rPr>
          <w:szCs w:val="21"/>
        </w:rPr>
        <w:t>.</w:t>
      </w:r>
      <w:r>
        <w:rPr>
          <w:rFonts w:hint="eastAsia"/>
          <w:szCs w:val="21"/>
        </w:rPr>
        <w:t>2</w:t>
      </w:r>
      <w:r>
        <w:rPr>
          <w:rFonts w:hAnsi="宋体"/>
          <w:szCs w:val="21"/>
        </w:rPr>
        <w:t>法定代表人证明书或授权委托书</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4DA72E1B">
      <w:pPr>
        <w:spacing w:line="360" w:lineRule="auto"/>
        <w:ind w:left="1035" w:leftChars="247" w:hanging="516" w:hangingChars="246"/>
        <w:rPr>
          <w:rFonts w:hint="eastAsia"/>
          <w:szCs w:val="21"/>
        </w:rPr>
      </w:pPr>
      <w:r>
        <w:rPr>
          <w:rFonts w:hint="eastAsia"/>
          <w:szCs w:val="21"/>
        </w:rPr>
        <w:t>15.3.</w:t>
      </w:r>
      <w:r>
        <w:rPr>
          <w:szCs w:val="21"/>
        </w:rPr>
        <w:t>3</w:t>
      </w:r>
      <w:r>
        <w:rPr>
          <w:rFonts w:hint="eastAsia"/>
          <w:szCs w:val="21"/>
        </w:rPr>
        <w:t>投标担保；</w:t>
      </w:r>
    </w:p>
    <w:p w14:paraId="2369E788">
      <w:pPr>
        <w:spacing w:line="360" w:lineRule="auto"/>
        <w:ind w:left="1035" w:leftChars="247" w:hanging="516" w:hangingChars="246"/>
        <w:rPr>
          <w:rFonts w:hint="eastAsia"/>
          <w:szCs w:val="21"/>
        </w:rPr>
      </w:pPr>
      <w:r>
        <w:rPr>
          <w:szCs w:val="21"/>
        </w:rPr>
        <w:t>15.</w:t>
      </w:r>
      <w:r>
        <w:rPr>
          <w:rFonts w:hint="eastAsia"/>
          <w:szCs w:val="21"/>
        </w:rPr>
        <w:t>3</w:t>
      </w:r>
      <w:r>
        <w:rPr>
          <w:szCs w:val="21"/>
        </w:rPr>
        <w:t>.4</w:t>
      </w:r>
      <w:r>
        <w:rPr>
          <w:rFonts w:hint="eastAsia"/>
          <w:szCs w:val="21"/>
        </w:rPr>
        <w:t>投标总价（</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2C77E52F">
      <w:pPr>
        <w:spacing w:line="360" w:lineRule="auto"/>
        <w:ind w:left="1035" w:leftChars="247" w:hanging="516" w:hangingChars="246"/>
        <w:rPr>
          <w:rFonts w:hint="eastAsia"/>
          <w:szCs w:val="21"/>
        </w:rPr>
      </w:pPr>
      <w:r>
        <w:rPr>
          <w:szCs w:val="21"/>
        </w:rPr>
        <w:t>15.</w:t>
      </w:r>
      <w:r>
        <w:rPr>
          <w:rFonts w:hint="eastAsia"/>
          <w:szCs w:val="21"/>
        </w:rPr>
        <w:t>3</w:t>
      </w:r>
      <w:r>
        <w:rPr>
          <w:szCs w:val="21"/>
        </w:rPr>
        <w:t>.5</w:t>
      </w:r>
      <w:r>
        <w:rPr>
          <w:rFonts w:hint="eastAsia"/>
          <w:szCs w:val="21"/>
        </w:rPr>
        <w:t>工程量清单计价表（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7E31103D">
      <w:pPr>
        <w:spacing w:line="360" w:lineRule="auto"/>
        <w:ind w:left="1035" w:leftChars="247" w:hanging="516" w:hangingChars="246"/>
        <w:rPr>
          <w:rFonts w:hint="eastAsia" w:hAnsi="宋体"/>
          <w:szCs w:val="21"/>
        </w:rPr>
      </w:pPr>
      <w:r>
        <w:rPr>
          <w:szCs w:val="21"/>
        </w:rPr>
        <w:t>15.</w:t>
      </w:r>
      <w:r>
        <w:rPr>
          <w:rFonts w:hint="eastAsia"/>
          <w:szCs w:val="21"/>
        </w:rPr>
        <w:t>3</w:t>
      </w:r>
      <w:r>
        <w:rPr>
          <w:szCs w:val="21"/>
        </w:rPr>
        <w:t>.6</w:t>
      </w:r>
      <w:r>
        <w:rPr>
          <w:rFonts w:hint="eastAsia"/>
          <w:szCs w:val="21"/>
        </w:rPr>
        <w:t>工程量清单综合单价分析表（</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。（如需）</w:t>
      </w:r>
    </w:p>
    <w:p w14:paraId="5EC73844">
      <w:pPr>
        <w:widowControl/>
        <w:spacing w:line="360" w:lineRule="auto"/>
        <w:ind w:left="516" w:leftChars="33" w:hanging="447" w:hangingChars="213"/>
        <w:rPr>
          <w:szCs w:val="21"/>
        </w:rPr>
      </w:pPr>
      <w:r>
        <w:rPr>
          <w:szCs w:val="21"/>
        </w:rPr>
        <w:t>15.</w:t>
      </w:r>
      <w:r>
        <w:rPr>
          <w:rFonts w:hint="eastAsia"/>
          <w:szCs w:val="21"/>
        </w:rPr>
        <w:t>4</w:t>
      </w:r>
      <w:r>
        <w:rPr>
          <w:szCs w:val="21"/>
        </w:rPr>
        <w:t>第</w:t>
      </w:r>
      <w:r>
        <w:rPr>
          <w:rFonts w:hint="eastAsia"/>
          <w:szCs w:val="21"/>
        </w:rPr>
        <w:t>二部分</w:t>
      </w:r>
      <w:r>
        <w:rPr>
          <w:szCs w:val="21"/>
        </w:rPr>
        <w:t>《技术部分》即施工组织设计，包括并不限于下列内容：</w:t>
      </w:r>
    </w:p>
    <w:p w14:paraId="1AC69B6A">
      <w:pPr>
        <w:spacing w:line="360" w:lineRule="auto"/>
        <w:ind w:left="1035" w:leftChars="247" w:hanging="516" w:hangingChars="246"/>
        <w:rPr>
          <w:szCs w:val="21"/>
        </w:rPr>
      </w:pPr>
      <w:r>
        <w:rPr>
          <w:szCs w:val="21"/>
        </w:rPr>
        <w:t>15.4.1</w:t>
      </w:r>
      <w:r>
        <w:rPr>
          <w:rFonts w:hAnsi="宋体"/>
          <w:szCs w:val="21"/>
        </w:rPr>
        <w:t>主要施工方案；</w:t>
      </w:r>
    </w:p>
    <w:p w14:paraId="0E3198C8">
      <w:pPr>
        <w:spacing w:line="360" w:lineRule="auto"/>
        <w:ind w:left="1035" w:leftChars="247" w:hanging="516" w:hangingChars="246"/>
        <w:rPr>
          <w:szCs w:val="21"/>
        </w:rPr>
      </w:pPr>
      <w:r>
        <w:rPr>
          <w:szCs w:val="21"/>
        </w:rPr>
        <w:t>15.4.2</w:t>
      </w:r>
      <w:r>
        <w:rPr>
          <w:rFonts w:hAnsi="宋体"/>
          <w:szCs w:val="21"/>
        </w:rPr>
        <w:t>进度计划及措施；</w:t>
      </w:r>
    </w:p>
    <w:p w14:paraId="7AE723E1">
      <w:pPr>
        <w:spacing w:line="360" w:lineRule="auto"/>
        <w:ind w:left="1035" w:leftChars="247" w:hanging="516" w:hangingChars="246"/>
        <w:rPr>
          <w:szCs w:val="21"/>
        </w:rPr>
      </w:pPr>
      <w:r>
        <w:rPr>
          <w:szCs w:val="21"/>
        </w:rPr>
        <w:t>15.4.3</w:t>
      </w:r>
      <w:r>
        <w:rPr>
          <w:rFonts w:hAnsi="宋体"/>
          <w:szCs w:val="21"/>
        </w:rPr>
        <w:t>质量保证及措施；</w:t>
      </w:r>
    </w:p>
    <w:p w14:paraId="3FF11369">
      <w:pPr>
        <w:spacing w:line="360" w:lineRule="auto"/>
        <w:ind w:left="1035" w:leftChars="247" w:hanging="516" w:hangingChars="246"/>
        <w:rPr>
          <w:szCs w:val="21"/>
        </w:rPr>
      </w:pPr>
      <w:r>
        <w:rPr>
          <w:szCs w:val="21"/>
        </w:rPr>
        <w:t>15.4.4</w:t>
      </w:r>
      <w:r>
        <w:rPr>
          <w:rFonts w:hAnsi="宋体"/>
          <w:szCs w:val="21"/>
        </w:rPr>
        <w:t>安全管理及措施；</w:t>
      </w:r>
    </w:p>
    <w:p w14:paraId="295E618E">
      <w:pPr>
        <w:spacing w:line="360" w:lineRule="auto"/>
        <w:ind w:left="1035" w:leftChars="247" w:hanging="516" w:hangingChars="246"/>
        <w:rPr>
          <w:szCs w:val="21"/>
        </w:rPr>
      </w:pPr>
      <w:r>
        <w:rPr>
          <w:szCs w:val="21"/>
        </w:rPr>
        <w:t>15.4.5</w:t>
      </w:r>
      <w:r>
        <w:rPr>
          <w:rFonts w:hAnsi="宋体"/>
          <w:szCs w:val="21"/>
        </w:rPr>
        <w:t>文明施工、环境保护及措施；</w:t>
      </w:r>
    </w:p>
    <w:p w14:paraId="0A8672CA">
      <w:pPr>
        <w:spacing w:line="360" w:lineRule="auto"/>
        <w:ind w:left="1035" w:leftChars="247" w:hanging="516" w:hangingChars="246"/>
        <w:rPr>
          <w:szCs w:val="21"/>
        </w:rPr>
      </w:pPr>
      <w:r>
        <w:rPr>
          <w:szCs w:val="21"/>
        </w:rPr>
        <w:t>15.4.6</w:t>
      </w:r>
      <w:r>
        <w:rPr>
          <w:rFonts w:hAnsi="宋体"/>
          <w:szCs w:val="21"/>
        </w:rPr>
        <w:t>消防、保卫、健康及措施；</w:t>
      </w:r>
    </w:p>
    <w:p w14:paraId="54F11799">
      <w:pPr>
        <w:spacing w:line="360" w:lineRule="auto"/>
        <w:ind w:left="1035" w:leftChars="247" w:hanging="516" w:hangingChars="246"/>
        <w:rPr>
          <w:szCs w:val="21"/>
        </w:rPr>
      </w:pPr>
      <w:r>
        <w:rPr>
          <w:szCs w:val="21"/>
        </w:rPr>
        <w:t>15.4.7</w:t>
      </w:r>
      <w:r>
        <w:rPr>
          <w:rFonts w:hAnsi="宋体"/>
          <w:szCs w:val="21"/>
        </w:rPr>
        <w:t>机械设备配置及保障；</w:t>
      </w:r>
    </w:p>
    <w:p w14:paraId="44A518D6">
      <w:pPr>
        <w:spacing w:line="360" w:lineRule="auto"/>
        <w:ind w:left="1035" w:leftChars="247" w:hanging="516" w:hangingChars="246"/>
        <w:rPr>
          <w:szCs w:val="21"/>
        </w:rPr>
      </w:pPr>
      <w:r>
        <w:rPr>
          <w:szCs w:val="21"/>
        </w:rPr>
        <w:t>15.4.8</w:t>
      </w:r>
      <w:r>
        <w:rPr>
          <w:rFonts w:hAnsi="宋体"/>
          <w:szCs w:val="21"/>
        </w:rPr>
        <w:t>劳动力、材料配置计划及保障；</w:t>
      </w:r>
    </w:p>
    <w:p w14:paraId="7AE46A24">
      <w:pPr>
        <w:spacing w:line="360" w:lineRule="auto"/>
        <w:ind w:left="1035" w:leftChars="247" w:hanging="516" w:hangingChars="246"/>
        <w:rPr>
          <w:szCs w:val="21"/>
        </w:rPr>
      </w:pPr>
      <w:r>
        <w:rPr>
          <w:szCs w:val="21"/>
        </w:rPr>
        <w:t>15.4.</w:t>
      </w:r>
      <w:r>
        <w:rPr>
          <w:rFonts w:hint="eastAsia"/>
          <w:szCs w:val="21"/>
        </w:rPr>
        <w:t>9</w:t>
      </w:r>
      <w:r>
        <w:rPr>
          <w:rFonts w:hAnsi="宋体"/>
          <w:szCs w:val="21"/>
        </w:rPr>
        <w:t>协调配合措施；</w:t>
      </w:r>
    </w:p>
    <w:p w14:paraId="15FF3337">
      <w:pPr>
        <w:spacing w:line="360" w:lineRule="auto"/>
        <w:ind w:left="1035" w:leftChars="247" w:hanging="516" w:hangingChars="246"/>
        <w:rPr>
          <w:rFonts w:hint="eastAsia"/>
          <w:szCs w:val="21"/>
        </w:rPr>
      </w:pPr>
      <w:r>
        <w:rPr>
          <w:szCs w:val="21"/>
        </w:rPr>
        <w:t>15.4.1</w:t>
      </w:r>
      <w:r>
        <w:rPr>
          <w:rFonts w:hint="eastAsia"/>
          <w:szCs w:val="21"/>
        </w:rPr>
        <w:t>0</w:t>
      </w:r>
      <w:r>
        <w:rPr>
          <w:rFonts w:hAnsi="宋体"/>
          <w:szCs w:val="21"/>
        </w:rPr>
        <w:t>施工现场平面图；</w:t>
      </w:r>
      <w:r>
        <w:rPr>
          <w:rFonts w:hint="eastAsia" w:hAnsi="宋体"/>
          <w:szCs w:val="21"/>
        </w:rPr>
        <w:t>（如需）</w:t>
      </w:r>
    </w:p>
    <w:p w14:paraId="738F18F8">
      <w:pPr>
        <w:spacing w:line="360" w:lineRule="auto"/>
        <w:ind w:left="1035" w:leftChars="247" w:hanging="516" w:hangingChars="246"/>
        <w:rPr>
          <w:szCs w:val="21"/>
        </w:rPr>
      </w:pPr>
      <w:r>
        <w:rPr>
          <w:szCs w:val="21"/>
        </w:rPr>
        <w:t>15.4.1</w:t>
      </w:r>
      <w:r>
        <w:rPr>
          <w:rFonts w:hint="eastAsia"/>
          <w:szCs w:val="21"/>
        </w:rPr>
        <w:t>1</w:t>
      </w:r>
      <w:r>
        <w:rPr>
          <w:rFonts w:hAnsi="宋体"/>
          <w:szCs w:val="21"/>
        </w:rPr>
        <w:t>现场组织机构框图及职责；</w:t>
      </w:r>
    </w:p>
    <w:p w14:paraId="0957FBEC">
      <w:pPr>
        <w:spacing w:line="360" w:lineRule="auto"/>
        <w:ind w:left="1035" w:leftChars="247" w:hanging="516" w:hangingChars="246"/>
        <w:rPr>
          <w:szCs w:val="21"/>
        </w:rPr>
      </w:pPr>
      <w:r>
        <w:rPr>
          <w:szCs w:val="21"/>
        </w:rPr>
        <w:t>15.4.1</w:t>
      </w:r>
      <w:r>
        <w:rPr>
          <w:rFonts w:hint="eastAsia"/>
          <w:szCs w:val="21"/>
        </w:rPr>
        <w:t>2</w:t>
      </w:r>
      <w:r>
        <w:rPr>
          <w:rFonts w:ascii="Arial" w:hAnsi="Arial" w:cs="Arial"/>
        </w:rPr>
        <w:t>冬季和雨季施工方案</w:t>
      </w:r>
      <w:r>
        <w:rPr>
          <w:rFonts w:hint="eastAsia" w:ascii="Arial" w:hAnsi="Arial" w:cs="Arial"/>
        </w:rPr>
        <w:t>；</w:t>
      </w:r>
    </w:p>
    <w:p w14:paraId="43E65844">
      <w:pPr>
        <w:spacing w:line="360" w:lineRule="auto"/>
        <w:ind w:left="1035" w:leftChars="247" w:hanging="516" w:hangingChars="246"/>
        <w:rPr>
          <w:szCs w:val="21"/>
        </w:rPr>
      </w:pPr>
      <w:r>
        <w:rPr>
          <w:szCs w:val="21"/>
        </w:rPr>
        <w:t>15.4.1</w:t>
      </w:r>
      <w:r>
        <w:rPr>
          <w:rFonts w:hint="eastAsia"/>
          <w:szCs w:val="21"/>
        </w:rPr>
        <w:t>3</w:t>
      </w:r>
      <w:r>
        <w:rPr>
          <w:rFonts w:hint="eastAsia"/>
          <w:kern w:val="0"/>
        </w:rPr>
        <w:t>方案或设计优化的合理化建议；</w:t>
      </w:r>
    </w:p>
    <w:p w14:paraId="4C2D751E">
      <w:pPr>
        <w:spacing w:line="360" w:lineRule="auto"/>
        <w:ind w:left="516" w:leftChars="33" w:hanging="447" w:hangingChars="213"/>
        <w:rPr>
          <w:szCs w:val="21"/>
        </w:rPr>
      </w:pPr>
      <w:r>
        <w:rPr>
          <w:szCs w:val="21"/>
        </w:rPr>
        <w:t>15.</w:t>
      </w:r>
      <w:r>
        <w:rPr>
          <w:rFonts w:hint="eastAsia"/>
          <w:szCs w:val="21"/>
        </w:rPr>
        <w:t>5</w:t>
      </w:r>
      <w:r>
        <w:rPr>
          <w:rFonts w:hAnsi="宋体"/>
          <w:szCs w:val="21"/>
        </w:rPr>
        <w:t>第</w:t>
      </w:r>
      <w:r>
        <w:rPr>
          <w:rFonts w:hint="eastAsia" w:hAnsi="宋体"/>
          <w:szCs w:val="21"/>
        </w:rPr>
        <w:t>三部分</w:t>
      </w:r>
      <w:r>
        <w:rPr>
          <w:rFonts w:hAnsi="宋体"/>
          <w:szCs w:val="21"/>
        </w:rPr>
        <w:t>《商务部分》包括并不限于下列内容：</w:t>
      </w:r>
    </w:p>
    <w:p w14:paraId="24DC3983">
      <w:pPr>
        <w:spacing w:line="360" w:lineRule="auto"/>
        <w:ind w:firstLine="525" w:firstLineChars="250"/>
        <w:rPr>
          <w:rFonts w:hint="eastAsia" w:ascii="Arial" w:hAnsi="Arial"/>
        </w:rPr>
      </w:pPr>
      <w:r>
        <w:rPr>
          <w:rFonts w:hint="eastAsia"/>
          <w:szCs w:val="21"/>
        </w:rPr>
        <w:t>15.5.1</w:t>
      </w:r>
      <w:r>
        <w:rPr>
          <w:rFonts w:hint="eastAsia" w:ascii="Arial" w:hAnsi="Arial"/>
        </w:rPr>
        <w:t>企业营业执照复印件（加盖公章）；</w:t>
      </w:r>
    </w:p>
    <w:p w14:paraId="4F7980DE">
      <w:pPr>
        <w:spacing w:line="360" w:lineRule="auto"/>
        <w:ind w:firstLine="525" w:firstLineChars="250"/>
        <w:rPr>
          <w:rFonts w:hint="eastAsia" w:ascii="Arial" w:hAnsi="Arial"/>
        </w:rPr>
      </w:pPr>
      <w:r>
        <w:rPr>
          <w:rFonts w:hint="eastAsia"/>
          <w:szCs w:val="21"/>
        </w:rPr>
        <w:t>15.5.2</w:t>
      </w:r>
      <w:r>
        <w:rPr>
          <w:rFonts w:hint="eastAsia" w:ascii="Arial" w:hAnsi="Arial"/>
        </w:rPr>
        <w:t>企业资质证书复印件（加盖公章）；</w:t>
      </w:r>
    </w:p>
    <w:p w14:paraId="3042DCF9">
      <w:pPr>
        <w:spacing w:line="360" w:lineRule="auto"/>
        <w:ind w:firstLine="525" w:firstLineChars="250"/>
        <w:rPr>
          <w:rFonts w:hint="eastAsia" w:ascii="Arial" w:hAnsi="Arial"/>
        </w:rPr>
      </w:pPr>
      <w:r>
        <w:rPr>
          <w:rFonts w:hint="eastAsia"/>
          <w:szCs w:val="21"/>
        </w:rPr>
        <w:t>15.5.3</w:t>
      </w:r>
      <w:r>
        <w:rPr>
          <w:rFonts w:hint="eastAsia" w:ascii="Arial" w:hAnsi="Arial"/>
        </w:rPr>
        <w:t>安全生产许可证证书复印件（加盖公章）；</w:t>
      </w:r>
    </w:p>
    <w:p w14:paraId="53AAC53F">
      <w:pPr>
        <w:spacing w:line="360" w:lineRule="auto"/>
        <w:ind w:left="1035" w:leftChars="247" w:hanging="516" w:hangingChars="246"/>
        <w:rPr>
          <w:szCs w:val="21"/>
        </w:rPr>
      </w:pPr>
      <w:r>
        <w:rPr>
          <w:szCs w:val="21"/>
        </w:rPr>
        <w:t>15.</w:t>
      </w:r>
      <w:r>
        <w:rPr>
          <w:rFonts w:hint="eastAsia"/>
          <w:szCs w:val="21"/>
        </w:rPr>
        <w:t>5</w:t>
      </w:r>
      <w:r>
        <w:rPr>
          <w:szCs w:val="21"/>
        </w:rPr>
        <w:t>.</w:t>
      </w:r>
      <w:r>
        <w:rPr>
          <w:rFonts w:hint="eastAsia"/>
          <w:szCs w:val="21"/>
        </w:rPr>
        <w:t>4</w:t>
      </w:r>
      <w:r>
        <w:rPr>
          <w:rFonts w:hAnsi="宋体"/>
          <w:szCs w:val="21"/>
        </w:rPr>
        <w:t>拟投入本合同工程主要人员汇总表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210EF7EB">
      <w:pPr>
        <w:spacing w:line="360" w:lineRule="auto"/>
        <w:ind w:left="1035" w:leftChars="247" w:hanging="516" w:hangingChars="246"/>
        <w:rPr>
          <w:rFonts w:hint="eastAsia" w:hAnsi="宋体"/>
          <w:szCs w:val="21"/>
        </w:rPr>
      </w:pPr>
      <w:r>
        <w:rPr>
          <w:szCs w:val="21"/>
        </w:rPr>
        <w:t>15.</w:t>
      </w:r>
      <w:r>
        <w:rPr>
          <w:rFonts w:hint="eastAsia"/>
          <w:szCs w:val="21"/>
        </w:rPr>
        <w:t>5</w:t>
      </w:r>
      <w:r>
        <w:rPr>
          <w:szCs w:val="21"/>
        </w:rPr>
        <w:t>.</w:t>
      </w:r>
      <w:r>
        <w:rPr>
          <w:rFonts w:hint="eastAsia"/>
          <w:szCs w:val="21"/>
        </w:rPr>
        <w:t>5</w:t>
      </w:r>
      <w:r>
        <w:rPr>
          <w:rFonts w:hAnsi="宋体"/>
          <w:szCs w:val="21"/>
        </w:rPr>
        <w:t>拟投入本合同工程主要人员简历表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Ansi="宋体"/>
          <w:szCs w:val="21"/>
        </w:rPr>
        <w:t>；</w:t>
      </w:r>
    </w:p>
    <w:p w14:paraId="2B11E573">
      <w:pPr>
        <w:spacing w:line="360" w:lineRule="auto"/>
        <w:ind w:left="1035" w:leftChars="247" w:hanging="516" w:hangingChars="246"/>
        <w:rPr>
          <w:rFonts w:hint="eastAsia" w:ascii="Arial" w:hAnsi="Arial"/>
        </w:rPr>
      </w:pPr>
      <w:r>
        <w:rPr>
          <w:rFonts w:hint="eastAsia"/>
          <w:szCs w:val="21"/>
        </w:rPr>
        <w:t>15.5.6</w:t>
      </w:r>
      <w:r>
        <w:rPr>
          <w:rFonts w:hint="eastAsia" w:ascii="Arial" w:hAnsi="Arial"/>
        </w:rPr>
        <w:t>拟派项目负责人相关证件复印件（加盖公章）；</w:t>
      </w:r>
    </w:p>
    <w:p w14:paraId="4CAFFD88">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7</w:t>
      </w:r>
      <w:r>
        <w:rPr>
          <w:rFonts w:hAnsi="宋体"/>
          <w:szCs w:val="21"/>
        </w:rPr>
        <w:t>拟投入本合同工程主要施工机械表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p>
    <w:p w14:paraId="2EBCAAFA">
      <w:pPr>
        <w:spacing w:line="360" w:lineRule="auto"/>
        <w:ind w:left="1035" w:leftChars="247" w:hanging="516" w:hangingChars="246"/>
        <w:rPr>
          <w:rFonts w:hint="eastAsia" w:ascii="Arial" w:hAnsi="Arial"/>
        </w:rPr>
      </w:pPr>
      <w:r>
        <w:rPr>
          <w:szCs w:val="21"/>
        </w:rPr>
        <w:t>15.</w:t>
      </w:r>
      <w:r>
        <w:rPr>
          <w:rFonts w:hint="eastAsia"/>
          <w:szCs w:val="21"/>
        </w:rPr>
        <w:t>5</w:t>
      </w:r>
      <w:r>
        <w:rPr>
          <w:szCs w:val="21"/>
        </w:rPr>
        <w:t>.</w:t>
      </w:r>
      <w:r>
        <w:rPr>
          <w:rFonts w:hint="eastAsia"/>
          <w:szCs w:val="21"/>
        </w:rPr>
        <w:t>8</w:t>
      </w:r>
      <w:r>
        <w:rPr>
          <w:rFonts w:hAnsi="宋体"/>
          <w:szCs w:val="21"/>
        </w:rPr>
        <w:t>近</w:t>
      </w:r>
      <w:r>
        <w:rPr>
          <w:szCs w:val="21"/>
        </w:rPr>
        <w:t>5</w:t>
      </w:r>
      <w:r>
        <w:rPr>
          <w:rFonts w:hAnsi="宋体"/>
          <w:szCs w:val="21"/>
        </w:rPr>
        <w:t>年</w:t>
      </w:r>
      <w:r>
        <w:rPr>
          <w:rFonts w:hint="eastAsia" w:hAnsi="宋体"/>
          <w:szCs w:val="21"/>
        </w:rPr>
        <w:t>内</w:t>
      </w:r>
      <w:r>
        <w:rPr>
          <w:rFonts w:hAnsi="宋体"/>
          <w:szCs w:val="21"/>
        </w:rPr>
        <w:t>类似工程情况一览表</w:t>
      </w:r>
      <w:r>
        <w:rPr>
          <w:rFonts w:hint="eastAsia"/>
          <w:szCs w:val="21"/>
        </w:rPr>
        <w:t>（</w:t>
      </w:r>
      <w:r>
        <w:rPr>
          <w:rFonts w:hAnsi="宋体"/>
          <w:szCs w:val="21"/>
        </w:rPr>
        <w:t>格式见第</w:t>
      </w:r>
      <w:r>
        <w:rPr>
          <w:rFonts w:hint="eastAsia" w:hAnsi="宋体"/>
          <w:szCs w:val="21"/>
        </w:rPr>
        <w:t>六</w:t>
      </w:r>
      <w:r>
        <w:rPr>
          <w:rFonts w:hAnsi="宋体"/>
          <w:szCs w:val="21"/>
        </w:rPr>
        <w:t>篇</w:t>
      </w:r>
      <w:r>
        <w:rPr>
          <w:rFonts w:hint="eastAsia"/>
          <w:szCs w:val="21"/>
        </w:rPr>
        <w:t>）</w:t>
      </w:r>
      <w:r>
        <w:rPr>
          <w:rFonts w:hint="eastAsia" w:hAnsi="宋体"/>
          <w:szCs w:val="21"/>
        </w:rPr>
        <w:t>，</w:t>
      </w:r>
      <w:r>
        <w:rPr>
          <w:rFonts w:hint="eastAsia" w:ascii="Arial" w:hAnsi="Arial"/>
        </w:rPr>
        <w:t>上述业绩必须提供相应的证明文件，如合同主要章节等相关证明材料的复印件；</w:t>
      </w:r>
    </w:p>
    <w:p w14:paraId="44E56D69">
      <w:pPr>
        <w:spacing w:line="360" w:lineRule="auto"/>
        <w:ind w:left="1035" w:leftChars="247" w:hanging="516" w:hangingChars="246"/>
        <w:rPr>
          <w:rFonts w:hint="eastAsia" w:ascii="Arial" w:hAnsi="Arial"/>
        </w:rPr>
      </w:pPr>
      <w:r>
        <w:rPr>
          <w:rFonts w:hint="eastAsia"/>
          <w:szCs w:val="21"/>
        </w:rPr>
        <w:t>15.5.9</w:t>
      </w:r>
      <w:r>
        <w:rPr>
          <w:rFonts w:hint="eastAsia" w:ascii="Arial" w:hAnsi="Arial"/>
          <w:bCs/>
        </w:rPr>
        <w:t>投标方的纳税资格的确认。</w:t>
      </w:r>
    </w:p>
    <w:p w14:paraId="224907A2">
      <w:pPr>
        <w:pStyle w:val="53"/>
        <w:spacing w:before="120"/>
        <w:rPr>
          <w:rStyle w:val="46"/>
          <w:rFonts w:ascii="Times New Roman" w:hAnsi="Times New Roman" w:eastAsia="宋体" w:cs="Times New Roman"/>
          <w:b/>
          <w:bCs w:val="0"/>
          <w:sz w:val="28"/>
          <w:szCs w:val="28"/>
        </w:rPr>
      </w:pPr>
      <w:bookmarkStart w:id="252" w:name="_Toc145499749"/>
      <w:r>
        <w:rPr>
          <w:rStyle w:val="46"/>
          <w:rFonts w:ascii="Times New Roman" w:hAnsi="Times New Roman" w:eastAsia="宋体" w:cs="Times New Roman"/>
          <w:b/>
          <w:bCs w:val="0"/>
          <w:sz w:val="28"/>
          <w:szCs w:val="28"/>
        </w:rPr>
        <w:t>16.投标文件的形式和签署</w:t>
      </w:r>
      <w:bookmarkEnd w:id="252"/>
    </w:p>
    <w:p w14:paraId="50C0EBD5">
      <w:pPr>
        <w:widowControl/>
        <w:spacing w:line="360" w:lineRule="auto"/>
        <w:ind w:left="516" w:leftChars="33" w:hanging="447" w:hangingChars="213"/>
        <w:rPr>
          <w:szCs w:val="21"/>
        </w:rPr>
      </w:pPr>
      <w:r>
        <w:rPr>
          <w:szCs w:val="21"/>
        </w:rPr>
        <w:t>16.1投标人应按《投标人须知前附表》第</w:t>
      </w:r>
      <w:r>
        <w:rPr>
          <w:rFonts w:hint="eastAsia"/>
          <w:szCs w:val="21"/>
        </w:rPr>
        <w:t>8</w:t>
      </w:r>
      <w:r>
        <w:rPr>
          <w:szCs w:val="21"/>
        </w:rPr>
        <w:t>项要求的形式和份数，编制和签署投标文件。除证书外，上述三</w:t>
      </w:r>
      <w:r>
        <w:rPr>
          <w:rFonts w:hint="eastAsia"/>
          <w:szCs w:val="21"/>
        </w:rPr>
        <w:t>部分</w:t>
      </w:r>
      <w:r>
        <w:rPr>
          <w:szCs w:val="21"/>
        </w:rPr>
        <w:t>投标文件的内容均需报送电子文档，并刻入</w:t>
      </w:r>
      <w:r>
        <w:rPr>
          <w:rFonts w:hint="eastAsia"/>
          <w:szCs w:val="21"/>
        </w:rPr>
        <w:t>同</w:t>
      </w:r>
      <w:r>
        <w:rPr>
          <w:szCs w:val="21"/>
        </w:rPr>
        <w:t>张光盘</w:t>
      </w:r>
      <w:r>
        <w:rPr>
          <w:rFonts w:hint="eastAsia"/>
          <w:szCs w:val="21"/>
        </w:rPr>
        <w:t>（或U盘）</w:t>
      </w:r>
      <w:r>
        <w:rPr>
          <w:szCs w:val="21"/>
        </w:rPr>
        <w:t>。</w:t>
      </w:r>
    </w:p>
    <w:p w14:paraId="46D4D7E0">
      <w:pPr>
        <w:spacing w:line="360" w:lineRule="auto"/>
        <w:ind w:left="516" w:leftChars="33" w:hanging="447" w:hangingChars="213"/>
        <w:rPr>
          <w:szCs w:val="21"/>
        </w:rPr>
      </w:pPr>
      <w:r>
        <w:rPr>
          <w:szCs w:val="21"/>
        </w:rPr>
        <w:t>16.2</w:t>
      </w:r>
      <w:r>
        <w:rPr>
          <w:rFonts w:hAnsi="宋体"/>
          <w:szCs w:val="21"/>
        </w:rPr>
        <w:t>投标文件封面的大小和形式见《投标人须知前附表》第</w:t>
      </w:r>
      <w:r>
        <w:rPr>
          <w:rFonts w:hint="eastAsia"/>
          <w:szCs w:val="21"/>
        </w:rPr>
        <w:t>9</w:t>
      </w:r>
      <w:r>
        <w:rPr>
          <w:rFonts w:hAnsi="宋体"/>
          <w:szCs w:val="21"/>
        </w:rPr>
        <w:t>项的相应规定。</w:t>
      </w:r>
      <w:r>
        <w:rPr>
          <w:szCs w:val="21"/>
        </w:rPr>
        <w:t>“</w:t>
      </w:r>
      <w:r>
        <w:rPr>
          <w:rFonts w:hAnsi="宋体"/>
          <w:szCs w:val="21"/>
        </w:rPr>
        <w:t>正本</w:t>
      </w:r>
      <w:r>
        <w:rPr>
          <w:szCs w:val="21"/>
        </w:rPr>
        <w:t>”</w:t>
      </w:r>
      <w:r>
        <w:rPr>
          <w:rFonts w:hAnsi="宋体"/>
          <w:szCs w:val="21"/>
        </w:rPr>
        <w:t>、</w:t>
      </w:r>
      <w:r>
        <w:rPr>
          <w:szCs w:val="21"/>
        </w:rPr>
        <w:t>“</w:t>
      </w:r>
      <w:r>
        <w:rPr>
          <w:rFonts w:hAnsi="宋体"/>
          <w:szCs w:val="21"/>
        </w:rPr>
        <w:t>副本</w:t>
      </w:r>
      <w:r>
        <w:rPr>
          <w:szCs w:val="21"/>
        </w:rPr>
        <w:t>”</w:t>
      </w:r>
      <w:r>
        <w:rPr>
          <w:rFonts w:hAnsi="宋体"/>
          <w:szCs w:val="21"/>
        </w:rPr>
        <w:t>字样应加盖或打印在投标文件封皮的右上角，正副本之间如有不一致之处，则以正本为准。</w:t>
      </w:r>
    </w:p>
    <w:p w14:paraId="34072A6C">
      <w:pPr>
        <w:spacing w:line="360" w:lineRule="auto"/>
        <w:ind w:left="516" w:leftChars="33" w:hanging="447" w:hangingChars="213"/>
        <w:rPr>
          <w:rFonts w:hint="eastAsia" w:hAnsi="宋体"/>
          <w:szCs w:val="21"/>
        </w:rPr>
      </w:pPr>
      <w:r>
        <w:rPr>
          <w:szCs w:val="21"/>
        </w:rPr>
        <w:t>16.3</w:t>
      </w:r>
      <w:r>
        <w:rPr>
          <w:rFonts w:hint="eastAsia" w:hAnsi="宋体"/>
          <w:szCs w:val="21"/>
        </w:rPr>
        <w:t>投标文件的</w:t>
      </w:r>
      <w:r>
        <w:rPr>
          <w:rFonts w:hAnsi="宋体"/>
          <w:szCs w:val="21"/>
        </w:rPr>
        <w:t>正副本，由投标人按相应规定在封面和文本中加盖公章和进行签字</w:t>
      </w:r>
      <w:r>
        <w:rPr>
          <w:rFonts w:hint="eastAsia" w:hAnsi="宋体"/>
          <w:szCs w:val="21"/>
        </w:rPr>
        <w:t>。</w:t>
      </w:r>
    </w:p>
    <w:p w14:paraId="5B9CE11B">
      <w:pPr>
        <w:spacing w:line="360" w:lineRule="auto"/>
        <w:ind w:left="516" w:leftChars="33" w:hanging="447" w:hangingChars="213"/>
        <w:rPr>
          <w:szCs w:val="21"/>
        </w:rPr>
      </w:pPr>
      <w:r>
        <w:rPr>
          <w:szCs w:val="21"/>
        </w:rPr>
        <w:t>16.</w:t>
      </w:r>
      <w:r>
        <w:rPr>
          <w:rFonts w:hint="eastAsia"/>
          <w:szCs w:val="21"/>
        </w:rPr>
        <w:t>4</w:t>
      </w:r>
      <w:r>
        <w:rPr>
          <w:rFonts w:hAnsi="宋体"/>
          <w:szCs w:val="21"/>
        </w:rPr>
        <w:t>投标文件的文本内容均应打印或用不褪色的墨水填写，全套文件应无涂改、行间插字或删除等修改。除非修改是根据已发出的招标文件的指示进行的，或者是投标人造成必须修改的错误；修改处应由法定代表人或授权代理人进行签字并加盖单位公章。</w:t>
      </w:r>
    </w:p>
    <w:p w14:paraId="2E446344">
      <w:pPr>
        <w:pStyle w:val="53"/>
        <w:spacing w:before="120"/>
        <w:rPr>
          <w:rStyle w:val="46"/>
          <w:rFonts w:ascii="Times New Roman" w:hAnsi="Times New Roman" w:eastAsia="宋体" w:cs="Times New Roman"/>
          <w:b/>
          <w:bCs w:val="0"/>
          <w:sz w:val="28"/>
          <w:szCs w:val="28"/>
        </w:rPr>
      </w:pPr>
      <w:bookmarkStart w:id="253" w:name="_Toc99076132"/>
      <w:bookmarkStart w:id="254" w:name="_Toc54280803"/>
      <w:bookmarkStart w:id="255" w:name="_Toc53949190"/>
      <w:bookmarkStart w:id="256" w:name="_Toc99114418"/>
      <w:bookmarkStart w:id="257" w:name="_Toc53948769"/>
      <w:bookmarkStart w:id="258" w:name="_Toc53948348"/>
      <w:bookmarkStart w:id="259" w:name="_Toc53936528"/>
      <w:bookmarkStart w:id="260" w:name="_Toc99075232"/>
      <w:bookmarkStart w:id="261" w:name="_Toc54279951"/>
      <w:bookmarkStart w:id="262" w:name="_Toc54280377"/>
      <w:bookmarkStart w:id="263" w:name="_Toc99114783"/>
      <w:bookmarkStart w:id="264" w:name="_Toc54281229"/>
      <w:bookmarkStart w:id="265" w:name="_Toc53945793"/>
      <w:bookmarkStart w:id="266" w:name="_Toc98988350"/>
      <w:bookmarkStart w:id="267" w:name="_Toc53918819"/>
      <w:bookmarkStart w:id="268" w:name="_Toc99076421"/>
      <w:bookmarkStart w:id="269" w:name="_Toc53939592"/>
      <w:bookmarkStart w:id="270" w:name="_Toc99075811"/>
      <w:bookmarkStart w:id="271" w:name="_Toc100928199"/>
      <w:bookmarkStart w:id="272" w:name="_Toc101064260"/>
      <w:bookmarkStart w:id="273" w:name="_Toc101075778"/>
      <w:bookmarkStart w:id="274" w:name="_Toc100508605"/>
      <w:bookmarkStart w:id="275" w:name="_Toc100928643"/>
      <w:bookmarkStart w:id="276" w:name="_Toc101986479"/>
      <w:bookmarkStart w:id="277" w:name="_Toc101076023"/>
      <w:bookmarkStart w:id="278" w:name="_Toc101598024"/>
      <w:bookmarkStart w:id="279" w:name="_Toc145499750"/>
      <w:bookmarkStart w:id="280" w:name="_Toc100511812"/>
      <w:bookmarkStart w:id="281" w:name="_Toc101074626"/>
      <w:bookmarkStart w:id="282" w:name="_Toc101074408"/>
      <w:bookmarkStart w:id="283" w:name="_Toc100928421"/>
      <w:bookmarkStart w:id="284" w:name="_Toc53936530"/>
      <w:bookmarkStart w:id="285" w:name="_Toc54280379"/>
      <w:bookmarkStart w:id="286" w:name="_Toc54279953"/>
      <w:bookmarkStart w:id="287" w:name="_Toc53948350"/>
      <w:bookmarkStart w:id="288" w:name="_Toc54281231"/>
      <w:bookmarkStart w:id="289" w:name="_Toc53918821"/>
      <w:bookmarkStart w:id="290" w:name="_Toc53948771"/>
      <w:bookmarkStart w:id="291" w:name="_Toc53939594"/>
      <w:bookmarkStart w:id="292" w:name="_Toc53945795"/>
      <w:bookmarkStart w:id="293" w:name="_Toc53949192"/>
      <w:bookmarkStart w:id="294" w:name="_Toc54280805"/>
      <w:r>
        <w:rPr>
          <w:rStyle w:val="46"/>
          <w:rFonts w:ascii="Times New Roman" w:hAnsi="Times New Roman" w:eastAsia="宋体" w:cs="Times New Roman"/>
          <w:b/>
          <w:bCs w:val="0"/>
          <w:sz w:val="28"/>
          <w:szCs w:val="28"/>
        </w:rPr>
        <w:t>17.投标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46"/>
          <w:rFonts w:ascii="Times New Roman" w:hAnsi="Times New Roman" w:eastAsia="宋体" w:cs="Times New Roman"/>
          <w:b/>
          <w:bCs w:val="0"/>
          <w:sz w:val="28"/>
          <w:szCs w:val="28"/>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p>
    <w:p w14:paraId="56B1A9C1">
      <w:pPr>
        <w:spacing w:line="360" w:lineRule="auto"/>
        <w:ind w:left="516" w:leftChars="33" w:hanging="447" w:hangingChars="213"/>
        <w:rPr>
          <w:rFonts w:hint="eastAsia"/>
          <w:szCs w:val="21"/>
        </w:rPr>
      </w:pPr>
      <w:r>
        <w:rPr>
          <w:szCs w:val="21"/>
        </w:rPr>
        <w:t>17.1</w:t>
      </w:r>
      <w:r>
        <w:rPr>
          <w:rFonts w:hint="eastAsia"/>
          <w:szCs w:val="21"/>
        </w:rPr>
        <w:t>报价说明</w:t>
      </w:r>
    </w:p>
    <w:p w14:paraId="645045CD">
      <w:pPr>
        <w:spacing w:line="360" w:lineRule="auto"/>
        <w:ind w:left="1153" w:leftChars="247" w:hanging="634" w:hangingChars="302"/>
        <w:rPr>
          <w:rFonts w:hint="eastAsia"/>
          <w:szCs w:val="21"/>
        </w:rPr>
      </w:pPr>
      <w:r>
        <w:rPr>
          <w:szCs w:val="21"/>
        </w:rPr>
        <w:t>17.</w:t>
      </w:r>
      <w:r>
        <w:rPr>
          <w:rFonts w:hint="eastAsia"/>
          <w:szCs w:val="21"/>
        </w:rPr>
        <w:t>1</w:t>
      </w:r>
      <w:r>
        <w:rPr>
          <w:szCs w:val="21"/>
        </w:rPr>
        <w:t>.1投标价格为投标人在其投标文件提出的各项支付金额的总和，应包括完成本招标工程的全部工作</w:t>
      </w:r>
      <w:r>
        <w:rPr>
          <w:rFonts w:hint="eastAsia"/>
          <w:szCs w:val="21"/>
        </w:rPr>
        <w:t>并满足工期、质量要求的全部</w:t>
      </w:r>
      <w:r>
        <w:rPr>
          <w:szCs w:val="21"/>
        </w:rPr>
        <w:t>费用和招标文件规定的全部暂估价。</w:t>
      </w:r>
    </w:p>
    <w:p w14:paraId="3D3262EB">
      <w:pPr>
        <w:spacing w:line="360" w:lineRule="auto"/>
        <w:ind w:left="1153" w:leftChars="247" w:hanging="634" w:hangingChars="302"/>
        <w:rPr>
          <w:szCs w:val="21"/>
        </w:rPr>
      </w:pPr>
      <w:r>
        <w:rPr>
          <w:rFonts w:hint="eastAsia" w:hAnsi="宋体"/>
          <w:szCs w:val="21"/>
        </w:rPr>
        <w:t>17.1.2</w:t>
      </w:r>
      <w:r>
        <w:rPr>
          <w:rFonts w:hAnsi="宋体"/>
          <w:szCs w:val="21"/>
        </w:rPr>
        <w:t>本招标文件中工程量清单</w:t>
      </w:r>
      <w:r>
        <w:rPr>
          <w:rFonts w:hint="eastAsia" w:hAnsi="宋体"/>
          <w:szCs w:val="21"/>
        </w:rPr>
        <w:t>依据现行国家、行业规范标准，按照图纸和工程情况</w:t>
      </w:r>
      <w:r>
        <w:rPr>
          <w:rFonts w:hAnsi="宋体"/>
          <w:szCs w:val="21"/>
        </w:rPr>
        <w:t>进行编制。投标人可参照企业定额或《</w:t>
      </w:r>
      <w:r>
        <w:rPr>
          <w:rFonts w:hint="eastAsia" w:hAnsi="宋体"/>
          <w:szCs w:val="21"/>
        </w:rPr>
        <w:t>XXX</w:t>
      </w:r>
      <w:r>
        <w:rPr>
          <w:rFonts w:hAnsi="宋体"/>
          <w:szCs w:val="21"/>
        </w:rPr>
        <w:t>定额》，在充分考虑市场竞争因素的前提下进行</w:t>
      </w:r>
      <w:r>
        <w:rPr>
          <w:rFonts w:hint="eastAsia" w:hAnsi="宋体"/>
          <w:szCs w:val="21"/>
        </w:rPr>
        <w:t>报</w:t>
      </w:r>
      <w:r>
        <w:rPr>
          <w:rFonts w:hAnsi="宋体"/>
          <w:szCs w:val="21"/>
        </w:rPr>
        <w:t>价。</w:t>
      </w:r>
    </w:p>
    <w:p w14:paraId="1AB6A9EA">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3</w:t>
      </w:r>
      <w:r>
        <w:rPr>
          <w:rFonts w:hAnsi="宋体"/>
          <w:szCs w:val="21"/>
        </w:rPr>
        <w:t>招标人鼓励投标人在保证不低于成本的基础上，就本工程各项工作的消耗量水平、工料机价格水平、各类费用标准、有关费率和投标人应承担的风险做切合自身实力的竞争性考虑。投标人可以根据各自对本工程的综合预测、自身实力及市场风险因素填报各个项目的单价，并按清单数量计算合价，列入投标报价之中。</w:t>
      </w:r>
    </w:p>
    <w:p w14:paraId="49C65A75">
      <w:pPr>
        <w:spacing w:line="360" w:lineRule="auto"/>
        <w:ind w:left="1153" w:leftChars="247" w:hanging="634" w:hangingChars="302"/>
        <w:rPr>
          <w:rFonts w:hint="eastAsia" w:hAnsi="宋体"/>
          <w:szCs w:val="21"/>
        </w:rPr>
      </w:pPr>
      <w:r>
        <w:rPr>
          <w:szCs w:val="21"/>
        </w:rPr>
        <w:t>17.</w:t>
      </w:r>
      <w:r>
        <w:rPr>
          <w:rFonts w:hint="eastAsia"/>
          <w:szCs w:val="21"/>
        </w:rPr>
        <w:t>1</w:t>
      </w:r>
      <w:r>
        <w:rPr>
          <w:szCs w:val="21"/>
        </w:rPr>
        <w:t>.</w:t>
      </w:r>
      <w:r>
        <w:rPr>
          <w:rFonts w:hint="eastAsia"/>
          <w:szCs w:val="21"/>
        </w:rPr>
        <w:t>4</w:t>
      </w:r>
      <w:r>
        <w:rPr>
          <w:szCs w:val="21"/>
        </w:rPr>
        <w:t xml:space="preserve"> </w:t>
      </w:r>
      <w:r>
        <w:rPr>
          <w:rFonts w:hint="eastAsia" w:hAnsi="宋体"/>
          <w:szCs w:val="21"/>
        </w:rPr>
        <w:t>投标人应按照工程量清单所列项目及工程数量填报单价和合价，每一个项目应当只有唯一报价，任何有选择的报价将不予以接受。投标人对列有数量的项目，如没有填报单价或合价，则其费用视为已经含在其他列有单价或合价的项目之中，在工程实施期间不再另行支付。</w:t>
      </w:r>
    </w:p>
    <w:p w14:paraId="5EC6D9F3">
      <w:pPr>
        <w:spacing w:line="360" w:lineRule="auto"/>
        <w:ind w:left="516" w:leftChars="33" w:hanging="447" w:hangingChars="213"/>
        <w:rPr>
          <w:rFonts w:hint="eastAsia"/>
          <w:szCs w:val="21"/>
        </w:rPr>
      </w:pPr>
      <w:r>
        <w:rPr>
          <w:szCs w:val="21"/>
        </w:rPr>
        <w:t>17.</w:t>
      </w:r>
      <w:r>
        <w:rPr>
          <w:rFonts w:hint="eastAsia"/>
          <w:szCs w:val="21"/>
        </w:rPr>
        <w:t>2</w:t>
      </w:r>
      <w:r>
        <w:rPr>
          <w:szCs w:val="21"/>
        </w:rPr>
        <w:t>报价</w:t>
      </w:r>
    </w:p>
    <w:p w14:paraId="5C867E76">
      <w:pPr>
        <w:spacing w:line="360" w:lineRule="auto"/>
        <w:ind w:left="1153" w:leftChars="247" w:hanging="634" w:hangingChars="302"/>
        <w:rPr>
          <w:rFonts w:hint="eastAsia"/>
          <w:szCs w:val="21"/>
        </w:rPr>
      </w:pPr>
      <w:r>
        <w:rPr>
          <w:szCs w:val="21"/>
        </w:rPr>
        <w:t>17.</w:t>
      </w:r>
      <w:r>
        <w:rPr>
          <w:rFonts w:hint="eastAsia"/>
          <w:szCs w:val="21"/>
        </w:rPr>
        <w:t>2</w:t>
      </w:r>
      <w:r>
        <w:rPr>
          <w:szCs w:val="21"/>
        </w:rPr>
        <w:t>.1</w:t>
      </w:r>
      <w:r>
        <w:rPr>
          <w:rFonts w:hint="eastAsia"/>
          <w:szCs w:val="21"/>
        </w:rPr>
        <w:t>投标报价按固定综合单价报价。</w:t>
      </w:r>
    </w:p>
    <w:p w14:paraId="5911A0A1">
      <w:pPr>
        <w:spacing w:line="360" w:lineRule="auto"/>
        <w:ind w:left="1153" w:leftChars="247" w:hanging="634" w:hangingChars="302"/>
        <w:rPr>
          <w:rFonts w:hint="eastAsia"/>
          <w:szCs w:val="21"/>
        </w:rPr>
      </w:pPr>
      <w:r>
        <w:rPr>
          <w:szCs w:val="21"/>
        </w:rPr>
        <w:t>17.</w:t>
      </w:r>
      <w:r>
        <w:rPr>
          <w:rFonts w:hint="eastAsia"/>
          <w:szCs w:val="21"/>
        </w:rPr>
        <w:t>2</w:t>
      </w:r>
      <w:r>
        <w:rPr>
          <w:szCs w:val="21"/>
        </w:rPr>
        <w:t>.2工程量清单部分，投标人不能增加、更改、拆分、合并或重组工程量清单中的项目及内容，应按照招标文件提供的工程数量进行报价。招标人提供的分部分项工程量清单如有漏项或错项，可</w:t>
      </w:r>
      <w:r>
        <w:rPr>
          <w:rFonts w:hint="eastAsia"/>
          <w:szCs w:val="21"/>
        </w:rPr>
        <w:t>以书面形式或电话联系告知招标人，</w:t>
      </w:r>
      <w:r>
        <w:rPr>
          <w:szCs w:val="21"/>
        </w:rPr>
        <w:t>经</w:t>
      </w:r>
      <w:r>
        <w:rPr>
          <w:rFonts w:hint="eastAsia"/>
          <w:szCs w:val="21"/>
        </w:rPr>
        <w:t>招标人</w:t>
      </w:r>
      <w:r>
        <w:rPr>
          <w:szCs w:val="21"/>
        </w:rPr>
        <w:t>确认后进行</w:t>
      </w:r>
      <w:r>
        <w:rPr>
          <w:rFonts w:hint="eastAsia"/>
          <w:szCs w:val="21"/>
        </w:rPr>
        <w:t>调整</w:t>
      </w:r>
      <w:r>
        <w:rPr>
          <w:szCs w:val="21"/>
        </w:rPr>
        <w:t>。投标人对工程量清单中有数量而没有填入单价或合价的项目，其费用应视为已包括在工程量清单的其它单价或合价中，将不再予以调整。</w:t>
      </w:r>
      <w:r>
        <w:rPr>
          <w:rFonts w:hint="eastAsia"/>
          <w:szCs w:val="21"/>
        </w:rPr>
        <w:t>工程量清单项目中所报单价除合同另有规定外，应包括了为实施和完成合同工程所需的劳务、材料、机械、措施、检测、质检、安装、缺陷修复、资料、保险、管理费、利润、规费、税金等费用、以及招标文件明示或暗示的所有责任、义务和合同约定的风险。</w:t>
      </w:r>
    </w:p>
    <w:p w14:paraId="41FC7E7F">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3</w:t>
      </w:r>
      <w:r>
        <w:rPr>
          <w:szCs w:val="21"/>
        </w:rPr>
        <w:t>投标人</w:t>
      </w:r>
      <w:r>
        <w:rPr>
          <w:rFonts w:hint="eastAsia"/>
          <w:szCs w:val="21"/>
        </w:rPr>
        <w:t>应充分考虑本工程特点及拟定的施工组织设计，计取相关</w:t>
      </w:r>
      <w:r>
        <w:rPr>
          <w:szCs w:val="21"/>
        </w:rPr>
        <w:t>措施</w:t>
      </w:r>
      <w:r>
        <w:rPr>
          <w:rFonts w:hint="eastAsia"/>
          <w:szCs w:val="21"/>
        </w:rPr>
        <w:t>费用（不含安全</w:t>
      </w:r>
      <w:r>
        <w:rPr>
          <w:szCs w:val="21"/>
        </w:rPr>
        <w:t>防护、文明施工措施费</w:t>
      </w:r>
      <w:r>
        <w:rPr>
          <w:rFonts w:hint="eastAsia"/>
          <w:szCs w:val="21"/>
        </w:rPr>
        <w:t>），并将该部分费用综合考虑到投标单价中，招标人对该部分费用不作单独列项，也不做任何调整。</w:t>
      </w:r>
    </w:p>
    <w:p w14:paraId="27C550B5">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4招标文件如列有暂估价、计日工项目的，按招标清单要求计入投标总价。</w:t>
      </w:r>
    </w:p>
    <w:p w14:paraId="6F9C5421">
      <w:pPr>
        <w:numPr>
          <w:ilvl w:val="0"/>
          <w:numId w:val="1"/>
        </w:numPr>
        <w:tabs>
          <w:tab w:val="left" w:pos="1890"/>
          <w:tab w:val="clear" w:pos="720"/>
        </w:tabs>
        <w:spacing w:line="360" w:lineRule="auto"/>
        <w:ind w:left="1890" w:hanging="840"/>
        <w:jc w:val="left"/>
        <w:rPr>
          <w:rFonts w:hAnsi="宋体"/>
          <w:szCs w:val="21"/>
        </w:rPr>
      </w:pPr>
      <w:r>
        <w:rPr>
          <w:rFonts w:hAnsi="宋体"/>
          <w:szCs w:val="21"/>
        </w:rPr>
        <w:t>暂估价的材料和工程设备的暂估单价中不包括与之对应的规费和税金。投标人在报价时应按照</w:t>
      </w:r>
      <w:r>
        <w:rPr>
          <w:rFonts w:hint="eastAsia" w:hAnsi="宋体"/>
          <w:szCs w:val="21"/>
        </w:rPr>
        <w:t>招标文件清单</w:t>
      </w:r>
      <w:r>
        <w:rPr>
          <w:rFonts w:hAnsi="宋体"/>
          <w:szCs w:val="21"/>
        </w:rPr>
        <w:t>中给定的暂估单价计入分部分项工程量清单综合单价中。</w:t>
      </w:r>
    </w:p>
    <w:p w14:paraId="0E45EE31">
      <w:pPr>
        <w:numPr>
          <w:ilvl w:val="0"/>
          <w:numId w:val="1"/>
        </w:numPr>
        <w:tabs>
          <w:tab w:val="left" w:pos="1890"/>
          <w:tab w:val="clear" w:pos="720"/>
        </w:tabs>
        <w:spacing w:line="360" w:lineRule="auto"/>
        <w:ind w:left="1890" w:hanging="840"/>
        <w:jc w:val="left"/>
        <w:rPr>
          <w:rFonts w:hint="eastAsia" w:hAnsi="宋体"/>
          <w:szCs w:val="21"/>
        </w:rPr>
      </w:pPr>
      <w:r>
        <w:rPr>
          <w:rFonts w:hAnsi="宋体"/>
          <w:szCs w:val="21"/>
        </w:rPr>
        <w:t>投标人应按照</w:t>
      </w:r>
      <w:r>
        <w:rPr>
          <w:rFonts w:hint="eastAsia" w:hAnsi="宋体"/>
          <w:szCs w:val="21"/>
        </w:rPr>
        <w:t>工程量清单</w:t>
      </w:r>
      <w:r>
        <w:rPr>
          <w:rFonts w:hAnsi="宋体"/>
          <w:szCs w:val="21"/>
        </w:rPr>
        <w:t>中计日工的列项报出相应的综合单价，所报的计日工综合单价用于本合同下计日工项目的计价。</w:t>
      </w:r>
    </w:p>
    <w:p w14:paraId="553D8752">
      <w:pPr>
        <w:spacing w:line="360" w:lineRule="auto"/>
        <w:ind w:left="1140" w:leftChars="247" w:hanging="621" w:hangingChars="296"/>
        <w:rPr>
          <w:szCs w:val="21"/>
        </w:rPr>
      </w:pPr>
      <w:r>
        <w:rPr>
          <w:szCs w:val="21"/>
        </w:rPr>
        <w:t>17.</w:t>
      </w:r>
      <w:r>
        <w:rPr>
          <w:rFonts w:hint="eastAsia"/>
          <w:szCs w:val="21"/>
        </w:rPr>
        <w:t>2</w:t>
      </w:r>
      <w:r>
        <w:rPr>
          <w:szCs w:val="21"/>
        </w:rPr>
        <w:t>.</w:t>
      </w:r>
      <w:r>
        <w:rPr>
          <w:rFonts w:hint="eastAsia"/>
          <w:szCs w:val="21"/>
        </w:rPr>
        <w:t>5如发生</w:t>
      </w:r>
      <w:r>
        <w:rPr>
          <w:szCs w:val="21"/>
        </w:rPr>
        <w:t>甲供材料、</w:t>
      </w:r>
      <w:r>
        <w:rPr>
          <w:rFonts w:hint="eastAsia"/>
          <w:szCs w:val="21"/>
        </w:rPr>
        <w:t>构件</w:t>
      </w:r>
      <w:r>
        <w:rPr>
          <w:szCs w:val="21"/>
        </w:rPr>
        <w:t>的</w:t>
      </w:r>
      <w:r>
        <w:rPr>
          <w:rFonts w:hint="eastAsia"/>
          <w:szCs w:val="21"/>
        </w:rPr>
        <w:t>情况，</w:t>
      </w:r>
      <w:r>
        <w:rPr>
          <w:szCs w:val="21"/>
        </w:rPr>
        <w:t>甲供材料、</w:t>
      </w:r>
      <w:r>
        <w:rPr>
          <w:rFonts w:hint="eastAsia"/>
          <w:szCs w:val="21"/>
        </w:rPr>
        <w:t>构件一般</w:t>
      </w:r>
      <w:r>
        <w:rPr>
          <w:szCs w:val="21"/>
        </w:rPr>
        <w:t>为运抵施工现场落地，</w:t>
      </w:r>
      <w:r>
        <w:rPr>
          <w:rFonts w:hint="eastAsia"/>
          <w:szCs w:val="21"/>
        </w:rPr>
        <w:t>投标人应计取施工、安装、倒运、保管等所需的费用。使用时超出招标人本合同规定损耗量的，按合同相关规定承担相应费用。</w:t>
      </w:r>
    </w:p>
    <w:p w14:paraId="01E71A1A">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6</w:t>
      </w:r>
      <w:r>
        <w:rPr>
          <w:szCs w:val="21"/>
        </w:rPr>
        <w:t>投标人应根据第</w:t>
      </w:r>
      <w:r>
        <w:rPr>
          <w:rFonts w:hint="eastAsia"/>
          <w:szCs w:val="21"/>
        </w:rPr>
        <w:t>二</w:t>
      </w:r>
      <w:r>
        <w:rPr>
          <w:szCs w:val="21"/>
        </w:rPr>
        <w:t>篇</w:t>
      </w:r>
      <w:r>
        <w:rPr>
          <w:rFonts w:hint="eastAsia"/>
          <w:szCs w:val="21"/>
        </w:rPr>
        <w:t>分包合同条款</w:t>
      </w:r>
      <w:r>
        <w:rPr>
          <w:szCs w:val="21"/>
        </w:rPr>
        <w:t>中关于安全防护、文明施工措施</w:t>
      </w:r>
      <w:r>
        <w:rPr>
          <w:rFonts w:hint="eastAsia"/>
          <w:szCs w:val="21"/>
        </w:rPr>
        <w:t>的要求</w:t>
      </w:r>
      <w:r>
        <w:rPr>
          <w:szCs w:val="21"/>
        </w:rPr>
        <w:t>，结合自身的技术装备、管理水平计取安全防护、文明施工措施费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w:t>
      </w:r>
      <w:r>
        <w:rPr>
          <w:szCs w:val="21"/>
        </w:rPr>
        <w:t>，并</w:t>
      </w:r>
      <w:r>
        <w:rPr>
          <w:rFonts w:hint="eastAsia"/>
          <w:szCs w:val="21"/>
        </w:rPr>
        <w:t>将该部分费用采用固定合价形式单独列项，具体计量以安全部与合约部共同确定的方法为准。</w:t>
      </w:r>
    </w:p>
    <w:p w14:paraId="37EA446B">
      <w:pPr>
        <w:spacing w:line="360" w:lineRule="auto"/>
        <w:ind w:left="1153" w:leftChars="247" w:hanging="634" w:hangingChars="302"/>
        <w:rPr>
          <w:rFonts w:hint="eastAsia"/>
          <w:szCs w:val="21"/>
        </w:rPr>
      </w:pPr>
      <w:r>
        <w:rPr>
          <w:szCs w:val="21"/>
        </w:rPr>
        <w:t>17.</w:t>
      </w:r>
      <w:r>
        <w:rPr>
          <w:rFonts w:hint="eastAsia"/>
          <w:szCs w:val="21"/>
        </w:rPr>
        <w:t>2</w:t>
      </w:r>
      <w:r>
        <w:rPr>
          <w:szCs w:val="21"/>
        </w:rPr>
        <w:t>.</w:t>
      </w:r>
      <w:r>
        <w:rPr>
          <w:rFonts w:hint="eastAsia"/>
          <w:szCs w:val="21"/>
        </w:rPr>
        <w:t>7安装工程中由招标人直接采购（供应）设备的，中标人应当承担相应的配合、协调、管理、服务的责任和义务，并将与之对应的所有费用综合考虑在投标单价中，如负责安装时，按清单要求在相应投标单价中计取相应的安装、辅材等费用。</w:t>
      </w:r>
    </w:p>
    <w:p w14:paraId="37790C08">
      <w:pPr>
        <w:spacing w:line="360" w:lineRule="auto"/>
        <w:ind w:left="1153" w:leftChars="247" w:hanging="634" w:hangingChars="302"/>
        <w:rPr>
          <w:rFonts w:hint="eastAsia"/>
          <w:szCs w:val="21"/>
        </w:rPr>
      </w:pPr>
      <w:r>
        <w:rPr>
          <w:rFonts w:hint="eastAsia"/>
          <w:szCs w:val="21"/>
        </w:rPr>
        <w:t>17.2.8</w:t>
      </w:r>
      <w:r>
        <w:rPr>
          <w:rFonts w:hAnsi="宋体"/>
          <w:bCs/>
          <w:szCs w:val="21"/>
        </w:rPr>
        <w:t>规费应按国家的</w:t>
      </w:r>
      <w:r>
        <w:rPr>
          <w:rFonts w:hint="eastAsia" w:hAnsi="宋体"/>
          <w:bCs/>
          <w:szCs w:val="21"/>
        </w:rPr>
        <w:t>相关</w:t>
      </w:r>
      <w:r>
        <w:rPr>
          <w:rFonts w:hAnsi="宋体"/>
          <w:bCs/>
          <w:szCs w:val="21"/>
        </w:rPr>
        <w:t>规定计</w:t>
      </w:r>
      <w:r>
        <w:rPr>
          <w:rFonts w:hint="eastAsia" w:hAnsi="宋体"/>
          <w:bCs/>
          <w:szCs w:val="21"/>
        </w:rPr>
        <w:t>取，</w:t>
      </w:r>
      <w:r>
        <w:rPr>
          <w:rFonts w:hint="eastAsia" w:hAnsi="宋体"/>
          <w:szCs w:val="21"/>
        </w:rPr>
        <w:t>不</w:t>
      </w:r>
      <w:r>
        <w:rPr>
          <w:rFonts w:hAnsi="宋体"/>
          <w:szCs w:val="21"/>
        </w:rPr>
        <w:t>单独列项</w:t>
      </w:r>
      <w:r>
        <w:rPr>
          <w:rFonts w:hint="eastAsia" w:hAnsi="宋体"/>
          <w:szCs w:val="21"/>
        </w:rPr>
        <w:t>，综合考虑到投标单价中</w:t>
      </w:r>
      <w:r>
        <w:rPr>
          <w:rFonts w:hAnsi="宋体"/>
          <w:bCs/>
          <w:szCs w:val="21"/>
        </w:rPr>
        <w:t>。</w:t>
      </w:r>
    </w:p>
    <w:p w14:paraId="23EBD0AE">
      <w:pPr>
        <w:spacing w:line="360" w:lineRule="auto"/>
        <w:ind w:left="1153" w:leftChars="247" w:hanging="634" w:hangingChars="302"/>
        <w:rPr>
          <w:rFonts w:hint="eastAsia"/>
          <w:szCs w:val="21"/>
        </w:rPr>
      </w:pPr>
      <w:r>
        <w:rPr>
          <w:szCs w:val="21"/>
        </w:rPr>
        <w:t>17.2.</w:t>
      </w:r>
      <w:r>
        <w:rPr>
          <w:rFonts w:hint="eastAsia"/>
          <w:szCs w:val="21"/>
        </w:rPr>
        <w:t>9投标人应根据项目所在地  相关文件规定、现行标准和合同文件关于农民工工伤保险的约定，计取农民工工伤保险费用。农民工工伤保险费用不单独列项，</w:t>
      </w:r>
      <w:r>
        <w:rPr>
          <w:rFonts w:hint="eastAsia" w:hAnsi="宋体"/>
          <w:szCs w:val="21"/>
        </w:rPr>
        <w:t>综合考虑到投标单价中</w:t>
      </w:r>
      <w:r>
        <w:rPr>
          <w:rFonts w:hint="eastAsia"/>
          <w:szCs w:val="21"/>
        </w:rPr>
        <w:t>。</w:t>
      </w:r>
    </w:p>
    <w:p w14:paraId="7852F72E">
      <w:pPr>
        <w:spacing w:line="360" w:lineRule="auto"/>
        <w:ind w:left="1153" w:leftChars="247" w:hanging="634" w:hangingChars="302"/>
        <w:rPr>
          <w:rFonts w:hint="eastAsia"/>
          <w:szCs w:val="21"/>
        </w:rPr>
      </w:pPr>
      <w:r>
        <w:rPr>
          <w:rFonts w:hint="eastAsia"/>
          <w:szCs w:val="21"/>
        </w:rPr>
        <w:t>17.2.10</w:t>
      </w:r>
      <w:r>
        <w:rPr>
          <w:rFonts w:hAnsi="宋体"/>
          <w:bCs/>
          <w:szCs w:val="21"/>
        </w:rPr>
        <w:t>税金应按国家的</w:t>
      </w:r>
      <w:r>
        <w:rPr>
          <w:rFonts w:hint="eastAsia" w:hAnsi="宋体"/>
          <w:bCs/>
          <w:szCs w:val="21"/>
        </w:rPr>
        <w:t>相关</w:t>
      </w:r>
      <w:r>
        <w:rPr>
          <w:rFonts w:hAnsi="宋体"/>
          <w:bCs/>
          <w:szCs w:val="21"/>
        </w:rPr>
        <w:t>规定计</w:t>
      </w:r>
      <w:r>
        <w:rPr>
          <w:rFonts w:hint="eastAsia" w:hAnsi="宋体"/>
          <w:bCs/>
          <w:szCs w:val="21"/>
        </w:rPr>
        <w:t>取，按照价税分离的形式</w:t>
      </w:r>
      <w:r>
        <w:rPr>
          <w:rFonts w:hAnsi="宋体"/>
          <w:szCs w:val="21"/>
        </w:rPr>
        <w:t>单独列项</w:t>
      </w:r>
      <w:r>
        <w:rPr>
          <w:rFonts w:hint="eastAsia" w:hAnsi="宋体"/>
          <w:szCs w:val="21"/>
        </w:rPr>
        <w:t>。</w:t>
      </w:r>
    </w:p>
    <w:p w14:paraId="2CF0EF82">
      <w:pPr>
        <w:pStyle w:val="53"/>
        <w:spacing w:before="120"/>
        <w:rPr>
          <w:rStyle w:val="46"/>
          <w:rFonts w:ascii="Times New Roman" w:hAnsi="Times New Roman" w:eastAsia="宋体" w:cs="Times New Roman"/>
          <w:b/>
          <w:bCs w:val="0"/>
          <w:sz w:val="28"/>
          <w:szCs w:val="28"/>
        </w:rPr>
      </w:pPr>
      <w:bookmarkStart w:id="295" w:name="_Toc145499751"/>
      <w:r>
        <w:rPr>
          <w:rStyle w:val="46"/>
          <w:rFonts w:hint="eastAsia" w:ascii="Times New Roman" w:hAnsi="Times New Roman" w:eastAsia="宋体" w:cs="Times New Roman"/>
          <w:b/>
          <w:bCs w:val="0"/>
          <w:sz w:val="28"/>
          <w:szCs w:val="28"/>
        </w:rPr>
        <w:t>18</w:t>
      </w:r>
      <w:r>
        <w:rPr>
          <w:rStyle w:val="46"/>
          <w:rFonts w:ascii="Times New Roman" w:hAnsi="Times New Roman" w:eastAsia="宋体" w:cs="Times New Roman"/>
          <w:b/>
          <w:bCs w:val="0"/>
          <w:sz w:val="28"/>
          <w:szCs w:val="28"/>
        </w:rPr>
        <w:t>.投标有效期</w:t>
      </w:r>
      <w:bookmarkEnd w:id="284"/>
      <w:bookmarkEnd w:id="285"/>
      <w:bookmarkEnd w:id="286"/>
      <w:bookmarkEnd w:id="287"/>
      <w:bookmarkEnd w:id="288"/>
      <w:bookmarkEnd w:id="289"/>
      <w:bookmarkEnd w:id="290"/>
      <w:bookmarkEnd w:id="291"/>
      <w:bookmarkEnd w:id="292"/>
      <w:bookmarkEnd w:id="293"/>
      <w:bookmarkEnd w:id="294"/>
      <w:bookmarkEnd w:id="295"/>
    </w:p>
    <w:p w14:paraId="69BF02A2">
      <w:pPr>
        <w:spacing w:line="360" w:lineRule="auto"/>
        <w:ind w:left="516" w:leftChars="33" w:hanging="447" w:hangingChars="213"/>
        <w:rPr>
          <w:szCs w:val="21"/>
        </w:rPr>
      </w:pPr>
      <w:r>
        <w:rPr>
          <w:rFonts w:hint="eastAsia"/>
          <w:szCs w:val="21"/>
        </w:rPr>
        <w:t>18</w:t>
      </w:r>
      <w:r>
        <w:rPr>
          <w:szCs w:val="21"/>
        </w:rPr>
        <w:t>.1投标有效期见《投标人须知前附表》中第1</w:t>
      </w:r>
      <w:r>
        <w:rPr>
          <w:rFonts w:hint="eastAsia"/>
          <w:szCs w:val="21"/>
        </w:rPr>
        <w:t>0</w:t>
      </w:r>
      <w:r>
        <w:rPr>
          <w:szCs w:val="21"/>
        </w:rPr>
        <w:t>项的要求。</w:t>
      </w:r>
    </w:p>
    <w:p w14:paraId="1CED168D">
      <w:pPr>
        <w:spacing w:line="360" w:lineRule="auto"/>
        <w:ind w:left="516" w:leftChars="33" w:hanging="447" w:hangingChars="213"/>
        <w:rPr>
          <w:szCs w:val="21"/>
        </w:rPr>
      </w:pPr>
      <w:r>
        <w:rPr>
          <w:rFonts w:hint="eastAsia"/>
          <w:szCs w:val="21"/>
        </w:rPr>
        <w:t>18</w:t>
      </w:r>
      <w:r>
        <w:rPr>
          <w:szCs w:val="21"/>
        </w:rPr>
        <w:t>.2在原定投标有效期期满之前，如果出现特殊情况，招标人可以向投标人提出延长其投标有效期的要求，这种要求和答复应以书面形式并加盖公章后进行。</w:t>
      </w:r>
    </w:p>
    <w:p w14:paraId="3910CD4A">
      <w:pPr>
        <w:spacing w:line="360" w:lineRule="auto"/>
        <w:ind w:left="516" w:leftChars="33" w:hanging="447" w:hangingChars="213"/>
        <w:rPr>
          <w:szCs w:val="21"/>
        </w:rPr>
      </w:pPr>
      <w:r>
        <w:rPr>
          <w:rFonts w:hint="eastAsia"/>
          <w:szCs w:val="21"/>
        </w:rPr>
        <w:t>18</w:t>
      </w:r>
      <w:r>
        <w:rPr>
          <w:szCs w:val="21"/>
        </w:rPr>
        <w:t>.3投标人可以拒绝这种要求，放弃其投标权利，但不会因此被没收投标担保。同意延期的投标人，不需要也不允许修改其投标文件。</w:t>
      </w:r>
    </w:p>
    <w:p w14:paraId="06EC2B46">
      <w:pPr>
        <w:pStyle w:val="53"/>
        <w:spacing w:before="120"/>
        <w:rPr>
          <w:rStyle w:val="46"/>
          <w:rFonts w:ascii="Times New Roman" w:hAnsi="Times New Roman" w:eastAsia="宋体" w:cs="Times New Roman"/>
          <w:b/>
          <w:bCs w:val="0"/>
          <w:sz w:val="28"/>
          <w:szCs w:val="28"/>
        </w:rPr>
      </w:pPr>
      <w:bookmarkStart w:id="296" w:name="_Toc54281232"/>
      <w:bookmarkStart w:id="297" w:name="_Toc53948772"/>
      <w:bookmarkStart w:id="298" w:name="_Toc53936531"/>
      <w:bookmarkStart w:id="299" w:name="_Toc53918822"/>
      <w:bookmarkStart w:id="300" w:name="_Toc53939595"/>
      <w:bookmarkStart w:id="301" w:name="_Toc145499752"/>
      <w:bookmarkStart w:id="302" w:name="_Toc54280806"/>
      <w:bookmarkStart w:id="303" w:name="_Toc53948351"/>
      <w:bookmarkStart w:id="304" w:name="_Toc54280380"/>
      <w:bookmarkStart w:id="305" w:name="_Toc53949193"/>
      <w:bookmarkStart w:id="306" w:name="_Toc53945796"/>
      <w:bookmarkStart w:id="307" w:name="_Toc54279954"/>
      <w:r>
        <w:rPr>
          <w:rStyle w:val="46"/>
          <w:rFonts w:ascii="Times New Roman" w:hAnsi="Times New Roman" w:eastAsia="宋体" w:cs="Times New Roman"/>
          <w:b/>
          <w:bCs w:val="0"/>
          <w:sz w:val="28"/>
          <w:szCs w:val="28"/>
        </w:rPr>
        <w:t>19.投标担保</w:t>
      </w:r>
      <w:bookmarkEnd w:id="296"/>
      <w:bookmarkEnd w:id="297"/>
      <w:bookmarkEnd w:id="298"/>
      <w:bookmarkEnd w:id="299"/>
      <w:bookmarkEnd w:id="300"/>
      <w:bookmarkEnd w:id="301"/>
      <w:bookmarkEnd w:id="302"/>
      <w:bookmarkEnd w:id="303"/>
      <w:bookmarkEnd w:id="304"/>
      <w:bookmarkEnd w:id="305"/>
      <w:bookmarkEnd w:id="306"/>
      <w:bookmarkEnd w:id="307"/>
    </w:p>
    <w:p w14:paraId="1DD0AA71">
      <w:pPr>
        <w:spacing w:line="360" w:lineRule="auto"/>
        <w:ind w:left="516" w:leftChars="33" w:hanging="447" w:hangingChars="213"/>
        <w:rPr>
          <w:rFonts w:hint="eastAsia"/>
          <w:szCs w:val="21"/>
        </w:rPr>
      </w:pPr>
      <w:r>
        <w:rPr>
          <w:szCs w:val="21"/>
        </w:rPr>
        <w:t>19.1投标人在送交投标文件时，应按《投标人须知前附表》中第1</w:t>
      </w:r>
      <w:r>
        <w:rPr>
          <w:rFonts w:hint="eastAsia"/>
          <w:szCs w:val="21"/>
        </w:rPr>
        <w:t>1</w:t>
      </w:r>
      <w:r>
        <w:rPr>
          <w:szCs w:val="21"/>
        </w:rPr>
        <w:t>项</w:t>
      </w:r>
      <w:r>
        <w:rPr>
          <w:rFonts w:hint="eastAsia"/>
          <w:szCs w:val="21"/>
        </w:rPr>
        <w:t>要求</w:t>
      </w:r>
      <w:r>
        <w:rPr>
          <w:szCs w:val="21"/>
        </w:rPr>
        <w:t>提交投标担保，用于保护招标人免受因投标人行为而蒙受的损失。</w:t>
      </w:r>
    </w:p>
    <w:p w14:paraId="4F940EBB">
      <w:pPr>
        <w:spacing w:line="360" w:lineRule="auto"/>
        <w:ind w:firstLine="105" w:firstLineChars="50"/>
        <w:rPr>
          <w:rFonts w:hint="eastAsia"/>
          <w:szCs w:val="21"/>
          <w:u w:val="single"/>
        </w:rPr>
      </w:pPr>
      <w:r>
        <w:rPr>
          <w:rFonts w:hint="eastAsia"/>
          <w:szCs w:val="21"/>
        </w:rPr>
        <w:t>19.2</w:t>
      </w:r>
      <w:r>
        <w:rPr>
          <w:rFonts w:hint="eastAsia"/>
          <w:b/>
          <w:bCs/>
          <w:szCs w:val="21"/>
          <w:u w:val="single"/>
        </w:rPr>
        <w:t>投标人未按招标文件要求提交足额有效的投标担保，其投标将被拒绝，作废标处理。</w:t>
      </w:r>
    </w:p>
    <w:p w14:paraId="55D443D2">
      <w:pPr>
        <w:spacing w:line="360" w:lineRule="auto"/>
        <w:ind w:left="516" w:leftChars="33" w:hanging="447" w:hangingChars="213"/>
        <w:rPr>
          <w:szCs w:val="21"/>
        </w:rPr>
      </w:pPr>
      <w:r>
        <w:rPr>
          <w:szCs w:val="21"/>
        </w:rPr>
        <w:t>19.</w:t>
      </w:r>
      <w:r>
        <w:rPr>
          <w:rFonts w:hint="eastAsia"/>
          <w:szCs w:val="21"/>
        </w:rPr>
        <w:t>3</w:t>
      </w:r>
      <w:r>
        <w:rPr>
          <w:szCs w:val="21"/>
        </w:rPr>
        <w:t>投标担保在投标有效期满后</w:t>
      </w:r>
      <w:r>
        <w:rPr>
          <w:rFonts w:hint="eastAsia"/>
          <w:szCs w:val="21"/>
        </w:rPr>
        <w:t>30</w:t>
      </w:r>
      <w:r>
        <w:rPr>
          <w:szCs w:val="21"/>
        </w:rPr>
        <w:t xml:space="preserve">天内保持有效，招标人如果按规定延长了投标有效期，则投标担保的有效期也相应延长。 </w:t>
      </w:r>
    </w:p>
    <w:p w14:paraId="3BB8207D">
      <w:pPr>
        <w:spacing w:line="360" w:lineRule="auto"/>
        <w:ind w:left="516" w:leftChars="33" w:hanging="447" w:hangingChars="213"/>
        <w:rPr>
          <w:szCs w:val="21"/>
        </w:rPr>
      </w:pPr>
      <w:r>
        <w:rPr>
          <w:szCs w:val="21"/>
        </w:rPr>
        <w:t>19.</w:t>
      </w:r>
      <w:r>
        <w:rPr>
          <w:rFonts w:hint="eastAsia"/>
          <w:szCs w:val="21"/>
        </w:rPr>
        <w:t>4</w:t>
      </w:r>
      <w:r>
        <w:rPr>
          <w:szCs w:val="21"/>
        </w:rPr>
        <w:t>未中标人的投标</w:t>
      </w:r>
      <w:r>
        <w:rPr>
          <w:rFonts w:hint="eastAsia"/>
          <w:szCs w:val="21"/>
        </w:rPr>
        <w:t>保证金</w:t>
      </w:r>
      <w:r>
        <w:rPr>
          <w:szCs w:val="21"/>
        </w:rPr>
        <w:t>将在招标人</w:t>
      </w:r>
      <w:r>
        <w:rPr>
          <w:rFonts w:hint="eastAsia"/>
          <w:szCs w:val="21"/>
        </w:rPr>
        <w:t>下发了中标人的中标通知书</w:t>
      </w:r>
      <w:r>
        <w:rPr>
          <w:szCs w:val="21"/>
        </w:rPr>
        <w:t>后</w:t>
      </w:r>
      <w:r>
        <w:rPr>
          <w:rFonts w:hint="eastAsia"/>
          <w:szCs w:val="21"/>
        </w:rPr>
        <w:t>7个工作日</w:t>
      </w:r>
      <w:r>
        <w:rPr>
          <w:szCs w:val="21"/>
        </w:rPr>
        <w:t xml:space="preserve">内予以退还，其期限不超过投标有效期满后30天。 </w:t>
      </w:r>
    </w:p>
    <w:p w14:paraId="03065F2B">
      <w:pPr>
        <w:spacing w:line="360" w:lineRule="auto"/>
        <w:rPr>
          <w:rFonts w:hint="eastAsia"/>
          <w:szCs w:val="21"/>
        </w:rPr>
      </w:pPr>
      <w:r>
        <w:rPr>
          <w:szCs w:val="21"/>
        </w:rPr>
        <w:t>19.</w:t>
      </w:r>
      <w:r>
        <w:rPr>
          <w:rFonts w:hint="eastAsia"/>
          <w:szCs w:val="21"/>
        </w:rPr>
        <w:t>5</w:t>
      </w:r>
      <w:r>
        <w:rPr>
          <w:szCs w:val="21"/>
        </w:rPr>
        <w:t>中标人的投标</w:t>
      </w:r>
      <w:r>
        <w:rPr>
          <w:rFonts w:hint="eastAsia"/>
          <w:szCs w:val="21"/>
        </w:rPr>
        <w:t>保证金</w:t>
      </w:r>
      <w:r>
        <w:rPr>
          <w:szCs w:val="21"/>
        </w:rPr>
        <w:t>，在与发包人签订合同协议书</w:t>
      </w:r>
      <w:r>
        <w:rPr>
          <w:rFonts w:hint="eastAsia"/>
          <w:szCs w:val="21"/>
        </w:rPr>
        <w:t>后直接转为履约保证金</w:t>
      </w:r>
      <w:r>
        <w:rPr>
          <w:szCs w:val="21"/>
        </w:rPr>
        <w:t>。</w:t>
      </w:r>
      <w:r>
        <w:rPr>
          <w:rFonts w:hint="eastAsia"/>
          <w:szCs w:val="21"/>
        </w:rPr>
        <w:t>采用银行保函时，须在签订合同协议书前办理完成。</w:t>
      </w:r>
    </w:p>
    <w:p w14:paraId="400622FC">
      <w:pPr>
        <w:spacing w:line="360" w:lineRule="auto"/>
        <w:rPr>
          <w:szCs w:val="21"/>
        </w:rPr>
      </w:pPr>
      <w:r>
        <w:rPr>
          <w:szCs w:val="21"/>
        </w:rPr>
        <w:t>19.</w:t>
      </w:r>
      <w:r>
        <w:rPr>
          <w:rFonts w:hint="eastAsia"/>
          <w:szCs w:val="21"/>
        </w:rPr>
        <w:t>6</w:t>
      </w:r>
      <w:r>
        <w:rPr>
          <w:szCs w:val="21"/>
        </w:rPr>
        <w:t>投标人有如下情况之一，将被没收其投标担保</w:t>
      </w:r>
      <w:r>
        <w:rPr>
          <w:rFonts w:hint="eastAsia"/>
          <w:szCs w:val="21"/>
        </w:rPr>
        <w:t>：</w:t>
      </w:r>
      <w:r>
        <w:rPr>
          <w:szCs w:val="21"/>
        </w:rPr>
        <w:t xml:space="preserve"> </w:t>
      </w:r>
    </w:p>
    <w:p w14:paraId="3FCAA2F9">
      <w:pPr>
        <w:spacing w:line="360" w:lineRule="auto"/>
        <w:rPr>
          <w:rStyle w:val="34"/>
        </w:rPr>
      </w:pPr>
      <w:r>
        <w:t>19.</w:t>
      </w:r>
      <w:r>
        <w:rPr>
          <w:rFonts w:hint="eastAsia"/>
        </w:rPr>
        <w:t>6</w:t>
      </w:r>
      <w:r>
        <w:t>.1在投标有效期内撤回投标文件；</w:t>
      </w:r>
    </w:p>
    <w:p w14:paraId="14BAC241">
      <w:pPr>
        <w:spacing w:line="360" w:lineRule="auto"/>
        <w:rPr>
          <w:szCs w:val="21"/>
        </w:rPr>
      </w:pPr>
      <w:r>
        <w:rPr>
          <w:szCs w:val="21"/>
        </w:rPr>
        <w:t>19.</w:t>
      </w:r>
      <w:r>
        <w:rPr>
          <w:rFonts w:hint="eastAsia"/>
          <w:szCs w:val="21"/>
        </w:rPr>
        <w:t>6</w:t>
      </w:r>
      <w:r>
        <w:rPr>
          <w:szCs w:val="21"/>
        </w:rPr>
        <w:t>.2中标人未能按《投标人须知前附表》第</w:t>
      </w:r>
      <w:r>
        <w:rPr>
          <w:rFonts w:hint="eastAsia"/>
          <w:szCs w:val="21"/>
        </w:rPr>
        <w:t>17项</w:t>
      </w:r>
      <w:r>
        <w:rPr>
          <w:szCs w:val="21"/>
        </w:rPr>
        <w:t>的规定签订合同协议书。</w:t>
      </w:r>
    </w:p>
    <w:p w14:paraId="43358C4C">
      <w:pPr>
        <w:pStyle w:val="3"/>
        <w:spacing w:before="240" w:beforeLines="100" w:after="120" w:afterLines="50" w:line="360" w:lineRule="auto"/>
        <w:jc w:val="center"/>
        <w:rPr>
          <w:rStyle w:val="46"/>
          <w:rFonts w:ascii="Times New Roman" w:hAnsi="Times New Roman" w:eastAsia="宋体"/>
          <w:b/>
          <w:bCs w:val="0"/>
          <w:sz w:val="28"/>
          <w:szCs w:val="28"/>
        </w:rPr>
      </w:pPr>
      <w:bookmarkStart w:id="308" w:name="_Toc53945798"/>
      <w:bookmarkStart w:id="309" w:name="_Toc54281234"/>
      <w:bookmarkStart w:id="310" w:name="_Toc54280808"/>
      <w:bookmarkStart w:id="311" w:name="_Toc53936533"/>
      <w:bookmarkStart w:id="312" w:name="_Toc145499753"/>
      <w:bookmarkStart w:id="313" w:name="_Toc284135591"/>
      <w:bookmarkStart w:id="314" w:name="_Toc54280382"/>
      <w:bookmarkStart w:id="315" w:name="_Toc53918824"/>
      <w:bookmarkStart w:id="316" w:name="_Toc53949195"/>
      <w:bookmarkStart w:id="317" w:name="_Toc53948353"/>
      <w:bookmarkStart w:id="318" w:name="_Toc53948774"/>
      <w:bookmarkStart w:id="319" w:name="_Toc53939597"/>
      <w:bookmarkStart w:id="320" w:name="_Toc54279956"/>
      <w:r>
        <w:rPr>
          <w:rStyle w:val="46"/>
          <w:rFonts w:ascii="Times New Roman" w:hAnsi="宋体" w:eastAsia="宋体"/>
          <w:b/>
          <w:bCs w:val="0"/>
          <w:sz w:val="28"/>
          <w:szCs w:val="28"/>
        </w:rPr>
        <w:t>第四章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投标文件的递交</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0ACEE67E">
      <w:pPr>
        <w:pStyle w:val="53"/>
        <w:spacing w:before="120"/>
        <w:rPr>
          <w:rStyle w:val="46"/>
          <w:rFonts w:ascii="Times New Roman" w:hAnsi="Times New Roman" w:eastAsia="宋体" w:cs="Times New Roman"/>
          <w:b/>
          <w:bCs w:val="0"/>
          <w:sz w:val="28"/>
          <w:szCs w:val="28"/>
        </w:rPr>
      </w:pPr>
      <w:bookmarkStart w:id="321" w:name="_Toc53936534"/>
      <w:bookmarkStart w:id="322" w:name="_Toc54280383"/>
      <w:bookmarkStart w:id="323" w:name="_Toc53949196"/>
      <w:bookmarkStart w:id="324" w:name="_Toc145499754"/>
      <w:bookmarkStart w:id="325" w:name="_Toc53945799"/>
      <w:bookmarkStart w:id="326" w:name="_Toc53948354"/>
      <w:bookmarkStart w:id="327" w:name="_Toc54279957"/>
      <w:bookmarkStart w:id="328" w:name="_Toc53939598"/>
      <w:bookmarkStart w:id="329" w:name="_Toc53948775"/>
      <w:bookmarkStart w:id="330" w:name="_Toc53918825"/>
      <w:bookmarkStart w:id="331" w:name="_Toc54281235"/>
      <w:bookmarkStart w:id="332" w:name="_Toc54280809"/>
      <w:r>
        <w:rPr>
          <w:rStyle w:val="46"/>
          <w:rFonts w:ascii="Times New Roman" w:hAnsi="Times New Roman" w:eastAsia="宋体" w:cs="Times New Roman"/>
          <w:b/>
          <w:bCs w:val="0"/>
          <w:sz w:val="28"/>
          <w:szCs w:val="28"/>
        </w:rPr>
        <w:t>20.投标文件的密封与标记</w:t>
      </w:r>
      <w:bookmarkEnd w:id="321"/>
      <w:bookmarkEnd w:id="322"/>
      <w:bookmarkEnd w:id="323"/>
      <w:bookmarkEnd w:id="324"/>
      <w:bookmarkEnd w:id="325"/>
      <w:bookmarkEnd w:id="326"/>
      <w:bookmarkEnd w:id="327"/>
      <w:bookmarkEnd w:id="328"/>
      <w:bookmarkEnd w:id="329"/>
      <w:bookmarkEnd w:id="330"/>
      <w:bookmarkEnd w:id="331"/>
      <w:bookmarkEnd w:id="332"/>
    </w:p>
    <w:p w14:paraId="23FD9157">
      <w:pPr>
        <w:spacing w:line="360" w:lineRule="auto"/>
        <w:ind w:left="516" w:leftChars="33" w:hanging="447" w:hangingChars="213"/>
        <w:rPr>
          <w:rFonts w:hint="eastAsia"/>
          <w:szCs w:val="21"/>
        </w:rPr>
      </w:pPr>
      <w:r>
        <w:rPr>
          <w:szCs w:val="21"/>
        </w:rPr>
        <w:t>20.1投标文件均须左侧装订，装订须牢固不易拆散或换页，不得采用活页方式装订。</w:t>
      </w:r>
    </w:p>
    <w:p w14:paraId="5AA32B05">
      <w:pPr>
        <w:spacing w:line="360" w:lineRule="auto"/>
        <w:ind w:left="516" w:leftChars="33" w:hanging="447" w:hangingChars="213"/>
        <w:rPr>
          <w:szCs w:val="21"/>
        </w:rPr>
      </w:pPr>
      <w:r>
        <w:rPr>
          <w:szCs w:val="21"/>
        </w:rPr>
        <w:t>20.2投标文件</w:t>
      </w:r>
      <w:r>
        <w:rPr>
          <w:rFonts w:hint="eastAsia"/>
          <w:szCs w:val="21"/>
        </w:rPr>
        <w:t>应用密封袋（箱）进行包装，袋（箱）开口处应用密封条进行密封并在骑缝处加盖投标人公章，密封条由投标人自行制作。</w:t>
      </w:r>
      <w:r>
        <w:rPr>
          <w:szCs w:val="21"/>
        </w:rPr>
        <w:t>未密封或密封不符合招标文件规定的投标文件将不予以签收。</w:t>
      </w:r>
    </w:p>
    <w:p w14:paraId="132E2D73">
      <w:pPr>
        <w:spacing w:line="360" w:lineRule="auto"/>
        <w:ind w:left="516" w:leftChars="33" w:hanging="447" w:hangingChars="213"/>
        <w:rPr>
          <w:rFonts w:hint="eastAsia"/>
          <w:szCs w:val="21"/>
        </w:rPr>
      </w:pPr>
      <w:r>
        <w:rPr>
          <w:szCs w:val="21"/>
        </w:rPr>
        <w:t>20.3投标文件</w:t>
      </w:r>
      <w:r>
        <w:rPr>
          <w:rFonts w:hint="eastAsia"/>
          <w:szCs w:val="21"/>
        </w:rPr>
        <w:t>正副本</w:t>
      </w:r>
      <w:r>
        <w:rPr>
          <w:szCs w:val="21"/>
        </w:rPr>
        <w:t>和</w:t>
      </w:r>
      <w:r>
        <w:rPr>
          <w:rFonts w:hint="eastAsia"/>
          <w:szCs w:val="21"/>
        </w:rPr>
        <w:t>U盘（</w:t>
      </w:r>
      <w:r>
        <w:rPr>
          <w:szCs w:val="21"/>
        </w:rPr>
        <w:t>光盘</w:t>
      </w:r>
      <w:r>
        <w:rPr>
          <w:rFonts w:hint="eastAsia"/>
          <w:szCs w:val="21"/>
        </w:rPr>
        <w:t>）可</w:t>
      </w:r>
      <w:r>
        <w:rPr>
          <w:szCs w:val="21"/>
        </w:rPr>
        <w:t>一起</w:t>
      </w:r>
      <w:r>
        <w:rPr>
          <w:rFonts w:hint="eastAsia"/>
          <w:szCs w:val="21"/>
        </w:rPr>
        <w:t>包装密封</w:t>
      </w:r>
      <w:r>
        <w:rPr>
          <w:szCs w:val="21"/>
        </w:rPr>
        <w:t>。</w:t>
      </w:r>
    </w:p>
    <w:p w14:paraId="7C8EE7B1">
      <w:pPr>
        <w:pStyle w:val="53"/>
        <w:spacing w:before="120"/>
        <w:rPr>
          <w:rStyle w:val="46"/>
          <w:rFonts w:ascii="Times New Roman" w:hAnsi="Times New Roman" w:eastAsia="宋体" w:cs="Times New Roman"/>
          <w:b/>
          <w:bCs w:val="0"/>
          <w:sz w:val="28"/>
          <w:szCs w:val="28"/>
        </w:rPr>
      </w:pPr>
      <w:bookmarkStart w:id="333" w:name="_Toc54280810"/>
      <w:bookmarkStart w:id="334" w:name="_Toc53945800"/>
      <w:bookmarkStart w:id="335" w:name="_Toc54280384"/>
      <w:bookmarkStart w:id="336" w:name="_Toc53936535"/>
      <w:bookmarkStart w:id="337" w:name="_Toc54281236"/>
      <w:bookmarkStart w:id="338" w:name="_Toc53948355"/>
      <w:bookmarkStart w:id="339" w:name="_Toc145499755"/>
      <w:bookmarkStart w:id="340" w:name="_Toc53948776"/>
      <w:bookmarkStart w:id="341" w:name="_Toc53939599"/>
      <w:bookmarkStart w:id="342" w:name="_Toc53918826"/>
      <w:bookmarkStart w:id="343" w:name="_Toc54279958"/>
      <w:bookmarkStart w:id="344" w:name="_Toc53949197"/>
      <w:r>
        <w:rPr>
          <w:rStyle w:val="46"/>
          <w:rFonts w:ascii="Times New Roman" w:hAnsi="Times New Roman" w:eastAsia="宋体" w:cs="Times New Roman"/>
          <w:b/>
          <w:bCs w:val="0"/>
          <w:sz w:val="28"/>
          <w:szCs w:val="28"/>
        </w:rPr>
        <w:t>2</w:t>
      </w:r>
      <w:r>
        <w:rPr>
          <w:rStyle w:val="46"/>
          <w:rFonts w:hint="eastAsia" w:ascii="Times New Roman" w:hAnsi="Times New Roman" w:eastAsia="宋体" w:cs="Times New Roman"/>
          <w:b/>
          <w:bCs w:val="0"/>
          <w:sz w:val="28"/>
          <w:szCs w:val="28"/>
        </w:rPr>
        <w:t>1</w:t>
      </w:r>
      <w:r>
        <w:rPr>
          <w:rStyle w:val="46"/>
          <w:rFonts w:ascii="Times New Roman" w:hAnsi="Times New Roman" w:eastAsia="宋体" w:cs="Times New Roman"/>
          <w:b/>
          <w:bCs w:val="0"/>
          <w:sz w:val="28"/>
          <w:szCs w:val="28"/>
        </w:rPr>
        <w:t>.投标截止时间</w:t>
      </w:r>
      <w:bookmarkEnd w:id="333"/>
      <w:bookmarkEnd w:id="334"/>
      <w:bookmarkEnd w:id="335"/>
      <w:bookmarkEnd w:id="336"/>
      <w:bookmarkEnd w:id="337"/>
      <w:bookmarkEnd w:id="338"/>
      <w:bookmarkEnd w:id="339"/>
      <w:bookmarkEnd w:id="340"/>
      <w:bookmarkEnd w:id="341"/>
      <w:bookmarkEnd w:id="342"/>
      <w:bookmarkEnd w:id="343"/>
      <w:bookmarkEnd w:id="344"/>
    </w:p>
    <w:p w14:paraId="1F93E3C9">
      <w:pPr>
        <w:spacing w:line="360" w:lineRule="auto"/>
        <w:ind w:left="516" w:leftChars="33" w:hanging="447" w:hangingChars="213"/>
        <w:rPr>
          <w:rFonts w:hint="eastAsia"/>
          <w:szCs w:val="21"/>
        </w:rPr>
      </w:pPr>
      <w:r>
        <w:rPr>
          <w:szCs w:val="21"/>
        </w:rPr>
        <w:t>2</w:t>
      </w:r>
      <w:r>
        <w:rPr>
          <w:rFonts w:hint="eastAsia"/>
          <w:szCs w:val="21"/>
        </w:rPr>
        <w:t>1</w:t>
      </w:r>
      <w:r>
        <w:rPr>
          <w:szCs w:val="21"/>
        </w:rPr>
        <w:t>.1投标人应按《投标人须知前附表》第1</w:t>
      </w:r>
      <w:r>
        <w:rPr>
          <w:rFonts w:hint="eastAsia"/>
          <w:szCs w:val="21"/>
        </w:rPr>
        <w:t>4</w:t>
      </w:r>
      <w:r>
        <w:rPr>
          <w:szCs w:val="21"/>
        </w:rPr>
        <w:t>项说明的时间和地址，或根据</w:t>
      </w:r>
      <w:r>
        <w:rPr>
          <w:rFonts w:hint="eastAsia"/>
          <w:szCs w:val="21"/>
        </w:rPr>
        <w:t>本第</w:t>
      </w:r>
      <w:r>
        <w:rPr>
          <w:szCs w:val="21"/>
        </w:rPr>
        <w:t>1</w:t>
      </w:r>
      <w:r>
        <w:rPr>
          <w:rFonts w:hint="eastAsia"/>
          <w:szCs w:val="21"/>
        </w:rPr>
        <w:t>9</w:t>
      </w:r>
      <w:r>
        <w:rPr>
          <w:szCs w:val="21"/>
        </w:rPr>
        <w:t>条规定所推迟的截止时间递交投标文件。</w:t>
      </w:r>
    </w:p>
    <w:p w14:paraId="45B8D88B">
      <w:pPr>
        <w:spacing w:line="360" w:lineRule="auto"/>
        <w:ind w:left="516" w:leftChars="33" w:hanging="447" w:hangingChars="213"/>
        <w:rPr>
          <w:szCs w:val="21"/>
        </w:rPr>
      </w:pPr>
      <w:r>
        <w:rPr>
          <w:rFonts w:hint="eastAsia"/>
          <w:szCs w:val="21"/>
        </w:rPr>
        <w:t>21.2</w:t>
      </w:r>
      <w:r>
        <w:t>招标人在本《投标人须知前附表》第</w:t>
      </w:r>
      <w:r>
        <w:rPr>
          <w:rFonts w:hint="eastAsia"/>
        </w:rPr>
        <w:t>14项</w:t>
      </w:r>
      <w:r>
        <w:t>规定的投标截止时间</w:t>
      </w:r>
      <w:r>
        <w:rPr>
          <w:rFonts w:hint="eastAsia"/>
        </w:rPr>
        <w:t>，</w:t>
      </w:r>
      <w:r>
        <w:t>或根据</w:t>
      </w:r>
      <w:r>
        <w:rPr>
          <w:rFonts w:hint="eastAsia"/>
        </w:rPr>
        <w:t>本第19</w:t>
      </w:r>
      <w:r>
        <w:t>条规定所推迟的截止时间以后收到的任何投标文件，将予以拒收并原封退还投标人。</w:t>
      </w:r>
    </w:p>
    <w:p w14:paraId="5875AD57">
      <w:pPr>
        <w:pStyle w:val="53"/>
        <w:spacing w:before="120"/>
        <w:rPr>
          <w:rStyle w:val="46"/>
          <w:rFonts w:ascii="Times New Roman" w:hAnsi="Times New Roman" w:eastAsia="宋体" w:cs="Times New Roman"/>
          <w:b/>
          <w:bCs w:val="0"/>
          <w:sz w:val="28"/>
          <w:szCs w:val="28"/>
        </w:rPr>
      </w:pPr>
      <w:bookmarkStart w:id="345" w:name="_Toc54280812"/>
      <w:bookmarkStart w:id="346" w:name="_Toc53936537"/>
      <w:bookmarkStart w:id="347" w:name="_Toc53949199"/>
      <w:bookmarkStart w:id="348" w:name="_Toc53945802"/>
      <w:bookmarkStart w:id="349" w:name="_Toc145499757"/>
      <w:bookmarkStart w:id="350" w:name="_Toc53948778"/>
      <w:bookmarkStart w:id="351" w:name="_Toc54281238"/>
      <w:bookmarkStart w:id="352" w:name="_Toc54280386"/>
      <w:bookmarkStart w:id="353" w:name="_Toc54279960"/>
      <w:bookmarkStart w:id="354" w:name="_Toc53918828"/>
      <w:bookmarkStart w:id="355" w:name="_Toc53948357"/>
      <w:bookmarkStart w:id="356" w:name="_Toc53939601"/>
      <w:r>
        <w:rPr>
          <w:rStyle w:val="46"/>
          <w:rFonts w:ascii="Times New Roman" w:hAnsi="Times New Roman" w:eastAsia="宋体" w:cs="Times New Roman"/>
          <w:b/>
          <w:bCs w:val="0"/>
          <w:sz w:val="28"/>
          <w:szCs w:val="28"/>
        </w:rPr>
        <w:t>22.投标文件的更改与撤回</w:t>
      </w:r>
      <w:bookmarkEnd w:id="345"/>
      <w:bookmarkEnd w:id="346"/>
      <w:bookmarkEnd w:id="347"/>
      <w:bookmarkEnd w:id="348"/>
      <w:bookmarkEnd w:id="349"/>
      <w:bookmarkEnd w:id="350"/>
      <w:bookmarkEnd w:id="351"/>
      <w:bookmarkEnd w:id="352"/>
      <w:bookmarkEnd w:id="353"/>
      <w:bookmarkEnd w:id="354"/>
      <w:bookmarkEnd w:id="355"/>
      <w:bookmarkEnd w:id="356"/>
    </w:p>
    <w:p w14:paraId="77424F71">
      <w:pPr>
        <w:spacing w:line="360" w:lineRule="auto"/>
        <w:ind w:left="516" w:leftChars="33" w:hanging="447" w:hangingChars="213"/>
        <w:rPr>
          <w:szCs w:val="21"/>
        </w:rPr>
      </w:pPr>
      <w:r>
        <w:rPr>
          <w:szCs w:val="21"/>
        </w:rPr>
        <w:t>22.1在投标文件递交截止时间之前，投标人可以对已递交的投标文件进行修改或撤回。该修改与撤回必须以书面形式向招标人提出，并经投标文件签字人签署，且必须在投标文件递交截止时间前送达招标人签收方可生效。</w:t>
      </w:r>
    </w:p>
    <w:p w14:paraId="70A72947">
      <w:pPr>
        <w:spacing w:line="360" w:lineRule="auto"/>
        <w:ind w:left="516" w:leftChars="33" w:hanging="447" w:hangingChars="213"/>
        <w:rPr>
          <w:szCs w:val="21"/>
        </w:rPr>
      </w:pPr>
      <w:r>
        <w:rPr>
          <w:szCs w:val="21"/>
        </w:rPr>
        <w:t>22.2投标文件的修改与撤回必须按照本</w:t>
      </w:r>
      <w:r>
        <w:rPr>
          <w:rFonts w:hint="eastAsia"/>
          <w:szCs w:val="21"/>
        </w:rPr>
        <w:t>章第</w:t>
      </w:r>
      <w:r>
        <w:rPr>
          <w:szCs w:val="21"/>
        </w:rPr>
        <w:t>2</w:t>
      </w:r>
      <w:r>
        <w:rPr>
          <w:rFonts w:hint="eastAsia"/>
          <w:szCs w:val="21"/>
        </w:rPr>
        <w:t>0</w:t>
      </w:r>
      <w:r>
        <w:rPr>
          <w:szCs w:val="21"/>
        </w:rPr>
        <w:t>条的规定进行密封、标记，并在外封上标明“修改”或“撤回”字样。</w:t>
      </w:r>
    </w:p>
    <w:p w14:paraId="3B123B8C">
      <w:pPr>
        <w:spacing w:line="360" w:lineRule="auto"/>
        <w:ind w:left="516" w:leftChars="33" w:hanging="447" w:hangingChars="213"/>
        <w:rPr>
          <w:szCs w:val="21"/>
        </w:rPr>
      </w:pPr>
      <w:r>
        <w:rPr>
          <w:szCs w:val="21"/>
        </w:rPr>
        <w:t>22.3在投标文件递交截止时间后，投标人不得要求更改或撤回其投标文件。投标人若撤回投标文件，其投标担保将不予以退还。</w:t>
      </w:r>
    </w:p>
    <w:p w14:paraId="086C24DA">
      <w:pPr>
        <w:pStyle w:val="3"/>
        <w:spacing w:before="240" w:beforeLines="100" w:after="120" w:afterLines="50" w:line="360" w:lineRule="auto"/>
        <w:jc w:val="center"/>
        <w:rPr>
          <w:rStyle w:val="46"/>
          <w:rFonts w:ascii="Times New Roman" w:hAnsi="Times New Roman" w:eastAsia="宋体"/>
          <w:b/>
          <w:bCs w:val="0"/>
          <w:sz w:val="28"/>
          <w:szCs w:val="28"/>
        </w:rPr>
      </w:pPr>
      <w:bookmarkStart w:id="357" w:name="_Toc54280387"/>
      <w:bookmarkStart w:id="358" w:name="_Toc54281239"/>
      <w:bookmarkStart w:id="359" w:name="_Toc53945803"/>
      <w:bookmarkStart w:id="360" w:name="_Toc54279961"/>
      <w:bookmarkStart w:id="361" w:name="_Toc53949200"/>
      <w:bookmarkStart w:id="362" w:name="_Toc53948358"/>
      <w:bookmarkStart w:id="363" w:name="_Toc145499758"/>
      <w:bookmarkStart w:id="364" w:name="_Toc53918829"/>
      <w:bookmarkStart w:id="365" w:name="_Toc53948779"/>
      <w:bookmarkStart w:id="366" w:name="_Toc53936538"/>
      <w:bookmarkStart w:id="367" w:name="_Toc54280813"/>
      <w:bookmarkStart w:id="368" w:name="_Toc53939602"/>
      <w:bookmarkStart w:id="369" w:name="_Toc284135592"/>
      <w:r>
        <w:rPr>
          <w:rStyle w:val="46"/>
          <w:rFonts w:ascii="Times New Roman" w:hAnsi="宋体" w:eastAsia="宋体"/>
          <w:b/>
          <w:bCs w:val="0"/>
          <w:sz w:val="28"/>
          <w:szCs w:val="28"/>
        </w:rPr>
        <w:t>第五章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开标与评标</w:t>
      </w:r>
      <w:bookmarkEnd w:id="357"/>
      <w:bookmarkEnd w:id="358"/>
      <w:bookmarkEnd w:id="359"/>
      <w:bookmarkEnd w:id="360"/>
      <w:bookmarkEnd w:id="361"/>
      <w:bookmarkEnd w:id="362"/>
      <w:bookmarkEnd w:id="363"/>
      <w:bookmarkEnd w:id="364"/>
      <w:bookmarkEnd w:id="365"/>
      <w:bookmarkEnd w:id="366"/>
      <w:bookmarkEnd w:id="367"/>
      <w:bookmarkEnd w:id="368"/>
      <w:bookmarkEnd w:id="369"/>
    </w:p>
    <w:p w14:paraId="58B9599D">
      <w:pPr>
        <w:pStyle w:val="53"/>
        <w:spacing w:before="120"/>
        <w:rPr>
          <w:rStyle w:val="46"/>
          <w:rFonts w:ascii="Times New Roman" w:hAnsi="Times New Roman" w:eastAsia="宋体" w:cs="Times New Roman"/>
          <w:b/>
          <w:bCs w:val="0"/>
          <w:sz w:val="28"/>
          <w:szCs w:val="28"/>
        </w:rPr>
      </w:pPr>
      <w:bookmarkStart w:id="370" w:name="_Toc53948359"/>
      <w:bookmarkStart w:id="371" w:name="_Toc54281240"/>
      <w:bookmarkStart w:id="372" w:name="_Toc53936539"/>
      <w:bookmarkStart w:id="373" w:name="_Toc53918830"/>
      <w:bookmarkStart w:id="374" w:name="_Toc53948780"/>
      <w:bookmarkStart w:id="375" w:name="_Toc53945804"/>
      <w:bookmarkStart w:id="376" w:name="_Toc53939603"/>
      <w:bookmarkStart w:id="377" w:name="_Toc54280814"/>
      <w:bookmarkStart w:id="378" w:name="_Toc54280388"/>
      <w:bookmarkStart w:id="379" w:name="_Toc53949201"/>
      <w:bookmarkStart w:id="380" w:name="_Toc145499759"/>
      <w:bookmarkStart w:id="381" w:name="_Toc54279962"/>
      <w:r>
        <w:rPr>
          <w:rStyle w:val="46"/>
          <w:rFonts w:ascii="Times New Roman" w:hAnsi="Times New Roman" w:eastAsia="宋体" w:cs="Times New Roman"/>
          <w:b/>
          <w:bCs w:val="0"/>
          <w:sz w:val="28"/>
          <w:szCs w:val="28"/>
        </w:rPr>
        <w:t>23.开标</w:t>
      </w:r>
      <w:bookmarkEnd w:id="370"/>
      <w:bookmarkEnd w:id="371"/>
      <w:bookmarkEnd w:id="372"/>
      <w:bookmarkEnd w:id="373"/>
      <w:bookmarkEnd w:id="374"/>
      <w:bookmarkEnd w:id="375"/>
      <w:bookmarkEnd w:id="376"/>
      <w:bookmarkEnd w:id="377"/>
      <w:bookmarkEnd w:id="378"/>
      <w:bookmarkEnd w:id="379"/>
      <w:bookmarkEnd w:id="380"/>
      <w:bookmarkEnd w:id="381"/>
    </w:p>
    <w:p w14:paraId="75223A62">
      <w:pPr>
        <w:spacing w:line="360" w:lineRule="auto"/>
        <w:ind w:left="516" w:leftChars="33" w:hanging="447" w:hangingChars="213"/>
        <w:rPr>
          <w:szCs w:val="21"/>
        </w:rPr>
      </w:pPr>
      <w:r>
        <w:rPr>
          <w:szCs w:val="21"/>
        </w:rPr>
        <w:t>23.1招标人将按《投标人须知前附表》第1</w:t>
      </w:r>
      <w:r>
        <w:rPr>
          <w:rFonts w:hint="eastAsia"/>
          <w:szCs w:val="21"/>
        </w:rPr>
        <w:t>5</w:t>
      </w:r>
      <w:r>
        <w:rPr>
          <w:szCs w:val="21"/>
        </w:rPr>
        <w:t>项规定的时间和地址</w:t>
      </w:r>
      <w:r>
        <w:rPr>
          <w:rFonts w:hint="eastAsia"/>
          <w:szCs w:val="21"/>
        </w:rPr>
        <w:t>、方式</w:t>
      </w:r>
      <w:r>
        <w:rPr>
          <w:szCs w:val="21"/>
        </w:rPr>
        <w:t>，对所有按时递交并已签收的投标文件进行开标。投标文件有下列情形之一的，招标人不予受理：</w:t>
      </w:r>
    </w:p>
    <w:p w14:paraId="7F09F917">
      <w:pPr>
        <w:spacing w:line="360" w:lineRule="auto"/>
        <w:ind w:left="1044" w:leftChars="247" w:hanging="525" w:hangingChars="250"/>
        <w:rPr>
          <w:szCs w:val="21"/>
          <w:u w:val="single"/>
        </w:rPr>
      </w:pPr>
      <w:r>
        <w:rPr>
          <w:szCs w:val="21"/>
          <w:u w:val="single"/>
        </w:rPr>
        <w:t>23.1.1</w:t>
      </w:r>
      <w:r>
        <w:rPr>
          <w:rFonts w:hAnsi="宋体"/>
          <w:szCs w:val="21"/>
          <w:u w:val="single"/>
        </w:rPr>
        <w:t>逾期送达的或者未</w:t>
      </w:r>
      <w:r>
        <w:rPr>
          <w:rFonts w:hint="eastAsia" w:hAnsi="宋体"/>
          <w:szCs w:val="21"/>
          <w:u w:val="single"/>
        </w:rPr>
        <w:t>按要求递交</w:t>
      </w:r>
      <w:r>
        <w:rPr>
          <w:rFonts w:hAnsi="宋体"/>
          <w:szCs w:val="21"/>
          <w:u w:val="single"/>
        </w:rPr>
        <w:t>的；</w:t>
      </w:r>
    </w:p>
    <w:p w14:paraId="5D499E76">
      <w:pPr>
        <w:spacing w:line="360" w:lineRule="auto"/>
        <w:ind w:left="1044" w:leftChars="247" w:hanging="525" w:hangingChars="250"/>
        <w:rPr>
          <w:szCs w:val="21"/>
          <w:u w:val="single"/>
        </w:rPr>
      </w:pPr>
      <w:r>
        <w:rPr>
          <w:szCs w:val="21"/>
          <w:u w:val="single"/>
        </w:rPr>
        <w:t>23.1.2</w:t>
      </w:r>
      <w:r>
        <w:rPr>
          <w:rFonts w:hAnsi="宋体"/>
          <w:szCs w:val="21"/>
          <w:u w:val="single"/>
        </w:rPr>
        <w:t>未按招标文件要求密封</w:t>
      </w:r>
      <w:r>
        <w:rPr>
          <w:rFonts w:hint="eastAsia" w:hAnsi="宋体"/>
          <w:szCs w:val="21"/>
          <w:u w:val="single"/>
        </w:rPr>
        <w:t>、编制</w:t>
      </w:r>
      <w:r>
        <w:rPr>
          <w:rFonts w:hAnsi="宋体"/>
          <w:szCs w:val="21"/>
          <w:u w:val="single"/>
        </w:rPr>
        <w:t>的。</w:t>
      </w:r>
    </w:p>
    <w:p w14:paraId="33B2AE45">
      <w:pPr>
        <w:spacing w:line="360" w:lineRule="auto"/>
        <w:ind w:left="516" w:leftChars="33" w:hanging="447" w:hangingChars="213"/>
        <w:rPr>
          <w:rFonts w:hint="eastAsia"/>
          <w:szCs w:val="21"/>
        </w:rPr>
      </w:pPr>
      <w:r>
        <w:rPr>
          <w:szCs w:val="21"/>
        </w:rPr>
        <w:t>23.2</w:t>
      </w:r>
      <w:r>
        <w:rPr>
          <w:rFonts w:hint="eastAsia"/>
          <w:szCs w:val="21"/>
        </w:rPr>
        <w:t>开标形式为非公开式开标，</w:t>
      </w:r>
      <w:r>
        <w:rPr>
          <w:szCs w:val="21"/>
        </w:rPr>
        <w:t>由招标人</w:t>
      </w:r>
      <w:r>
        <w:rPr>
          <w:rFonts w:hint="eastAsia"/>
          <w:szCs w:val="21"/>
        </w:rPr>
        <w:t>自行主持并</w:t>
      </w:r>
      <w:r>
        <w:rPr>
          <w:szCs w:val="21"/>
        </w:rPr>
        <w:t>邀请有关部门参加</w:t>
      </w:r>
      <w:r>
        <w:rPr>
          <w:rFonts w:hint="eastAsia"/>
          <w:szCs w:val="21"/>
        </w:rPr>
        <w:t>，投标人不参加开标会</w:t>
      </w:r>
      <w:r>
        <w:rPr>
          <w:szCs w:val="21"/>
        </w:rPr>
        <w:t>。</w:t>
      </w:r>
    </w:p>
    <w:p w14:paraId="58D8D03B">
      <w:pPr>
        <w:spacing w:line="360" w:lineRule="auto"/>
        <w:ind w:left="516" w:leftChars="33" w:hanging="447" w:hangingChars="213"/>
        <w:rPr>
          <w:szCs w:val="21"/>
        </w:rPr>
      </w:pPr>
      <w:r>
        <w:rPr>
          <w:szCs w:val="21"/>
        </w:rPr>
        <w:t>23.</w:t>
      </w:r>
      <w:r>
        <w:rPr>
          <w:rFonts w:hint="eastAsia"/>
          <w:szCs w:val="21"/>
        </w:rPr>
        <w:t>3</w:t>
      </w:r>
      <w:r>
        <w:rPr>
          <w:szCs w:val="21"/>
        </w:rPr>
        <w:t>在开标</w:t>
      </w:r>
      <w:r>
        <w:rPr>
          <w:rFonts w:hint="eastAsia"/>
          <w:szCs w:val="21"/>
        </w:rPr>
        <w:t>会</w:t>
      </w:r>
      <w:r>
        <w:rPr>
          <w:szCs w:val="21"/>
        </w:rPr>
        <w:t>上，招标人将当场对已签收的所有投标文件进行开封，并核查各投标文件的包封、签署、投标文件内容等有关情况，以确定其完备性。</w:t>
      </w:r>
    </w:p>
    <w:p w14:paraId="23A92BDB">
      <w:pPr>
        <w:spacing w:line="360" w:lineRule="auto"/>
        <w:ind w:left="516" w:leftChars="33" w:hanging="447" w:hangingChars="213"/>
        <w:rPr>
          <w:rFonts w:hint="eastAsia"/>
          <w:szCs w:val="21"/>
        </w:rPr>
      </w:pPr>
      <w:r>
        <w:rPr>
          <w:szCs w:val="21"/>
        </w:rPr>
        <w:t>23.</w:t>
      </w:r>
      <w:r>
        <w:rPr>
          <w:rFonts w:hint="eastAsia"/>
          <w:szCs w:val="21"/>
        </w:rPr>
        <w:t>4</w:t>
      </w:r>
      <w:r>
        <w:rPr>
          <w:szCs w:val="21"/>
        </w:rPr>
        <w:t>招标人应做好开标会议的记录并经</w:t>
      </w:r>
      <w:r>
        <w:rPr>
          <w:rFonts w:hint="eastAsia"/>
          <w:szCs w:val="21"/>
        </w:rPr>
        <w:t>参会的</w:t>
      </w:r>
      <w:r>
        <w:rPr>
          <w:szCs w:val="21"/>
        </w:rPr>
        <w:t>有关部门核查人签字后存档备查。</w:t>
      </w:r>
    </w:p>
    <w:p w14:paraId="22B1CFD0">
      <w:pPr>
        <w:pStyle w:val="53"/>
        <w:spacing w:before="120"/>
        <w:rPr>
          <w:rStyle w:val="46"/>
          <w:rFonts w:hint="eastAsia" w:ascii="Times New Roman" w:hAnsi="Times New Roman" w:eastAsia="宋体" w:cs="Times New Roman"/>
          <w:b/>
          <w:bCs w:val="0"/>
          <w:sz w:val="28"/>
          <w:szCs w:val="28"/>
        </w:rPr>
      </w:pPr>
      <w:bookmarkStart w:id="382" w:name="_Toc101074421"/>
      <w:bookmarkStart w:id="383" w:name="_Toc101064273"/>
      <w:bookmarkStart w:id="384" w:name="_Toc101074639"/>
      <w:bookmarkStart w:id="385" w:name="_Toc145499762"/>
      <w:bookmarkStart w:id="386" w:name="_Toc100508619"/>
      <w:bookmarkStart w:id="387" w:name="_Toc101075791"/>
      <w:bookmarkStart w:id="388" w:name="_Toc101076036"/>
      <w:bookmarkStart w:id="389" w:name="_Toc101598037"/>
      <w:bookmarkStart w:id="390" w:name="_Toc100928212"/>
      <w:bookmarkStart w:id="391" w:name="_Toc100928434"/>
      <w:bookmarkStart w:id="392" w:name="_Toc100511826"/>
      <w:bookmarkStart w:id="393" w:name="_Toc100928656"/>
      <w:bookmarkStart w:id="394" w:name="_Toc101986492"/>
      <w:bookmarkStart w:id="395" w:name="_Toc99076434"/>
      <w:bookmarkStart w:id="396" w:name="_Toc99076145"/>
      <w:bookmarkStart w:id="397" w:name="_Toc99075824"/>
      <w:bookmarkStart w:id="398" w:name="_Toc99114796"/>
      <w:bookmarkStart w:id="399" w:name="_Toc98988363"/>
      <w:bookmarkStart w:id="400" w:name="_Toc99075245"/>
      <w:bookmarkStart w:id="401" w:name="_Toc99114431"/>
      <w:r>
        <w:rPr>
          <w:rStyle w:val="46"/>
          <w:rFonts w:ascii="Times New Roman" w:hAnsi="Times New Roman" w:eastAsia="宋体" w:cs="Times New Roman"/>
          <w:b/>
          <w:bCs w:val="0"/>
          <w:sz w:val="28"/>
          <w:szCs w:val="28"/>
        </w:rPr>
        <w:t>24.评标</w:t>
      </w:r>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46"/>
          <w:rFonts w:hint="eastAsia" w:ascii="Times New Roman" w:hAnsi="Times New Roman" w:eastAsia="宋体" w:cs="Times New Roman"/>
          <w:b/>
          <w:bCs w:val="0"/>
          <w:sz w:val="28"/>
          <w:szCs w:val="28"/>
        </w:rPr>
        <w:t>、议标、定标</w:t>
      </w:r>
    </w:p>
    <w:bookmarkEnd w:id="395"/>
    <w:bookmarkEnd w:id="396"/>
    <w:bookmarkEnd w:id="397"/>
    <w:bookmarkEnd w:id="398"/>
    <w:bookmarkEnd w:id="399"/>
    <w:bookmarkEnd w:id="400"/>
    <w:bookmarkEnd w:id="401"/>
    <w:p w14:paraId="4A1DF7F1">
      <w:pPr>
        <w:spacing w:line="360" w:lineRule="auto"/>
        <w:ind w:left="516" w:leftChars="33" w:hanging="447" w:hangingChars="213"/>
        <w:rPr>
          <w:rFonts w:hint="eastAsia"/>
          <w:szCs w:val="21"/>
        </w:rPr>
      </w:pPr>
      <w:bookmarkStart w:id="402" w:name="_Toc99114432"/>
      <w:bookmarkStart w:id="403" w:name="_Toc53948362"/>
      <w:bookmarkStart w:id="404" w:name="_Toc53918833"/>
      <w:bookmarkStart w:id="405" w:name="_Toc54279965"/>
      <w:bookmarkStart w:id="406" w:name="_Toc53948783"/>
      <w:bookmarkStart w:id="407" w:name="_Toc53939606"/>
      <w:bookmarkStart w:id="408" w:name="_Toc99076435"/>
      <w:bookmarkStart w:id="409" w:name="_Toc99076146"/>
      <w:bookmarkStart w:id="410" w:name="_Toc99114797"/>
      <w:bookmarkStart w:id="411" w:name="_Toc53945807"/>
      <w:bookmarkStart w:id="412" w:name="_Toc54280817"/>
      <w:bookmarkStart w:id="413" w:name="_Toc54281243"/>
      <w:bookmarkStart w:id="414" w:name="_Toc99075246"/>
      <w:bookmarkStart w:id="415" w:name="_Toc53936542"/>
      <w:bookmarkStart w:id="416" w:name="_Toc54280391"/>
      <w:bookmarkStart w:id="417" w:name="_Toc98988364"/>
      <w:bookmarkStart w:id="418" w:name="_Toc99075825"/>
      <w:bookmarkStart w:id="419" w:name="_Toc53949204"/>
      <w:r>
        <w:rPr>
          <w:szCs w:val="21"/>
        </w:rPr>
        <w:t>24.1评标方法采用综合</w:t>
      </w:r>
      <w:r>
        <w:rPr>
          <w:rFonts w:hint="eastAsia"/>
          <w:szCs w:val="21"/>
        </w:rPr>
        <w:t>评分</w:t>
      </w:r>
      <w:r>
        <w:rPr>
          <w:szCs w:val="21"/>
        </w:rPr>
        <w:t>法。评标程序和评标方法详见附件</w:t>
      </w:r>
      <w:r>
        <w:rPr>
          <w:rFonts w:hint="eastAsia"/>
          <w:szCs w:val="21"/>
        </w:rPr>
        <w:t>一</w:t>
      </w:r>
      <w:r>
        <w:rPr>
          <w:szCs w:val="21"/>
        </w:rPr>
        <w:t>。</w:t>
      </w:r>
    </w:p>
    <w:p w14:paraId="1CC4F70F">
      <w:pPr>
        <w:spacing w:line="360" w:lineRule="auto"/>
        <w:ind w:left="516" w:leftChars="33" w:hanging="447" w:hangingChars="213"/>
        <w:rPr>
          <w:szCs w:val="21"/>
        </w:rPr>
      </w:pPr>
      <w:r>
        <w:rPr>
          <w:szCs w:val="21"/>
        </w:rPr>
        <w:t>24.</w:t>
      </w:r>
      <w:r>
        <w:rPr>
          <w:rFonts w:hint="eastAsia"/>
          <w:szCs w:val="21"/>
        </w:rPr>
        <w:t>2</w:t>
      </w:r>
      <w:r>
        <w:rPr>
          <w:szCs w:val="21"/>
        </w:rPr>
        <w:t>依据上评述标方法，</w:t>
      </w:r>
      <w:r>
        <w:rPr>
          <w:rFonts w:hint="eastAsia"/>
          <w:szCs w:val="21"/>
        </w:rPr>
        <w:t>招标人</w:t>
      </w:r>
      <w:r>
        <w:rPr>
          <w:szCs w:val="21"/>
        </w:rPr>
        <w:t>评标</w:t>
      </w:r>
      <w:r>
        <w:rPr>
          <w:rFonts w:hint="eastAsia"/>
          <w:szCs w:val="21"/>
        </w:rPr>
        <w:t>小组</w:t>
      </w:r>
      <w:r>
        <w:rPr>
          <w:szCs w:val="21"/>
        </w:rPr>
        <w:t>将对投标文件进行初步评审</w:t>
      </w:r>
      <w:r>
        <w:rPr>
          <w:rFonts w:hint="eastAsia"/>
          <w:szCs w:val="21"/>
        </w:rPr>
        <w:t>，并要求投标人对投标报价进行</w:t>
      </w:r>
      <w:r>
        <w:rPr>
          <w:szCs w:val="21"/>
        </w:rPr>
        <w:t>澄清或补正</w:t>
      </w:r>
      <w:r>
        <w:rPr>
          <w:rFonts w:hint="eastAsia"/>
          <w:szCs w:val="21"/>
        </w:rPr>
        <w:t>，经过招标人</w:t>
      </w:r>
      <w:r>
        <w:rPr>
          <w:szCs w:val="21"/>
        </w:rPr>
        <w:t>评标</w:t>
      </w:r>
      <w:r>
        <w:rPr>
          <w:rFonts w:hint="eastAsia"/>
          <w:szCs w:val="21"/>
        </w:rPr>
        <w:t>小组</w:t>
      </w:r>
      <w:r>
        <w:rPr>
          <w:szCs w:val="21"/>
        </w:rPr>
        <w:t>比较</w:t>
      </w:r>
      <w:r>
        <w:rPr>
          <w:rFonts w:hint="eastAsia"/>
          <w:szCs w:val="21"/>
        </w:rPr>
        <w:t>分析</w:t>
      </w:r>
      <w:r>
        <w:rPr>
          <w:szCs w:val="21"/>
        </w:rPr>
        <w:t>，进行综合评分，</w:t>
      </w:r>
      <w:r>
        <w:rPr>
          <w:rFonts w:hint="eastAsia"/>
          <w:szCs w:val="21"/>
        </w:rPr>
        <w:t>并</w:t>
      </w:r>
      <w:r>
        <w:rPr>
          <w:szCs w:val="21"/>
        </w:rPr>
        <w:t>推荐</w:t>
      </w:r>
      <w:r>
        <w:rPr>
          <w:rFonts w:hint="eastAsia"/>
          <w:szCs w:val="21"/>
        </w:rPr>
        <w:t>出议</w:t>
      </w:r>
      <w:r>
        <w:rPr>
          <w:szCs w:val="21"/>
        </w:rPr>
        <w:t>标候选人</w:t>
      </w:r>
      <w:r>
        <w:rPr>
          <w:rFonts w:hint="eastAsia"/>
          <w:szCs w:val="21"/>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07DF10EC">
      <w:pPr>
        <w:spacing w:line="360" w:lineRule="auto"/>
        <w:ind w:left="516" w:leftChars="33" w:hanging="447" w:hangingChars="213"/>
        <w:rPr>
          <w:rFonts w:hint="eastAsia"/>
          <w:szCs w:val="21"/>
        </w:rPr>
      </w:pPr>
      <w:r>
        <w:rPr>
          <w:szCs w:val="21"/>
        </w:rPr>
        <w:t>24.</w:t>
      </w:r>
      <w:r>
        <w:rPr>
          <w:rFonts w:hint="eastAsia"/>
          <w:szCs w:val="21"/>
        </w:rPr>
        <w:t>3议标采取现场或</w:t>
      </w:r>
      <w:r>
        <w:rPr>
          <w:rFonts w:hint="eastAsia"/>
          <w:szCs w:val="21"/>
          <w:lang w:val="en-US" w:eastAsia="zh-CN"/>
        </w:rPr>
        <w:t>电话议标</w:t>
      </w:r>
      <w:r>
        <w:rPr>
          <w:rFonts w:hint="eastAsia"/>
          <w:szCs w:val="21"/>
        </w:rPr>
        <w:t>方式进行，</w:t>
      </w:r>
      <w:r>
        <w:rPr>
          <w:szCs w:val="21"/>
        </w:rPr>
        <w:t>投标人的法定代表人或其授权代理人应携带法定代表人证明</w:t>
      </w:r>
      <w:r>
        <w:rPr>
          <w:rFonts w:hint="eastAsia"/>
          <w:szCs w:val="21"/>
        </w:rPr>
        <w:t>文件</w:t>
      </w:r>
      <w:r>
        <w:rPr>
          <w:szCs w:val="21"/>
        </w:rPr>
        <w:t>或授权委托书和本人的身份证的原件与复印件各1份</w:t>
      </w:r>
      <w:r>
        <w:rPr>
          <w:rFonts w:hint="eastAsia"/>
          <w:szCs w:val="21"/>
        </w:rPr>
        <w:t>准时参会</w:t>
      </w:r>
      <w:r>
        <w:rPr>
          <w:szCs w:val="21"/>
        </w:rPr>
        <w:t>，并在</w:t>
      </w:r>
      <w:r>
        <w:rPr>
          <w:rFonts w:hint="eastAsia"/>
          <w:szCs w:val="21"/>
        </w:rPr>
        <w:t>需确认的资料上签字；采取视频会议方式的，签字、盖章原件须邮寄到招标人指定地址</w:t>
      </w:r>
      <w:r>
        <w:rPr>
          <w:szCs w:val="21"/>
        </w:rPr>
        <w:t>。</w:t>
      </w:r>
    </w:p>
    <w:p w14:paraId="75BACE33">
      <w:pPr>
        <w:spacing w:line="360" w:lineRule="auto"/>
        <w:ind w:left="516" w:leftChars="33" w:hanging="447" w:hangingChars="213"/>
        <w:rPr>
          <w:rFonts w:hint="eastAsia"/>
          <w:szCs w:val="21"/>
        </w:rPr>
      </w:pPr>
      <w:r>
        <w:rPr>
          <w:szCs w:val="21"/>
        </w:rPr>
        <w:t>24.</w:t>
      </w:r>
      <w:r>
        <w:rPr>
          <w:rFonts w:hint="eastAsia"/>
          <w:szCs w:val="21"/>
        </w:rPr>
        <w:t>4招标人评标小组与议标候选人进行二次议标后，确认投标人最终报价。</w:t>
      </w:r>
    </w:p>
    <w:p w14:paraId="580D0830">
      <w:pPr>
        <w:spacing w:line="360" w:lineRule="auto"/>
        <w:ind w:left="516" w:leftChars="33" w:hanging="447" w:hangingChars="213"/>
        <w:rPr>
          <w:rFonts w:hint="eastAsia"/>
          <w:szCs w:val="21"/>
        </w:rPr>
      </w:pPr>
      <w:r>
        <w:rPr>
          <w:rFonts w:hint="eastAsia"/>
          <w:szCs w:val="21"/>
        </w:rPr>
        <w:t>24.5</w:t>
      </w:r>
      <w:r>
        <w:rPr>
          <w:szCs w:val="21"/>
        </w:rPr>
        <w:t>招标人</w:t>
      </w:r>
      <w:r>
        <w:rPr>
          <w:rFonts w:hint="eastAsia"/>
          <w:szCs w:val="21"/>
        </w:rPr>
        <w:t>评标小组</w:t>
      </w:r>
      <w:r>
        <w:rPr>
          <w:szCs w:val="21"/>
        </w:rPr>
        <w:t>编制和提交评标报告，并将评标报告和</w:t>
      </w:r>
      <w:r>
        <w:rPr>
          <w:rFonts w:hint="eastAsia"/>
          <w:szCs w:val="21"/>
        </w:rPr>
        <w:t>拟定</w:t>
      </w:r>
      <w:r>
        <w:rPr>
          <w:szCs w:val="21"/>
        </w:rPr>
        <w:t>中标结果</w:t>
      </w:r>
      <w:r>
        <w:rPr>
          <w:rFonts w:hint="eastAsia"/>
          <w:szCs w:val="21"/>
        </w:rPr>
        <w:t>上</w:t>
      </w:r>
      <w:r>
        <w:rPr>
          <w:szCs w:val="21"/>
        </w:rPr>
        <w:t>报</w:t>
      </w:r>
      <w:r>
        <w:rPr>
          <w:rFonts w:hint="eastAsia"/>
          <w:szCs w:val="21"/>
        </w:rPr>
        <w:t>主管领导审批定标</w:t>
      </w:r>
      <w:r>
        <w:rPr>
          <w:szCs w:val="21"/>
        </w:rPr>
        <w:t>。</w:t>
      </w:r>
    </w:p>
    <w:p w14:paraId="26CB754F">
      <w:pPr>
        <w:pStyle w:val="3"/>
        <w:spacing w:before="240" w:beforeLines="100" w:after="120" w:afterLines="50" w:line="360" w:lineRule="auto"/>
        <w:jc w:val="center"/>
        <w:rPr>
          <w:rStyle w:val="46"/>
          <w:rFonts w:ascii="Times New Roman" w:hAnsi="Times New Roman" w:eastAsia="宋体"/>
          <w:b/>
          <w:bCs w:val="0"/>
          <w:sz w:val="28"/>
          <w:szCs w:val="28"/>
        </w:rPr>
      </w:pPr>
      <w:bookmarkStart w:id="420" w:name="_Toc54280820"/>
      <w:bookmarkStart w:id="421" w:name="_Toc53939609"/>
      <w:bookmarkStart w:id="422" w:name="_Toc54280394"/>
      <w:bookmarkStart w:id="423" w:name="_Toc53949207"/>
      <w:bookmarkStart w:id="424" w:name="_Toc53948786"/>
      <w:bookmarkStart w:id="425" w:name="_Toc54281246"/>
      <w:bookmarkStart w:id="426" w:name="_Toc53918836"/>
      <w:bookmarkStart w:id="427" w:name="_Toc145499763"/>
      <w:bookmarkStart w:id="428" w:name="_Toc53936545"/>
      <w:bookmarkStart w:id="429" w:name="_Toc53945810"/>
      <w:bookmarkStart w:id="430" w:name="_Toc54279968"/>
      <w:bookmarkStart w:id="431" w:name="_Toc53948365"/>
      <w:bookmarkStart w:id="432" w:name="_Toc284135593"/>
      <w:r>
        <w:rPr>
          <w:rStyle w:val="46"/>
          <w:rFonts w:ascii="Times New Roman" w:hAnsi="宋体" w:eastAsia="宋体"/>
          <w:b/>
          <w:bCs w:val="0"/>
          <w:sz w:val="28"/>
          <w:szCs w:val="28"/>
        </w:rPr>
        <w:t>第六章</w:t>
      </w:r>
      <w:r>
        <w:rPr>
          <w:rStyle w:val="46"/>
          <w:rFonts w:ascii="Times New Roman" w:hAnsi="Times New Roman" w:eastAsia="宋体"/>
          <w:b/>
          <w:bCs w:val="0"/>
          <w:sz w:val="28"/>
          <w:szCs w:val="28"/>
        </w:rPr>
        <w:t xml:space="preserve">  </w:t>
      </w:r>
      <w:r>
        <w:rPr>
          <w:rStyle w:val="46"/>
          <w:rFonts w:ascii="Times New Roman" w:hAnsi="宋体" w:eastAsia="宋体"/>
          <w:b/>
          <w:bCs w:val="0"/>
          <w:sz w:val="28"/>
          <w:szCs w:val="28"/>
        </w:rPr>
        <w:t>合同的授予</w:t>
      </w:r>
      <w:bookmarkEnd w:id="420"/>
      <w:bookmarkEnd w:id="421"/>
      <w:bookmarkEnd w:id="422"/>
      <w:bookmarkEnd w:id="423"/>
      <w:bookmarkEnd w:id="424"/>
      <w:bookmarkEnd w:id="425"/>
      <w:bookmarkEnd w:id="426"/>
      <w:bookmarkEnd w:id="427"/>
      <w:bookmarkEnd w:id="428"/>
      <w:bookmarkEnd w:id="429"/>
      <w:bookmarkEnd w:id="430"/>
      <w:bookmarkEnd w:id="431"/>
      <w:bookmarkEnd w:id="432"/>
    </w:p>
    <w:p w14:paraId="69867E31">
      <w:pPr>
        <w:pStyle w:val="53"/>
        <w:spacing w:before="120"/>
        <w:rPr>
          <w:rStyle w:val="46"/>
          <w:rFonts w:ascii="Times New Roman" w:hAnsi="Times New Roman" w:eastAsia="宋体" w:cs="Times New Roman"/>
          <w:b/>
          <w:bCs w:val="0"/>
          <w:sz w:val="28"/>
          <w:szCs w:val="28"/>
        </w:rPr>
      </w:pPr>
      <w:bookmarkStart w:id="433" w:name="_Toc99076439"/>
      <w:bookmarkStart w:id="434" w:name="_Toc99114436"/>
      <w:bookmarkStart w:id="435" w:name="_Toc100928436"/>
      <w:bookmarkStart w:id="436" w:name="_Toc53949208"/>
      <w:bookmarkStart w:id="437" w:name="_Toc145499764"/>
      <w:bookmarkStart w:id="438" w:name="_Toc53948366"/>
      <w:bookmarkStart w:id="439" w:name="_Toc53939610"/>
      <w:bookmarkStart w:id="440" w:name="_Toc99075829"/>
      <w:bookmarkStart w:id="441" w:name="_Toc100508622"/>
      <w:bookmarkStart w:id="442" w:name="_Toc54280395"/>
      <w:bookmarkStart w:id="443" w:name="_Toc53945811"/>
      <w:bookmarkStart w:id="444" w:name="_Toc99075250"/>
      <w:bookmarkStart w:id="445" w:name="_Toc53918837"/>
      <w:bookmarkStart w:id="446" w:name="_Toc101074641"/>
      <w:bookmarkStart w:id="447" w:name="_Toc53948787"/>
      <w:bookmarkStart w:id="448" w:name="_Toc101064275"/>
      <w:bookmarkStart w:id="449" w:name="_Toc54281247"/>
      <w:bookmarkStart w:id="450" w:name="_Toc100928214"/>
      <w:bookmarkStart w:id="451" w:name="_Toc53936546"/>
      <w:bookmarkStart w:id="452" w:name="_Toc101075793"/>
      <w:bookmarkStart w:id="453" w:name="_Toc100928658"/>
      <w:bookmarkStart w:id="454" w:name="_Toc99114801"/>
      <w:bookmarkStart w:id="455" w:name="_Toc101076038"/>
      <w:bookmarkStart w:id="456" w:name="_Toc101598039"/>
      <w:bookmarkStart w:id="457" w:name="_Toc99076150"/>
      <w:bookmarkStart w:id="458" w:name="_Toc54279969"/>
      <w:bookmarkStart w:id="459" w:name="_Toc98988368"/>
      <w:bookmarkStart w:id="460" w:name="_Toc100511829"/>
      <w:bookmarkStart w:id="461" w:name="_Toc101986494"/>
      <w:bookmarkStart w:id="462" w:name="_Toc54280821"/>
      <w:bookmarkStart w:id="463" w:name="_Toc101074423"/>
      <w:bookmarkStart w:id="464" w:name="_Toc53918839"/>
      <w:bookmarkStart w:id="465" w:name="_Toc54281249"/>
      <w:bookmarkStart w:id="466" w:name="_Toc54280823"/>
      <w:bookmarkStart w:id="467" w:name="_Toc53949210"/>
      <w:bookmarkStart w:id="468" w:name="_Toc53939612"/>
      <w:bookmarkStart w:id="469" w:name="_Toc54280397"/>
      <w:bookmarkStart w:id="470" w:name="_Toc53948368"/>
      <w:bookmarkStart w:id="471" w:name="_Toc53936548"/>
      <w:bookmarkStart w:id="472" w:name="_Toc53945813"/>
      <w:bookmarkStart w:id="473" w:name="_Toc54279971"/>
      <w:bookmarkStart w:id="474" w:name="_Toc53948789"/>
      <w:r>
        <w:rPr>
          <w:rStyle w:val="46"/>
          <w:rFonts w:ascii="Times New Roman" w:hAnsi="Times New Roman" w:eastAsia="宋体" w:cs="Times New Roman"/>
          <w:b/>
          <w:bCs w:val="0"/>
          <w:sz w:val="28"/>
          <w:szCs w:val="28"/>
        </w:rPr>
        <w:t>25.中标通知书</w:t>
      </w:r>
    </w:p>
    <w:p w14:paraId="59B5EF7B">
      <w:pPr>
        <w:spacing w:line="360" w:lineRule="auto"/>
        <w:ind w:left="516" w:leftChars="33" w:hanging="447" w:hangingChars="213"/>
        <w:rPr>
          <w:szCs w:val="21"/>
        </w:rPr>
      </w:pPr>
      <w:r>
        <w:rPr>
          <w:rFonts w:hint="eastAsia"/>
          <w:szCs w:val="21"/>
        </w:rPr>
        <w:t>25</w:t>
      </w:r>
      <w:r>
        <w:rPr>
          <w:szCs w:val="21"/>
        </w:rPr>
        <w:t>.1</w:t>
      </w:r>
      <w:r>
        <w:rPr>
          <w:rFonts w:hint="eastAsia"/>
          <w:szCs w:val="21"/>
        </w:rPr>
        <w:t>定</w:t>
      </w:r>
      <w:r>
        <w:rPr>
          <w:szCs w:val="21"/>
        </w:rPr>
        <w:t>标后，招标人即向中标人发出“中标通知书”，确认其投标已被接受，发出时间不超过投标有效期。</w:t>
      </w:r>
    </w:p>
    <w:p w14:paraId="43CA3C23">
      <w:pPr>
        <w:spacing w:line="360" w:lineRule="auto"/>
        <w:ind w:left="516" w:leftChars="33" w:hanging="447" w:hangingChars="213"/>
        <w:rPr>
          <w:rFonts w:hint="eastAsia"/>
          <w:bCs/>
          <w:szCs w:val="21"/>
        </w:rPr>
      </w:pPr>
      <w:r>
        <w:rPr>
          <w:rFonts w:hint="eastAsia"/>
          <w:szCs w:val="21"/>
        </w:rPr>
        <w:t>25.2</w:t>
      </w:r>
      <w:r>
        <w:rPr>
          <w:szCs w:val="21"/>
        </w:rPr>
        <w:t>招标人在发出中标通知书的同时</w:t>
      </w:r>
      <w:r>
        <w:rPr>
          <w:rFonts w:hint="eastAsia"/>
          <w:szCs w:val="21"/>
        </w:rPr>
        <w:t>通知</w:t>
      </w:r>
      <w:r>
        <w:rPr>
          <w:szCs w:val="21"/>
        </w:rPr>
        <w:t>所有未中标的投标人</w:t>
      </w:r>
      <w:r>
        <w:rPr>
          <w:rFonts w:hint="eastAsia"/>
          <w:szCs w:val="21"/>
        </w:rPr>
        <w:t>领回相应投标保证金或投标保函</w:t>
      </w:r>
      <w:r>
        <w:rPr>
          <w:szCs w:val="21"/>
        </w:rPr>
        <w:t>。</w:t>
      </w:r>
    </w:p>
    <w:p w14:paraId="2C3C9B55">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26.</w:t>
      </w:r>
      <w:r>
        <w:rPr>
          <w:rStyle w:val="46"/>
          <w:rFonts w:ascii="Times New Roman" w:hAnsi="Times New Roman" w:eastAsia="宋体" w:cs="Times New Roman"/>
          <w:b/>
          <w:bCs w:val="0"/>
          <w:sz w:val="28"/>
          <w:szCs w:val="28"/>
        </w:rPr>
        <w:t>合同授予的条件</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3A13B9FA">
      <w:pPr>
        <w:spacing w:line="360" w:lineRule="auto"/>
        <w:ind w:left="516" w:leftChars="33" w:hanging="447" w:hangingChars="213"/>
        <w:rPr>
          <w:szCs w:val="21"/>
        </w:rPr>
      </w:pPr>
      <w:r>
        <w:rPr>
          <w:szCs w:val="21"/>
        </w:rPr>
        <w:t>2</w:t>
      </w:r>
      <w:r>
        <w:rPr>
          <w:rFonts w:hint="eastAsia"/>
          <w:szCs w:val="21"/>
        </w:rPr>
        <w:t>6</w:t>
      </w:r>
      <w:r>
        <w:rPr>
          <w:szCs w:val="21"/>
        </w:rPr>
        <w:t>.1本合同将授予资格复审合格、投标文件合规、综合评分第一的投标人。招标人不承诺将本合同授予给最低报价的投标人。</w:t>
      </w:r>
    </w:p>
    <w:p w14:paraId="2E0E3347">
      <w:pPr>
        <w:spacing w:line="360" w:lineRule="auto"/>
        <w:ind w:left="516" w:leftChars="33" w:hanging="447" w:hangingChars="213"/>
        <w:rPr>
          <w:rFonts w:hint="eastAsia"/>
          <w:szCs w:val="21"/>
        </w:rPr>
      </w:pPr>
      <w:r>
        <w:rPr>
          <w:szCs w:val="21"/>
        </w:rPr>
        <w:t>2</w:t>
      </w:r>
      <w:r>
        <w:rPr>
          <w:rFonts w:hint="eastAsia"/>
          <w:szCs w:val="21"/>
        </w:rPr>
        <w:t>6</w:t>
      </w:r>
      <w:r>
        <w:rPr>
          <w:szCs w:val="21"/>
        </w:rPr>
        <w:t>.2如果排名第一的投标人主动放弃其合同授予资格或因未遵循招标文件的要求被招标人取消其合同授予资格，则由排名第二的投标人获得合同授予资格，以此类推，直至排名第三的投标人获得合同授予资格。如果前三名均放弃合同授予资格或被招标人取消合同授予资格，招标人则</w:t>
      </w:r>
      <w:r>
        <w:rPr>
          <w:rFonts w:hint="eastAsia"/>
          <w:szCs w:val="21"/>
        </w:rPr>
        <w:t>应</w:t>
      </w:r>
      <w:r>
        <w:rPr>
          <w:szCs w:val="21"/>
        </w:rPr>
        <w:t>重新</w:t>
      </w:r>
      <w:r>
        <w:rPr>
          <w:rFonts w:hint="eastAsia"/>
          <w:szCs w:val="21"/>
        </w:rPr>
        <w:t>组织</w:t>
      </w:r>
      <w:r>
        <w:rPr>
          <w:szCs w:val="21"/>
        </w:rPr>
        <w:t>招标。</w:t>
      </w:r>
    </w:p>
    <w:p w14:paraId="1F72C030">
      <w:pPr>
        <w:spacing w:line="360" w:lineRule="auto"/>
        <w:ind w:left="516" w:leftChars="33" w:hanging="447" w:hangingChars="213"/>
        <w:rPr>
          <w:rFonts w:hint="eastAsia"/>
          <w:szCs w:val="21"/>
        </w:rPr>
      </w:pPr>
      <w:r>
        <w:rPr>
          <w:rFonts w:hint="eastAsia"/>
          <w:szCs w:val="21"/>
        </w:rPr>
        <w:t>26.3如拟中标单位存在不平衡报价，在合同签订前招标人可要求拟中标单位把单价调整至合理水平。</w:t>
      </w:r>
    </w:p>
    <w:bookmarkEnd w:id="464"/>
    <w:bookmarkEnd w:id="465"/>
    <w:bookmarkEnd w:id="466"/>
    <w:bookmarkEnd w:id="467"/>
    <w:bookmarkEnd w:id="468"/>
    <w:bookmarkEnd w:id="469"/>
    <w:bookmarkEnd w:id="470"/>
    <w:bookmarkEnd w:id="471"/>
    <w:bookmarkEnd w:id="472"/>
    <w:bookmarkEnd w:id="473"/>
    <w:bookmarkEnd w:id="474"/>
    <w:p w14:paraId="6851935B">
      <w:pPr>
        <w:pStyle w:val="53"/>
        <w:spacing w:before="120"/>
        <w:rPr>
          <w:rStyle w:val="46"/>
          <w:rFonts w:hint="eastAsia" w:ascii="Times New Roman" w:hAnsi="Times New Roman" w:eastAsia="宋体" w:cs="Times New Roman"/>
          <w:b/>
          <w:bCs w:val="0"/>
          <w:sz w:val="28"/>
          <w:szCs w:val="28"/>
        </w:rPr>
      </w:pPr>
      <w:bookmarkStart w:id="475" w:name="_Toc53945814"/>
      <w:bookmarkStart w:id="476" w:name="_Toc54279972"/>
      <w:bookmarkStart w:id="477" w:name="_Toc53936549"/>
      <w:bookmarkStart w:id="478" w:name="_Toc53949211"/>
      <w:bookmarkStart w:id="479" w:name="_Toc54280824"/>
      <w:bookmarkStart w:id="480" w:name="_Toc53918840"/>
      <w:bookmarkStart w:id="481" w:name="_Toc54280398"/>
      <w:bookmarkStart w:id="482" w:name="_Toc53939613"/>
      <w:bookmarkStart w:id="483" w:name="_Toc53948369"/>
      <w:bookmarkStart w:id="484" w:name="_Toc53948790"/>
      <w:bookmarkStart w:id="485" w:name="_Toc54281250"/>
      <w:bookmarkStart w:id="486" w:name="_Toc145499766"/>
      <w:r>
        <w:rPr>
          <w:rStyle w:val="46"/>
          <w:rFonts w:hint="eastAsia" w:ascii="Times New Roman" w:hAnsi="Times New Roman" w:eastAsia="宋体" w:cs="Times New Roman"/>
          <w:b/>
          <w:bCs w:val="0"/>
          <w:sz w:val="28"/>
          <w:szCs w:val="28"/>
        </w:rPr>
        <w:t>27</w:t>
      </w:r>
      <w:r>
        <w:rPr>
          <w:rStyle w:val="46"/>
          <w:rFonts w:ascii="Times New Roman" w:hAnsi="Times New Roman" w:eastAsia="宋体" w:cs="Times New Roman"/>
          <w:b/>
          <w:bCs w:val="0"/>
          <w:sz w:val="28"/>
          <w:szCs w:val="28"/>
        </w:rPr>
        <w:t>.</w:t>
      </w:r>
      <w:bookmarkEnd w:id="475"/>
      <w:bookmarkEnd w:id="476"/>
      <w:bookmarkEnd w:id="477"/>
      <w:bookmarkEnd w:id="478"/>
      <w:bookmarkEnd w:id="479"/>
      <w:bookmarkEnd w:id="480"/>
      <w:bookmarkEnd w:id="481"/>
      <w:bookmarkEnd w:id="482"/>
      <w:bookmarkEnd w:id="483"/>
      <w:bookmarkEnd w:id="484"/>
      <w:bookmarkEnd w:id="485"/>
      <w:r>
        <w:rPr>
          <w:rStyle w:val="46"/>
          <w:rFonts w:ascii="Times New Roman" w:hAnsi="Times New Roman" w:eastAsia="宋体" w:cs="Times New Roman"/>
          <w:b/>
          <w:bCs w:val="0"/>
          <w:sz w:val="28"/>
          <w:szCs w:val="28"/>
        </w:rPr>
        <w:t>履约担保</w:t>
      </w:r>
      <w:bookmarkEnd w:id="486"/>
    </w:p>
    <w:p w14:paraId="65E6601F">
      <w:pPr>
        <w:spacing w:line="360" w:lineRule="auto"/>
        <w:ind w:left="516" w:leftChars="33" w:hanging="447" w:hangingChars="213"/>
        <w:rPr>
          <w:szCs w:val="21"/>
        </w:rPr>
      </w:pPr>
      <w:r>
        <w:rPr>
          <w:rFonts w:hint="eastAsia"/>
          <w:szCs w:val="21"/>
        </w:rPr>
        <w:t>27</w:t>
      </w:r>
      <w:r>
        <w:rPr>
          <w:szCs w:val="21"/>
        </w:rPr>
        <w:t>.1</w:t>
      </w:r>
      <w:r>
        <w:rPr>
          <w:rFonts w:hAnsi="宋体"/>
          <w:szCs w:val="21"/>
        </w:rPr>
        <w:t>中标人在签订合同协议书时，应按《投标人须知前附表》第</w:t>
      </w:r>
      <w:r>
        <w:rPr>
          <w:rFonts w:hint="eastAsia"/>
          <w:szCs w:val="21"/>
        </w:rPr>
        <w:t>17</w:t>
      </w:r>
      <w:r>
        <w:rPr>
          <w:rFonts w:hAnsi="宋体"/>
          <w:szCs w:val="21"/>
        </w:rPr>
        <w:t>项规定，向招标人提交履约</w:t>
      </w:r>
      <w:r>
        <w:rPr>
          <w:rFonts w:hint="eastAsia" w:hAnsi="宋体"/>
          <w:szCs w:val="21"/>
        </w:rPr>
        <w:t>担保</w:t>
      </w:r>
      <w:r>
        <w:rPr>
          <w:rFonts w:hAnsi="宋体"/>
          <w:szCs w:val="21"/>
        </w:rPr>
        <w:t>。</w:t>
      </w:r>
    </w:p>
    <w:p w14:paraId="20174AB7">
      <w:pPr>
        <w:pStyle w:val="53"/>
        <w:spacing w:before="120"/>
        <w:rPr>
          <w:rStyle w:val="46"/>
          <w:rFonts w:ascii="Times New Roman" w:hAnsi="Times New Roman" w:eastAsia="宋体" w:cs="Times New Roman"/>
          <w:b/>
          <w:bCs w:val="0"/>
          <w:sz w:val="28"/>
          <w:szCs w:val="28"/>
        </w:rPr>
      </w:pPr>
      <w:bookmarkStart w:id="487" w:name="_Toc53949212"/>
      <w:bookmarkStart w:id="488" w:name="_Toc145499767"/>
      <w:bookmarkStart w:id="489" w:name="_Toc54280399"/>
      <w:bookmarkStart w:id="490" w:name="_Toc53948791"/>
      <w:bookmarkStart w:id="491" w:name="_Toc53939614"/>
      <w:bookmarkStart w:id="492" w:name="_Toc54280825"/>
      <w:bookmarkStart w:id="493" w:name="_Toc53948370"/>
      <w:bookmarkStart w:id="494" w:name="_Toc53936550"/>
      <w:bookmarkStart w:id="495" w:name="_Toc53918841"/>
      <w:bookmarkStart w:id="496" w:name="_Toc53945815"/>
      <w:bookmarkStart w:id="497" w:name="_Toc54281251"/>
      <w:bookmarkStart w:id="498" w:name="_Toc54279973"/>
      <w:r>
        <w:rPr>
          <w:rStyle w:val="46"/>
          <w:rFonts w:hint="eastAsia" w:ascii="Times New Roman" w:hAnsi="Times New Roman" w:eastAsia="宋体" w:cs="Times New Roman"/>
          <w:b/>
          <w:bCs w:val="0"/>
          <w:sz w:val="28"/>
          <w:szCs w:val="28"/>
        </w:rPr>
        <w:t>28</w:t>
      </w:r>
      <w:r>
        <w:rPr>
          <w:rStyle w:val="46"/>
          <w:rFonts w:ascii="Times New Roman" w:hAnsi="Times New Roman" w:eastAsia="宋体" w:cs="Times New Roman"/>
          <w:b/>
          <w:bCs w:val="0"/>
          <w:sz w:val="28"/>
          <w:szCs w:val="28"/>
        </w:rPr>
        <w:t>.合同协议书的签署</w:t>
      </w:r>
      <w:bookmarkEnd w:id="487"/>
      <w:bookmarkEnd w:id="488"/>
      <w:bookmarkEnd w:id="489"/>
      <w:bookmarkEnd w:id="490"/>
      <w:bookmarkEnd w:id="491"/>
      <w:bookmarkEnd w:id="492"/>
      <w:bookmarkEnd w:id="493"/>
      <w:bookmarkEnd w:id="494"/>
      <w:bookmarkEnd w:id="495"/>
      <w:bookmarkEnd w:id="496"/>
      <w:bookmarkEnd w:id="497"/>
      <w:bookmarkEnd w:id="498"/>
    </w:p>
    <w:p w14:paraId="5F314AEC">
      <w:pPr>
        <w:spacing w:line="360" w:lineRule="auto"/>
        <w:ind w:left="516" w:leftChars="33" w:hanging="447" w:hangingChars="213"/>
        <w:rPr>
          <w:szCs w:val="21"/>
        </w:rPr>
      </w:pPr>
      <w:r>
        <w:rPr>
          <w:rFonts w:hint="eastAsia"/>
          <w:szCs w:val="21"/>
        </w:rPr>
        <w:t>28</w:t>
      </w:r>
      <w:r>
        <w:rPr>
          <w:szCs w:val="21"/>
        </w:rPr>
        <w:t>.1</w:t>
      </w:r>
      <w:r>
        <w:rPr>
          <w:rFonts w:hAnsi="宋体"/>
          <w:szCs w:val="21"/>
        </w:rPr>
        <w:t>中标人应在《投标人须知前附表》第</w:t>
      </w:r>
      <w:r>
        <w:rPr>
          <w:rFonts w:hint="eastAsia"/>
          <w:szCs w:val="21"/>
        </w:rPr>
        <w:t>18</w:t>
      </w:r>
      <w:r>
        <w:rPr>
          <w:rFonts w:hAnsi="宋体"/>
          <w:szCs w:val="21"/>
        </w:rPr>
        <w:t>项规定的时间内，与招标人签订合同协议书。</w:t>
      </w:r>
    </w:p>
    <w:p w14:paraId="69639814">
      <w:pPr>
        <w:spacing w:line="360" w:lineRule="auto"/>
        <w:ind w:left="516" w:leftChars="33" w:hanging="447" w:hangingChars="213"/>
        <w:rPr>
          <w:szCs w:val="21"/>
        </w:rPr>
      </w:pPr>
      <w:r>
        <w:rPr>
          <w:rFonts w:hint="eastAsia"/>
          <w:szCs w:val="21"/>
        </w:rPr>
        <w:t>28</w:t>
      </w:r>
      <w:r>
        <w:rPr>
          <w:szCs w:val="21"/>
        </w:rPr>
        <w:t>.2</w:t>
      </w:r>
      <w:r>
        <w:rPr>
          <w:rFonts w:hAnsi="宋体"/>
          <w:szCs w:val="21"/>
        </w:rPr>
        <w:t>合同协议书经签约双方法定代表人或其授权代理人签字并加盖公章后生效，但在合同协议书中约定合同生效</w:t>
      </w:r>
      <w:r>
        <w:rPr>
          <w:rFonts w:hint="eastAsia" w:hAnsi="宋体"/>
          <w:szCs w:val="21"/>
        </w:rPr>
        <w:t>期限</w:t>
      </w:r>
      <w:r>
        <w:rPr>
          <w:rFonts w:hAnsi="宋体"/>
          <w:szCs w:val="21"/>
        </w:rPr>
        <w:t>或条件的除外。</w:t>
      </w:r>
    </w:p>
    <w:p w14:paraId="4AD2516C">
      <w:pPr>
        <w:spacing w:line="360" w:lineRule="auto"/>
        <w:ind w:left="516" w:leftChars="33" w:hanging="447" w:hangingChars="213"/>
        <w:rPr>
          <w:szCs w:val="21"/>
        </w:rPr>
      </w:pPr>
      <w:r>
        <w:rPr>
          <w:rFonts w:hint="eastAsia"/>
          <w:szCs w:val="21"/>
        </w:rPr>
        <w:t>28</w:t>
      </w:r>
      <w:r>
        <w:rPr>
          <w:szCs w:val="21"/>
        </w:rPr>
        <w:t>.3</w:t>
      </w:r>
      <w:r>
        <w:rPr>
          <w:rFonts w:hAnsi="宋体"/>
          <w:szCs w:val="21"/>
        </w:rPr>
        <w:t>如果中标人未能遵守本《投标人须知前附表》</w:t>
      </w:r>
      <w:r>
        <w:rPr>
          <w:rFonts w:hint="eastAsia"/>
          <w:szCs w:val="21"/>
        </w:rPr>
        <w:t>18项</w:t>
      </w:r>
      <w:r>
        <w:rPr>
          <w:rFonts w:hAnsi="宋体"/>
          <w:szCs w:val="21"/>
        </w:rPr>
        <w:t>或</w:t>
      </w:r>
      <w:r>
        <w:rPr>
          <w:rFonts w:hint="eastAsia"/>
          <w:szCs w:val="21"/>
        </w:rPr>
        <w:t>本章第27</w:t>
      </w:r>
      <w:r>
        <w:rPr>
          <w:rFonts w:hAnsi="宋体"/>
          <w:szCs w:val="21"/>
        </w:rPr>
        <w:t>条的规定，招标人则可宣布其中标无效，并没收其投标担保</w:t>
      </w:r>
      <w:r>
        <w:rPr>
          <w:rFonts w:hint="eastAsia" w:hAnsi="宋体"/>
          <w:szCs w:val="21"/>
        </w:rPr>
        <w:t>金</w:t>
      </w:r>
      <w:r>
        <w:rPr>
          <w:rFonts w:hAnsi="宋体"/>
          <w:szCs w:val="21"/>
        </w:rPr>
        <w:t>。在此情况下，可将合同授予下一个预期的中标人或者按照有关规定重新组织招标。</w:t>
      </w:r>
    </w:p>
    <w:p w14:paraId="72F4D23C">
      <w:pPr>
        <w:pStyle w:val="53"/>
        <w:spacing w:before="120"/>
        <w:rPr>
          <w:rStyle w:val="46"/>
          <w:rFonts w:ascii="Times New Roman" w:hAnsi="Times New Roman" w:eastAsia="宋体" w:cs="Times New Roman"/>
          <w:b/>
          <w:bCs w:val="0"/>
          <w:sz w:val="28"/>
          <w:szCs w:val="28"/>
        </w:rPr>
      </w:pPr>
      <w:bookmarkStart w:id="499" w:name="_Toc54280401"/>
      <w:bookmarkStart w:id="500" w:name="_Toc54281253"/>
      <w:bookmarkStart w:id="501" w:name="_Toc145499768"/>
      <w:bookmarkStart w:id="502" w:name="_Toc53939615"/>
      <w:bookmarkStart w:id="503" w:name="_Toc53918842"/>
      <w:bookmarkStart w:id="504" w:name="_Toc54280827"/>
      <w:bookmarkStart w:id="505" w:name="_Toc53948792"/>
      <w:bookmarkStart w:id="506" w:name="_Toc53949213"/>
      <w:bookmarkStart w:id="507" w:name="_Toc54279975"/>
      <w:bookmarkStart w:id="508" w:name="_Toc53945816"/>
      <w:bookmarkStart w:id="509" w:name="_Toc53948371"/>
      <w:bookmarkStart w:id="510" w:name="_Toc53936551"/>
      <w:r>
        <w:rPr>
          <w:rStyle w:val="46"/>
          <w:rFonts w:hint="eastAsia" w:ascii="Times New Roman" w:hAnsi="Times New Roman" w:eastAsia="宋体" w:cs="Times New Roman"/>
          <w:b/>
          <w:bCs w:val="0"/>
          <w:sz w:val="28"/>
          <w:szCs w:val="28"/>
        </w:rPr>
        <w:t>29</w:t>
      </w:r>
      <w:r>
        <w:rPr>
          <w:rStyle w:val="46"/>
          <w:rFonts w:ascii="Times New Roman" w:hAnsi="Times New Roman" w:eastAsia="宋体" w:cs="Times New Roman"/>
          <w:b/>
          <w:bCs w:val="0"/>
          <w:sz w:val="28"/>
          <w:szCs w:val="28"/>
        </w:rPr>
        <w:t>.不正当竞争与纪律监督</w:t>
      </w:r>
      <w:bookmarkEnd w:id="499"/>
      <w:bookmarkEnd w:id="500"/>
      <w:bookmarkEnd w:id="501"/>
      <w:bookmarkEnd w:id="502"/>
      <w:bookmarkEnd w:id="503"/>
      <w:bookmarkEnd w:id="504"/>
      <w:bookmarkEnd w:id="505"/>
      <w:bookmarkEnd w:id="506"/>
      <w:bookmarkEnd w:id="507"/>
      <w:bookmarkEnd w:id="508"/>
      <w:bookmarkEnd w:id="509"/>
      <w:bookmarkEnd w:id="510"/>
    </w:p>
    <w:p w14:paraId="3D3CE0AA">
      <w:pPr>
        <w:spacing w:line="360" w:lineRule="auto"/>
        <w:ind w:left="516" w:leftChars="33" w:hanging="447" w:hangingChars="213"/>
        <w:rPr>
          <w:szCs w:val="21"/>
        </w:rPr>
      </w:pPr>
      <w:r>
        <w:rPr>
          <w:rFonts w:hint="eastAsia"/>
          <w:szCs w:val="21"/>
        </w:rPr>
        <w:t>29</w:t>
      </w:r>
      <w:r>
        <w:rPr>
          <w:szCs w:val="21"/>
        </w:rPr>
        <w:t>.1投标人在投标过程中严禁互相串通、结盟，损害招标的公正性和竞争性，或以任何方式影响其他投标人参与正当投标。</w:t>
      </w:r>
    </w:p>
    <w:p w14:paraId="0F769F89">
      <w:pPr>
        <w:spacing w:line="360" w:lineRule="auto"/>
        <w:ind w:left="516" w:leftChars="33" w:hanging="447" w:hangingChars="213"/>
        <w:rPr>
          <w:szCs w:val="21"/>
        </w:rPr>
      </w:pPr>
      <w:r>
        <w:rPr>
          <w:rFonts w:hint="eastAsia"/>
          <w:szCs w:val="21"/>
        </w:rPr>
        <w:t>29.</w:t>
      </w:r>
      <w:r>
        <w:rPr>
          <w:szCs w:val="21"/>
        </w:rPr>
        <w:t>2投标人</w:t>
      </w:r>
      <w:r>
        <w:rPr>
          <w:rFonts w:hint="eastAsia"/>
          <w:szCs w:val="21"/>
        </w:rPr>
        <w:t>严禁使用</w:t>
      </w:r>
      <w:r>
        <w:rPr>
          <w:szCs w:val="21"/>
        </w:rPr>
        <w:t>非法手段查询标底或其他投标人标函，泄漏标函、哄抬标价</w:t>
      </w:r>
      <w:r>
        <w:rPr>
          <w:rFonts w:hint="eastAsia"/>
          <w:szCs w:val="21"/>
        </w:rPr>
        <w:t>损害</w:t>
      </w:r>
      <w:r>
        <w:rPr>
          <w:szCs w:val="21"/>
        </w:rPr>
        <w:t>招标人利益。</w:t>
      </w:r>
    </w:p>
    <w:p w14:paraId="256C01C7">
      <w:pPr>
        <w:spacing w:line="360" w:lineRule="auto"/>
        <w:ind w:left="516" w:leftChars="33" w:hanging="447" w:hangingChars="213"/>
        <w:rPr>
          <w:rFonts w:hint="eastAsia"/>
          <w:szCs w:val="21"/>
        </w:rPr>
      </w:pPr>
      <w:r>
        <w:rPr>
          <w:rFonts w:hint="eastAsia"/>
          <w:szCs w:val="21"/>
        </w:rPr>
        <w:t>2</w:t>
      </w:r>
      <w:r>
        <w:rPr>
          <w:szCs w:val="21"/>
        </w:rPr>
        <w:t>9.3</w:t>
      </w:r>
      <w:r>
        <w:rPr>
          <w:rFonts w:hint="eastAsia"/>
          <w:szCs w:val="21"/>
        </w:rPr>
        <w:t>投标人严禁利用非法手段骗取中标，伪造借用营业执照、企业资质证书、安全许可证等非法行为。</w:t>
      </w:r>
    </w:p>
    <w:p w14:paraId="201DBEC7">
      <w:pPr>
        <w:spacing w:line="360" w:lineRule="auto"/>
        <w:ind w:left="516" w:leftChars="33" w:hanging="447" w:hangingChars="213"/>
        <w:rPr>
          <w:szCs w:val="21"/>
        </w:rPr>
      </w:pPr>
      <w:r>
        <w:rPr>
          <w:rFonts w:hint="eastAsia"/>
          <w:szCs w:val="21"/>
        </w:rPr>
        <w:t>29</w:t>
      </w:r>
      <w:r>
        <w:rPr>
          <w:szCs w:val="21"/>
        </w:rPr>
        <w:t>.4如发现投标人有上述不正当竞争行为，将取消其投标资格或中标资格</w:t>
      </w:r>
      <w:r>
        <w:rPr>
          <w:rFonts w:hint="eastAsia"/>
          <w:szCs w:val="21"/>
        </w:rPr>
        <w:t>，已进场开工的责令停工退场，赔偿公司的经济损失，列入中建路桥不合格协力队伍名录</w:t>
      </w:r>
      <w:r>
        <w:rPr>
          <w:szCs w:val="21"/>
        </w:rPr>
        <w:t>。</w:t>
      </w:r>
      <w:r>
        <w:rPr>
          <w:rFonts w:hint="eastAsia"/>
          <w:szCs w:val="21"/>
        </w:rPr>
        <w:t>同时，该投标单位及其法定代表人（负责人）无论用何种名义、重新注册公司或挂靠的任何单位永久不得参与中建路桥集团范围内组织的招标。</w:t>
      </w:r>
    </w:p>
    <w:p w14:paraId="7F75F2F8">
      <w:pPr>
        <w:pStyle w:val="3"/>
        <w:spacing w:before="240" w:beforeLines="100" w:after="120" w:afterLines="50" w:line="360" w:lineRule="auto"/>
        <w:jc w:val="center"/>
        <w:rPr>
          <w:rStyle w:val="46"/>
          <w:rFonts w:hint="eastAsia" w:ascii="Times New Roman" w:hAnsi="宋体" w:eastAsia="宋体"/>
          <w:b/>
          <w:bCs w:val="0"/>
          <w:sz w:val="28"/>
          <w:szCs w:val="28"/>
        </w:rPr>
      </w:pPr>
      <w:r>
        <w:rPr>
          <w:rStyle w:val="46"/>
          <w:rFonts w:ascii="Times New Roman" w:hAnsi="宋体" w:eastAsia="宋体"/>
          <w:b/>
          <w:bCs w:val="0"/>
          <w:sz w:val="28"/>
          <w:szCs w:val="28"/>
        </w:rPr>
        <w:t>第</w:t>
      </w:r>
      <w:r>
        <w:rPr>
          <w:rStyle w:val="46"/>
          <w:rFonts w:hint="eastAsia" w:ascii="Times New Roman" w:hAnsi="宋体" w:eastAsia="宋体"/>
          <w:b/>
          <w:bCs w:val="0"/>
          <w:sz w:val="28"/>
          <w:szCs w:val="28"/>
        </w:rPr>
        <w:t>七</w:t>
      </w:r>
      <w:r>
        <w:rPr>
          <w:rStyle w:val="46"/>
          <w:rFonts w:ascii="Times New Roman" w:hAnsi="宋体" w:eastAsia="宋体"/>
          <w:b/>
          <w:bCs w:val="0"/>
          <w:sz w:val="28"/>
          <w:szCs w:val="28"/>
        </w:rPr>
        <w:t>章</w:t>
      </w:r>
      <w:r>
        <w:rPr>
          <w:rStyle w:val="46"/>
          <w:rFonts w:ascii="Times New Roman" w:hAnsi="Times New Roman" w:eastAsia="宋体"/>
          <w:b/>
          <w:bCs w:val="0"/>
          <w:sz w:val="28"/>
          <w:szCs w:val="28"/>
        </w:rPr>
        <w:t xml:space="preserve">  </w:t>
      </w:r>
      <w:r>
        <w:rPr>
          <w:rStyle w:val="46"/>
          <w:rFonts w:hint="eastAsia" w:ascii="Times New Roman" w:hAnsi="宋体" w:eastAsia="宋体"/>
          <w:b/>
          <w:bCs w:val="0"/>
          <w:sz w:val="28"/>
          <w:szCs w:val="28"/>
        </w:rPr>
        <w:t>重新招标和不再招标</w:t>
      </w:r>
    </w:p>
    <w:p w14:paraId="246E3A54">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30</w:t>
      </w:r>
      <w:r>
        <w:rPr>
          <w:rStyle w:val="46"/>
          <w:rFonts w:ascii="Times New Roman" w:hAnsi="Times New Roman" w:eastAsia="宋体" w:cs="Times New Roman"/>
          <w:b/>
          <w:bCs w:val="0"/>
          <w:sz w:val="28"/>
          <w:szCs w:val="28"/>
        </w:rPr>
        <w:t>.</w:t>
      </w:r>
      <w:r>
        <w:rPr>
          <w:rStyle w:val="46"/>
          <w:rFonts w:hint="eastAsia" w:ascii="Times New Roman" w:hAnsi="Times New Roman" w:eastAsia="宋体" w:cs="Times New Roman"/>
          <w:b/>
          <w:bCs w:val="0"/>
          <w:sz w:val="28"/>
          <w:szCs w:val="28"/>
        </w:rPr>
        <w:t>出现下列特殊情况之一，招标人可重新招标：</w:t>
      </w:r>
    </w:p>
    <w:p w14:paraId="2DA30196">
      <w:pPr>
        <w:spacing w:line="360" w:lineRule="auto"/>
        <w:rPr>
          <w:rFonts w:hint="eastAsia"/>
          <w:szCs w:val="21"/>
        </w:rPr>
      </w:pPr>
      <w:r>
        <w:rPr>
          <w:rFonts w:hint="eastAsia"/>
          <w:szCs w:val="21"/>
        </w:rPr>
        <w:t>（1）投标截止时间止，递交投标文件的投标人少于三个的；</w:t>
      </w:r>
    </w:p>
    <w:p w14:paraId="4D72772E">
      <w:pPr>
        <w:spacing w:line="360" w:lineRule="auto"/>
        <w:rPr>
          <w:szCs w:val="21"/>
        </w:rPr>
      </w:pPr>
      <w:r>
        <w:rPr>
          <w:szCs w:val="21"/>
        </w:rPr>
        <w:t>（2）经评标</w:t>
      </w:r>
      <w:r>
        <w:rPr>
          <w:rFonts w:hint="eastAsia"/>
          <w:szCs w:val="21"/>
        </w:rPr>
        <w:t>小组</w:t>
      </w:r>
      <w:r>
        <w:rPr>
          <w:szCs w:val="21"/>
        </w:rPr>
        <w:t>否决全部投标的；</w:t>
      </w:r>
    </w:p>
    <w:p w14:paraId="23711806">
      <w:pPr>
        <w:spacing w:line="360" w:lineRule="auto"/>
        <w:rPr>
          <w:rFonts w:hint="eastAsia"/>
          <w:szCs w:val="21"/>
        </w:rPr>
      </w:pPr>
      <w:r>
        <w:rPr>
          <w:szCs w:val="21"/>
        </w:rPr>
        <w:t>（3）评标</w:t>
      </w:r>
      <w:r>
        <w:rPr>
          <w:rFonts w:hint="eastAsia"/>
          <w:szCs w:val="21"/>
        </w:rPr>
        <w:t>小组</w:t>
      </w:r>
      <w:r>
        <w:rPr>
          <w:szCs w:val="21"/>
        </w:rPr>
        <w:t>推荐的</w:t>
      </w:r>
      <w:r>
        <w:rPr>
          <w:rFonts w:hint="eastAsia"/>
          <w:szCs w:val="21"/>
        </w:rPr>
        <w:t>中标</w:t>
      </w:r>
      <w:r>
        <w:rPr>
          <w:szCs w:val="21"/>
        </w:rPr>
        <w:t>候选人均</w:t>
      </w:r>
      <w:r>
        <w:rPr>
          <w:rFonts w:hint="eastAsia"/>
          <w:szCs w:val="21"/>
        </w:rPr>
        <w:t>未能与招标人签订合同协议书的；</w:t>
      </w:r>
    </w:p>
    <w:p w14:paraId="692A435D">
      <w:pPr>
        <w:spacing w:line="360" w:lineRule="auto"/>
        <w:rPr>
          <w:szCs w:val="21"/>
        </w:rPr>
      </w:pPr>
      <w:r>
        <w:rPr>
          <w:rFonts w:hint="eastAsia"/>
          <w:szCs w:val="21"/>
        </w:rPr>
        <w:t>（4）超过半数的投标单位报价严重偏离成本价。</w:t>
      </w:r>
    </w:p>
    <w:p w14:paraId="13C7EC84">
      <w:pPr>
        <w:pStyle w:val="53"/>
        <w:spacing w:before="120"/>
        <w:rPr>
          <w:rStyle w:val="46"/>
          <w:rFonts w:ascii="Times New Roman" w:hAnsi="Times New Roman" w:eastAsia="宋体" w:cs="Times New Roman"/>
          <w:b/>
          <w:bCs w:val="0"/>
          <w:sz w:val="28"/>
          <w:szCs w:val="28"/>
        </w:rPr>
      </w:pPr>
      <w:r>
        <w:rPr>
          <w:rStyle w:val="46"/>
          <w:rFonts w:hint="eastAsia" w:ascii="Times New Roman" w:hAnsi="Times New Roman" w:eastAsia="宋体" w:cs="Times New Roman"/>
          <w:b/>
          <w:bCs w:val="0"/>
          <w:sz w:val="28"/>
          <w:szCs w:val="28"/>
        </w:rPr>
        <w:t>31.不再招标</w:t>
      </w:r>
    </w:p>
    <w:p w14:paraId="6D695A16">
      <w:pPr>
        <w:spacing w:line="360" w:lineRule="auto"/>
        <w:rPr>
          <w:rFonts w:hint="eastAsia"/>
          <w:szCs w:val="21"/>
        </w:rPr>
      </w:pPr>
      <w:r>
        <w:rPr>
          <w:rFonts w:hint="eastAsia"/>
          <w:szCs w:val="21"/>
        </w:rPr>
        <w:t>重新招标后投标人仍出现30条中的情况，招标人可选择不再进行招标。</w:t>
      </w:r>
    </w:p>
    <w:p w14:paraId="77091CDC">
      <w:pPr>
        <w:spacing w:line="360" w:lineRule="auto"/>
        <w:ind w:left="516" w:leftChars="33" w:hanging="447" w:hangingChars="213"/>
        <w:rPr>
          <w:rFonts w:hint="eastAsia"/>
          <w:szCs w:val="21"/>
        </w:rPr>
      </w:pPr>
    </w:p>
    <w:p w14:paraId="334AEDE9">
      <w:pPr>
        <w:spacing w:line="360" w:lineRule="auto"/>
        <w:ind w:left="516" w:leftChars="33" w:hanging="447" w:hangingChars="213"/>
        <w:rPr>
          <w:szCs w:val="21"/>
        </w:rPr>
        <w:sectPr>
          <w:headerReference r:id="rId8" w:type="default"/>
          <w:pgSz w:w="11907" w:h="16840"/>
          <w:pgMar w:top="1440" w:right="947" w:bottom="1440" w:left="947" w:header="794" w:footer="964" w:gutter="0"/>
          <w:cols w:space="720" w:num="1"/>
          <w:rtlGutter w:val="0"/>
          <w:docGrid w:linePitch="312" w:charSpace="0"/>
        </w:sectPr>
      </w:pPr>
    </w:p>
    <w:p w14:paraId="5B1D8293">
      <w:pPr>
        <w:kinsoku w:val="0"/>
        <w:spacing w:line="360" w:lineRule="auto"/>
        <w:rPr>
          <w:lang w:eastAsia="zh-CN"/>
        </w:rPr>
      </w:pPr>
      <w:bookmarkStart w:id="511" w:name="_Hlk126831517"/>
      <w:bookmarkStart w:id="512" w:name="_Toc54280764"/>
      <w:bookmarkStart w:id="513" w:name="_Toc54281616"/>
      <w:bookmarkStart w:id="514" w:name="_Toc53949154"/>
      <w:bookmarkStart w:id="515" w:name="_Toc53946178"/>
      <w:bookmarkStart w:id="516" w:name="_Toc284135616"/>
      <w:bookmarkStart w:id="517" w:name="_Toc54280338"/>
      <w:bookmarkStart w:id="518" w:name="_Toc53948733"/>
      <w:bookmarkStart w:id="519" w:name="_Toc54281190"/>
      <w:bookmarkStart w:id="520" w:name="_Toc54278955"/>
      <w:bookmarkStart w:id="521" w:name="_Toc145426866"/>
      <w:bookmarkStart w:id="522" w:name="_Toc144872174"/>
      <w:bookmarkStart w:id="523" w:name="_Toc53949575"/>
      <w:bookmarkStart w:id="524" w:name="_Toc54291520"/>
      <w:bookmarkStart w:id="525" w:name="_Toc145499828"/>
      <w:bookmarkStart w:id="526" w:name="_Toc16353853"/>
      <w:bookmarkStart w:id="527" w:name="_Toc18209292"/>
      <w:r>
        <mc:AlternateContent>
          <mc:Choice Requires="wps">
            <w:drawing>
              <wp:anchor distT="0" distB="0" distL="114300" distR="114300" simplePos="0" relativeHeight="251659264" behindDoc="0" locked="0" layoutInCell="1" allowOverlap="1">
                <wp:simplePos x="0" y="0"/>
                <wp:positionH relativeFrom="column">
                  <wp:posOffset>1270000</wp:posOffset>
                </wp:positionH>
                <wp:positionV relativeFrom="paragraph">
                  <wp:posOffset>1270000</wp:posOffset>
                </wp:positionV>
                <wp:extent cx="2540000" cy="1270000"/>
                <wp:effectExtent l="0" t="0" r="0" b="0"/>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a:noFill/>
                        <a:ln>
                          <a:noFill/>
                        </a:ln>
                        <a:effectLst/>
                      </wps:spPr>
                      <wps:bodyPr vert="horz" wrap="square" numCol="1" fromWordArt="1" anchor="t" anchorCtr="0">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59264;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HsplzVAAAACwEAAA8AAAAAAAAAAQAgAAAAIgAAAGRycy9kb3ducmV2&#10;LnhtbFBLAQIUABQAAAAIAIdO4kArVuoaOAIAAHwEAAAOAAAAAAAAAAEAIAAAACQBAABkcnMvZTJv&#10;RG9jLnhtbFBLBQYAAAAABgAGAFkBAADOBQAAAAA=&#10;" adj="10800">
                <v:fill on="f" focussize="0,0"/>
                <v:stroke on="f"/>
                <v:imagedata o:title=""/>
                <o:lock v:ext="edit" text="t" aspectratio="f"/>
                <v:textbox style="mso-fit-shape-to-text:t;"/>
              </v:shape>
            </w:pict>
          </mc:Fallback>
        </mc:AlternateContent>
      </w:r>
    </w:p>
    <w:p w14:paraId="0D085CBA">
      <w:pPr>
        <w:pStyle w:val="2"/>
        <w:rPr>
          <w:rFonts w:hint="eastAsia" w:ascii="Times New Roman" w:hAnsi="Times New Roman" w:eastAsia="宋体" w:cs="Times New Roman"/>
          <w:b/>
          <w:bCs/>
          <w:lang w:val="en-US" w:eastAsia="zh-CN"/>
        </w:rPr>
      </w:pPr>
      <w:r>
        <w:t>第</w:t>
      </w:r>
      <w:r>
        <w:rPr>
          <w:rFonts w:hint="eastAsia"/>
          <w:lang w:val="en-US" w:eastAsia="zh-CN"/>
        </w:rPr>
        <w:t>三</w:t>
      </w:r>
      <w:r>
        <w:t xml:space="preserve">篇  </w:t>
      </w:r>
      <w:r>
        <w:rPr>
          <w:rFonts w:hint="eastAsia" w:ascii="Times New Roman" w:hAnsi="Times New Roman" w:eastAsia="宋体" w:cs="Times New Roman"/>
          <w:b/>
          <w:bCs/>
          <w:lang w:val="en-US" w:eastAsia="zh-CN"/>
        </w:rPr>
        <w:t>建设工程施工专业分包合同</w:t>
      </w:r>
    </w:p>
    <w:p w14:paraId="4320831A">
      <w:pPr>
        <w:pStyle w:val="11"/>
        <w:kinsoku w:val="0"/>
      </w:pPr>
    </w:p>
    <w:bookmarkEnd w:id="511"/>
    <w:p w14:paraId="77E577B4">
      <w:pPr>
        <w:numPr>
          <w:ilvl w:val="0"/>
          <w:numId w:val="0"/>
        </w:numPr>
        <w:jc w:val="center"/>
        <w:rPr>
          <w:rFonts w:hint="eastAsia"/>
          <w:sz w:val="22"/>
          <w:szCs w:val="28"/>
          <w:lang w:val="en-US" w:eastAsia="zh-CN"/>
        </w:rPr>
      </w:pPr>
      <w:r>
        <w:rPr>
          <w:rFonts w:hint="eastAsia"/>
          <w:sz w:val="40"/>
          <w:szCs w:val="48"/>
          <w:lang w:val="en-US" w:eastAsia="zh-CN"/>
        </w:rPr>
        <w:t>（见附件）</w:t>
      </w:r>
    </w:p>
    <w:p w14:paraId="7641E274">
      <w:pPr>
        <w:snapToGrid w:val="0"/>
        <w:spacing w:line="480" w:lineRule="auto"/>
        <w:ind w:firstLine="480" w:firstLineChars="200"/>
        <w:rPr>
          <w:rFonts w:hint="eastAsia" w:ascii="宋体" w:hAnsi="宋体"/>
          <w:sz w:val="24"/>
          <w:u w:val="single"/>
        </w:rPr>
      </w:pPr>
    </w:p>
    <w:p w14:paraId="0E00C4B8">
      <w:pPr>
        <w:snapToGrid w:val="0"/>
        <w:spacing w:line="480" w:lineRule="auto"/>
        <w:ind w:firstLine="480" w:firstLineChars="200"/>
        <w:rPr>
          <w:rFonts w:hint="eastAsia" w:ascii="宋体" w:hAnsi="宋体"/>
          <w:sz w:val="24"/>
          <w:u w:val="single"/>
        </w:rPr>
      </w:pPr>
    </w:p>
    <w:p w14:paraId="0A89B834">
      <w:pPr>
        <w:snapToGrid w:val="0"/>
        <w:spacing w:line="480" w:lineRule="auto"/>
        <w:ind w:firstLine="480" w:firstLineChars="200"/>
        <w:rPr>
          <w:rFonts w:hint="eastAsia" w:ascii="宋体" w:hAnsi="宋体"/>
          <w:sz w:val="24"/>
          <w:u w:val="single"/>
        </w:rPr>
      </w:pPr>
    </w:p>
    <w:p w14:paraId="7D1F1DF1">
      <w:pPr>
        <w:snapToGrid w:val="0"/>
        <w:spacing w:line="480" w:lineRule="auto"/>
        <w:ind w:firstLine="480" w:firstLineChars="200"/>
        <w:rPr>
          <w:rFonts w:hint="eastAsia" w:ascii="宋体" w:hAnsi="宋体"/>
          <w:sz w:val="24"/>
          <w:u w:val="single"/>
        </w:rPr>
      </w:pPr>
    </w:p>
    <w:p w14:paraId="1326177D">
      <w:pPr>
        <w:snapToGrid w:val="0"/>
        <w:spacing w:line="480" w:lineRule="auto"/>
        <w:ind w:firstLine="480" w:firstLineChars="200"/>
        <w:rPr>
          <w:rFonts w:hint="eastAsia" w:ascii="宋体" w:hAnsi="宋体"/>
          <w:sz w:val="24"/>
          <w:u w:val="single"/>
        </w:rPr>
      </w:pPr>
    </w:p>
    <w:p w14:paraId="15375385">
      <w:pPr>
        <w:snapToGrid w:val="0"/>
        <w:spacing w:line="480" w:lineRule="auto"/>
        <w:rPr>
          <w:rFonts w:hint="eastAsia" w:ascii="宋体" w:hAnsi="宋体"/>
          <w:sz w:val="24"/>
          <w:u w:val="single"/>
        </w:rPr>
      </w:pPr>
      <w:r>
        <w:rPr>
          <w:rFonts w:hint="eastAsia" w:ascii="宋体" w:hAnsi="宋体"/>
          <w:sz w:val="24"/>
          <w:u w:val="single"/>
        </w:rPr>
        <w:br w:type="page"/>
      </w:r>
    </w:p>
    <w:p w14:paraId="01F958B5">
      <w:pPr>
        <w:pStyle w:val="2"/>
        <w:rPr>
          <w:rFonts w:hint="eastAsia"/>
        </w:rPr>
      </w:pPr>
      <w:r>
        <w:t>第</w:t>
      </w:r>
      <w:r>
        <w:rPr>
          <w:rFonts w:hint="eastAsia"/>
        </w:rPr>
        <w:t>四</w:t>
      </w:r>
      <w:r>
        <w:t>篇  图纸</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7FCCFB34">
      <w:pPr>
        <w:rPr>
          <w:rFonts w:hint="eastAsia"/>
        </w:rPr>
      </w:pPr>
    </w:p>
    <w:p w14:paraId="10C25A9F">
      <w:pPr>
        <w:jc w:val="center"/>
        <w:rPr>
          <w:rFonts w:hint="eastAsia"/>
          <w:color w:val="FF9900"/>
        </w:rPr>
      </w:pPr>
      <w:r>
        <w:rPr>
          <w:rFonts w:hint="eastAsia"/>
          <w:color w:val="FF9900"/>
        </w:rPr>
        <w:t>（另册提供或电子版）</w:t>
      </w:r>
    </w:p>
    <w:p w14:paraId="584F3E20">
      <w:pPr>
        <w:jc w:val="center"/>
        <w:rPr>
          <w:rFonts w:hint="eastAsia"/>
        </w:rPr>
      </w:pPr>
    </w:p>
    <w:p w14:paraId="39FAB9ED">
      <w:pPr>
        <w:jc w:val="center"/>
        <w:rPr>
          <w:rFonts w:hint="eastAsia"/>
          <w:b/>
          <w:sz w:val="24"/>
        </w:rPr>
      </w:pPr>
      <w:r>
        <w:rPr>
          <w:rFonts w:hint="eastAsia"/>
          <w:b/>
          <w:sz w:val="24"/>
        </w:rPr>
        <w:t>图纸目录</w:t>
      </w:r>
      <w:r>
        <w:rPr>
          <w:rFonts w:hint="eastAsia"/>
          <w:b/>
          <w:color w:val="FF9900"/>
          <w:sz w:val="24"/>
        </w:rPr>
        <w:t>（纸质版用）</w:t>
      </w:r>
    </w:p>
    <w:p w14:paraId="0E1DB48A"/>
    <w:tbl>
      <w:tblPr>
        <w:tblStyle w:val="31"/>
        <w:tblW w:w="8670" w:type="dxa"/>
        <w:tblInd w:w="15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5"/>
        <w:gridCol w:w="6510"/>
        <w:gridCol w:w="1365"/>
      </w:tblGrid>
      <w:tr w14:paraId="09289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7AC58FE8">
            <w:pPr>
              <w:jc w:val="center"/>
              <w:rPr>
                <w:rFonts w:hint="eastAsia"/>
                <w:szCs w:val="21"/>
              </w:rPr>
            </w:pPr>
            <w:r>
              <w:rPr>
                <w:rFonts w:hint="eastAsia"/>
                <w:szCs w:val="21"/>
              </w:rPr>
              <w:t>序号</w:t>
            </w:r>
          </w:p>
        </w:tc>
        <w:tc>
          <w:tcPr>
            <w:tcW w:w="6510" w:type="dxa"/>
            <w:noWrap w:val="0"/>
            <w:vAlign w:val="center"/>
          </w:tcPr>
          <w:p w14:paraId="6EFE91F7">
            <w:pPr>
              <w:jc w:val="center"/>
              <w:rPr>
                <w:rFonts w:hint="eastAsia"/>
                <w:szCs w:val="21"/>
              </w:rPr>
            </w:pPr>
            <w:r>
              <w:rPr>
                <w:rFonts w:hint="eastAsia"/>
                <w:szCs w:val="21"/>
              </w:rPr>
              <w:t>图纸名称</w:t>
            </w:r>
          </w:p>
        </w:tc>
        <w:tc>
          <w:tcPr>
            <w:tcW w:w="1365" w:type="dxa"/>
            <w:noWrap w:val="0"/>
            <w:vAlign w:val="center"/>
          </w:tcPr>
          <w:p w14:paraId="45443F42">
            <w:pPr>
              <w:jc w:val="center"/>
              <w:rPr>
                <w:rFonts w:hint="eastAsia"/>
                <w:szCs w:val="21"/>
              </w:rPr>
            </w:pPr>
            <w:r>
              <w:rPr>
                <w:rFonts w:hint="eastAsia" w:ascii="宋体" w:hAnsi="宋体" w:cs="宋体"/>
                <w:kern w:val="0"/>
                <w:sz w:val="20"/>
                <w:szCs w:val="20"/>
              </w:rPr>
              <w:t>日期</w:t>
            </w:r>
          </w:p>
        </w:tc>
      </w:tr>
      <w:tr w14:paraId="0DD39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72C9EE6A">
            <w:pPr>
              <w:numPr>
                <w:ilvl w:val="0"/>
                <w:numId w:val="2"/>
              </w:numPr>
              <w:jc w:val="center"/>
              <w:rPr>
                <w:rFonts w:hint="eastAsia"/>
                <w:szCs w:val="21"/>
              </w:rPr>
            </w:pPr>
          </w:p>
        </w:tc>
        <w:tc>
          <w:tcPr>
            <w:tcW w:w="6510" w:type="dxa"/>
            <w:noWrap w:val="0"/>
            <w:vAlign w:val="center"/>
          </w:tcPr>
          <w:p w14:paraId="2F1A16B4">
            <w:pPr>
              <w:jc w:val="left"/>
              <w:rPr>
                <w:rFonts w:hint="eastAsia"/>
                <w:szCs w:val="21"/>
              </w:rPr>
            </w:pPr>
          </w:p>
        </w:tc>
        <w:tc>
          <w:tcPr>
            <w:tcW w:w="1365" w:type="dxa"/>
            <w:noWrap w:val="0"/>
            <w:vAlign w:val="center"/>
          </w:tcPr>
          <w:p w14:paraId="3C9BECAA">
            <w:pPr>
              <w:jc w:val="center"/>
              <w:rPr>
                <w:rFonts w:hint="eastAsia"/>
                <w:szCs w:val="21"/>
              </w:rPr>
            </w:pPr>
          </w:p>
        </w:tc>
      </w:tr>
      <w:tr w14:paraId="76CD5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4AE2D9B4">
            <w:pPr>
              <w:numPr>
                <w:ilvl w:val="0"/>
                <w:numId w:val="2"/>
              </w:numPr>
              <w:jc w:val="center"/>
              <w:rPr>
                <w:rFonts w:hint="eastAsia"/>
                <w:szCs w:val="21"/>
              </w:rPr>
            </w:pPr>
          </w:p>
        </w:tc>
        <w:tc>
          <w:tcPr>
            <w:tcW w:w="6510" w:type="dxa"/>
            <w:noWrap w:val="0"/>
            <w:vAlign w:val="center"/>
          </w:tcPr>
          <w:p w14:paraId="3A029723">
            <w:pPr>
              <w:jc w:val="left"/>
              <w:rPr>
                <w:rFonts w:hint="eastAsia"/>
                <w:szCs w:val="21"/>
              </w:rPr>
            </w:pPr>
          </w:p>
        </w:tc>
        <w:tc>
          <w:tcPr>
            <w:tcW w:w="1365" w:type="dxa"/>
            <w:noWrap w:val="0"/>
            <w:vAlign w:val="center"/>
          </w:tcPr>
          <w:p w14:paraId="035A9839">
            <w:pPr>
              <w:jc w:val="center"/>
              <w:rPr>
                <w:rFonts w:hint="eastAsia"/>
                <w:szCs w:val="21"/>
              </w:rPr>
            </w:pPr>
          </w:p>
        </w:tc>
      </w:tr>
      <w:tr w14:paraId="0F951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107B18F1">
            <w:pPr>
              <w:numPr>
                <w:ilvl w:val="0"/>
                <w:numId w:val="2"/>
              </w:numPr>
              <w:jc w:val="center"/>
              <w:rPr>
                <w:rFonts w:hint="eastAsia"/>
                <w:szCs w:val="21"/>
              </w:rPr>
            </w:pPr>
          </w:p>
        </w:tc>
        <w:tc>
          <w:tcPr>
            <w:tcW w:w="6510" w:type="dxa"/>
            <w:noWrap w:val="0"/>
            <w:vAlign w:val="center"/>
          </w:tcPr>
          <w:p w14:paraId="3C52B8DA">
            <w:pPr>
              <w:jc w:val="left"/>
              <w:rPr>
                <w:rFonts w:hint="eastAsia"/>
                <w:szCs w:val="21"/>
              </w:rPr>
            </w:pPr>
          </w:p>
        </w:tc>
        <w:tc>
          <w:tcPr>
            <w:tcW w:w="1365" w:type="dxa"/>
            <w:noWrap w:val="0"/>
            <w:vAlign w:val="center"/>
          </w:tcPr>
          <w:p w14:paraId="60CF81E1">
            <w:pPr>
              <w:jc w:val="center"/>
              <w:rPr>
                <w:rFonts w:hint="eastAsia"/>
                <w:szCs w:val="21"/>
              </w:rPr>
            </w:pPr>
          </w:p>
        </w:tc>
      </w:tr>
      <w:tr w14:paraId="4AD3D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95" w:type="dxa"/>
            <w:noWrap w:val="0"/>
            <w:vAlign w:val="center"/>
          </w:tcPr>
          <w:p w14:paraId="4BDFC7B4">
            <w:pPr>
              <w:numPr>
                <w:ilvl w:val="0"/>
                <w:numId w:val="2"/>
              </w:numPr>
              <w:jc w:val="center"/>
              <w:rPr>
                <w:rFonts w:hint="eastAsia"/>
                <w:szCs w:val="21"/>
              </w:rPr>
            </w:pPr>
          </w:p>
        </w:tc>
        <w:tc>
          <w:tcPr>
            <w:tcW w:w="6510" w:type="dxa"/>
            <w:noWrap w:val="0"/>
            <w:vAlign w:val="center"/>
          </w:tcPr>
          <w:p w14:paraId="1D8C61BF">
            <w:pPr>
              <w:jc w:val="left"/>
              <w:rPr>
                <w:rFonts w:hint="eastAsia"/>
                <w:szCs w:val="21"/>
              </w:rPr>
            </w:pPr>
          </w:p>
        </w:tc>
        <w:tc>
          <w:tcPr>
            <w:tcW w:w="1365" w:type="dxa"/>
            <w:noWrap w:val="0"/>
            <w:vAlign w:val="center"/>
          </w:tcPr>
          <w:p w14:paraId="214E095B">
            <w:pPr>
              <w:jc w:val="center"/>
              <w:rPr>
                <w:rFonts w:hint="eastAsia"/>
                <w:szCs w:val="21"/>
              </w:rPr>
            </w:pPr>
          </w:p>
        </w:tc>
      </w:tr>
    </w:tbl>
    <w:p w14:paraId="370CF5FD">
      <w:pPr>
        <w:spacing w:line="360" w:lineRule="auto"/>
        <w:rPr>
          <w:rFonts w:hint="eastAsia" w:ascii="宋体" w:hAnsi="宋体" w:cs="宋体"/>
          <w:b/>
          <w:bCs/>
          <w:kern w:val="0"/>
          <w:sz w:val="22"/>
          <w:szCs w:val="22"/>
        </w:rPr>
      </w:pPr>
    </w:p>
    <w:p w14:paraId="2F8DE7D4">
      <w:pPr>
        <w:spacing w:line="360" w:lineRule="auto"/>
      </w:pPr>
    </w:p>
    <w:p w14:paraId="27D86BB7">
      <w:pPr>
        <w:spacing w:line="360" w:lineRule="auto"/>
        <w:sectPr>
          <w:headerReference r:id="rId9" w:type="default"/>
          <w:footerReference r:id="rId11" w:type="default"/>
          <w:headerReference r:id="rId10" w:type="even"/>
          <w:footerReference r:id="rId12" w:type="even"/>
          <w:pgSz w:w="11907" w:h="16840"/>
          <w:pgMar w:top="1440" w:right="947" w:bottom="1440" w:left="947" w:header="794" w:footer="964" w:gutter="0"/>
          <w:cols w:space="720" w:num="1"/>
          <w:rtlGutter w:val="0"/>
          <w:docGrid w:linePitch="312" w:charSpace="0"/>
        </w:sectPr>
      </w:pPr>
    </w:p>
    <w:p w14:paraId="0B8AEF2E">
      <w:pPr>
        <w:pStyle w:val="2"/>
      </w:pPr>
      <w:bookmarkStart w:id="528" w:name="_Toc284135617"/>
      <w:r>
        <w:t>第</w:t>
      </w:r>
      <w:r>
        <w:rPr>
          <w:rFonts w:hint="eastAsia"/>
        </w:rPr>
        <w:t>五</w:t>
      </w:r>
      <w:r>
        <w:t>篇  工程量清单</w:t>
      </w:r>
      <w:bookmarkEnd w:id="528"/>
    </w:p>
    <w:p w14:paraId="0844BB9E">
      <w:pPr>
        <w:pStyle w:val="3"/>
        <w:spacing w:before="240" w:beforeLines="100" w:after="120" w:afterLines="50" w:line="360" w:lineRule="auto"/>
        <w:jc w:val="center"/>
        <w:rPr>
          <w:rStyle w:val="46"/>
          <w:rFonts w:ascii="Times New Roman" w:hAnsi="Times New Roman" w:eastAsia="宋体"/>
          <w:b/>
          <w:bCs w:val="0"/>
          <w:sz w:val="32"/>
        </w:rPr>
      </w:pPr>
      <w:bookmarkStart w:id="529" w:name="_Toc54280749"/>
      <w:bookmarkStart w:id="530" w:name="_Toc54278940"/>
      <w:bookmarkStart w:id="531" w:name="_Toc53946163"/>
      <w:bookmarkStart w:id="532" w:name="_Toc54291505"/>
      <w:bookmarkStart w:id="533" w:name="_Toc53949560"/>
      <w:bookmarkStart w:id="534" w:name="_Toc20578214"/>
      <w:bookmarkStart w:id="535" w:name="_Toc54281601"/>
      <w:bookmarkStart w:id="536" w:name="_Toc54281175"/>
      <w:bookmarkStart w:id="537" w:name="_Toc53948718"/>
      <w:bookmarkStart w:id="538" w:name="_Toc284135618"/>
      <w:bookmarkStart w:id="539" w:name="_Toc53949139"/>
      <w:bookmarkStart w:id="540" w:name="_Toc54280323"/>
      <w:bookmarkStart w:id="541" w:name="_Toc144872159"/>
      <w:bookmarkStart w:id="542" w:name="_Toc145499813"/>
      <w:r>
        <w:rPr>
          <w:rStyle w:val="46"/>
          <w:rFonts w:ascii="Times New Roman" w:hAnsi="Times New Roman" w:eastAsia="宋体"/>
          <w:b/>
          <w:bCs w:val="0"/>
          <w:sz w:val="32"/>
        </w:rPr>
        <w:t>第一章  工程量清单一般要求</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28E69E23">
      <w:pPr>
        <w:pStyle w:val="53"/>
        <w:spacing w:before="120"/>
        <w:rPr>
          <w:rStyle w:val="46"/>
          <w:rFonts w:ascii="Times New Roman" w:hAnsi="Times New Roman" w:eastAsia="宋体" w:cs="Times New Roman"/>
          <w:b/>
          <w:bCs w:val="0"/>
          <w:szCs w:val="24"/>
        </w:rPr>
      </w:pPr>
      <w:bookmarkStart w:id="543" w:name="_Toc53949140"/>
      <w:bookmarkStart w:id="544" w:name="_Toc53916580"/>
      <w:bookmarkStart w:id="545" w:name="_Toc54280750"/>
      <w:bookmarkStart w:id="546" w:name="_Toc53939961"/>
      <w:bookmarkStart w:id="547" w:name="_Toc145499814"/>
      <w:bookmarkStart w:id="548" w:name="_Toc144872160"/>
      <w:bookmarkStart w:id="549" w:name="_Toc54278941"/>
      <w:bookmarkStart w:id="550" w:name="_Toc54280324"/>
      <w:bookmarkStart w:id="551" w:name="_Toc53948719"/>
      <w:bookmarkStart w:id="552" w:name="_Toc54281176"/>
      <w:bookmarkStart w:id="553" w:name="_Toc53936890"/>
      <w:bookmarkStart w:id="554" w:name="_Toc53949561"/>
      <w:bookmarkStart w:id="555" w:name="_Toc54281602"/>
      <w:bookmarkStart w:id="556" w:name="_Toc53946164"/>
      <w:bookmarkStart w:id="557" w:name="_Toc54291506"/>
      <w:bookmarkStart w:id="558" w:name="_Toc53919178"/>
      <w:bookmarkStart w:id="559" w:name="_Toc20578215"/>
      <w:r>
        <w:rPr>
          <w:rStyle w:val="46"/>
          <w:rFonts w:ascii="Times New Roman" w:hAnsi="Times New Roman" w:eastAsia="宋体" w:cs="Times New Roman"/>
          <w:b/>
          <w:bCs w:val="0"/>
          <w:szCs w:val="24"/>
        </w:rPr>
        <w:t>1.设置范围</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DC60E21">
      <w:pPr>
        <w:spacing w:line="360" w:lineRule="auto"/>
        <w:ind w:left="735" w:leftChars="200" w:hanging="315" w:hangingChars="150"/>
        <w:rPr>
          <w:rFonts w:hint="eastAsia"/>
          <w:szCs w:val="21"/>
        </w:rPr>
      </w:pPr>
      <w:r>
        <w:rPr>
          <w:szCs w:val="21"/>
        </w:rPr>
        <w:t>1.1工程量清单</w:t>
      </w:r>
      <w:r>
        <w:rPr>
          <w:rFonts w:hint="eastAsia"/>
          <w:szCs w:val="21"/>
        </w:rPr>
        <w:t>依据现行国家、行业规范标准，按照图纸和工程情况进行编制。</w:t>
      </w:r>
    </w:p>
    <w:p w14:paraId="1C9D59AB">
      <w:pPr>
        <w:spacing w:line="360" w:lineRule="auto"/>
        <w:ind w:left="735" w:leftChars="200" w:hanging="315" w:hangingChars="150"/>
        <w:rPr>
          <w:rFonts w:hint="eastAsia"/>
          <w:szCs w:val="21"/>
        </w:rPr>
      </w:pPr>
      <w:r>
        <w:rPr>
          <w:szCs w:val="21"/>
        </w:rPr>
        <w:t>1.</w:t>
      </w:r>
      <w:r>
        <w:rPr>
          <w:rFonts w:hint="eastAsia"/>
          <w:szCs w:val="21"/>
        </w:rPr>
        <w:t>2</w:t>
      </w:r>
      <w:r>
        <w:rPr>
          <w:szCs w:val="21"/>
        </w:rPr>
        <w:t>本合同分部分项工程量清单各细目所报单价除非合同另有规定，均应包括了为实施和完成合同工程所需的</w:t>
      </w:r>
      <w:r>
        <w:rPr>
          <w:rFonts w:hint="eastAsia"/>
          <w:szCs w:val="21"/>
        </w:rPr>
        <w:t>劳务、材料、机械、措施、检测、质检、安装、缺陷修复、资料、保险、管理费、利润、规费、税金等费用、以及招标文件明示或暗示的所有责任、义务和合同约定的风险。</w:t>
      </w:r>
    </w:p>
    <w:p w14:paraId="0F0F43A2">
      <w:pPr>
        <w:spacing w:line="360" w:lineRule="auto"/>
        <w:ind w:left="735" w:leftChars="200" w:hanging="315" w:hangingChars="150"/>
        <w:rPr>
          <w:rFonts w:hint="eastAsia"/>
          <w:szCs w:val="21"/>
        </w:rPr>
      </w:pPr>
      <w:r>
        <w:rPr>
          <w:rFonts w:hint="eastAsia"/>
          <w:szCs w:val="21"/>
        </w:rPr>
        <w:t>1.3</w:t>
      </w:r>
      <w:r>
        <w:rPr>
          <w:szCs w:val="21"/>
        </w:rPr>
        <w:t>安全防护、文明施工措施费</w:t>
      </w:r>
      <w:r>
        <w:rPr>
          <w:rFonts w:hint="eastAsia"/>
          <w:szCs w:val="21"/>
        </w:rPr>
        <w:t>（</w:t>
      </w:r>
      <w:r>
        <w:rPr>
          <w:szCs w:val="21"/>
        </w:rPr>
        <w:t>包括环境保护、文明施工、安全施工、临时设施</w:t>
      </w:r>
      <w:r>
        <w:rPr>
          <w:rFonts w:hint="eastAsia"/>
          <w:szCs w:val="21"/>
        </w:rPr>
        <w:t>和施工围挡共五项</w:t>
      </w:r>
      <w:r>
        <w:rPr>
          <w:szCs w:val="21"/>
        </w:rPr>
        <w:t>措施</w:t>
      </w:r>
      <w:r>
        <w:rPr>
          <w:rFonts w:hint="eastAsia"/>
          <w:szCs w:val="21"/>
        </w:rPr>
        <w:t>）是乙方根据施工情况投入到本工程的安全生产、环保及文明施工费用，以完成工作量的1.5%作为最高限计算，具体计量以招标人安全部与合约部共同确定的方法为准。</w:t>
      </w:r>
    </w:p>
    <w:p w14:paraId="6E44E069">
      <w:pPr>
        <w:spacing w:line="360" w:lineRule="auto"/>
        <w:ind w:left="735" w:leftChars="200" w:hanging="315" w:hangingChars="150"/>
        <w:rPr>
          <w:color w:val="E36C0A"/>
          <w:szCs w:val="21"/>
        </w:rPr>
      </w:pPr>
    </w:p>
    <w:p w14:paraId="28179F79">
      <w:pPr>
        <w:pStyle w:val="53"/>
        <w:spacing w:before="120"/>
        <w:rPr>
          <w:rStyle w:val="46"/>
          <w:rFonts w:ascii="Times New Roman" w:hAnsi="Times New Roman" w:eastAsia="宋体" w:cs="Times New Roman"/>
          <w:b/>
          <w:bCs w:val="0"/>
          <w:szCs w:val="24"/>
        </w:rPr>
      </w:pPr>
      <w:bookmarkStart w:id="560" w:name="_Toc54280326"/>
      <w:bookmarkStart w:id="561" w:name="_Toc53946166"/>
      <w:bookmarkStart w:id="562" w:name="_Toc53948721"/>
      <w:bookmarkStart w:id="563" w:name="_Toc144872162"/>
      <w:bookmarkStart w:id="564" w:name="_Toc53919180"/>
      <w:bookmarkStart w:id="565" w:name="_Toc145499816"/>
      <w:bookmarkStart w:id="566" w:name="_Toc54291508"/>
      <w:bookmarkStart w:id="567" w:name="_Toc53939963"/>
      <w:bookmarkStart w:id="568" w:name="_Toc53916582"/>
      <w:bookmarkStart w:id="569" w:name="_Toc54278943"/>
      <w:bookmarkStart w:id="570" w:name="_Toc53949563"/>
      <w:bookmarkStart w:id="571" w:name="_Toc20578217"/>
      <w:bookmarkStart w:id="572" w:name="_Toc54281604"/>
      <w:bookmarkStart w:id="573" w:name="_Toc53949142"/>
      <w:bookmarkStart w:id="574" w:name="_Toc54280752"/>
      <w:bookmarkStart w:id="575" w:name="_Toc54281178"/>
      <w:bookmarkStart w:id="576" w:name="_Toc53936892"/>
      <w:r>
        <w:rPr>
          <w:rStyle w:val="46"/>
          <w:rFonts w:hint="eastAsia" w:ascii="Times New Roman" w:hAnsi="Times New Roman" w:eastAsia="宋体" w:cs="Times New Roman"/>
          <w:b/>
          <w:bCs w:val="0"/>
          <w:szCs w:val="24"/>
        </w:rPr>
        <w:t>2</w:t>
      </w:r>
      <w:r>
        <w:rPr>
          <w:rStyle w:val="46"/>
          <w:rFonts w:ascii="Times New Roman" w:hAnsi="Times New Roman" w:eastAsia="宋体" w:cs="Times New Roman"/>
          <w:b/>
          <w:bCs w:val="0"/>
          <w:szCs w:val="24"/>
        </w:rPr>
        <w:t>.工程量的确定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B0C49FC">
      <w:pPr>
        <w:spacing w:line="360" w:lineRule="auto"/>
        <w:ind w:left="735" w:leftChars="200" w:hanging="315" w:hangingChars="150"/>
        <w:rPr>
          <w:szCs w:val="21"/>
        </w:rPr>
      </w:pPr>
      <w:r>
        <w:rPr>
          <w:szCs w:val="21"/>
        </w:rPr>
        <w:t>2.1工程量清单中所列工程数量</w:t>
      </w:r>
      <w:r>
        <w:rPr>
          <w:rFonts w:hint="eastAsia"/>
          <w:szCs w:val="21"/>
        </w:rPr>
        <w:t>为暂估量</w:t>
      </w:r>
      <w:r>
        <w:rPr>
          <w:szCs w:val="21"/>
        </w:rPr>
        <w:t>，仅作为投标的共同基础，不作为最终结算与支付的依据。</w:t>
      </w:r>
    </w:p>
    <w:p w14:paraId="3EF234F9">
      <w:pPr>
        <w:spacing w:line="360" w:lineRule="auto"/>
        <w:ind w:left="735" w:leftChars="200" w:hanging="315" w:hangingChars="150"/>
        <w:rPr>
          <w:szCs w:val="21"/>
        </w:rPr>
      </w:pPr>
      <w:r>
        <w:rPr>
          <w:rFonts w:hint="eastAsia"/>
          <w:szCs w:val="21"/>
        </w:rPr>
        <w:t>2</w:t>
      </w:r>
      <w:r>
        <w:rPr>
          <w:szCs w:val="21"/>
        </w:rPr>
        <w:t>.2实际支付应</w:t>
      </w:r>
      <w:r>
        <w:rPr>
          <w:rFonts w:hint="eastAsia"/>
          <w:szCs w:val="21"/>
        </w:rPr>
        <w:t>以</w:t>
      </w:r>
      <w:r>
        <w:rPr>
          <w:szCs w:val="21"/>
        </w:rPr>
        <w:t>承包人实际完成的工程量，按合同约定的计量方法和计量规则，经</w:t>
      </w:r>
      <w:r>
        <w:rPr>
          <w:rFonts w:hint="eastAsia"/>
          <w:szCs w:val="21"/>
        </w:rPr>
        <w:t>招标</w:t>
      </w:r>
      <w:r>
        <w:rPr>
          <w:szCs w:val="21"/>
        </w:rPr>
        <w:t>人认可或同意为准。</w:t>
      </w:r>
    </w:p>
    <w:p w14:paraId="27FFED10">
      <w:pPr>
        <w:pStyle w:val="53"/>
        <w:spacing w:before="120"/>
        <w:rPr>
          <w:rStyle w:val="46"/>
          <w:rFonts w:ascii="Times New Roman" w:hAnsi="Times New Roman" w:eastAsia="宋体" w:cs="Times New Roman"/>
          <w:b/>
          <w:bCs w:val="0"/>
          <w:szCs w:val="24"/>
        </w:rPr>
      </w:pPr>
      <w:bookmarkStart w:id="577" w:name="_Toc53916583"/>
      <w:bookmarkStart w:id="578" w:name="_Toc53936893"/>
      <w:bookmarkStart w:id="579" w:name="_Toc54291509"/>
      <w:bookmarkStart w:id="580" w:name="_Toc53939964"/>
      <w:bookmarkStart w:id="581" w:name="_Toc53949143"/>
      <w:bookmarkStart w:id="582" w:name="_Toc54281179"/>
      <w:bookmarkStart w:id="583" w:name="_Toc54278944"/>
      <w:bookmarkStart w:id="584" w:name="_Toc54281605"/>
      <w:bookmarkStart w:id="585" w:name="_Toc53948722"/>
      <w:bookmarkStart w:id="586" w:name="_Toc53946167"/>
      <w:bookmarkStart w:id="587" w:name="_Toc20578218"/>
      <w:bookmarkStart w:id="588" w:name="_Toc145499817"/>
      <w:bookmarkStart w:id="589" w:name="_Toc53949564"/>
      <w:bookmarkStart w:id="590" w:name="_Toc54280753"/>
      <w:bookmarkStart w:id="591" w:name="_Toc54280327"/>
      <w:bookmarkStart w:id="592" w:name="_Toc144872163"/>
      <w:bookmarkStart w:id="593" w:name="_Toc53919181"/>
      <w:r>
        <w:rPr>
          <w:rStyle w:val="46"/>
          <w:rFonts w:hint="eastAsia" w:ascii="Times New Roman" w:hAnsi="Times New Roman" w:eastAsia="宋体" w:cs="Times New Roman"/>
          <w:b/>
          <w:bCs w:val="0"/>
          <w:szCs w:val="24"/>
        </w:rPr>
        <w:t>3</w:t>
      </w:r>
      <w:r>
        <w:rPr>
          <w:rStyle w:val="46"/>
          <w:rFonts w:ascii="Times New Roman" w:hAnsi="Times New Roman" w:eastAsia="宋体" w:cs="Times New Roman"/>
          <w:b/>
          <w:bCs w:val="0"/>
          <w:szCs w:val="24"/>
        </w:rPr>
        <w:t>.计量规则</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6D863838">
      <w:pPr>
        <w:spacing w:line="360" w:lineRule="auto"/>
        <w:ind w:left="735" w:leftChars="200" w:hanging="315" w:hangingChars="150"/>
        <w:rPr>
          <w:szCs w:val="21"/>
        </w:rPr>
      </w:pPr>
      <w:bookmarkStart w:id="594" w:name="_Toc41820523"/>
      <w:bookmarkStart w:id="595" w:name="_Toc38359629"/>
      <w:bookmarkStart w:id="596" w:name="_Toc53919182"/>
      <w:bookmarkStart w:id="597" w:name="_Toc53936894"/>
      <w:bookmarkStart w:id="598" w:name="_Toc20578219"/>
      <w:bookmarkStart w:id="599" w:name="_Toc53916584"/>
      <w:bookmarkStart w:id="600" w:name="_Toc53939965"/>
      <w:r>
        <w:rPr>
          <w:rFonts w:hint="eastAsia"/>
          <w:szCs w:val="21"/>
        </w:rPr>
        <w:t>3</w:t>
      </w:r>
      <w:r>
        <w:rPr>
          <w:szCs w:val="21"/>
        </w:rPr>
        <w:t>.1计量工作应按合同条款约定的程序进行，所计量的分部分项工程质量必须达到合同约定及国家现行规范要求。</w:t>
      </w:r>
    </w:p>
    <w:p w14:paraId="001822B6">
      <w:pPr>
        <w:spacing w:line="360" w:lineRule="auto"/>
        <w:ind w:left="735" w:leftChars="200" w:hanging="315" w:hangingChars="150"/>
        <w:rPr>
          <w:szCs w:val="21"/>
        </w:rPr>
      </w:pPr>
      <w:r>
        <w:rPr>
          <w:rFonts w:hint="eastAsia"/>
          <w:szCs w:val="21"/>
        </w:rPr>
        <w:t>3</w:t>
      </w:r>
      <w:r>
        <w:rPr>
          <w:szCs w:val="21"/>
        </w:rPr>
        <w:t>.2各工程项目中已包括的所有材料</w:t>
      </w:r>
      <w:r>
        <w:rPr>
          <w:rFonts w:hint="eastAsia"/>
          <w:szCs w:val="21"/>
        </w:rPr>
        <w:t>（</w:t>
      </w:r>
      <w:r>
        <w:rPr>
          <w:szCs w:val="21"/>
        </w:rPr>
        <w:t>包括钢筋搭接</w:t>
      </w:r>
      <w:r>
        <w:rPr>
          <w:rFonts w:hint="eastAsia"/>
          <w:szCs w:val="21"/>
        </w:rPr>
        <w:t>）</w:t>
      </w:r>
      <w:r>
        <w:rPr>
          <w:szCs w:val="21"/>
        </w:rPr>
        <w:t>及工作损耗均不单独计量</w:t>
      </w:r>
      <w:r>
        <w:rPr>
          <w:rFonts w:hint="eastAsia"/>
          <w:szCs w:val="21"/>
        </w:rPr>
        <w:t>，应综合考虑在投标报价的单价中</w:t>
      </w:r>
      <w:r>
        <w:rPr>
          <w:szCs w:val="21"/>
        </w:rPr>
        <w:t>。</w:t>
      </w:r>
    </w:p>
    <w:bookmarkEnd w:id="594"/>
    <w:bookmarkEnd w:id="595"/>
    <w:p w14:paraId="4143A57A">
      <w:pPr>
        <w:pStyle w:val="53"/>
        <w:spacing w:before="120"/>
        <w:rPr>
          <w:rStyle w:val="46"/>
          <w:rFonts w:ascii="Times New Roman" w:hAnsi="Times New Roman" w:eastAsia="宋体" w:cs="Times New Roman"/>
          <w:b/>
          <w:bCs w:val="0"/>
          <w:szCs w:val="24"/>
        </w:rPr>
      </w:pPr>
      <w:bookmarkStart w:id="601" w:name="_Toc54291510"/>
      <w:bookmarkStart w:id="602" w:name="_Toc53946168"/>
      <w:bookmarkStart w:id="603" w:name="_Toc53949565"/>
      <w:bookmarkStart w:id="604" w:name="_Toc145499818"/>
      <w:bookmarkStart w:id="605" w:name="_Toc53949144"/>
      <w:bookmarkStart w:id="606" w:name="_Toc54280328"/>
      <w:bookmarkStart w:id="607" w:name="_Toc54281606"/>
      <w:bookmarkStart w:id="608" w:name="_Toc144872164"/>
      <w:bookmarkStart w:id="609" w:name="_Toc53948723"/>
      <w:bookmarkStart w:id="610" w:name="_Toc54280754"/>
      <w:bookmarkStart w:id="611" w:name="_Toc54281180"/>
      <w:bookmarkStart w:id="612" w:name="_Toc54278945"/>
      <w:r>
        <w:rPr>
          <w:rStyle w:val="46"/>
          <w:rFonts w:hint="eastAsia" w:ascii="Times New Roman" w:hAnsi="Times New Roman" w:eastAsia="宋体" w:cs="Times New Roman"/>
          <w:b/>
          <w:bCs w:val="0"/>
          <w:szCs w:val="24"/>
        </w:rPr>
        <w:t>4</w:t>
      </w:r>
      <w:r>
        <w:rPr>
          <w:rStyle w:val="46"/>
          <w:rFonts w:ascii="Times New Roman" w:hAnsi="Times New Roman" w:eastAsia="宋体" w:cs="Times New Roman"/>
          <w:b/>
          <w:bCs w:val="0"/>
          <w:szCs w:val="24"/>
        </w:rPr>
        <w:t>.计量精度</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3482A0B8">
      <w:pPr>
        <w:spacing w:line="360" w:lineRule="auto"/>
        <w:ind w:left="735" w:leftChars="200" w:hanging="315" w:hangingChars="150"/>
        <w:rPr>
          <w:szCs w:val="21"/>
        </w:rPr>
      </w:pPr>
      <w:r>
        <w:rPr>
          <w:rFonts w:hint="eastAsia"/>
          <w:szCs w:val="21"/>
        </w:rPr>
        <w:t>4</w:t>
      </w:r>
      <w:r>
        <w:rPr>
          <w:szCs w:val="21"/>
        </w:rPr>
        <w:t>.</w:t>
      </w:r>
      <w:r>
        <w:rPr>
          <w:rFonts w:hint="eastAsia"/>
          <w:szCs w:val="21"/>
        </w:rPr>
        <w:t>1</w:t>
      </w:r>
      <w:r>
        <w:rPr>
          <w:szCs w:val="21"/>
        </w:rPr>
        <w:t>单价精确到人民币“分”。</w:t>
      </w:r>
    </w:p>
    <w:p w14:paraId="27835956">
      <w:pPr>
        <w:spacing w:line="360" w:lineRule="auto"/>
        <w:ind w:left="735" w:leftChars="200" w:hanging="315" w:hangingChars="150"/>
        <w:rPr>
          <w:rFonts w:hint="eastAsia"/>
          <w:szCs w:val="21"/>
        </w:rPr>
      </w:pPr>
      <w:r>
        <w:rPr>
          <w:rFonts w:hint="eastAsia"/>
          <w:szCs w:val="21"/>
        </w:rPr>
        <w:t>4</w:t>
      </w:r>
      <w:r>
        <w:rPr>
          <w:szCs w:val="21"/>
        </w:rPr>
        <w:t>.</w:t>
      </w:r>
      <w:r>
        <w:rPr>
          <w:rFonts w:hint="eastAsia"/>
          <w:szCs w:val="21"/>
        </w:rPr>
        <w:t>2</w:t>
      </w:r>
      <w:r>
        <w:rPr>
          <w:szCs w:val="21"/>
        </w:rPr>
        <w:t>合价</w:t>
      </w:r>
      <w:r>
        <w:rPr>
          <w:rFonts w:hint="eastAsia"/>
          <w:szCs w:val="21"/>
        </w:rPr>
        <w:t>（</w:t>
      </w:r>
      <w:r>
        <w:rPr>
          <w:szCs w:val="21"/>
        </w:rPr>
        <w:t>工程数量与单价的乘积</w:t>
      </w:r>
      <w:r>
        <w:rPr>
          <w:rFonts w:hint="eastAsia"/>
          <w:szCs w:val="21"/>
        </w:rPr>
        <w:t>）</w:t>
      </w:r>
      <w:r>
        <w:rPr>
          <w:szCs w:val="21"/>
        </w:rPr>
        <w:t>精确到人民币“元”。</w:t>
      </w:r>
    </w:p>
    <w:p w14:paraId="336012DA">
      <w:pPr>
        <w:pStyle w:val="3"/>
        <w:spacing w:before="240" w:beforeLines="100" w:after="120" w:afterLines="50" w:line="360" w:lineRule="auto"/>
        <w:jc w:val="center"/>
        <w:rPr>
          <w:rStyle w:val="46"/>
          <w:rFonts w:ascii="Times New Roman" w:hAnsi="Times New Roman" w:eastAsia="宋体"/>
          <w:b/>
          <w:bCs/>
          <w:sz w:val="28"/>
          <w:szCs w:val="28"/>
        </w:rPr>
        <w:sectPr>
          <w:headerReference r:id="rId13" w:type="default"/>
          <w:pgSz w:w="11907" w:h="16840"/>
          <w:pgMar w:top="1440" w:right="947" w:bottom="1440" w:left="947" w:header="794" w:footer="964" w:gutter="0"/>
          <w:cols w:space="720" w:num="1"/>
          <w:rtlGutter w:val="0"/>
          <w:docGrid w:linePitch="312" w:charSpace="0"/>
        </w:sectPr>
      </w:pPr>
      <w:bookmarkStart w:id="613" w:name="_Toc284135619"/>
    </w:p>
    <w:p w14:paraId="5045FD04">
      <w:pPr>
        <w:pStyle w:val="3"/>
        <w:spacing w:before="240" w:beforeLines="100" w:after="120" w:afterLines="50" w:line="360" w:lineRule="auto"/>
        <w:jc w:val="center"/>
        <w:rPr>
          <w:rStyle w:val="46"/>
          <w:rFonts w:hint="eastAsia" w:ascii="Times New Roman" w:hAnsi="Times New Roman" w:eastAsia="宋体"/>
          <w:b/>
          <w:bCs w:val="0"/>
          <w:sz w:val="32"/>
        </w:rPr>
      </w:pPr>
      <w:r>
        <w:rPr>
          <w:rStyle w:val="46"/>
          <w:rFonts w:ascii="Times New Roman" w:hAnsi="Times New Roman" w:eastAsia="宋体"/>
          <w:b/>
          <w:bCs w:val="0"/>
          <w:sz w:val="32"/>
        </w:rPr>
        <w:t>第</w:t>
      </w:r>
      <w:r>
        <w:rPr>
          <w:rStyle w:val="46"/>
          <w:rFonts w:hint="eastAsia" w:ascii="Times New Roman" w:hAnsi="Times New Roman" w:eastAsia="宋体"/>
          <w:b/>
          <w:bCs w:val="0"/>
          <w:sz w:val="32"/>
        </w:rPr>
        <w:t>二</w:t>
      </w:r>
      <w:r>
        <w:rPr>
          <w:rStyle w:val="46"/>
          <w:rFonts w:ascii="Times New Roman" w:hAnsi="Times New Roman" w:eastAsia="宋体"/>
          <w:b/>
          <w:bCs w:val="0"/>
          <w:sz w:val="32"/>
        </w:rPr>
        <w:t>章  工程量清单</w:t>
      </w:r>
      <w:bookmarkEnd w:id="613"/>
    </w:p>
    <w:p w14:paraId="11D4DF35">
      <w:pPr>
        <w:pStyle w:val="3"/>
        <w:spacing w:before="240" w:beforeLines="100" w:after="120" w:afterLines="50" w:line="360" w:lineRule="auto"/>
        <w:rPr>
          <w:rStyle w:val="46"/>
          <w:rFonts w:hint="eastAsia" w:ascii="Times New Roman" w:hAnsi="Times New Roman" w:eastAsia="宋体"/>
          <w:b w:val="0"/>
          <w:bCs w:val="0"/>
          <w:color w:val="FF9900"/>
          <w:szCs w:val="24"/>
          <w:lang w:eastAsia="zh-CN"/>
        </w:rPr>
      </w:pPr>
      <w:bookmarkStart w:id="614" w:name="OLE_LINK3"/>
      <w:r>
        <w:rPr>
          <w:rStyle w:val="46"/>
          <w:rFonts w:hint="eastAsia" w:ascii="Times New Roman" w:hAnsi="Times New Roman" w:eastAsia="宋体"/>
          <w:b/>
          <w:bCs w:val="0"/>
          <w:szCs w:val="24"/>
        </w:rPr>
        <w:t>5</w:t>
      </w:r>
      <w:r>
        <w:rPr>
          <w:rStyle w:val="46"/>
          <w:rFonts w:ascii="Times New Roman" w:hAnsi="Times New Roman" w:eastAsia="宋体"/>
          <w:b/>
          <w:bCs w:val="0"/>
          <w:szCs w:val="24"/>
        </w:rPr>
        <w:t>.工程量清单</w:t>
      </w:r>
      <w:r>
        <w:rPr>
          <w:rStyle w:val="46"/>
          <w:rFonts w:hint="eastAsia" w:ascii="Times New Roman" w:hAnsi="Times New Roman" w:eastAsia="宋体"/>
          <w:b w:val="0"/>
          <w:bCs w:val="0"/>
          <w:color w:val="auto"/>
          <w:szCs w:val="24"/>
          <w:lang w:eastAsia="zh-CN"/>
        </w:rPr>
        <w:t>（</w:t>
      </w:r>
      <w:r>
        <w:rPr>
          <w:rStyle w:val="46"/>
          <w:rFonts w:hint="eastAsia" w:ascii="Times New Roman" w:hAnsi="Times New Roman" w:eastAsia="宋体"/>
          <w:b w:val="0"/>
          <w:bCs w:val="0"/>
          <w:color w:val="auto"/>
          <w:szCs w:val="24"/>
          <w:lang w:val="en-US" w:eastAsia="zh-CN"/>
        </w:rPr>
        <w:t>见附件</w:t>
      </w:r>
      <w:r>
        <w:rPr>
          <w:rStyle w:val="46"/>
          <w:rFonts w:hint="eastAsia" w:ascii="Times New Roman" w:hAnsi="Times New Roman" w:eastAsia="宋体"/>
          <w:b w:val="0"/>
          <w:bCs w:val="0"/>
          <w:color w:val="auto"/>
          <w:szCs w:val="24"/>
          <w:lang w:eastAsia="zh-CN"/>
        </w:rPr>
        <w:t>）</w:t>
      </w:r>
    </w:p>
    <w:p w14:paraId="744D10E7">
      <w:pPr>
        <w:spacing w:line="360" w:lineRule="auto"/>
        <w:ind w:left="422" w:hanging="422" w:hangingChars="150"/>
        <w:jc w:val="center"/>
        <w:rPr>
          <w:rFonts w:hint="eastAsia"/>
          <w:b/>
          <w:bCs/>
          <w:color w:val="FF0000"/>
          <w:sz w:val="28"/>
          <w:szCs w:val="28"/>
        </w:rPr>
      </w:pPr>
      <w:r>
        <w:rPr>
          <w:rFonts w:hint="eastAsia"/>
          <w:b/>
          <w:bCs/>
          <w:color w:val="FF0000"/>
          <w:sz w:val="28"/>
          <w:szCs w:val="28"/>
        </w:rPr>
        <w:t>XX工程量清单</w:t>
      </w:r>
    </w:p>
    <w:p w14:paraId="7FBF3AB0">
      <w:pPr>
        <w:spacing w:line="360" w:lineRule="auto"/>
        <w:rPr>
          <w:rFonts w:hint="eastAsia"/>
          <w:b/>
          <w:bCs/>
          <w:szCs w:val="21"/>
        </w:rPr>
      </w:pPr>
      <w:r>
        <w:rPr>
          <w:rFonts w:hint="eastAsia"/>
          <w:b/>
          <w:bCs/>
          <w:szCs w:val="21"/>
        </w:rPr>
        <w:t>工程名称：</w:t>
      </w:r>
    </w:p>
    <w:bookmarkEnd w:id="614"/>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07"/>
        <w:gridCol w:w="1425"/>
        <w:gridCol w:w="1431"/>
        <w:gridCol w:w="849"/>
        <w:gridCol w:w="707"/>
        <w:gridCol w:w="840"/>
        <w:gridCol w:w="1010"/>
        <w:gridCol w:w="643"/>
        <w:gridCol w:w="707"/>
        <w:gridCol w:w="907"/>
        <w:gridCol w:w="958"/>
        <w:gridCol w:w="1307"/>
        <w:gridCol w:w="1307"/>
        <w:gridCol w:w="1380"/>
      </w:tblGrid>
      <w:tr w14:paraId="25F1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 w:type="pct"/>
            <w:vMerge w:val="restart"/>
            <w:noWrap w:val="0"/>
            <w:vAlign w:val="center"/>
          </w:tcPr>
          <w:p w14:paraId="11050A2F">
            <w:pPr>
              <w:jc w:val="center"/>
              <w:rPr>
                <w:rFonts w:hint="eastAsia"/>
                <w:b/>
                <w:szCs w:val="21"/>
              </w:rPr>
            </w:pPr>
            <w:r>
              <w:rPr>
                <w:rFonts w:hint="eastAsia"/>
                <w:b/>
                <w:szCs w:val="21"/>
              </w:rPr>
              <w:t>序号</w:t>
            </w:r>
          </w:p>
        </w:tc>
        <w:tc>
          <w:tcPr>
            <w:tcW w:w="365" w:type="pct"/>
            <w:vMerge w:val="restart"/>
            <w:noWrap w:val="0"/>
            <w:vAlign w:val="center"/>
          </w:tcPr>
          <w:p w14:paraId="6ABBA11E">
            <w:pPr>
              <w:jc w:val="center"/>
              <w:rPr>
                <w:rFonts w:hint="eastAsia"/>
                <w:b/>
                <w:szCs w:val="21"/>
              </w:rPr>
            </w:pPr>
            <w:r>
              <w:rPr>
                <w:rFonts w:hint="eastAsia"/>
                <w:b/>
                <w:szCs w:val="21"/>
              </w:rPr>
              <w:t>清单项目</w:t>
            </w:r>
          </w:p>
        </w:tc>
        <w:tc>
          <w:tcPr>
            <w:tcW w:w="470" w:type="pct"/>
            <w:vMerge w:val="restart"/>
            <w:noWrap w:val="0"/>
            <w:vAlign w:val="center"/>
          </w:tcPr>
          <w:p w14:paraId="4FF0B134">
            <w:pPr>
              <w:jc w:val="center"/>
              <w:rPr>
                <w:rFonts w:hint="eastAsia"/>
                <w:b/>
                <w:szCs w:val="21"/>
              </w:rPr>
            </w:pPr>
            <w:r>
              <w:rPr>
                <w:rFonts w:hint="eastAsia"/>
                <w:b/>
                <w:szCs w:val="21"/>
              </w:rPr>
              <w:t>项目特征（按需填写）</w:t>
            </w:r>
          </w:p>
        </w:tc>
        <w:tc>
          <w:tcPr>
            <w:tcW w:w="472" w:type="pct"/>
            <w:vMerge w:val="restart"/>
            <w:noWrap w:val="0"/>
            <w:vAlign w:val="center"/>
          </w:tcPr>
          <w:p w14:paraId="21A54EA8">
            <w:pPr>
              <w:jc w:val="center"/>
              <w:rPr>
                <w:rFonts w:hint="eastAsia"/>
                <w:b/>
                <w:szCs w:val="21"/>
              </w:rPr>
            </w:pPr>
            <w:r>
              <w:rPr>
                <w:rFonts w:hint="eastAsia"/>
                <w:b/>
                <w:szCs w:val="21"/>
              </w:rPr>
              <w:t>工作内容</w:t>
            </w:r>
          </w:p>
        </w:tc>
        <w:tc>
          <w:tcPr>
            <w:tcW w:w="280" w:type="pct"/>
            <w:vMerge w:val="restart"/>
            <w:noWrap w:val="0"/>
            <w:vAlign w:val="center"/>
          </w:tcPr>
          <w:p w14:paraId="55C2038E">
            <w:pPr>
              <w:jc w:val="center"/>
              <w:rPr>
                <w:rFonts w:hint="eastAsia"/>
                <w:b/>
                <w:szCs w:val="21"/>
              </w:rPr>
            </w:pPr>
            <w:r>
              <w:rPr>
                <w:rFonts w:hint="eastAsia"/>
                <w:b/>
                <w:szCs w:val="21"/>
              </w:rPr>
              <w:t>工程量计算规则</w:t>
            </w:r>
          </w:p>
        </w:tc>
        <w:tc>
          <w:tcPr>
            <w:tcW w:w="233" w:type="pct"/>
            <w:vMerge w:val="restart"/>
            <w:noWrap w:val="0"/>
            <w:vAlign w:val="center"/>
          </w:tcPr>
          <w:p w14:paraId="23CC8A55">
            <w:pPr>
              <w:jc w:val="center"/>
              <w:rPr>
                <w:rFonts w:hint="eastAsia"/>
                <w:b/>
                <w:szCs w:val="21"/>
              </w:rPr>
            </w:pPr>
            <w:r>
              <w:rPr>
                <w:rFonts w:hint="eastAsia"/>
                <w:b/>
                <w:szCs w:val="21"/>
              </w:rPr>
              <w:t>计量单位</w:t>
            </w:r>
          </w:p>
        </w:tc>
        <w:tc>
          <w:tcPr>
            <w:tcW w:w="277" w:type="pct"/>
            <w:vMerge w:val="restart"/>
            <w:noWrap w:val="0"/>
            <w:vAlign w:val="center"/>
          </w:tcPr>
          <w:p w14:paraId="495B0B2D">
            <w:pPr>
              <w:jc w:val="center"/>
              <w:rPr>
                <w:rFonts w:hint="eastAsia"/>
                <w:b/>
                <w:szCs w:val="21"/>
              </w:rPr>
            </w:pPr>
            <w:r>
              <w:rPr>
                <w:rFonts w:hint="eastAsia"/>
                <w:b/>
                <w:szCs w:val="21"/>
              </w:rPr>
              <w:t>工程量</w:t>
            </w:r>
          </w:p>
          <w:p w14:paraId="311DF73E">
            <w:pPr>
              <w:jc w:val="center"/>
              <w:rPr>
                <w:rFonts w:hint="eastAsia"/>
                <w:b/>
                <w:szCs w:val="21"/>
              </w:rPr>
            </w:pPr>
            <w:r>
              <w:rPr>
                <w:rFonts w:hint="eastAsia"/>
                <w:b/>
                <w:szCs w:val="21"/>
              </w:rPr>
              <w:t>（暂估）</w:t>
            </w:r>
          </w:p>
        </w:tc>
        <w:tc>
          <w:tcPr>
            <w:tcW w:w="778" w:type="pct"/>
            <w:gridSpan w:val="3"/>
            <w:noWrap w:val="0"/>
            <w:vAlign w:val="center"/>
          </w:tcPr>
          <w:p w14:paraId="26159072">
            <w:pPr>
              <w:jc w:val="center"/>
              <w:rPr>
                <w:rFonts w:hint="eastAsia"/>
                <w:b/>
                <w:color w:val="FF0000"/>
                <w:szCs w:val="21"/>
              </w:rPr>
            </w:pPr>
            <w:r>
              <w:rPr>
                <w:rFonts w:hint="eastAsia"/>
                <w:b/>
                <w:color w:val="FF0000"/>
                <w:szCs w:val="21"/>
              </w:rPr>
              <w:t>单价</w:t>
            </w:r>
          </w:p>
        </w:tc>
        <w:tc>
          <w:tcPr>
            <w:tcW w:w="299" w:type="pct"/>
            <w:vMerge w:val="restart"/>
            <w:noWrap w:val="0"/>
            <w:vAlign w:val="center"/>
          </w:tcPr>
          <w:p w14:paraId="5C16B62E">
            <w:pPr>
              <w:jc w:val="center"/>
              <w:rPr>
                <w:rFonts w:hint="eastAsia"/>
                <w:b/>
                <w:color w:val="FF0000"/>
                <w:szCs w:val="21"/>
              </w:rPr>
            </w:pPr>
            <w:r>
              <w:rPr>
                <w:rFonts w:hint="eastAsia"/>
                <w:b/>
                <w:color w:val="FF0000"/>
                <w:szCs w:val="21"/>
              </w:rPr>
              <w:t>不含增值税合价</w:t>
            </w:r>
          </w:p>
          <w:p w14:paraId="3A41D64B">
            <w:pPr>
              <w:jc w:val="center"/>
              <w:rPr>
                <w:rFonts w:hint="eastAsia"/>
                <w:b/>
                <w:color w:val="FF0000"/>
                <w:szCs w:val="21"/>
              </w:rPr>
            </w:pPr>
            <w:r>
              <w:rPr>
                <w:rFonts w:hint="eastAsia"/>
                <w:b/>
                <w:color w:val="FF0000"/>
                <w:szCs w:val="21"/>
              </w:rPr>
              <w:t>（元）</w:t>
            </w:r>
          </w:p>
        </w:tc>
        <w:tc>
          <w:tcPr>
            <w:tcW w:w="314" w:type="pct"/>
            <w:vMerge w:val="restart"/>
            <w:noWrap w:val="0"/>
            <w:vAlign w:val="center"/>
          </w:tcPr>
          <w:p w14:paraId="4C2AD565">
            <w:pPr>
              <w:jc w:val="center"/>
              <w:rPr>
                <w:rFonts w:hint="eastAsia"/>
                <w:b/>
                <w:color w:val="FF0000"/>
                <w:szCs w:val="21"/>
              </w:rPr>
            </w:pPr>
            <w:r>
              <w:rPr>
                <w:rFonts w:hint="eastAsia"/>
                <w:b/>
                <w:color w:val="FF0000"/>
                <w:szCs w:val="21"/>
              </w:rPr>
              <w:t>含增值税合价</w:t>
            </w:r>
          </w:p>
          <w:p w14:paraId="35392DD4">
            <w:pPr>
              <w:jc w:val="center"/>
              <w:rPr>
                <w:rFonts w:hint="eastAsia"/>
                <w:b/>
                <w:szCs w:val="21"/>
              </w:rPr>
            </w:pPr>
            <w:r>
              <w:rPr>
                <w:rFonts w:hint="eastAsia"/>
                <w:b/>
                <w:color w:val="FF0000"/>
                <w:szCs w:val="21"/>
              </w:rPr>
              <w:t>（元）</w:t>
            </w:r>
          </w:p>
        </w:tc>
        <w:tc>
          <w:tcPr>
            <w:tcW w:w="431" w:type="pct"/>
            <w:vMerge w:val="restart"/>
            <w:noWrap w:val="0"/>
            <w:vAlign w:val="center"/>
          </w:tcPr>
          <w:p w14:paraId="4D62166D">
            <w:pPr>
              <w:jc w:val="center"/>
              <w:rPr>
                <w:rFonts w:hint="eastAsia"/>
                <w:b/>
                <w:szCs w:val="21"/>
              </w:rPr>
            </w:pPr>
            <w:r>
              <w:rPr>
                <w:rFonts w:hint="eastAsia"/>
                <w:b/>
                <w:szCs w:val="21"/>
              </w:rPr>
              <w:t>其中人工费单价（含税）</w:t>
            </w:r>
          </w:p>
        </w:tc>
        <w:tc>
          <w:tcPr>
            <w:tcW w:w="431" w:type="pct"/>
            <w:vMerge w:val="restart"/>
            <w:noWrap w:val="0"/>
            <w:vAlign w:val="center"/>
          </w:tcPr>
          <w:p w14:paraId="1A8601AE">
            <w:pPr>
              <w:jc w:val="center"/>
              <w:rPr>
                <w:rFonts w:hint="eastAsia"/>
                <w:b/>
                <w:szCs w:val="21"/>
              </w:rPr>
            </w:pPr>
            <w:r>
              <w:rPr>
                <w:rFonts w:hint="eastAsia"/>
                <w:b/>
                <w:szCs w:val="21"/>
              </w:rPr>
              <w:t>其中人工费合价（含税）</w:t>
            </w:r>
          </w:p>
        </w:tc>
        <w:tc>
          <w:tcPr>
            <w:tcW w:w="458" w:type="pct"/>
            <w:vMerge w:val="restart"/>
            <w:noWrap w:val="0"/>
            <w:vAlign w:val="center"/>
          </w:tcPr>
          <w:p w14:paraId="313C9A5B">
            <w:pPr>
              <w:jc w:val="center"/>
              <w:rPr>
                <w:rFonts w:hint="eastAsia"/>
                <w:b/>
                <w:szCs w:val="21"/>
              </w:rPr>
            </w:pPr>
            <w:r>
              <w:rPr>
                <w:rFonts w:hint="eastAsia"/>
                <w:b/>
                <w:szCs w:val="21"/>
              </w:rPr>
              <w:t>备注</w:t>
            </w:r>
          </w:p>
        </w:tc>
      </w:tr>
      <w:tr w14:paraId="130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vMerge w:val="continue"/>
            <w:noWrap w:val="0"/>
            <w:vAlign w:val="center"/>
          </w:tcPr>
          <w:p w14:paraId="0DB4DBB7">
            <w:pPr>
              <w:jc w:val="center"/>
              <w:rPr>
                <w:rFonts w:hint="eastAsia"/>
                <w:szCs w:val="21"/>
              </w:rPr>
            </w:pPr>
          </w:p>
        </w:tc>
        <w:tc>
          <w:tcPr>
            <w:tcW w:w="365" w:type="pct"/>
            <w:vMerge w:val="continue"/>
            <w:noWrap w:val="0"/>
            <w:vAlign w:val="center"/>
          </w:tcPr>
          <w:p w14:paraId="79A5905C">
            <w:pPr>
              <w:jc w:val="center"/>
              <w:rPr>
                <w:rFonts w:hint="eastAsia"/>
                <w:szCs w:val="21"/>
              </w:rPr>
            </w:pPr>
          </w:p>
        </w:tc>
        <w:tc>
          <w:tcPr>
            <w:tcW w:w="470" w:type="pct"/>
            <w:vMerge w:val="continue"/>
            <w:noWrap w:val="0"/>
            <w:vAlign w:val="center"/>
          </w:tcPr>
          <w:p w14:paraId="448121FF">
            <w:pPr>
              <w:jc w:val="center"/>
              <w:rPr>
                <w:rFonts w:hint="eastAsia"/>
                <w:szCs w:val="21"/>
              </w:rPr>
            </w:pPr>
          </w:p>
        </w:tc>
        <w:tc>
          <w:tcPr>
            <w:tcW w:w="472" w:type="pct"/>
            <w:vMerge w:val="continue"/>
            <w:noWrap w:val="0"/>
            <w:vAlign w:val="center"/>
          </w:tcPr>
          <w:p w14:paraId="15D29B8B">
            <w:pPr>
              <w:jc w:val="center"/>
              <w:rPr>
                <w:rFonts w:hint="eastAsia"/>
                <w:szCs w:val="21"/>
              </w:rPr>
            </w:pPr>
          </w:p>
        </w:tc>
        <w:tc>
          <w:tcPr>
            <w:tcW w:w="280" w:type="pct"/>
            <w:vMerge w:val="continue"/>
            <w:noWrap w:val="0"/>
            <w:vAlign w:val="top"/>
          </w:tcPr>
          <w:p w14:paraId="5369AC8E">
            <w:pPr>
              <w:jc w:val="center"/>
              <w:rPr>
                <w:rFonts w:hint="eastAsia"/>
                <w:szCs w:val="21"/>
              </w:rPr>
            </w:pPr>
          </w:p>
        </w:tc>
        <w:tc>
          <w:tcPr>
            <w:tcW w:w="233" w:type="pct"/>
            <w:vMerge w:val="continue"/>
            <w:noWrap w:val="0"/>
            <w:vAlign w:val="center"/>
          </w:tcPr>
          <w:p w14:paraId="06EA1631">
            <w:pPr>
              <w:jc w:val="center"/>
              <w:rPr>
                <w:rFonts w:hint="eastAsia"/>
                <w:szCs w:val="21"/>
              </w:rPr>
            </w:pPr>
          </w:p>
        </w:tc>
        <w:tc>
          <w:tcPr>
            <w:tcW w:w="277" w:type="pct"/>
            <w:vMerge w:val="continue"/>
            <w:noWrap w:val="0"/>
            <w:vAlign w:val="center"/>
          </w:tcPr>
          <w:p w14:paraId="377EC0C1">
            <w:pPr>
              <w:jc w:val="center"/>
              <w:rPr>
                <w:rFonts w:hint="eastAsia"/>
                <w:szCs w:val="21"/>
              </w:rPr>
            </w:pPr>
          </w:p>
        </w:tc>
        <w:tc>
          <w:tcPr>
            <w:tcW w:w="333" w:type="pct"/>
            <w:noWrap w:val="0"/>
            <w:vAlign w:val="center"/>
          </w:tcPr>
          <w:p w14:paraId="656BFA70">
            <w:pPr>
              <w:jc w:val="center"/>
              <w:rPr>
                <w:rFonts w:hint="eastAsia"/>
                <w:b/>
                <w:color w:val="FF0000"/>
                <w:szCs w:val="21"/>
              </w:rPr>
            </w:pPr>
            <w:r>
              <w:rPr>
                <w:rFonts w:hint="eastAsia"/>
                <w:b/>
                <w:color w:val="FF0000"/>
                <w:szCs w:val="21"/>
              </w:rPr>
              <w:t>不含增值税单价</w:t>
            </w:r>
          </w:p>
          <w:p w14:paraId="5904FD34">
            <w:pPr>
              <w:jc w:val="center"/>
              <w:rPr>
                <w:rFonts w:hint="eastAsia"/>
                <w:b/>
                <w:color w:val="FF0000"/>
                <w:szCs w:val="21"/>
              </w:rPr>
            </w:pPr>
            <w:r>
              <w:rPr>
                <w:rFonts w:hint="eastAsia"/>
                <w:b/>
                <w:color w:val="FF0000"/>
                <w:szCs w:val="21"/>
              </w:rPr>
              <w:t>（元）</w:t>
            </w:r>
          </w:p>
        </w:tc>
        <w:tc>
          <w:tcPr>
            <w:tcW w:w="212" w:type="pct"/>
            <w:noWrap w:val="0"/>
            <w:vAlign w:val="center"/>
          </w:tcPr>
          <w:p w14:paraId="3D141403">
            <w:pPr>
              <w:jc w:val="center"/>
              <w:rPr>
                <w:rFonts w:hint="eastAsia"/>
                <w:b/>
                <w:color w:val="FF0000"/>
                <w:szCs w:val="21"/>
              </w:rPr>
            </w:pPr>
            <w:r>
              <w:rPr>
                <w:rFonts w:hint="eastAsia"/>
                <w:b/>
                <w:color w:val="FF0000"/>
                <w:szCs w:val="21"/>
              </w:rPr>
              <w:t>增值税</w:t>
            </w:r>
          </w:p>
        </w:tc>
        <w:tc>
          <w:tcPr>
            <w:tcW w:w="233" w:type="pct"/>
            <w:noWrap w:val="0"/>
            <w:vAlign w:val="center"/>
          </w:tcPr>
          <w:p w14:paraId="7827834F">
            <w:pPr>
              <w:widowControl/>
              <w:jc w:val="left"/>
              <w:rPr>
                <w:rFonts w:hint="eastAsia"/>
                <w:b/>
                <w:color w:val="FF0000"/>
                <w:szCs w:val="21"/>
              </w:rPr>
            </w:pPr>
            <w:r>
              <w:rPr>
                <w:rFonts w:hint="eastAsia"/>
                <w:b/>
                <w:color w:val="FF0000"/>
                <w:szCs w:val="21"/>
              </w:rPr>
              <w:t>合计</w:t>
            </w:r>
          </w:p>
        </w:tc>
        <w:tc>
          <w:tcPr>
            <w:tcW w:w="299" w:type="pct"/>
            <w:vMerge w:val="continue"/>
            <w:noWrap w:val="0"/>
            <w:vAlign w:val="center"/>
          </w:tcPr>
          <w:p w14:paraId="728F4998">
            <w:pPr>
              <w:jc w:val="center"/>
              <w:rPr>
                <w:rFonts w:hint="eastAsia"/>
                <w:szCs w:val="21"/>
              </w:rPr>
            </w:pPr>
          </w:p>
        </w:tc>
        <w:tc>
          <w:tcPr>
            <w:tcW w:w="314" w:type="pct"/>
            <w:vMerge w:val="continue"/>
            <w:noWrap w:val="0"/>
            <w:vAlign w:val="center"/>
          </w:tcPr>
          <w:p w14:paraId="11C83402">
            <w:pPr>
              <w:jc w:val="center"/>
              <w:rPr>
                <w:rFonts w:hint="eastAsia"/>
                <w:szCs w:val="21"/>
              </w:rPr>
            </w:pPr>
          </w:p>
        </w:tc>
        <w:tc>
          <w:tcPr>
            <w:tcW w:w="431" w:type="pct"/>
            <w:vMerge w:val="continue"/>
            <w:noWrap w:val="0"/>
            <w:vAlign w:val="center"/>
          </w:tcPr>
          <w:p w14:paraId="7F693FA5">
            <w:pPr>
              <w:jc w:val="center"/>
              <w:rPr>
                <w:rFonts w:hint="eastAsia"/>
                <w:szCs w:val="21"/>
              </w:rPr>
            </w:pPr>
          </w:p>
        </w:tc>
        <w:tc>
          <w:tcPr>
            <w:tcW w:w="431" w:type="pct"/>
            <w:vMerge w:val="continue"/>
            <w:noWrap w:val="0"/>
            <w:vAlign w:val="top"/>
          </w:tcPr>
          <w:p w14:paraId="67DBEC22">
            <w:pPr>
              <w:jc w:val="center"/>
              <w:rPr>
                <w:rFonts w:hint="eastAsia"/>
                <w:szCs w:val="21"/>
              </w:rPr>
            </w:pPr>
          </w:p>
        </w:tc>
        <w:tc>
          <w:tcPr>
            <w:tcW w:w="458" w:type="pct"/>
            <w:vMerge w:val="continue"/>
            <w:noWrap w:val="0"/>
            <w:vAlign w:val="center"/>
          </w:tcPr>
          <w:p w14:paraId="7B38F72B">
            <w:pPr>
              <w:jc w:val="center"/>
              <w:rPr>
                <w:rFonts w:hint="eastAsia"/>
                <w:szCs w:val="21"/>
              </w:rPr>
            </w:pPr>
          </w:p>
        </w:tc>
      </w:tr>
      <w:tr w14:paraId="5482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3" w:type="pct"/>
            <w:noWrap w:val="0"/>
            <w:vAlign w:val="center"/>
          </w:tcPr>
          <w:p w14:paraId="328C2BE8">
            <w:pPr>
              <w:jc w:val="center"/>
              <w:rPr>
                <w:rFonts w:hint="eastAsia"/>
                <w:szCs w:val="21"/>
              </w:rPr>
            </w:pPr>
          </w:p>
        </w:tc>
        <w:tc>
          <w:tcPr>
            <w:tcW w:w="365" w:type="pct"/>
            <w:noWrap w:val="0"/>
            <w:vAlign w:val="center"/>
          </w:tcPr>
          <w:p w14:paraId="4D3286FA">
            <w:pPr>
              <w:jc w:val="center"/>
              <w:rPr>
                <w:rFonts w:hint="eastAsia"/>
                <w:szCs w:val="21"/>
              </w:rPr>
            </w:pPr>
          </w:p>
        </w:tc>
        <w:tc>
          <w:tcPr>
            <w:tcW w:w="470" w:type="pct"/>
            <w:noWrap w:val="0"/>
            <w:vAlign w:val="top"/>
          </w:tcPr>
          <w:p w14:paraId="42737AE8">
            <w:pPr>
              <w:jc w:val="center"/>
              <w:rPr>
                <w:rFonts w:hint="eastAsia"/>
                <w:szCs w:val="21"/>
              </w:rPr>
            </w:pPr>
          </w:p>
        </w:tc>
        <w:tc>
          <w:tcPr>
            <w:tcW w:w="472" w:type="pct"/>
            <w:noWrap w:val="0"/>
            <w:vAlign w:val="center"/>
          </w:tcPr>
          <w:p w14:paraId="3C41BC84">
            <w:pPr>
              <w:jc w:val="center"/>
              <w:rPr>
                <w:rFonts w:hint="eastAsia"/>
                <w:szCs w:val="21"/>
              </w:rPr>
            </w:pPr>
          </w:p>
        </w:tc>
        <w:tc>
          <w:tcPr>
            <w:tcW w:w="280" w:type="pct"/>
            <w:noWrap w:val="0"/>
            <w:vAlign w:val="top"/>
          </w:tcPr>
          <w:p w14:paraId="002664C8">
            <w:pPr>
              <w:jc w:val="center"/>
              <w:rPr>
                <w:rFonts w:hint="eastAsia"/>
                <w:szCs w:val="21"/>
              </w:rPr>
            </w:pPr>
          </w:p>
        </w:tc>
        <w:tc>
          <w:tcPr>
            <w:tcW w:w="233" w:type="pct"/>
            <w:noWrap w:val="0"/>
            <w:vAlign w:val="center"/>
          </w:tcPr>
          <w:p w14:paraId="7F4FF08B">
            <w:pPr>
              <w:jc w:val="center"/>
              <w:rPr>
                <w:rFonts w:hint="eastAsia"/>
                <w:szCs w:val="21"/>
              </w:rPr>
            </w:pPr>
          </w:p>
        </w:tc>
        <w:tc>
          <w:tcPr>
            <w:tcW w:w="277" w:type="pct"/>
            <w:noWrap w:val="0"/>
            <w:vAlign w:val="center"/>
          </w:tcPr>
          <w:p w14:paraId="25CE121D">
            <w:pPr>
              <w:jc w:val="center"/>
              <w:rPr>
                <w:rFonts w:hint="eastAsia"/>
                <w:szCs w:val="21"/>
              </w:rPr>
            </w:pPr>
          </w:p>
        </w:tc>
        <w:tc>
          <w:tcPr>
            <w:tcW w:w="333" w:type="pct"/>
            <w:noWrap w:val="0"/>
            <w:vAlign w:val="center"/>
          </w:tcPr>
          <w:p w14:paraId="73C36A92">
            <w:pPr>
              <w:jc w:val="center"/>
              <w:rPr>
                <w:rFonts w:hint="eastAsia"/>
                <w:szCs w:val="21"/>
              </w:rPr>
            </w:pPr>
          </w:p>
        </w:tc>
        <w:tc>
          <w:tcPr>
            <w:tcW w:w="212" w:type="pct"/>
            <w:noWrap w:val="0"/>
            <w:vAlign w:val="center"/>
          </w:tcPr>
          <w:p w14:paraId="1EE51984">
            <w:pPr>
              <w:jc w:val="center"/>
              <w:rPr>
                <w:rFonts w:hint="eastAsia"/>
                <w:szCs w:val="21"/>
              </w:rPr>
            </w:pPr>
          </w:p>
        </w:tc>
        <w:tc>
          <w:tcPr>
            <w:tcW w:w="233" w:type="pct"/>
            <w:noWrap w:val="0"/>
            <w:vAlign w:val="center"/>
          </w:tcPr>
          <w:p w14:paraId="7F59696C">
            <w:pPr>
              <w:jc w:val="center"/>
              <w:rPr>
                <w:rFonts w:hint="eastAsia"/>
                <w:szCs w:val="21"/>
              </w:rPr>
            </w:pPr>
          </w:p>
        </w:tc>
        <w:tc>
          <w:tcPr>
            <w:tcW w:w="299" w:type="pct"/>
            <w:noWrap w:val="0"/>
            <w:vAlign w:val="center"/>
          </w:tcPr>
          <w:p w14:paraId="3454A234">
            <w:pPr>
              <w:jc w:val="center"/>
              <w:rPr>
                <w:rFonts w:hint="eastAsia"/>
                <w:szCs w:val="21"/>
              </w:rPr>
            </w:pPr>
          </w:p>
        </w:tc>
        <w:tc>
          <w:tcPr>
            <w:tcW w:w="314" w:type="pct"/>
            <w:noWrap w:val="0"/>
            <w:vAlign w:val="center"/>
          </w:tcPr>
          <w:p w14:paraId="158D2778">
            <w:pPr>
              <w:jc w:val="center"/>
              <w:rPr>
                <w:rFonts w:hint="eastAsia"/>
                <w:szCs w:val="21"/>
              </w:rPr>
            </w:pPr>
          </w:p>
        </w:tc>
        <w:tc>
          <w:tcPr>
            <w:tcW w:w="431" w:type="pct"/>
            <w:noWrap w:val="0"/>
            <w:vAlign w:val="top"/>
          </w:tcPr>
          <w:p w14:paraId="61A065C1">
            <w:pPr>
              <w:jc w:val="center"/>
              <w:rPr>
                <w:rFonts w:hint="eastAsia"/>
                <w:szCs w:val="21"/>
              </w:rPr>
            </w:pPr>
          </w:p>
        </w:tc>
        <w:tc>
          <w:tcPr>
            <w:tcW w:w="431" w:type="pct"/>
            <w:noWrap w:val="0"/>
            <w:vAlign w:val="top"/>
          </w:tcPr>
          <w:p w14:paraId="4C81D344">
            <w:pPr>
              <w:jc w:val="center"/>
              <w:rPr>
                <w:rFonts w:hint="eastAsia"/>
                <w:szCs w:val="21"/>
              </w:rPr>
            </w:pPr>
          </w:p>
        </w:tc>
        <w:tc>
          <w:tcPr>
            <w:tcW w:w="458" w:type="pct"/>
            <w:noWrap w:val="0"/>
            <w:vAlign w:val="center"/>
          </w:tcPr>
          <w:p w14:paraId="16B53054">
            <w:pPr>
              <w:jc w:val="center"/>
              <w:rPr>
                <w:rFonts w:hint="eastAsia"/>
                <w:szCs w:val="21"/>
              </w:rPr>
            </w:pPr>
          </w:p>
        </w:tc>
      </w:tr>
      <w:tr w14:paraId="0B56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3" w:type="pct"/>
            <w:noWrap w:val="0"/>
            <w:vAlign w:val="center"/>
          </w:tcPr>
          <w:p w14:paraId="3CFD2EFA">
            <w:pPr>
              <w:jc w:val="center"/>
              <w:rPr>
                <w:rFonts w:hint="eastAsia"/>
                <w:szCs w:val="21"/>
              </w:rPr>
            </w:pPr>
          </w:p>
        </w:tc>
        <w:tc>
          <w:tcPr>
            <w:tcW w:w="365" w:type="pct"/>
            <w:noWrap w:val="0"/>
            <w:vAlign w:val="center"/>
          </w:tcPr>
          <w:p w14:paraId="35AFE27C">
            <w:pPr>
              <w:jc w:val="center"/>
              <w:rPr>
                <w:rFonts w:hint="eastAsia"/>
                <w:szCs w:val="21"/>
              </w:rPr>
            </w:pPr>
          </w:p>
        </w:tc>
        <w:tc>
          <w:tcPr>
            <w:tcW w:w="470" w:type="pct"/>
            <w:noWrap w:val="0"/>
            <w:vAlign w:val="top"/>
          </w:tcPr>
          <w:p w14:paraId="0F1855CF">
            <w:pPr>
              <w:jc w:val="center"/>
              <w:rPr>
                <w:rFonts w:hint="eastAsia"/>
                <w:szCs w:val="21"/>
              </w:rPr>
            </w:pPr>
          </w:p>
        </w:tc>
        <w:tc>
          <w:tcPr>
            <w:tcW w:w="472" w:type="pct"/>
            <w:noWrap w:val="0"/>
            <w:vAlign w:val="center"/>
          </w:tcPr>
          <w:p w14:paraId="204AD0AA">
            <w:pPr>
              <w:jc w:val="center"/>
              <w:rPr>
                <w:rFonts w:hint="eastAsia"/>
                <w:szCs w:val="21"/>
              </w:rPr>
            </w:pPr>
          </w:p>
        </w:tc>
        <w:tc>
          <w:tcPr>
            <w:tcW w:w="280" w:type="pct"/>
            <w:noWrap w:val="0"/>
            <w:vAlign w:val="top"/>
          </w:tcPr>
          <w:p w14:paraId="66D0670A">
            <w:pPr>
              <w:jc w:val="center"/>
              <w:rPr>
                <w:rFonts w:hint="eastAsia"/>
                <w:szCs w:val="21"/>
              </w:rPr>
            </w:pPr>
          </w:p>
        </w:tc>
        <w:tc>
          <w:tcPr>
            <w:tcW w:w="233" w:type="pct"/>
            <w:noWrap w:val="0"/>
            <w:vAlign w:val="center"/>
          </w:tcPr>
          <w:p w14:paraId="2FF807A5">
            <w:pPr>
              <w:jc w:val="center"/>
              <w:rPr>
                <w:rFonts w:hint="eastAsia"/>
                <w:szCs w:val="21"/>
              </w:rPr>
            </w:pPr>
          </w:p>
        </w:tc>
        <w:tc>
          <w:tcPr>
            <w:tcW w:w="277" w:type="pct"/>
            <w:noWrap w:val="0"/>
            <w:vAlign w:val="center"/>
          </w:tcPr>
          <w:p w14:paraId="40DFF611">
            <w:pPr>
              <w:jc w:val="center"/>
              <w:rPr>
                <w:rFonts w:hint="eastAsia"/>
                <w:szCs w:val="21"/>
              </w:rPr>
            </w:pPr>
          </w:p>
        </w:tc>
        <w:tc>
          <w:tcPr>
            <w:tcW w:w="333" w:type="pct"/>
            <w:noWrap w:val="0"/>
            <w:vAlign w:val="center"/>
          </w:tcPr>
          <w:p w14:paraId="3CA28B0A">
            <w:pPr>
              <w:jc w:val="center"/>
              <w:rPr>
                <w:rFonts w:hint="eastAsia"/>
                <w:szCs w:val="21"/>
              </w:rPr>
            </w:pPr>
          </w:p>
        </w:tc>
        <w:tc>
          <w:tcPr>
            <w:tcW w:w="212" w:type="pct"/>
            <w:noWrap w:val="0"/>
            <w:vAlign w:val="center"/>
          </w:tcPr>
          <w:p w14:paraId="2C9EB990">
            <w:pPr>
              <w:jc w:val="center"/>
              <w:rPr>
                <w:rFonts w:hint="eastAsia"/>
                <w:szCs w:val="21"/>
              </w:rPr>
            </w:pPr>
          </w:p>
        </w:tc>
        <w:tc>
          <w:tcPr>
            <w:tcW w:w="233" w:type="pct"/>
            <w:noWrap w:val="0"/>
            <w:vAlign w:val="center"/>
          </w:tcPr>
          <w:p w14:paraId="57F09E9B">
            <w:pPr>
              <w:jc w:val="center"/>
              <w:rPr>
                <w:rFonts w:hint="eastAsia"/>
                <w:szCs w:val="21"/>
              </w:rPr>
            </w:pPr>
          </w:p>
        </w:tc>
        <w:tc>
          <w:tcPr>
            <w:tcW w:w="299" w:type="pct"/>
            <w:noWrap w:val="0"/>
            <w:vAlign w:val="center"/>
          </w:tcPr>
          <w:p w14:paraId="37001386">
            <w:pPr>
              <w:jc w:val="center"/>
              <w:rPr>
                <w:rFonts w:hint="eastAsia"/>
                <w:szCs w:val="21"/>
              </w:rPr>
            </w:pPr>
          </w:p>
        </w:tc>
        <w:tc>
          <w:tcPr>
            <w:tcW w:w="314" w:type="pct"/>
            <w:noWrap w:val="0"/>
            <w:vAlign w:val="center"/>
          </w:tcPr>
          <w:p w14:paraId="400BC8E1">
            <w:pPr>
              <w:jc w:val="center"/>
              <w:rPr>
                <w:rFonts w:hint="eastAsia"/>
                <w:szCs w:val="21"/>
              </w:rPr>
            </w:pPr>
          </w:p>
        </w:tc>
        <w:tc>
          <w:tcPr>
            <w:tcW w:w="431" w:type="pct"/>
            <w:noWrap w:val="0"/>
            <w:vAlign w:val="top"/>
          </w:tcPr>
          <w:p w14:paraId="1A2F92E5">
            <w:pPr>
              <w:jc w:val="center"/>
              <w:rPr>
                <w:rFonts w:hint="eastAsia"/>
                <w:szCs w:val="21"/>
              </w:rPr>
            </w:pPr>
          </w:p>
        </w:tc>
        <w:tc>
          <w:tcPr>
            <w:tcW w:w="431" w:type="pct"/>
            <w:noWrap w:val="0"/>
            <w:vAlign w:val="top"/>
          </w:tcPr>
          <w:p w14:paraId="081627D2">
            <w:pPr>
              <w:jc w:val="center"/>
              <w:rPr>
                <w:rFonts w:hint="eastAsia"/>
                <w:szCs w:val="21"/>
              </w:rPr>
            </w:pPr>
          </w:p>
        </w:tc>
        <w:tc>
          <w:tcPr>
            <w:tcW w:w="458" w:type="pct"/>
            <w:noWrap w:val="0"/>
            <w:vAlign w:val="center"/>
          </w:tcPr>
          <w:p w14:paraId="18F2A877">
            <w:pPr>
              <w:jc w:val="center"/>
              <w:rPr>
                <w:rFonts w:hint="eastAsia"/>
                <w:szCs w:val="21"/>
              </w:rPr>
            </w:pPr>
          </w:p>
        </w:tc>
      </w:tr>
      <w:tr w14:paraId="26DC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 w:type="pct"/>
            <w:noWrap w:val="0"/>
            <w:vAlign w:val="center"/>
          </w:tcPr>
          <w:p w14:paraId="60786F59">
            <w:pPr>
              <w:jc w:val="center"/>
              <w:rPr>
                <w:rFonts w:hint="eastAsia"/>
                <w:szCs w:val="21"/>
              </w:rPr>
            </w:pPr>
          </w:p>
        </w:tc>
        <w:tc>
          <w:tcPr>
            <w:tcW w:w="365" w:type="pct"/>
            <w:noWrap w:val="0"/>
            <w:vAlign w:val="center"/>
          </w:tcPr>
          <w:p w14:paraId="73161EE0">
            <w:pPr>
              <w:jc w:val="center"/>
              <w:rPr>
                <w:rFonts w:hint="eastAsia"/>
                <w:sz w:val="18"/>
                <w:szCs w:val="18"/>
              </w:rPr>
            </w:pPr>
            <w:r>
              <w:rPr>
                <w:sz w:val="18"/>
                <w:szCs w:val="18"/>
                <w:highlight w:val="yellow"/>
              </w:rPr>
              <w:t>安全防护、文明施工措施费</w:t>
            </w:r>
          </w:p>
        </w:tc>
        <w:tc>
          <w:tcPr>
            <w:tcW w:w="470" w:type="pct"/>
            <w:noWrap w:val="0"/>
            <w:vAlign w:val="top"/>
          </w:tcPr>
          <w:p w14:paraId="31E5FF29">
            <w:pPr>
              <w:jc w:val="center"/>
              <w:rPr>
                <w:sz w:val="18"/>
                <w:szCs w:val="18"/>
                <w:highlight w:val="yellow"/>
              </w:rPr>
            </w:pPr>
          </w:p>
        </w:tc>
        <w:tc>
          <w:tcPr>
            <w:tcW w:w="472" w:type="pct"/>
            <w:noWrap w:val="0"/>
            <w:vAlign w:val="center"/>
          </w:tcPr>
          <w:p w14:paraId="34BD2F80">
            <w:pPr>
              <w:jc w:val="center"/>
              <w:rPr>
                <w:rFonts w:hint="eastAsia"/>
                <w:sz w:val="18"/>
                <w:szCs w:val="18"/>
              </w:rPr>
            </w:pPr>
            <w:r>
              <w:rPr>
                <w:sz w:val="18"/>
                <w:szCs w:val="18"/>
                <w:highlight w:val="yellow"/>
              </w:rPr>
              <w:t>环境保护、文明施工、安全施工、临时设施</w:t>
            </w:r>
            <w:r>
              <w:rPr>
                <w:rFonts w:hint="eastAsia"/>
                <w:sz w:val="18"/>
                <w:szCs w:val="18"/>
                <w:highlight w:val="yellow"/>
              </w:rPr>
              <w:t>和施工围挡</w:t>
            </w:r>
          </w:p>
        </w:tc>
        <w:tc>
          <w:tcPr>
            <w:tcW w:w="280" w:type="pct"/>
            <w:noWrap w:val="0"/>
            <w:vAlign w:val="top"/>
          </w:tcPr>
          <w:p w14:paraId="47F8F7D0">
            <w:pPr>
              <w:jc w:val="center"/>
              <w:rPr>
                <w:rFonts w:hint="eastAsia"/>
                <w:szCs w:val="21"/>
              </w:rPr>
            </w:pPr>
          </w:p>
        </w:tc>
        <w:tc>
          <w:tcPr>
            <w:tcW w:w="233" w:type="pct"/>
            <w:noWrap w:val="0"/>
            <w:vAlign w:val="center"/>
          </w:tcPr>
          <w:p w14:paraId="01D121E2">
            <w:pPr>
              <w:jc w:val="center"/>
              <w:rPr>
                <w:rFonts w:hint="eastAsia"/>
                <w:szCs w:val="21"/>
              </w:rPr>
            </w:pPr>
            <w:r>
              <w:rPr>
                <w:rFonts w:hint="eastAsia"/>
                <w:szCs w:val="21"/>
              </w:rPr>
              <w:t>总额</w:t>
            </w:r>
          </w:p>
        </w:tc>
        <w:tc>
          <w:tcPr>
            <w:tcW w:w="277" w:type="pct"/>
            <w:noWrap w:val="0"/>
            <w:vAlign w:val="center"/>
          </w:tcPr>
          <w:p w14:paraId="3BF3C7FA">
            <w:pPr>
              <w:jc w:val="center"/>
              <w:rPr>
                <w:rFonts w:hint="eastAsia"/>
                <w:szCs w:val="21"/>
              </w:rPr>
            </w:pPr>
            <w:r>
              <w:rPr>
                <w:rFonts w:hint="eastAsia"/>
                <w:szCs w:val="21"/>
              </w:rPr>
              <w:t>1</w:t>
            </w:r>
          </w:p>
        </w:tc>
        <w:tc>
          <w:tcPr>
            <w:tcW w:w="333" w:type="pct"/>
            <w:noWrap w:val="0"/>
            <w:vAlign w:val="center"/>
          </w:tcPr>
          <w:p w14:paraId="064875EA">
            <w:pPr>
              <w:jc w:val="center"/>
              <w:rPr>
                <w:rFonts w:hint="eastAsia"/>
                <w:szCs w:val="21"/>
              </w:rPr>
            </w:pPr>
          </w:p>
        </w:tc>
        <w:tc>
          <w:tcPr>
            <w:tcW w:w="212" w:type="pct"/>
            <w:noWrap w:val="0"/>
            <w:vAlign w:val="center"/>
          </w:tcPr>
          <w:p w14:paraId="499CE3A3">
            <w:pPr>
              <w:jc w:val="center"/>
              <w:rPr>
                <w:rFonts w:hint="eastAsia"/>
                <w:szCs w:val="21"/>
              </w:rPr>
            </w:pPr>
          </w:p>
        </w:tc>
        <w:tc>
          <w:tcPr>
            <w:tcW w:w="233" w:type="pct"/>
            <w:noWrap w:val="0"/>
            <w:vAlign w:val="center"/>
          </w:tcPr>
          <w:p w14:paraId="0418D080">
            <w:pPr>
              <w:jc w:val="center"/>
              <w:rPr>
                <w:rFonts w:hint="eastAsia"/>
                <w:szCs w:val="21"/>
              </w:rPr>
            </w:pPr>
          </w:p>
        </w:tc>
        <w:tc>
          <w:tcPr>
            <w:tcW w:w="299" w:type="pct"/>
            <w:noWrap w:val="0"/>
            <w:vAlign w:val="center"/>
          </w:tcPr>
          <w:p w14:paraId="00943368">
            <w:pPr>
              <w:jc w:val="center"/>
              <w:rPr>
                <w:rFonts w:hint="eastAsia"/>
                <w:szCs w:val="21"/>
              </w:rPr>
            </w:pPr>
          </w:p>
        </w:tc>
        <w:tc>
          <w:tcPr>
            <w:tcW w:w="314" w:type="pct"/>
            <w:noWrap w:val="0"/>
            <w:vAlign w:val="center"/>
          </w:tcPr>
          <w:p w14:paraId="78B0CACD">
            <w:pPr>
              <w:jc w:val="center"/>
              <w:rPr>
                <w:rFonts w:hint="eastAsia"/>
                <w:szCs w:val="21"/>
              </w:rPr>
            </w:pPr>
          </w:p>
        </w:tc>
        <w:tc>
          <w:tcPr>
            <w:tcW w:w="431" w:type="pct"/>
            <w:noWrap w:val="0"/>
            <w:vAlign w:val="top"/>
          </w:tcPr>
          <w:p w14:paraId="3046AC77">
            <w:pPr>
              <w:jc w:val="center"/>
              <w:rPr>
                <w:rFonts w:hint="eastAsia"/>
                <w:szCs w:val="21"/>
                <w:highlight w:val="yellow"/>
              </w:rPr>
            </w:pPr>
          </w:p>
        </w:tc>
        <w:tc>
          <w:tcPr>
            <w:tcW w:w="431" w:type="pct"/>
            <w:noWrap w:val="0"/>
            <w:vAlign w:val="top"/>
          </w:tcPr>
          <w:p w14:paraId="4FE35124">
            <w:pPr>
              <w:jc w:val="center"/>
              <w:rPr>
                <w:rFonts w:hint="eastAsia"/>
                <w:szCs w:val="21"/>
                <w:highlight w:val="yellow"/>
              </w:rPr>
            </w:pPr>
          </w:p>
        </w:tc>
        <w:tc>
          <w:tcPr>
            <w:tcW w:w="458" w:type="pct"/>
            <w:noWrap w:val="0"/>
            <w:vAlign w:val="center"/>
          </w:tcPr>
          <w:p w14:paraId="134FC90A">
            <w:pPr>
              <w:jc w:val="center"/>
              <w:rPr>
                <w:rFonts w:hint="eastAsia"/>
                <w:sz w:val="18"/>
                <w:szCs w:val="18"/>
                <w:highlight w:val="yellow"/>
              </w:rPr>
            </w:pPr>
            <w:r>
              <w:rPr>
                <w:rFonts w:hint="eastAsia"/>
                <w:sz w:val="18"/>
                <w:szCs w:val="18"/>
                <w:highlight w:val="yellow"/>
              </w:rPr>
              <w:t>以完成工作量的</w:t>
            </w:r>
            <w:r>
              <w:rPr>
                <w:rFonts w:hint="eastAsia"/>
                <w:sz w:val="18"/>
                <w:szCs w:val="18"/>
                <w:highlight w:val="yellow"/>
                <w:u w:val="single"/>
              </w:rPr>
              <w:t xml:space="preserve">    </w:t>
            </w:r>
            <w:r>
              <w:rPr>
                <w:rFonts w:hint="eastAsia"/>
                <w:sz w:val="18"/>
                <w:szCs w:val="18"/>
                <w:highlight w:val="yellow"/>
              </w:rPr>
              <w:t>%（与业主合同约定比例保持一致）作为最高限计算</w:t>
            </w:r>
          </w:p>
        </w:tc>
      </w:tr>
      <w:tr w14:paraId="0508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5DFB1F26">
            <w:pPr>
              <w:jc w:val="center"/>
              <w:rPr>
                <w:rFonts w:hint="eastAsia"/>
                <w:szCs w:val="21"/>
              </w:rPr>
            </w:pPr>
          </w:p>
        </w:tc>
        <w:tc>
          <w:tcPr>
            <w:tcW w:w="365" w:type="pct"/>
            <w:noWrap w:val="0"/>
            <w:vAlign w:val="top"/>
          </w:tcPr>
          <w:p w14:paraId="250ACC91">
            <w:pPr>
              <w:jc w:val="center"/>
              <w:rPr>
                <w:rFonts w:hint="eastAsia"/>
                <w:b/>
                <w:color w:val="FF0000"/>
                <w:szCs w:val="21"/>
              </w:rPr>
            </w:pPr>
          </w:p>
        </w:tc>
        <w:tc>
          <w:tcPr>
            <w:tcW w:w="941" w:type="pct"/>
            <w:gridSpan w:val="2"/>
            <w:noWrap w:val="0"/>
            <w:vAlign w:val="center"/>
          </w:tcPr>
          <w:p w14:paraId="21E6FA72">
            <w:pPr>
              <w:jc w:val="center"/>
              <w:rPr>
                <w:rFonts w:hint="eastAsia"/>
                <w:b/>
                <w:color w:val="FF0000"/>
                <w:szCs w:val="21"/>
              </w:rPr>
            </w:pPr>
            <w:r>
              <w:rPr>
                <w:rFonts w:hint="eastAsia"/>
                <w:b/>
                <w:color w:val="FF0000"/>
                <w:szCs w:val="21"/>
              </w:rPr>
              <w:t>不含增值税造价</w:t>
            </w:r>
          </w:p>
        </w:tc>
        <w:tc>
          <w:tcPr>
            <w:tcW w:w="280" w:type="pct"/>
            <w:noWrap w:val="0"/>
            <w:vAlign w:val="center"/>
          </w:tcPr>
          <w:p w14:paraId="37F64FA9">
            <w:pPr>
              <w:jc w:val="center"/>
              <w:rPr>
                <w:rFonts w:hint="eastAsia"/>
                <w:b/>
                <w:color w:val="FF0000"/>
                <w:szCs w:val="21"/>
              </w:rPr>
            </w:pPr>
          </w:p>
        </w:tc>
        <w:tc>
          <w:tcPr>
            <w:tcW w:w="233" w:type="pct"/>
            <w:noWrap w:val="0"/>
            <w:vAlign w:val="center"/>
          </w:tcPr>
          <w:p w14:paraId="411BB2AD">
            <w:pPr>
              <w:jc w:val="center"/>
              <w:rPr>
                <w:rFonts w:hint="eastAsia"/>
                <w:color w:val="FF0000"/>
                <w:szCs w:val="21"/>
              </w:rPr>
            </w:pPr>
            <w:r>
              <w:rPr>
                <w:rFonts w:hint="eastAsia"/>
                <w:b/>
                <w:color w:val="FF0000"/>
                <w:szCs w:val="21"/>
              </w:rPr>
              <w:t>元</w:t>
            </w:r>
          </w:p>
        </w:tc>
        <w:tc>
          <w:tcPr>
            <w:tcW w:w="1668" w:type="pct"/>
            <w:gridSpan w:val="6"/>
            <w:noWrap w:val="0"/>
            <w:vAlign w:val="center"/>
          </w:tcPr>
          <w:p w14:paraId="267F47D2">
            <w:pPr>
              <w:jc w:val="center"/>
              <w:rPr>
                <w:rFonts w:hint="eastAsia"/>
                <w:color w:val="FF0000"/>
                <w:szCs w:val="21"/>
              </w:rPr>
            </w:pPr>
          </w:p>
        </w:tc>
        <w:tc>
          <w:tcPr>
            <w:tcW w:w="1320" w:type="pct"/>
            <w:gridSpan w:val="3"/>
            <w:noWrap w:val="0"/>
            <w:vAlign w:val="center"/>
          </w:tcPr>
          <w:p w14:paraId="303F806C">
            <w:pPr>
              <w:jc w:val="center"/>
              <w:rPr>
                <w:rFonts w:hint="eastAsia"/>
                <w:color w:val="FF0000"/>
                <w:szCs w:val="21"/>
              </w:rPr>
            </w:pPr>
          </w:p>
        </w:tc>
      </w:tr>
      <w:tr w14:paraId="22FC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258581DE">
            <w:pPr>
              <w:jc w:val="center"/>
              <w:rPr>
                <w:rFonts w:hint="eastAsia"/>
                <w:szCs w:val="21"/>
              </w:rPr>
            </w:pPr>
          </w:p>
        </w:tc>
        <w:tc>
          <w:tcPr>
            <w:tcW w:w="365" w:type="pct"/>
            <w:noWrap w:val="0"/>
            <w:vAlign w:val="top"/>
          </w:tcPr>
          <w:p w14:paraId="23D9305F">
            <w:pPr>
              <w:jc w:val="center"/>
              <w:rPr>
                <w:rFonts w:hint="eastAsia"/>
                <w:b/>
                <w:color w:val="FF0000"/>
                <w:szCs w:val="21"/>
              </w:rPr>
            </w:pPr>
          </w:p>
        </w:tc>
        <w:tc>
          <w:tcPr>
            <w:tcW w:w="941" w:type="pct"/>
            <w:gridSpan w:val="2"/>
            <w:noWrap w:val="0"/>
            <w:vAlign w:val="center"/>
          </w:tcPr>
          <w:p w14:paraId="0D295BDB">
            <w:pPr>
              <w:jc w:val="center"/>
              <w:rPr>
                <w:rFonts w:hint="eastAsia"/>
                <w:b/>
                <w:color w:val="FF0000"/>
                <w:szCs w:val="21"/>
              </w:rPr>
            </w:pPr>
            <w:r>
              <w:rPr>
                <w:rFonts w:hint="eastAsia"/>
                <w:b/>
                <w:color w:val="FF0000"/>
                <w:szCs w:val="21"/>
              </w:rPr>
              <w:t>增值税</w:t>
            </w:r>
          </w:p>
        </w:tc>
        <w:tc>
          <w:tcPr>
            <w:tcW w:w="280" w:type="pct"/>
            <w:noWrap w:val="0"/>
            <w:vAlign w:val="center"/>
          </w:tcPr>
          <w:p w14:paraId="4CDD9764">
            <w:pPr>
              <w:jc w:val="center"/>
              <w:rPr>
                <w:rFonts w:hint="eastAsia"/>
                <w:b/>
                <w:color w:val="FF0000"/>
                <w:szCs w:val="21"/>
              </w:rPr>
            </w:pPr>
          </w:p>
        </w:tc>
        <w:tc>
          <w:tcPr>
            <w:tcW w:w="233" w:type="pct"/>
            <w:noWrap w:val="0"/>
            <w:vAlign w:val="center"/>
          </w:tcPr>
          <w:p w14:paraId="1C38F307">
            <w:pPr>
              <w:jc w:val="center"/>
              <w:rPr>
                <w:rFonts w:hint="eastAsia"/>
                <w:color w:val="FF0000"/>
                <w:szCs w:val="21"/>
              </w:rPr>
            </w:pPr>
            <w:r>
              <w:rPr>
                <w:rFonts w:hint="eastAsia"/>
                <w:b/>
                <w:color w:val="FF0000"/>
                <w:szCs w:val="21"/>
              </w:rPr>
              <w:t>元</w:t>
            </w:r>
          </w:p>
        </w:tc>
        <w:tc>
          <w:tcPr>
            <w:tcW w:w="1670" w:type="pct"/>
            <w:gridSpan w:val="6"/>
            <w:noWrap w:val="0"/>
            <w:vAlign w:val="center"/>
          </w:tcPr>
          <w:p w14:paraId="469BED81">
            <w:pPr>
              <w:jc w:val="center"/>
              <w:rPr>
                <w:rFonts w:hint="eastAsia"/>
                <w:color w:val="FF0000"/>
                <w:szCs w:val="21"/>
              </w:rPr>
            </w:pPr>
          </w:p>
        </w:tc>
        <w:tc>
          <w:tcPr>
            <w:tcW w:w="1318" w:type="pct"/>
            <w:gridSpan w:val="3"/>
            <w:noWrap w:val="0"/>
            <w:vAlign w:val="center"/>
          </w:tcPr>
          <w:p w14:paraId="75C0BBB0">
            <w:pPr>
              <w:jc w:val="center"/>
              <w:rPr>
                <w:rFonts w:hint="eastAsia"/>
                <w:color w:val="FF0000"/>
                <w:szCs w:val="21"/>
              </w:rPr>
            </w:pPr>
          </w:p>
        </w:tc>
      </w:tr>
      <w:tr w14:paraId="15D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3" w:type="pct"/>
            <w:noWrap w:val="0"/>
            <w:vAlign w:val="center"/>
          </w:tcPr>
          <w:p w14:paraId="36227DB1">
            <w:pPr>
              <w:jc w:val="center"/>
              <w:rPr>
                <w:rFonts w:hint="eastAsia"/>
                <w:b/>
                <w:szCs w:val="21"/>
              </w:rPr>
            </w:pPr>
            <w:r>
              <w:rPr>
                <w:rFonts w:hint="eastAsia"/>
                <w:b/>
                <w:szCs w:val="21"/>
              </w:rPr>
              <w:t>*</w:t>
            </w:r>
          </w:p>
        </w:tc>
        <w:tc>
          <w:tcPr>
            <w:tcW w:w="365" w:type="pct"/>
            <w:noWrap w:val="0"/>
            <w:vAlign w:val="top"/>
          </w:tcPr>
          <w:p w14:paraId="13113A76">
            <w:pPr>
              <w:jc w:val="center"/>
              <w:rPr>
                <w:rFonts w:hint="eastAsia"/>
                <w:b/>
                <w:color w:val="FF0000"/>
                <w:szCs w:val="21"/>
              </w:rPr>
            </w:pPr>
          </w:p>
        </w:tc>
        <w:tc>
          <w:tcPr>
            <w:tcW w:w="941" w:type="pct"/>
            <w:gridSpan w:val="2"/>
            <w:noWrap w:val="0"/>
            <w:vAlign w:val="center"/>
          </w:tcPr>
          <w:p w14:paraId="7186C7C1">
            <w:pPr>
              <w:jc w:val="center"/>
              <w:rPr>
                <w:rFonts w:hint="eastAsia"/>
                <w:b/>
                <w:color w:val="FF0000"/>
                <w:szCs w:val="21"/>
              </w:rPr>
            </w:pPr>
            <w:r>
              <w:rPr>
                <w:rFonts w:hint="eastAsia"/>
                <w:b/>
                <w:color w:val="FF0000"/>
                <w:szCs w:val="21"/>
              </w:rPr>
              <w:t>合计</w:t>
            </w:r>
          </w:p>
        </w:tc>
        <w:tc>
          <w:tcPr>
            <w:tcW w:w="280" w:type="pct"/>
            <w:noWrap w:val="0"/>
            <w:vAlign w:val="center"/>
          </w:tcPr>
          <w:p w14:paraId="72357B9A">
            <w:pPr>
              <w:jc w:val="center"/>
              <w:rPr>
                <w:rFonts w:hint="eastAsia"/>
                <w:b/>
                <w:color w:val="FF0000"/>
                <w:szCs w:val="21"/>
              </w:rPr>
            </w:pPr>
          </w:p>
        </w:tc>
        <w:tc>
          <w:tcPr>
            <w:tcW w:w="233" w:type="pct"/>
            <w:noWrap w:val="0"/>
            <w:vAlign w:val="center"/>
          </w:tcPr>
          <w:p w14:paraId="5BE8CEE1">
            <w:pPr>
              <w:jc w:val="center"/>
              <w:rPr>
                <w:rFonts w:hint="eastAsia"/>
                <w:b/>
                <w:color w:val="FF0000"/>
                <w:szCs w:val="21"/>
              </w:rPr>
            </w:pPr>
            <w:r>
              <w:rPr>
                <w:rFonts w:hint="eastAsia"/>
                <w:b/>
                <w:color w:val="FF0000"/>
                <w:szCs w:val="21"/>
              </w:rPr>
              <w:t>元</w:t>
            </w:r>
          </w:p>
        </w:tc>
        <w:tc>
          <w:tcPr>
            <w:tcW w:w="1670" w:type="pct"/>
            <w:gridSpan w:val="6"/>
            <w:noWrap w:val="0"/>
            <w:vAlign w:val="center"/>
          </w:tcPr>
          <w:p w14:paraId="17F79C75">
            <w:pPr>
              <w:jc w:val="center"/>
              <w:rPr>
                <w:rFonts w:hint="eastAsia"/>
                <w:b/>
                <w:color w:val="FF0000"/>
                <w:szCs w:val="21"/>
              </w:rPr>
            </w:pPr>
          </w:p>
        </w:tc>
        <w:tc>
          <w:tcPr>
            <w:tcW w:w="1318" w:type="pct"/>
            <w:gridSpan w:val="3"/>
            <w:noWrap w:val="0"/>
            <w:vAlign w:val="center"/>
          </w:tcPr>
          <w:p w14:paraId="3287A218">
            <w:pPr>
              <w:jc w:val="center"/>
              <w:rPr>
                <w:rFonts w:hint="eastAsia"/>
                <w:b/>
                <w:color w:val="FF0000"/>
                <w:szCs w:val="21"/>
              </w:rPr>
            </w:pPr>
          </w:p>
        </w:tc>
      </w:tr>
    </w:tbl>
    <w:p w14:paraId="16480528">
      <w:pPr>
        <w:spacing w:line="360" w:lineRule="auto"/>
        <w:rPr>
          <w:rFonts w:hint="eastAsia"/>
          <w:szCs w:val="21"/>
        </w:rPr>
      </w:pPr>
    </w:p>
    <w:p w14:paraId="21ACE3F4">
      <w:pPr>
        <w:pStyle w:val="53"/>
        <w:spacing w:before="120"/>
        <w:rPr>
          <w:rStyle w:val="46"/>
          <w:rFonts w:ascii="Times New Roman" w:hAnsi="Times New Roman" w:eastAsia="宋体" w:cs="Times New Roman"/>
          <w:b/>
          <w:bCs/>
          <w:szCs w:val="24"/>
        </w:rPr>
        <w:sectPr>
          <w:pgSz w:w="16840" w:h="11907" w:orient="landscape"/>
          <w:pgMar w:top="1440" w:right="947" w:bottom="1440" w:left="947" w:header="794" w:footer="964" w:gutter="0"/>
          <w:cols w:space="720" w:num="1"/>
          <w:rtlGutter w:val="0"/>
          <w:docGrid w:linePitch="312" w:charSpace="0"/>
        </w:sectPr>
      </w:pPr>
      <w:bookmarkStart w:id="615" w:name="_Toc284135594"/>
    </w:p>
    <w:p w14:paraId="62593F16">
      <w:pPr>
        <w:pStyle w:val="53"/>
        <w:spacing w:before="120"/>
        <w:rPr>
          <w:rStyle w:val="46"/>
          <w:rFonts w:hint="eastAsia" w:ascii="Times New Roman" w:hAnsi="Times New Roman" w:eastAsia="宋体" w:cs="Times New Roman"/>
          <w:b/>
          <w:bCs w:val="0"/>
          <w:color w:val="FF9900"/>
          <w:szCs w:val="24"/>
        </w:rPr>
      </w:pPr>
      <w:r>
        <w:rPr>
          <w:rStyle w:val="46"/>
          <w:rFonts w:hint="eastAsia" w:ascii="Times New Roman" w:hAnsi="Times New Roman" w:eastAsia="宋体" w:cs="Times New Roman"/>
          <w:b/>
          <w:bCs w:val="0"/>
          <w:szCs w:val="24"/>
        </w:rPr>
        <w:t>6.综合单价分析表</w:t>
      </w:r>
      <w:r>
        <w:rPr>
          <w:rStyle w:val="46"/>
          <w:rFonts w:hint="eastAsia" w:ascii="Times New Roman" w:hAnsi="Times New Roman" w:eastAsia="宋体" w:cs="Times New Roman"/>
          <w:b w:val="0"/>
          <w:bCs w:val="0"/>
          <w:color w:val="FF9900"/>
          <w:szCs w:val="24"/>
        </w:rPr>
        <w:t>（需要时要求投标人编制）</w:t>
      </w:r>
    </w:p>
    <w:p w14:paraId="30CBE176">
      <w:pPr>
        <w:spacing w:line="360" w:lineRule="auto"/>
        <w:ind w:left="842" w:leftChars="200" w:hanging="422" w:hangingChars="150"/>
        <w:jc w:val="center"/>
        <w:rPr>
          <w:rFonts w:hint="eastAsia"/>
          <w:b/>
          <w:bCs/>
          <w:sz w:val="28"/>
          <w:szCs w:val="28"/>
        </w:rPr>
      </w:pPr>
    </w:p>
    <w:p w14:paraId="41D55E20">
      <w:pPr>
        <w:spacing w:line="360" w:lineRule="auto"/>
        <w:ind w:left="842" w:leftChars="200" w:hanging="422" w:hangingChars="150"/>
        <w:jc w:val="center"/>
        <w:rPr>
          <w:rFonts w:hint="eastAsia"/>
          <w:b/>
          <w:bCs/>
          <w:color w:val="FF0000"/>
          <w:sz w:val="28"/>
          <w:szCs w:val="28"/>
        </w:rPr>
      </w:pPr>
      <w:r>
        <w:rPr>
          <w:rFonts w:hint="eastAsia"/>
          <w:b/>
          <w:bCs/>
          <w:color w:val="FF0000"/>
          <w:sz w:val="28"/>
          <w:szCs w:val="28"/>
        </w:rPr>
        <w:t>XX不含增值税综合单价分析表</w:t>
      </w:r>
    </w:p>
    <w:p w14:paraId="48468912">
      <w:pPr>
        <w:spacing w:line="360" w:lineRule="auto"/>
        <w:rPr>
          <w:rFonts w:hint="eastAsia"/>
          <w:b/>
          <w:bCs/>
          <w:szCs w:val="21"/>
        </w:rPr>
      </w:pPr>
      <w:r>
        <w:rPr>
          <w:rFonts w:hint="eastAsia"/>
          <w:b/>
          <w:bCs/>
          <w:szCs w:val="21"/>
        </w:rPr>
        <w:t>工程名称：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706"/>
        <w:gridCol w:w="998"/>
        <w:gridCol w:w="998"/>
        <w:gridCol w:w="998"/>
        <w:gridCol w:w="1330"/>
        <w:gridCol w:w="947"/>
        <w:gridCol w:w="1122"/>
        <w:gridCol w:w="1126"/>
      </w:tblGrid>
      <w:tr w14:paraId="791C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restart"/>
            <w:noWrap w:val="0"/>
            <w:vAlign w:val="center"/>
          </w:tcPr>
          <w:p w14:paraId="7FD42E15">
            <w:pPr>
              <w:jc w:val="center"/>
              <w:rPr>
                <w:rFonts w:hint="eastAsia"/>
                <w:b/>
                <w:bCs/>
                <w:szCs w:val="21"/>
              </w:rPr>
            </w:pPr>
            <w:r>
              <w:rPr>
                <w:rFonts w:hint="eastAsia"/>
                <w:b/>
                <w:bCs/>
                <w:szCs w:val="21"/>
              </w:rPr>
              <w:t>序号</w:t>
            </w:r>
          </w:p>
        </w:tc>
        <w:tc>
          <w:tcPr>
            <w:tcW w:w="834" w:type="pct"/>
            <w:vMerge w:val="restart"/>
            <w:noWrap w:val="0"/>
            <w:vAlign w:val="center"/>
          </w:tcPr>
          <w:p w14:paraId="4FC8111E">
            <w:pPr>
              <w:jc w:val="center"/>
              <w:rPr>
                <w:rFonts w:hint="eastAsia"/>
                <w:b/>
                <w:bCs/>
                <w:szCs w:val="21"/>
              </w:rPr>
            </w:pPr>
            <w:r>
              <w:rPr>
                <w:rFonts w:hint="eastAsia"/>
                <w:b/>
                <w:szCs w:val="21"/>
              </w:rPr>
              <w:t>清单项目</w:t>
            </w:r>
          </w:p>
        </w:tc>
        <w:tc>
          <w:tcPr>
            <w:tcW w:w="3675" w:type="pct"/>
            <w:gridSpan w:val="7"/>
            <w:noWrap w:val="0"/>
            <w:vAlign w:val="center"/>
          </w:tcPr>
          <w:p w14:paraId="4FED04F5">
            <w:pPr>
              <w:jc w:val="center"/>
              <w:rPr>
                <w:rFonts w:hint="eastAsia"/>
                <w:b/>
                <w:bCs/>
                <w:szCs w:val="21"/>
              </w:rPr>
            </w:pPr>
            <w:r>
              <w:rPr>
                <w:rFonts w:hint="eastAsia"/>
                <w:b/>
                <w:bCs/>
                <w:szCs w:val="21"/>
              </w:rPr>
              <w:t>不含增值税综合单价（元）</w:t>
            </w:r>
          </w:p>
        </w:tc>
      </w:tr>
      <w:tr w14:paraId="282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pct"/>
            <w:vMerge w:val="continue"/>
            <w:noWrap w:val="0"/>
            <w:vAlign w:val="center"/>
          </w:tcPr>
          <w:p w14:paraId="5650EAE9">
            <w:pPr>
              <w:jc w:val="center"/>
              <w:rPr>
                <w:rFonts w:hint="eastAsia"/>
                <w:bCs/>
                <w:szCs w:val="21"/>
              </w:rPr>
            </w:pPr>
          </w:p>
        </w:tc>
        <w:tc>
          <w:tcPr>
            <w:tcW w:w="834" w:type="pct"/>
            <w:vMerge w:val="continue"/>
            <w:noWrap w:val="0"/>
            <w:vAlign w:val="center"/>
          </w:tcPr>
          <w:p w14:paraId="1BA4F4AD">
            <w:pPr>
              <w:jc w:val="center"/>
              <w:rPr>
                <w:rFonts w:hint="eastAsia"/>
                <w:bCs/>
                <w:szCs w:val="21"/>
              </w:rPr>
            </w:pPr>
          </w:p>
        </w:tc>
        <w:tc>
          <w:tcPr>
            <w:tcW w:w="488" w:type="pct"/>
            <w:noWrap w:val="0"/>
            <w:vAlign w:val="center"/>
          </w:tcPr>
          <w:p w14:paraId="24F58C9B">
            <w:pPr>
              <w:jc w:val="center"/>
              <w:rPr>
                <w:rFonts w:hint="eastAsia"/>
                <w:bCs/>
                <w:szCs w:val="21"/>
              </w:rPr>
            </w:pPr>
            <w:r>
              <w:rPr>
                <w:rFonts w:hint="eastAsia"/>
                <w:bCs/>
                <w:szCs w:val="21"/>
              </w:rPr>
              <w:t>人工</w:t>
            </w:r>
          </w:p>
        </w:tc>
        <w:tc>
          <w:tcPr>
            <w:tcW w:w="488" w:type="pct"/>
            <w:noWrap w:val="0"/>
            <w:vAlign w:val="center"/>
          </w:tcPr>
          <w:p w14:paraId="224B1563">
            <w:pPr>
              <w:jc w:val="center"/>
              <w:rPr>
                <w:rFonts w:hint="eastAsia"/>
                <w:bCs/>
                <w:szCs w:val="21"/>
              </w:rPr>
            </w:pPr>
            <w:r>
              <w:rPr>
                <w:rFonts w:hint="eastAsia"/>
                <w:bCs/>
                <w:szCs w:val="21"/>
              </w:rPr>
              <w:t>材料</w:t>
            </w:r>
          </w:p>
        </w:tc>
        <w:tc>
          <w:tcPr>
            <w:tcW w:w="488" w:type="pct"/>
            <w:noWrap w:val="0"/>
            <w:vAlign w:val="center"/>
          </w:tcPr>
          <w:p w14:paraId="6872B65E">
            <w:pPr>
              <w:jc w:val="center"/>
              <w:rPr>
                <w:rFonts w:hint="eastAsia"/>
                <w:bCs/>
                <w:szCs w:val="21"/>
              </w:rPr>
            </w:pPr>
            <w:r>
              <w:rPr>
                <w:rFonts w:hint="eastAsia"/>
                <w:bCs/>
                <w:szCs w:val="21"/>
              </w:rPr>
              <w:t>机械</w:t>
            </w:r>
          </w:p>
        </w:tc>
        <w:tc>
          <w:tcPr>
            <w:tcW w:w="650" w:type="pct"/>
            <w:noWrap w:val="0"/>
            <w:vAlign w:val="center"/>
          </w:tcPr>
          <w:p w14:paraId="427ED980">
            <w:pPr>
              <w:jc w:val="center"/>
              <w:rPr>
                <w:rFonts w:hint="eastAsia"/>
                <w:bCs/>
                <w:szCs w:val="21"/>
              </w:rPr>
            </w:pPr>
            <w:r>
              <w:rPr>
                <w:rFonts w:hint="eastAsia"/>
                <w:bCs/>
                <w:szCs w:val="21"/>
              </w:rPr>
              <w:t>管理费</w:t>
            </w:r>
          </w:p>
        </w:tc>
        <w:tc>
          <w:tcPr>
            <w:tcW w:w="463" w:type="pct"/>
            <w:noWrap w:val="0"/>
            <w:vAlign w:val="center"/>
          </w:tcPr>
          <w:p w14:paraId="0C7FE1FC">
            <w:pPr>
              <w:jc w:val="center"/>
              <w:rPr>
                <w:rFonts w:hint="eastAsia"/>
                <w:bCs/>
                <w:szCs w:val="21"/>
              </w:rPr>
            </w:pPr>
            <w:r>
              <w:rPr>
                <w:rFonts w:hint="eastAsia"/>
                <w:bCs/>
                <w:szCs w:val="21"/>
              </w:rPr>
              <w:t>利润</w:t>
            </w:r>
          </w:p>
        </w:tc>
        <w:tc>
          <w:tcPr>
            <w:tcW w:w="548" w:type="pct"/>
            <w:noWrap w:val="0"/>
            <w:vAlign w:val="center"/>
          </w:tcPr>
          <w:p w14:paraId="049574CA">
            <w:pPr>
              <w:jc w:val="center"/>
              <w:rPr>
                <w:rFonts w:hint="eastAsia"/>
                <w:bCs/>
                <w:szCs w:val="21"/>
              </w:rPr>
            </w:pPr>
            <w:r>
              <w:rPr>
                <w:rFonts w:hint="eastAsia"/>
                <w:bCs/>
                <w:szCs w:val="21"/>
              </w:rPr>
              <w:t>规费</w:t>
            </w:r>
          </w:p>
        </w:tc>
        <w:tc>
          <w:tcPr>
            <w:tcW w:w="550" w:type="pct"/>
            <w:noWrap w:val="0"/>
            <w:vAlign w:val="center"/>
          </w:tcPr>
          <w:p w14:paraId="0A181833">
            <w:pPr>
              <w:jc w:val="center"/>
              <w:rPr>
                <w:rFonts w:hint="eastAsia"/>
                <w:bCs/>
                <w:szCs w:val="21"/>
              </w:rPr>
            </w:pPr>
            <w:r>
              <w:rPr>
                <w:rFonts w:hint="eastAsia"/>
                <w:bCs/>
                <w:szCs w:val="21"/>
              </w:rPr>
              <w:t>小计</w:t>
            </w:r>
          </w:p>
        </w:tc>
      </w:tr>
      <w:tr w14:paraId="2D9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91" w:type="pct"/>
            <w:noWrap w:val="0"/>
            <w:vAlign w:val="center"/>
          </w:tcPr>
          <w:p w14:paraId="098870DE">
            <w:pPr>
              <w:jc w:val="center"/>
              <w:rPr>
                <w:rFonts w:hint="eastAsia"/>
                <w:bCs/>
                <w:szCs w:val="21"/>
              </w:rPr>
            </w:pPr>
          </w:p>
        </w:tc>
        <w:tc>
          <w:tcPr>
            <w:tcW w:w="834" w:type="pct"/>
            <w:noWrap w:val="0"/>
            <w:vAlign w:val="center"/>
          </w:tcPr>
          <w:p w14:paraId="39ACC47B">
            <w:pPr>
              <w:jc w:val="center"/>
              <w:rPr>
                <w:rFonts w:hint="eastAsia"/>
                <w:bCs/>
                <w:szCs w:val="21"/>
              </w:rPr>
            </w:pPr>
          </w:p>
        </w:tc>
        <w:tc>
          <w:tcPr>
            <w:tcW w:w="488" w:type="pct"/>
            <w:noWrap w:val="0"/>
            <w:vAlign w:val="center"/>
          </w:tcPr>
          <w:p w14:paraId="378D087D">
            <w:pPr>
              <w:jc w:val="center"/>
              <w:rPr>
                <w:rFonts w:hint="eastAsia"/>
                <w:bCs/>
                <w:szCs w:val="21"/>
              </w:rPr>
            </w:pPr>
          </w:p>
        </w:tc>
        <w:tc>
          <w:tcPr>
            <w:tcW w:w="488" w:type="pct"/>
            <w:noWrap w:val="0"/>
            <w:vAlign w:val="center"/>
          </w:tcPr>
          <w:p w14:paraId="0E9C116A">
            <w:pPr>
              <w:jc w:val="center"/>
              <w:rPr>
                <w:rFonts w:hint="eastAsia"/>
                <w:bCs/>
                <w:szCs w:val="21"/>
              </w:rPr>
            </w:pPr>
          </w:p>
        </w:tc>
        <w:tc>
          <w:tcPr>
            <w:tcW w:w="488" w:type="pct"/>
            <w:noWrap w:val="0"/>
            <w:vAlign w:val="center"/>
          </w:tcPr>
          <w:p w14:paraId="660A4505">
            <w:pPr>
              <w:jc w:val="center"/>
              <w:rPr>
                <w:rFonts w:hint="eastAsia"/>
                <w:bCs/>
                <w:szCs w:val="21"/>
              </w:rPr>
            </w:pPr>
          </w:p>
        </w:tc>
        <w:tc>
          <w:tcPr>
            <w:tcW w:w="650" w:type="pct"/>
            <w:noWrap w:val="0"/>
            <w:vAlign w:val="center"/>
          </w:tcPr>
          <w:p w14:paraId="2CA3B775">
            <w:pPr>
              <w:jc w:val="center"/>
              <w:rPr>
                <w:rFonts w:hint="eastAsia"/>
                <w:bCs/>
                <w:szCs w:val="21"/>
              </w:rPr>
            </w:pPr>
          </w:p>
        </w:tc>
        <w:tc>
          <w:tcPr>
            <w:tcW w:w="463" w:type="pct"/>
            <w:noWrap w:val="0"/>
            <w:vAlign w:val="center"/>
          </w:tcPr>
          <w:p w14:paraId="10070D75">
            <w:pPr>
              <w:jc w:val="center"/>
              <w:rPr>
                <w:rFonts w:hint="eastAsia"/>
                <w:bCs/>
                <w:szCs w:val="21"/>
              </w:rPr>
            </w:pPr>
          </w:p>
        </w:tc>
        <w:tc>
          <w:tcPr>
            <w:tcW w:w="548" w:type="pct"/>
            <w:noWrap w:val="0"/>
            <w:vAlign w:val="center"/>
          </w:tcPr>
          <w:p w14:paraId="47A579F5">
            <w:pPr>
              <w:jc w:val="center"/>
              <w:rPr>
                <w:rFonts w:hint="eastAsia"/>
                <w:bCs/>
                <w:szCs w:val="21"/>
              </w:rPr>
            </w:pPr>
          </w:p>
        </w:tc>
        <w:tc>
          <w:tcPr>
            <w:tcW w:w="550" w:type="pct"/>
            <w:noWrap w:val="0"/>
            <w:vAlign w:val="center"/>
          </w:tcPr>
          <w:p w14:paraId="7C6D5B03">
            <w:pPr>
              <w:jc w:val="center"/>
              <w:rPr>
                <w:rFonts w:hint="eastAsia"/>
                <w:bCs/>
                <w:szCs w:val="21"/>
              </w:rPr>
            </w:pPr>
          </w:p>
        </w:tc>
      </w:tr>
      <w:tr w14:paraId="6A40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91" w:type="pct"/>
            <w:noWrap w:val="0"/>
            <w:vAlign w:val="center"/>
          </w:tcPr>
          <w:p w14:paraId="20B7860D">
            <w:pPr>
              <w:jc w:val="center"/>
              <w:rPr>
                <w:rFonts w:hint="eastAsia"/>
                <w:bCs/>
                <w:szCs w:val="21"/>
              </w:rPr>
            </w:pPr>
          </w:p>
        </w:tc>
        <w:tc>
          <w:tcPr>
            <w:tcW w:w="834" w:type="pct"/>
            <w:noWrap w:val="0"/>
            <w:vAlign w:val="center"/>
          </w:tcPr>
          <w:p w14:paraId="57320D50">
            <w:pPr>
              <w:jc w:val="center"/>
              <w:rPr>
                <w:rFonts w:hint="eastAsia"/>
                <w:bCs/>
                <w:szCs w:val="21"/>
              </w:rPr>
            </w:pPr>
          </w:p>
        </w:tc>
        <w:tc>
          <w:tcPr>
            <w:tcW w:w="488" w:type="pct"/>
            <w:noWrap w:val="0"/>
            <w:vAlign w:val="center"/>
          </w:tcPr>
          <w:p w14:paraId="1D778533">
            <w:pPr>
              <w:jc w:val="center"/>
              <w:rPr>
                <w:rFonts w:hint="eastAsia"/>
                <w:bCs/>
                <w:szCs w:val="21"/>
              </w:rPr>
            </w:pPr>
          </w:p>
        </w:tc>
        <w:tc>
          <w:tcPr>
            <w:tcW w:w="488" w:type="pct"/>
            <w:noWrap w:val="0"/>
            <w:vAlign w:val="center"/>
          </w:tcPr>
          <w:p w14:paraId="6A7833D9">
            <w:pPr>
              <w:jc w:val="center"/>
              <w:rPr>
                <w:rFonts w:hint="eastAsia"/>
                <w:bCs/>
                <w:szCs w:val="21"/>
              </w:rPr>
            </w:pPr>
          </w:p>
        </w:tc>
        <w:tc>
          <w:tcPr>
            <w:tcW w:w="488" w:type="pct"/>
            <w:noWrap w:val="0"/>
            <w:vAlign w:val="center"/>
          </w:tcPr>
          <w:p w14:paraId="3A9BD6C1">
            <w:pPr>
              <w:jc w:val="center"/>
              <w:rPr>
                <w:rFonts w:hint="eastAsia"/>
                <w:bCs/>
                <w:szCs w:val="21"/>
              </w:rPr>
            </w:pPr>
          </w:p>
        </w:tc>
        <w:tc>
          <w:tcPr>
            <w:tcW w:w="650" w:type="pct"/>
            <w:noWrap w:val="0"/>
            <w:vAlign w:val="center"/>
          </w:tcPr>
          <w:p w14:paraId="32DAF087">
            <w:pPr>
              <w:jc w:val="center"/>
              <w:rPr>
                <w:rFonts w:hint="eastAsia"/>
                <w:bCs/>
                <w:szCs w:val="21"/>
              </w:rPr>
            </w:pPr>
          </w:p>
        </w:tc>
        <w:tc>
          <w:tcPr>
            <w:tcW w:w="463" w:type="pct"/>
            <w:noWrap w:val="0"/>
            <w:vAlign w:val="center"/>
          </w:tcPr>
          <w:p w14:paraId="12A85143">
            <w:pPr>
              <w:jc w:val="center"/>
              <w:rPr>
                <w:rFonts w:hint="eastAsia"/>
                <w:bCs/>
                <w:szCs w:val="21"/>
              </w:rPr>
            </w:pPr>
          </w:p>
        </w:tc>
        <w:tc>
          <w:tcPr>
            <w:tcW w:w="548" w:type="pct"/>
            <w:noWrap w:val="0"/>
            <w:vAlign w:val="center"/>
          </w:tcPr>
          <w:p w14:paraId="6F1DE2C6">
            <w:pPr>
              <w:jc w:val="center"/>
              <w:rPr>
                <w:rFonts w:hint="eastAsia"/>
                <w:bCs/>
                <w:szCs w:val="21"/>
              </w:rPr>
            </w:pPr>
          </w:p>
        </w:tc>
        <w:tc>
          <w:tcPr>
            <w:tcW w:w="550" w:type="pct"/>
            <w:noWrap w:val="0"/>
            <w:vAlign w:val="center"/>
          </w:tcPr>
          <w:p w14:paraId="180E51B9">
            <w:pPr>
              <w:jc w:val="center"/>
              <w:rPr>
                <w:rFonts w:hint="eastAsia"/>
                <w:bCs/>
                <w:szCs w:val="21"/>
              </w:rPr>
            </w:pPr>
          </w:p>
        </w:tc>
      </w:tr>
      <w:tr w14:paraId="5AE4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91" w:type="pct"/>
            <w:noWrap w:val="0"/>
            <w:vAlign w:val="center"/>
          </w:tcPr>
          <w:p w14:paraId="17B1BAB0">
            <w:pPr>
              <w:jc w:val="center"/>
              <w:rPr>
                <w:rFonts w:hint="eastAsia"/>
                <w:bCs/>
                <w:szCs w:val="21"/>
              </w:rPr>
            </w:pPr>
          </w:p>
        </w:tc>
        <w:tc>
          <w:tcPr>
            <w:tcW w:w="834" w:type="pct"/>
            <w:noWrap w:val="0"/>
            <w:vAlign w:val="center"/>
          </w:tcPr>
          <w:p w14:paraId="4659D167">
            <w:pPr>
              <w:jc w:val="center"/>
              <w:rPr>
                <w:rFonts w:hint="eastAsia"/>
                <w:bCs/>
                <w:szCs w:val="21"/>
              </w:rPr>
            </w:pPr>
          </w:p>
        </w:tc>
        <w:tc>
          <w:tcPr>
            <w:tcW w:w="488" w:type="pct"/>
            <w:noWrap w:val="0"/>
            <w:vAlign w:val="center"/>
          </w:tcPr>
          <w:p w14:paraId="6C0873A4">
            <w:pPr>
              <w:jc w:val="center"/>
              <w:rPr>
                <w:rFonts w:hint="eastAsia"/>
                <w:bCs/>
                <w:szCs w:val="21"/>
              </w:rPr>
            </w:pPr>
          </w:p>
        </w:tc>
        <w:tc>
          <w:tcPr>
            <w:tcW w:w="488" w:type="pct"/>
            <w:noWrap w:val="0"/>
            <w:vAlign w:val="center"/>
          </w:tcPr>
          <w:p w14:paraId="6CF26684">
            <w:pPr>
              <w:jc w:val="center"/>
              <w:rPr>
                <w:rFonts w:hint="eastAsia"/>
                <w:bCs/>
                <w:szCs w:val="21"/>
              </w:rPr>
            </w:pPr>
          </w:p>
        </w:tc>
        <w:tc>
          <w:tcPr>
            <w:tcW w:w="488" w:type="pct"/>
            <w:noWrap w:val="0"/>
            <w:vAlign w:val="center"/>
          </w:tcPr>
          <w:p w14:paraId="49971862">
            <w:pPr>
              <w:jc w:val="center"/>
              <w:rPr>
                <w:rFonts w:hint="eastAsia"/>
                <w:bCs/>
                <w:szCs w:val="21"/>
              </w:rPr>
            </w:pPr>
          </w:p>
        </w:tc>
        <w:tc>
          <w:tcPr>
            <w:tcW w:w="650" w:type="pct"/>
            <w:noWrap w:val="0"/>
            <w:vAlign w:val="center"/>
          </w:tcPr>
          <w:p w14:paraId="4E9AEF91">
            <w:pPr>
              <w:jc w:val="center"/>
              <w:rPr>
                <w:rFonts w:hint="eastAsia"/>
                <w:bCs/>
                <w:szCs w:val="21"/>
              </w:rPr>
            </w:pPr>
          </w:p>
        </w:tc>
        <w:tc>
          <w:tcPr>
            <w:tcW w:w="463" w:type="pct"/>
            <w:noWrap w:val="0"/>
            <w:vAlign w:val="center"/>
          </w:tcPr>
          <w:p w14:paraId="5E1A6A71">
            <w:pPr>
              <w:jc w:val="center"/>
              <w:rPr>
                <w:rFonts w:hint="eastAsia"/>
                <w:bCs/>
                <w:szCs w:val="21"/>
              </w:rPr>
            </w:pPr>
          </w:p>
        </w:tc>
        <w:tc>
          <w:tcPr>
            <w:tcW w:w="548" w:type="pct"/>
            <w:noWrap w:val="0"/>
            <w:vAlign w:val="center"/>
          </w:tcPr>
          <w:p w14:paraId="4191AB9A">
            <w:pPr>
              <w:jc w:val="center"/>
              <w:rPr>
                <w:rFonts w:hint="eastAsia"/>
                <w:bCs/>
                <w:szCs w:val="21"/>
              </w:rPr>
            </w:pPr>
          </w:p>
        </w:tc>
        <w:tc>
          <w:tcPr>
            <w:tcW w:w="550" w:type="pct"/>
            <w:noWrap w:val="0"/>
            <w:vAlign w:val="center"/>
          </w:tcPr>
          <w:p w14:paraId="7417F78E">
            <w:pPr>
              <w:jc w:val="center"/>
              <w:rPr>
                <w:rFonts w:hint="eastAsia"/>
                <w:bCs/>
                <w:szCs w:val="21"/>
              </w:rPr>
            </w:pPr>
          </w:p>
        </w:tc>
      </w:tr>
      <w:tr w14:paraId="0B7E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0364760A">
            <w:pPr>
              <w:jc w:val="center"/>
              <w:rPr>
                <w:rFonts w:hint="eastAsia"/>
                <w:bCs/>
                <w:szCs w:val="21"/>
              </w:rPr>
            </w:pPr>
          </w:p>
        </w:tc>
        <w:tc>
          <w:tcPr>
            <w:tcW w:w="834" w:type="pct"/>
            <w:noWrap w:val="0"/>
            <w:vAlign w:val="center"/>
          </w:tcPr>
          <w:p w14:paraId="016FD9B3">
            <w:pPr>
              <w:jc w:val="center"/>
              <w:rPr>
                <w:rFonts w:hint="eastAsia"/>
                <w:bCs/>
                <w:szCs w:val="21"/>
              </w:rPr>
            </w:pPr>
          </w:p>
        </w:tc>
        <w:tc>
          <w:tcPr>
            <w:tcW w:w="488" w:type="pct"/>
            <w:noWrap w:val="0"/>
            <w:vAlign w:val="center"/>
          </w:tcPr>
          <w:p w14:paraId="32EFC124">
            <w:pPr>
              <w:jc w:val="center"/>
              <w:rPr>
                <w:rFonts w:hint="eastAsia"/>
                <w:bCs/>
                <w:szCs w:val="21"/>
              </w:rPr>
            </w:pPr>
          </w:p>
        </w:tc>
        <w:tc>
          <w:tcPr>
            <w:tcW w:w="488" w:type="pct"/>
            <w:noWrap w:val="0"/>
            <w:vAlign w:val="center"/>
          </w:tcPr>
          <w:p w14:paraId="72090DFB">
            <w:pPr>
              <w:jc w:val="center"/>
              <w:rPr>
                <w:rFonts w:hint="eastAsia"/>
                <w:bCs/>
                <w:szCs w:val="21"/>
              </w:rPr>
            </w:pPr>
          </w:p>
        </w:tc>
        <w:tc>
          <w:tcPr>
            <w:tcW w:w="488" w:type="pct"/>
            <w:noWrap w:val="0"/>
            <w:vAlign w:val="center"/>
          </w:tcPr>
          <w:p w14:paraId="1CE1E375">
            <w:pPr>
              <w:jc w:val="center"/>
              <w:rPr>
                <w:rFonts w:hint="eastAsia"/>
                <w:bCs/>
                <w:szCs w:val="21"/>
              </w:rPr>
            </w:pPr>
          </w:p>
        </w:tc>
        <w:tc>
          <w:tcPr>
            <w:tcW w:w="650" w:type="pct"/>
            <w:noWrap w:val="0"/>
            <w:vAlign w:val="center"/>
          </w:tcPr>
          <w:p w14:paraId="115EBBC6">
            <w:pPr>
              <w:jc w:val="center"/>
              <w:rPr>
                <w:rFonts w:hint="eastAsia"/>
                <w:bCs/>
                <w:szCs w:val="21"/>
              </w:rPr>
            </w:pPr>
          </w:p>
        </w:tc>
        <w:tc>
          <w:tcPr>
            <w:tcW w:w="463" w:type="pct"/>
            <w:noWrap w:val="0"/>
            <w:vAlign w:val="center"/>
          </w:tcPr>
          <w:p w14:paraId="47EB7274">
            <w:pPr>
              <w:jc w:val="center"/>
              <w:rPr>
                <w:rFonts w:hint="eastAsia"/>
                <w:bCs/>
                <w:szCs w:val="21"/>
              </w:rPr>
            </w:pPr>
          </w:p>
        </w:tc>
        <w:tc>
          <w:tcPr>
            <w:tcW w:w="548" w:type="pct"/>
            <w:noWrap w:val="0"/>
            <w:vAlign w:val="center"/>
          </w:tcPr>
          <w:p w14:paraId="1DDEEEBC">
            <w:pPr>
              <w:jc w:val="center"/>
              <w:rPr>
                <w:rFonts w:hint="eastAsia"/>
                <w:bCs/>
                <w:szCs w:val="21"/>
              </w:rPr>
            </w:pPr>
          </w:p>
        </w:tc>
        <w:tc>
          <w:tcPr>
            <w:tcW w:w="550" w:type="pct"/>
            <w:noWrap w:val="0"/>
            <w:vAlign w:val="center"/>
          </w:tcPr>
          <w:p w14:paraId="323EDA18">
            <w:pPr>
              <w:jc w:val="center"/>
              <w:rPr>
                <w:rFonts w:hint="eastAsia"/>
                <w:bCs/>
                <w:szCs w:val="21"/>
              </w:rPr>
            </w:pPr>
          </w:p>
        </w:tc>
      </w:tr>
      <w:tr w14:paraId="606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 w:type="pct"/>
            <w:noWrap w:val="0"/>
            <w:vAlign w:val="center"/>
          </w:tcPr>
          <w:p w14:paraId="62DFD2B1">
            <w:pPr>
              <w:jc w:val="center"/>
              <w:rPr>
                <w:rFonts w:hint="eastAsia"/>
                <w:bCs/>
                <w:szCs w:val="21"/>
              </w:rPr>
            </w:pPr>
          </w:p>
        </w:tc>
        <w:tc>
          <w:tcPr>
            <w:tcW w:w="834" w:type="pct"/>
            <w:noWrap w:val="0"/>
            <w:vAlign w:val="center"/>
          </w:tcPr>
          <w:p w14:paraId="66EFC263">
            <w:pPr>
              <w:jc w:val="center"/>
              <w:rPr>
                <w:rFonts w:hint="eastAsia"/>
                <w:bCs/>
                <w:szCs w:val="21"/>
              </w:rPr>
            </w:pPr>
          </w:p>
        </w:tc>
        <w:tc>
          <w:tcPr>
            <w:tcW w:w="488" w:type="pct"/>
            <w:noWrap w:val="0"/>
            <w:vAlign w:val="center"/>
          </w:tcPr>
          <w:p w14:paraId="58029453">
            <w:pPr>
              <w:jc w:val="center"/>
              <w:rPr>
                <w:rFonts w:hint="eastAsia"/>
                <w:bCs/>
                <w:szCs w:val="21"/>
              </w:rPr>
            </w:pPr>
          </w:p>
        </w:tc>
        <w:tc>
          <w:tcPr>
            <w:tcW w:w="488" w:type="pct"/>
            <w:noWrap w:val="0"/>
            <w:vAlign w:val="center"/>
          </w:tcPr>
          <w:p w14:paraId="25A4C4BD">
            <w:pPr>
              <w:jc w:val="center"/>
              <w:rPr>
                <w:rFonts w:hint="eastAsia"/>
                <w:bCs/>
                <w:szCs w:val="21"/>
              </w:rPr>
            </w:pPr>
          </w:p>
        </w:tc>
        <w:tc>
          <w:tcPr>
            <w:tcW w:w="488" w:type="pct"/>
            <w:noWrap w:val="0"/>
            <w:vAlign w:val="center"/>
          </w:tcPr>
          <w:p w14:paraId="1520A0CA">
            <w:pPr>
              <w:jc w:val="center"/>
              <w:rPr>
                <w:rFonts w:hint="eastAsia"/>
                <w:bCs/>
                <w:szCs w:val="21"/>
              </w:rPr>
            </w:pPr>
          </w:p>
        </w:tc>
        <w:tc>
          <w:tcPr>
            <w:tcW w:w="650" w:type="pct"/>
            <w:noWrap w:val="0"/>
            <w:vAlign w:val="center"/>
          </w:tcPr>
          <w:p w14:paraId="6F929AF8">
            <w:pPr>
              <w:jc w:val="center"/>
              <w:rPr>
                <w:rFonts w:hint="eastAsia"/>
                <w:bCs/>
                <w:szCs w:val="21"/>
              </w:rPr>
            </w:pPr>
          </w:p>
        </w:tc>
        <w:tc>
          <w:tcPr>
            <w:tcW w:w="463" w:type="pct"/>
            <w:noWrap w:val="0"/>
            <w:vAlign w:val="center"/>
          </w:tcPr>
          <w:p w14:paraId="1A6E9F7F">
            <w:pPr>
              <w:jc w:val="center"/>
              <w:rPr>
                <w:rFonts w:hint="eastAsia"/>
                <w:bCs/>
                <w:szCs w:val="21"/>
              </w:rPr>
            </w:pPr>
          </w:p>
        </w:tc>
        <w:tc>
          <w:tcPr>
            <w:tcW w:w="548" w:type="pct"/>
            <w:noWrap w:val="0"/>
            <w:vAlign w:val="center"/>
          </w:tcPr>
          <w:p w14:paraId="2C9B1C83">
            <w:pPr>
              <w:jc w:val="center"/>
              <w:rPr>
                <w:rFonts w:hint="eastAsia"/>
                <w:bCs/>
                <w:szCs w:val="21"/>
              </w:rPr>
            </w:pPr>
          </w:p>
        </w:tc>
        <w:tc>
          <w:tcPr>
            <w:tcW w:w="550" w:type="pct"/>
            <w:noWrap w:val="0"/>
            <w:vAlign w:val="center"/>
          </w:tcPr>
          <w:p w14:paraId="6DD2957C">
            <w:pPr>
              <w:jc w:val="center"/>
              <w:rPr>
                <w:rFonts w:hint="eastAsia"/>
                <w:bCs/>
                <w:szCs w:val="21"/>
              </w:rPr>
            </w:pPr>
          </w:p>
        </w:tc>
      </w:tr>
      <w:tr w14:paraId="619B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712545C4">
            <w:pPr>
              <w:jc w:val="center"/>
              <w:rPr>
                <w:rFonts w:hint="eastAsia"/>
                <w:bCs/>
                <w:szCs w:val="21"/>
              </w:rPr>
            </w:pPr>
          </w:p>
        </w:tc>
        <w:tc>
          <w:tcPr>
            <w:tcW w:w="834" w:type="pct"/>
            <w:noWrap w:val="0"/>
            <w:vAlign w:val="center"/>
          </w:tcPr>
          <w:p w14:paraId="22FA8D3A">
            <w:pPr>
              <w:jc w:val="center"/>
              <w:rPr>
                <w:rFonts w:hint="eastAsia"/>
                <w:bCs/>
                <w:szCs w:val="21"/>
              </w:rPr>
            </w:pPr>
          </w:p>
        </w:tc>
        <w:tc>
          <w:tcPr>
            <w:tcW w:w="488" w:type="pct"/>
            <w:noWrap w:val="0"/>
            <w:vAlign w:val="center"/>
          </w:tcPr>
          <w:p w14:paraId="08560A8C">
            <w:pPr>
              <w:jc w:val="center"/>
              <w:rPr>
                <w:rFonts w:hint="eastAsia"/>
                <w:bCs/>
                <w:szCs w:val="21"/>
              </w:rPr>
            </w:pPr>
          </w:p>
        </w:tc>
        <w:tc>
          <w:tcPr>
            <w:tcW w:w="488" w:type="pct"/>
            <w:noWrap w:val="0"/>
            <w:vAlign w:val="center"/>
          </w:tcPr>
          <w:p w14:paraId="25F85819">
            <w:pPr>
              <w:jc w:val="center"/>
              <w:rPr>
                <w:rFonts w:hint="eastAsia"/>
                <w:bCs/>
                <w:szCs w:val="21"/>
              </w:rPr>
            </w:pPr>
          </w:p>
        </w:tc>
        <w:tc>
          <w:tcPr>
            <w:tcW w:w="488" w:type="pct"/>
            <w:noWrap w:val="0"/>
            <w:vAlign w:val="center"/>
          </w:tcPr>
          <w:p w14:paraId="65130D9B">
            <w:pPr>
              <w:jc w:val="center"/>
              <w:rPr>
                <w:rFonts w:hint="eastAsia"/>
                <w:bCs/>
                <w:szCs w:val="21"/>
              </w:rPr>
            </w:pPr>
          </w:p>
        </w:tc>
        <w:tc>
          <w:tcPr>
            <w:tcW w:w="650" w:type="pct"/>
            <w:noWrap w:val="0"/>
            <w:vAlign w:val="center"/>
          </w:tcPr>
          <w:p w14:paraId="28C1E93D">
            <w:pPr>
              <w:jc w:val="center"/>
              <w:rPr>
                <w:rFonts w:hint="eastAsia"/>
                <w:bCs/>
                <w:szCs w:val="21"/>
              </w:rPr>
            </w:pPr>
          </w:p>
        </w:tc>
        <w:tc>
          <w:tcPr>
            <w:tcW w:w="463" w:type="pct"/>
            <w:noWrap w:val="0"/>
            <w:vAlign w:val="center"/>
          </w:tcPr>
          <w:p w14:paraId="37722DF1">
            <w:pPr>
              <w:jc w:val="center"/>
              <w:rPr>
                <w:rFonts w:hint="eastAsia"/>
                <w:bCs/>
                <w:szCs w:val="21"/>
              </w:rPr>
            </w:pPr>
          </w:p>
        </w:tc>
        <w:tc>
          <w:tcPr>
            <w:tcW w:w="548" w:type="pct"/>
            <w:noWrap w:val="0"/>
            <w:vAlign w:val="center"/>
          </w:tcPr>
          <w:p w14:paraId="4A6E91B5">
            <w:pPr>
              <w:jc w:val="center"/>
              <w:rPr>
                <w:rFonts w:hint="eastAsia"/>
                <w:bCs/>
                <w:szCs w:val="21"/>
              </w:rPr>
            </w:pPr>
          </w:p>
        </w:tc>
        <w:tc>
          <w:tcPr>
            <w:tcW w:w="550" w:type="pct"/>
            <w:noWrap w:val="0"/>
            <w:vAlign w:val="center"/>
          </w:tcPr>
          <w:p w14:paraId="2157D4C3">
            <w:pPr>
              <w:jc w:val="center"/>
              <w:rPr>
                <w:rFonts w:hint="eastAsia"/>
                <w:bCs/>
                <w:szCs w:val="21"/>
              </w:rPr>
            </w:pPr>
          </w:p>
        </w:tc>
      </w:tr>
      <w:tr w14:paraId="2871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0DBA9AEC">
            <w:pPr>
              <w:jc w:val="center"/>
              <w:rPr>
                <w:rFonts w:hint="eastAsia"/>
                <w:bCs/>
                <w:szCs w:val="21"/>
              </w:rPr>
            </w:pPr>
          </w:p>
        </w:tc>
        <w:tc>
          <w:tcPr>
            <w:tcW w:w="834" w:type="pct"/>
            <w:noWrap w:val="0"/>
            <w:vAlign w:val="center"/>
          </w:tcPr>
          <w:p w14:paraId="79267398">
            <w:pPr>
              <w:jc w:val="center"/>
              <w:rPr>
                <w:rFonts w:hint="eastAsia"/>
                <w:bCs/>
                <w:szCs w:val="21"/>
              </w:rPr>
            </w:pPr>
          </w:p>
        </w:tc>
        <w:tc>
          <w:tcPr>
            <w:tcW w:w="488" w:type="pct"/>
            <w:noWrap w:val="0"/>
            <w:vAlign w:val="center"/>
          </w:tcPr>
          <w:p w14:paraId="0F1EE3E2">
            <w:pPr>
              <w:jc w:val="center"/>
              <w:rPr>
                <w:rFonts w:hint="eastAsia"/>
                <w:bCs/>
                <w:szCs w:val="21"/>
              </w:rPr>
            </w:pPr>
          </w:p>
        </w:tc>
        <w:tc>
          <w:tcPr>
            <w:tcW w:w="488" w:type="pct"/>
            <w:noWrap w:val="0"/>
            <w:vAlign w:val="center"/>
          </w:tcPr>
          <w:p w14:paraId="6ECAFE65">
            <w:pPr>
              <w:jc w:val="center"/>
              <w:rPr>
                <w:rFonts w:hint="eastAsia"/>
                <w:bCs/>
                <w:szCs w:val="21"/>
              </w:rPr>
            </w:pPr>
          </w:p>
        </w:tc>
        <w:tc>
          <w:tcPr>
            <w:tcW w:w="488" w:type="pct"/>
            <w:noWrap w:val="0"/>
            <w:vAlign w:val="center"/>
          </w:tcPr>
          <w:p w14:paraId="29D3EE34">
            <w:pPr>
              <w:jc w:val="center"/>
              <w:rPr>
                <w:rFonts w:hint="eastAsia"/>
                <w:bCs/>
                <w:szCs w:val="21"/>
              </w:rPr>
            </w:pPr>
          </w:p>
        </w:tc>
        <w:tc>
          <w:tcPr>
            <w:tcW w:w="650" w:type="pct"/>
            <w:noWrap w:val="0"/>
            <w:vAlign w:val="center"/>
          </w:tcPr>
          <w:p w14:paraId="5C84C1A9">
            <w:pPr>
              <w:jc w:val="center"/>
              <w:rPr>
                <w:rFonts w:hint="eastAsia"/>
                <w:bCs/>
                <w:szCs w:val="21"/>
              </w:rPr>
            </w:pPr>
          </w:p>
        </w:tc>
        <w:tc>
          <w:tcPr>
            <w:tcW w:w="463" w:type="pct"/>
            <w:noWrap w:val="0"/>
            <w:vAlign w:val="center"/>
          </w:tcPr>
          <w:p w14:paraId="7692937F">
            <w:pPr>
              <w:jc w:val="center"/>
              <w:rPr>
                <w:rFonts w:hint="eastAsia"/>
                <w:bCs/>
                <w:szCs w:val="21"/>
              </w:rPr>
            </w:pPr>
          </w:p>
        </w:tc>
        <w:tc>
          <w:tcPr>
            <w:tcW w:w="548" w:type="pct"/>
            <w:noWrap w:val="0"/>
            <w:vAlign w:val="center"/>
          </w:tcPr>
          <w:p w14:paraId="0D67CFB9">
            <w:pPr>
              <w:jc w:val="center"/>
              <w:rPr>
                <w:rFonts w:hint="eastAsia"/>
                <w:bCs/>
                <w:szCs w:val="21"/>
              </w:rPr>
            </w:pPr>
          </w:p>
        </w:tc>
        <w:tc>
          <w:tcPr>
            <w:tcW w:w="550" w:type="pct"/>
            <w:noWrap w:val="0"/>
            <w:vAlign w:val="center"/>
          </w:tcPr>
          <w:p w14:paraId="36AF0DCA">
            <w:pPr>
              <w:jc w:val="center"/>
              <w:rPr>
                <w:rFonts w:hint="eastAsia"/>
                <w:bCs/>
                <w:szCs w:val="21"/>
              </w:rPr>
            </w:pPr>
          </w:p>
        </w:tc>
      </w:tr>
      <w:tr w14:paraId="03BC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639FED00">
            <w:pPr>
              <w:jc w:val="center"/>
              <w:rPr>
                <w:rFonts w:hint="eastAsia"/>
                <w:bCs/>
                <w:szCs w:val="21"/>
              </w:rPr>
            </w:pPr>
          </w:p>
        </w:tc>
        <w:tc>
          <w:tcPr>
            <w:tcW w:w="834" w:type="pct"/>
            <w:noWrap w:val="0"/>
            <w:vAlign w:val="center"/>
          </w:tcPr>
          <w:p w14:paraId="6EE0C521">
            <w:pPr>
              <w:jc w:val="center"/>
              <w:rPr>
                <w:rFonts w:hint="eastAsia"/>
                <w:bCs/>
                <w:szCs w:val="21"/>
              </w:rPr>
            </w:pPr>
          </w:p>
        </w:tc>
        <w:tc>
          <w:tcPr>
            <w:tcW w:w="488" w:type="pct"/>
            <w:noWrap w:val="0"/>
            <w:vAlign w:val="center"/>
          </w:tcPr>
          <w:p w14:paraId="7F76C2CC">
            <w:pPr>
              <w:jc w:val="center"/>
              <w:rPr>
                <w:rFonts w:hint="eastAsia"/>
                <w:bCs/>
                <w:szCs w:val="21"/>
              </w:rPr>
            </w:pPr>
          </w:p>
        </w:tc>
        <w:tc>
          <w:tcPr>
            <w:tcW w:w="488" w:type="pct"/>
            <w:noWrap w:val="0"/>
            <w:vAlign w:val="center"/>
          </w:tcPr>
          <w:p w14:paraId="5757D0A4">
            <w:pPr>
              <w:jc w:val="center"/>
              <w:rPr>
                <w:rFonts w:hint="eastAsia"/>
                <w:bCs/>
                <w:szCs w:val="21"/>
              </w:rPr>
            </w:pPr>
          </w:p>
        </w:tc>
        <w:tc>
          <w:tcPr>
            <w:tcW w:w="488" w:type="pct"/>
            <w:noWrap w:val="0"/>
            <w:vAlign w:val="center"/>
          </w:tcPr>
          <w:p w14:paraId="0EEEF656">
            <w:pPr>
              <w:jc w:val="center"/>
              <w:rPr>
                <w:rFonts w:hint="eastAsia"/>
                <w:bCs/>
                <w:szCs w:val="21"/>
              </w:rPr>
            </w:pPr>
          </w:p>
        </w:tc>
        <w:tc>
          <w:tcPr>
            <w:tcW w:w="650" w:type="pct"/>
            <w:noWrap w:val="0"/>
            <w:vAlign w:val="center"/>
          </w:tcPr>
          <w:p w14:paraId="5711B107">
            <w:pPr>
              <w:jc w:val="center"/>
              <w:rPr>
                <w:rFonts w:hint="eastAsia"/>
                <w:bCs/>
                <w:szCs w:val="21"/>
              </w:rPr>
            </w:pPr>
          </w:p>
        </w:tc>
        <w:tc>
          <w:tcPr>
            <w:tcW w:w="463" w:type="pct"/>
            <w:noWrap w:val="0"/>
            <w:vAlign w:val="center"/>
          </w:tcPr>
          <w:p w14:paraId="6B67ACFF">
            <w:pPr>
              <w:jc w:val="center"/>
              <w:rPr>
                <w:rFonts w:hint="eastAsia"/>
                <w:bCs/>
                <w:szCs w:val="21"/>
              </w:rPr>
            </w:pPr>
          </w:p>
        </w:tc>
        <w:tc>
          <w:tcPr>
            <w:tcW w:w="548" w:type="pct"/>
            <w:noWrap w:val="0"/>
            <w:vAlign w:val="center"/>
          </w:tcPr>
          <w:p w14:paraId="048FBEF0">
            <w:pPr>
              <w:jc w:val="center"/>
              <w:rPr>
                <w:rFonts w:hint="eastAsia"/>
                <w:bCs/>
                <w:szCs w:val="21"/>
              </w:rPr>
            </w:pPr>
          </w:p>
        </w:tc>
        <w:tc>
          <w:tcPr>
            <w:tcW w:w="550" w:type="pct"/>
            <w:noWrap w:val="0"/>
            <w:vAlign w:val="center"/>
          </w:tcPr>
          <w:p w14:paraId="1A046C02">
            <w:pPr>
              <w:jc w:val="center"/>
              <w:rPr>
                <w:rFonts w:hint="eastAsia"/>
                <w:bCs/>
                <w:szCs w:val="21"/>
              </w:rPr>
            </w:pPr>
          </w:p>
        </w:tc>
      </w:tr>
      <w:tr w14:paraId="1BF9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62BDB5F3">
            <w:pPr>
              <w:jc w:val="center"/>
              <w:rPr>
                <w:rFonts w:hint="eastAsia"/>
                <w:bCs/>
                <w:szCs w:val="21"/>
              </w:rPr>
            </w:pPr>
          </w:p>
        </w:tc>
        <w:tc>
          <w:tcPr>
            <w:tcW w:w="834" w:type="pct"/>
            <w:noWrap w:val="0"/>
            <w:vAlign w:val="center"/>
          </w:tcPr>
          <w:p w14:paraId="21DB6994">
            <w:pPr>
              <w:jc w:val="center"/>
              <w:rPr>
                <w:rFonts w:hint="eastAsia"/>
                <w:bCs/>
                <w:szCs w:val="21"/>
              </w:rPr>
            </w:pPr>
          </w:p>
        </w:tc>
        <w:tc>
          <w:tcPr>
            <w:tcW w:w="488" w:type="pct"/>
            <w:noWrap w:val="0"/>
            <w:vAlign w:val="center"/>
          </w:tcPr>
          <w:p w14:paraId="6019773A">
            <w:pPr>
              <w:jc w:val="center"/>
              <w:rPr>
                <w:rFonts w:hint="eastAsia"/>
                <w:bCs/>
                <w:szCs w:val="21"/>
              </w:rPr>
            </w:pPr>
          </w:p>
        </w:tc>
        <w:tc>
          <w:tcPr>
            <w:tcW w:w="488" w:type="pct"/>
            <w:noWrap w:val="0"/>
            <w:vAlign w:val="center"/>
          </w:tcPr>
          <w:p w14:paraId="53075A50">
            <w:pPr>
              <w:jc w:val="center"/>
              <w:rPr>
                <w:rFonts w:hint="eastAsia"/>
                <w:bCs/>
                <w:szCs w:val="21"/>
              </w:rPr>
            </w:pPr>
          </w:p>
        </w:tc>
        <w:tc>
          <w:tcPr>
            <w:tcW w:w="488" w:type="pct"/>
            <w:noWrap w:val="0"/>
            <w:vAlign w:val="center"/>
          </w:tcPr>
          <w:p w14:paraId="1C9BF386">
            <w:pPr>
              <w:jc w:val="center"/>
              <w:rPr>
                <w:rFonts w:hint="eastAsia"/>
                <w:bCs/>
                <w:szCs w:val="21"/>
              </w:rPr>
            </w:pPr>
          </w:p>
        </w:tc>
        <w:tc>
          <w:tcPr>
            <w:tcW w:w="650" w:type="pct"/>
            <w:noWrap w:val="0"/>
            <w:vAlign w:val="center"/>
          </w:tcPr>
          <w:p w14:paraId="097F11CF">
            <w:pPr>
              <w:jc w:val="center"/>
              <w:rPr>
                <w:rFonts w:hint="eastAsia"/>
                <w:bCs/>
                <w:szCs w:val="21"/>
              </w:rPr>
            </w:pPr>
          </w:p>
        </w:tc>
        <w:tc>
          <w:tcPr>
            <w:tcW w:w="463" w:type="pct"/>
            <w:noWrap w:val="0"/>
            <w:vAlign w:val="center"/>
          </w:tcPr>
          <w:p w14:paraId="028085DA">
            <w:pPr>
              <w:jc w:val="center"/>
              <w:rPr>
                <w:rFonts w:hint="eastAsia"/>
                <w:bCs/>
                <w:szCs w:val="21"/>
              </w:rPr>
            </w:pPr>
          </w:p>
        </w:tc>
        <w:tc>
          <w:tcPr>
            <w:tcW w:w="548" w:type="pct"/>
            <w:noWrap w:val="0"/>
            <w:vAlign w:val="center"/>
          </w:tcPr>
          <w:p w14:paraId="65910207">
            <w:pPr>
              <w:jc w:val="center"/>
              <w:rPr>
                <w:rFonts w:hint="eastAsia"/>
                <w:bCs/>
                <w:szCs w:val="21"/>
              </w:rPr>
            </w:pPr>
          </w:p>
        </w:tc>
        <w:tc>
          <w:tcPr>
            <w:tcW w:w="550" w:type="pct"/>
            <w:noWrap w:val="0"/>
            <w:vAlign w:val="center"/>
          </w:tcPr>
          <w:p w14:paraId="346BCD75">
            <w:pPr>
              <w:jc w:val="center"/>
              <w:rPr>
                <w:rFonts w:hint="eastAsia"/>
                <w:bCs/>
                <w:szCs w:val="21"/>
              </w:rPr>
            </w:pPr>
          </w:p>
        </w:tc>
      </w:tr>
      <w:tr w14:paraId="1D13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173FB141">
            <w:pPr>
              <w:jc w:val="center"/>
              <w:rPr>
                <w:rFonts w:hint="eastAsia"/>
                <w:bCs/>
                <w:szCs w:val="21"/>
              </w:rPr>
            </w:pPr>
          </w:p>
        </w:tc>
        <w:tc>
          <w:tcPr>
            <w:tcW w:w="834" w:type="pct"/>
            <w:noWrap w:val="0"/>
            <w:vAlign w:val="center"/>
          </w:tcPr>
          <w:p w14:paraId="28306D0F">
            <w:pPr>
              <w:jc w:val="center"/>
              <w:rPr>
                <w:rFonts w:hint="eastAsia"/>
                <w:bCs/>
                <w:szCs w:val="21"/>
              </w:rPr>
            </w:pPr>
          </w:p>
        </w:tc>
        <w:tc>
          <w:tcPr>
            <w:tcW w:w="488" w:type="pct"/>
            <w:noWrap w:val="0"/>
            <w:vAlign w:val="center"/>
          </w:tcPr>
          <w:p w14:paraId="575812DD">
            <w:pPr>
              <w:jc w:val="center"/>
              <w:rPr>
                <w:rFonts w:hint="eastAsia"/>
                <w:bCs/>
                <w:szCs w:val="21"/>
              </w:rPr>
            </w:pPr>
          </w:p>
        </w:tc>
        <w:tc>
          <w:tcPr>
            <w:tcW w:w="488" w:type="pct"/>
            <w:noWrap w:val="0"/>
            <w:vAlign w:val="center"/>
          </w:tcPr>
          <w:p w14:paraId="0EFBCAD5">
            <w:pPr>
              <w:jc w:val="center"/>
              <w:rPr>
                <w:rFonts w:hint="eastAsia"/>
                <w:bCs/>
                <w:szCs w:val="21"/>
              </w:rPr>
            </w:pPr>
          </w:p>
        </w:tc>
        <w:tc>
          <w:tcPr>
            <w:tcW w:w="488" w:type="pct"/>
            <w:noWrap w:val="0"/>
            <w:vAlign w:val="center"/>
          </w:tcPr>
          <w:p w14:paraId="181DD800">
            <w:pPr>
              <w:jc w:val="center"/>
              <w:rPr>
                <w:rFonts w:hint="eastAsia"/>
                <w:bCs/>
                <w:szCs w:val="21"/>
              </w:rPr>
            </w:pPr>
          </w:p>
        </w:tc>
        <w:tc>
          <w:tcPr>
            <w:tcW w:w="650" w:type="pct"/>
            <w:noWrap w:val="0"/>
            <w:vAlign w:val="center"/>
          </w:tcPr>
          <w:p w14:paraId="00D2AC3F">
            <w:pPr>
              <w:jc w:val="center"/>
              <w:rPr>
                <w:rFonts w:hint="eastAsia"/>
                <w:bCs/>
                <w:szCs w:val="21"/>
              </w:rPr>
            </w:pPr>
          </w:p>
        </w:tc>
        <w:tc>
          <w:tcPr>
            <w:tcW w:w="463" w:type="pct"/>
            <w:noWrap w:val="0"/>
            <w:vAlign w:val="center"/>
          </w:tcPr>
          <w:p w14:paraId="1E4A0202">
            <w:pPr>
              <w:jc w:val="center"/>
              <w:rPr>
                <w:rFonts w:hint="eastAsia"/>
                <w:bCs/>
                <w:szCs w:val="21"/>
              </w:rPr>
            </w:pPr>
          </w:p>
        </w:tc>
        <w:tc>
          <w:tcPr>
            <w:tcW w:w="548" w:type="pct"/>
            <w:noWrap w:val="0"/>
            <w:vAlign w:val="center"/>
          </w:tcPr>
          <w:p w14:paraId="7B73EB19">
            <w:pPr>
              <w:jc w:val="center"/>
              <w:rPr>
                <w:rFonts w:hint="eastAsia"/>
                <w:bCs/>
                <w:szCs w:val="21"/>
              </w:rPr>
            </w:pPr>
          </w:p>
        </w:tc>
        <w:tc>
          <w:tcPr>
            <w:tcW w:w="550" w:type="pct"/>
            <w:noWrap w:val="0"/>
            <w:vAlign w:val="center"/>
          </w:tcPr>
          <w:p w14:paraId="51322519">
            <w:pPr>
              <w:jc w:val="center"/>
              <w:rPr>
                <w:rFonts w:hint="eastAsia"/>
                <w:bCs/>
                <w:szCs w:val="21"/>
              </w:rPr>
            </w:pPr>
          </w:p>
        </w:tc>
      </w:tr>
      <w:tr w14:paraId="53BC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7F796512">
            <w:pPr>
              <w:jc w:val="center"/>
              <w:rPr>
                <w:rFonts w:hint="eastAsia"/>
                <w:bCs/>
                <w:szCs w:val="21"/>
              </w:rPr>
            </w:pPr>
          </w:p>
        </w:tc>
        <w:tc>
          <w:tcPr>
            <w:tcW w:w="834" w:type="pct"/>
            <w:noWrap w:val="0"/>
            <w:vAlign w:val="center"/>
          </w:tcPr>
          <w:p w14:paraId="2BD64EC1">
            <w:pPr>
              <w:jc w:val="center"/>
              <w:rPr>
                <w:rFonts w:hint="eastAsia"/>
                <w:bCs/>
                <w:szCs w:val="21"/>
              </w:rPr>
            </w:pPr>
          </w:p>
        </w:tc>
        <w:tc>
          <w:tcPr>
            <w:tcW w:w="488" w:type="pct"/>
            <w:noWrap w:val="0"/>
            <w:vAlign w:val="center"/>
          </w:tcPr>
          <w:p w14:paraId="0784072C">
            <w:pPr>
              <w:jc w:val="center"/>
              <w:rPr>
                <w:rFonts w:hint="eastAsia"/>
                <w:bCs/>
                <w:szCs w:val="21"/>
              </w:rPr>
            </w:pPr>
          </w:p>
        </w:tc>
        <w:tc>
          <w:tcPr>
            <w:tcW w:w="488" w:type="pct"/>
            <w:noWrap w:val="0"/>
            <w:vAlign w:val="center"/>
          </w:tcPr>
          <w:p w14:paraId="4FDFC023">
            <w:pPr>
              <w:jc w:val="center"/>
              <w:rPr>
                <w:rFonts w:hint="eastAsia"/>
                <w:bCs/>
                <w:szCs w:val="21"/>
              </w:rPr>
            </w:pPr>
          </w:p>
        </w:tc>
        <w:tc>
          <w:tcPr>
            <w:tcW w:w="488" w:type="pct"/>
            <w:noWrap w:val="0"/>
            <w:vAlign w:val="center"/>
          </w:tcPr>
          <w:p w14:paraId="34932D42">
            <w:pPr>
              <w:jc w:val="center"/>
              <w:rPr>
                <w:rFonts w:hint="eastAsia"/>
                <w:bCs/>
                <w:szCs w:val="21"/>
              </w:rPr>
            </w:pPr>
          </w:p>
        </w:tc>
        <w:tc>
          <w:tcPr>
            <w:tcW w:w="650" w:type="pct"/>
            <w:noWrap w:val="0"/>
            <w:vAlign w:val="center"/>
          </w:tcPr>
          <w:p w14:paraId="62B5891A">
            <w:pPr>
              <w:jc w:val="center"/>
              <w:rPr>
                <w:rFonts w:hint="eastAsia"/>
                <w:bCs/>
                <w:szCs w:val="21"/>
              </w:rPr>
            </w:pPr>
          </w:p>
        </w:tc>
        <w:tc>
          <w:tcPr>
            <w:tcW w:w="463" w:type="pct"/>
            <w:noWrap w:val="0"/>
            <w:vAlign w:val="center"/>
          </w:tcPr>
          <w:p w14:paraId="57F9D755">
            <w:pPr>
              <w:jc w:val="center"/>
              <w:rPr>
                <w:rFonts w:hint="eastAsia"/>
                <w:bCs/>
                <w:szCs w:val="21"/>
              </w:rPr>
            </w:pPr>
          </w:p>
        </w:tc>
        <w:tc>
          <w:tcPr>
            <w:tcW w:w="548" w:type="pct"/>
            <w:noWrap w:val="0"/>
            <w:vAlign w:val="center"/>
          </w:tcPr>
          <w:p w14:paraId="3F570D9F">
            <w:pPr>
              <w:jc w:val="center"/>
              <w:rPr>
                <w:rFonts w:hint="eastAsia"/>
                <w:bCs/>
                <w:szCs w:val="21"/>
              </w:rPr>
            </w:pPr>
          </w:p>
        </w:tc>
        <w:tc>
          <w:tcPr>
            <w:tcW w:w="550" w:type="pct"/>
            <w:noWrap w:val="0"/>
            <w:vAlign w:val="center"/>
          </w:tcPr>
          <w:p w14:paraId="1CAA8319">
            <w:pPr>
              <w:jc w:val="center"/>
              <w:rPr>
                <w:rFonts w:hint="eastAsia"/>
                <w:bCs/>
                <w:szCs w:val="21"/>
              </w:rPr>
            </w:pPr>
          </w:p>
        </w:tc>
      </w:tr>
      <w:tr w14:paraId="3D7A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679E89FA">
            <w:pPr>
              <w:jc w:val="center"/>
              <w:rPr>
                <w:rFonts w:hint="eastAsia"/>
                <w:bCs/>
                <w:szCs w:val="21"/>
              </w:rPr>
            </w:pPr>
          </w:p>
        </w:tc>
        <w:tc>
          <w:tcPr>
            <w:tcW w:w="834" w:type="pct"/>
            <w:noWrap w:val="0"/>
            <w:vAlign w:val="center"/>
          </w:tcPr>
          <w:p w14:paraId="144485A3">
            <w:pPr>
              <w:jc w:val="center"/>
              <w:rPr>
                <w:rFonts w:hint="eastAsia"/>
                <w:bCs/>
                <w:szCs w:val="21"/>
              </w:rPr>
            </w:pPr>
          </w:p>
        </w:tc>
        <w:tc>
          <w:tcPr>
            <w:tcW w:w="488" w:type="pct"/>
            <w:noWrap w:val="0"/>
            <w:vAlign w:val="center"/>
          </w:tcPr>
          <w:p w14:paraId="17ACB293">
            <w:pPr>
              <w:jc w:val="center"/>
              <w:rPr>
                <w:rFonts w:hint="eastAsia"/>
                <w:bCs/>
                <w:szCs w:val="21"/>
              </w:rPr>
            </w:pPr>
          </w:p>
        </w:tc>
        <w:tc>
          <w:tcPr>
            <w:tcW w:w="488" w:type="pct"/>
            <w:noWrap w:val="0"/>
            <w:vAlign w:val="center"/>
          </w:tcPr>
          <w:p w14:paraId="2A3822F5">
            <w:pPr>
              <w:jc w:val="center"/>
              <w:rPr>
                <w:rFonts w:hint="eastAsia"/>
                <w:bCs/>
                <w:szCs w:val="21"/>
              </w:rPr>
            </w:pPr>
          </w:p>
        </w:tc>
        <w:tc>
          <w:tcPr>
            <w:tcW w:w="488" w:type="pct"/>
            <w:noWrap w:val="0"/>
            <w:vAlign w:val="center"/>
          </w:tcPr>
          <w:p w14:paraId="125AB3BD">
            <w:pPr>
              <w:jc w:val="center"/>
              <w:rPr>
                <w:rFonts w:hint="eastAsia"/>
                <w:bCs/>
                <w:szCs w:val="21"/>
              </w:rPr>
            </w:pPr>
          </w:p>
        </w:tc>
        <w:tc>
          <w:tcPr>
            <w:tcW w:w="650" w:type="pct"/>
            <w:noWrap w:val="0"/>
            <w:vAlign w:val="center"/>
          </w:tcPr>
          <w:p w14:paraId="5C5B8250">
            <w:pPr>
              <w:jc w:val="center"/>
              <w:rPr>
                <w:rFonts w:hint="eastAsia"/>
                <w:bCs/>
                <w:szCs w:val="21"/>
              </w:rPr>
            </w:pPr>
          </w:p>
        </w:tc>
        <w:tc>
          <w:tcPr>
            <w:tcW w:w="463" w:type="pct"/>
            <w:noWrap w:val="0"/>
            <w:vAlign w:val="center"/>
          </w:tcPr>
          <w:p w14:paraId="7D7A6C04">
            <w:pPr>
              <w:jc w:val="center"/>
              <w:rPr>
                <w:rFonts w:hint="eastAsia"/>
                <w:bCs/>
                <w:szCs w:val="21"/>
              </w:rPr>
            </w:pPr>
          </w:p>
        </w:tc>
        <w:tc>
          <w:tcPr>
            <w:tcW w:w="548" w:type="pct"/>
            <w:noWrap w:val="0"/>
            <w:vAlign w:val="center"/>
          </w:tcPr>
          <w:p w14:paraId="021D632D">
            <w:pPr>
              <w:jc w:val="center"/>
              <w:rPr>
                <w:rFonts w:hint="eastAsia"/>
                <w:bCs/>
                <w:szCs w:val="21"/>
              </w:rPr>
            </w:pPr>
          </w:p>
        </w:tc>
        <w:tc>
          <w:tcPr>
            <w:tcW w:w="550" w:type="pct"/>
            <w:noWrap w:val="0"/>
            <w:vAlign w:val="center"/>
          </w:tcPr>
          <w:p w14:paraId="7E743456">
            <w:pPr>
              <w:jc w:val="center"/>
              <w:rPr>
                <w:rFonts w:hint="eastAsia"/>
                <w:bCs/>
                <w:szCs w:val="21"/>
              </w:rPr>
            </w:pPr>
          </w:p>
        </w:tc>
      </w:tr>
      <w:tr w14:paraId="7598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 w:type="pct"/>
            <w:noWrap w:val="0"/>
            <w:vAlign w:val="center"/>
          </w:tcPr>
          <w:p w14:paraId="7B1D98B9">
            <w:pPr>
              <w:jc w:val="center"/>
              <w:rPr>
                <w:rFonts w:hint="eastAsia"/>
                <w:bCs/>
                <w:szCs w:val="21"/>
              </w:rPr>
            </w:pPr>
          </w:p>
        </w:tc>
        <w:tc>
          <w:tcPr>
            <w:tcW w:w="834" w:type="pct"/>
            <w:noWrap w:val="0"/>
            <w:vAlign w:val="center"/>
          </w:tcPr>
          <w:p w14:paraId="0EFA3C51">
            <w:pPr>
              <w:jc w:val="center"/>
              <w:rPr>
                <w:rFonts w:hint="eastAsia"/>
                <w:bCs/>
                <w:szCs w:val="21"/>
              </w:rPr>
            </w:pPr>
          </w:p>
        </w:tc>
        <w:tc>
          <w:tcPr>
            <w:tcW w:w="488" w:type="pct"/>
            <w:noWrap w:val="0"/>
            <w:vAlign w:val="center"/>
          </w:tcPr>
          <w:p w14:paraId="66BFBA5E">
            <w:pPr>
              <w:jc w:val="center"/>
              <w:rPr>
                <w:rFonts w:hint="eastAsia"/>
                <w:bCs/>
                <w:szCs w:val="21"/>
              </w:rPr>
            </w:pPr>
          </w:p>
        </w:tc>
        <w:tc>
          <w:tcPr>
            <w:tcW w:w="488" w:type="pct"/>
            <w:noWrap w:val="0"/>
            <w:vAlign w:val="center"/>
          </w:tcPr>
          <w:p w14:paraId="09B6671B">
            <w:pPr>
              <w:jc w:val="center"/>
              <w:rPr>
                <w:rFonts w:hint="eastAsia"/>
                <w:bCs/>
                <w:szCs w:val="21"/>
              </w:rPr>
            </w:pPr>
          </w:p>
        </w:tc>
        <w:tc>
          <w:tcPr>
            <w:tcW w:w="488" w:type="pct"/>
            <w:noWrap w:val="0"/>
            <w:vAlign w:val="center"/>
          </w:tcPr>
          <w:p w14:paraId="31A786B1">
            <w:pPr>
              <w:jc w:val="center"/>
              <w:rPr>
                <w:rFonts w:hint="eastAsia"/>
                <w:bCs/>
                <w:szCs w:val="21"/>
              </w:rPr>
            </w:pPr>
          </w:p>
        </w:tc>
        <w:tc>
          <w:tcPr>
            <w:tcW w:w="650" w:type="pct"/>
            <w:noWrap w:val="0"/>
            <w:vAlign w:val="center"/>
          </w:tcPr>
          <w:p w14:paraId="10F61E76">
            <w:pPr>
              <w:jc w:val="center"/>
              <w:rPr>
                <w:rFonts w:hint="eastAsia"/>
                <w:bCs/>
                <w:szCs w:val="21"/>
              </w:rPr>
            </w:pPr>
          </w:p>
        </w:tc>
        <w:tc>
          <w:tcPr>
            <w:tcW w:w="463" w:type="pct"/>
            <w:noWrap w:val="0"/>
            <w:vAlign w:val="center"/>
          </w:tcPr>
          <w:p w14:paraId="2F0379D1">
            <w:pPr>
              <w:jc w:val="center"/>
              <w:rPr>
                <w:rFonts w:hint="eastAsia"/>
                <w:bCs/>
                <w:szCs w:val="21"/>
              </w:rPr>
            </w:pPr>
          </w:p>
        </w:tc>
        <w:tc>
          <w:tcPr>
            <w:tcW w:w="548" w:type="pct"/>
            <w:noWrap w:val="0"/>
            <w:vAlign w:val="center"/>
          </w:tcPr>
          <w:p w14:paraId="1EA94494">
            <w:pPr>
              <w:jc w:val="center"/>
              <w:rPr>
                <w:rFonts w:hint="eastAsia"/>
                <w:bCs/>
                <w:szCs w:val="21"/>
              </w:rPr>
            </w:pPr>
          </w:p>
        </w:tc>
        <w:tc>
          <w:tcPr>
            <w:tcW w:w="550" w:type="pct"/>
            <w:noWrap w:val="0"/>
            <w:vAlign w:val="center"/>
          </w:tcPr>
          <w:p w14:paraId="027469BB">
            <w:pPr>
              <w:jc w:val="center"/>
              <w:rPr>
                <w:rFonts w:hint="eastAsia"/>
                <w:bCs/>
                <w:szCs w:val="21"/>
              </w:rPr>
            </w:pPr>
          </w:p>
        </w:tc>
      </w:tr>
      <w:tr w14:paraId="3B0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91" w:type="pct"/>
            <w:noWrap w:val="0"/>
            <w:vAlign w:val="center"/>
          </w:tcPr>
          <w:p w14:paraId="27E24FF9">
            <w:pPr>
              <w:jc w:val="center"/>
              <w:rPr>
                <w:rFonts w:hint="eastAsia"/>
                <w:bCs/>
                <w:szCs w:val="21"/>
              </w:rPr>
            </w:pPr>
          </w:p>
        </w:tc>
        <w:tc>
          <w:tcPr>
            <w:tcW w:w="834" w:type="pct"/>
            <w:noWrap w:val="0"/>
            <w:vAlign w:val="center"/>
          </w:tcPr>
          <w:p w14:paraId="31EF8DDC">
            <w:pPr>
              <w:jc w:val="center"/>
              <w:rPr>
                <w:rFonts w:hint="eastAsia"/>
                <w:bCs/>
                <w:szCs w:val="21"/>
              </w:rPr>
            </w:pPr>
          </w:p>
        </w:tc>
        <w:tc>
          <w:tcPr>
            <w:tcW w:w="488" w:type="pct"/>
            <w:noWrap w:val="0"/>
            <w:vAlign w:val="center"/>
          </w:tcPr>
          <w:p w14:paraId="07D14EA2">
            <w:pPr>
              <w:jc w:val="center"/>
              <w:rPr>
                <w:rFonts w:hint="eastAsia"/>
                <w:bCs/>
                <w:szCs w:val="21"/>
              </w:rPr>
            </w:pPr>
          </w:p>
        </w:tc>
        <w:tc>
          <w:tcPr>
            <w:tcW w:w="488" w:type="pct"/>
            <w:noWrap w:val="0"/>
            <w:vAlign w:val="center"/>
          </w:tcPr>
          <w:p w14:paraId="453FAB0C">
            <w:pPr>
              <w:jc w:val="center"/>
              <w:rPr>
                <w:rFonts w:hint="eastAsia"/>
                <w:bCs/>
                <w:szCs w:val="21"/>
              </w:rPr>
            </w:pPr>
          </w:p>
        </w:tc>
        <w:tc>
          <w:tcPr>
            <w:tcW w:w="488" w:type="pct"/>
            <w:noWrap w:val="0"/>
            <w:vAlign w:val="center"/>
          </w:tcPr>
          <w:p w14:paraId="69AB6C5A">
            <w:pPr>
              <w:jc w:val="center"/>
              <w:rPr>
                <w:rFonts w:hint="eastAsia"/>
                <w:bCs/>
                <w:szCs w:val="21"/>
              </w:rPr>
            </w:pPr>
          </w:p>
        </w:tc>
        <w:tc>
          <w:tcPr>
            <w:tcW w:w="650" w:type="pct"/>
            <w:noWrap w:val="0"/>
            <w:vAlign w:val="center"/>
          </w:tcPr>
          <w:p w14:paraId="35B0238A">
            <w:pPr>
              <w:jc w:val="center"/>
              <w:rPr>
                <w:rFonts w:hint="eastAsia"/>
                <w:bCs/>
                <w:szCs w:val="21"/>
              </w:rPr>
            </w:pPr>
          </w:p>
        </w:tc>
        <w:tc>
          <w:tcPr>
            <w:tcW w:w="463" w:type="pct"/>
            <w:noWrap w:val="0"/>
            <w:vAlign w:val="center"/>
          </w:tcPr>
          <w:p w14:paraId="5AB9D284">
            <w:pPr>
              <w:jc w:val="center"/>
              <w:rPr>
                <w:rFonts w:hint="eastAsia"/>
                <w:bCs/>
                <w:szCs w:val="21"/>
              </w:rPr>
            </w:pPr>
          </w:p>
        </w:tc>
        <w:tc>
          <w:tcPr>
            <w:tcW w:w="548" w:type="pct"/>
            <w:noWrap w:val="0"/>
            <w:vAlign w:val="center"/>
          </w:tcPr>
          <w:p w14:paraId="00DD0A2E">
            <w:pPr>
              <w:jc w:val="center"/>
              <w:rPr>
                <w:rFonts w:hint="eastAsia"/>
                <w:bCs/>
                <w:szCs w:val="21"/>
              </w:rPr>
            </w:pPr>
          </w:p>
        </w:tc>
        <w:tc>
          <w:tcPr>
            <w:tcW w:w="550" w:type="pct"/>
            <w:noWrap w:val="0"/>
            <w:vAlign w:val="center"/>
          </w:tcPr>
          <w:p w14:paraId="59E8BEC0">
            <w:pPr>
              <w:jc w:val="center"/>
              <w:rPr>
                <w:rFonts w:hint="eastAsia"/>
                <w:bCs/>
                <w:szCs w:val="21"/>
              </w:rPr>
            </w:pPr>
          </w:p>
        </w:tc>
      </w:tr>
    </w:tbl>
    <w:p w14:paraId="637E78A3">
      <w:pPr>
        <w:spacing w:line="360" w:lineRule="auto"/>
        <w:ind w:left="735" w:leftChars="200" w:hanging="315" w:hangingChars="150"/>
        <w:rPr>
          <w:rFonts w:hint="eastAsia"/>
          <w:bCs/>
          <w:szCs w:val="21"/>
        </w:rPr>
      </w:pPr>
    </w:p>
    <w:bookmarkEnd w:id="615"/>
    <w:p w14:paraId="03E331A3">
      <w:pPr>
        <w:spacing w:line="360" w:lineRule="auto"/>
        <w:ind w:left="735" w:leftChars="200" w:hanging="315" w:hangingChars="150"/>
        <w:rPr>
          <w:rFonts w:hint="eastAsia"/>
          <w:bCs/>
          <w:szCs w:val="21"/>
        </w:rPr>
      </w:pPr>
    </w:p>
    <w:p w14:paraId="779239C5">
      <w:pPr>
        <w:spacing w:line="360" w:lineRule="auto"/>
        <w:ind w:left="735" w:leftChars="200" w:hanging="315" w:hangingChars="150"/>
        <w:rPr>
          <w:szCs w:val="21"/>
        </w:rPr>
        <w:sectPr>
          <w:pgSz w:w="11907" w:h="16840"/>
          <w:pgMar w:top="1440" w:right="947" w:bottom="1440" w:left="947" w:header="794" w:footer="964" w:gutter="0"/>
          <w:cols w:space="720" w:num="1"/>
          <w:rtlGutter w:val="0"/>
          <w:docGrid w:linePitch="312" w:charSpace="0"/>
        </w:sectPr>
      </w:pPr>
    </w:p>
    <w:p w14:paraId="55DE9AF8">
      <w:pPr>
        <w:pStyle w:val="53"/>
        <w:spacing w:before="120"/>
        <w:rPr>
          <w:rStyle w:val="46"/>
          <w:rFonts w:hint="eastAsia" w:ascii="Times New Roman" w:hAnsi="Times New Roman" w:eastAsia="宋体" w:cs="Times New Roman"/>
          <w:b/>
          <w:bCs w:val="0"/>
          <w:szCs w:val="24"/>
        </w:rPr>
      </w:pPr>
      <w:r>
        <w:rPr>
          <w:rStyle w:val="46"/>
          <w:rFonts w:hint="eastAsia" w:ascii="Times New Roman" w:hAnsi="Times New Roman" w:eastAsia="宋体" w:cs="Times New Roman"/>
          <w:b/>
          <w:bCs w:val="0"/>
          <w:szCs w:val="24"/>
        </w:rPr>
        <w:t>7.</w:t>
      </w:r>
      <w:r>
        <w:rPr>
          <w:sz w:val="21"/>
          <w:szCs w:val="21"/>
        </w:rPr>
        <w:t xml:space="preserve"> </w:t>
      </w:r>
      <w:r>
        <w:rPr>
          <w:rStyle w:val="46"/>
          <w:rFonts w:ascii="Times New Roman" w:hAnsi="Times New Roman" w:eastAsia="宋体" w:cs="Times New Roman"/>
          <w:b/>
          <w:bCs w:val="0"/>
          <w:szCs w:val="24"/>
        </w:rPr>
        <w:t>甲供材料、构件</w:t>
      </w:r>
      <w:r>
        <w:rPr>
          <w:rStyle w:val="46"/>
          <w:rFonts w:hint="eastAsia" w:ascii="Times New Roman" w:hAnsi="Times New Roman" w:eastAsia="宋体" w:cs="Times New Roman"/>
          <w:b/>
          <w:bCs w:val="0"/>
          <w:szCs w:val="24"/>
        </w:rPr>
        <w:t>、设备</w:t>
      </w:r>
      <w:r>
        <w:rPr>
          <w:rStyle w:val="46"/>
          <w:rFonts w:ascii="Times New Roman" w:hAnsi="Times New Roman" w:eastAsia="宋体" w:cs="Times New Roman"/>
          <w:b/>
          <w:bCs w:val="0"/>
          <w:szCs w:val="24"/>
        </w:rPr>
        <w:t>清单</w:t>
      </w:r>
    </w:p>
    <w:p w14:paraId="5DCD5E3A">
      <w:pPr>
        <w:spacing w:line="360" w:lineRule="auto"/>
        <w:jc w:val="center"/>
        <w:rPr>
          <w:rFonts w:hint="eastAsia"/>
          <w:b/>
          <w:szCs w:val="21"/>
        </w:rPr>
      </w:pPr>
    </w:p>
    <w:p w14:paraId="387EE4EE">
      <w:pPr>
        <w:spacing w:line="360" w:lineRule="auto"/>
        <w:jc w:val="center"/>
        <w:rPr>
          <w:rFonts w:hint="eastAsia"/>
          <w:b/>
          <w:sz w:val="28"/>
          <w:szCs w:val="28"/>
        </w:rPr>
      </w:pPr>
      <w:r>
        <w:rPr>
          <w:b/>
          <w:sz w:val="28"/>
          <w:szCs w:val="28"/>
        </w:rPr>
        <w:t>甲供材料、构件</w:t>
      </w:r>
      <w:r>
        <w:rPr>
          <w:rFonts w:hint="eastAsia"/>
          <w:b/>
          <w:sz w:val="28"/>
          <w:szCs w:val="28"/>
        </w:rPr>
        <w:t>、设备</w:t>
      </w:r>
      <w:r>
        <w:rPr>
          <w:b/>
          <w:sz w:val="28"/>
          <w:szCs w:val="28"/>
        </w:rPr>
        <w:t>清单</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296"/>
        <w:gridCol w:w="2063"/>
        <w:gridCol w:w="978"/>
        <w:gridCol w:w="2054"/>
        <w:gridCol w:w="1901"/>
      </w:tblGrid>
      <w:tr w14:paraId="1EDC3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458" w:type="pct"/>
            <w:noWrap w:val="0"/>
            <w:vAlign w:val="center"/>
          </w:tcPr>
          <w:p w14:paraId="7147112C">
            <w:pPr>
              <w:widowControl/>
              <w:jc w:val="center"/>
              <w:rPr>
                <w:b/>
                <w:kern w:val="0"/>
                <w:szCs w:val="21"/>
              </w:rPr>
            </w:pPr>
            <w:r>
              <w:rPr>
                <w:rFonts w:hAnsi="宋体"/>
                <w:b/>
                <w:kern w:val="0"/>
                <w:szCs w:val="21"/>
              </w:rPr>
              <w:t>序号</w:t>
            </w:r>
          </w:p>
        </w:tc>
        <w:tc>
          <w:tcPr>
            <w:tcW w:w="1122" w:type="pct"/>
            <w:noWrap w:val="0"/>
            <w:vAlign w:val="center"/>
          </w:tcPr>
          <w:p w14:paraId="0371B96D">
            <w:pPr>
              <w:widowControl/>
              <w:jc w:val="center"/>
              <w:rPr>
                <w:b/>
                <w:kern w:val="0"/>
                <w:szCs w:val="21"/>
              </w:rPr>
            </w:pPr>
            <w:r>
              <w:rPr>
                <w:rFonts w:hAnsi="宋体"/>
                <w:b/>
                <w:kern w:val="0"/>
                <w:szCs w:val="21"/>
              </w:rPr>
              <w:t>材料名称</w:t>
            </w:r>
          </w:p>
        </w:tc>
        <w:tc>
          <w:tcPr>
            <w:tcW w:w="1008" w:type="pct"/>
            <w:noWrap/>
            <w:vAlign w:val="center"/>
          </w:tcPr>
          <w:p w14:paraId="7E0FC146">
            <w:pPr>
              <w:widowControl/>
              <w:jc w:val="center"/>
              <w:rPr>
                <w:b/>
                <w:kern w:val="0"/>
                <w:szCs w:val="21"/>
              </w:rPr>
            </w:pPr>
            <w:r>
              <w:rPr>
                <w:rFonts w:hAnsi="宋体"/>
                <w:b/>
                <w:kern w:val="0"/>
                <w:szCs w:val="21"/>
              </w:rPr>
              <w:t>规格</w:t>
            </w:r>
            <w:r>
              <w:rPr>
                <w:b/>
                <w:kern w:val="0"/>
                <w:szCs w:val="21"/>
              </w:rPr>
              <w:t xml:space="preserve"> / </w:t>
            </w:r>
            <w:r>
              <w:rPr>
                <w:rFonts w:hAnsi="宋体"/>
                <w:b/>
                <w:kern w:val="0"/>
                <w:szCs w:val="21"/>
              </w:rPr>
              <w:t>型号</w:t>
            </w:r>
          </w:p>
        </w:tc>
        <w:tc>
          <w:tcPr>
            <w:tcW w:w="478" w:type="pct"/>
            <w:noWrap/>
            <w:vAlign w:val="center"/>
          </w:tcPr>
          <w:p w14:paraId="255AD26F">
            <w:pPr>
              <w:widowControl/>
              <w:jc w:val="center"/>
              <w:rPr>
                <w:b/>
                <w:kern w:val="0"/>
                <w:szCs w:val="21"/>
              </w:rPr>
            </w:pPr>
            <w:r>
              <w:rPr>
                <w:rFonts w:hAnsi="宋体"/>
                <w:b/>
                <w:kern w:val="0"/>
                <w:szCs w:val="21"/>
              </w:rPr>
              <w:t>单位</w:t>
            </w:r>
          </w:p>
        </w:tc>
        <w:tc>
          <w:tcPr>
            <w:tcW w:w="1004" w:type="pct"/>
            <w:noWrap w:val="0"/>
            <w:vAlign w:val="center"/>
          </w:tcPr>
          <w:p w14:paraId="26FB1BDF">
            <w:pPr>
              <w:widowControl/>
              <w:rPr>
                <w:b/>
                <w:kern w:val="0"/>
                <w:szCs w:val="21"/>
              </w:rPr>
            </w:pPr>
            <w:r>
              <w:rPr>
                <w:rFonts w:hint="eastAsia" w:hAnsi="宋体"/>
                <w:b/>
                <w:kern w:val="0"/>
                <w:szCs w:val="21"/>
              </w:rPr>
              <w:t>暂定</w:t>
            </w:r>
            <w:r>
              <w:rPr>
                <w:rFonts w:hAnsi="宋体"/>
                <w:b/>
                <w:kern w:val="0"/>
                <w:szCs w:val="21"/>
              </w:rPr>
              <w:t>单价（元）</w:t>
            </w:r>
          </w:p>
        </w:tc>
        <w:tc>
          <w:tcPr>
            <w:tcW w:w="929" w:type="pct"/>
            <w:noWrap/>
            <w:vAlign w:val="center"/>
          </w:tcPr>
          <w:p w14:paraId="72B5A1D5">
            <w:pPr>
              <w:widowControl/>
              <w:jc w:val="center"/>
              <w:rPr>
                <w:b/>
                <w:kern w:val="0"/>
                <w:szCs w:val="21"/>
              </w:rPr>
            </w:pPr>
            <w:r>
              <w:rPr>
                <w:rFonts w:hAnsi="宋体"/>
                <w:b/>
                <w:kern w:val="0"/>
                <w:szCs w:val="21"/>
              </w:rPr>
              <w:t>备注</w:t>
            </w:r>
          </w:p>
        </w:tc>
      </w:tr>
      <w:tr w14:paraId="482EA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1541E3F5">
            <w:pPr>
              <w:widowControl/>
              <w:jc w:val="center"/>
              <w:rPr>
                <w:b/>
                <w:bCs/>
                <w:kern w:val="0"/>
                <w:szCs w:val="21"/>
              </w:rPr>
            </w:pPr>
          </w:p>
        </w:tc>
        <w:tc>
          <w:tcPr>
            <w:tcW w:w="1122" w:type="pct"/>
            <w:noWrap w:val="0"/>
            <w:vAlign w:val="center"/>
          </w:tcPr>
          <w:p w14:paraId="5908A58D">
            <w:pPr>
              <w:widowControl/>
              <w:jc w:val="center"/>
              <w:rPr>
                <w:b/>
                <w:bCs/>
                <w:kern w:val="0"/>
                <w:szCs w:val="21"/>
              </w:rPr>
            </w:pPr>
          </w:p>
        </w:tc>
        <w:tc>
          <w:tcPr>
            <w:tcW w:w="1008" w:type="pct"/>
            <w:noWrap/>
            <w:vAlign w:val="center"/>
          </w:tcPr>
          <w:p w14:paraId="3CE96FFA">
            <w:pPr>
              <w:widowControl/>
              <w:jc w:val="center"/>
              <w:rPr>
                <w:kern w:val="0"/>
                <w:szCs w:val="21"/>
              </w:rPr>
            </w:pPr>
          </w:p>
        </w:tc>
        <w:tc>
          <w:tcPr>
            <w:tcW w:w="478" w:type="pct"/>
            <w:noWrap/>
            <w:vAlign w:val="center"/>
          </w:tcPr>
          <w:p w14:paraId="532F9611">
            <w:pPr>
              <w:widowControl/>
              <w:jc w:val="center"/>
              <w:rPr>
                <w:kern w:val="0"/>
                <w:szCs w:val="21"/>
              </w:rPr>
            </w:pPr>
          </w:p>
        </w:tc>
        <w:tc>
          <w:tcPr>
            <w:tcW w:w="1004" w:type="pct"/>
            <w:noWrap w:val="0"/>
            <w:vAlign w:val="center"/>
          </w:tcPr>
          <w:p w14:paraId="61B741AB">
            <w:pPr>
              <w:widowControl/>
              <w:jc w:val="center"/>
              <w:rPr>
                <w:kern w:val="0"/>
                <w:szCs w:val="21"/>
              </w:rPr>
            </w:pPr>
          </w:p>
        </w:tc>
        <w:tc>
          <w:tcPr>
            <w:tcW w:w="929" w:type="pct"/>
            <w:noWrap/>
            <w:vAlign w:val="center"/>
          </w:tcPr>
          <w:p w14:paraId="30E4D430">
            <w:pPr>
              <w:widowControl/>
              <w:jc w:val="center"/>
              <w:rPr>
                <w:kern w:val="0"/>
                <w:szCs w:val="21"/>
              </w:rPr>
            </w:pPr>
          </w:p>
        </w:tc>
      </w:tr>
      <w:tr w14:paraId="40533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34DE70BD">
            <w:pPr>
              <w:widowControl/>
              <w:jc w:val="center"/>
              <w:rPr>
                <w:kern w:val="0"/>
                <w:szCs w:val="21"/>
              </w:rPr>
            </w:pPr>
          </w:p>
        </w:tc>
        <w:tc>
          <w:tcPr>
            <w:tcW w:w="1122" w:type="pct"/>
            <w:noWrap w:val="0"/>
            <w:vAlign w:val="center"/>
          </w:tcPr>
          <w:p w14:paraId="0BFE33D6">
            <w:pPr>
              <w:widowControl/>
              <w:jc w:val="center"/>
              <w:rPr>
                <w:kern w:val="0"/>
                <w:szCs w:val="21"/>
              </w:rPr>
            </w:pPr>
          </w:p>
        </w:tc>
        <w:tc>
          <w:tcPr>
            <w:tcW w:w="1008" w:type="pct"/>
            <w:noWrap/>
            <w:vAlign w:val="center"/>
          </w:tcPr>
          <w:p w14:paraId="632E0DF0">
            <w:pPr>
              <w:widowControl/>
              <w:jc w:val="center"/>
              <w:rPr>
                <w:kern w:val="0"/>
                <w:szCs w:val="21"/>
              </w:rPr>
            </w:pPr>
          </w:p>
        </w:tc>
        <w:tc>
          <w:tcPr>
            <w:tcW w:w="478" w:type="pct"/>
            <w:noWrap/>
            <w:vAlign w:val="center"/>
          </w:tcPr>
          <w:p w14:paraId="07166727">
            <w:pPr>
              <w:widowControl/>
              <w:jc w:val="center"/>
              <w:rPr>
                <w:kern w:val="0"/>
                <w:szCs w:val="21"/>
              </w:rPr>
            </w:pPr>
          </w:p>
        </w:tc>
        <w:tc>
          <w:tcPr>
            <w:tcW w:w="1004" w:type="pct"/>
            <w:noWrap w:val="0"/>
            <w:vAlign w:val="center"/>
          </w:tcPr>
          <w:p w14:paraId="7C890166">
            <w:pPr>
              <w:widowControl/>
              <w:jc w:val="center"/>
              <w:rPr>
                <w:kern w:val="0"/>
                <w:szCs w:val="21"/>
              </w:rPr>
            </w:pPr>
          </w:p>
        </w:tc>
        <w:tc>
          <w:tcPr>
            <w:tcW w:w="929" w:type="pct"/>
            <w:noWrap/>
            <w:vAlign w:val="center"/>
          </w:tcPr>
          <w:p w14:paraId="7CDB683F">
            <w:pPr>
              <w:widowControl/>
              <w:jc w:val="center"/>
              <w:rPr>
                <w:kern w:val="0"/>
                <w:szCs w:val="21"/>
              </w:rPr>
            </w:pPr>
          </w:p>
        </w:tc>
      </w:tr>
      <w:tr w14:paraId="5C519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6675C7DD">
            <w:pPr>
              <w:widowControl/>
              <w:jc w:val="center"/>
              <w:rPr>
                <w:kern w:val="0"/>
                <w:szCs w:val="21"/>
              </w:rPr>
            </w:pPr>
          </w:p>
        </w:tc>
        <w:tc>
          <w:tcPr>
            <w:tcW w:w="1122" w:type="pct"/>
            <w:noWrap w:val="0"/>
            <w:vAlign w:val="center"/>
          </w:tcPr>
          <w:p w14:paraId="6316D3EA">
            <w:pPr>
              <w:widowControl/>
              <w:jc w:val="center"/>
              <w:rPr>
                <w:kern w:val="0"/>
                <w:szCs w:val="21"/>
              </w:rPr>
            </w:pPr>
          </w:p>
        </w:tc>
        <w:tc>
          <w:tcPr>
            <w:tcW w:w="1008" w:type="pct"/>
            <w:noWrap/>
            <w:vAlign w:val="center"/>
          </w:tcPr>
          <w:p w14:paraId="07651F4A">
            <w:pPr>
              <w:widowControl/>
              <w:jc w:val="center"/>
              <w:rPr>
                <w:kern w:val="0"/>
                <w:szCs w:val="21"/>
              </w:rPr>
            </w:pPr>
          </w:p>
        </w:tc>
        <w:tc>
          <w:tcPr>
            <w:tcW w:w="478" w:type="pct"/>
            <w:noWrap/>
            <w:vAlign w:val="center"/>
          </w:tcPr>
          <w:p w14:paraId="48020F7C">
            <w:pPr>
              <w:widowControl/>
              <w:jc w:val="center"/>
              <w:rPr>
                <w:kern w:val="0"/>
                <w:szCs w:val="21"/>
              </w:rPr>
            </w:pPr>
          </w:p>
        </w:tc>
        <w:tc>
          <w:tcPr>
            <w:tcW w:w="1004" w:type="pct"/>
            <w:noWrap w:val="0"/>
            <w:vAlign w:val="center"/>
          </w:tcPr>
          <w:p w14:paraId="06279313">
            <w:pPr>
              <w:widowControl/>
              <w:jc w:val="center"/>
              <w:rPr>
                <w:kern w:val="0"/>
                <w:szCs w:val="21"/>
              </w:rPr>
            </w:pPr>
          </w:p>
        </w:tc>
        <w:tc>
          <w:tcPr>
            <w:tcW w:w="929" w:type="pct"/>
            <w:noWrap/>
            <w:vAlign w:val="center"/>
          </w:tcPr>
          <w:p w14:paraId="2A3AF5E1">
            <w:pPr>
              <w:widowControl/>
              <w:jc w:val="center"/>
              <w:rPr>
                <w:kern w:val="0"/>
                <w:szCs w:val="21"/>
              </w:rPr>
            </w:pPr>
          </w:p>
        </w:tc>
      </w:tr>
      <w:tr w14:paraId="618FD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3D136F6A">
            <w:pPr>
              <w:widowControl/>
              <w:jc w:val="center"/>
              <w:rPr>
                <w:kern w:val="0"/>
                <w:szCs w:val="21"/>
              </w:rPr>
            </w:pPr>
          </w:p>
        </w:tc>
        <w:tc>
          <w:tcPr>
            <w:tcW w:w="1122" w:type="pct"/>
            <w:noWrap w:val="0"/>
            <w:vAlign w:val="center"/>
          </w:tcPr>
          <w:p w14:paraId="33D1E320">
            <w:pPr>
              <w:widowControl/>
              <w:jc w:val="center"/>
              <w:rPr>
                <w:kern w:val="0"/>
                <w:szCs w:val="21"/>
              </w:rPr>
            </w:pPr>
          </w:p>
        </w:tc>
        <w:tc>
          <w:tcPr>
            <w:tcW w:w="1008" w:type="pct"/>
            <w:noWrap/>
            <w:vAlign w:val="center"/>
          </w:tcPr>
          <w:p w14:paraId="416DC799">
            <w:pPr>
              <w:widowControl/>
              <w:jc w:val="center"/>
              <w:rPr>
                <w:kern w:val="0"/>
                <w:szCs w:val="21"/>
              </w:rPr>
            </w:pPr>
          </w:p>
        </w:tc>
        <w:tc>
          <w:tcPr>
            <w:tcW w:w="478" w:type="pct"/>
            <w:noWrap/>
            <w:vAlign w:val="center"/>
          </w:tcPr>
          <w:p w14:paraId="4257AF8B">
            <w:pPr>
              <w:widowControl/>
              <w:jc w:val="center"/>
              <w:rPr>
                <w:kern w:val="0"/>
                <w:szCs w:val="21"/>
              </w:rPr>
            </w:pPr>
          </w:p>
        </w:tc>
        <w:tc>
          <w:tcPr>
            <w:tcW w:w="1004" w:type="pct"/>
            <w:noWrap w:val="0"/>
            <w:vAlign w:val="center"/>
          </w:tcPr>
          <w:p w14:paraId="7AE6150B">
            <w:pPr>
              <w:widowControl/>
              <w:jc w:val="center"/>
              <w:rPr>
                <w:kern w:val="0"/>
                <w:szCs w:val="21"/>
              </w:rPr>
            </w:pPr>
          </w:p>
        </w:tc>
        <w:tc>
          <w:tcPr>
            <w:tcW w:w="929" w:type="pct"/>
            <w:noWrap/>
            <w:vAlign w:val="center"/>
          </w:tcPr>
          <w:p w14:paraId="718EC534">
            <w:pPr>
              <w:widowControl/>
              <w:jc w:val="center"/>
              <w:rPr>
                <w:kern w:val="0"/>
                <w:szCs w:val="21"/>
              </w:rPr>
            </w:pPr>
          </w:p>
        </w:tc>
      </w:tr>
      <w:tr w14:paraId="7D8A9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63175250">
            <w:pPr>
              <w:widowControl/>
              <w:jc w:val="center"/>
              <w:rPr>
                <w:kern w:val="0"/>
                <w:szCs w:val="21"/>
              </w:rPr>
            </w:pPr>
          </w:p>
        </w:tc>
        <w:tc>
          <w:tcPr>
            <w:tcW w:w="1122" w:type="pct"/>
            <w:noWrap w:val="0"/>
            <w:vAlign w:val="center"/>
          </w:tcPr>
          <w:p w14:paraId="3C169C42">
            <w:pPr>
              <w:widowControl/>
              <w:jc w:val="center"/>
              <w:rPr>
                <w:kern w:val="0"/>
                <w:szCs w:val="21"/>
              </w:rPr>
            </w:pPr>
          </w:p>
        </w:tc>
        <w:tc>
          <w:tcPr>
            <w:tcW w:w="1008" w:type="pct"/>
            <w:noWrap/>
            <w:vAlign w:val="center"/>
          </w:tcPr>
          <w:p w14:paraId="2E2E2BD0">
            <w:pPr>
              <w:widowControl/>
              <w:jc w:val="center"/>
              <w:rPr>
                <w:kern w:val="0"/>
                <w:szCs w:val="21"/>
              </w:rPr>
            </w:pPr>
          </w:p>
        </w:tc>
        <w:tc>
          <w:tcPr>
            <w:tcW w:w="478" w:type="pct"/>
            <w:noWrap/>
            <w:vAlign w:val="center"/>
          </w:tcPr>
          <w:p w14:paraId="368297CF">
            <w:pPr>
              <w:widowControl/>
              <w:jc w:val="center"/>
              <w:rPr>
                <w:kern w:val="0"/>
                <w:szCs w:val="21"/>
              </w:rPr>
            </w:pPr>
          </w:p>
        </w:tc>
        <w:tc>
          <w:tcPr>
            <w:tcW w:w="1004" w:type="pct"/>
            <w:noWrap w:val="0"/>
            <w:vAlign w:val="center"/>
          </w:tcPr>
          <w:p w14:paraId="37C60517">
            <w:pPr>
              <w:widowControl/>
              <w:jc w:val="center"/>
              <w:rPr>
                <w:kern w:val="0"/>
                <w:szCs w:val="21"/>
              </w:rPr>
            </w:pPr>
          </w:p>
        </w:tc>
        <w:tc>
          <w:tcPr>
            <w:tcW w:w="929" w:type="pct"/>
            <w:noWrap/>
            <w:vAlign w:val="center"/>
          </w:tcPr>
          <w:p w14:paraId="34852A33">
            <w:pPr>
              <w:widowControl/>
              <w:jc w:val="center"/>
              <w:rPr>
                <w:kern w:val="0"/>
                <w:szCs w:val="21"/>
              </w:rPr>
            </w:pPr>
          </w:p>
        </w:tc>
      </w:tr>
      <w:tr w14:paraId="007A26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0FDBCD2A">
            <w:pPr>
              <w:widowControl/>
              <w:jc w:val="center"/>
              <w:rPr>
                <w:rFonts w:hint="eastAsia"/>
                <w:kern w:val="0"/>
                <w:szCs w:val="21"/>
              </w:rPr>
            </w:pPr>
          </w:p>
        </w:tc>
        <w:tc>
          <w:tcPr>
            <w:tcW w:w="1122" w:type="pct"/>
            <w:noWrap w:val="0"/>
            <w:vAlign w:val="center"/>
          </w:tcPr>
          <w:p w14:paraId="221A0FED">
            <w:pPr>
              <w:widowControl/>
              <w:jc w:val="center"/>
              <w:rPr>
                <w:kern w:val="0"/>
                <w:szCs w:val="21"/>
              </w:rPr>
            </w:pPr>
          </w:p>
        </w:tc>
        <w:tc>
          <w:tcPr>
            <w:tcW w:w="1008" w:type="pct"/>
            <w:noWrap/>
            <w:vAlign w:val="center"/>
          </w:tcPr>
          <w:p w14:paraId="59AB44A5">
            <w:pPr>
              <w:widowControl/>
              <w:jc w:val="center"/>
              <w:rPr>
                <w:kern w:val="0"/>
                <w:szCs w:val="21"/>
              </w:rPr>
            </w:pPr>
          </w:p>
        </w:tc>
        <w:tc>
          <w:tcPr>
            <w:tcW w:w="478" w:type="pct"/>
            <w:noWrap/>
            <w:vAlign w:val="center"/>
          </w:tcPr>
          <w:p w14:paraId="5D04C732">
            <w:pPr>
              <w:widowControl/>
              <w:jc w:val="center"/>
              <w:rPr>
                <w:kern w:val="0"/>
                <w:szCs w:val="21"/>
              </w:rPr>
            </w:pPr>
          </w:p>
        </w:tc>
        <w:tc>
          <w:tcPr>
            <w:tcW w:w="1004" w:type="pct"/>
            <w:noWrap w:val="0"/>
            <w:vAlign w:val="center"/>
          </w:tcPr>
          <w:p w14:paraId="463317A0">
            <w:pPr>
              <w:widowControl/>
              <w:jc w:val="center"/>
              <w:rPr>
                <w:kern w:val="0"/>
                <w:szCs w:val="21"/>
              </w:rPr>
            </w:pPr>
          </w:p>
        </w:tc>
        <w:tc>
          <w:tcPr>
            <w:tcW w:w="929" w:type="pct"/>
            <w:noWrap/>
            <w:vAlign w:val="center"/>
          </w:tcPr>
          <w:p w14:paraId="2B5BA6EB">
            <w:pPr>
              <w:widowControl/>
              <w:jc w:val="center"/>
              <w:rPr>
                <w:kern w:val="0"/>
                <w:szCs w:val="21"/>
              </w:rPr>
            </w:pPr>
          </w:p>
        </w:tc>
      </w:tr>
      <w:tr w14:paraId="79ECE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1B97A489">
            <w:pPr>
              <w:widowControl/>
              <w:jc w:val="center"/>
              <w:rPr>
                <w:rFonts w:hint="eastAsia"/>
                <w:kern w:val="0"/>
                <w:szCs w:val="21"/>
              </w:rPr>
            </w:pPr>
          </w:p>
        </w:tc>
        <w:tc>
          <w:tcPr>
            <w:tcW w:w="1122" w:type="pct"/>
            <w:noWrap w:val="0"/>
            <w:vAlign w:val="center"/>
          </w:tcPr>
          <w:p w14:paraId="29B6D77B">
            <w:pPr>
              <w:widowControl/>
              <w:jc w:val="center"/>
              <w:rPr>
                <w:kern w:val="0"/>
                <w:szCs w:val="21"/>
              </w:rPr>
            </w:pPr>
          </w:p>
        </w:tc>
        <w:tc>
          <w:tcPr>
            <w:tcW w:w="1008" w:type="pct"/>
            <w:noWrap/>
            <w:vAlign w:val="center"/>
          </w:tcPr>
          <w:p w14:paraId="1306823E">
            <w:pPr>
              <w:widowControl/>
              <w:jc w:val="center"/>
              <w:rPr>
                <w:kern w:val="0"/>
                <w:szCs w:val="21"/>
              </w:rPr>
            </w:pPr>
          </w:p>
        </w:tc>
        <w:tc>
          <w:tcPr>
            <w:tcW w:w="478" w:type="pct"/>
            <w:noWrap/>
            <w:vAlign w:val="center"/>
          </w:tcPr>
          <w:p w14:paraId="77E24C00">
            <w:pPr>
              <w:widowControl/>
              <w:jc w:val="center"/>
              <w:rPr>
                <w:kern w:val="0"/>
                <w:szCs w:val="21"/>
              </w:rPr>
            </w:pPr>
          </w:p>
        </w:tc>
        <w:tc>
          <w:tcPr>
            <w:tcW w:w="1004" w:type="pct"/>
            <w:noWrap w:val="0"/>
            <w:vAlign w:val="center"/>
          </w:tcPr>
          <w:p w14:paraId="36572FB0">
            <w:pPr>
              <w:widowControl/>
              <w:jc w:val="center"/>
              <w:rPr>
                <w:kern w:val="0"/>
                <w:szCs w:val="21"/>
              </w:rPr>
            </w:pPr>
          </w:p>
        </w:tc>
        <w:tc>
          <w:tcPr>
            <w:tcW w:w="929" w:type="pct"/>
            <w:noWrap/>
            <w:vAlign w:val="center"/>
          </w:tcPr>
          <w:p w14:paraId="0B4FCE2E">
            <w:pPr>
              <w:widowControl/>
              <w:jc w:val="center"/>
              <w:rPr>
                <w:kern w:val="0"/>
                <w:szCs w:val="21"/>
              </w:rPr>
            </w:pPr>
          </w:p>
        </w:tc>
      </w:tr>
      <w:tr w14:paraId="290AB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24F1CACB">
            <w:pPr>
              <w:widowControl/>
              <w:jc w:val="center"/>
              <w:rPr>
                <w:rFonts w:hint="eastAsia"/>
                <w:kern w:val="0"/>
                <w:szCs w:val="21"/>
              </w:rPr>
            </w:pPr>
          </w:p>
        </w:tc>
        <w:tc>
          <w:tcPr>
            <w:tcW w:w="1122" w:type="pct"/>
            <w:noWrap w:val="0"/>
            <w:vAlign w:val="center"/>
          </w:tcPr>
          <w:p w14:paraId="1C885178">
            <w:pPr>
              <w:widowControl/>
              <w:jc w:val="center"/>
              <w:rPr>
                <w:kern w:val="0"/>
                <w:szCs w:val="21"/>
              </w:rPr>
            </w:pPr>
          </w:p>
        </w:tc>
        <w:tc>
          <w:tcPr>
            <w:tcW w:w="1008" w:type="pct"/>
            <w:noWrap/>
            <w:vAlign w:val="center"/>
          </w:tcPr>
          <w:p w14:paraId="3226106F">
            <w:pPr>
              <w:widowControl/>
              <w:jc w:val="center"/>
              <w:rPr>
                <w:kern w:val="0"/>
                <w:szCs w:val="21"/>
              </w:rPr>
            </w:pPr>
          </w:p>
        </w:tc>
        <w:tc>
          <w:tcPr>
            <w:tcW w:w="478" w:type="pct"/>
            <w:noWrap/>
            <w:vAlign w:val="center"/>
          </w:tcPr>
          <w:p w14:paraId="125A69BB">
            <w:pPr>
              <w:widowControl/>
              <w:jc w:val="center"/>
              <w:rPr>
                <w:kern w:val="0"/>
                <w:szCs w:val="21"/>
              </w:rPr>
            </w:pPr>
          </w:p>
        </w:tc>
        <w:tc>
          <w:tcPr>
            <w:tcW w:w="1004" w:type="pct"/>
            <w:noWrap w:val="0"/>
            <w:vAlign w:val="center"/>
          </w:tcPr>
          <w:p w14:paraId="0A6AAD3D">
            <w:pPr>
              <w:widowControl/>
              <w:jc w:val="center"/>
              <w:rPr>
                <w:kern w:val="0"/>
                <w:szCs w:val="21"/>
              </w:rPr>
            </w:pPr>
          </w:p>
        </w:tc>
        <w:tc>
          <w:tcPr>
            <w:tcW w:w="929" w:type="pct"/>
            <w:noWrap/>
            <w:vAlign w:val="center"/>
          </w:tcPr>
          <w:p w14:paraId="7FB035E3">
            <w:pPr>
              <w:widowControl/>
              <w:jc w:val="center"/>
              <w:rPr>
                <w:kern w:val="0"/>
                <w:szCs w:val="21"/>
              </w:rPr>
            </w:pPr>
          </w:p>
        </w:tc>
      </w:tr>
      <w:tr w14:paraId="508BE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65CBE0C3">
            <w:pPr>
              <w:widowControl/>
              <w:jc w:val="center"/>
              <w:rPr>
                <w:rFonts w:hint="eastAsia"/>
                <w:kern w:val="0"/>
                <w:szCs w:val="21"/>
              </w:rPr>
            </w:pPr>
          </w:p>
        </w:tc>
        <w:tc>
          <w:tcPr>
            <w:tcW w:w="1122" w:type="pct"/>
            <w:noWrap w:val="0"/>
            <w:vAlign w:val="center"/>
          </w:tcPr>
          <w:p w14:paraId="7E137EEF">
            <w:pPr>
              <w:widowControl/>
              <w:jc w:val="center"/>
              <w:rPr>
                <w:kern w:val="0"/>
                <w:szCs w:val="21"/>
              </w:rPr>
            </w:pPr>
          </w:p>
        </w:tc>
        <w:tc>
          <w:tcPr>
            <w:tcW w:w="1008" w:type="pct"/>
            <w:noWrap/>
            <w:vAlign w:val="center"/>
          </w:tcPr>
          <w:p w14:paraId="0F8774F9">
            <w:pPr>
              <w:widowControl/>
              <w:jc w:val="center"/>
              <w:rPr>
                <w:kern w:val="0"/>
                <w:szCs w:val="21"/>
              </w:rPr>
            </w:pPr>
          </w:p>
        </w:tc>
        <w:tc>
          <w:tcPr>
            <w:tcW w:w="478" w:type="pct"/>
            <w:noWrap/>
            <w:vAlign w:val="center"/>
          </w:tcPr>
          <w:p w14:paraId="2C9B675C">
            <w:pPr>
              <w:widowControl/>
              <w:jc w:val="center"/>
              <w:rPr>
                <w:kern w:val="0"/>
                <w:szCs w:val="21"/>
              </w:rPr>
            </w:pPr>
          </w:p>
        </w:tc>
        <w:tc>
          <w:tcPr>
            <w:tcW w:w="1004" w:type="pct"/>
            <w:noWrap w:val="0"/>
            <w:vAlign w:val="center"/>
          </w:tcPr>
          <w:p w14:paraId="0CBAEDBC">
            <w:pPr>
              <w:widowControl/>
              <w:jc w:val="center"/>
              <w:rPr>
                <w:kern w:val="0"/>
                <w:szCs w:val="21"/>
              </w:rPr>
            </w:pPr>
          </w:p>
        </w:tc>
        <w:tc>
          <w:tcPr>
            <w:tcW w:w="929" w:type="pct"/>
            <w:noWrap/>
            <w:vAlign w:val="center"/>
          </w:tcPr>
          <w:p w14:paraId="76E9FB15">
            <w:pPr>
              <w:widowControl/>
              <w:jc w:val="center"/>
              <w:rPr>
                <w:kern w:val="0"/>
                <w:szCs w:val="21"/>
              </w:rPr>
            </w:pPr>
          </w:p>
        </w:tc>
      </w:tr>
      <w:tr w14:paraId="6A6AE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3B29663F">
            <w:pPr>
              <w:widowControl/>
              <w:jc w:val="center"/>
              <w:rPr>
                <w:b/>
                <w:bCs/>
                <w:kern w:val="0"/>
                <w:szCs w:val="21"/>
              </w:rPr>
            </w:pPr>
          </w:p>
        </w:tc>
        <w:tc>
          <w:tcPr>
            <w:tcW w:w="1122" w:type="pct"/>
            <w:noWrap w:val="0"/>
            <w:vAlign w:val="center"/>
          </w:tcPr>
          <w:p w14:paraId="0328A5E1">
            <w:pPr>
              <w:widowControl/>
              <w:jc w:val="center"/>
              <w:rPr>
                <w:rFonts w:hint="eastAsia"/>
                <w:b/>
                <w:bCs/>
                <w:kern w:val="0"/>
                <w:szCs w:val="21"/>
              </w:rPr>
            </w:pPr>
          </w:p>
        </w:tc>
        <w:tc>
          <w:tcPr>
            <w:tcW w:w="1008" w:type="pct"/>
            <w:noWrap/>
            <w:vAlign w:val="center"/>
          </w:tcPr>
          <w:p w14:paraId="3D524D35">
            <w:pPr>
              <w:widowControl/>
              <w:jc w:val="center"/>
              <w:rPr>
                <w:kern w:val="0"/>
                <w:szCs w:val="21"/>
              </w:rPr>
            </w:pPr>
          </w:p>
        </w:tc>
        <w:tc>
          <w:tcPr>
            <w:tcW w:w="478" w:type="pct"/>
            <w:noWrap/>
            <w:vAlign w:val="center"/>
          </w:tcPr>
          <w:p w14:paraId="1B4B95B1">
            <w:pPr>
              <w:widowControl/>
              <w:jc w:val="center"/>
              <w:rPr>
                <w:kern w:val="0"/>
                <w:szCs w:val="21"/>
              </w:rPr>
            </w:pPr>
          </w:p>
        </w:tc>
        <w:tc>
          <w:tcPr>
            <w:tcW w:w="1004" w:type="pct"/>
            <w:noWrap w:val="0"/>
            <w:vAlign w:val="center"/>
          </w:tcPr>
          <w:p w14:paraId="11879950">
            <w:pPr>
              <w:widowControl/>
              <w:jc w:val="center"/>
              <w:rPr>
                <w:kern w:val="0"/>
                <w:szCs w:val="21"/>
              </w:rPr>
            </w:pPr>
          </w:p>
        </w:tc>
        <w:tc>
          <w:tcPr>
            <w:tcW w:w="929" w:type="pct"/>
            <w:noWrap/>
            <w:vAlign w:val="center"/>
          </w:tcPr>
          <w:p w14:paraId="28A2865A">
            <w:pPr>
              <w:widowControl/>
              <w:jc w:val="center"/>
              <w:rPr>
                <w:kern w:val="0"/>
                <w:szCs w:val="21"/>
              </w:rPr>
            </w:pPr>
          </w:p>
        </w:tc>
      </w:tr>
      <w:tr w14:paraId="2F94A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556F71EB">
            <w:pPr>
              <w:widowControl/>
              <w:jc w:val="center"/>
              <w:rPr>
                <w:kern w:val="0"/>
                <w:szCs w:val="21"/>
              </w:rPr>
            </w:pPr>
          </w:p>
        </w:tc>
        <w:tc>
          <w:tcPr>
            <w:tcW w:w="1122" w:type="pct"/>
            <w:noWrap w:val="0"/>
            <w:vAlign w:val="center"/>
          </w:tcPr>
          <w:p w14:paraId="4D5687D4">
            <w:pPr>
              <w:widowControl/>
              <w:jc w:val="center"/>
              <w:rPr>
                <w:kern w:val="0"/>
                <w:szCs w:val="21"/>
              </w:rPr>
            </w:pPr>
          </w:p>
        </w:tc>
        <w:tc>
          <w:tcPr>
            <w:tcW w:w="1008" w:type="pct"/>
            <w:noWrap/>
            <w:vAlign w:val="center"/>
          </w:tcPr>
          <w:p w14:paraId="4A7DDD70">
            <w:pPr>
              <w:widowControl/>
              <w:jc w:val="center"/>
              <w:rPr>
                <w:kern w:val="0"/>
                <w:szCs w:val="21"/>
              </w:rPr>
            </w:pPr>
          </w:p>
        </w:tc>
        <w:tc>
          <w:tcPr>
            <w:tcW w:w="478" w:type="pct"/>
            <w:noWrap/>
            <w:vAlign w:val="center"/>
          </w:tcPr>
          <w:p w14:paraId="61EA2C90">
            <w:pPr>
              <w:widowControl/>
              <w:jc w:val="center"/>
              <w:rPr>
                <w:kern w:val="0"/>
                <w:szCs w:val="21"/>
              </w:rPr>
            </w:pPr>
          </w:p>
        </w:tc>
        <w:tc>
          <w:tcPr>
            <w:tcW w:w="1004" w:type="pct"/>
            <w:noWrap/>
            <w:vAlign w:val="center"/>
          </w:tcPr>
          <w:p w14:paraId="25CD70BC">
            <w:pPr>
              <w:widowControl/>
              <w:jc w:val="center"/>
              <w:rPr>
                <w:kern w:val="0"/>
                <w:szCs w:val="21"/>
              </w:rPr>
            </w:pPr>
          </w:p>
        </w:tc>
        <w:tc>
          <w:tcPr>
            <w:tcW w:w="929" w:type="pct"/>
            <w:noWrap w:val="0"/>
            <w:vAlign w:val="center"/>
          </w:tcPr>
          <w:p w14:paraId="21481168">
            <w:pPr>
              <w:widowControl/>
              <w:jc w:val="center"/>
              <w:rPr>
                <w:kern w:val="0"/>
                <w:szCs w:val="21"/>
              </w:rPr>
            </w:pPr>
          </w:p>
        </w:tc>
      </w:tr>
      <w:tr w14:paraId="79BCA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34E35317">
            <w:pPr>
              <w:widowControl/>
              <w:jc w:val="center"/>
              <w:rPr>
                <w:kern w:val="0"/>
                <w:szCs w:val="21"/>
              </w:rPr>
            </w:pPr>
          </w:p>
        </w:tc>
        <w:tc>
          <w:tcPr>
            <w:tcW w:w="1122" w:type="pct"/>
            <w:noWrap w:val="0"/>
            <w:vAlign w:val="center"/>
          </w:tcPr>
          <w:p w14:paraId="49A3B2B8">
            <w:pPr>
              <w:widowControl/>
              <w:jc w:val="center"/>
              <w:rPr>
                <w:kern w:val="0"/>
                <w:szCs w:val="21"/>
              </w:rPr>
            </w:pPr>
          </w:p>
        </w:tc>
        <w:tc>
          <w:tcPr>
            <w:tcW w:w="1008" w:type="pct"/>
            <w:noWrap/>
            <w:vAlign w:val="center"/>
          </w:tcPr>
          <w:p w14:paraId="2DD9BF4C">
            <w:pPr>
              <w:widowControl/>
              <w:jc w:val="center"/>
              <w:rPr>
                <w:kern w:val="0"/>
                <w:szCs w:val="21"/>
              </w:rPr>
            </w:pPr>
          </w:p>
        </w:tc>
        <w:tc>
          <w:tcPr>
            <w:tcW w:w="478" w:type="pct"/>
            <w:noWrap/>
            <w:vAlign w:val="center"/>
          </w:tcPr>
          <w:p w14:paraId="43E89B37">
            <w:pPr>
              <w:widowControl/>
              <w:jc w:val="center"/>
              <w:rPr>
                <w:kern w:val="0"/>
                <w:szCs w:val="21"/>
              </w:rPr>
            </w:pPr>
          </w:p>
        </w:tc>
        <w:tc>
          <w:tcPr>
            <w:tcW w:w="1004" w:type="pct"/>
            <w:noWrap/>
            <w:vAlign w:val="center"/>
          </w:tcPr>
          <w:p w14:paraId="1AD07D8B">
            <w:pPr>
              <w:widowControl/>
              <w:jc w:val="center"/>
              <w:rPr>
                <w:kern w:val="0"/>
                <w:szCs w:val="21"/>
              </w:rPr>
            </w:pPr>
          </w:p>
        </w:tc>
        <w:tc>
          <w:tcPr>
            <w:tcW w:w="929" w:type="pct"/>
            <w:noWrap/>
            <w:vAlign w:val="center"/>
          </w:tcPr>
          <w:p w14:paraId="77CA14A7">
            <w:pPr>
              <w:widowControl/>
              <w:jc w:val="center"/>
              <w:rPr>
                <w:kern w:val="0"/>
                <w:szCs w:val="21"/>
              </w:rPr>
            </w:pPr>
          </w:p>
        </w:tc>
      </w:tr>
      <w:tr w14:paraId="25DE6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7A287EB8">
            <w:pPr>
              <w:widowControl/>
              <w:jc w:val="center"/>
              <w:rPr>
                <w:kern w:val="0"/>
                <w:szCs w:val="21"/>
              </w:rPr>
            </w:pPr>
          </w:p>
        </w:tc>
        <w:tc>
          <w:tcPr>
            <w:tcW w:w="1122" w:type="pct"/>
            <w:noWrap w:val="0"/>
            <w:vAlign w:val="center"/>
          </w:tcPr>
          <w:p w14:paraId="413E4CEB">
            <w:pPr>
              <w:widowControl/>
              <w:jc w:val="center"/>
              <w:rPr>
                <w:kern w:val="0"/>
                <w:szCs w:val="21"/>
              </w:rPr>
            </w:pPr>
          </w:p>
        </w:tc>
        <w:tc>
          <w:tcPr>
            <w:tcW w:w="1008" w:type="pct"/>
            <w:noWrap w:val="0"/>
            <w:vAlign w:val="center"/>
          </w:tcPr>
          <w:p w14:paraId="630AFF1F">
            <w:pPr>
              <w:widowControl/>
              <w:jc w:val="center"/>
              <w:rPr>
                <w:kern w:val="0"/>
                <w:szCs w:val="21"/>
              </w:rPr>
            </w:pPr>
          </w:p>
        </w:tc>
        <w:tc>
          <w:tcPr>
            <w:tcW w:w="478" w:type="pct"/>
            <w:noWrap/>
            <w:vAlign w:val="center"/>
          </w:tcPr>
          <w:p w14:paraId="6CCE33E9">
            <w:pPr>
              <w:widowControl/>
              <w:jc w:val="center"/>
              <w:rPr>
                <w:kern w:val="0"/>
                <w:szCs w:val="21"/>
              </w:rPr>
            </w:pPr>
          </w:p>
        </w:tc>
        <w:tc>
          <w:tcPr>
            <w:tcW w:w="1004" w:type="pct"/>
            <w:noWrap/>
            <w:vAlign w:val="center"/>
          </w:tcPr>
          <w:p w14:paraId="7DFA48C3">
            <w:pPr>
              <w:widowControl/>
              <w:jc w:val="center"/>
              <w:rPr>
                <w:kern w:val="0"/>
                <w:szCs w:val="21"/>
              </w:rPr>
            </w:pPr>
          </w:p>
        </w:tc>
        <w:tc>
          <w:tcPr>
            <w:tcW w:w="929" w:type="pct"/>
            <w:noWrap/>
            <w:vAlign w:val="center"/>
          </w:tcPr>
          <w:p w14:paraId="2B86157C">
            <w:pPr>
              <w:widowControl/>
              <w:jc w:val="center"/>
              <w:rPr>
                <w:kern w:val="0"/>
                <w:szCs w:val="21"/>
              </w:rPr>
            </w:pPr>
          </w:p>
        </w:tc>
      </w:tr>
      <w:tr w14:paraId="6C8ECB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6D907DCD">
            <w:pPr>
              <w:widowControl/>
              <w:jc w:val="center"/>
              <w:rPr>
                <w:kern w:val="0"/>
                <w:szCs w:val="21"/>
              </w:rPr>
            </w:pPr>
          </w:p>
        </w:tc>
        <w:tc>
          <w:tcPr>
            <w:tcW w:w="1122" w:type="pct"/>
            <w:noWrap w:val="0"/>
            <w:vAlign w:val="center"/>
          </w:tcPr>
          <w:p w14:paraId="35D0A160">
            <w:pPr>
              <w:widowControl/>
              <w:jc w:val="center"/>
              <w:rPr>
                <w:kern w:val="0"/>
                <w:szCs w:val="21"/>
              </w:rPr>
            </w:pPr>
          </w:p>
        </w:tc>
        <w:tc>
          <w:tcPr>
            <w:tcW w:w="1008" w:type="pct"/>
            <w:noWrap w:val="0"/>
            <w:vAlign w:val="center"/>
          </w:tcPr>
          <w:p w14:paraId="0D9D5147">
            <w:pPr>
              <w:widowControl/>
              <w:jc w:val="center"/>
              <w:rPr>
                <w:kern w:val="0"/>
                <w:szCs w:val="21"/>
              </w:rPr>
            </w:pPr>
          </w:p>
        </w:tc>
        <w:tc>
          <w:tcPr>
            <w:tcW w:w="478" w:type="pct"/>
            <w:noWrap/>
            <w:vAlign w:val="center"/>
          </w:tcPr>
          <w:p w14:paraId="13C7039D">
            <w:pPr>
              <w:widowControl/>
              <w:jc w:val="center"/>
              <w:rPr>
                <w:kern w:val="0"/>
                <w:szCs w:val="21"/>
              </w:rPr>
            </w:pPr>
          </w:p>
        </w:tc>
        <w:tc>
          <w:tcPr>
            <w:tcW w:w="1004" w:type="pct"/>
            <w:noWrap/>
            <w:vAlign w:val="center"/>
          </w:tcPr>
          <w:p w14:paraId="277044C9">
            <w:pPr>
              <w:widowControl/>
              <w:jc w:val="center"/>
              <w:rPr>
                <w:kern w:val="0"/>
                <w:szCs w:val="21"/>
              </w:rPr>
            </w:pPr>
          </w:p>
        </w:tc>
        <w:tc>
          <w:tcPr>
            <w:tcW w:w="929" w:type="pct"/>
            <w:noWrap/>
            <w:vAlign w:val="center"/>
          </w:tcPr>
          <w:p w14:paraId="244D36E1">
            <w:pPr>
              <w:widowControl/>
              <w:jc w:val="center"/>
              <w:rPr>
                <w:kern w:val="0"/>
                <w:szCs w:val="21"/>
              </w:rPr>
            </w:pPr>
          </w:p>
        </w:tc>
      </w:tr>
      <w:tr w14:paraId="0E902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4297BCA7">
            <w:pPr>
              <w:widowControl/>
              <w:jc w:val="center"/>
              <w:rPr>
                <w:kern w:val="0"/>
                <w:szCs w:val="21"/>
              </w:rPr>
            </w:pPr>
          </w:p>
        </w:tc>
        <w:tc>
          <w:tcPr>
            <w:tcW w:w="1122" w:type="pct"/>
            <w:noWrap w:val="0"/>
            <w:vAlign w:val="center"/>
          </w:tcPr>
          <w:p w14:paraId="76DDA294">
            <w:pPr>
              <w:widowControl/>
              <w:jc w:val="center"/>
              <w:rPr>
                <w:kern w:val="0"/>
                <w:szCs w:val="21"/>
              </w:rPr>
            </w:pPr>
          </w:p>
        </w:tc>
        <w:tc>
          <w:tcPr>
            <w:tcW w:w="1008" w:type="pct"/>
            <w:noWrap/>
            <w:vAlign w:val="center"/>
          </w:tcPr>
          <w:p w14:paraId="59531E72">
            <w:pPr>
              <w:widowControl/>
              <w:jc w:val="center"/>
              <w:rPr>
                <w:kern w:val="0"/>
                <w:szCs w:val="21"/>
              </w:rPr>
            </w:pPr>
          </w:p>
        </w:tc>
        <w:tc>
          <w:tcPr>
            <w:tcW w:w="478" w:type="pct"/>
            <w:noWrap/>
            <w:vAlign w:val="center"/>
          </w:tcPr>
          <w:p w14:paraId="19A62BA5">
            <w:pPr>
              <w:widowControl/>
              <w:jc w:val="center"/>
              <w:rPr>
                <w:kern w:val="0"/>
                <w:szCs w:val="21"/>
              </w:rPr>
            </w:pPr>
          </w:p>
        </w:tc>
        <w:tc>
          <w:tcPr>
            <w:tcW w:w="1004" w:type="pct"/>
            <w:noWrap/>
            <w:vAlign w:val="center"/>
          </w:tcPr>
          <w:p w14:paraId="0A23B173">
            <w:pPr>
              <w:widowControl/>
              <w:jc w:val="center"/>
              <w:rPr>
                <w:kern w:val="0"/>
                <w:szCs w:val="21"/>
              </w:rPr>
            </w:pPr>
          </w:p>
        </w:tc>
        <w:tc>
          <w:tcPr>
            <w:tcW w:w="929" w:type="pct"/>
            <w:noWrap/>
            <w:vAlign w:val="center"/>
          </w:tcPr>
          <w:p w14:paraId="6A4B006A">
            <w:pPr>
              <w:widowControl/>
              <w:jc w:val="center"/>
              <w:rPr>
                <w:kern w:val="0"/>
                <w:szCs w:val="21"/>
              </w:rPr>
            </w:pPr>
          </w:p>
        </w:tc>
      </w:tr>
      <w:tr w14:paraId="5F979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29E4D5BB">
            <w:pPr>
              <w:widowControl/>
              <w:jc w:val="center"/>
              <w:rPr>
                <w:kern w:val="0"/>
                <w:szCs w:val="21"/>
              </w:rPr>
            </w:pPr>
          </w:p>
        </w:tc>
        <w:tc>
          <w:tcPr>
            <w:tcW w:w="1122" w:type="pct"/>
            <w:noWrap w:val="0"/>
            <w:vAlign w:val="center"/>
          </w:tcPr>
          <w:p w14:paraId="71B340AC">
            <w:pPr>
              <w:widowControl/>
              <w:jc w:val="center"/>
              <w:rPr>
                <w:kern w:val="0"/>
                <w:szCs w:val="21"/>
              </w:rPr>
            </w:pPr>
          </w:p>
        </w:tc>
        <w:tc>
          <w:tcPr>
            <w:tcW w:w="1008" w:type="pct"/>
            <w:noWrap/>
            <w:vAlign w:val="center"/>
          </w:tcPr>
          <w:p w14:paraId="5799DEFC">
            <w:pPr>
              <w:widowControl/>
              <w:jc w:val="center"/>
              <w:rPr>
                <w:kern w:val="0"/>
                <w:szCs w:val="21"/>
              </w:rPr>
            </w:pPr>
          </w:p>
        </w:tc>
        <w:tc>
          <w:tcPr>
            <w:tcW w:w="478" w:type="pct"/>
            <w:noWrap/>
            <w:vAlign w:val="center"/>
          </w:tcPr>
          <w:p w14:paraId="622B7CBD">
            <w:pPr>
              <w:widowControl/>
              <w:jc w:val="center"/>
              <w:rPr>
                <w:kern w:val="0"/>
                <w:szCs w:val="21"/>
              </w:rPr>
            </w:pPr>
          </w:p>
        </w:tc>
        <w:tc>
          <w:tcPr>
            <w:tcW w:w="1004" w:type="pct"/>
            <w:noWrap/>
            <w:vAlign w:val="center"/>
          </w:tcPr>
          <w:p w14:paraId="38B510A8">
            <w:pPr>
              <w:widowControl/>
              <w:jc w:val="center"/>
              <w:rPr>
                <w:kern w:val="0"/>
                <w:szCs w:val="21"/>
              </w:rPr>
            </w:pPr>
          </w:p>
        </w:tc>
        <w:tc>
          <w:tcPr>
            <w:tcW w:w="929" w:type="pct"/>
            <w:noWrap/>
            <w:vAlign w:val="center"/>
          </w:tcPr>
          <w:p w14:paraId="5FC34E64">
            <w:pPr>
              <w:widowControl/>
              <w:jc w:val="center"/>
              <w:rPr>
                <w:kern w:val="0"/>
                <w:szCs w:val="21"/>
              </w:rPr>
            </w:pPr>
          </w:p>
        </w:tc>
      </w:tr>
      <w:tr w14:paraId="3F282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04E0199A">
            <w:pPr>
              <w:widowControl/>
              <w:jc w:val="center"/>
              <w:rPr>
                <w:kern w:val="0"/>
                <w:szCs w:val="21"/>
              </w:rPr>
            </w:pPr>
          </w:p>
        </w:tc>
        <w:tc>
          <w:tcPr>
            <w:tcW w:w="1122" w:type="pct"/>
            <w:noWrap w:val="0"/>
            <w:vAlign w:val="center"/>
          </w:tcPr>
          <w:p w14:paraId="104B9962">
            <w:pPr>
              <w:widowControl/>
              <w:jc w:val="center"/>
              <w:rPr>
                <w:kern w:val="0"/>
                <w:szCs w:val="21"/>
              </w:rPr>
            </w:pPr>
          </w:p>
        </w:tc>
        <w:tc>
          <w:tcPr>
            <w:tcW w:w="1008" w:type="pct"/>
            <w:noWrap/>
            <w:vAlign w:val="center"/>
          </w:tcPr>
          <w:p w14:paraId="1D9934ED">
            <w:pPr>
              <w:widowControl/>
              <w:jc w:val="center"/>
              <w:rPr>
                <w:kern w:val="0"/>
                <w:szCs w:val="21"/>
              </w:rPr>
            </w:pPr>
          </w:p>
        </w:tc>
        <w:tc>
          <w:tcPr>
            <w:tcW w:w="478" w:type="pct"/>
            <w:noWrap/>
            <w:vAlign w:val="center"/>
          </w:tcPr>
          <w:p w14:paraId="2F91C102">
            <w:pPr>
              <w:widowControl/>
              <w:jc w:val="center"/>
              <w:rPr>
                <w:kern w:val="0"/>
                <w:szCs w:val="21"/>
              </w:rPr>
            </w:pPr>
          </w:p>
        </w:tc>
        <w:tc>
          <w:tcPr>
            <w:tcW w:w="1004" w:type="pct"/>
            <w:noWrap/>
            <w:vAlign w:val="center"/>
          </w:tcPr>
          <w:p w14:paraId="37C20B07">
            <w:pPr>
              <w:widowControl/>
              <w:jc w:val="center"/>
              <w:rPr>
                <w:kern w:val="0"/>
                <w:szCs w:val="21"/>
              </w:rPr>
            </w:pPr>
          </w:p>
        </w:tc>
        <w:tc>
          <w:tcPr>
            <w:tcW w:w="929" w:type="pct"/>
            <w:noWrap/>
            <w:vAlign w:val="center"/>
          </w:tcPr>
          <w:p w14:paraId="3F4AE1BD">
            <w:pPr>
              <w:widowControl/>
              <w:jc w:val="center"/>
              <w:rPr>
                <w:rFonts w:hAnsi="宋体"/>
                <w:kern w:val="0"/>
                <w:szCs w:val="21"/>
              </w:rPr>
            </w:pPr>
          </w:p>
        </w:tc>
      </w:tr>
      <w:tr w14:paraId="4841E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063FD4F3">
            <w:pPr>
              <w:widowControl/>
              <w:jc w:val="center"/>
              <w:rPr>
                <w:kern w:val="0"/>
                <w:szCs w:val="21"/>
              </w:rPr>
            </w:pPr>
          </w:p>
        </w:tc>
        <w:tc>
          <w:tcPr>
            <w:tcW w:w="1122" w:type="pct"/>
            <w:noWrap w:val="0"/>
            <w:vAlign w:val="center"/>
          </w:tcPr>
          <w:p w14:paraId="3740CED1">
            <w:pPr>
              <w:widowControl/>
              <w:jc w:val="center"/>
              <w:rPr>
                <w:kern w:val="0"/>
                <w:szCs w:val="21"/>
              </w:rPr>
            </w:pPr>
          </w:p>
        </w:tc>
        <w:tc>
          <w:tcPr>
            <w:tcW w:w="1008" w:type="pct"/>
            <w:noWrap/>
            <w:vAlign w:val="center"/>
          </w:tcPr>
          <w:p w14:paraId="0BCA764D">
            <w:pPr>
              <w:widowControl/>
              <w:jc w:val="center"/>
              <w:rPr>
                <w:kern w:val="0"/>
                <w:szCs w:val="21"/>
              </w:rPr>
            </w:pPr>
          </w:p>
        </w:tc>
        <w:tc>
          <w:tcPr>
            <w:tcW w:w="478" w:type="pct"/>
            <w:noWrap/>
            <w:vAlign w:val="center"/>
          </w:tcPr>
          <w:p w14:paraId="0A77CFBA">
            <w:pPr>
              <w:widowControl/>
              <w:jc w:val="center"/>
              <w:rPr>
                <w:kern w:val="0"/>
                <w:szCs w:val="21"/>
              </w:rPr>
            </w:pPr>
          </w:p>
        </w:tc>
        <w:tc>
          <w:tcPr>
            <w:tcW w:w="1004" w:type="pct"/>
            <w:noWrap/>
            <w:vAlign w:val="center"/>
          </w:tcPr>
          <w:p w14:paraId="7CE054A7">
            <w:pPr>
              <w:widowControl/>
              <w:jc w:val="center"/>
              <w:rPr>
                <w:kern w:val="0"/>
                <w:szCs w:val="21"/>
              </w:rPr>
            </w:pPr>
          </w:p>
        </w:tc>
        <w:tc>
          <w:tcPr>
            <w:tcW w:w="929" w:type="pct"/>
            <w:noWrap/>
            <w:vAlign w:val="center"/>
          </w:tcPr>
          <w:p w14:paraId="0812E8DC">
            <w:pPr>
              <w:widowControl/>
              <w:jc w:val="center"/>
              <w:rPr>
                <w:rFonts w:hAnsi="宋体"/>
                <w:kern w:val="0"/>
                <w:szCs w:val="21"/>
              </w:rPr>
            </w:pPr>
          </w:p>
        </w:tc>
      </w:tr>
      <w:tr w14:paraId="40DFD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5E0A9671">
            <w:pPr>
              <w:widowControl/>
              <w:jc w:val="center"/>
              <w:rPr>
                <w:kern w:val="0"/>
                <w:szCs w:val="21"/>
              </w:rPr>
            </w:pPr>
          </w:p>
        </w:tc>
        <w:tc>
          <w:tcPr>
            <w:tcW w:w="1122" w:type="pct"/>
            <w:noWrap w:val="0"/>
            <w:vAlign w:val="center"/>
          </w:tcPr>
          <w:p w14:paraId="747F70EA">
            <w:pPr>
              <w:widowControl/>
              <w:jc w:val="center"/>
              <w:rPr>
                <w:kern w:val="0"/>
                <w:szCs w:val="21"/>
              </w:rPr>
            </w:pPr>
          </w:p>
        </w:tc>
        <w:tc>
          <w:tcPr>
            <w:tcW w:w="1008" w:type="pct"/>
            <w:noWrap/>
            <w:vAlign w:val="center"/>
          </w:tcPr>
          <w:p w14:paraId="20F24AD1">
            <w:pPr>
              <w:widowControl/>
              <w:jc w:val="center"/>
              <w:rPr>
                <w:kern w:val="0"/>
                <w:szCs w:val="21"/>
              </w:rPr>
            </w:pPr>
          </w:p>
        </w:tc>
        <w:tc>
          <w:tcPr>
            <w:tcW w:w="478" w:type="pct"/>
            <w:noWrap/>
            <w:vAlign w:val="center"/>
          </w:tcPr>
          <w:p w14:paraId="09BEB1B7">
            <w:pPr>
              <w:widowControl/>
              <w:jc w:val="center"/>
              <w:rPr>
                <w:kern w:val="0"/>
                <w:szCs w:val="21"/>
              </w:rPr>
            </w:pPr>
          </w:p>
        </w:tc>
        <w:tc>
          <w:tcPr>
            <w:tcW w:w="1004" w:type="pct"/>
            <w:noWrap/>
            <w:vAlign w:val="center"/>
          </w:tcPr>
          <w:p w14:paraId="422C30BD">
            <w:pPr>
              <w:widowControl/>
              <w:jc w:val="center"/>
              <w:rPr>
                <w:kern w:val="0"/>
                <w:szCs w:val="21"/>
              </w:rPr>
            </w:pPr>
          </w:p>
        </w:tc>
        <w:tc>
          <w:tcPr>
            <w:tcW w:w="929" w:type="pct"/>
            <w:noWrap w:val="0"/>
            <w:vAlign w:val="center"/>
          </w:tcPr>
          <w:p w14:paraId="6D035113">
            <w:pPr>
              <w:widowControl/>
              <w:jc w:val="center"/>
              <w:rPr>
                <w:rFonts w:hAnsi="宋体"/>
                <w:kern w:val="0"/>
                <w:szCs w:val="21"/>
              </w:rPr>
            </w:pPr>
          </w:p>
        </w:tc>
      </w:tr>
      <w:tr w14:paraId="19A6D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3ECA2C5A">
            <w:pPr>
              <w:widowControl/>
              <w:jc w:val="center"/>
              <w:rPr>
                <w:rFonts w:hint="eastAsia"/>
                <w:kern w:val="0"/>
                <w:szCs w:val="21"/>
              </w:rPr>
            </w:pPr>
          </w:p>
        </w:tc>
        <w:tc>
          <w:tcPr>
            <w:tcW w:w="1122" w:type="pct"/>
            <w:noWrap w:val="0"/>
            <w:vAlign w:val="center"/>
          </w:tcPr>
          <w:p w14:paraId="7A168A55">
            <w:pPr>
              <w:widowControl/>
              <w:jc w:val="center"/>
              <w:rPr>
                <w:kern w:val="0"/>
                <w:szCs w:val="21"/>
              </w:rPr>
            </w:pPr>
          </w:p>
        </w:tc>
        <w:tc>
          <w:tcPr>
            <w:tcW w:w="1008" w:type="pct"/>
            <w:noWrap/>
            <w:vAlign w:val="center"/>
          </w:tcPr>
          <w:p w14:paraId="18ED40BD">
            <w:pPr>
              <w:widowControl/>
              <w:jc w:val="left"/>
              <w:rPr>
                <w:kern w:val="0"/>
                <w:szCs w:val="21"/>
              </w:rPr>
            </w:pPr>
          </w:p>
        </w:tc>
        <w:tc>
          <w:tcPr>
            <w:tcW w:w="478" w:type="pct"/>
            <w:noWrap/>
            <w:vAlign w:val="center"/>
          </w:tcPr>
          <w:p w14:paraId="152E0220">
            <w:pPr>
              <w:widowControl/>
              <w:jc w:val="center"/>
              <w:rPr>
                <w:kern w:val="0"/>
                <w:szCs w:val="21"/>
              </w:rPr>
            </w:pPr>
          </w:p>
        </w:tc>
        <w:tc>
          <w:tcPr>
            <w:tcW w:w="1004" w:type="pct"/>
            <w:noWrap/>
            <w:vAlign w:val="center"/>
          </w:tcPr>
          <w:p w14:paraId="589371BD">
            <w:pPr>
              <w:widowControl/>
              <w:jc w:val="center"/>
              <w:rPr>
                <w:kern w:val="0"/>
                <w:szCs w:val="21"/>
              </w:rPr>
            </w:pPr>
          </w:p>
        </w:tc>
        <w:tc>
          <w:tcPr>
            <w:tcW w:w="929" w:type="pct"/>
            <w:noWrap/>
            <w:vAlign w:val="center"/>
          </w:tcPr>
          <w:p w14:paraId="6C648A9A">
            <w:pPr>
              <w:widowControl/>
              <w:jc w:val="center"/>
              <w:rPr>
                <w:kern w:val="0"/>
                <w:szCs w:val="21"/>
              </w:rPr>
            </w:pPr>
          </w:p>
        </w:tc>
      </w:tr>
      <w:tr w14:paraId="51C98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58" w:type="pct"/>
            <w:noWrap w:val="0"/>
            <w:vAlign w:val="center"/>
          </w:tcPr>
          <w:p w14:paraId="12120964">
            <w:pPr>
              <w:widowControl/>
              <w:jc w:val="center"/>
              <w:rPr>
                <w:rFonts w:hint="eastAsia"/>
                <w:kern w:val="0"/>
                <w:szCs w:val="21"/>
              </w:rPr>
            </w:pPr>
          </w:p>
        </w:tc>
        <w:tc>
          <w:tcPr>
            <w:tcW w:w="1122" w:type="pct"/>
            <w:noWrap w:val="0"/>
            <w:vAlign w:val="center"/>
          </w:tcPr>
          <w:p w14:paraId="1BD7FDD9">
            <w:pPr>
              <w:widowControl/>
              <w:jc w:val="center"/>
              <w:rPr>
                <w:rFonts w:hint="eastAsia" w:hAnsi="宋体"/>
                <w:kern w:val="0"/>
                <w:szCs w:val="21"/>
              </w:rPr>
            </w:pPr>
          </w:p>
        </w:tc>
        <w:tc>
          <w:tcPr>
            <w:tcW w:w="1008" w:type="pct"/>
            <w:noWrap/>
            <w:vAlign w:val="center"/>
          </w:tcPr>
          <w:p w14:paraId="1F3E1E49">
            <w:pPr>
              <w:widowControl/>
              <w:jc w:val="left"/>
              <w:rPr>
                <w:rFonts w:hAnsi="宋体"/>
                <w:kern w:val="0"/>
                <w:szCs w:val="21"/>
              </w:rPr>
            </w:pPr>
          </w:p>
        </w:tc>
        <w:tc>
          <w:tcPr>
            <w:tcW w:w="478" w:type="pct"/>
            <w:noWrap/>
            <w:vAlign w:val="center"/>
          </w:tcPr>
          <w:p w14:paraId="7733587B">
            <w:pPr>
              <w:widowControl/>
              <w:jc w:val="center"/>
              <w:rPr>
                <w:kern w:val="0"/>
                <w:szCs w:val="21"/>
              </w:rPr>
            </w:pPr>
          </w:p>
        </w:tc>
        <w:tc>
          <w:tcPr>
            <w:tcW w:w="1004" w:type="pct"/>
            <w:noWrap/>
            <w:vAlign w:val="center"/>
          </w:tcPr>
          <w:p w14:paraId="79A8C9D7">
            <w:pPr>
              <w:widowControl/>
              <w:jc w:val="center"/>
              <w:rPr>
                <w:kern w:val="0"/>
                <w:szCs w:val="21"/>
              </w:rPr>
            </w:pPr>
          </w:p>
        </w:tc>
        <w:tc>
          <w:tcPr>
            <w:tcW w:w="929" w:type="pct"/>
            <w:noWrap/>
            <w:vAlign w:val="center"/>
          </w:tcPr>
          <w:p w14:paraId="0A0F4A8E">
            <w:pPr>
              <w:widowControl/>
              <w:jc w:val="center"/>
              <w:rPr>
                <w:rFonts w:hAnsi="宋体"/>
                <w:kern w:val="0"/>
                <w:szCs w:val="21"/>
              </w:rPr>
            </w:pPr>
          </w:p>
        </w:tc>
      </w:tr>
    </w:tbl>
    <w:p w14:paraId="5C8C9A47">
      <w:pPr>
        <w:spacing w:line="360" w:lineRule="auto"/>
        <w:rPr>
          <w:rFonts w:hint="eastAsia" w:hAnsi="宋体"/>
          <w:kern w:val="0"/>
          <w:szCs w:val="21"/>
        </w:rPr>
      </w:pPr>
    </w:p>
    <w:p w14:paraId="70C624EF">
      <w:pPr>
        <w:spacing w:line="360" w:lineRule="auto"/>
        <w:rPr>
          <w:rFonts w:hint="eastAsia" w:hAnsi="宋体"/>
          <w:kern w:val="0"/>
          <w:szCs w:val="21"/>
        </w:rPr>
      </w:pPr>
      <w:r>
        <w:rPr>
          <w:rFonts w:hint="eastAsia" w:hAnsi="宋体"/>
          <w:kern w:val="0"/>
          <w:szCs w:val="21"/>
        </w:rPr>
        <w:t>备注：1、甲供材料均为主材，不包含相关的辅材；甲供材料的价格不应计入综合单价；</w:t>
      </w:r>
    </w:p>
    <w:p w14:paraId="0733693D">
      <w:pPr>
        <w:spacing w:line="360" w:lineRule="auto"/>
        <w:ind w:left="945" w:leftChars="300" w:hanging="315" w:hangingChars="150"/>
        <w:rPr>
          <w:rFonts w:hint="eastAsia"/>
        </w:rPr>
      </w:pPr>
      <w:r>
        <w:rPr>
          <w:rFonts w:hint="eastAsia" w:hAnsi="宋体"/>
          <w:kern w:val="0"/>
          <w:szCs w:val="21"/>
        </w:rPr>
        <w:t>2、投标人应在报价中充分考虑甲供材料、构件、设备的工地保管费、辅材、损耗等相关费用。</w:t>
      </w:r>
    </w:p>
    <w:p w14:paraId="0F5F4C52">
      <w:pPr>
        <w:pStyle w:val="2"/>
        <w:rPr>
          <w:rFonts w:hint="eastAsia"/>
        </w:rPr>
      </w:pPr>
      <w:r>
        <w:br w:type="page"/>
      </w:r>
      <w:bookmarkStart w:id="616" w:name="_Toc53946179"/>
      <w:bookmarkStart w:id="617" w:name="_Toc145426867"/>
      <w:bookmarkStart w:id="618" w:name="_Toc54281617"/>
      <w:bookmarkStart w:id="619" w:name="_Toc144872175"/>
      <w:bookmarkStart w:id="620" w:name="_Toc54280339"/>
      <w:bookmarkStart w:id="621" w:name="_Toc54280765"/>
      <w:bookmarkStart w:id="622" w:name="_Toc54278956"/>
      <w:bookmarkStart w:id="623" w:name="_Toc53948734"/>
      <w:bookmarkStart w:id="624" w:name="_Toc54281191"/>
      <w:bookmarkStart w:id="625" w:name="_Toc145499829"/>
      <w:bookmarkStart w:id="626" w:name="_Toc53949155"/>
      <w:bookmarkStart w:id="627" w:name="_Toc53949576"/>
      <w:bookmarkStart w:id="628" w:name="_Toc54291521"/>
      <w:bookmarkStart w:id="629" w:name="_Toc284135620"/>
      <w:r>
        <w:t>第</w:t>
      </w:r>
      <w:r>
        <w:rPr>
          <w:rFonts w:hint="eastAsia"/>
        </w:rPr>
        <w:t>六</w:t>
      </w:r>
      <w:r>
        <w:t xml:space="preserve">篇  </w:t>
      </w:r>
      <w:bookmarkEnd w:id="616"/>
      <w:bookmarkEnd w:id="617"/>
      <w:bookmarkEnd w:id="618"/>
      <w:bookmarkEnd w:id="619"/>
      <w:bookmarkEnd w:id="620"/>
      <w:bookmarkEnd w:id="621"/>
      <w:bookmarkEnd w:id="622"/>
      <w:bookmarkEnd w:id="623"/>
      <w:bookmarkEnd w:id="624"/>
      <w:bookmarkEnd w:id="625"/>
      <w:bookmarkEnd w:id="626"/>
      <w:bookmarkEnd w:id="627"/>
      <w:bookmarkEnd w:id="628"/>
      <w:r>
        <w:t>投标文件格式</w:t>
      </w:r>
      <w:bookmarkEnd w:id="629"/>
    </w:p>
    <w:p w14:paraId="37F1FC71">
      <w:pPr>
        <w:tabs>
          <w:tab w:val="left" w:pos="180"/>
        </w:tabs>
        <w:spacing w:line="600" w:lineRule="auto"/>
        <w:ind w:right="695" w:rightChars="331"/>
        <w:rPr>
          <w:rFonts w:hint="eastAsia" w:hAnsi="宋体"/>
          <w:b/>
          <w:sz w:val="44"/>
          <w:szCs w:val="44"/>
          <w:u w:val="single"/>
        </w:rPr>
      </w:pPr>
    </w:p>
    <w:p w14:paraId="4981F7E3">
      <w:pPr>
        <w:tabs>
          <w:tab w:val="left" w:pos="180"/>
        </w:tabs>
        <w:spacing w:line="360" w:lineRule="auto"/>
        <w:ind w:right="48" w:rightChars="23"/>
        <w:jc w:val="center"/>
        <w:rPr>
          <w:rFonts w:hint="eastAsia" w:hAnsi="宋体"/>
          <w:b/>
          <w:sz w:val="52"/>
          <w:szCs w:val="52"/>
        </w:rPr>
      </w:pPr>
      <w:r>
        <w:rPr>
          <w:rFonts w:hint="eastAsia" w:hAnsi="宋体"/>
          <w:b/>
          <w:sz w:val="52"/>
          <w:szCs w:val="52"/>
        </w:rPr>
        <w:t>太行一号黎城县浊漳河环线旅游公路（东社至北马段）钢管拱施工劳务分包工程</w:t>
      </w:r>
    </w:p>
    <w:p w14:paraId="3A1D358E">
      <w:pPr>
        <w:jc w:val="center"/>
        <w:rPr>
          <w:rFonts w:hint="eastAsia"/>
          <w:b/>
          <w:sz w:val="72"/>
          <w:szCs w:val="72"/>
        </w:rPr>
      </w:pPr>
    </w:p>
    <w:p w14:paraId="7BE0851E">
      <w:pPr>
        <w:jc w:val="center"/>
        <w:rPr>
          <w:rFonts w:hint="eastAsia" w:hAnsi="宋体"/>
          <w:b/>
          <w:sz w:val="72"/>
        </w:rPr>
      </w:pPr>
      <w:r>
        <w:rPr>
          <w:rFonts w:hint="eastAsia" w:hAnsi="宋体"/>
          <w:b/>
          <w:sz w:val="72"/>
        </w:rPr>
        <w:t>投标文件</w:t>
      </w:r>
    </w:p>
    <w:p w14:paraId="3B190162">
      <w:pPr>
        <w:jc w:val="center"/>
        <w:rPr>
          <w:rFonts w:hint="eastAsia"/>
          <w:b/>
          <w:sz w:val="36"/>
          <w:szCs w:val="36"/>
        </w:rPr>
      </w:pPr>
    </w:p>
    <w:p w14:paraId="0C9DB87A">
      <w:pPr>
        <w:jc w:val="center"/>
        <w:rPr>
          <w:rFonts w:hint="eastAsia"/>
          <w:b/>
          <w:sz w:val="36"/>
          <w:szCs w:val="36"/>
        </w:rPr>
      </w:pPr>
    </w:p>
    <w:p w14:paraId="432E669B">
      <w:pPr>
        <w:jc w:val="center"/>
        <w:rPr>
          <w:rFonts w:hint="eastAsia"/>
          <w:b/>
          <w:sz w:val="36"/>
          <w:szCs w:val="36"/>
        </w:rPr>
      </w:pPr>
    </w:p>
    <w:p w14:paraId="0DE79949">
      <w:pPr>
        <w:jc w:val="center"/>
        <w:rPr>
          <w:rFonts w:hint="eastAsia"/>
          <w:b/>
          <w:sz w:val="36"/>
          <w:szCs w:val="36"/>
        </w:rPr>
      </w:pPr>
    </w:p>
    <w:p w14:paraId="6AAAD901">
      <w:pPr>
        <w:jc w:val="center"/>
        <w:rPr>
          <w:rFonts w:hint="eastAsia"/>
          <w:b/>
          <w:sz w:val="36"/>
          <w:szCs w:val="36"/>
        </w:rPr>
      </w:pPr>
    </w:p>
    <w:p w14:paraId="5602FA1A">
      <w:pPr>
        <w:jc w:val="center"/>
        <w:rPr>
          <w:rFonts w:hint="eastAsia"/>
          <w:b/>
          <w:sz w:val="36"/>
          <w:szCs w:val="36"/>
        </w:rPr>
      </w:pPr>
    </w:p>
    <w:p w14:paraId="43918A2D">
      <w:pPr>
        <w:jc w:val="center"/>
        <w:rPr>
          <w:rFonts w:hint="eastAsia"/>
          <w:sz w:val="48"/>
        </w:rPr>
      </w:pPr>
    </w:p>
    <w:p w14:paraId="68F25A0A">
      <w:pPr>
        <w:rPr>
          <w:rFonts w:hint="eastAsia"/>
          <w:sz w:val="48"/>
        </w:rPr>
      </w:pPr>
    </w:p>
    <w:p w14:paraId="456ECD7E">
      <w:pPr>
        <w:jc w:val="center"/>
        <w:rPr>
          <w:rFonts w:hint="eastAsia"/>
          <w:sz w:val="48"/>
        </w:rPr>
      </w:pPr>
    </w:p>
    <w:p w14:paraId="690F3C2C">
      <w:pPr>
        <w:jc w:val="center"/>
        <w:rPr>
          <w:rFonts w:hint="eastAsia"/>
          <w:sz w:val="48"/>
        </w:rPr>
      </w:pPr>
    </w:p>
    <w:p w14:paraId="4CD6B56A">
      <w:pPr>
        <w:jc w:val="center"/>
        <w:rPr>
          <w:rFonts w:hint="eastAsia"/>
          <w:sz w:val="48"/>
        </w:rPr>
      </w:pPr>
    </w:p>
    <w:p w14:paraId="5154438D">
      <w:pPr>
        <w:spacing w:line="360" w:lineRule="auto"/>
        <w:ind w:right="27" w:rightChars="13" w:firstLine="2168" w:firstLineChars="600"/>
        <w:jc w:val="left"/>
        <w:rPr>
          <w:rFonts w:hint="eastAsia"/>
          <w:b/>
          <w:sz w:val="36"/>
          <w:szCs w:val="36"/>
        </w:rPr>
      </w:pPr>
      <w:r>
        <w:rPr>
          <w:rFonts w:hint="eastAsia"/>
          <w:b/>
          <w:sz w:val="36"/>
          <w:szCs w:val="36"/>
        </w:rPr>
        <w:t>投标人：</w:t>
      </w:r>
      <w:r>
        <w:rPr>
          <w:rFonts w:hint="eastAsia"/>
          <w:b/>
          <w:sz w:val="36"/>
          <w:szCs w:val="36"/>
          <w:u w:val="single"/>
        </w:rPr>
        <w:t xml:space="preserve">             </w:t>
      </w:r>
      <w:r>
        <w:rPr>
          <w:rFonts w:hint="eastAsia"/>
          <w:b/>
          <w:sz w:val="36"/>
          <w:szCs w:val="36"/>
        </w:rPr>
        <w:t xml:space="preserve">     </w:t>
      </w:r>
    </w:p>
    <w:p w14:paraId="72C55229">
      <w:pPr>
        <w:spacing w:line="360" w:lineRule="auto"/>
        <w:jc w:val="center"/>
        <w:rPr>
          <w:rFonts w:hint="eastAsia"/>
          <w:b/>
          <w:sz w:val="36"/>
          <w:szCs w:val="36"/>
        </w:rPr>
      </w:pPr>
      <w:r>
        <w:rPr>
          <w:rFonts w:hint="eastAsia"/>
          <w:b/>
          <w:sz w:val="36"/>
          <w:szCs w:val="36"/>
        </w:rPr>
        <w:t>202</w:t>
      </w:r>
      <w:r>
        <w:rPr>
          <w:rFonts w:hint="eastAsia"/>
          <w:b/>
          <w:sz w:val="36"/>
          <w:szCs w:val="36"/>
          <w:lang w:val="en-US" w:eastAsia="zh-CN"/>
        </w:rPr>
        <w:t>5</w:t>
      </w:r>
      <w:r>
        <w:rPr>
          <w:rFonts w:hint="eastAsia"/>
          <w:b/>
          <w:sz w:val="36"/>
          <w:szCs w:val="36"/>
        </w:rPr>
        <w:t>年X月X日</w:t>
      </w:r>
    </w:p>
    <w:p w14:paraId="1BB1D0A4">
      <w:pPr>
        <w:pStyle w:val="3"/>
        <w:spacing w:before="240" w:beforeLines="100" w:after="120" w:afterLines="50" w:line="360" w:lineRule="auto"/>
        <w:jc w:val="center"/>
        <w:rPr>
          <w:rStyle w:val="46"/>
          <w:rFonts w:ascii="Times New Roman" w:hAnsi="Times New Roman" w:eastAsia="宋体"/>
          <w:b/>
          <w:bCs w:val="0"/>
          <w:sz w:val="32"/>
        </w:rPr>
      </w:pPr>
      <w:bookmarkStart w:id="630" w:name="_Toc284135622"/>
      <w:bookmarkStart w:id="631" w:name="_Toc64302399"/>
      <w:bookmarkStart w:id="632" w:name="_Toc64302912"/>
      <w:bookmarkStart w:id="633" w:name="_Toc64302453"/>
      <w:bookmarkStart w:id="634" w:name="_Toc55300202"/>
      <w:bookmarkStart w:id="635" w:name="_Toc54967406"/>
      <w:bookmarkStart w:id="636" w:name="_Toc54968740"/>
      <w:bookmarkStart w:id="637" w:name="_Toc64308101"/>
      <w:bookmarkStart w:id="638" w:name="_Toc284135621"/>
      <w:bookmarkStart w:id="639" w:name="_Toc55082672"/>
      <w:r>
        <w:rPr>
          <w:rStyle w:val="46"/>
          <w:rFonts w:ascii="Times New Roman" w:hAnsi="Times New Roman" w:eastAsia="宋体"/>
          <w:b/>
          <w:bCs w:val="0"/>
          <w:sz w:val="32"/>
        </w:rPr>
        <w:t>第</w:t>
      </w:r>
      <w:r>
        <w:rPr>
          <w:rStyle w:val="46"/>
          <w:rFonts w:hint="eastAsia" w:ascii="Times New Roman" w:hAnsi="Times New Roman" w:eastAsia="宋体"/>
          <w:b/>
          <w:bCs w:val="0"/>
          <w:sz w:val="32"/>
        </w:rPr>
        <w:t>一</w:t>
      </w:r>
      <w:r>
        <w:rPr>
          <w:rStyle w:val="46"/>
          <w:rFonts w:ascii="Times New Roman" w:hAnsi="Times New Roman" w:eastAsia="宋体"/>
          <w:b/>
          <w:bCs w:val="0"/>
          <w:sz w:val="32"/>
        </w:rPr>
        <w:t>章 经济部分格式</w:t>
      </w:r>
      <w:bookmarkEnd w:id="630"/>
    </w:p>
    <w:p w14:paraId="1B1A86E8">
      <w:pPr>
        <w:pStyle w:val="53"/>
        <w:spacing w:before="120"/>
        <w:rPr>
          <w:rStyle w:val="46"/>
          <w:rFonts w:ascii="Times New Roman" w:hAnsi="Times New Roman" w:eastAsia="宋体" w:cs="Times New Roman"/>
          <w:b/>
          <w:bCs w:val="0"/>
          <w:szCs w:val="24"/>
        </w:rPr>
      </w:pPr>
      <w:bookmarkStart w:id="640" w:name="_Toc145499831"/>
      <w:bookmarkStart w:id="641" w:name="_Toc53949157"/>
      <w:bookmarkStart w:id="642" w:name="_Toc53949578"/>
      <w:bookmarkStart w:id="643" w:name="_Toc54291523"/>
      <w:bookmarkStart w:id="644" w:name="_Toc54280341"/>
      <w:bookmarkStart w:id="645" w:name="_Toc54280767"/>
      <w:bookmarkStart w:id="646" w:name="_Toc54278958"/>
      <w:bookmarkStart w:id="647" w:name="_Toc54281193"/>
      <w:bookmarkStart w:id="648" w:name="_Toc144872177"/>
      <w:bookmarkStart w:id="649" w:name="_Toc54281619"/>
      <w:bookmarkStart w:id="650" w:name="_Toc53948736"/>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1</w:t>
      </w:r>
      <w:r>
        <w:rPr>
          <w:rStyle w:val="46"/>
          <w:rFonts w:ascii="Times New Roman" w:hAnsi="Times New Roman" w:eastAsia="宋体" w:cs="Times New Roman"/>
          <w:b/>
          <w:bCs w:val="0"/>
          <w:szCs w:val="24"/>
        </w:rPr>
        <w:t xml:space="preserve">  投标函</w:t>
      </w:r>
      <w:bookmarkEnd w:id="640"/>
      <w:bookmarkEnd w:id="641"/>
      <w:bookmarkEnd w:id="642"/>
      <w:bookmarkEnd w:id="643"/>
      <w:bookmarkEnd w:id="644"/>
      <w:bookmarkEnd w:id="645"/>
      <w:bookmarkEnd w:id="646"/>
      <w:bookmarkEnd w:id="647"/>
      <w:bookmarkEnd w:id="648"/>
      <w:bookmarkEnd w:id="649"/>
      <w:bookmarkEnd w:id="650"/>
    </w:p>
    <w:p w14:paraId="755C4BE1">
      <w:pPr>
        <w:spacing w:line="360" w:lineRule="auto"/>
        <w:jc w:val="center"/>
        <w:rPr>
          <w:b/>
          <w:sz w:val="28"/>
          <w:szCs w:val="28"/>
        </w:rPr>
      </w:pPr>
      <w:r>
        <w:rPr>
          <w:b/>
          <w:sz w:val="28"/>
          <w:szCs w:val="28"/>
        </w:rPr>
        <w:t>投</w:t>
      </w:r>
      <w:r>
        <w:rPr>
          <w:rFonts w:hint="eastAsia"/>
          <w:b/>
          <w:sz w:val="28"/>
          <w:szCs w:val="28"/>
        </w:rPr>
        <w:t xml:space="preserve">   </w:t>
      </w:r>
      <w:r>
        <w:rPr>
          <w:b/>
          <w:sz w:val="28"/>
          <w:szCs w:val="28"/>
        </w:rPr>
        <w:t>标</w:t>
      </w:r>
      <w:r>
        <w:rPr>
          <w:rFonts w:hint="eastAsia"/>
          <w:b/>
          <w:sz w:val="28"/>
          <w:szCs w:val="28"/>
        </w:rPr>
        <w:t xml:space="preserve">   </w:t>
      </w:r>
      <w:r>
        <w:rPr>
          <w:b/>
          <w:sz w:val="28"/>
          <w:szCs w:val="28"/>
        </w:rPr>
        <w:t>函</w:t>
      </w:r>
    </w:p>
    <w:p w14:paraId="6DA698FF">
      <w:pPr>
        <w:spacing w:line="360" w:lineRule="auto"/>
        <w:rPr>
          <w:rFonts w:hint="eastAsia"/>
          <w:szCs w:val="21"/>
          <w:u w:val="single"/>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30D5FB14">
      <w:pPr>
        <w:widowControl/>
        <w:spacing w:line="360" w:lineRule="auto"/>
        <w:ind w:firstLine="420" w:firstLineChars="200"/>
        <w:rPr>
          <w:szCs w:val="21"/>
        </w:rPr>
      </w:pPr>
      <w:r>
        <w:rPr>
          <w:szCs w:val="21"/>
        </w:rPr>
        <w:t>1.在研究了贵公司提供的招标文件(含补充招标文件第</w:t>
      </w:r>
      <w:r>
        <w:rPr>
          <w:szCs w:val="21"/>
          <w:u w:val="single"/>
        </w:rPr>
        <w:t xml:space="preserve">  </w:t>
      </w:r>
      <w:r>
        <w:rPr>
          <w:szCs w:val="21"/>
        </w:rPr>
        <w:t>号)和考察工程现场后，我们愿意按人民币(大写)</w:t>
      </w:r>
      <w:r>
        <w:rPr>
          <w:szCs w:val="21"/>
          <w:u w:val="single"/>
        </w:rPr>
        <w:t xml:space="preserve">        </w:t>
      </w:r>
      <w:r>
        <w:rPr>
          <w:szCs w:val="21"/>
        </w:rPr>
        <w:t>元(</w:t>
      </w:r>
      <w:r>
        <w:rPr>
          <w:kern w:val="0"/>
          <w:szCs w:val="21"/>
        </w:rPr>
        <w:t>￥：</w:t>
      </w:r>
      <w:r>
        <w:rPr>
          <w:szCs w:val="21"/>
          <w:u w:val="single"/>
        </w:rPr>
        <w:t xml:space="preserve"> </w:t>
      </w:r>
      <w:r>
        <w:rPr>
          <w:rFonts w:hint="eastAsia"/>
          <w:szCs w:val="21"/>
          <w:u w:val="single"/>
        </w:rPr>
        <w:t xml:space="preserve"> </w:t>
      </w:r>
      <w:r>
        <w:rPr>
          <w:szCs w:val="21"/>
          <w:u w:val="single"/>
        </w:rPr>
        <w:t xml:space="preserve">  </w:t>
      </w:r>
      <w:r>
        <w:rPr>
          <w:szCs w:val="21"/>
        </w:rPr>
        <w:t>元)的投标总价，遵照招标文件的要求承担本合同全部工程的实施、完成及其缺陷修复工作。</w:t>
      </w:r>
    </w:p>
    <w:p w14:paraId="0B5AE732">
      <w:pPr>
        <w:spacing w:line="360" w:lineRule="auto"/>
        <w:ind w:firstLine="420"/>
        <w:rPr>
          <w:szCs w:val="21"/>
        </w:rPr>
      </w:pPr>
      <w:r>
        <w:rPr>
          <w:rFonts w:hint="eastAsia"/>
          <w:szCs w:val="21"/>
        </w:rPr>
        <w:t>2</w:t>
      </w:r>
      <w:r>
        <w:rPr>
          <w:szCs w:val="21"/>
        </w:rPr>
        <w:t>.如果贵公司接受我们的投标，我们将保证在接到</w:t>
      </w:r>
      <w:r>
        <w:rPr>
          <w:rFonts w:hint="eastAsia"/>
          <w:szCs w:val="21"/>
        </w:rPr>
        <w:t>招标</w:t>
      </w:r>
      <w:r>
        <w:rPr>
          <w:szCs w:val="21"/>
        </w:rPr>
        <w:t>人的开工通知后，按其要求开工，并在</w:t>
      </w:r>
      <w:r>
        <w:rPr>
          <w:szCs w:val="21"/>
          <w:u w:val="single"/>
        </w:rPr>
        <w:t xml:space="preserve">    </w:t>
      </w:r>
      <w:r>
        <w:rPr>
          <w:szCs w:val="21"/>
        </w:rPr>
        <w:t>日历天的工期内完成本合同工程，达到合同规定的要求。该工期从</w:t>
      </w:r>
      <w:r>
        <w:rPr>
          <w:rFonts w:hint="eastAsia"/>
          <w:szCs w:val="21"/>
        </w:rPr>
        <w:t>招标</w:t>
      </w:r>
      <w:r>
        <w:rPr>
          <w:szCs w:val="21"/>
        </w:rPr>
        <w:t>人发布的开工通知中写明的开工日期算起。</w:t>
      </w:r>
    </w:p>
    <w:p w14:paraId="255DDE01">
      <w:pPr>
        <w:spacing w:line="360" w:lineRule="auto"/>
        <w:ind w:firstLine="420"/>
        <w:rPr>
          <w:szCs w:val="21"/>
        </w:rPr>
      </w:pPr>
      <w:r>
        <w:rPr>
          <w:rFonts w:hint="eastAsia"/>
          <w:szCs w:val="21"/>
        </w:rPr>
        <w:t>3</w:t>
      </w:r>
      <w:r>
        <w:rPr>
          <w:szCs w:val="21"/>
        </w:rPr>
        <w:t>.如果贵公司接受我们的投标，我们将保证按贵公司认可的条件，</w:t>
      </w:r>
      <w:r>
        <w:rPr>
          <w:rFonts w:hint="eastAsia"/>
          <w:szCs w:val="21"/>
        </w:rPr>
        <w:t>按招标文件</w:t>
      </w:r>
      <w:r>
        <w:rPr>
          <w:szCs w:val="21"/>
        </w:rPr>
        <w:t>写明的金额提交履约担保。</w:t>
      </w:r>
    </w:p>
    <w:p w14:paraId="6C70E3E3">
      <w:pPr>
        <w:spacing w:line="360" w:lineRule="auto"/>
        <w:ind w:firstLine="420"/>
        <w:rPr>
          <w:szCs w:val="21"/>
        </w:rPr>
      </w:pPr>
      <w:r>
        <w:rPr>
          <w:rFonts w:hint="eastAsia"/>
          <w:szCs w:val="21"/>
        </w:rPr>
        <w:t>4</w:t>
      </w:r>
      <w:r>
        <w:rPr>
          <w:szCs w:val="21"/>
        </w:rPr>
        <w:t>.我们同意在从规定的开标之日起</w:t>
      </w:r>
      <w:r>
        <w:rPr>
          <w:rFonts w:hint="eastAsia"/>
          <w:szCs w:val="21"/>
          <w:u w:val="single"/>
        </w:rPr>
        <w:t xml:space="preserve">    </w:t>
      </w:r>
      <w:r>
        <w:rPr>
          <w:szCs w:val="21"/>
        </w:rPr>
        <w:t>天的投标有效期内严格遵守本投标函的各项承诺。在此期限届满之前，本投标函始终将对我方具有约束力，并随时接受中标。</w:t>
      </w:r>
    </w:p>
    <w:p w14:paraId="33A05F70">
      <w:pPr>
        <w:spacing w:line="360" w:lineRule="auto"/>
        <w:ind w:firstLine="420"/>
        <w:rPr>
          <w:szCs w:val="21"/>
        </w:rPr>
      </w:pPr>
      <w:r>
        <w:rPr>
          <w:rFonts w:hint="eastAsia"/>
          <w:szCs w:val="21"/>
        </w:rPr>
        <w:t>5</w:t>
      </w:r>
      <w:r>
        <w:rPr>
          <w:szCs w:val="21"/>
        </w:rPr>
        <w:t>.在合同协议书正式签署生效之前，本投标函连同贵公司的中标通知书将构成贵我双方共同遵守的文件，对双方具有约束力。</w:t>
      </w:r>
    </w:p>
    <w:p w14:paraId="220BAF3B">
      <w:pPr>
        <w:spacing w:line="360" w:lineRule="auto"/>
        <w:ind w:firstLine="420"/>
        <w:rPr>
          <w:szCs w:val="21"/>
        </w:rPr>
      </w:pPr>
      <w:r>
        <w:rPr>
          <w:rFonts w:hint="eastAsia"/>
          <w:szCs w:val="21"/>
        </w:rPr>
        <w:t>6</w:t>
      </w:r>
      <w:r>
        <w:rPr>
          <w:szCs w:val="21"/>
        </w:rPr>
        <w:t>.我们理解，贵公司不一定接受最低标价的投标或其他任何投标。同时也理解，贵公司不负担我们的任何投标费用。</w:t>
      </w:r>
    </w:p>
    <w:p w14:paraId="587C840D">
      <w:pPr>
        <w:spacing w:line="360" w:lineRule="auto"/>
        <w:ind w:firstLine="420"/>
        <w:rPr>
          <w:szCs w:val="21"/>
        </w:rPr>
      </w:pPr>
      <w:r>
        <w:rPr>
          <w:rFonts w:hint="eastAsia"/>
          <w:szCs w:val="21"/>
        </w:rPr>
        <w:t>7</w:t>
      </w:r>
      <w:r>
        <w:rPr>
          <w:szCs w:val="21"/>
        </w:rPr>
        <w:t>.随同本投标函，我们出具金额为人民币</w:t>
      </w:r>
      <w:r>
        <w:rPr>
          <w:szCs w:val="21"/>
          <w:u w:val="single"/>
        </w:rPr>
        <w:t xml:space="preserve">    </w:t>
      </w:r>
      <w:r>
        <w:rPr>
          <w:szCs w:val="21"/>
        </w:rPr>
        <w:t>万元的投标担保。如果我们在投标有效期内撤回投标文件或在接到中标通知后的30天内未能或拒绝签订合同协议书；或未能提交履约担保，贵公司有权没收投标担保，另选中标单位。</w:t>
      </w:r>
    </w:p>
    <w:p w14:paraId="70BB7D32">
      <w:pPr>
        <w:spacing w:line="360" w:lineRule="auto"/>
        <w:ind w:firstLine="420" w:firstLineChars="200"/>
        <w:rPr>
          <w:rFonts w:hint="eastAsia"/>
          <w:szCs w:val="21"/>
        </w:rPr>
      </w:pPr>
    </w:p>
    <w:p w14:paraId="7712CF74">
      <w:pPr>
        <w:spacing w:line="360" w:lineRule="auto"/>
        <w:ind w:firstLine="420" w:firstLineChars="200"/>
        <w:rPr>
          <w:rFonts w:hint="eastAsia"/>
          <w:szCs w:val="21"/>
        </w:rPr>
      </w:pPr>
    </w:p>
    <w:p w14:paraId="19DAB95F">
      <w:pPr>
        <w:spacing w:line="360" w:lineRule="auto"/>
        <w:ind w:firstLine="420" w:firstLineChars="200"/>
        <w:rPr>
          <w:rFonts w:hint="eastAsia"/>
          <w:szCs w:val="21"/>
        </w:rPr>
      </w:pPr>
    </w:p>
    <w:p w14:paraId="760A28AF">
      <w:pPr>
        <w:spacing w:line="360" w:lineRule="auto"/>
        <w:ind w:firstLine="420" w:firstLineChars="200"/>
        <w:rPr>
          <w:szCs w:val="21"/>
        </w:rPr>
      </w:pPr>
      <w:r>
        <w:rPr>
          <w:szCs w:val="21"/>
        </w:rPr>
        <w:t>投标人地址：</w:t>
      </w:r>
      <w:r>
        <w:rPr>
          <w:szCs w:val="21"/>
          <w:u w:val="single"/>
        </w:rPr>
        <w:t xml:space="preserve">                 </w:t>
      </w:r>
      <w:r>
        <w:rPr>
          <w:szCs w:val="21"/>
        </w:rPr>
        <w:t xml:space="preserve">         投标人</w:t>
      </w:r>
      <w:r>
        <w:rPr>
          <w:szCs w:val="21"/>
          <w:u w:val="single"/>
        </w:rPr>
        <w:t>(全称)       (盖章)</w:t>
      </w:r>
    </w:p>
    <w:p w14:paraId="3BA3C279">
      <w:pPr>
        <w:spacing w:line="360" w:lineRule="auto"/>
        <w:ind w:firstLine="420" w:firstLineChars="200"/>
        <w:rPr>
          <w:szCs w:val="21"/>
        </w:rPr>
      </w:pPr>
      <w:r>
        <w:rPr>
          <w:szCs w:val="21"/>
        </w:rPr>
        <w:t xml:space="preserve">邮政编码：  </w:t>
      </w:r>
      <w:r>
        <w:rPr>
          <w:szCs w:val="21"/>
          <w:u w:val="single"/>
        </w:rPr>
        <w:t xml:space="preserve">                 </w:t>
      </w:r>
      <w:r>
        <w:rPr>
          <w:szCs w:val="21"/>
        </w:rPr>
        <w:t xml:space="preserve">         法定代表人或其授权的代理人</w:t>
      </w:r>
    </w:p>
    <w:p w14:paraId="60A0D6CF">
      <w:pPr>
        <w:spacing w:line="360" w:lineRule="auto"/>
        <w:ind w:firstLine="420" w:firstLineChars="200"/>
        <w:rPr>
          <w:szCs w:val="21"/>
          <w:u w:val="single"/>
        </w:rPr>
      </w:pPr>
      <w:r>
        <w:rPr>
          <w:szCs w:val="21"/>
        </w:rPr>
        <w:t xml:space="preserve">电    话：  </w:t>
      </w:r>
      <w:r>
        <w:rPr>
          <w:szCs w:val="21"/>
          <w:u w:val="single"/>
        </w:rPr>
        <w:t xml:space="preserve"> 　　            </w:t>
      </w:r>
      <w:r>
        <w:rPr>
          <w:szCs w:val="21"/>
        </w:rPr>
        <w:t xml:space="preserve">          </w:t>
      </w:r>
      <w:r>
        <w:rPr>
          <w:szCs w:val="21"/>
          <w:u w:val="single"/>
        </w:rPr>
        <w:t>(职务)  (姓名) (签字)</w:t>
      </w:r>
    </w:p>
    <w:p w14:paraId="1EFD3AFB">
      <w:pPr>
        <w:spacing w:line="360" w:lineRule="auto"/>
        <w:ind w:firstLine="420" w:firstLineChars="200"/>
        <w:rPr>
          <w:szCs w:val="21"/>
        </w:rPr>
      </w:pPr>
      <w:r>
        <w:rPr>
          <w:szCs w:val="21"/>
        </w:rPr>
        <w:t xml:space="preserve">传    真：  </w:t>
      </w:r>
      <w:r>
        <w:rPr>
          <w:szCs w:val="21"/>
          <w:u w:val="single"/>
        </w:rPr>
        <w:t xml:space="preserve">                 </w:t>
      </w:r>
      <w:r>
        <w:rPr>
          <w:szCs w:val="21"/>
        </w:rPr>
        <w:t xml:space="preserve">         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8982E65">
      <w:pPr>
        <w:pStyle w:val="53"/>
        <w:spacing w:before="120"/>
        <w:rPr>
          <w:rStyle w:val="46"/>
          <w:rFonts w:hint="eastAsia" w:ascii="Times New Roman" w:hAnsi="Times New Roman" w:eastAsia="宋体" w:cs="Times New Roman"/>
          <w:b w:val="0"/>
          <w:bCs w:val="0"/>
          <w:color w:val="FF9900"/>
          <w:szCs w:val="24"/>
        </w:rPr>
      </w:pPr>
      <w:r>
        <w:br w:type="page"/>
      </w:r>
      <w:bookmarkStart w:id="651" w:name="_Toc54280344"/>
      <w:bookmarkStart w:id="652" w:name="_Toc54280770"/>
      <w:bookmarkStart w:id="653" w:name="_Toc54291526"/>
      <w:bookmarkStart w:id="654" w:name="_Toc54281196"/>
      <w:bookmarkStart w:id="655" w:name="_Toc53949160"/>
      <w:bookmarkStart w:id="656" w:name="_Toc54278961"/>
      <w:bookmarkStart w:id="657" w:name="_Toc53949581"/>
      <w:bookmarkStart w:id="658" w:name="_Toc54281622"/>
      <w:bookmarkStart w:id="659" w:name="_Toc53948739"/>
      <w:r>
        <w:rPr>
          <w:rStyle w:val="46"/>
          <w:rFonts w:hint="eastAsia" w:ascii="Times New Roman" w:hAnsi="Times New Roman" w:eastAsia="宋体" w:cs="Times New Roman"/>
          <w:b/>
          <w:bCs w:val="0"/>
          <w:szCs w:val="24"/>
        </w:rPr>
        <w:t>格式2  法定代表人证明书</w:t>
      </w:r>
      <w:r>
        <w:rPr>
          <w:rStyle w:val="46"/>
          <w:rFonts w:hint="eastAsia" w:ascii="Times New Roman" w:hAnsi="Times New Roman" w:eastAsia="宋体" w:cs="Times New Roman"/>
          <w:b w:val="0"/>
          <w:bCs w:val="0"/>
          <w:color w:val="FF9900"/>
          <w:szCs w:val="24"/>
        </w:rPr>
        <w:t>（需要时要求投标人编制）</w:t>
      </w:r>
    </w:p>
    <w:p w14:paraId="4EF52020">
      <w:pPr>
        <w:adjustRightInd w:val="0"/>
        <w:snapToGrid w:val="0"/>
        <w:spacing w:before="120" w:beforeLines="50" w:line="360" w:lineRule="auto"/>
        <w:jc w:val="center"/>
        <w:outlineLvl w:val="4"/>
        <w:rPr>
          <w:rFonts w:ascii="宋体" w:hAnsi="宋体" w:cs="黑体"/>
          <w:b/>
          <w:sz w:val="28"/>
          <w:szCs w:val="28"/>
        </w:rPr>
      </w:pPr>
      <w:r>
        <w:rPr>
          <w:rFonts w:hint="eastAsia" w:ascii="宋体" w:hAnsi="宋体" w:cs="黑体"/>
          <w:b/>
          <w:sz w:val="28"/>
          <w:szCs w:val="28"/>
        </w:rPr>
        <w:t>法定代表人身份证明</w:t>
      </w:r>
    </w:p>
    <w:p w14:paraId="76FCAAA1">
      <w:pPr>
        <w:rPr>
          <w:rFonts w:ascii="宋体"/>
          <w:sz w:val="24"/>
        </w:rPr>
      </w:pPr>
    </w:p>
    <w:p w14:paraId="6741E399">
      <w:pPr>
        <w:rPr>
          <w:rFonts w:ascii="宋体"/>
          <w:sz w:val="24"/>
        </w:rPr>
      </w:pPr>
    </w:p>
    <w:p w14:paraId="0979D360">
      <w:pPr>
        <w:spacing w:before="240" w:beforeLines="100" w:after="240" w:afterLines="100" w:line="360" w:lineRule="auto"/>
        <w:jc w:val="center"/>
        <w:rPr>
          <w:rFonts w:ascii="宋体" w:hAnsi="宋体"/>
          <w:sz w:val="28"/>
          <w:szCs w:val="28"/>
        </w:rPr>
      </w:pPr>
      <w:r>
        <w:rPr>
          <w:rFonts w:hint="eastAsia" w:ascii="宋体" w:hAnsi="宋体"/>
          <w:sz w:val="28"/>
          <w:szCs w:val="28"/>
        </w:rPr>
        <w:t>法定代表人身份证明</w:t>
      </w:r>
    </w:p>
    <w:p w14:paraId="5218C5D9">
      <w:pPr>
        <w:spacing w:after="120" w:afterLines="50" w:line="420" w:lineRule="exact"/>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p>
    <w:p w14:paraId="3B11B96C">
      <w:pPr>
        <w:spacing w:after="120" w:afterLines="50" w:line="420" w:lineRule="exact"/>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323B58EB">
      <w:pPr>
        <w:spacing w:after="120" w:afterLines="50" w:line="420" w:lineRule="exact"/>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14:paraId="56456A26">
      <w:pPr>
        <w:spacing w:after="120" w:afterLines="50" w:line="42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72E1EF9">
      <w:pPr>
        <w:spacing w:after="120" w:afterLines="50" w:line="420" w:lineRule="exact"/>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14:paraId="471A74DC">
      <w:pPr>
        <w:snapToGrid w:val="0"/>
        <w:spacing w:after="120" w:afterLines="50" w:line="440" w:lineRule="exact"/>
        <w:rPr>
          <w:rFonts w:ascii="宋体" w:hAnsi="宋体"/>
          <w:sz w:val="24"/>
        </w:rPr>
      </w:pPr>
      <w:r>
        <w:rPr>
          <w:rFonts w:hint="eastAsia" w:ascii="宋体" w:hAnsi="宋体"/>
          <w:sz w:val="24"/>
        </w:rPr>
        <w:t>姓名：</w:t>
      </w:r>
      <w:r>
        <w:rPr>
          <w:rFonts w:hint="eastAsia" w:ascii="宋体" w:hAnsi="宋体"/>
          <w:sz w:val="24"/>
          <w:u w:val="single"/>
        </w:rPr>
        <w:t xml:space="preserve"> （法定代表人签字）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14:paraId="1A6ECA46">
      <w:pPr>
        <w:spacing w:after="120" w:afterLines="50" w:line="420" w:lineRule="exact"/>
        <w:rPr>
          <w:rFonts w:hint="eastAsia" w:ascii="宋体" w:hAnsi="宋体"/>
          <w:sz w:val="24"/>
        </w:rPr>
      </w:pPr>
      <w:r>
        <w:rPr>
          <w:rFonts w:hint="eastAsia" w:ascii="宋体" w:hAnsi="宋体"/>
          <w:sz w:val="24"/>
        </w:rPr>
        <w:t>特此证明。</w:t>
      </w:r>
    </w:p>
    <w:p w14:paraId="5E63A274">
      <w:pPr>
        <w:spacing w:after="120" w:afterLines="50" w:line="420" w:lineRule="exact"/>
        <w:rPr>
          <w:rFonts w:hint="eastAsia" w:ascii="宋体" w:hAnsi="宋体"/>
          <w:sz w:val="24"/>
        </w:rPr>
      </w:pPr>
      <w:r>
        <w:rPr>
          <w:rFonts w:hint="eastAsia" w:ascii="宋体" w:hAnsi="宋体"/>
          <w:sz w:val="24"/>
        </w:rPr>
        <w:t>附：法定代表人身份证复印件</w:t>
      </w:r>
    </w:p>
    <w:p w14:paraId="433D0195">
      <w:pPr>
        <w:spacing w:before="720" w:after="120" w:afterLines="50" w:line="360" w:lineRule="exact"/>
        <w:ind w:firstLine="3828" w:firstLineChars="1595"/>
        <w:rPr>
          <w:rFonts w:ascii="宋体" w:hAnsi="宋体"/>
          <w:sz w:val="24"/>
        </w:rPr>
      </w:pPr>
      <w:r>
        <w:rPr>
          <w:rFonts w:ascii="宋体" w:hAnsi="宋体"/>
          <w:sz w:val="24"/>
        </w:rPr>
        <w:t>投标人：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（全称）（盖章） </w:t>
      </w:r>
      <w:r>
        <w:rPr>
          <w:rFonts w:hint="eastAsia" w:ascii="宋体" w:hAnsi="宋体"/>
          <w:sz w:val="24"/>
          <w:u w:val="single"/>
        </w:rPr>
        <w:t xml:space="preserve">   </w:t>
      </w:r>
      <w:r>
        <w:rPr>
          <w:rFonts w:ascii="宋体" w:hAnsi="宋体"/>
          <w:sz w:val="24"/>
          <w:u w:val="single"/>
        </w:rPr>
        <w:t xml:space="preserve">   </w:t>
      </w:r>
    </w:p>
    <w:p w14:paraId="102F70C9">
      <w:pPr>
        <w:spacing w:line="800" w:lineRule="exact"/>
        <w:ind w:firstLine="3828" w:firstLineChars="1595"/>
        <w:rPr>
          <w:rFonts w:ascii="宋体" w:hAnsi="宋体"/>
          <w:sz w:val="24"/>
        </w:rPr>
      </w:pPr>
      <w:r>
        <w:rPr>
          <w:rFonts w:ascii="宋体" w:hAnsi="宋体"/>
          <w:sz w:val="24"/>
        </w:rPr>
        <w:t>日</w:t>
      </w:r>
      <w:r>
        <w:rPr>
          <w:rFonts w:hint="eastAsia" w:ascii="宋体" w:hAnsi="宋体"/>
          <w:sz w:val="24"/>
        </w:rPr>
        <w:t xml:space="preserve">  </w:t>
      </w:r>
      <w:r>
        <w:rPr>
          <w:rFonts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日</w:t>
      </w:r>
    </w:p>
    <w:p w14:paraId="510B9C86">
      <w:pPr>
        <w:tabs>
          <w:tab w:val="left" w:pos="4680"/>
        </w:tabs>
        <w:spacing w:after="120" w:afterLines="50" w:line="360" w:lineRule="auto"/>
        <w:ind w:firstLine="480" w:firstLineChars="200"/>
        <w:rPr>
          <w:rFonts w:ascii="宋体" w:hAnsi="宋体"/>
          <w:sz w:val="24"/>
        </w:rPr>
      </w:pPr>
    </w:p>
    <w:p w14:paraId="7BF574C0">
      <w:pPr>
        <w:adjustRightInd w:val="0"/>
        <w:snapToGrid w:val="0"/>
        <w:spacing w:line="420" w:lineRule="exact"/>
        <w:rPr>
          <w:szCs w:val="21"/>
        </w:rPr>
      </w:pPr>
    </w:p>
    <w:p w14:paraId="53EB97A0">
      <w:pPr>
        <w:spacing w:line="420" w:lineRule="exact"/>
        <w:rPr>
          <w:szCs w:val="21"/>
        </w:rPr>
      </w:pPr>
    </w:p>
    <w:p w14:paraId="1114EB90">
      <w:pPr>
        <w:rPr>
          <w:rFonts w:ascii="宋体"/>
          <w:sz w:val="24"/>
        </w:rPr>
      </w:pPr>
    </w:p>
    <w:p w14:paraId="260E0259">
      <w:pPr>
        <w:spacing w:line="360" w:lineRule="auto"/>
        <w:rPr>
          <w:rFonts w:ascii="宋体" w:hAnsi="宋体"/>
          <w:szCs w:val="21"/>
        </w:rPr>
      </w:pPr>
    </w:p>
    <w:p w14:paraId="0400A7B2">
      <w:pPr>
        <w:spacing w:line="360" w:lineRule="auto"/>
        <w:rPr>
          <w:rFonts w:ascii="宋体" w:hAnsi="宋体"/>
          <w:szCs w:val="21"/>
        </w:rPr>
      </w:pPr>
    </w:p>
    <w:p w14:paraId="334B8730">
      <w:pPr>
        <w:spacing w:line="360" w:lineRule="auto"/>
        <w:rPr>
          <w:sz w:val="18"/>
          <w:szCs w:val="18"/>
        </w:rPr>
      </w:pPr>
      <w:r>
        <w:rPr>
          <w:sz w:val="18"/>
          <w:szCs w:val="18"/>
        </w:rPr>
        <w:t>注：1、法定代表人的签字必须是亲笔签名，不得使用印章、签名章或其他电子制版签名。</w:t>
      </w:r>
    </w:p>
    <w:p w14:paraId="28C1880A">
      <w:pPr>
        <w:spacing w:line="360" w:lineRule="auto"/>
        <w:ind w:firstLine="360" w:firstLineChars="200"/>
        <w:rPr>
          <w:sz w:val="18"/>
          <w:szCs w:val="18"/>
        </w:rPr>
      </w:pPr>
      <w:r>
        <w:rPr>
          <w:sz w:val="18"/>
          <w:szCs w:val="18"/>
        </w:rPr>
        <w:t>2、投标人还需提供法定代表人的身份证复印件。</w:t>
      </w:r>
    </w:p>
    <w:p w14:paraId="143E8496">
      <w:pPr>
        <w:rPr>
          <w:rFonts w:hint="eastAsia"/>
        </w:rPr>
      </w:pPr>
    </w:p>
    <w:p w14:paraId="585B7751">
      <w:pPr>
        <w:rPr>
          <w:rFonts w:hint="eastAsia"/>
        </w:rPr>
      </w:pPr>
    </w:p>
    <w:p w14:paraId="33A93F5E">
      <w:pPr>
        <w:rPr>
          <w:rFonts w:hint="eastAsia"/>
        </w:rPr>
      </w:pPr>
    </w:p>
    <w:p w14:paraId="15C83991">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3</w:t>
      </w:r>
      <w:r>
        <w:rPr>
          <w:rStyle w:val="46"/>
          <w:rFonts w:ascii="Times New Roman" w:hAnsi="Times New Roman" w:eastAsia="宋体" w:cs="Times New Roman"/>
          <w:b/>
          <w:bCs w:val="0"/>
          <w:szCs w:val="24"/>
        </w:rPr>
        <w:t xml:space="preserve">  授权委托书</w:t>
      </w:r>
      <w:bookmarkEnd w:id="651"/>
      <w:bookmarkEnd w:id="652"/>
      <w:bookmarkEnd w:id="653"/>
      <w:bookmarkEnd w:id="654"/>
      <w:bookmarkEnd w:id="655"/>
      <w:bookmarkEnd w:id="656"/>
      <w:bookmarkEnd w:id="657"/>
      <w:bookmarkEnd w:id="658"/>
      <w:bookmarkEnd w:id="659"/>
    </w:p>
    <w:p w14:paraId="5704758A">
      <w:pPr>
        <w:adjustRightInd w:val="0"/>
        <w:spacing w:line="360" w:lineRule="auto"/>
        <w:rPr>
          <w:sz w:val="24"/>
        </w:rPr>
      </w:pPr>
    </w:p>
    <w:p w14:paraId="4F2BEED1">
      <w:pPr>
        <w:spacing w:line="360" w:lineRule="auto"/>
        <w:jc w:val="center"/>
        <w:rPr>
          <w:b/>
          <w:sz w:val="28"/>
          <w:szCs w:val="28"/>
        </w:rPr>
      </w:pPr>
      <w:bookmarkStart w:id="660" w:name="_Toc18209295"/>
      <w:r>
        <w:rPr>
          <w:b/>
          <w:sz w:val="28"/>
          <w:szCs w:val="28"/>
        </w:rPr>
        <w:t>授权委托书</w:t>
      </w:r>
      <w:bookmarkEnd w:id="660"/>
    </w:p>
    <w:p w14:paraId="4FE559D0">
      <w:pPr>
        <w:spacing w:line="360" w:lineRule="auto"/>
        <w:ind w:firstLine="480"/>
        <w:rPr>
          <w:sz w:val="24"/>
        </w:rPr>
      </w:pPr>
    </w:p>
    <w:p w14:paraId="3E12DC12">
      <w:pPr>
        <w:spacing w:line="360" w:lineRule="auto"/>
        <w:rPr>
          <w:rFonts w:hint="eastAsia"/>
          <w:szCs w:val="21"/>
        </w:rPr>
      </w:pPr>
      <w:r>
        <w:rPr>
          <w:szCs w:val="21"/>
        </w:rPr>
        <w:t>致：</w:t>
      </w:r>
      <w:r>
        <w:rPr>
          <w:rFonts w:hint="eastAsia"/>
          <w:szCs w:val="21"/>
          <w:u w:val="single"/>
        </w:rPr>
        <w:t>中建路桥集团</w:t>
      </w:r>
      <w:r>
        <w:rPr>
          <w:rFonts w:hint="eastAsia"/>
          <w:szCs w:val="21"/>
          <w:u w:val="single"/>
          <w:lang w:eastAsia="zh-CN"/>
        </w:rPr>
        <w:t>第四工程</w:t>
      </w:r>
      <w:r>
        <w:rPr>
          <w:rFonts w:hint="eastAsia"/>
          <w:szCs w:val="21"/>
          <w:u w:val="single"/>
        </w:rPr>
        <w:t>有限公司</w:t>
      </w:r>
    </w:p>
    <w:p w14:paraId="4E7C43C0">
      <w:pPr>
        <w:spacing w:line="360" w:lineRule="auto"/>
        <w:ind w:firstLine="480"/>
        <w:rPr>
          <w:szCs w:val="21"/>
        </w:rPr>
      </w:pPr>
    </w:p>
    <w:p w14:paraId="0349D067">
      <w:pPr>
        <w:spacing w:line="360" w:lineRule="auto"/>
        <w:ind w:firstLine="525"/>
        <w:jc w:val="left"/>
        <w:rPr>
          <w:szCs w:val="21"/>
        </w:rPr>
      </w:pPr>
      <w:r>
        <w:rPr>
          <w:szCs w:val="21"/>
        </w:rPr>
        <w:t xml:space="preserve">本授权书宣告：  </w:t>
      </w:r>
      <w:r>
        <w:rPr>
          <w:szCs w:val="21"/>
          <w:u w:val="single"/>
        </w:rPr>
        <w:t>(投标人全称)  (职务)  (姓名)</w:t>
      </w:r>
      <w:r>
        <w:rPr>
          <w:szCs w:val="21"/>
        </w:rPr>
        <w:t xml:space="preserve">合法地代表本单位，授权 </w:t>
      </w:r>
      <w:r>
        <w:rPr>
          <w:szCs w:val="21"/>
          <w:u w:val="single"/>
        </w:rPr>
        <w:t xml:space="preserve">(投标人全称)   </w:t>
      </w:r>
      <w:r>
        <w:rPr>
          <w:szCs w:val="21"/>
        </w:rPr>
        <w:t>的</w:t>
      </w:r>
      <w:r>
        <w:rPr>
          <w:szCs w:val="21"/>
          <w:u w:val="single"/>
        </w:rPr>
        <w:t xml:space="preserve">  (职务) (姓名)</w:t>
      </w:r>
      <w:r>
        <w:rPr>
          <w:szCs w:val="21"/>
        </w:rPr>
        <w:t>为我单位代理人，该代理人有权在</w:t>
      </w:r>
      <w:r>
        <w:rPr>
          <w:szCs w:val="21"/>
          <w:u w:val="single"/>
        </w:rPr>
        <w:t xml:space="preserve">             </w:t>
      </w:r>
      <w:r>
        <w:rPr>
          <w:rFonts w:hint="eastAsia"/>
          <w:szCs w:val="21"/>
          <w:u w:val="single"/>
        </w:rPr>
        <w:t>项目    分包工程</w:t>
      </w:r>
      <w:r>
        <w:rPr>
          <w:szCs w:val="21"/>
        </w:rPr>
        <w:t>施工投标活动中，以我单位的名义</w:t>
      </w:r>
      <w:r>
        <w:rPr>
          <w:rFonts w:hint="eastAsia"/>
          <w:szCs w:val="21"/>
        </w:rPr>
        <w:t>签署、澄清确认、递交、撤回、修改投标函和投标文件、与招标人协商、谈判、签订合同协议书以及执行一切与此有关的事项，其法律后果由我方承担。</w:t>
      </w:r>
    </w:p>
    <w:p w14:paraId="6F177F22">
      <w:pPr>
        <w:spacing w:line="360" w:lineRule="auto"/>
        <w:ind w:firstLine="420" w:firstLineChars="200"/>
        <w:jc w:val="left"/>
        <w:rPr>
          <w:rFonts w:hint="eastAsia"/>
          <w:szCs w:val="21"/>
        </w:rPr>
      </w:pPr>
      <w:r>
        <w:rPr>
          <w:rFonts w:hint="eastAsia"/>
          <w:szCs w:val="21"/>
        </w:rPr>
        <w:t>委托期限：自本委托书签署之日起至投标有效期期满。</w:t>
      </w:r>
    </w:p>
    <w:p w14:paraId="0A241070">
      <w:pPr>
        <w:spacing w:line="360" w:lineRule="auto"/>
        <w:ind w:firstLine="420" w:firstLineChars="200"/>
        <w:jc w:val="left"/>
        <w:rPr>
          <w:rFonts w:hint="eastAsia"/>
          <w:szCs w:val="21"/>
        </w:rPr>
      </w:pPr>
      <w:r>
        <w:rPr>
          <w:rFonts w:hint="eastAsia"/>
          <w:szCs w:val="21"/>
        </w:rPr>
        <w:t>代理人无转委托权。</w:t>
      </w:r>
    </w:p>
    <w:p w14:paraId="644F21B3">
      <w:pPr>
        <w:spacing w:line="360" w:lineRule="auto"/>
        <w:jc w:val="left"/>
        <w:rPr>
          <w:rFonts w:hint="eastAsia"/>
          <w:szCs w:val="21"/>
        </w:rPr>
      </w:pPr>
    </w:p>
    <w:p w14:paraId="0D111190">
      <w:pPr>
        <w:spacing w:line="360" w:lineRule="auto"/>
        <w:jc w:val="left"/>
        <w:rPr>
          <w:szCs w:val="21"/>
        </w:rPr>
      </w:pPr>
    </w:p>
    <w:p w14:paraId="6D83CFB4">
      <w:pPr>
        <w:spacing w:line="360" w:lineRule="auto"/>
        <w:ind w:firstLine="3150" w:firstLineChars="1500"/>
        <w:jc w:val="left"/>
        <w:rPr>
          <w:szCs w:val="21"/>
        </w:rPr>
      </w:pPr>
      <w:r>
        <w:rPr>
          <w:szCs w:val="21"/>
        </w:rPr>
        <w:t>投标人：</w:t>
      </w:r>
      <w:r>
        <w:rPr>
          <w:szCs w:val="21"/>
          <w:u w:val="single"/>
        </w:rPr>
        <w:t xml:space="preserve">                     (盖章)</w:t>
      </w:r>
    </w:p>
    <w:p w14:paraId="681D7A5B">
      <w:pPr>
        <w:spacing w:line="360" w:lineRule="auto"/>
        <w:ind w:firstLine="3150" w:firstLineChars="1500"/>
        <w:jc w:val="left"/>
        <w:rPr>
          <w:rFonts w:hint="eastAsia"/>
          <w:szCs w:val="21"/>
        </w:rPr>
      </w:pPr>
    </w:p>
    <w:p w14:paraId="6C3A72BD">
      <w:pPr>
        <w:spacing w:line="360" w:lineRule="auto"/>
        <w:ind w:firstLine="3150" w:firstLineChars="1500"/>
        <w:jc w:val="left"/>
        <w:rPr>
          <w:szCs w:val="21"/>
        </w:rPr>
      </w:pPr>
      <w:r>
        <w:rPr>
          <w:szCs w:val="21"/>
        </w:rPr>
        <w:t>授权人：</w:t>
      </w:r>
      <w:r>
        <w:rPr>
          <w:szCs w:val="21"/>
          <w:u w:val="single"/>
        </w:rPr>
        <w:t xml:space="preserve">                     (签字)</w:t>
      </w:r>
    </w:p>
    <w:p w14:paraId="17052C5F">
      <w:pPr>
        <w:spacing w:line="360" w:lineRule="auto"/>
        <w:ind w:firstLine="3150" w:firstLineChars="1500"/>
        <w:jc w:val="left"/>
        <w:rPr>
          <w:rFonts w:hint="eastAsia"/>
          <w:szCs w:val="21"/>
        </w:rPr>
      </w:pPr>
    </w:p>
    <w:p w14:paraId="3EE75C72">
      <w:pPr>
        <w:spacing w:line="360" w:lineRule="auto"/>
        <w:ind w:firstLine="3150" w:firstLineChars="1500"/>
        <w:jc w:val="left"/>
        <w:rPr>
          <w:rFonts w:hint="eastAsia"/>
          <w:szCs w:val="21"/>
          <w:u w:val="single"/>
        </w:rPr>
      </w:pPr>
      <w:r>
        <w:rPr>
          <w:szCs w:val="21"/>
        </w:rPr>
        <w:t>授权代理人：</w:t>
      </w:r>
      <w:r>
        <w:rPr>
          <w:szCs w:val="21"/>
          <w:u w:val="single"/>
        </w:rPr>
        <w:t xml:space="preserve">                 (签字)</w:t>
      </w:r>
    </w:p>
    <w:p w14:paraId="1253D578">
      <w:pPr>
        <w:spacing w:line="360" w:lineRule="auto"/>
        <w:ind w:firstLine="3150" w:firstLineChars="1500"/>
        <w:jc w:val="left"/>
        <w:rPr>
          <w:rFonts w:hint="eastAsia"/>
          <w:szCs w:val="21"/>
        </w:rPr>
      </w:pPr>
    </w:p>
    <w:p w14:paraId="7EC30660">
      <w:pPr>
        <w:spacing w:line="360" w:lineRule="auto"/>
        <w:ind w:firstLine="3150" w:firstLineChars="1500"/>
        <w:jc w:val="left"/>
        <w:rPr>
          <w:rFonts w:hint="eastAsia"/>
          <w:szCs w:val="21"/>
          <w:u w:val="single"/>
        </w:rPr>
      </w:pPr>
      <w:r>
        <w:rPr>
          <w:rFonts w:hint="eastAsia"/>
          <w:szCs w:val="21"/>
        </w:rPr>
        <w:t>授权委托人身份证号：</w:t>
      </w:r>
      <w:r>
        <w:rPr>
          <w:rFonts w:hint="eastAsia"/>
          <w:szCs w:val="21"/>
          <w:u w:val="single"/>
        </w:rPr>
        <w:t xml:space="preserve">                        </w:t>
      </w:r>
    </w:p>
    <w:p w14:paraId="54662B7B">
      <w:pPr>
        <w:spacing w:line="360" w:lineRule="auto"/>
        <w:ind w:firstLine="3150" w:firstLineChars="1500"/>
        <w:jc w:val="left"/>
        <w:rPr>
          <w:rFonts w:hint="eastAsia"/>
          <w:szCs w:val="21"/>
        </w:rPr>
      </w:pPr>
    </w:p>
    <w:p w14:paraId="11B29EBC">
      <w:pPr>
        <w:spacing w:line="360" w:lineRule="auto"/>
        <w:ind w:firstLine="3150" w:firstLineChars="1500"/>
        <w:jc w:val="left"/>
        <w:rPr>
          <w:szCs w:val="21"/>
        </w:rPr>
      </w:pPr>
      <w:r>
        <w:rPr>
          <w:szCs w:val="21"/>
        </w:rPr>
        <w:t>日　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14:paraId="7E96D940">
      <w:pPr>
        <w:spacing w:line="360" w:lineRule="auto"/>
        <w:jc w:val="left"/>
        <w:rPr>
          <w:rFonts w:hint="eastAsia"/>
          <w:szCs w:val="21"/>
        </w:rPr>
      </w:pPr>
    </w:p>
    <w:p w14:paraId="5A63E421">
      <w:pPr>
        <w:spacing w:line="360" w:lineRule="auto"/>
        <w:jc w:val="left"/>
        <w:rPr>
          <w:rFonts w:hint="eastAsia"/>
          <w:szCs w:val="21"/>
        </w:rPr>
      </w:pPr>
    </w:p>
    <w:p w14:paraId="522B2637">
      <w:pPr>
        <w:spacing w:line="360" w:lineRule="auto"/>
        <w:jc w:val="left"/>
        <w:rPr>
          <w:rFonts w:hint="eastAsia"/>
          <w:szCs w:val="21"/>
        </w:rPr>
      </w:pPr>
    </w:p>
    <w:p w14:paraId="480C4824">
      <w:pPr>
        <w:spacing w:line="360" w:lineRule="auto"/>
        <w:jc w:val="left"/>
        <w:rPr>
          <w:rFonts w:hint="eastAsia"/>
          <w:szCs w:val="21"/>
        </w:rPr>
      </w:pPr>
    </w:p>
    <w:p w14:paraId="0E8A53D2">
      <w:pPr>
        <w:spacing w:line="360" w:lineRule="auto"/>
        <w:jc w:val="left"/>
        <w:rPr>
          <w:rFonts w:hint="eastAsia"/>
          <w:szCs w:val="21"/>
        </w:rPr>
      </w:pPr>
    </w:p>
    <w:p w14:paraId="205964FF">
      <w:pPr>
        <w:spacing w:line="360" w:lineRule="auto"/>
        <w:jc w:val="left"/>
        <w:rPr>
          <w:rFonts w:hint="eastAsia"/>
          <w:szCs w:val="21"/>
        </w:rPr>
      </w:pPr>
    </w:p>
    <w:p w14:paraId="0A6A21F6">
      <w:pPr>
        <w:spacing w:line="360" w:lineRule="auto"/>
        <w:jc w:val="left"/>
        <w:rPr>
          <w:rFonts w:hint="eastAsia"/>
          <w:szCs w:val="21"/>
        </w:rPr>
      </w:pPr>
    </w:p>
    <w:p w14:paraId="47961489">
      <w:pPr>
        <w:spacing w:line="360" w:lineRule="auto"/>
        <w:jc w:val="left"/>
        <w:rPr>
          <w:rFonts w:hint="eastAsia"/>
          <w:szCs w:val="21"/>
        </w:rPr>
      </w:pPr>
    </w:p>
    <w:p w14:paraId="3D799A1F">
      <w:pPr>
        <w:spacing w:line="360" w:lineRule="auto"/>
        <w:jc w:val="left"/>
        <w:rPr>
          <w:szCs w:val="21"/>
        </w:rPr>
      </w:pPr>
      <w:r>
        <w:rPr>
          <w:rFonts w:hint="eastAsia"/>
          <w:szCs w:val="21"/>
        </w:rPr>
        <w:t>注：后附法定代表人身份证复印件及委托代理人身份证复印件（须在同一页）。</w:t>
      </w:r>
    </w:p>
    <w:p w14:paraId="0BE2FB44">
      <w:pPr>
        <w:spacing w:line="360" w:lineRule="auto"/>
        <w:jc w:val="left"/>
        <w:rPr>
          <w:szCs w:val="21"/>
        </w:rPr>
      </w:pPr>
    </w:p>
    <w:p w14:paraId="24044C4D">
      <w:pPr>
        <w:spacing w:line="360" w:lineRule="auto"/>
        <w:jc w:val="left"/>
        <w:rPr>
          <w:szCs w:val="21"/>
        </w:rPr>
        <w:sectPr>
          <w:pgSz w:w="11907" w:h="16840"/>
          <w:pgMar w:top="1440" w:right="947" w:bottom="1440" w:left="947" w:header="794" w:footer="964" w:gutter="0"/>
          <w:cols w:space="720" w:num="1"/>
          <w:rtlGutter w:val="0"/>
          <w:docGrid w:linePitch="312" w:charSpace="0"/>
        </w:sectPr>
      </w:pPr>
    </w:p>
    <w:p w14:paraId="6470243E">
      <w:pPr>
        <w:pStyle w:val="53"/>
        <w:spacing w:before="120"/>
        <w:ind w:firstLine="422"/>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4</w:t>
      </w:r>
      <w:r>
        <w:rPr>
          <w:rStyle w:val="46"/>
          <w:rFonts w:ascii="Times New Roman" w:hAnsi="Times New Roman" w:eastAsia="宋体" w:cs="Times New Roman"/>
          <w:b/>
          <w:bCs w:val="0"/>
          <w:szCs w:val="24"/>
        </w:rPr>
        <w:t xml:space="preserve">  </w:t>
      </w:r>
      <w:r>
        <w:rPr>
          <w:rStyle w:val="46"/>
          <w:rFonts w:hint="eastAsia" w:ascii="Times New Roman" w:hAnsi="Times New Roman" w:eastAsia="宋体" w:cs="Times New Roman"/>
          <w:b/>
          <w:bCs w:val="0"/>
          <w:szCs w:val="24"/>
        </w:rPr>
        <w:t>投标担保</w:t>
      </w:r>
    </w:p>
    <w:p w14:paraId="31558DC1">
      <w:pPr>
        <w:spacing w:line="360" w:lineRule="auto"/>
        <w:jc w:val="left"/>
        <w:rPr>
          <w:rFonts w:hint="eastAsia"/>
          <w:color w:val="FFC000"/>
          <w:szCs w:val="21"/>
        </w:rPr>
      </w:pPr>
      <w:r>
        <w:rPr>
          <w:rFonts w:hint="eastAsia"/>
          <w:color w:val="FFC000"/>
          <w:szCs w:val="21"/>
        </w:rPr>
        <w:t>若采用现金或支票，投标人应在此提供汇款凭证的复印件。</w:t>
      </w:r>
    </w:p>
    <w:p w14:paraId="2FF743F2">
      <w:pPr>
        <w:spacing w:line="360" w:lineRule="auto"/>
        <w:jc w:val="left"/>
        <w:rPr>
          <w:color w:val="FFC000"/>
          <w:szCs w:val="21"/>
        </w:rPr>
      </w:pPr>
      <w:r>
        <w:rPr>
          <w:rFonts w:hint="eastAsia"/>
          <w:color w:val="FFC000"/>
          <w:szCs w:val="21"/>
        </w:rPr>
        <w:t>如采用银行保函，银行保函复印件装订在投标文件中。</w:t>
      </w:r>
    </w:p>
    <w:p w14:paraId="091CB276">
      <w:pPr>
        <w:spacing w:line="360" w:lineRule="auto"/>
        <w:jc w:val="left"/>
        <w:rPr>
          <w:szCs w:val="21"/>
        </w:rPr>
      </w:pPr>
    </w:p>
    <w:p w14:paraId="2138B00B">
      <w:pPr>
        <w:spacing w:line="360" w:lineRule="auto"/>
        <w:jc w:val="left"/>
        <w:rPr>
          <w:szCs w:val="21"/>
        </w:rPr>
      </w:pPr>
    </w:p>
    <w:p w14:paraId="1801929B">
      <w:pPr>
        <w:spacing w:line="360" w:lineRule="auto"/>
        <w:jc w:val="left"/>
        <w:rPr>
          <w:szCs w:val="21"/>
        </w:rPr>
        <w:sectPr>
          <w:pgSz w:w="11907" w:h="16840"/>
          <w:pgMar w:top="1440" w:right="947" w:bottom="1440" w:left="947" w:header="794" w:footer="964" w:gutter="0"/>
          <w:cols w:space="720" w:num="1"/>
          <w:rtlGutter w:val="0"/>
          <w:docGrid w:linePitch="312" w:charSpace="0"/>
        </w:sectPr>
      </w:pPr>
    </w:p>
    <w:p w14:paraId="6D48A6C6">
      <w:pPr>
        <w:pStyle w:val="53"/>
        <w:spacing w:before="120"/>
        <w:rPr>
          <w:rStyle w:val="46"/>
          <w:rFonts w:hint="eastAsia"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5</w:t>
      </w:r>
      <w:r>
        <w:rPr>
          <w:rStyle w:val="46"/>
          <w:rFonts w:ascii="Times New Roman" w:hAnsi="Times New Roman" w:eastAsia="宋体" w:cs="Times New Roman"/>
          <w:b/>
          <w:bCs w:val="0"/>
          <w:szCs w:val="24"/>
        </w:rPr>
        <w:t xml:space="preserve">  </w:t>
      </w:r>
      <w:r>
        <w:rPr>
          <w:rStyle w:val="46"/>
          <w:rFonts w:hint="eastAsia" w:ascii="Times New Roman" w:hAnsi="Times New Roman" w:eastAsia="宋体" w:cs="Times New Roman"/>
          <w:b/>
          <w:bCs w:val="0"/>
          <w:szCs w:val="24"/>
        </w:rPr>
        <w:t>投标总价</w:t>
      </w:r>
    </w:p>
    <w:p w14:paraId="0BC64062">
      <w:pPr>
        <w:spacing w:line="360" w:lineRule="auto"/>
        <w:jc w:val="center"/>
        <w:rPr>
          <w:b/>
          <w:spacing w:val="80"/>
          <w:sz w:val="36"/>
          <w:szCs w:val="32"/>
        </w:rPr>
      </w:pPr>
      <w:r>
        <w:rPr>
          <w:b/>
          <w:spacing w:val="80"/>
          <w:sz w:val="36"/>
          <w:szCs w:val="32"/>
        </w:rPr>
        <w:t>投标总价</w:t>
      </w:r>
    </w:p>
    <w:tbl>
      <w:tblPr>
        <w:tblStyle w:val="31"/>
        <w:tblW w:w="7953" w:type="dxa"/>
        <w:jc w:val="center"/>
        <w:tblLayout w:type="autofit"/>
        <w:tblCellMar>
          <w:top w:w="0" w:type="dxa"/>
          <w:left w:w="108" w:type="dxa"/>
          <w:bottom w:w="0" w:type="dxa"/>
          <w:right w:w="108" w:type="dxa"/>
        </w:tblCellMar>
      </w:tblPr>
      <w:tblGrid>
        <w:gridCol w:w="1663"/>
        <w:gridCol w:w="481"/>
        <w:gridCol w:w="799"/>
        <w:gridCol w:w="2862"/>
        <w:gridCol w:w="2148"/>
      </w:tblGrid>
      <w:tr w14:paraId="4D5CDC78">
        <w:trPr>
          <w:trHeight w:val="924" w:hRule="atLeast"/>
          <w:jc w:val="center"/>
        </w:trPr>
        <w:tc>
          <w:tcPr>
            <w:tcW w:w="1663" w:type="dxa"/>
            <w:noWrap w:val="0"/>
            <w:vAlign w:val="bottom"/>
          </w:tcPr>
          <w:p w14:paraId="4625D746">
            <w:pPr>
              <w:spacing w:line="360" w:lineRule="auto"/>
              <w:jc w:val="distribute"/>
              <w:rPr>
                <w:rFonts w:ascii="宋体" w:hAnsi="宋体"/>
                <w:sz w:val="24"/>
              </w:rPr>
            </w:pPr>
            <w:r>
              <w:rPr>
                <w:rFonts w:hint="eastAsia" w:ascii="宋体" w:hAnsi="宋体"/>
                <w:sz w:val="24"/>
              </w:rPr>
              <w:t>招标人</w:t>
            </w:r>
          </w:p>
        </w:tc>
        <w:tc>
          <w:tcPr>
            <w:tcW w:w="481" w:type="dxa"/>
            <w:noWrap w:val="0"/>
            <w:vAlign w:val="bottom"/>
          </w:tcPr>
          <w:p w14:paraId="61B232CB">
            <w:pPr>
              <w:spacing w:line="360" w:lineRule="auto"/>
              <w:jc w:val="center"/>
              <w:rPr>
                <w:rFonts w:ascii="宋体" w:hAnsi="宋体"/>
                <w:sz w:val="24"/>
              </w:rPr>
            </w:pPr>
            <w:r>
              <w:rPr>
                <w:rFonts w:ascii="宋体" w:hAnsi="宋体"/>
                <w:sz w:val="24"/>
              </w:rPr>
              <w:t>：</w:t>
            </w:r>
          </w:p>
        </w:tc>
        <w:tc>
          <w:tcPr>
            <w:tcW w:w="5809" w:type="dxa"/>
            <w:gridSpan w:val="3"/>
            <w:tcBorders>
              <w:bottom w:val="single" w:color="auto" w:sz="4" w:space="0"/>
            </w:tcBorders>
            <w:noWrap w:val="0"/>
            <w:vAlign w:val="bottom"/>
          </w:tcPr>
          <w:p w14:paraId="401188D4">
            <w:pPr>
              <w:spacing w:line="360" w:lineRule="auto"/>
              <w:jc w:val="left"/>
              <w:rPr>
                <w:rFonts w:ascii="宋体" w:hAnsi="宋体"/>
                <w:sz w:val="24"/>
              </w:rPr>
            </w:pPr>
          </w:p>
        </w:tc>
      </w:tr>
      <w:tr w14:paraId="043E3C9C">
        <w:tblPrEx>
          <w:tblCellMar>
            <w:top w:w="0" w:type="dxa"/>
            <w:left w:w="108" w:type="dxa"/>
            <w:bottom w:w="0" w:type="dxa"/>
            <w:right w:w="108" w:type="dxa"/>
          </w:tblCellMar>
        </w:tblPrEx>
        <w:trPr>
          <w:trHeight w:val="924" w:hRule="atLeast"/>
          <w:jc w:val="center"/>
        </w:trPr>
        <w:tc>
          <w:tcPr>
            <w:tcW w:w="1663" w:type="dxa"/>
            <w:noWrap w:val="0"/>
            <w:vAlign w:val="bottom"/>
          </w:tcPr>
          <w:p w14:paraId="77229B23">
            <w:pPr>
              <w:spacing w:line="360" w:lineRule="auto"/>
              <w:jc w:val="distribute"/>
              <w:rPr>
                <w:rFonts w:ascii="宋体" w:hAnsi="宋体"/>
                <w:sz w:val="24"/>
              </w:rPr>
            </w:pPr>
            <w:r>
              <w:rPr>
                <w:rFonts w:ascii="宋体" w:hAnsi="宋体"/>
                <w:sz w:val="24"/>
              </w:rPr>
              <w:t>工程名称</w:t>
            </w:r>
          </w:p>
        </w:tc>
        <w:tc>
          <w:tcPr>
            <w:tcW w:w="481" w:type="dxa"/>
            <w:noWrap w:val="0"/>
            <w:vAlign w:val="bottom"/>
          </w:tcPr>
          <w:p w14:paraId="3A8B442C">
            <w:pPr>
              <w:spacing w:line="360" w:lineRule="auto"/>
              <w:jc w:val="center"/>
              <w:rPr>
                <w:rFonts w:ascii="宋体" w:hAnsi="宋体"/>
                <w:sz w:val="24"/>
              </w:rPr>
            </w:pPr>
            <w:r>
              <w:rPr>
                <w:rFonts w:ascii="宋体" w:hAnsi="宋体"/>
                <w:sz w:val="24"/>
              </w:rPr>
              <w:t>：</w:t>
            </w:r>
          </w:p>
        </w:tc>
        <w:tc>
          <w:tcPr>
            <w:tcW w:w="5809" w:type="dxa"/>
            <w:gridSpan w:val="3"/>
            <w:tcBorders>
              <w:top w:val="single" w:color="auto" w:sz="4" w:space="0"/>
              <w:bottom w:val="single" w:color="auto" w:sz="4" w:space="0"/>
            </w:tcBorders>
            <w:noWrap w:val="0"/>
            <w:vAlign w:val="bottom"/>
          </w:tcPr>
          <w:p w14:paraId="141B11B8">
            <w:pPr>
              <w:spacing w:line="360" w:lineRule="auto"/>
              <w:jc w:val="left"/>
              <w:rPr>
                <w:rFonts w:ascii="宋体" w:hAnsi="宋体"/>
                <w:sz w:val="24"/>
              </w:rPr>
            </w:pPr>
          </w:p>
        </w:tc>
      </w:tr>
      <w:tr w14:paraId="6BFFEF89">
        <w:tblPrEx>
          <w:tblCellMar>
            <w:top w:w="0" w:type="dxa"/>
            <w:left w:w="108" w:type="dxa"/>
            <w:bottom w:w="0" w:type="dxa"/>
            <w:right w:w="108" w:type="dxa"/>
          </w:tblCellMar>
        </w:tblPrEx>
        <w:trPr>
          <w:trHeight w:val="924" w:hRule="atLeast"/>
          <w:jc w:val="center"/>
        </w:trPr>
        <w:tc>
          <w:tcPr>
            <w:tcW w:w="1663" w:type="dxa"/>
            <w:noWrap w:val="0"/>
            <w:vAlign w:val="bottom"/>
          </w:tcPr>
          <w:p w14:paraId="4AA8085E">
            <w:pPr>
              <w:spacing w:line="360" w:lineRule="auto"/>
              <w:jc w:val="distribute"/>
              <w:rPr>
                <w:rFonts w:hint="eastAsia" w:ascii="宋体" w:hAnsi="宋体"/>
                <w:sz w:val="24"/>
              </w:rPr>
            </w:pPr>
          </w:p>
          <w:p w14:paraId="4A48CDD8">
            <w:pPr>
              <w:spacing w:line="360" w:lineRule="auto"/>
              <w:jc w:val="distribute"/>
              <w:rPr>
                <w:rFonts w:hint="eastAsia" w:ascii="宋体" w:hAnsi="宋体"/>
                <w:b/>
                <w:sz w:val="24"/>
              </w:rPr>
            </w:pPr>
            <w:r>
              <w:rPr>
                <w:rFonts w:hint="eastAsia" w:ascii="宋体" w:hAnsi="宋体"/>
                <w:b/>
                <w:sz w:val="24"/>
              </w:rPr>
              <w:t>不含增值税</w:t>
            </w:r>
          </w:p>
          <w:p w14:paraId="6E397F74">
            <w:pPr>
              <w:spacing w:line="360" w:lineRule="auto"/>
              <w:jc w:val="distribute"/>
              <w:rPr>
                <w:rFonts w:ascii="宋体" w:hAnsi="宋体"/>
                <w:sz w:val="24"/>
              </w:rPr>
            </w:pPr>
            <w:r>
              <w:rPr>
                <w:rFonts w:hint="eastAsia" w:ascii="宋体" w:hAnsi="宋体"/>
                <w:b/>
                <w:sz w:val="24"/>
              </w:rPr>
              <w:t>投标总价</w:t>
            </w:r>
          </w:p>
        </w:tc>
        <w:tc>
          <w:tcPr>
            <w:tcW w:w="1280" w:type="dxa"/>
            <w:gridSpan w:val="2"/>
            <w:noWrap w:val="0"/>
            <w:vAlign w:val="bottom"/>
          </w:tcPr>
          <w:p w14:paraId="231BA972">
            <w:pPr>
              <w:spacing w:line="360" w:lineRule="auto"/>
              <w:jc w:val="center"/>
              <w:rPr>
                <w:rFonts w:ascii="宋体" w:hAnsi="宋体"/>
                <w:sz w:val="24"/>
              </w:rPr>
            </w:pPr>
            <w:r>
              <w:rPr>
                <w:rFonts w:ascii="宋体" w:hAnsi="宋体"/>
                <w:sz w:val="24"/>
              </w:rPr>
              <w:t>(小写)：</w:t>
            </w:r>
          </w:p>
        </w:tc>
        <w:tc>
          <w:tcPr>
            <w:tcW w:w="5010" w:type="dxa"/>
            <w:gridSpan w:val="2"/>
            <w:tcBorders>
              <w:bottom w:val="single" w:color="auto" w:sz="4" w:space="0"/>
            </w:tcBorders>
            <w:noWrap w:val="0"/>
            <w:vAlign w:val="bottom"/>
          </w:tcPr>
          <w:p w14:paraId="227047CE">
            <w:pPr>
              <w:spacing w:line="360" w:lineRule="auto"/>
              <w:jc w:val="left"/>
              <w:rPr>
                <w:rFonts w:ascii="宋体" w:hAnsi="宋体"/>
                <w:sz w:val="24"/>
              </w:rPr>
            </w:pPr>
          </w:p>
        </w:tc>
      </w:tr>
      <w:tr w14:paraId="791B8041">
        <w:tblPrEx>
          <w:tblCellMar>
            <w:top w:w="0" w:type="dxa"/>
            <w:left w:w="108" w:type="dxa"/>
            <w:bottom w:w="0" w:type="dxa"/>
            <w:right w:w="108" w:type="dxa"/>
          </w:tblCellMar>
        </w:tblPrEx>
        <w:trPr>
          <w:trHeight w:val="924" w:hRule="atLeast"/>
          <w:jc w:val="center"/>
        </w:trPr>
        <w:tc>
          <w:tcPr>
            <w:tcW w:w="1663" w:type="dxa"/>
            <w:noWrap w:val="0"/>
            <w:vAlign w:val="bottom"/>
          </w:tcPr>
          <w:p w14:paraId="633B3CAB">
            <w:pPr>
              <w:spacing w:line="360" w:lineRule="auto"/>
              <w:jc w:val="distribute"/>
              <w:rPr>
                <w:rFonts w:ascii="宋体" w:hAnsi="宋体"/>
                <w:sz w:val="24"/>
              </w:rPr>
            </w:pPr>
          </w:p>
        </w:tc>
        <w:tc>
          <w:tcPr>
            <w:tcW w:w="1280" w:type="dxa"/>
            <w:gridSpan w:val="2"/>
            <w:noWrap w:val="0"/>
            <w:vAlign w:val="bottom"/>
          </w:tcPr>
          <w:p w14:paraId="6065CA0F">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0B466D25">
            <w:pPr>
              <w:spacing w:line="360" w:lineRule="auto"/>
              <w:jc w:val="left"/>
              <w:rPr>
                <w:rFonts w:ascii="宋体" w:hAnsi="宋体"/>
                <w:sz w:val="24"/>
              </w:rPr>
            </w:pPr>
          </w:p>
        </w:tc>
      </w:tr>
      <w:tr w14:paraId="200099B9">
        <w:tblPrEx>
          <w:tblCellMar>
            <w:top w:w="0" w:type="dxa"/>
            <w:left w:w="108" w:type="dxa"/>
            <w:bottom w:w="0" w:type="dxa"/>
            <w:right w:w="108" w:type="dxa"/>
          </w:tblCellMar>
        </w:tblPrEx>
        <w:trPr>
          <w:trHeight w:val="924" w:hRule="atLeast"/>
          <w:jc w:val="center"/>
        </w:trPr>
        <w:tc>
          <w:tcPr>
            <w:tcW w:w="1663" w:type="dxa"/>
            <w:noWrap w:val="0"/>
            <w:vAlign w:val="bottom"/>
          </w:tcPr>
          <w:p w14:paraId="6707F438">
            <w:pPr>
              <w:spacing w:line="360" w:lineRule="auto"/>
              <w:jc w:val="distribute"/>
              <w:rPr>
                <w:rFonts w:ascii="宋体" w:hAnsi="宋体"/>
                <w:sz w:val="24"/>
              </w:rPr>
            </w:pPr>
            <w:r>
              <w:rPr>
                <w:rFonts w:ascii="宋体" w:hAnsi="宋体"/>
                <w:sz w:val="24"/>
              </w:rPr>
              <w:t>投标总价</w:t>
            </w:r>
          </w:p>
        </w:tc>
        <w:tc>
          <w:tcPr>
            <w:tcW w:w="1280" w:type="dxa"/>
            <w:gridSpan w:val="2"/>
            <w:noWrap w:val="0"/>
            <w:vAlign w:val="bottom"/>
          </w:tcPr>
          <w:p w14:paraId="0EF4B8EA">
            <w:pPr>
              <w:spacing w:line="360" w:lineRule="auto"/>
              <w:jc w:val="center"/>
              <w:rPr>
                <w:rFonts w:ascii="宋体" w:hAnsi="宋体"/>
                <w:sz w:val="24"/>
              </w:rPr>
            </w:pPr>
            <w:r>
              <w:rPr>
                <w:rFonts w:ascii="宋体" w:hAnsi="宋体"/>
                <w:sz w:val="24"/>
              </w:rPr>
              <w:t>(小写)：</w:t>
            </w:r>
          </w:p>
        </w:tc>
        <w:tc>
          <w:tcPr>
            <w:tcW w:w="5010" w:type="dxa"/>
            <w:gridSpan w:val="2"/>
            <w:tcBorders>
              <w:top w:val="single" w:color="auto" w:sz="4" w:space="0"/>
              <w:bottom w:val="single" w:color="auto" w:sz="4" w:space="0"/>
            </w:tcBorders>
            <w:noWrap w:val="0"/>
            <w:vAlign w:val="bottom"/>
          </w:tcPr>
          <w:p w14:paraId="516AD3F3">
            <w:pPr>
              <w:spacing w:line="360" w:lineRule="auto"/>
              <w:jc w:val="left"/>
              <w:rPr>
                <w:rFonts w:ascii="宋体" w:hAnsi="宋体"/>
                <w:sz w:val="24"/>
              </w:rPr>
            </w:pPr>
          </w:p>
        </w:tc>
      </w:tr>
      <w:tr w14:paraId="43F49287">
        <w:tblPrEx>
          <w:tblCellMar>
            <w:top w:w="0" w:type="dxa"/>
            <w:left w:w="108" w:type="dxa"/>
            <w:bottom w:w="0" w:type="dxa"/>
            <w:right w:w="108" w:type="dxa"/>
          </w:tblCellMar>
        </w:tblPrEx>
        <w:trPr>
          <w:trHeight w:val="924" w:hRule="atLeast"/>
          <w:jc w:val="center"/>
        </w:trPr>
        <w:tc>
          <w:tcPr>
            <w:tcW w:w="1663" w:type="dxa"/>
            <w:noWrap w:val="0"/>
            <w:vAlign w:val="bottom"/>
          </w:tcPr>
          <w:p w14:paraId="16389A97">
            <w:pPr>
              <w:spacing w:line="360" w:lineRule="auto"/>
              <w:jc w:val="distribute"/>
              <w:rPr>
                <w:rFonts w:ascii="宋体" w:hAnsi="宋体"/>
                <w:sz w:val="24"/>
              </w:rPr>
            </w:pPr>
          </w:p>
        </w:tc>
        <w:tc>
          <w:tcPr>
            <w:tcW w:w="1280" w:type="dxa"/>
            <w:gridSpan w:val="2"/>
            <w:noWrap w:val="0"/>
            <w:vAlign w:val="bottom"/>
          </w:tcPr>
          <w:p w14:paraId="16C763CA">
            <w:pPr>
              <w:spacing w:line="360" w:lineRule="auto"/>
              <w:jc w:val="center"/>
              <w:rPr>
                <w:rFonts w:ascii="宋体" w:hAnsi="宋体"/>
                <w:sz w:val="24"/>
              </w:rPr>
            </w:pPr>
            <w:r>
              <w:rPr>
                <w:rFonts w:ascii="宋体" w:hAnsi="宋体"/>
                <w:sz w:val="24"/>
              </w:rPr>
              <w:t>(大写)：</w:t>
            </w:r>
          </w:p>
        </w:tc>
        <w:tc>
          <w:tcPr>
            <w:tcW w:w="5010" w:type="dxa"/>
            <w:gridSpan w:val="2"/>
            <w:tcBorders>
              <w:top w:val="single" w:color="auto" w:sz="4" w:space="0"/>
              <w:bottom w:val="single" w:color="auto" w:sz="4" w:space="0"/>
            </w:tcBorders>
            <w:noWrap w:val="0"/>
            <w:vAlign w:val="bottom"/>
          </w:tcPr>
          <w:p w14:paraId="5428120B">
            <w:pPr>
              <w:spacing w:line="360" w:lineRule="auto"/>
              <w:jc w:val="left"/>
              <w:rPr>
                <w:rFonts w:ascii="宋体" w:hAnsi="宋体"/>
                <w:sz w:val="24"/>
              </w:rPr>
            </w:pPr>
          </w:p>
        </w:tc>
      </w:tr>
      <w:tr w14:paraId="1AA0111F">
        <w:tblPrEx>
          <w:tblCellMar>
            <w:top w:w="0" w:type="dxa"/>
            <w:left w:w="108" w:type="dxa"/>
            <w:bottom w:w="0" w:type="dxa"/>
            <w:right w:w="108" w:type="dxa"/>
          </w:tblCellMar>
        </w:tblPrEx>
        <w:trPr>
          <w:trHeight w:val="3004" w:hRule="atLeast"/>
          <w:jc w:val="center"/>
        </w:trPr>
        <w:tc>
          <w:tcPr>
            <w:tcW w:w="1663" w:type="dxa"/>
            <w:noWrap w:val="0"/>
            <w:vAlign w:val="bottom"/>
          </w:tcPr>
          <w:p w14:paraId="2B47E5FE">
            <w:pPr>
              <w:spacing w:line="360" w:lineRule="auto"/>
              <w:jc w:val="distribute"/>
              <w:rPr>
                <w:rFonts w:ascii="宋体" w:hAnsi="宋体"/>
                <w:sz w:val="24"/>
              </w:rPr>
            </w:pPr>
            <w:r>
              <w:rPr>
                <w:rFonts w:ascii="宋体" w:hAnsi="宋体"/>
                <w:sz w:val="24"/>
              </w:rPr>
              <w:t>投标人</w:t>
            </w:r>
          </w:p>
        </w:tc>
        <w:tc>
          <w:tcPr>
            <w:tcW w:w="481" w:type="dxa"/>
            <w:noWrap w:val="0"/>
            <w:vAlign w:val="bottom"/>
          </w:tcPr>
          <w:p w14:paraId="78C60713">
            <w:pPr>
              <w:spacing w:line="360" w:lineRule="auto"/>
              <w:jc w:val="center"/>
              <w:rPr>
                <w:rFonts w:ascii="宋体" w:hAnsi="宋体"/>
                <w:sz w:val="24"/>
              </w:rPr>
            </w:pPr>
            <w:r>
              <w:rPr>
                <w:rFonts w:ascii="宋体" w:hAnsi="宋体"/>
                <w:sz w:val="24"/>
              </w:rPr>
              <w:t>：</w:t>
            </w:r>
          </w:p>
        </w:tc>
        <w:tc>
          <w:tcPr>
            <w:tcW w:w="3661" w:type="dxa"/>
            <w:gridSpan w:val="2"/>
            <w:tcBorders>
              <w:bottom w:val="single" w:color="auto" w:sz="4" w:space="0"/>
            </w:tcBorders>
            <w:noWrap w:val="0"/>
            <w:vAlign w:val="bottom"/>
          </w:tcPr>
          <w:p w14:paraId="10929B71">
            <w:pPr>
              <w:spacing w:line="360" w:lineRule="auto"/>
              <w:jc w:val="left"/>
              <w:rPr>
                <w:rFonts w:ascii="宋体" w:hAnsi="宋体"/>
                <w:sz w:val="24"/>
              </w:rPr>
            </w:pPr>
          </w:p>
        </w:tc>
        <w:tc>
          <w:tcPr>
            <w:tcW w:w="2148" w:type="dxa"/>
            <w:noWrap w:val="0"/>
            <w:vAlign w:val="bottom"/>
          </w:tcPr>
          <w:p w14:paraId="2539EAF8">
            <w:pPr>
              <w:spacing w:line="360" w:lineRule="auto"/>
              <w:jc w:val="center"/>
              <w:rPr>
                <w:rFonts w:ascii="宋体" w:hAnsi="宋体"/>
                <w:sz w:val="24"/>
              </w:rPr>
            </w:pPr>
            <w:r>
              <w:rPr>
                <w:rFonts w:ascii="宋体" w:hAnsi="宋体"/>
                <w:sz w:val="24"/>
              </w:rPr>
              <w:t>(单位签字盖章)</w:t>
            </w:r>
          </w:p>
        </w:tc>
      </w:tr>
      <w:tr w14:paraId="797A9AE1">
        <w:tblPrEx>
          <w:tblCellMar>
            <w:top w:w="0" w:type="dxa"/>
            <w:left w:w="108" w:type="dxa"/>
            <w:bottom w:w="0" w:type="dxa"/>
            <w:right w:w="108" w:type="dxa"/>
          </w:tblCellMar>
        </w:tblPrEx>
        <w:trPr>
          <w:trHeight w:val="1488" w:hRule="atLeast"/>
          <w:jc w:val="center"/>
        </w:trPr>
        <w:tc>
          <w:tcPr>
            <w:tcW w:w="1663" w:type="dxa"/>
            <w:noWrap w:val="0"/>
            <w:vAlign w:val="bottom"/>
          </w:tcPr>
          <w:p w14:paraId="487ADDD6">
            <w:pPr>
              <w:spacing w:line="360" w:lineRule="auto"/>
              <w:jc w:val="distribute"/>
              <w:rPr>
                <w:rFonts w:ascii="宋体" w:hAnsi="宋体"/>
                <w:sz w:val="24"/>
              </w:rPr>
            </w:pPr>
            <w:r>
              <w:rPr>
                <w:rFonts w:ascii="宋体" w:hAnsi="宋体"/>
                <w:sz w:val="24"/>
              </w:rPr>
              <w:t>法定代表人</w:t>
            </w:r>
          </w:p>
        </w:tc>
        <w:tc>
          <w:tcPr>
            <w:tcW w:w="481" w:type="dxa"/>
            <w:noWrap w:val="0"/>
            <w:vAlign w:val="bottom"/>
          </w:tcPr>
          <w:p w14:paraId="7F9FA5F6">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6BFFF168">
            <w:pPr>
              <w:spacing w:line="360" w:lineRule="auto"/>
              <w:jc w:val="center"/>
              <w:rPr>
                <w:rFonts w:ascii="宋体" w:hAnsi="宋体"/>
                <w:sz w:val="24"/>
              </w:rPr>
            </w:pPr>
          </w:p>
        </w:tc>
        <w:tc>
          <w:tcPr>
            <w:tcW w:w="2148" w:type="dxa"/>
            <w:noWrap w:val="0"/>
            <w:vAlign w:val="bottom"/>
          </w:tcPr>
          <w:p w14:paraId="752E10D8">
            <w:pPr>
              <w:spacing w:line="360" w:lineRule="auto"/>
              <w:jc w:val="center"/>
              <w:rPr>
                <w:rFonts w:ascii="宋体" w:hAnsi="宋体"/>
                <w:sz w:val="24"/>
              </w:rPr>
            </w:pPr>
            <w:r>
              <w:rPr>
                <w:rFonts w:ascii="宋体" w:hAnsi="宋体"/>
                <w:sz w:val="24"/>
              </w:rPr>
              <w:t>(签字盖章)</w:t>
            </w:r>
          </w:p>
        </w:tc>
      </w:tr>
      <w:tr w14:paraId="1FCB0A2C">
        <w:tblPrEx>
          <w:tblCellMar>
            <w:top w:w="0" w:type="dxa"/>
            <w:left w:w="108" w:type="dxa"/>
            <w:bottom w:w="0" w:type="dxa"/>
            <w:right w:w="108" w:type="dxa"/>
          </w:tblCellMar>
        </w:tblPrEx>
        <w:trPr>
          <w:trHeight w:val="1488" w:hRule="atLeast"/>
          <w:jc w:val="center"/>
        </w:trPr>
        <w:tc>
          <w:tcPr>
            <w:tcW w:w="1663" w:type="dxa"/>
            <w:noWrap w:val="0"/>
            <w:vAlign w:val="bottom"/>
          </w:tcPr>
          <w:p w14:paraId="549625A6">
            <w:pPr>
              <w:spacing w:line="360" w:lineRule="auto"/>
              <w:jc w:val="distribute"/>
              <w:rPr>
                <w:rFonts w:ascii="宋体" w:hAnsi="宋体"/>
                <w:sz w:val="24"/>
              </w:rPr>
            </w:pPr>
            <w:r>
              <w:rPr>
                <w:rFonts w:ascii="宋体" w:hAnsi="宋体"/>
                <w:sz w:val="24"/>
              </w:rPr>
              <w:t>编制时间</w:t>
            </w:r>
          </w:p>
        </w:tc>
        <w:tc>
          <w:tcPr>
            <w:tcW w:w="481" w:type="dxa"/>
            <w:noWrap w:val="0"/>
            <w:vAlign w:val="bottom"/>
          </w:tcPr>
          <w:p w14:paraId="4025B9D6">
            <w:pPr>
              <w:spacing w:line="360" w:lineRule="auto"/>
              <w:jc w:val="center"/>
              <w:rPr>
                <w:rFonts w:ascii="宋体" w:hAnsi="宋体"/>
                <w:sz w:val="24"/>
              </w:rPr>
            </w:pPr>
            <w:r>
              <w:rPr>
                <w:rFonts w:ascii="宋体" w:hAnsi="宋体"/>
                <w:sz w:val="24"/>
              </w:rPr>
              <w:t>：</w:t>
            </w:r>
          </w:p>
        </w:tc>
        <w:tc>
          <w:tcPr>
            <w:tcW w:w="3661" w:type="dxa"/>
            <w:gridSpan w:val="2"/>
            <w:tcBorders>
              <w:top w:val="single" w:color="auto" w:sz="4" w:space="0"/>
              <w:bottom w:val="single" w:color="auto" w:sz="4" w:space="0"/>
            </w:tcBorders>
            <w:noWrap w:val="0"/>
            <w:vAlign w:val="bottom"/>
          </w:tcPr>
          <w:p w14:paraId="68A4B644">
            <w:pPr>
              <w:spacing w:line="360" w:lineRule="auto"/>
              <w:jc w:val="center"/>
              <w:rPr>
                <w:rFonts w:ascii="宋体" w:hAnsi="宋体"/>
                <w:sz w:val="24"/>
              </w:rPr>
            </w:pPr>
          </w:p>
        </w:tc>
        <w:tc>
          <w:tcPr>
            <w:tcW w:w="2148" w:type="dxa"/>
            <w:noWrap w:val="0"/>
            <w:vAlign w:val="bottom"/>
          </w:tcPr>
          <w:p w14:paraId="18381906">
            <w:pPr>
              <w:spacing w:line="360" w:lineRule="auto"/>
              <w:jc w:val="center"/>
              <w:rPr>
                <w:rFonts w:ascii="宋体" w:hAnsi="宋体"/>
                <w:sz w:val="24"/>
              </w:rPr>
            </w:pPr>
          </w:p>
        </w:tc>
      </w:tr>
    </w:tbl>
    <w:p w14:paraId="05C46D45">
      <w:pPr>
        <w:rPr>
          <w:rStyle w:val="46"/>
          <w:rFonts w:hint="eastAsia" w:ascii="Times New Roman" w:hAnsi="Times New Roman" w:eastAsia="宋体"/>
          <w:b w:val="0"/>
        </w:rPr>
      </w:pPr>
    </w:p>
    <w:p w14:paraId="67770595">
      <w:pPr>
        <w:pStyle w:val="53"/>
        <w:spacing w:before="120"/>
        <w:rPr>
          <w:rStyle w:val="46"/>
          <w:rFonts w:hint="eastAsia"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6</w:t>
      </w:r>
      <w:r>
        <w:rPr>
          <w:rStyle w:val="46"/>
          <w:rFonts w:ascii="Times New Roman" w:hAnsi="Times New Roman" w:eastAsia="宋体" w:cs="Times New Roman"/>
          <w:b/>
          <w:bCs w:val="0"/>
          <w:szCs w:val="24"/>
        </w:rPr>
        <w:t xml:space="preserve">  </w:t>
      </w:r>
      <w:r>
        <w:rPr>
          <w:rStyle w:val="46"/>
          <w:rFonts w:hint="eastAsia" w:ascii="Times New Roman" w:hAnsi="Times New Roman" w:eastAsia="宋体" w:cs="Times New Roman"/>
          <w:b/>
          <w:bCs w:val="0"/>
          <w:szCs w:val="24"/>
        </w:rPr>
        <w:t>工程量清单报价格式见第五篇第二章相应格式</w:t>
      </w:r>
    </w:p>
    <w:p w14:paraId="340AE761">
      <w:pPr>
        <w:rPr>
          <w:rFonts w:hint="eastAsia"/>
        </w:rPr>
      </w:pPr>
    </w:p>
    <w:p w14:paraId="290F854B">
      <w:pPr>
        <w:rPr>
          <w:rFonts w:hint="eastAsia"/>
        </w:rPr>
      </w:pPr>
    </w:p>
    <w:p w14:paraId="1D92D352">
      <w:pPr>
        <w:rPr>
          <w:rStyle w:val="46"/>
          <w:rFonts w:hint="eastAsia" w:ascii="Times New Roman" w:hAnsi="Times New Roman" w:eastAsia="宋体"/>
          <w:color w:val="FFC000"/>
          <w:sz w:val="28"/>
          <w:szCs w:val="28"/>
        </w:rPr>
      </w:pPr>
      <w:r>
        <w:rPr>
          <w:rStyle w:val="46"/>
          <w:rFonts w:hint="eastAsia" w:ascii="Times New Roman" w:hAnsi="Times New Roman" w:eastAsia="宋体"/>
          <w:color w:val="FFC000"/>
          <w:sz w:val="28"/>
          <w:szCs w:val="28"/>
        </w:rPr>
        <w:t>报价格式见第五篇第二章相应格式</w:t>
      </w:r>
    </w:p>
    <w:p w14:paraId="3B2DA7AF">
      <w:pPr>
        <w:rPr>
          <w:rFonts w:hint="eastAsia"/>
        </w:rPr>
      </w:pPr>
    </w:p>
    <w:p w14:paraId="2C1F5997">
      <w:pPr>
        <w:rPr>
          <w:rFonts w:hint="eastAsia"/>
        </w:rPr>
      </w:pPr>
    </w:p>
    <w:p w14:paraId="3413B369">
      <w:pPr>
        <w:rPr>
          <w:rFonts w:hint="eastAsia"/>
        </w:rPr>
      </w:pPr>
    </w:p>
    <w:p w14:paraId="54D133A5">
      <w:pPr>
        <w:rPr>
          <w:rFonts w:hint="eastAsia"/>
        </w:rPr>
      </w:pPr>
    </w:p>
    <w:p w14:paraId="399EF32A">
      <w:pPr>
        <w:rPr>
          <w:rFonts w:hint="eastAsia"/>
        </w:rPr>
      </w:pPr>
    </w:p>
    <w:p w14:paraId="021D1BE9">
      <w:pPr>
        <w:rPr>
          <w:rFonts w:hint="eastAsia"/>
        </w:rPr>
      </w:pPr>
    </w:p>
    <w:p w14:paraId="6103CA69">
      <w:pPr>
        <w:rPr>
          <w:rFonts w:hint="eastAsia"/>
        </w:rPr>
      </w:pPr>
    </w:p>
    <w:p w14:paraId="2410B0B3">
      <w:pPr>
        <w:rPr>
          <w:rFonts w:hint="eastAsia"/>
        </w:rPr>
      </w:pPr>
    </w:p>
    <w:p w14:paraId="4353658F">
      <w:pPr>
        <w:rPr>
          <w:rFonts w:hint="eastAsia"/>
        </w:rPr>
      </w:pPr>
    </w:p>
    <w:p w14:paraId="33B6E293">
      <w:pPr>
        <w:pStyle w:val="3"/>
        <w:spacing w:before="240" w:beforeLines="100" w:after="120" w:afterLines="50" w:line="360" w:lineRule="auto"/>
        <w:jc w:val="center"/>
        <w:rPr>
          <w:rStyle w:val="46"/>
          <w:rFonts w:ascii="Times New Roman" w:hAnsi="Times New Roman" w:eastAsia="宋体"/>
          <w:b/>
          <w:bCs/>
          <w:sz w:val="28"/>
          <w:szCs w:val="28"/>
        </w:rPr>
        <w:sectPr>
          <w:pgSz w:w="11907" w:h="16840"/>
          <w:pgMar w:top="1440" w:right="947" w:bottom="1440" w:left="947" w:header="794" w:footer="964" w:gutter="0"/>
          <w:cols w:space="720" w:num="1"/>
          <w:rtlGutter w:val="0"/>
          <w:docGrid w:linePitch="312" w:charSpace="0"/>
        </w:sectPr>
      </w:pPr>
    </w:p>
    <w:p w14:paraId="1B66150F">
      <w:pPr>
        <w:pStyle w:val="3"/>
        <w:spacing w:before="240" w:beforeLines="100" w:after="120" w:afterLines="50" w:line="360" w:lineRule="auto"/>
        <w:jc w:val="center"/>
        <w:rPr>
          <w:rStyle w:val="46"/>
          <w:rFonts w:ascii="Times New Roman" w:hAnsi="Times New Roman" w:eastAsia="宋体"/>
          <w:b/>
          <w:bCs w:val="0"/>
          <w:sz w:val="32"/>
        </w:rPr>
      </w:pPr>
      <w:r>
        <w:rPr>
          <w:rStyle w:val="46"/>
          <w:rFonts w:ascii="Times New Roman" w:hAnsi="Times New Roman" w:eastAsia="宋体"/>
          <w:b/>
          <w:bCs w:val="0"/>
          <w:sz w:val="32"/>
        </w:rPr>
        <w:t>第</w:t>
      </w:r>
      <w:r>
        <w:rPr>
          <w:rStyle w:val="46"/>
          <w:rFonts w:hint="eastAsia" w:ascii="Times New Roman" w:hAnsi="Times New Roman" w:eastAsia="宋体"/>
          <w:b/>
          <w:bCs w:val="0"/>
          <w:sz w:val="32"/>
        </w:rPr>
        <w:t>二</w:t>
      </w:r>
      <w:r>
        <w:rPr>
          <w:rStyle w:val="46"/>
          <w:rFonts w:ascii="Times New Roman" w:hAnsi="Times New Roman" w:eastAsia="宋体"/>
          <w:b/>
          <w:bCs w:val="0"/>
          <w:sz w:val="32"/>
        </w:rPr>
        <w:t xml:space="preserve">章 </w:t>
      </w:r>
      <w:r>
        <w:rPr>
          <w:rStyle w:val="46"/>
          <w:rFonts w:hint="eastAsia" w:ascii="Times New Roman" w:hAnsi="Times New Roman" w:eastAsia="宋体"/>
          <w:b/>
          <w:bCs w:val="0"/>
          <w:sz w:val="32"/>
        </w:rPr>
        <w:t>商务</w:t>
      </w:r>
      <w:r>
        <w:rPr>
          <w:rStyle w:val="46"/>
          <w:rFonts w:ascii="Times New Roman" w:hAnsi="Times New Roman" w:eastAsia="宋体"/>
          <w:b/>
          <w:bCs w:val="0"/>
          <w:sz w:val="32"/>
        </w:rPr>
        <w:t>部分</w:t>
      </w:r>
      <w:bookmarkEnd w:id="631"/>
      <w:bookmarkEnd w:id="632"/>
      <w:bookmarkEnd w:id="633"/>
      <w:bookmarkEnd w:id="634"/>
      <w:bookmarkEnd w:id="635"/>
      <w:bookmarkEnd w:id="636"/>
      <w:bookmarkEnd w:id="637"/>
      <w:r>
        <w:rPr>
          <w:rStyle w:val="46"/>
          <w:rFonts w:ascii="Times New Roman" w:hAnsi="Times New Roman" w:eastAsia="宋体"/>
          <w:b/>
          <w:bCs w:val="0"/>
          <w:sz w:val="32"/>
        </w:rPr>
        <w:t>格式</w:t>
      </w:r>
      <w:bookmarkEnd w:id="638"/>
    </w:p>
    <w:p w14:paraId="3180EA9F">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7</w:t>
      </w:r>
      <w:r>
        <w:rPr>
          <w:rStyle w:val="46"/>
          <w:rFonts w:ascii="Times New Roman" w:hAnsi="Times New Roman" w:eastAsia="宋体" w:cs="Times New Roman"/>
          <w:b/>
          <w:bCs w:val="0"/>
          <w:szCs w:val="24"/>
        </w:rPr>
        <w:t xml:space="preserve">  拟投入本工程主要施工机械表</w:t>
      </w:r>
    </w:p>
    <w:p w14:paraId="09EABB95">
      <w:pPr>
        <w:spacing w:line="360" w:lineRule="auto"/>
        <w:jc w:val="center"/>
        <w:rPr>
          <w:sz w:val="32"/>
          <w:szCs w:val="32"/>
        </w:rPr>
      </w:pPr>
      <w:bookmarkStart w:id="661" w:name="_Toc18407870"/>
    </w:p>
    <w:p w14:paraId="3A6FCB92">
      <w:pPr>
        <w:spacing w:line="360" w:lineRule="auto"/>
        <w:jc w:val="center"/>
        <w:rPr>
          <w:rFonts w:hint="eastAsia"/>
          <w:b/>
          <w:sz w:val="28"/>
          <w:szCs w:val="28"/>
        </w:rPr>
      </w:pPr>
      <w:r>
        <w:rPr>
          <w:b/>
          <w:sz w:val="28"/>
          <w:szCs w:val="28"/>
        </w:rPr>
        <w:t>拟投入本工程主要施工机械表</w:t>
      </w:r>
      <w:bookmarkEnd w:id="661"/>
    </w:p>
    <w:tbl>
      <w:tblPr>
        <w:tblStyle w:val="31"/>
        <w:tblW w:w="88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13"/>
        <w:gridCol w:w="1071"/>
        <w:gridCol w:w="1359"/>
        <w:gridCol w:w="947"/>
        <w:gridCol w:w="756"/>
        <w:gridCol w:w="754"/>
        <w:gridCol w:w="702"/>
        <w:gridCol w:w="755"/>
        <w:gridCol w:w="851"/>
      </w:tblGrid>
      <w:tr w14:paraId="491E5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15" w:type="dxa"/>
            <w:vMerge w:val="restart"/>
            <w:noWrap w:val="0"/>
            <w:vAlign w:val="center"/>
          </w:tcPr>
          <w:p w14:paraId="5259EAC0">
            <w:pPr>
              <w:adjustRightInd w:val="0"/>
              <w:jc w:val="center"/>
              <w:rPr>
                <w:kern w:val="0"/>
                <w:szCs w:val="21"/>
              </w:rPr>
            </w:pPr>
            <w:r>
              <w:rPr>
                <w:kern w:val="0"/>
                <w:szCs w:val="21"/>
              </w:rPr>
              <w:t>序号</w:t>
            </w:r>
          </w:p>
        </w:tc>
        <w:tc>
          <w:tcPr>
            <w:tcW w:w="1013" w:type="dxa"/>
            <w:vMerge w:val="restart"/>
            <w:noWrap w:val="0"/>
            <w:vAlign w:val="center"/>
          </w:tcPr>
          <w:p w14:paraId="32888075">
            <w:pPr>
              <w:adjustRightInd w:val="0"/>
              <w:jc w:val="center"/>
              <w:rPr>
                <w:rFonts w:hint="eastAsia" w:eastAsia="宋体"/>
                <w:kern w:val="0"/>
                <w:szCs w:val="21"/>
                <w:lang w:eastAsia="zh-CN"/>
              </w:rPr>
            </w:pPr>
            <w:r>
              <w:rPr>
                <w:kern w:val="0"/>
                <w:szCs w:val="21"/>
              </w:rPr>
              <w:t>机械</w:t>
            </w:r>
          </w:p>
          <w:p w14:paraId="6D4AE330">
            <w:pPr>
              <w:adjustRightInd w:val="0"/>
              <w:jc w:val="center"/>
              <w:rPr>
                <w:kern w:val="0"/>
                <w:szCs w:val="21"/>
              </w:rPr>
            </w:pPr>
            <w:r>
              <w:rPr>
                <w:kern w:val="0"/>
                <w:szCs w:val="21"/>
              </w:rPr>
              <w:t>名称</w:t>
            </w:r>
          </w:p>
        </w:tc>
        <w:tc>
          <w:tcPr>
            <w:tcW w:w="1071" w:type="dxa"/>
            <w:vMerge w:val="restart"/>
            <w:noWrap w:val="0"/>
            <w:vAlign w:val="center"/>
          </w:tcPr>
          <w:p w14:paraId="6EF5D863">
            <w:pPr>
              <w:adjustRightInd w:val="0"/>
              <w:jc w:val="center"/>
              <w:rPr>
                <w:rFonts w:hint="eastAsia" w:eastAsia="宋体"/>
                <w:kern w:val="0"/>
                <w:szCs w:val="21"/>
                <w:lang w:eastAsia="zh-CN"/>
              </w:rPr>
            </w:pPr>
            <w:r>
              <w:rPr>
                <w:kern w:val="0"/>
                <w:szCs w:val="21"/>
              </w:rPr>
              <w:t>规格</w:t>
            </w:r>
          </w:p>
          <w:p w14:paraId="581CA456">
            <w:pPr>
              <w:adjustRightInd w:val="0"/>
              <w:jc w:val="center"/>
              <w:rPr>
                <w:kern w:val="0"/>
                <w:szCs w:val="21"/>
              </w:rPr>
            </w:pPr>
            <w:r>
              <w:rPr>
                <w:kern w:val="0"/>
                <w:szCs w:val="21"/>
              </w:rPr>
              <w:t>型号</w:t>
            </w:r>
          </w:p>
        </w:tc>
        <w:tc>
          <w:tcPr>
            <w:tcW w:w="1359" w:type="dxa"/>
            <w:vMerge w:val="restart"/>
            <w:noWrap w:val="0"/>
            <w:vAlign w:val="center"/>
          </w:tcPr>
          <w:p w14:paraId="497527D1">
            <w:pPr>
              <w:jc w:val="center"/>
              <w:rPr>
                <w:kern w:val="0"/>
                <w:szCs w:val="21"/>
              </w:rPr>
            </w:pPr>
            <w:r>
              <w:rPr>
                <w:kern w:val="0"/>
                <w:szCs w:val="21"/>
              </w:rPr>
              <w:t>额定功率(Kw)或容量(m3)或吨位(t)</w:t>
            </w:r>
          </w:p>
        </w:tc>
        <w:tc>
          <w:tcPr>
            <w:tcW w:w="947" w:type="dxa"/>
            <w:vMerge w:val="restart"/>
            <w:noWrap w:val="0"/>
            <w:vAlign w:val="center"/>
          </w:tcPr>
          <w:p w14:paraId="3D02D929">
            <w:pPr>
              <w:adjustRightInd w:val="0"/>
              <w:jc w:val="center"/>
              <w:rPr>
                <w:kern w:val="0"/>
                <w:szCs w:val="21"/>
              </w:rPr>
            </w:pPr>
            <w:r>
              <w:rPr>
                <w:kern w:val="0"/>
                <w:szCs w:val="21"/>
              </w:rPr>
              <w:t>厂牌及出厂时间</w:t>
            </w:r>
          </w:p>
        </w:tc>
        <w:tc>
          <w:tcPr>
            <w:tcW w:w="2967" w:type="dxa"/>
            <w:gridSpan w:val="4"/>
            <w:noWrap w:val="0"/>
            <w:vAlign w:val="center"/>
          </w:tcPr>
          <w:p w14:paraId="1B0D55F6">
            <w:pPr>
              <w:adjustRightInd w:val="0"/>
              <w:jc w:val="center"/>
              <w:rPr>
                <w:kern w:val="0"/>
                <w:szCs w:val="21"/>
              </w:rPr>
            </w:pPr>
            <w:r>
              <w:rPr>
                <w:kern w:val="0"/>
                <w:szCs w:val="21"/>
              </w:rPr>
              <w:t>数量(台)</w:t>
            </w:r>
          </w:p>
        </w:tc>
        <w:tc>
          <w:tcPr>
            <w:tcW w:w="851" w:type="dxa"/>
            <w:vMerge w:val="restart"/>
            <w:noWrap w:val="0"/>
            <w:vAlign w:val="center"/>
          </w:tcPr>
          <w:p w14:paraId="2BB02109">
            <w:pPr>
              <w:adjustRightInd w:val="0"/>
              <w:jc w:val="center"/>
              <w:rPr>
                <w:szCs w:val="21"/>
              </w:rPr>
            </w:pPr>
            <w:r>
              <w:rPr>
                <w:szCs w:val="21"/>
              </w:rPr>
              <w:t>新旧</w:t>
            </w:r>
            <w:r>
              <w:rPr>
                <w:kern w:val="0"/>
                <w:szCs w:val="21"/>
              </w:rPr>
              <w:t>程度</w:t>
            </w:r>
            <w:r>
              <w:rPr>
                <w:szCs w:val="21"/>
              </w:rPr>
              <w:t>(%)</w:t>
            </w:r>
          </w:p>
        </w:tc>
      </w:tr>
      <w:tr w14:paraId="06260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615" w:type="dxa"/>
            <w:vMerge w:val="continue"/>
            <w:noWrap w:val="0"/>
            <w:vAlign w:val="top"/>
          </w:tcPr>
          <w:p w14:paraId="4B850AFC">
            <w:pPr>
              <w:adjustRightInd w:val="0"/>
              <w:jc w:val="center"/>
              <w:rPr>
                <w:kern w:val="0"/>
                <w:szCs w:val="21"/>
              </w:rPr>
            </w:pPr>
          </w:p>
        </w:tc>
        <w:tc>
          <w:tcPr>
            <w:tcW w:w="1013" w:type="dxa"/>
            <w:vMerge w:val="continue"/>
            <w:noWrap w:val="0"/>
            <w:vAlign w:val="center"/>
          </w:tcPr>
          <w:p w14:paraId="1C6CDFAE">
            <w:pPr>
              <w:adjustRightInd w:val="0"/>
              <w:jc w:val="center"/>
              <w:rPr>
                <w:kern w:val="0"/>
                <w:szCs w:val="21"/>
              </w:rPr>
            </w:pPr>
          </w:p>
        </w:tc>
        <w:tc>
          <w:tcPr>
            <w:tcW w:w="1071" w:type="dxa"/>
            <w:vMerge w:val="continue"/>
            <w:noWrap w:val="0"/>
            <w:vAlign w:val="center"/>
          </w:tcPr>
          <w:p w14:paraId="704A4B55">
            <w:pPr>
              <w:adjustRightInd w:val="0"/>
              <w:jc w:val="center"/>
              <w:rPr>
                <w:kern w:val="0"/>
                <w:szCs w:val="21"/>
              </w:rPr>
            </w:pPr>
          </w:p>
        </w:tc>
        <w:tc>
          <w:tcPr>
            <w:tcW w:w="1359" w:type="dxa"/>
            <w:vMerge w:val="continue"/>
            <w:noWrap w:val="0"/>
            <w:vAlign w:val="center"/>
          </w:tcPr>
          <w:p w14:paraId="13AAB86C">
            <w:pPr>
              <w:adjustRightInd w:val="0"/>
              <w:jc w:val="center"/>
              <w:rPr>
                <w:kern w:val="0"/>
                <w:szCs w:val="21"/>
              </w:rPr>
            </w:pPr>
          </w:p>
        </w:tc>
        <w:tc>
          <w:tcPr>
            <w:tcW w:w="947" w:type="dxa"/>
            <w:vMerge w:val="continue"/>
            <w:noWrap w:val="0"/>
            <w:vAlign w:val="center"/>
          </w:tcPr>
          <w:p w14:paraId="396002FB">
            <w:pPr>
              <w:adjustRightInd w:val="0"/>
              <w:jc w:val="center"/>
              <w:rPr>
                <w:kern w:val="0"/>
                <w:szCs w:val="21"/>
              </w:rPr>
            </w:pPr>
          </w:p>
        </w:tc>
        <w:tc>
          <w:tcPr>
            <w:tcW w:w="756" w:type="dxa"/>
            <w:vMerge w:val="restart"/>
            <w:noWrap w:val="0"/>
            <w:vAlign w:val="center"/>
          </w:tcPr>
          <w:p w14:paraId="05705593">
            <w:pPr>
              <w:adjustRightInd w:val="0"/>
              <w:jc w:val="center"/>
              <w:rPr>
                <w:kern w:val="0"/>
                <w:szCs w:val="21"/>
              </w:rPr>
            </w:pPr>
            <w:r>
              <w:rPr>
                <w:kern w:val="0"/>
                <w:szCs w:val="21"/>
              </w:rPr>
              <w:t>小计</w:t>
            </w:r>
          </w:p>
        </w:tc>
        <w:tc>
          <w:tcPr>
            <w:tcW w:w="2211" w:type="dxa"/>
            <w:gridSpan w:val="3"/>
            <w:noWrap w:val="0"/>
            <w:vAlign w:val="center"/>
          </w:tcPr>
          <w:p w14:paraId="2883B639">
            <w:pPr>
              <w:adjustRightInd w:val="0"/>
              <w:jc w:val="center"/>
              <w:rPr>
                <w:kern w:val="0"/>
                <w:szCs w:val="21"/>
              </w:rPr>
            </w:pPr>
            <w:r>
              <w:rPr>
                <w:kern w:val="0"/>
                <w:szCs w:val="21"/>
              </w:rPr>
              <w:t>其中</w:t>
            </w:r>
          </w:p>
        </w:tc>
        <w:tc>
          <w:tcPr>
            <w:tcW w:w="851" w:type="dxa"/>
            <w:vMerge w:val="continue"/>
            <w:noWrap w:val="0"/>
            <w:vAlign w:val="center"/>
          </w:tcPr>
          <w:p w14:paraId="437D7F7B">
            <w:pPr>
              <w:adjustRightInd w:val="0"/>
              <w:spacing w:line="360" w:lineRule="auto"/>
              <w:jc w:val="center"/>
              <w:rPr>
                <w:szCs w:val="21"/>
              </w:rPr>
            </w:pPr>
          </w:p>
        </w:tc>
      </w:tr>
      <w:tr w14:paraId="2332A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615" w:type="dxa"/>
            <w:vMerge w:val="continue"/>
            <w:noWrap w:val="0"/>
            <w:vAlign w:val="top"/>
          </w:tcPr>
          <w:p w14:paraId="5F62EA50">
            <w:pPr>
              <w:adjustRightInd w:val="0"/>
              <w:jc w:val="center"/>
              <w:rPr>
                <w:kern w:val="0"/>
                <w:szCs w:val="21"/>
              </w:rPr>
            </w:pPr>
          </w:p>
        </w:tc>
        <w:tc>
          <w:tcPr>
            <w:tcW w:w="1013" w:type="dxa"/>
            <w:vMerge w:val="continue"/>
            <w:noWrap w:val="0"/>
            <w:vAlign w:val="center"/>
          </w:tcPr>
          <w:p w14:paraId="17E9527F">
            <w:pPr>
              <w:adjustRightInd w:val="0"/>
              <w:jc w:val="center"/>
              <w:rPr>
                <w:kern w:val="0"/>
                <w:szCs w:val="21"/>
              </w:rPr>
            </w:pPr>
          </w:p>
        </w:tc>
        <w:tc>
          <w:tcPr>
            <w:tcW w:w="1071" w:type="dxa"/>
            <w:vMerge w:val="continue"/>
            <w:noWrap w:val="0"/>
            <w:vAlign w:val="center"/>
          </w:tcPr>
          <w:p w14:paraId="4D204415">
            <w:pPr>
              <w:adjustRightInd w:val="0"/>
              <w:jc w:val="center"/>
              <w:rPr>
                <w:kern w:val="0"/>
                <w:szCs w:val="21"/>
              </w:rPr>
            </w:pPr>
          </w:p>
        </w:tc>
        <w:tc>
          <w:tcPr>
            <w:tcW w:w="1359" w:type="dxa"/>
            <w:vMerge w:val="continue"/>
            <w:noWrap w:val="0"/>
            <w:vAlign w:val="center"/>
          </w:tcPr>
          <w:p w14:paraId="6BEC0D80">
            <w:pPr>
              <w:adjustRightInd w:val="0"/>
              <w:jc w:val="center"/>
              <w:rPr>
                <w:kern w:val="0"/>
                <w:szCs w:val="21"/>
              </w:rPr>
            </w:pPr>
          </w:p>
        </w:tc>
        <w:tc>
          <w:tcPr>
            <w:tcW w:w="947" w:type="dxa"/>
            <w:vMerge w:val="continue"/>
            <w:noWrap w:val="0"/>
            <w:vAlign w:val="center"/>
          </w:tcPr>
          <w:p w14:paraId="07FFA393">
            <w:pPr>
              <w:adjustRightInd w:val="0"/>
              <w:jc w:val="center"/>
              <w:rPr>
                <w:kern w:val="0"/>
                <w:szCs w:val="21"/>
              </w:rPr>
            </w:pPr>
          </w:p>
        </w:tc>
        <w:tc>
          <w:tcPr>
            <w:tcW w:w="756" w:type="dxa"/>
            <w:vMerge w:val="continue"/>
            <w:noWrap w:val="0"/>
            <w:vAlign w:val="center"/>
          </w:tcPr>
          <w:p w14:paraId="695C6B7B">
            <w:pPr>
              <w:adjustRightInd w:val="0"/>
              <w:jc w:val="center"/>
              <w:rPr>
                <w:kern w:val="0"/>
                <w:szCs w:val="21"/>
              </w:rPr>
            </w:pPr>
          </w:p>
        </w:tc>
        <w:tc>
          <w:tcPr>
            <w:tcW w:w="754" w:type="dxa"/>
            <w:noWrap w:val="0"/>
            <w:vAlign w:val="center"/>
          </w:tcPr>
          <w:p w14:paraId="5AC3DF41">
            <w:pPr>
              <w:adjustRightInd w:val="0"/>
              <w:jc w:val="center"/>
              <w:rPr>
                <w:kern w:val="0"/>
                <w:szCs w:val="21"/>
              </w:rPr>
            </w:pPr>
            <w:r>
              <w:rPr>
                <w:kern w:val="0"/>
                <w:szCs w:val="21"/>
              </w:rPr>
              <w:t>自有</w:t>
            </w:r>
          </w:p>
        </w:tc>
        <w:tc>
          <w:tcPr>
            <w:tcW w:w="702" w:type="dxa"/>
            <w:noWrap w:val="0"/>
            <w:vAlign w:val="center"/>
          </w:tcPr>
          <w:p w14:paraId="2676AFA9">
            <w:pPr>
              <w:adjustRightInd w:val="0"/>
              <w:jc w:val="center"/>
              <w:rPr>
                <w:kern w:val="0"/>
                <w:szCs w:val="21"/>
              </w:rPr>
            </w:pPr>
            <w:r>
              <w:rPr>
                <w:kern w:val="0"/>
                <w:szCs w:val="21"/>
              </w:rPr>
              <w:t>新购</w:t>
            </w:r>
          </w:p>
        </w:tc>
        <w:tc>
          <w:tcPr>
            <w:tcW w:w="755" w:type="dxa"/>
            <w:noWrap w:val="0"/>
            <w:vAlign w:val="center"/>
          </w:tcPr>
          <w:p w14:paraId="6E694518">
            <w:pPr>
              <w:adjustRightInd w:val="0"/>
              <w:jc w:val="center"/>
              <w:rPr>
                <w:kern w:val="0"/>
                <w:szCs w:val="21"/>
              </w:rPr>
            </w:pPr>
            <w:r>
              <w:rPr>
                <w:kern w:val="0"/>
                <w:szCs w:val="21"/>
              </w:rPr>
              <w:t>租赁</w:t>
            </w:r>
          </w:p>
        </w:tc>
        <w:tc>
          <w:tcPr>
            <w:tcW w:w="851" w:type="dxa"/>
            <w:vMerge w:val="continue"/>
            <w:noWrap w:val="0"/>
            <w:vAlign w:val="center"/>
          </w:tcPr>
          <w:p w14:paraId="67F14BA8">
            <w:pPr>
              <w:adjustRightInd w:val="0"/>
              <w:spacing w:line="360" w:lineRule="auto"/>
              <w:jc w:val="center"/>
              <w:rPr>
                <w:szCs w:val="21"/>
              </w:rPr>
            </w:pPr>
          </w:p>
        </w:tc>
      </w:tr>
      <w:tr w14:paraId="6BC07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37F82D4E">
            <w:pPr>
              <w:spacing w:line="360" w:lineRule="auto"/>
              <w:jc w:val="center"/>
              <w:rPr>
                <w:szCs w:val="21"/>
              </w:rPr>
            </w:pPr>
          </w:p>
        </w:tc>
        <w:tc>
          <w:tcPr>
            <w:tcW w:w="1013" w:type="dxa"/>
            <w:noWrap w:val="0"/>
            <w:vAlign w:val="center"/>
          </w:tcPr>
          <w:p w14:paraId="58A4F189">
            <w:pPr>
              <w:spacing w:line="360" w:lineRule="auto"/>
              <w:jc w:val="center"/>
              <w:rPr>
                <w:szCs w:val="21"/>
              </w:rPr>
            </w:pPr>
          </w:p>
        </w:tc>
        <w:tc>
          <w:tcPr>
            <w:tcW w:w="1071" w:type="dxa"/>
            <w:noWrap w:val="0"/>
            <w:vAlign w:val="center"/>
          </w:tcPr>
          <w:p w14:paraId="412C5425">
            <w:pPr>
              <w:adjustRightInd w:val="0"/>
              <w:spacing w:line="360" w:lineRule="auto"/>
              <w:jc w:val="center"/>
              <w:rPr>
                <w:szCs w:val="21"/>
              </w:rPr>
            </w:pPr>
          </w:p>
        </w:tc>
        <w:tc>
          <w:tcPr>
            <w:tcW w:w="1359" w:type="dxa"/>
            <w:noWrap w:val="0"/>
            <w:vAlign w:val="center"/>
          </w:tcPr>
          <w:p w14:paraId="597AC347">
            <w:pPr>
              <w:adjustRightInd w:val="0"/>
              <w:spacing w:line="360" w:lineRule="auto"/>
              <w:jc w:val="center"/>
              <w:rPr>
                <w:szCs w:val="21"/>
              </w:rPr>
            </w:pPr>
          </w:p>
        </w:tc>
        <w:tc>
          <w:tcPr>
            <w:tcW w:w="947" w:type="dxa"/>
            <w:noWrap w:val="0"/>
            <w:vAlign w:val="center"/>
          </w:tcPr>
          <w:p w14:paraId="72A3AF74">
            <w:pPr>
              <w:adjustRightInd w:val="0"/>
              <w:spacing w:line="360" w:lineRule="auto"/>
              <w:jc w:val="center"/>
              <w:rPr>
                <w:szCs w:val="21"/>
              </w:rPr>
            </w:pPr>
          </w:p>
        </w:tc>
        <w:tc>
          <w:tcPr>
            <w:tcW w:w="756" w:type="dxa"/>
            <w:noWrap w:val="0"/>
            <w:vAlign w:val="center"/>
          </w:tcPr>
          <w:p w14:paraId="5F760D6F">
            <w:pPr>
              <w:adjustRightInd w:val="0"/>
              <w:spacing w:line="360" w:lineRule="auto"/>
              <w:jc w:val="center"/>
              <w:rPr>
                <w:szCs w:val="21"/>
              </w:rPr>
            </w:pPr>
          </w:p>
        </w:tc>
        <w:tc>
          <w:tcPr>
            <w:tcW w:w="754" w:type="dxa"/>
            <w:noWrap w:val="0"/>
            <w:vAlign w:val="center"/>
          </w:tcPr>
          <w:p w14:paraId="3CB324FC">
            <w:pPr>
              <w:adjustRightInd w:val="0"/>
              <w:spacing w:line="360" w:lineRule="auto"/>
              <w:jc w:val="center"/>
              <w:rPr>
                <w:szCs w:val="21"/>
              </w:rPr>
            </w:pPr>
          </w:p>
        </w:tc>
        <w:tc>
          <w:tcPr>
            <w:tcW w:w="702" w:type="dxa"/>
            <w:noWrap w:val="0"/>
            <w:vAlign w:val="center"/>
          </w:tcPr>
          <w:p w14:paraId="08BF0C39">
            <w:pPr>
              <w:adjustRightInd w:val="0"/>
              <w:spacing w:line="360" w:lineRule="auto"/>
              <w:jc w:val="center"/>
              <w:rPr>
                <w:szCs w:val="21"/>
              </w:rPr>
            </w:pPr>
          </w:p>
        </w:tc>
        <w:tc>
          <w:tcPr>
            <w:tcW w:w="755" w:type="dxa"/>
            <w:noWrap w:val="0"/>
            <w:vAlign w:val="center"/>
          </w:tcPr>
          <w:p w14:paraId="6A260637">
            <w:pPr>
              <w:adjustRightInd w:val="0"/>
              <w:spacing w:line="360" w:lineRule="auto"/>
              <w:jc w:val="center"/>
              <w:rPr>
                <w:szCs w:val="21"/>
              </w:rPr>
            </w:pPr>
          </w:p>
        </w:tc>
        <w:tc>
          <w:tcPr>
            <w:tcW w:w="851" w:type="dxa"/>
            <w:noWrap w:val="0"/>
            <w:vAlign w:val="center"/>
          </w:tcPr>
          <w:p w14:paraId="7EDA513C">
            <w:pPr>
              <w:adjustRightInd w:val="0"/>
              <w:spacing w:line="360" w:lineRule="auto"/>
              <w:jc w:val="center"/>
              <w:rPr>
                <w:szCs w:val="21"/>
              </w:rPr>
            </w:pPr>
          </w:p>
        </w:tc>
      </w:tr>
      <w:tr w14:paraId="217E7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0946ABEE">
            <w:pPr>
              <w:spacing w:line="360" w:lineRule="auto"/>
              <w:jc w:val="center"/>
              <w:rPr>
                <w:szCs w:val="21"/>
              </w:rPr>
            </w:pPr>
          </w:p>
        </w:tc>
        <w:tc>
          <w:tcPr>
            <w:tcW w:w="1013" w:type="dxa"/>
            <w:noWrap w:val="0"/>
            <w:vAlign w:val="center"/>
          </w:tcPr>
          <w:p w14:paraId="171F7022">
            <w:pPr>
              <w:spacing w:line="360" w:lineRule="auto"/>
              <w:jc w:val="center"/>
              <w:rPr>
                <w:szCs w:val="21"/>
              </w:rPr>
            </w:pPr>
          </w:p>
        </w:tc>
        <w:tc>
          <w:tcPr>
            <w:tcW w:w="1071" w:type="dxa"/>
            <w:noWrap w:val="0"/>
            <w:vAlign w:val="center"/>
          </w:tcPr>
          <w:p w14:paraId="41EDE1E5">
            <w:pPr>
              <w:adjustRightInd w:val="0"/>
              <w:spacing w:line="360" w:lineRule="auto"/>
              <w:jc w:val="center"/>
              <w:rPr>
                <w:szCs w:val="21"/>
              </w:rPr>
            </w:pPr>
          </w:p>
        </w:tc>
        <w:tc>
          <w:tcPr>
            <w:tcW w:w="1359" w:type="dxa"/>
            <w:noWrap w:val="0"/>
            <w:vAlign w:val="center"/>
          </w:tcPr>
          <w:p w14:paraId="7BBBB00C">
            <w:pPr>
              <w:adjustRightInd w:val="0"/>
              <w:spacing w:line="360" w:lineRule="auto"/>
              <w:jc w:val="center"/>
              <w:rPr>
                <w:szCs w:val="21"/>
              </w:rPr>
            </w:pPr>
          </w:p>
        </w:tc>
        <w:tc>
          <w:tcPr>
            <w:tcW w:w="947" w:type="dxa"/>
            <w:noWrap w:val="0"/>
            <w:vAlign w:val="center"/>
          </w:tcPr>
          <w:p w14:paraId="4AE40F7C">
            <w:pPr>
              <w:adjustRightInd w:val="0"/>
              <w:spacing w:line="360" w:lineRule="auto"/>
              <w:jc w:val="center"/>
              <w:rPr>
                <w:szCs w:val="21"/>
              </w:rPr>
            </w:pPr>
          </w:p>
        </w:tc>
        <w:tc>
          <w:tcPr>
            <w:tcW w:w="756" w:type="dxa"/>
            <w:noWrap w:val="0"/>
            <w:vAlign w:val="center"/>
          </w:tcPr>
          <w:p w14:paraId="795757CB">
            <w:pPr>
              <w:adjustRightInd w:val="0"/>
              <w:spacing w:line="360" w:lineRule="auto"/>
              <w:jc w:val="center"/>
              <w:rPr>
                <w:szCs w:val="21"/>
              </w:rPr>
            </w:pPr>
          </w:p>
        </w:tc>
        <w:tc>
          <w:tcPr>
            <w:tcW w:w="754" w:type="dxa"/>
            <w:noWrap w:val="0"/>
            <w:vAlign w:val="center"/>
          </w:tcPr>
          <w:p w14:paraId="1C4E9130">
            <w:pPr>
              <w:adjustRightInd w:val="0"/>
              <w:spacing w:line="360" w:lineRule="auto"/>
              <w:jc w:val="center"/>
              <w:rPr>
                <w:szCs w:val="21"/>
              </w:rPr>
            </w:pPr>
          </w:p>
        </w:tc>
        <w:tc>
          <w:tcPr>
            <w:tcW w:w="702" w:type="dxa"/>
            <w:noWrap w:val="0"/>
            <w:vAlign w:val="center"/>
          </w:tcPr>
          <w:p w14:paraId="51470F9B">
            <w:pPr>
              <w:adjustRightInd w:val="0"/>
              <w:spacing w:line="360" w:lineRule="auto"/>
              <w:jc w:val="center"/>
              <w:rPr>
                <w:szCs w:val="21"/>
              </w:rPr>
            </w:pPr>
          </w:p>
        </w:tc>
        <w:tc>
          <w:tcPr>
            <w:tcW w:w="755" w:type="dxa"/>
            <w:noWrap w:val="0"/>
            <w:vAlign w:val="center"/>
          </w:tcPr>
          <w:p w14:paraId="5E212738">
            <w:pPr>
              <w:adjustRightInd w:val="0"/>
              <w:spacing w:line="360" w:lineRule="auto"/>
              <w:jc w:val="center"/>
              <w:rPr>
                <w:szCs w:val="21"/>
              </w:rPr>
            </w:pPr>
          </w:p>
        </w:tc>
        <w:tc>
          <w:tcPr>
            <w:tcW w:w="851" w:type="dxa"/>
            <w:noWrap w:val="0"/>
            <w:vAlign w:val="center"/>
          </w:tcPr>
          <w:p w14:paraId="657600BF">
            <w:pPr>
              <w:adjustRightInd w:val="0"/>
              <w:spacing w:line="360" w:lineRule="auto"/>
              <w:jc w:val="center"/>
              <w:rPr>
                <w:szCs w:val="21"/>
              </w:rPr>
            </w:pPr>
          </w:p>
        </w:tc>
      </w:tr>
      <w:tr w14:paraId="466FF0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24A0366">
            <w:pPr>
              <w:spacing w:line="360" w:lineRule="auto"/>
              <w:jc w:val="center"/>
              <w:rPr>
                <w:szCs w:val="21"/>
              </w:rPr>
            </w:pPr>
          </w:p>
        </w:tc>
        <w:tc>
          <w:tcPr>
            <w:tcW w:w="1013" w:type="dxa"/>
            <w:noWrap w:val="0"/>
            <w:vAlign w:val="center"/>
          </w:tcPr>
          <w:p w14:paraId="6866BD64">
            <w:pPr>
              <w:spacing w:line="360" w:lineRule="auto"/>
              <w:jc w:val="center"/>
              <w:rPr>
                <w:szCs w:val="21"/>
              </w:rPr>
            </w:pPr>
          </w:p>
        </w:tc>
        <w:tc>
          <w:tcPr>
            <w:tcW w:w="1071" w:type="dxa"/>
            <w:noWrap w:val="0"/>
            <w:vAlign w:val="center"/>
          </w:tcPr>
          <w:p w14:paraId="2DC07B84">
            <w:pPr>
              <w:spacing w:line="360" w:lineRule="auto"/>
              <w:jc w:val="center"/>
              <w:rPr>
                <w:szCs w:val="21"/>
              </w:rPr>
            </w:pPr>
          </w:p>
        </w:tc>
        <w:tc>
          <w:tcPr>
            <w:tcW w:w="1359" w:type="dxa"/>
            <w:noWrap w:val="0"/>
            <w:vAlign w:val="center"/>
          </w:tcPr>
          <w:p w14:paraId="08B92402">
            <w:pPr>
              <w:spacing w:line="360" w:lineRule="auto"/>
              <w:jc w:val="center"/>
              <w:rPr>
                <w:szCs w:val="21"/>
              </w:rPr>
            </w:pPr>
          </w:p>
        </w:tc>
        <w:tc>
          <w:tcPr>
            <w:tcW w:w="947" w:type="dxa"/>
            <w:noWrap w:val="0"/>
            <w:vAlign w:val="center"/>
          </w:tcPr>
          <w:p w14:paraId="0AA376E9">
            <w:pPr>
              <w:spacing w:line="360" w:lineRule="auto"/>
              <w:jc w:val="center"/>
              <w:rPr>
                <w:szCs w:val="21"/>
              </w:rPr>
            </w:pPr>
          </w:p>
        </w:tc>
        <w:tc>
          <w:tcPr>
            <w:tcW w:w="756" w:type="dxa"/>
            <w:noWrap w:val="0"/>
            <w:vAlign w:val="center"/>
          </w:tcPr>
          <w:p w14:paraId="7ACDDAC1">
            <w:pPr>
              <w:spacing w:line="360" w:lineRule="auto"/>
              <w:jc w:val="center"/>
              <w:rPr>
                <w:szCs w:val="21"/>
              </w:rPr>
            </w:pPr>
          </w:p>
        </w:tc>
        <w:tc>
          <w:tcPr>
            <w:tcW w:w="754" w:type="dxa"/>
            <w:noWrap w:val="0"/>
            <w:vAlign w:val="center"/>
          </w:tcPr>
          <w:p w14:paraId="52ABBFB0">
            <w:pPr>
              <w:spacing w:line="360" w:lineRule="auto"/>
              <w:jc w:val="center"/>
              <w:rPr>
                <w:szCs w:val="21"/>
              </w:rPr>
            </w:pPr>
          </w:p>
        </w:tc>
        <w:tc>
          <w:tcPr>
            <w:tcW w:w="702" w:type="dxa"/>
            <w:noWrap w:val="0"/>
            <w:vAlign w:val="center"/>
          </w:tcPr>
          <w:p w14:paraId="6A971525">
            <w:pPr>
              <w:spacing w:line="360" w:lineRule="auto"/>
              <w:jc w:val="center"/>
              <w:rPr>
                <w:szCs w:val="21"/>
              </w:rPr>
            </w:pPr>
          </w:p>
        </w:tc>
        <w:tc>
          <w:tcPr>
            <w:tcW w:w="755" w:type="dxa"/>
            <w:noWrap w:val="0"/>
            <w:vAlign w:val="center"/>
          </w:tcPr>
          <w:p w14:paraId="16EFFD18">
            <w:pPr>
              <w:spacing w:line="360" w:lineRule="auto"/>
              <w:jc w:val="center"/>
              <w:rPr>
                <w:szCs w:val="21"/>
              </w:rPr>
            </w:pPr>
          </w:p>
        </w:tc>
        <w:tc>
          <w:tcPr>
            <w:tcW w:w="851" w:type="dxa"/>
            <w:noWrap w:val="0"/>
            <w:vAlign w:val="center"/>
          </w:tcPr>
          <w:p w14:paraId="1DE25DD2">
            <w:pPr>
              <w:spacing w:line="360" w:lineRule="auto"/>
              <w:jc w:val="center"/>
              <w:rPr>
                <w:szCs w:val="21"/>
              </w:rPr>
            </w:pPr>
          </w:p>
        </w:tc>
      </w:tr>
      <w:tr w14:paraId="5C8EC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7C950380">
            <w:pPr>
              <w:spacing w:line="360" w:lineRule="auto"/>
              <w:jc w:val="center"/>
              <w:rPr>
                <w:szCs w:val="21"/>
              </w:rPr>
            </w:pPr>
          </w:p>
        </w:tc>
        <w:tc>
          <w:tcPr>
            <w:tcW w:w="1013" w:type="dxa"/>
            <w:noWrap w:val="0"/>
            <w:vAlign w:val="center"/>
          </w:tcPr>
          <w:p w14:paraId="7163798C">
            <w:pPr>
              <w:spacing w:line="360" w:lineRule="auto"/>
              <w:jc w:val="center"/>
              <w:rPr>
                <w:szCs w:val="21"/>
              </w:rPr>
            </w:pPr>
          </w:p>
        </w:tc>
        <w:tc>
          <w:tcPr>
            <w:tcW w:w="1071" w:type="dxa"/>
            <w:noWrap w:val="0"/>
            <w:vAlign w:val="center"/>
          </w:tcPr>
          <w:p w14:paraId="4E8966AD">
            <w:pPr>
              <w:adjustRightInd w:val="0"/>
              <w:spacing w:line="360" w:lineRule="auto"/>
              <w:jc w:val="center"/>
              <w:rPr>
                <w:szCs w:val="21"/>
              </w:rPr>
            </w:pPr>
          </w:p>
        </w:tc>
        <w:tc>
          <w:tcPr>
            <w:tcW w:w="1359" w:type="dxa"/>
            <w:noWrap w:val="0"/>
            <w:vAlign w:val="center"/>
          </w:tcPr>
          <w:p w14:paraId="6FA69EEB">
            <w:pPr>
              <w:adjustRightInd w:val="0"/>
              <w:spacing w:line="360" w:lineRule="auto"/>
              <w:jc w:val="center"/>
              <w:rPr>
                <w:szCs w:val="21"/>
              </w:rPr>
            </w:pPr>
          </w:p>
        </w:tc>
        <w:tc>
          <w:tcPr>
            <w:tcW w:w="947" w:type="dxa"/>
            <w:noWrap w:val="0"/>
            <w:vAlign w:val="center"/>
          </w:tcPr>
          <w:p w14:paraId="6D86181D">
            <w:pPr>
              <w:adjustRightInd w:val="0"/>
              <w:spacing w:line="360" w:lineRule="auto"/>
              <w:jc w:val="center"/>
              <w:rPr>
                <w:szCs w:val="21"/>
              </w:rPr>
            </w:pPr>
          </w:p>
        </w:tc>
        <w:tc>
          <w:tcPr>
            <w:tcW w:w="756" w:type="dxa"/>
            <w:noWrap w:val="0"/>
            <w:vAlign w:val="center"/>
          </w:tcPr>
          <w:p w14:paraId="11FB8C83">
            <w:pPr>
              <w:adjustRightInd w:val="0"/>
              <w:spacing w:line="360" w:lineRule="auto"/>
              <w:jc w:val="center"/>
              <w:rPr>
                <w:szCs w:val="21"/>
              </w:rPr>
            </w:pPr>
          </w:p>
        </w:tc>
        <w:tc>
          <w:tcPr>
            <w:tcW w:w="754" w:type="dxa"/>
            <w:noWrap w:val="0"/>
            <w:vAlign w:val="center"/>
          </w:tcPr>
          <w:p w14:paraId="6074664A">
            <w:pPr>
              <w:adjustRightInd w:val="0"/>
              <w:spacing w:line="360" w:lineRule="auto"/>
              <w:jc w:val="center"/>
              <w:rPr>
                <w:szCs w:val="21"/>
              </w:rPr>
            </w:pPr>
          </w:p>
        </w:tc>
        <w:tc>
          <w:tcPr>
            <w:tcW w:w="702" w:type="dxa"/>
            <w:noWrap w:val="0"/>
            <w:vAlign w:val="center"/>
          </w:tcPr>
          <w:p w14:paraId="05B5CAD6">
            <w:pPr>
              <w:adjustRightInd w:val="0"/>
              <w:spacing w:line="360" w:lineRule="auto"/>
              <w:jc w:val="center"/>
              <w:rPr>
                <w:szCs w:val="21"/>
              </w:rPr>
            </w:pPr>
          </w:p>
        </w:tc>
        <w:tc>
          <w:tcPr>
            <w:tcW w:w="755" w:type="dxa"/>
            <w:noWrap w:val="0"/>
            <w:vAlign w:val="center"/>
          </w:tcPr>
          <w:p w14:paraId="48A8C8BC">
            <w:pPr>
              <w:adjustRightInd w:val="0"/>
              <w:spacing w:line="360" w:lineRule="auto"/>
              <w:jc w:val="center"/>
              <w:rPr>
                <w:szCs w:val="21"/>
              </w:rPr>
            </w:pPr>
          </w:p>
        </w:tc>
        <w:tc>
          <w:tcPr>
            <w:tcW w:w="851" w:type="dxa"/>
            <w:noWrap w:val="0"/>
            <w:vAlign w:val="center"/>
          </w:tcPr>
          <w:p w14:paraId="1B8DB296">
            <w:pPr>
              <w:adjustRightInd w:val="0"/>
              <w:spacing w:line="360" w:lineRule="auto"/>
              <w:jc w:val="center"/>
              <w:rPr>
                <w:szCs w:val="21"/>
              </w:rPr>
            </w:pPr>
          </w:p>
        </w:tc>
      </w:tr>
      <w:tr w14:paraId="7C14E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0688F1B1">
            <w:pPr>
              <w:spacing w:line="360" w:lineRule="auto"/>
              <w:jc w:val="center"/>
              <w:rPr>
                <w:szCs w:val="21"/>
              </w:rPr>
            </w:pPr>
          </w:p>
        </w:tc>
        <w:tc>
          <w:tcPr>
            <w:tcW w:w="1013" w:type="dxa"/>
            <w:noWrap w:val="0"/>
            <w:vAlign w:val="center"/>
          </w:tcPr>
          <w:p w14:paraId="212A5097">
            <w:pPr>
              <w:spacing w:line="360" w:lineRule="auto"/>
              <w:jc w:val="center"/>
              <w:rPr>
                <w:szCs w:val="21"/>
              </w:rPr>
            </w:pPr>
          </w:p>
        </w:tc>
        <w:tc>
          <w:tcPr>
            <w:tcW w:w="1071" w:type="dxa"/>
            <w:noWrap w:val="0"/>
            <w:vAlign w:val="center"/>
          </w:tcPr>
          <w:p w14:paraId="517ADEB6">
            <w:pPr>
              <w:adjustRightInd w:val="0"/>
              <w:spacing w:line="360" w:lineRule="auto"/>
              <w:jc w:val="center"/>
              <w:rPr>
                <w:szCs w:val="21"/>
              </w:rPr>
            </w:pPr>
          </w:p>
        </w:tc>
        <w:tc>
          <w:tcPr>
            <w:tcW w:w="1359" w:type="dxa"/>
            <w:noWrap w:val="0"/>
            <w:vAlign w:val="center"/>
          </w:tcPr>
          <w:p w14:paraId="3D191387">
            <w:pPr>
              <w:adjustRightInd w:val="0"/>
              <w:spacing w:line="360" w:lineRule="auto"/>
              <w:jc w:val="center"/>
              <w:rPr>
                <w:szCs w:val="21"/>
              </w:rPr>
            </w:pPr>
          </w:p>
        </w:tc>
        <w:tc>
          <w:tcPr>
            <w:tcW w:w="947" w:type="dxa"/>
            <w:noWrap w:val="0"/>
            <w:vAlign w:val="center"/>
          </w:tcPr>
          <w:p w14:paraId="4B115018">
            <w:pPr>
              <w:adjustRightInd w:val="0"/>
              <w:spacing w:line="360" w:lineRule="auto"/>
              <w:jc w:val="center"/>
              <w:rPr>
                <w:szCs w:val="21"/>
              </w:rPr>
            </w:pPr>
          </w:p>
        </w:tc>
        <w:tc>
          <w:tcPr>
            <w:tcW w:w="756" w:type="dxa"/>
            <w:noWrap w:val="0"/>
            <w:vAlign w:val="center"/>
          </w:tcPr>
          <w:p w14:paraId="2DD7DBE1">
            <w:pPr>
              <w:adjustRightInd w:val="0"/>
              <w:spacing w:line="360" w:lineRule="auto"/>
              <w:jc w:val="center"/>
              <w:rPr>
                <w:szCs w:val="21"/>
              </w:rPr>
            </w:pPr>
          </w:p>
        </w:tc>
        <w:tc>
          <w:tcPr>
            <w:tcW w:w="754" w:type="dxa"/>
            <w:noWrap w:val="0"/>
            <w:vAlign w:val="center"/>
          </w:tcPr>
          <w:p w14:paraId="53D80F5A">
            <w:pPr>
              <w:adjustRightInd w:val="0"/>
              <w:spacing w:line="360" w:lineRule="auto"/>
              <w:jc w:val="center"/>
              <w:rPr>
                <w:szCs w:val="21"/>
              </w:rPr>
            </w:pPr>
          </w:p>
        </w:tc>
        <w:tc>
          <w:tcPr>
            <w:tcW w:w="702" w:type="dxa"/>
            <w:noWrap w:val="0"/>
            <w:vAlign w:val="center"/>
          </w:tcPr>
          <w:p w14:paraId="6F005B24">
            <w:pPr>
              <w:adjustRightInd w:val="0"/>
              <w:spacing w:line="360" w:lineRule="auto"/>
              <w:jc w:val="center"/>
              <w:rPr>
                <w:szCs w:val="21"/>
              </w:rPr>
            </w:pPr>
          </w:p>
        </w:tc>
        <w:tc>
          <w:tcPr>
            <w:tcW w:w="755" w:type="dxa"/>
            <w:noWrap w:val="0"/>
            <w:vAlign w:val="center"/>
          </w:tcPr>
          <w:p w14:paraId="2C715DBD">
            <w:pPr>
              <w:adjustRightInd w:val="0"/>
              <w:spacing w:line="360" w:lineRule="auto"/>
              <w:jc w:val="center"/>
              <w:rPr>
                <w:szCs w:val="21"/>
              </w:rPr>
            </w:pPr>
          </w:p>
        </w:tc>
        <w:tc>
          <w:tcPr>
            <w:tcW w:w="851" w:type="dxa"/>
            <w:noWrap w:val="0"/>
            <w:vAlign w:val="center"/>
          </w:tcPr>
          <w:p w14:paraId="04CA7B31">
            <w:pPr>
              <w:adjustRightInd w:val="0"/>
              <w:spacing w:line="360" w:lineRule="auto"/>
              <w:jc w:val="center"/>
              <w:rPr>
                <w:szCs w:val="21"/>
              </w:rPr>
            </w:pPr>
          </w:p>
        </w:tc>
      </w:tr>
      <w:tr w14:paraId="35EF5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3E772337">
            <w:pPr>
              <w:adjustRightInd w:val="0"/>
              <w:spacing w:line="360" w:lineRule="auto"/>
              <w:jc w:val="center"/>
              <w:rPr>
                <w:szCs w:val="21"/>
              </w:rPr>
            </w:pPr>
          </w:p>
        </w:tc>
        <w:tc>
          <w:tcPr>
            <w:tcW w:w="1013" w:type="dxa"/>
            <w:noWrap w:val="0"/>
            <w:vAlign w:val="center"/>
          </w:tcPr>
          <w:p w14:paraId="3AB1470F">
            <w:pPr>
              <w:adjustRightInd w:val="0"/>
              <w:spacing w:line="360" w:lineRule="auto"/>
              <w:jc w:val="center"/>
              <w:rPr>
                <w:szCs w:val="21"/>
              </w:rPr>
            </w:pPr>
          </w:p>
        </w:tc>
        <w:tc>
          <w:tcPr>
            <w:tcW w:w="1071" w:type="dxa"/>
            <w:noWrap w:val="0"/>
            <w:vAlign w:val="center"/>
          </w:tcPr>
          <w:p w14:paraId="385167D1">
            <w:pPr>
              <w:adjustRightInd w:val="0"/>
              <w:spacing w:line="360" w:lineRule="auto"/>
              <w:jc w:val="center"/>
              <w:rPr>
                <w:szCs w:val="21"/>
              </w:rPr>
            </w:pPr>
          </w:p>
        </w:tc>
        <w:tc>
          <w:tcPr>
            <w:tcW w:w="1359" w:type="dxa"/>
            <w:noWrap w:val="0"/>
            <w:vAlign w:val="center"/>
          </w:tcPr>
          <w:p w14:paraId="4A3A50A6">
            <w:pPr>
              <w:adjustRightInd w:val="0"/>
              <w:spacing w:line="360" w:lineRule="auto"/>
              <w:jc w:val="center"/>
              <w:rPr>
                <w:szCs w:val="21"/>
              </w:rPr>
            </w:pPr>
          </w:p>
        </w:tc>
        <w:tc>
          <w:tcPr>
            <w:tcW w:w="947" w:type="dxa"/>
            <w:noWrap w:val="0"/>
            <w:vAlign w:val="center"/>
          </w:tcPr>
          <w:p w14:paraId="74791676">
            <w:pPr>
              <w:adjustRightInd w:val="0"/>
              <w:spacing w:line="360" w:lineRule="auto"/>
              <w:jc w:val="center"/>
              <w:rPr>
                <w:szCs w:val="21"/>
              </w:rPr>
            </w:pPr>
          </w:p>
        </w:tc>
        <w:tc>
          <w:tcPr>
            <w:tcW w:w="756" w:type="dxa"/>
            <w:noWrap w:val="0"/>
            <w:vAlign w:val="center"/>
          </w:tcPr>
          <w:p w14:paraId="34331E6A">
            <w:pPr>
              <w:adjustRightInd w:val="0"/>
              <w:spacing w:line="360" w:lineRule="auto"/>
              <w:jc w:val="center"/>
              <w:rPr>
                <w:szCs w:val="21"/>
              </w:rPr>
            </w:pPr>
          </w:p>
        </w:tc>
        <w:tc>
          <w:tcPr>
            <w:tcW w:w="754" w:type="dxa"/>
            <w:noWrap w:val="0"/>
            <w:vAlign w:val="center"/>
          </w:tcPr>
          <w:p w14:paraId="0F35608D">
            <w:pPr>
              <w:adjustRightInd w:val="0"/>
              <w:spacing w:line="360" w:lineRule="auto"/>
              <w:jc w:val="center"/>
              <w:rPr>
                <w:szCs w:val="21"/>
              </w:rPr>
            </w:pPr>
          </w:p>
        </w:tc>
        <w:tc>
          <w:tcPr>
            <w:tcW w:w="702" w:type="dxa"/>
            <w:noWrap w:val="0"/>
            <w:vAlign w:val="center"/>
          </w:tcPr>
          <w:p w14:paraId="2DC0FD5D">
            <w:pPr>
              <w:adjustRightInd w:val="0"/>
              <w:spacing w:line="360" w:lineRule="auto"/>
              <w:jc w:val="center"/>
              <w:rPr>
                <w:szCs w:val="21"/>
              </w:rPr>
            </w:pPr>
          </w:p>
        </w:tc>
        <w:tc>
          <w:tcPr>
            <w:tcW w:w="755" w:type="dxa"/>
            <w:noWrap w:val="0"/>
            <w:vAlign w:val="center"/>
          </w:tcPr>
          <w:p w14:paraId="6D96D52C">
            <w:pPr>
              <w:adjustRightInd w:val="0"/>
              <w:spacing w:line="360" w:lineRule="auto"/>
              <w:jc w:val="center"/>
              <w:rPr>
                <w:szCs w:val="21"/>
              </w:rPr>
            </w:pPr>
          </w:p>
        </w:tc>
        <w:tc>
          <w:tcPr>
            <w:tcW w:w="851" w:type="dxa"/>
            <w:noWrap w:val="0"/>
            <w:vAlign w:val="center"/>
          </w:tcPr>
          <w:p w14:paraId="3BF1AD39">
            <w:pPr>
              <w:adjustRightInd w:val="0"/>
              <w:spacing w:line="360" w:lineRule="auto"/>
              <w:jc w:val="center"/>
              <w:rPr>
                <w:szCs w:val="21"/>
              </w:rPr>
            </w:pPr>
          </w:p>
        </w:tc>
      </w:tr>
      <w:tr w14:paraId="2B319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9C7EA7C">
            <w:pPr>
              <w:adjustRightInd w:val="0"/>
              <w:spacing w:line="360" w:lineRule="auto"/>
              <w:jc w:val="center"/>
              <w:rPr>
                <w:szCs w:val="21"/>
              </w:rPr>
            </w:pPr>
          </w:p>
        </w:tc>
        <w:tc>
          <w:tcPr>
            <w:tcW w:w="1013" w:type="dxa"/>
            <w:noWrap w:val="0"/>
            <w:vAlign w:val="center"/>
          </w:tcPr>
          <w:p w14:paraId="0625B1B7">
            <w:pPr>
              <w:adjustRightInd w:val="0"/>
              <w:spacing w:line="360" w:lineRule="auto"/>
              <w:jc w:val="center"/>
              <w:rPr>
                <w:szCs w:val="21"/>
              </w:rPr>
            </w:pPr>
          </w:p>
        </w:tc>
        <w:tc>
          <w:tcPr>
            <w:tcW w:w="1071" w:type="dxa"/>
            <w:noWrap w:val="0"/>
            <w:vAlign w:val="center"/>
          </w:tcPr>
          <w:p w14:paraId="350DC686">
            <w:pPr>
              <w:adjustRightInd w:val="0"/>
              <w:spacing w:line="360" w:lineRule="auto"/>
              <w:jc w:val="center"/>
              <w:rPr>
                <w:szCs w:val="21"/>
              </w:rPr>
            </w:pPr>
          </w:p>
        </w:tc>
        <w:tc>
          <w:tcPr>
            <w:tcW w:w="1359" w:type="dxa"/>
            <w:noWrap w:val="0"/>
            <w:vAlign w:val="center"/>
          </w:tcPr>
          <w:p w14:paraId="3FFD3096">
            <w:pPr>
              <w:adjustRightInd w:val="0"/>
              <w:spacing w:line="360" w:lineRule="auto"/>
              <w:jc w:val="center"/>
              <w:rPr>
                <w:szCs w:val="21"/>
              </w:rPr>
            </w:pPr>
          </w:p>
        </w:tc>
        <w:tc>
          <w:tcPr>
            <w:tcW w:w="947" w:type="dxa"/>
            <w:noWrap w:val="0"/>
            <w:vAlign w:val="center"/>
          </w:tcPr>
          <w:p w14:paraId="7F405DFE">
            <w:pPr>
              <w:adjustRightInd w:val="0"/>
              <w:spacing w:line="360" w:lineRule="auto"/>
              <w:jc w:val="center"/>
              <w:rPr>
                <w:szCs w:val="21"/>
              </w:rPr>
            </w:pPr>
          </w:p>
        </w:tc>
        <w:tc>
          <w:tcPr>
            <w:tcW w:w="756" w:type="dxa"/>
            <w:noWrap w:val="0"/>
            <w:vAlign w:val="center"/>
          </w:tcPr>
          <w:p w14:paraId="0E7C3C86">
            <w:pPr>
              <w:adjustRightInd w:val="0"/>
              <w:spacing w:line="360" w:lineRule="auto"/>
              <w:jc w:val="center"/>
              <w:rPr>
                <w:szCs w:val="21"/>
              </w:rPr>
            </w:pPr>
          </w:p>
        </w:tc>
        <w:tc>
          <w:tcPr>
            <w:tcW w:w="754" w:type="dxa"/>
            <w:noWrap w:val="0"/>
            <w:vAlign w:val="center"/>
          </w:tcPr>
          <w:p w14:paraId="06878C5F">
            <w:pPr>
              <w:adjustRightInd w:val="0"/>
              <w:spacing w:line="360" w:lineRule="auto"/>
              <w:jc w:val="center"/>
              <w:rPr>
                <w:szCs w:val="21"/>
              </w:rPr>
            </w:pPr>
          </w:p>
        </w:tc>
        <w:tc>
          <w:tcPr>
            <w:tcW w:w="702" w:type="dxa"/>
            <w:noWrap w:val="0"/>
            <w:vAlign w:val="center"/>
          </w:tcPr>
          <w:p w14:paraId="16C77A37">
            <w:pPr>
              <w:adjustRightInd w:val="0"/>
              <w:spacing w:line="360" w:lineRule="auto"/>
              <w:jc w:val="center"/>
              <w:rPr>
                <w:szCs w:val="21"/>
              </w:rPr>
            </w:pPr>
          </w:p>
        </w:tc>
        <w:tc>
          <w:tcPr>
            <w:tcW w:w="755" w:type="dxa"/>
            <w:noWrap w:val="0"/>
            <w:vAlign w:val="center"/>
          </w:tcPr>
          <w:p w14:paraId="066EF267">
            <w:pPr>
              <w:adjustRightInd w:val="0"/>
              <w:spacing w:line="360" w:lineRule="auto"/>
              <w:jc w:val="center"/>
              <w:rPr>
                <w:szCs w:val="21"/>
              </w:rPr>
            </w:pPr>
          </w:p>
        </w:tc>
        <w:tc>
          <w:tcPr>
            <w:tcW w:w="851" w:type="dxa"/>
            <w:noWrap w:val="0"/>
            <w:vAlign w:val="center"/>
          </w:tcPr>
          <w:p w14:paraId="1F2F4AEE">
            <w:pPr>
              <w:adjustRightInd w:val="0"/>
              <w:spacing w:line="360" w:lineRule="auto"/>
              <w:jc w:val="center"/>
              <w:rPr>
                <w:szCs w:val="21"/>
              </w:rPr>
            </w:pPr>
          </w:p>
        </w:tc>
      </w:tr>
      <w:tr w14:paraId="38E86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50CA2928">
            <w:pPr>
              <w:adjustRightInd w:val="0"/>
              <w:spacing w:line="360" w:lineRule="auto"/>
              <w:jc w:val="center"/>
              <w:rPr>
                <w:szCs w:val="21"/>
              </w:rPr>
            </w:pPr>
          </w:p>
        </w:tc>
        <w:tc>
          <w:tcPr>
            <w:tcW w:w="1013" w:type="dxa"/>
            <w:noWrap w:val="0"/>
            <w:vAlign w:val="center"/>
          </w:tcPr>
          <w:p w14:paraId="7F4292CB">
            <w:pPr>
              <w:adjustRightInd w:val="0"/>
              <w:spacing w:line="360" w:lineRule="auto"/>
              <w:jc w:val="center"/>
              <w:rPr>
                <w:szCs w:val="21"/>
              </w:rPr>
            </w:pPr>
          </w:p>
        </w:tc>
        <w:tc>
          <w:tcPr>
            <w:tcW w:w="1071" w:type="dxa"/>
            <w:noWrap w:val="0"/>
            <w:vAlign w:val="center"/>
          </w:tcPr>
          <w:p w14:paraId="2519FBB2">
            <w:pPr>
              <w:adjustRightInd w:val="0"/>
              <w:spacing w:line="360" w:lineRule="auto"/>
              <w:jc w:val="center"/>
              <w:rPr>
                <w:szCs w:val="21"/>
              </w:rPr>
            </w:pPr>
          </w:p>
        </w:tc>
        <w:tc>
          <w:tcPr>
            <w:tcW w:w="1359" w:type="dxa"/>
            <w:noWrap w:val="0"/>
            <w:vAlign w:val="center"/>
          </w:tcPr>
          <w:p w14:paraId="6EB646EC">
            <w:pPr>
              <w:adjustRightInd w:val="0"/>
              <w:spacing w:line="360" w:lineRule="auto"/>
              <w:jc w:val="center"/>
              <w:rPr>
                <w:szCs w:val="21"/>
              </w:rPr>
            </w:pPr>
          </w:p>
        </w:tc>
        <w:tc>
          <w:tcPr>
            <w:tcW w:w="947" w:type="dxa"/>
            <w:noWrap w:val="0"/>
            <w:vAlign w:val="center"/>
          </w:tcPr>
          <w:p w14:paraId="10A07947">
            <w:pPr>
              <w:adjustRightInd w:val="0"/>
              <w:spacing w:line="360" w:lineRule="auto"/>
              <w:jc w:val="center"/>
              <w:rPr>
                <w:szCs w:val="21"/>
              </w:rPr>
            </w:pPr>
          </w:p>
        </w:tc>
        <w:tc>
          <w:tcPr>
            <w:tcW w:w="756" w:type="dxa"/>
            <w:noWrap w:val="0"/>
            <w:vAlign w:val="center"/>
          </w:tcPr>
          <w:p w14:paraId="7A6DCD63">
            <w:pPr>
              <w:adjustRightInd w:val="0"/>
              <w:spacing w:line="360" w:lineRule="auto"/>
              <w:jc w:val="center"/>
              <w:rPr>
                <w:szCs w:val="21"/>
              </w:rPr>
            </w:pPr>
          </w:p>
        </w:tc>
        <w:tc>
          <w:tcPr>
            <w:tcW w:w="754" w:type="dxa"/>
            <w:noWrap w:val="0"/>
            <w:vAlign w:val="center"/>
          </w:tcPr>
          <w:p w14:paraId="5BAAA3D1">
            <w:pPr>
              <w:adjustRightInd w:val="0"/>
              <w:spacing w:line="360" w:lineRule="auto"/>
              <w:jc w:val="center"/>
              <w:rPr>
                <w:szCs w:val="21"/>
              </w:rPr>
            </w:pPr>
          </w:p>
        </w:tc>
        <w:tc>
          <w:tcPr>
            <w:tcW w:w="702" w:type="dxa"/>
            <w:noWrap w:val="0"/>
            <w:vAlign w:val="center"/>
          </w:tcPr>
          <w:p w14:paraId="4FF43180">
            <w:pPr>
              <w:adjustRightInd w:val="0"/>
              <w:spacing w:line="360" w:lineRule="auto"/>
              <w:jc w:val="center"/>
              <w:rPr>
                <w:szCs w:val="21"/>
              </w:rPr>
            </w:pPr>
          </w:p>
        </w:tc>
        <w:tc>
          <w:tcPr>
            <w:tcW w:w="755" w:type="dxa"/>
            <w:noWrap w:val="0"/>
            <w:vAlign w:val="center"/>
          </w:tcPr>
          <w:p w14:paraId="496FD8B8">
            <w:pPr>
              <w:adjustRightInd w:val="0"/>
              <w:spacing w:line="360" w:lineRule="auto"/>
              <w:jc w:val="center"/>
              <w:rPr>
                <w:szCs w:val="21"/>
              </w:rPr>
            </w:pPr>
          </w:p>
        </w:tc>
        <w:tc>
          <w:tcPr>
            <w:tcW w:w="851" w:type="dxa"/>
            <w:noWrap w:val="0"/>
            <w:vAlign w:val="center"/>
          </w:tcPr>
          <w:p w14:paraId="70AC0170">
            <w:pPr>
              <w:adjustRightInd w:val="0"/>
              <w:spacing w:line="360" w:lineRule="auto"/>
              <w:jc w:val="center"/>
              <w:rPr>
                <w:szCs w:val="21"/>
              </w:rPr>
            </w:pPr>
          </w:p>
        </w:tc>
      </w:tr>
      <w:tr w14:paraId="0DC22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069B53F0">
            <w:pPr>
              <w:adjustRightInd w:val="0"/>
              <w:spacing w:line="360" w:lineRule="auto"/>
              <w:jc w:val="center"/>
              <w:rPr>
                <w:szCs w:val="21"/>
              </w:rPr>
            </w:pPr>
          </w:p>
        </w:tc>
        <w:tc>
          <w:tcPr>
            <w:tcW w:w="1013" w:type="dxa"/>
            <w:noWrap w:val="0"/>
            <w:vAlign w:val="center"/>
          </w:tcPr>
          <w:p w14:paraId="5EE8ED23">
            <w:pPr>
              <w:adjustRightInd w:val="0"/>
              <w:spacing w:line="360" w:lineRule="auto"/>
              <w:jc w:val="center"/>
              <w:rPr>
                <w:szCs w:val="21"/>
              </w:rPr>
            </w:pPr>
          </w:p>
        </w:tc>
        <w:tc>
          <w:tcPr>
            <w:tcW w:w="1071" w:type="dxa"/>
            <w:noWrap w:val="0"/>
            <w:vAlign w:val="center"/>
          </w:tcPr>
          <w:p w14:paraId="7D8BAA65">
            <w:pPr>
              <w:adjustRightInd w:val="0"/>
              <w:spacing w:line="360" w:lineRule="auto"/>
              <w:jc w:val="center"/>
              <w:rPr>
                <w:szCs w:val="21"/>
              </w:rPr>
            </w:pPr>
          </w:p>
        </w:tc>
        <w:tc>
          <w:tcPr>
            <w:tcW w:w="1359" w:type="dxa"/>
            <w:noWrap w:val="0"/>
            <w:vAlign w:val="center"/>
          </w:tcPr>
          <w:p w14:paraId="50E0D035">
            <w:pPr>
              <w:adjustRightInd w:val="0"/>
              <w:spacing w:line="360" w:lineRule="auto"/>
              <w:jc w:val="center"/>
              <w:rPr>
                <w:szCs w:val="21"/>
              </w:rPr>
            </w:pPr>
          </w:p>
        </w:tc>
        <w:tc>
          <w:tcPr>
            <w:tcW w:w="947" w:type="dxa"/>
            <w:noWrap w:val="0"/>
            <w:vAlign w:val="center"/>
          </w:tcPr>
          <w:p w14:paraId="3AA0C5BC">
            <w:pPr>
              <w:adjustRightInd w:val="0"/>
              <w:spacing w:line="360" w:lineRule="auto"/>
              <w:jc w:val="center"/>
              <w:rPr>
                <w:szCs w:val="21"/>
              </w:rPr>
            </w:pPr>
          </w:p>
        </w:tc>
        <w:tc>
          <w:tcPr>
            <w:tcW w:w="756" w:type="dxa"/>
            <w:noWrap w:val="0"/>
            <w:vAlign w:val="center"/>
          </w:tcPr>
          <w:p w14:paraId="5D5C953E">
            <w:pPr>
              <w:adjustRightInd w:val="0"/>
              <w:spacing w:line="360" w:lineRule="auto"/>
              <w:jc w:val="center"/>
              <w:rPr>
                <w:szCs w:val="21"/>
              </w:rPr>
            </w:pPr>
          </w:p>
        </w:tc>
        <w:tc>
          <w:tcPr>
            <w:tcW w:w="754" w:type="dxa"/>
            <w:noWrap w:val="0"/>
            <w:vAlign w:val="center"/>
          </w:tcPr>
          <w:p w14:paraId="7FB84E93">
            <w:pPr>
              <w:adjustRightInd w:val="0"/>
              <w:spacing w:line="360" w:lineRule="auto"/>
              <w:jc w:val="center"/>
              <w:rPr>
                <w:szCs w:val="21"/>
              </w:rPr>
            </w:pPr>
          </w:p>
        </w:tc>
        <w:tc>
          <w:tcPr>
            <w:tcW w:w="702" w:type="dxa"/>
            <w:noWrap w:val="0"/>
            <w:vAlign w:val="center"/>
          </w:tcPr>
          <w:p w14:paraId="47ABAD20">
            <w:pPr>
              <w:adjustRightInd w:val="0"/>
              <w:spacing w:line="360" w:lineRule="auto"/>
              <w:jc w:val="center"/>
              <w:rPr>
                <w:szCs w:val="21"/>
              </w:rPr>
            </w:pPr>
          </w:p>
        </w:tc>
        <w:tc>
          <w:tcPr>
            <w:tcW w:w="755" w:type="dxa"/>
            <w:noWrap w:val="0"/>
            <w:vAlign w:val="center"/>
          </w:tcPr>
          <w:p w14:paraId="2A05605D">
            <w:pPr>
              <w:adjustRightInd w:val="0"/>
              <w:spacing w:line="360" w:lineRule="auto"/>
              <w:jc w:val="center"/>
              <w:rPr>
                <w:szCs w:val="21"/>
              </w:rPr>
            </w:pPr>
          </w:p>
        </w:tc>
        <w:tc>
          <w:tcPr>
            <w:tcW w:w="851" w:type="dxa"/>
            <w:noWrap w:val="0"/>
            <w:vAlign w:val="center"/>
          </w:tcPr>
          <w:p w14:paraId="77E2AAA1">
            <w:pPr>
              <w:adjustRightInd w:val="0"/>
              <w:spacing w:line="360" w:lineRule="auto"/>
              <w:jc w:val="center"/>
              <w:rPr>
                <w:szCs w:val="21"/>
              </w:rPr>
            </w:pPr>
          </w:p>
        </w:tc>
      </w:tr>
      <w:tr w14:paraId="2E30A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268DD3E5">
            <w:pPr>
              <w:adjustRightInd w:val="0"/>
              <w:spacing w:line="360" w:lineRule="auto"/>
              <w:jc w:val="center"/>
              <w:rPr>
                <w:szCs w:val="21"/>
              </w:rPr>
            </w:pPr>
          </w:p>
        </w:tc>
        <w:tc>
          <w:tcPr>
            <w:tcW w:w="1013" w:type="dxa"/>
            <w:noWrap w:val="0"/>
            <w:vAlign w:val="center"/>
          </w:tcPr>
          <w:p w14:paraId="493A4799">
            <w:pPr>
              <w:adjustRightInd w:val="0"/>
              <w:spacing w:line="360" w:lineRule="auto"/>
              <w:jc w:val="center"/>
              <w:rPr>
                <w:szCs w:val="21"/>
              </w:rPr>
            </w:pPr>
          </w:p>
        </w:tc>
        <w:tc>
          <w:tcPr>
            <w:tcW w:w="1071" w:type="dxa"/>
            <w:noWrap w:val="0"/>
            <w:vAlign w:val="center"/>
          </w:tcPr>
          <w:p w14:paraId="4D1FDF21">
            <w:pPr>
              <w:adjustRightInd w:val="0"/>
              <w:spacing w:line="360" w:lineRule="auto"/>
              <w:jc w:val="center"/>
              <w:rPr>
                <w:szCs w:val="21"/>
              </w:rPr>
            </w:pPr>
          </w:p>
        </w:tc>
        <w:tc>
          <w:tcPr>
            <w:tcW w:w="1359" w:type="dxa"/>
            <w:noWrap w:val="0"/>
            <w:vAlign w:val="center"/>
          </w:tcPr>
          <w:p w14:paraId="6DDCC5AC">
            <w:pPr>
              <w:adjustRightInd w:val="0"/>
              <w:spacing w:line="360" w:lineRule="auto"/>
              <w:jc w:val="center"/>
              <w:rPr>
                <w:szCs w:val="21"/>
              </w:rPr>
            </w:pPr>
          </w:p>
        </w:tc>
        <w:tc>
          <w:tcPr>
            <w:tcW w:w="947" w:type="dxa"/>
            <w:noWrap w:val="0"/>
            <w:vAlign w:val="center"/>
          </w:tcPr>
          <w:p w14:paraId="19550C1A">
            <w:pPr>
              <w:adjustRightInd w:val="0"/>
              <w:spacing w:line="360" w:lineRule="auto"/>
              <w:jc w:val="center"/>
              <w:rPr>
                <w:szCs w:val="21"/>
              </w:rPr>
            </w:pPr>
          </w:p>
        </w:tc>
        <w:tc>
          <w:tcPr>
            <w:tcW w:w="756" w:type="dxa"/>
            <w:noWrap w:val="0"/>
            <w:vAlign w:val="center"/>
          </w:tcPr>
          <w:p w14:paraId="0C78AF76">
            <w:pPr>
              <w:adjustRightInd w:val="0"/>
              <w:spacing w:line="360" w:lineRule="auto"/>
              <w:jc w:val="center"/>
              <w:rPr>
                <w:szCs w:val="21"/>
              </w:rPr>
            </w:pPr>
          </w:p>
        </w:tc>
        <w:tc>
          <w:tcPr>
            <w:tcW w:w="754" w:type="dxa"/>
            <w:noWrap w:val="0"/>
            <w:vAlign w:val="center"/>
          </w:tcPr>
          <w:p w14:paraId="39805736">
            <w:pPr>
              <w:adjustRightInd w:val="0"/>
              <w:spacing w:line="360" w:lineRule="auto"/>
              <w:jc w:val="center"/>
              <w:rPr>
                <w:szCs w:val="21"/>
              </w:rPr>
            </w:pPr>
          </w:p>
        </w:tc>
        <w:tc>
          <w:tcPr>
            <w:tcW w:w="702" w:type="dxa"/>
            <w:noWrap w:val="0"/>
            <w:vAlign w:val="center"/>
          </w:tcPr>
          <w:p w14:paraId="666EF6FA">
            <w:pPr>
              <w:adjustRightInd w:val="0"/>
              <w:spacing w:line="360" w:lineRule="auto"/>
              <w:jc w:val="center"/>
              <w:rPr>
                <w:szCs w:val="21"/>
              </w:rPr>
            </w:pPr>
          </w:p>
        </w:tc>
        <w:tc>
          <w:tcPr>
            <w:tcW w:w="755" w:type="dxa"/>
            <w:noWrap w:val="0"/>
            <w:vAlign w:val="center"/>
          </w:tcPr>
          <w:p w14:paraId="02B60416">
            <w:pPr>
              <w:adjustRightInd w:val="0"/>
              <w:spacing w:line="360" w:lineRule="auto"/>
              <w:jc w:val="center"/>
              <w:rPr>
                <w:szCs w:val="21"/>
              </w:rPr>
            </w:pPr>
          </w:p>
        </w:tc>
        <w:tc>
          <w:tcPr>
            <w:tcW w:w="851" w:type="dxa"/>
            <w:noWrap w:val="0"/>
            <w:vAlign w:val="center"/>
          </w:tcPr>
          <w:p w14:paraId="724D09B0">
            <w:pPr>
              <w:adjustRightInd w:val="0"/>
              <w:spacing w:line="360" w:lineRule="auto"/>
              <w:jc w:val="center"/>
              <w:rPr>
                <w:szCs w:val="21"/>
              </w:rPr>
            </w:pPr>
          </w:p>
        </w:tc>
      </w:tr>
      <w:tr w14:paraId="71873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6CC0ECDD">
            <w:pPr>
              <w:adjustRightInd w:val="0"/>
              <w:spacing w:line="360" w:lineRule="auto"/>
              <w:jc w:val="center"/>
              <w:rPr>
                <w:szCs w:val="21"/>
              </w:rPr>
            </w:pPr>
          </w:p>
        </w:tc>
        <w:tc>
          <w:tcPr>
            <w:tcW w:w="1013" w:type="dxa"/>
            <w:noWrap w:val="0"/>
            <w:vAlign w:val="center"/>
          </w:tcPr>
          <w:p w14:paraId="02BB422C">
            <w:pPr>
              <w:adjustRightInd w:val="0"/>
              <w:spacing w:line="360" w:lineRule="auto"/>
              <w:jc w:val="center"/>
              <w:rPr>
                <w:szCs w:val="21"/>
              </w:rPr>
            </w:pPr>
          </w:p>
        </w:tc>
        <w:tc>
          <w:tcPr>
            <w:tcW w:w="1071" w:type="dxa"/>
            <w:noWrap w:val="0"/>
            <w:vAlign w:val="center"/>
          </w:tcPr>
          <w:p w14:paraId="032E617B">
            <w:pPr>
              <w:adjustRightInd w:val="0"/>
              <w:spacing w:line="360" w:lineRule="auto"/>
              <w:jc w:val="center"/>
              <w:rPr>
                <w:szCs w:val="21"/>
              </w:rPr>
            </w:pPr>
          </w:p>
        </w:tc>
        <w:tc>
          <w:tcPr>
            <w:tcW w:w="1359" w:type="dxa"/>
            <w:noWrap w:val="0"/>
            <w:vAlign w:val="center"/>
          </w:tcPr>
          <w:p w14:paraId="0643D3C3">
            <w:pPr>
              <w:adjustRightInd w:val="0"/>
              <w:spacing w:line="360" w:lineRule="auto"/>
              <w:jc w:val="center"/>
              <w:rPr>
                <w:szCs w:val="21"/>
              </w:rPr>
            </w:pPr>
          </w:p>
        </w:tc>
        <w:tc>
          <w:tcPr>
            <w:tcW w:w="947" w:type="dxa"/>
            <w:noWrap w:val="0"/>
            <w:vAlign w:val="center"/>
          </w:tcPr>
          <w:p w14:paraId="443AD4A3">
            <w:pPr>
              <w:adjustRightInd w:val="0"/>
              <w:spacing w:line="360" w:lineRule="auto"/>
              <w:jc w:val="center"/>
              <w:rPr>
                <w:szCs w:val="21"/>
              </w:rPr>
            </w:pPr>
          </w:p>
        </w:tc>
        <w:tc>
          <w:tcPr>
            <w:tcW w:w="756" w:type="dxa"/>
            <w:noWrap w:val="0"/>
            <w:vAlign w:val="center"/>
          </w:tcPr>
          <w:p w14:paraId="58149B09">
            <w:pPr>
              <w:adjustRightInd w:val="0"/>
              <w:spacing w:line="360" w:lineRule="auto"/>
              <w:jc w:val="center"/>
              <w:rPr>
                <w:szCs w:val="21"/>
              </w:rPr>
            </w:pPr>
          </w:p>
        </w:tc>
        <w:tc>
          <w:tcPr>
            <w:tcW w:w="754" w:type="dxa"/>
            <w:noWrap w:val="0"/>
            <w:vAlign w:val="center"/>
          </w:tcPr>
          <w:p w14:paraId="3C9EF65A">
            <w:pPr>
              <w:adjustRightInd w:val="0"/>
              <w:spacing w:line="360" w:lineRule="auto"/>
              <w:jc w:val="center"/>
              <w:rPr>
                <w:szCs w:val="21"/>
              </w:rPr>
            </w:pPr>
          </w:p>
        </w:tc>
        <w:tc>
          <w:tcPr>
            <w:tcW w:w="702" w:type="dxa"/>
            <w:noWrap w:val="0"/>
            <w:vAlign w:val="center"/>
          </w:tcPr>
          <w:p w14:paraId="24A33E75">
            <w:pPr>
              <w:adjustRightInd w:val="0"/>
              <w:spacing w:line="360" w:lineRule="auto"/>
              <w:jc w:val="center"/>
              <w:rPr>
                <w:szCs w:val="21"/>
              </w:rPr>
            </w:pPr>
          </w:p>
        </w:tc>
        <w:tc>
          <w:tcPr>
            <w:tcW w:w="755" w:type="dxa"/>
            <w:noWrap w:val="0"/>
            <w:vAlign w:val="center"/>
          </w:tcPr>
          <w:p w14:paraId="30D817FD">
            <w:pPr>
              <w:adjustRightInd w:val="0"/>
              <w:spacing w:line="360" w:lineRule="auto"/>
              <w:jc w:val="center"/>
              <w:rPr>
                <w:szCs w:val="21"/>
              </w:rPr>
            </w:pPr>
          </w:p>
        </w:tc>
        <w:tc>
          <w:tcPr>
            <w:tcW w:w="851" w:type="dxa"/>
            <w:noWrap w:val="0"/>
            <w:vAlign w:val="center"/>
          </w:tcPr>
          <w:p w14:paraId="60960C34">
            <w:pPr>
              <w:adjustRightInd w:val="0"/>
              <w:spacing w:line="360" w:lineRule="auto"/>
              <w:jc w:val="center"/>
              <w:rPr>
                <w:szCs w:val="21"/>
              </w:rPr>
            </w:pPr>
          </w:p>
        </w:tc>
      </w:tr>
      <w:tr w14:paraId="31FDE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7284069A">
            <w:pPr>
              <w:adjustRightInd w:val="0"/>
              <w:spacing w:line="360" w:lineRule="auto"/>
              <w:jc w:val="center"/>
              <w:rPr>
                <w:szCs w:val="21"/>
              </w:rPr>
            </w:pPr>
          </w:p>
        </w:tc>
        <w:tc>
          <w:tcPr>
            <w:tcW w:w="1013" w:type="dxa"/>
            <w:noWrap w:val="0"/>
            <w:vAlign w:val="center"/>
          </w:tcPr>
          <w:p w14:paraId="270A529D">
            <w:pPr>
              <w:adjustRightInd w:val="0"/>
              <w:spacing w:line="360" w:lineRule="auto"/>
              <w:jc w:val="center"/>
              <w:rPr>
                <w:szCs w:val="21"/>
              </w:rPr>
            </w:pPr>
          </w:p>
        </w:tc>
        <w:tc>
          <w:tcPr>
            <w:tcW w:w="1071" w:type="dxa"/>
            <w:noWrap w:val="0"/>
            <w:vAlign w:val="center"/>
          </w:tcPr>
          <w:p w14:paraId="0CFC5103">
            <w:pPr>
              <w:adjustRightInd w:val="0"/>
              <w:spacing w:line="360" w:lineRule="auto"/>
              <w:jc w:val="center"/>
              <w:rPr>
                <w:szCs w:val="21"/>
              </w:rPr>
            </w:pPr>
          </w:p>
        </w:tc>
        <w:tc>
          <w:tcPr>
            <w:tcW w:w="1359" w:type="dxa"/>
            <w:noWrap w:val="0"/>
            <w:vAlign w:val="center"/>
          </w:tcPr>
          <w:p w14:paraId="615DFD65">
            <w:pPr>
              <w:adjustRightInd w:val="0"/>
              <w:spacing w:line="360" w:lineRule="auto"/>
              <w:jc w:val="center"/>
              <w:rPr>
                <w:szCs w:val="21"/>
              </w:rPr>
            </w:pPr>
          </w:p>
        </w:tc>
        <w:tc>
          <w:tcPr>
            <w:tcW w:w="947" w:type="dxa"/>
            <w:noWrap w:val="0"/>
            <w:vAlign w:val="center"/>
          </w:tcPr>
          <w:p w14:paraId="18F25CAA">
            <w:pPr>
              <w:adjustRightInd w:val="0"/>
              <w:spacing w:line="360" w:lineRule="auto"/>
              <w:jc w:val="center"/>
              <w:rPr>
                <w:szCs w:val="21"/>
              </w:rPr>
            </w:pPr>
          </w:p>
        </w:tc>
        <w:tc>
          <w:tcPr>
            <w:tcW w:w="756" w:type="dxa"/>
            <w:noWrap w:val="0"/>
            <w:vAlign w:val="center"/>
          </w:tcPr>
          <w:p w14:paraId="0BBB39EE">
            <w:pPr>
              <w:adjustRightInd w:val="0"/>
              <w:spacing w:line="360" w:lineRule="auto"/>
              <w:jc w:val="center"/>
              <w:rPr>
                <w:szCs w:val="21"/>
              </w:rPr>
            </w:pPr>
          </w:p>
        </w:tc>
        <w:tc>
          <w:tcPr>
            <w:tcW w:w="754" w:type="dxa"/>
            <w:noWrap w:val="0"/>
            <w:vAlign w:val="center"/>
          </w:tcPr>
          <w:p w14:paraId="0C3946D1">
            <w:pPr>
              <w:adjustRightInd w:val="0"/>
              <w:spacing w:line="360" w:lineRule="auto"/>
              <w:jc w:val="center"/>
              <w:rPr>
                <w:szCs w:val="21"/>
              </w:rPr>
            </w:pPr>
          </w:p>
        </w:tc>
        <w:tc>
          <w:tcPr>
            <w:tcW w:w="702" w:type="dxa"/>
            <w:noWrap w:val="0"/>
            <w:vAlign w:val="center"/>
          </w:tcPr>
          <w:p w14:paraId="178B0DF7">
            <w:pPr>
              <w:adjustRightInd w:val="0"/>
              <w:spacing w:line="360" w:lineRule="auto"/>
              <w:jc w:val="center"/>
              <w:rPr>
                <w:szCs w:val="21"/>
              </w:rPr>
            </w:pPr>
          </w:p>
        </w:tc>
        <w:tc>
          <w:tcPr>
            <w:tcW w:w="755" w:type="dxa"/>
            <w:noWrap w:val="0"/>
            <w:vAlign w:val="center"/>
          </w:tcPr>
          <w:p w14:paraId="1982650C">
            <w:pPr>
              <w:adjustRightInd w:val="0"/>
              <w:spacing w:line="360" w:lineRule="auto"/>
              <w:jc w:val="center"/>
              <w:rPr>
                <w:szCs w:val="21"/>
              </w:rPr>
            </w:pPr>
          </w:p>
        </w:tc>
        <w:tc>
          <w:tcPr>
            <w:tcW w:w="851" w:type="dxa"/>
            <w:noWrap w:val="0"/>
            <w:vAlign w:val="center"/>
          </w:tcPr>
          <w:p w14:paraId="10BBD0EC">
            <w:pPr>
              <w:adjustRightInd w:val="0"/>
              <w:spacing w:line="360" w:lineRule="auto"/>
              <w:jc w:val="center"/>
              <w:rPr>
                <w:szCs w:val="21"/>
              </w:rPr>
            </w:pPr>
          </w:p>
        </w:tc>
      </w:tr>
      <w:tr w14:paraId="165EF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15" w:type="dxa"/>
            <w:noWrap w:val="0"/>
            <w:vAlign w:val="top"/>
          </w:tcPr>
          <w:p w14:paraId="36F2BFA1">
            <w:pPr>
              <w:adjustRightInd w:val="0"/>
              <w:spacing w:line="360" w:lineRule="auto"/>
              <w:jc w:val="center"/>
              <w:rPr>
                <w:szCs w:val="21"/>
              </w:rPr>
            </w:pPr>
          </w:p>
        </w:tc>
        <w:tc>
          <w:tcPr>
            <w:tcW w:w="1013" w:type="dxa"/>
            <w:noWrap w:val="0"/>
            <w:vAlign w:val="center"/>
          </w:tcPr>
          <w:p w14:paraId="2389ACA1">
            <w:pPr>
              <w:adjustRightInd w:val="0"/>
              <w:spacing w:line="360" w:lineRule="auto"/>
              <w:jc w:val="center"/>
              <w:rPr>
                <w:szCs w:val="21"/>
              </w:rPr>
            </w:pPr>
          </w:p>
        </w:tc>
        <w:tc>
          <w:tcPr>
            <w:tcW w:w="1071" w:type="dxa"/>
            <w:noWrap w:val="0"/>
            <w:vAlign w:val="center"/>
          </w:tcPr>
          <w:p w14:paraId="4473AE05">
            <w:pPr>
              <w:adjustRightInd w:val="0"/>
              <w:spacing w:line="360" w:lineRule="auto"/>
              <w:jc w:val="center"/>
              <w:rPr>
                <w:szCs w:val="21"/>
              </w:rPr>
            </w:pPr>
          </w:p>
        </w:tc>
        <w:tc>
          <w:tcPr>
            <w:tcW w:w="1359" w:type="dxa"/>
            <w:noWrap w:val="0"/>
            <w:vAlign w:val="center"/>
          </w:tcPr>
          <w:p w14:paraId="7497C433">
            <w:pPr>
              <w:adjustRightInd w:val="0"/>
              <w:spacing w:line="360" w:lineRule="auto"/>
              <w:jc w:val="center"/>
              <w:rPr>
                <w:szCs w:val="21"/>
              </w:rPr>
            </w:pPr>
          </w:p>
        </w:tc>
        <w:tc>
          <w:tcPr>
            <w:tcW w:w="947" w:type="dxa"/>
            <w:noWrap w:val="0"/>
            <w:vAlign w:val="center"/>
          </w:tcPr>
          <w:p w14:paraId="52CA8F3E">
            <w:pPr>
              <w:adjustRightInd w:val="0"/>
              <w:spacing w:line="360" w:lineRule="auto"/>
              <w:jc w:val="center"/>
              <w:rPr>
                <w:szCs w:val="21"/>
              </w:rPr>
            </w:pPr>
          </w:p>
        </w:tc>
        <w:tc>
          <w:tcPr>
            <w:tcW w:w="756" w:type="dxa"/>
            <w:noWrap w:val="0"/>
            <w:vAlign w:val="center"/>
          </w:tcPr>
          <w:p w14:paraId="333189D6">
            <w:pPr>
              <w:adjustRightInd w:val="0"/>
              <w:spacing w:line="360" w:lineRule="auto"/>
              <w:jc w:val="center"/>
              <w:rPr>
                <w:szCs w:val="21"/>
              </w:rPr>
            </w:pPr>
          </w:p>
        </w:tc>
        <w:tc>
          <w:tcPr>
            <w:tcW w:w="754" w:type="dxa"/>
            <w:noWrap w:val="0"/>
            <w:vAlign w:val="center"/>
          </w:tcPr>
          <w:p w14:paraId="6D55B84B">
            <w:pPr>
              <w:adjustRightInd w:val="0"/>
              <w:spacing w:line="360" w:lineRule="auto"/>
              <w:jc w:val="center"/>
              <w:rPr>
                <w:szCs w:val="21"/>
              </w:rPr>
            </w:pPr>
          </w:p>
        </w:tc>
        <w:tc>
          <w:tcPr>
            <w:tcW w:w="702" w:type="dxa"/>
            <w:noWrap w:val="0"/>
            <w:vAlign w:val="center"/>
          </w:tcPr>
          <w:p w14:paraId="1F51B84C">
            <w:pPr>
              <w:adjustRightInd w:val="0"/>
              <w:spacing w:line="360" w:lineRule="auto"/>
              <w:jc w:val="center"/>
              <w:rPr>
                <w:szCs w:val="21"/>
              </w:rPr>
            </w:pPr>
          </w:p>
        </w:tc>
        <w:tc>
          <w:tcPr>
            <w:tcW w:w="755" w:type="dxa"/>
            <w:noWrap w:val="0"/>
            <w:vAlign w:val="center"/>
          </w:tcPr>
          <w:p w14:paraId="64C4EBC2">
            <w:pPr>
              <w:adjustRightInd w:val="0"/>
              <w:spacing w:line="360" w:lineRule="auto"/>
              <w:jc w:val="center"/>
              <w:rPr>
                <w:szCs w:val="21"/>
              </w:rPr>
            </w:pPr>
          </w:p>
        </w:tc>
        <w:tc>
          <w:tcPr>
            <w:tcW w:w="851" w:type="dxa"/>
            <w:noWrap w:val="0"/>
            <w:vAlign w:val="center"/>
          </w:tcPr>
          <w:p w14:paraId="5FE72BFF">
            <w:pPr>
              <w:adjustRightInd w:val="0"/>
              <w:spacing w:line="360" w:lineRule="auto"/>
              <w:jc w:val="center"/>
              <w:rPr>
                <w:szCs w:val="21"/>
              </w:rPr>
            </w:pPr>
          </w:p>
        </w:tc>
      </w:tr>
    </w:tbl>
    <w:p w14:paraId="35770ED9">
      <w:pPr>
        <w:spacing w:line="360" w:lineRule="auto"/>
        <w:rPr>
          <w:rFonts w:hint="eastAsia"/>
          <w:szCs w:val="21"/>
        </w:rPr>
      </w:pPr>
      <w:r>
        <w:rPr>
          <w:szCs w:val="21"/>
        </w:rPr>
        <w:t>注：新购和租赁为投标人计划在本工程中新购或租赁的数量。</w:t>
      </w:r>
      <w:bookmarkEnd w:id="526"/>
      <w:bookmarkEnd w:id="527"/>
      <w:bookmarkEnd w:id="639"/>
      <w:bookmarkStart w:id="662" w:name="_Toc54281626"/>
      <w:bookmarkStart w:id="663" w:name="_Toc145499835"/>
      <w:bookmarkStart w:id="664" w:name="_Toc54280774"/>
      <w:bookmarkStart w:id="665" w:name="_Toc54278965"/>
      <w:bookmarkStart w:id="666" w:name="_Toc144872182"/>
      <w:bookmarkStart w:id="667" w:name="_Toc53949163"/>
      <w:bookmarkStart w:id="668" w:name="_Toc53949584"/>
      <w:bookmarkStart w:id="669" w:name="_Toc54280348"/>
      <w:bookmarkStart w:id="670" w:name="_Toc54291530"/>
      <w:bookmarkStart w:id="671" w:name="_Toc54281200"/>
      <w:bookmarkStart w:id="672" w:name="_Toc53948742"/>
    </w:p>
    <w:p w14:paraId="654277FC">
      <w:pPr>
        <w:spacing w:line="360" w:lineRule="auto"/>
        <w:rPr>
          <w:rFonts w:hint="eastAsia"/>
          <w:szCs w:val="21"/>
        </w:rPr>
      </w:pPr>
    </w:p>
    <w:p w14:paraId="6280BD0A">
      <w:pPr>
        <w:spacing w:line="360" w:lineRule="auto"/>
        <w:rPr>
          <w:rStyle w:val="46"/>
          <w:rFonts w:ascii="Times New Roman" w:hAnsi="Times New Roman" w:eastAsia="宋体"/>
          <w:b w:val="0"/>
          <w:bCs w:val="0"/>
          <w:sz w:val="21"/>
          <w:szCs w:val="21"/>
        </w:rPr>
      </w:pPr>
    </w:p>
    <w:bookmarkEnd w:id="662"/>
    <w:bookmarkEnd w:id="663"/>
    <w:bookmarkEnd w:id="664"/>
    <w:bookmarkEnd w:id="665"/>
    <w:bookmarkEnd w:id="666"/>
    <w:bookmarkEnd w:id="667"/>
    <w:bookmarkEnd w:id="668"/>
    <w:bookmarkEnd w:id="669"/>
    <w:bookmarkEnd w:id="670"/>
    <w:bookmarkEnd w:id="671"/>
    <w:bookmarkEnd w:id="672"/>
    <w:p w14:paraId="0428CE17">
      <w:pPr>
        <w:pStyle w:val="53"/>
        <w:spacing w:before="120"/>
        <w:rPr>
          <w:rStyle w:val="46"/>
          <w:rFonts w:ascii="Times New Roman" w:hAnsi="Times New Roman" w:eastAsia="宋体" w:cs="Times New Roman"/>
          <w:b/>
          <w:bCs/>
          <w:szCs w:val="24"/>
        </w:rPr>
        <w:sectPr>
          <w:pgSz w:w="11907" w:h="16840"/>
          <w:pgMar w:top="1440" w:right="947" w:bottom="1440" w:left="947" w:header="794" w:footer="964" w:gutter="0"/>
          <w:cols w:space="720" w:num="1"/>
          <w:rtlGutter w:val="0"/>
          <w:docGrid w:linePitch="312" w:charSpace="0"/>
        </w:sectPr>
      </w:pPr>
      <w:bookmarkStart w:id="673" w:name="_Toc53949164"/>
      <w:bookmarkStart w:id="674" w:name="_Toc54291531"/>
      <w:bookmarkStart w:id="675" w:name="_Toc54280349"/>
      <w:bookmarkStart w:id="676" w:name="_Toc53948743"/>
      <w:bookmarkStart w:id="677" w:name="_Toc54281201"/>
      <w:bookmarkStart w:id="678" w:name="_Toc53949585"/>
      <w:bookmarkStart w:id="679" w:name="_Toc54280775"/>
      <w:bookmarkStart w:id="680" w:name="_Toc54278966"/>
      <w:bookmarkStart w:id="681" w:name="_Toc54281627"/>
      <w:bookmarkStart w:id="682" w:name="_Toc144872183"/>
      <w:bookmarkStart w:id="683" w:name="_Toc145499836"/>
      <w:bookmarkStart w:id="684" w:name="_Toc18407868"/>
    </w:p>
    <w:p w14:paraId="03C212CB">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 xml:space="preserve">8 </w:t>
      </w:r>
      <w:r>
        <w:rPr>
          <w:rStyle w:val="46"/>
          <w:rFonts w:ascii="Times New Roman" w:hAnsi="Times New Roman" w:eastAsia="宋体" w:cs="Times New Roman"/>
          <w:b/>
          <w:bCs w:val="0"/>
          <w:szCs w:val="24"/>
        </w:rPr>
        <w:t xml:space="preserve"> 拟投入本合同工程主要人员汇总表</w:t>
      </w:r>
      <w:bookmarkEnd w:id="673"/>
      <w:bookmarkEnd w:id="674"/>
      <w:bookmarkEnd w:id="675"/>
      <w:bookmarkEnd w:id="676"/>
      <w:bookmarkEnd w:id="677"/>
      <w:bookmarkEnd w:id="678"/>
      <w:bookmarkEnd w:id="679"/>
      <w:bookmarkEnd w:id="680"/>
      <w:bookmarkEnd w:id="681"/>
      <w:bookmarkEnd w:id="682"/>
      <w:bookmarkEnd w:id="683"/>
    </w:p>
    <w:p w14:paraId="3AA17A69">
      <w:pPr>
        <w:spacing w:line="360" w:lineRule="auto"/>
        <w:jc w:val="center"/>
        <w:rPr>
          <w:sz w:val="32"/>
          <w:szCs w:val="32"/>
        </w:rPr>
      </w:pPr>
    </w:p>
    <w:p w14:paraId="5D366592">
      <w:pPr>
        <w:spacing w:line="360" w:lineRule="auto"/>
        <w:jc w:val="center"/>
        <w:rPr>
          <w:b/>
          <w:sz w:val="28"/>
          <w:szCs w:val="28"/>
        </w:rPr>
      </w:pPr>
      <w:r>
        <w:rPr>
          <w:b/>
          <w:sz w:val="28"/>
          <w:szCs w:val="28"/>
        </w:rPr>
        <w:t>拟投入本合同工程主要人员汇总表</w:t>
      </w:r>
      <w:bookmarkEnd w:id="684"/>
    </w:p>
    <w:p w14:paraId="1C564055">
      <w:pPr>
        <w:adjustRightInd w:val="0"/>
        <w:spacing w:line="360" w:lineRule="auto"/>
        <w:rPr>
          <w:sz w:val="24"/>
        </w:rPr>
      </w:pPr>
      <w:r>
        <w:rPr>
          <w:sz w:val="24"/>
        </w:rPr>
        <w:t>投标人：</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89"/>
        <w:gridCol w:w="1221"/>
        <w:gridCol w:w="1367"/>
        <w:gridCol w:w="986"/>
        <w:gridCol w:w="1655"/>
        <w:gridCol w:w="1311"/>
        <w:gridCol w:w="1480"/>
      </w:tblGrid>
      <w:tr w14:paraId="296049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352" w:type="pct"/>
            <w:noWrap w:val="0"/>
            <w:vAlign w:val="center"/>
          </w:tcPr>
          <w:p w14:paraId="39FBB343">
            <w:pPr>
              <w:ind w:right="-63" w:rightChars="-30"/>
              <w:jc w:val="center"/>
              <w:rPr>
                <w:sz w:val="18"/>
                <w:szCs w:val="18"/>
              </w:rPr>
            </w:pPr>
            <w:r>
              <w:rPr>
                <w:sz w:val="18"/>
                <w:szCs w:val="18"/>
              </w:rPr>
              <w:t>序号</w:t>
            </w:r>
          </w:p>
        </w:tc>
        <w:tc>
          <w:tcPr>
            <w:tcW w:w="728" w:type="pct"/>
            <w:noWrap w:val="0"/>
            <w:vAlign w:val="center"/>
          </w:tcPr>
          <w:p w14:paraId="21DBF6BE">
            <w:pPr>
              <w:jc w:val="center"/>
              <w:rPr>
                <w:sz w:val="18"/>
                <w:szCs w:val="18"/>
              </w:rPr>
            </w:pPr>
            <w:r>
              <w:rPr>
                <w:sz w:val="18"/>
                <w:szCs w:val="18"/>
              </w:rPr>
              <w:t>姓名</w:t>
            </w:r>
          </w:p>
        </w:tc>
        <w:tc>
          <w:tcPr>
            <w:tcW w:w="597" w:type="pct"/>
            <w:noWrap w:val="0"/>
            <w:vAlign w:val="center"/>
          </w:tcPr>
          <w:p w14:paraId="5F102E82">
            <w:pPr>
              <w:ind w:left="-87" w:leftChars="-47" w:right="-107" w:rightChars="-51" w:hanging="12" w:hangingChars="7"/>
              <w:jc w:val="center"/>
              <w:rPr>
                <w:sz w:val="18"/>
                <w:szCs w:val="18"/>
              </w:rPr>
            </w:pPr>
            <w:r>
              <w:rPr>
                <w:sz w:val="18"/>
                <w:szCs w:val="18"/>
              </w:rPr>
              <w:t>年龄</w:t>
            </w:r>
          </w:p>
        </w:tc>
        <w:tc>
          <w:tcPr>
            <w:tcW w:w="668" w:type="pct"/>
            <w:noWrap w:val="0"/>
            <w:vAlign w:val="center"/>
          </w:tcPr>
          <w:p w14:paraId="676FC73B">
            <w:pPr>
              <w:ind w:left="-126" w:leftChars="-60" w:right="-105" w:rightChars="-50"/>
              <w:jc w:val="center"/>
              <w:rPr>
                <w:sz w:val="18"/>
                <w:szCs w:val="18"/>
              </w:rPr>
            </w:pPr>
            <w:r>
              <w:rPr>
                <w:sz w:val="18"/>
                <w:szCs w:val="18"/>
              </w:rPr>
              <w:t>性别</w:t>
            </w:r>
          </w:p>
        </w:tc>
        <w:tc>
          <w:tcPr>
            <w:tcW w:w="482" w:type="pct"/>
            <w:noWrap w:val="0"/>
            <w:vAlign w:val="center"/>
          </w:tcPr>
          <w:p w14:paraId="0AAB8F38">
            <w:pPr>
              <w:jc w:val="center"/>
              <w:rPr>
                <w:sz w:val="18"/>
                <w:szCs w:val="18"/>
              </w:rPr>
            </w:pPr>
            <w:r>
              <w:rPr>
                <w:sz w:val="18"/>
                <w:szCs w:val="18"/>
              </w:rPr>
              <w:t>学历</w:t>
            </w:r>
          </w:p>
        </w:tc>
        <w:tc>
          <w:tcPr>
            <w:tcW w:w="809" w:type="pct"/>
            <w:noWrap w:val="0"/>
            <w:vAlign w:val="center"/>
          </w:tcPr>
          <w:p w14:paraId="32C02F96">
            <w:pPr>
              <w:jc w:val="center"/>
              <w:rPr>
                <w:rFonts w:hint="eastAsia"/>
                <w:sz w:val="18"/>
                <w:szCs w:val="18"/>
              </w:rPr>
            </w:pPr>
            <w:r>
              <w:rPr>
                <w:rFonts w:hint="eastAsia"/>
                <w:sz w:val="18"/>
                <w:szCs w:val="18"/>
              </w:rPr>
              <w:t>主要施工履历</w:t>
            </w:r>
          </w:p>
        </w:tc>
        <w:tc>
          <w:tcPr>
            <w:tcW w:w="641" w:type="pct"/>
            <w:noWrap w:val="0"/>
            <w:vAlign w:val="center"/>
          </w:tcPr>
          <w:p w14:paraId="2061139D">
            <w:pPr>
              <w:jc w:val="center"/>
              <w:rPr>
                <w:sz w:val="18"/>
                <w:szCs w:val="18"/>
              </w:rPr>
            </w:pPr>
            <w:r>
              <w:rPr>
                <w:rFonts w:hint="eastAsia"/>
                <w:sz w:val="18"/>
                <w:szCs w:val="18"/>
              </w:rPr>
              <w:t>相关</w:t>
            </w:r>
            <w:r>
              <w:rPr>
                <w:sz w:val="18"/>
                <w:szCs w:val="18"/>
              </w:rPr>
              <w:t>证书</w:t>
            </w:r>
          </w:p>
        </w:tc>
        <w:tc>
          <w:tcPr>
            <w:tcW w:w="724" w:type="pct"/>
            <w:noWrap w:val="0"/>
            <w:vAlign w:val="center"/>
          </w:tcPr>
          <w:p w14:paraId="7376A4B5">
            <w:pPr>
              <w:jc w:val="center"/>
              <w:rPr>
                <w:rFonts w:hint="eastAsia"/>
                <w:sz w:val="18"/>
                <w:szCs w:val="18"/>
              </w:rPr>
            </w:pPr>
            <w:r>
              <w:rPr>
                <w:sz w:val="18"/>
                <w:szCs w:val="18"/>
              </w:rPr>
              <w:t>拟在本项目</w:t>
            </w:r>
          </w:p>
          <w:p w14:paraId="19283EB8">
            <w:pPr>
              <w:jc w:val="center"/>
              <w:rPr>
                <w:sz w:val="18"/>
                <w:szCs w:val="18"/>
              </w:rPr>
            </w:pPr>
            <w:r>
              <w:rPr>
                <w:sz w:val="18"/>
                <w:szCs w:val="18"/>
              </w:rPr>
              <w:t>担任职务</w:t>
            </w:r>
          </w:p>
        </w:tc>
      </w:tr>
      <w:tr w14:paraId="74609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7D64F857">
            <w:pPr>
              <w:jc w:val="center"/>
              <w:rPr>
                <w:rFonts w:hint="eastAsia"/>
                <w:sz w:val="18"/>
                <w:szCs w:val="18"/>
              </w:rPr>
            </w:pPr>
          </w:p>
        </w:tc>
        <w:tc>
          <w:tcPr>
            <w:tcW w:w="728" w:type="pct"/>
            <w:noWrap w:val="0"/>
            <w:vAlign w:val="center"/>
          </w:tcPr>
          <w:p w14:paraId="2E50724B">
            <w:pPr>
              <w:jc w:val="center"/>
              <w:rPr>
                <w:sz w:val="18"/>
                <w:szCs w:val="18"/>
              </w:rPr>
            </w:pPr>
          </w:p>
        </w:tc>
        <w:tc>
          <w:tcPr>
            <w:tcW w:w="597" w:type="pct"/>
            <w:noWrap w:val="0"/>
            <w:vAlign w:val="center"/>
          </w:tcPr>
          <w:p w14:paraId="42AA2926">
            <w:pPr>
              <w:jc w:val="center"/>
              <w:rPr>
                <w:sz w:val="18"/>
                <w:szCs w:val="18"/>
              </w:rPr>
            </w:pPr>
          </w:p>
        </w:tc>
        <w:tc>
          <w:tcPr>
            <w:tcW w:w="668" w:type="pct"/>
            <w:noWrap w:val="0"/>
            <w:vAlign w:val="center"/>
          </w:tcPr>
          <w:p w14:paraId="19272851">
            <w:pPr>
              <w:jc w:val="center"/>
              <w:rPr>
                <w:sz w:val="18"/>
                <w:szCs w:val="18"/>
              </w:rPr>
            </w:pPr>
          </w:p>
        </w:tc>
        <w:tc>
          <w:tcPr>
            <w:tcW w:w="482" w:type="pct"/>
            <w:noWrap w:val="0"/>
            <w:vAlign w:val="center"/>
          </w:tcPr>
          <w:p w14:paraId="30E23EB8">
            <w:pPr>
              <w:jc w:val="center"/>
              <w:rPr>
                <w:sz w:val="18"/>
                <w:szCs w:val="18"/>
              </w:rPr>
            </w:pPr>
          </w:p>
        </w:tc>
        <w:tc>
          <w:tcPr>
            <w:tcW w:w="809" w:type="pct"/>
            <w:noWrap w:val="0"/>
            <w:vAlign w:val="center"/>
          </w:tcPr>
          <w:p w14:paraId="755698A2">
            <w:pPr>
              <w:jc w:val="center"/>
              <w:rPr>
                <w:sz w:val="18"/>
                <w:szCs w:val="18"/>
              </w:rPr>
            </w:pPr>
          </w:p>
        </w:tc>
        <w:tc>
          <w:tcPr>
            <w:tcW w:w="641" w:type="pct"/>
            <w:noWrap w:val="0"/>
            <w:vAlign w:val="center"/>
          </w:tcPr>
          <w:p w14:paraId="20BC081A">
            <w:pPr>
              <w:jc w:val="center"/>
              <w:rPr>
                <w:sz w:val="18"/>
                <w:szCs w:val="18"/>
              </w:rPr>
            </w:pPr>
          </w:p>
        </w:tc>
        <w:tc>
          <w:tcPr>
            <w:tcW w:w="724" w:type="pct"/>
            <w:noWrap w:val="0"/>
            <w:vAlign w:val="center"/>
          </w:tcPr>
          <w:p w14:paraId="77B1D71F">
            <w:pPr>
              <w:jc w:val="center"/>
              <w:rPr>
                <w:sz w:val="18"/>
                <w:szCs w:val="18"/>
              </w:rPr>
            </w:pPr>
          </w:p>
        </w:tc>
      </w:tr>
      <w:tr w14:paraId="367E2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71BF059F">
            <w:pPr>
              <w:jc w:val="center"/>
              <w:rPr>
                <w:sz w:val="18"/>
                <w:szCs w:val="18"/>
              </w:rPr>
            </w:pPr>
          </w:p>
        </w:tc>
        <w:tc>
          <w:tcPr>
            <w:tcW w:w="728" w:type="pct"/>
            <w:noWrap w:val="0"/>
            <w:vAlign w:val="center"/>
          </w:tcPr>
          <w:p w14:paraId="237A87C9">
            <w:pPr>
              <w:jc w:val="center"/>
              <w:rPr>
                <w:sz w:val="18"/>
                <w:szCs w:val="18"/>
              </w:rPr>
            </w:pPr>
          </w:p>
        </w:tc>
        <w:tc>
          <w:tcPr>
            <w:tcW w:w="597" w:type="pct"/>
            <w:noWrap w:val="0"/>
            <w:vAlign w:val="center"/>
          </w:tcPr>
          <w:p w14:paraId="2F359558">
            <w:pPr>
              <w:jc w:val="center"/>
              <w:rPr>
                <w:sz w:val="18"/>
                <w:szCs w:val="18"/>
              </w:rPr>
            </w:pPr>
          </w:p>
        </w:tc>
        <w:tc>
          <w:tcPr>
            <w:tcW w:w="668" w:type="pct"/>
            <w:noWrap w:val="0"/>
            <w:vAlign w:val="center"/>
          </w:tcPr>
          <w:p w14:paraId="4E4745FD">
            <w:pPr>
              <w:jc w:val="center"/>
              <w:rPr>
                <w:sz w:val="18"/>
                <w:szCs w:val="18"/>
              </w:rPr>
            </w:pPr>
          </w:p>
        </w:tc>
        <w:tc>
          <w:tcPr>
            <w:tcW w:w="482" w:type="pct"/>
            <w:noWrap w:val="0"/>
            <w:vAlign w:val="center"/>
          </w:tcPr>
          <w:p w14:paraId="5B40594E">
            <w:pPr>
              <w:jc w:val="center"/>
              <w:rPr>
                <w:sz w:val="18"/>
                <w:szCs w:val="18"/>
              </w:rPr>
            </w:pPr>
          </w:p>
        </w:tc>
        <w:tc>
          <w:tcPr>
            <w:tcW w:w="809" w:type="pct"/>
            <w:noWrap w:val="0"/>
            <w:vAlign w:val="center"/>
          </w:tcPr>
          <w:p w14:paraId="1BA8DA04">
            <w:pPr>
              <w:jc w:val="center"/>
              <w:rPr>
                <w:sz w:val="18"/>
                <w:szCs w:val="18"/>
              </w:rPr>
            </w:pPr>
          </w:p>
        </w:tc>
        <w:tc>
          <w:tcPr>
            <w:tcW w:w="641" w:type="pct"/>
            <w:noWrap w:val="0"/>
            <w:vAlign w:val="center"/>
          </w:tcPr>
          <w:p w14:paraId="7DFB159D">
            <w:pPr>
              <w:jc w:val="center"/>
              <w:rPr>
                <w:sz w:val="18"/>
                <w:szCs w:val="18"/>
              </w:rPr>
            </w:pPr>
          </w:p>
        </w:tc>
        <w:tc>
          <w:tcPr>
            <w:tcW w:w="724" w:type="pct"/>
            <w:noWrap w:val="0"/>
            <w:vAlign w:val="center"/>
          </w:tcPr>
          <w:p w14:paraId="5AD91A60">
            <w:pPr>
              <w:jc w:val="center"/>
              <w:rPr>
                <w:sz w:val="18"/>
                <w:szCs w:val="18"/>
              </w:rPr>
            </w:pPr>
          </w:p>
        </w:tc>
      </w:tr>
      <w:tr w14:paraId="4689D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1DA528EE">
            <w:pPr>
              <w:jc w:val="center"/>
              <w:rPr>
                <w:sz w:val="18"/>
                <w:szCs w:val="18"/>
              </w:rPr>
            </w:pPr>
          </w:p>
        </w:tc>
        <w:tc>
          <w:tcPr>
            <w:tcW w:w="728" w:type="pct"/>
            <w:noWrap w:val="0"/>
            <w:vAlign w:val="center"/>
          </w:tcPr>
          <w:p w14:paraId="420519F2">
            <w:pPr>
              <w:jc w:val="center"/>
              <w:rPr>
                <w:sz w:val="18"/>
                <w:szCs w:val="18"/>
              </w:rPr>
            </w:pPr>
          </w:p>
        </w:tc>
        <w:tc>
          <w:tcPr>
            <w:tcW w:w="597" w:type="pct"/>
            <w:noWrap w:val="0"/>
            <w:vAlign w:val="center"/>
          </w:tcPr>
          <w:p w14:paraId="25B3E659">
            <w:pPr>
              <w:jc w:val="center"/>
              <w:rPr>
                <w:sz w:val="18"/>
                <w:szCs w:val="18"/>
              </w:rPr>
            </w:pPr>
          </w:p>
        </w:tc>
        <w:tc>
          <w:tcPr>
            <w:tcW w:w="668" w:type="pct"/>
            <w:noWrap w:val="0"/>
            <w:vAlign w:val="center"/>
          </w:tcPr>
          <w:p w14:paraId="4A17750A">
            <w:pPr>
              <w:jc w:val="center"/>
              <w:rPr>
                <w:sz w:val="18"/>
                <w:szCs w:val="18"/>
              </w:rPr>
            </w:pPr>
          </w:p>
        </w:tc>
        <w:tc>
          <w:tcPr>
            <w:tcW w:w="482" w:type="pct"/>
            <w:noWrap w:val="0"/>
            <w:vAlign w:val="center"/>
          </w:tcPr>
          <w:p w14:paraId="04E0FCDB">
            <w:pPr>
              <w:jc w:val="center"/>
              <w:rPr>
                <w:sz w:val="18"/>
                <w:szCs w:val="18"/>
              </w:rPr>
            </w:pPr>
          </w:p>
        </w:tc>
        <w:tc>
          <w:tcPr>
            <w:tcW w:w="809" w:type="pct"/>
            <w:noWrap w:val="0"/>
            <w:vAlign w:val="center"/>
          </w:tcPr>
          <w:p w14:paraId="6D2A87E6">
            <w:pPr>
              <w:jc w:val="center"/>
              <w:rPr>
                <w:sz w:val="18"/>
                <w:szCs w:val="18"/>
              </w:rPr>
            </w:pPr>
          </w:p>
        </w:tc>
        <w:tc>
          <w:tcPr>
            <w:tcW w:w="641" w:type="pct"/>
            <w:noWrap w:val="0"/>
            <w:vAlign w:val="center"/>
          </w:tcPr>
          <w:p w14:paraId="6606C890">
            <w:pPr>
              <w:jc w:val="center"/>
              <w:rPr>
                <w:sz w:val="18"/>
                <w:szCs w:val="18"/>
              </w:rPr>
            </w:pPr>
          </w:p>
        </w:tc>
        <w:tc>
          <w:tcPr>
            <w:tcW w:w="724" w:type="pct"/>
            <w:noWrap w:val="0"/>
            <w:vAlign w:val="center"/>
          </w:tcPr>
          <w:p w14:paraId="4AAD22D8">
            <w:pPr>
              <w:jc w:val="center"/>
              <w:rPr>
                <w:sz w:val="18"/>
                <w:szCs w:val="18"/>
              </w:rPr>
            </w:pPr>
          </w:p>
        </w:tc>
      </w:tr>
      <w:tr w14:paraId="53DFC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52E6248C">
            <w:pPr>
              <w:jc w:val="center"/>
              <w:rPr>
                <w:sz w:val="18"/>
                <w:szCs w:val="18"/>
              </w:rPr>
            </w:pPr>
          </w:p>
        </w:tc>
        <w:tc>
          <w:tcPr>
            <w:tcW w:w="728" w:type="pct"/>
            <w:noWrap w:val="0"/>
            <w:vAlign w:val="center"/>
          </w:tcPr>
          <w:p w14:paraId="4649E27B">
            <w:pPr>
              <w:jc w:val="center"/>
              <w:rPr>
                <w:sz w:val="18"/>
                <w:szCs w:val="18"/>
              </w:rPr>
            </w:pPr>
          </w:p>
        </w:tc>
        <w:tc>
          <w:tcPr>
            <w:tcW w:w="597" w:type="pct"/>
            <w:noWrap w:val="0"/>
            <w:vAlign w:val="center"/>
          </w:tcPr>
          <w:p w14:paraId="2CAE59D5">
            <w:pPr>
              <w:jc w:val="center"/>
              <w:rPr>
                <w:sz w:val="18"/>
                <w:szCs w:val="18"/>
              </w:rPr>
            </w:pPr>
          </w:p>
        </w:tc>
        <w:tc>
          <w:tcPr>
            <w:tcW w:w="668" w:type="pct"/>
            <w:noWrap w:val="0"/>
            <w:vAlign w:val="center"/>
          </w:tcPr>
          <w:p w14:paraId="3A227A4F">
            <w:pPr>
              <w:jc w:val="center"/>
              <w:rPr>
                <w:sz w:val="18"/>
                <w:szCs w:val="18"/>
              </w:rPr>
            </w:pPr>
          </w:p>
        </w:tc>
        <w:tc>
          <w:tcPr>
            <w:tcW w:w="482" w:type="pct"/>
            <w:noWrap w:val="0"/>
            <w:vAlign w:val="center"/>
          </w:tcPr>
          <w:p w14:paraId="7228EF51">
            <w:pPr>
              <w:jc w:val="center"/>
              <w:rPr>
                <w:sz w:val="18"/>
                <w:szCs w:val="18"/>
              </w:rPr>
            </w:pPr>
          </w:p>
        </w:tc>
        <w:tc>
          <w:tcPr>
            <w:tcW w:w="809" w:type="pct"/>
            <w:noWrap w:val="0"/>
            <w:vAlign w:val="center"/>
          </w:tcPr>
          <w:p w14:paraId="1A8E9ADC">
            <w:pPr>
              <w:jc w:val="center"/>
              <w:rPr>
                <w:sz w:val="18"/>
                <w:szCs w:val="18"/>
              </w:rPr>
            </w:pPr>
          </w:p>
        </w:tc>
        <w:tc>
          <w:tcPr>
            <w:tcW w:w="641" w:type="pct"/>
            <w:noWrap w:val="0"/>
            <w:vAlign w:val="center"/>
          </w:tcPr>
          <w:p w14:paraId="01CEEFE7">
            <w:pPr>
              <w:jc w:val="center"/>
              <w:rPr>
                <w:sz w:val="18"/>
                <w:szCs w:val="18"/>
              </w:rPr>
            </w:pPr>
          </w:p>
        </w:tc>
        <w:tc>
          <w:tcPr>
            <w:tcW w:w="724" w:type="pct"/>
            <w:noWrap w:val="0"/>
            <w:vAlign w:val="center"/>
          </w:tcPr>
          <w:p w14:paraId="5B23DCAC">
            <w:pPr>
              <w:jc w:val="center"/>
              <w:rPr>
                <w:sz w:val="18"/>
                <w:szCs w:val="18"/>
              </w:rPr>
            </w:pPr>
          </w:p>
        </w:tc>
      </w:tr>
      <w:tr w14:paraId="00CBB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352" w:type="pct"/>
            <w:noWrap w:val="0"/>
            <w:vAlign w:val="center"/>
          </w:tcPr>
          <w:p w14:paraId="4AB3E77B">
            <w:pPr>
              <w:jc w:val="center"/>
              <w:rPr>
                <w:sz w:val="18"/>
                <w:szCs w:val="18"/>
              </w:rPr>
            </w:pPr>
          </w:p>
        </w:tc>
        <w:tc>
          <w:tcPr>
            <w:tcW w:w="728" w:type="pct"/>
            <w:noWrap w:val="0"/>
            <w:vAlign w:val="center"/>
          </w:tcPr>
          <w:p w14:paraId="541934F6">
            <w:pPr>
              <w:jc w:val="center"/>
              <w:rPr>
                <w:sz w:val="18"/>
                <w:szCs w:val="18"/>
              </w:rPr>
            </w:pPr>
          </w:p>
        </w:tc>
        <w:tc>
          <w:tcPr>
            <w:tcW w:w="597" w:type="pct"/>
            <w:noWrap w:val="0"/>
            <w:vAlign w:val="center"/>
          </w:tcPr>
          <w:p w14:paraId="46BC3863">
            <w:pPr>
              <w:jc w:val="center"/>
              <w:rPr>
                <w:sz w:val="18"/>
                <w:szCs w:val="18"/>
              </w:rPr>
            </w:pPr>
          </w:p>
        </w:tc>
        <w:tc>
          <w:tcPr>
            <w:tcW w:w="668" w:type="pct"/>
            <w:noWrap w:val="0"/>
            <w:vAlign w:val="center"/>
          </w:tcPr>
          <w:p w14:paraId="39FEFC46">
            <w:pPr>
              <w:jc w:val="center"/>
              <w:rPr>
                <w:sz w:val="18"/>
                <w:szCs w:val="18"/>
              </w:rPr>
            </w:pPr>
          </w:p>
        </w:tc>
        <w:tc>
          <w:tcPr>
            <w:tcW w:w="482" w:type="pct"/>
            <w:noWrap w:val="0"/>
            <w:vAlign w:val="center"/>
          </w:tcPr>
          <w:p w14:paraId="7C7795D2">
            <w:pPr>
              <w:jc w:val="center"/>
              <w:rPr>
                <w:sz w:val="18"/>
                <w:szCs w:val="18"/>
              </w:rPr>
            </w:pPr>
          </w:p>
        </w:tc>
        <w:tc>
          <w:tcPr>
            <w:tcW w:w="809" w:type="pct"/>
            <w:noWrap w:val="0"/>
            <w:vAlign w:val="center"/>
          </w:tcPr>
          <w:p w14:paraId="15D906E2">
            <w:pPr>
              <w:jc w:val="center"/>
              <w:rPr>
                <w:sz w:val="18"/>
                <w:szCs w:val="18"/>
              </w:rPr>
            </w:pPr>
          </w:p>
        </w:tc>
        <w:tc>
          <w:tcPr>
            <w:tcW w:w="641" w:type="pct"/>
            <w:noWrap w:val="0"/>
            <w:vAlign w:val="center"/>
          </w:tcPr>
          <w:p w14:paraId="4E94ED3D">
            <w:pPr>
              <w:jc w:val="center"/>
              <w:rPr>
                <w:sz w:val="18"/>
                <w:szCs w:val="18"/>
              </w:rPr>
            </w:pPr>
          </w:p>
        </w:tc>
        <w:tc>
          <w:tcPr>
            <w:tcW w:w="724" w:type="pct"/>
            <w:noWrap w:val="0"/>
            <w:vAlign w:val="center"/>
          </w:tcPr>
          <w:p w14:paraId="6FC1C041">
            <w:pPr>
              <w:jc w:val="center"/>
              <w:rPr>
                <w:sz w:val="18"/>
                <w:szCs w:val="18"/>
              </w:rPr>
            </w:pPr>
          </w:p>
        </w:tc>
      </w:tr>
      <w:tr w14:paraId="48690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jc w:val="center"/>
        </w:trPr>
        <w:tc>
          <w:tcPr>
            <w:tcW w:w="352" w:type="pct"/>
            <w:noWrap w:val="0"/>
            <w:vAlign w:val="center"/>
          </w:tcPr>
          <w:p w14:paraId="3A40B836">
            <w:pPr>
              <w:jc w:val="center"/>
              <w:rPr>
                <w:sz w:val="18"/>
                <w:szCs w:val="18"/>
              </w:rPr>
            </w:pPr>
          </w:p>
        </w:tc>
        <w:tc>
          <w:tcPr>
            <w:tcW w:w="728" w:type="pct"/>
            <w:noWrap w:val="0"/>
            <w:vAlign w:val="center"/>
          </w:tcPr>
          <w:p w14:paraId="22E686D8">
            <w:pPr>
              <w:jc w:val="center"/>
              <w:rPr>
                <w:sz w:val="18"/>
                <w:szCs w:val="18"/>
              </w:rPr>
            </w:pPr>
          </w:p>
        </w:tc>
        <w:tc>
          <w:tcPr>
            <w:tcW w:w="597" w:type="pct"/>
            <w:noWrap w:val="0"/>
            <w:vAlign w:val="center"/>
          </w:tcPr>
          <w:p w14:paraId="3DB41158">
            <w:pPr>
              <w:jc w:val="center"/>
              <w:rPr>
                <w:sz w:val="18"/>
                <w:szCs w:val="18"/>
              </w:rPr>
            </w:pPr>
          </w:p>
        </w:tc>
        <w:tc>
          <w:tcPr>
            <w:tcW w:w="668" w:type="pct"/>
            <w:noWrap w:val="0"/>
            <w:vAlign w:val="center"/>
          </w:tcPr>
          <w:p w14:paraId="2CCA04A8">
            <w:pPr>
              <w:jc w:val="center"/>
              <w:rPr>
                <w:sz w:val="18"/>
                <w:szCs w:val="18"/>
              </w:rPr>
            </w:pPr>
          </w:p>
        </w:tc>
        <w:tc>
          <w:tcPr>
            <w:tcW w:w="482" w:type="pct"/>
            <w:noWrap w:val="0"/>
            <w:vAlign w:val="center"/>
          </w:tcPr>
          <w:p w14:paraId="09025255">
            <w:pPr>
              <w:jc w:val="center"/>
              <w:rPr>
                <w:sz w:val="18"/>
                <w:szCs w:val="18"/>
              </w:rPr>
            </w:pPr>
          </w:p>
        </w:tc>
        <w:tc>
          <w:tcPr>
            <w:tcW w:w="809" w:type="pct"/>
            <w:noWrap w:val="0"/>
            <w:vAlign w:val="center"/>
          </w:tcPr>
          <w:p w14:paraId="49115945">
            <w:pPr>
              <w:jc w:val="center"/>
              <w:rPr>
                <w:sz w:val="18"/>
                <w:szCs w:val="18"/>
              </w:rPr>
            </w:pPr>
          </w:p>
        </w:tc>
        <w:tc>
          <w:tcPr>
            <w:tcW w:w="641" w:type="pct"/>
            <w:noWrap w:val="0"/>
            <w:vAlign w:val="center"/>
          </w:tcPr>
          <w:p w14:paraId="025FBCC1">
            <w:pPr>
              <w:jc w:val="center"/>
              <w:rPr>
                <w:sz w:val="18"/>
                <w:szCs w:val="18"/>
              </w:rPr>
            </w:pPr>
          </w:p>
        </w:tc>
        <w:tc>
          <w:tcPr>
            <w:tcW w:w="724" w:type="pct"/>
            <w:noWrap w:val="0"/>
            <w:vAlign w:val="center"/>
          </w:tcPr>
          <w:p w14:paraId="66D569FA">
            <w:pPr>
              <w:jc w:val="center"/>
              <w:rPr>
                <w:sz w:val="18"/>
                <w:szCs w:val="18"/>
              </w:rPr>
            </w:pPr>
          </w:p>
        </w:tc>
      </w:tr>
      <w:tr w14:paraId="5D4F1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24AF85DC">
            <w:pPr>
              <w:jc w:val="center"/>
              <w:rPr>
                <w:sz w:val="18"/>
                <w:szCs w:val="18"/>
              </w:rPr>
            </w:pPr>
          </w:p>
        </w:tc>
        <w:tc>
          <w:tcPr>
            <w:tcW w:w="728" w:type="pct"/>
            <w:noWrap w:val="0"/>
            <w:vAlign w:val="center"/>
          </w:tcPr>
          <w:p w14:paraId="2ADCE08B">
            <w:pPr>
              <w:jc w:val="center"/>
              <w:rPr>
                <w:sz w:val="18"/>
                <w:szCs w:val="18"/>
              </w:rPr>
            </w:pPr>
          </w:p>
        </w:tc>
        <w:tc>
          <w:tcPr>
            <w:tcW w:w="597" w:type="pct"/>
            <w:noWrap w:val="0"/>
            <w:vAlign w:val="center"/>
          </w:tcPr>
          <w:p w14:paraId="624A4D27">
            <w:pPr>
              <w:jc w:val="center"/>
              <w:rPr>
                <w:sz w:val="18"/>
                <w:szCs w:val="18"/>
              </w:rPr>
            </w:pPr>
          </w:p>
        </w:tc>
        <w:tc>
          <w:tcPr>
            <w:tcW w:w="668" w:type="pct"/>
            <w:noWrap w:val="0"/>
            <w:vAlign w:val="center"/>
          </w:tcPr>
          <w:p w14:paraId="64C46B7A">
            <w:pPr>
              <w:jc w:val="center"/>
              <w:rPr>
                <w:sz w:val="18"/>
                <w:szCs w:val="18"/>
              </w:rPr>
            </w:pPr>
          </w:p>
        </w:tc>
        <w:tc>
          <w:tcPr>
            <w:tcW w:w="482" w:type="pct"/>
            <w:noWrap w:val="0"/>
            <w:vAlign w:val="center"/>
          </w:tcPr>
          <w:p w14:paraId="55AE7A8C">
            <w:pPr>
              <w:jc w:val="center"/>
              <w:rPr>
                <w:sz w:val="18"/>
                <w:szCs w:val="18"/>
              </w:rPr>
            </w:pPr>
          </w:p>
        </w:tc>
        <w:tc>
          <w:tcPr>
            <w:tcW w:w="809" w:type="pct"/>
            <w:noWrap w:val="0"/>
            <w:vAlign w:val="center"/>
          </w:tcPr>
          <w:p w14:paraId="15ACAF70">
            <w:pPr>
              <w:jc w:val="center"/>
              <w:rPr>
                <w:sz w:val="18"/>
                <w:szCs w:val="18"/>
              </w:rPr>
            </w:pPr>
          </w:p>
        </w:tc>
        <w:tc>
          <w:tcPr>
            <w:tcW w:w="641" w:type="pct"/>
            <w:noWrap w:val="0"/>
            <w:vAlign w:val="center"/>
          </w:tcPr>
          <w:p w14:paraId="3AC4328F">
            <w:pPr>
              <w:jc w:val="center"/>
              <w:rPr>
                <w:sz w:val="18"/>
                <w:szCs w:val="18"/>
              </w:rPr>
            </w:pPr>
          </w:p>
        </w:tc>
        <w:tc>
          <w:tcPr>
            <w:tcW w:w="724" w:type="pct"/>
            <w:noWrap w:val="0"/>
            <w:vAlign w:val="center"/>
          </w:tcPr>
          <w:p w14:paraId="0435192E">
            <w:pPr>
              <w:jc w:val="center"/>
              <w:rPr>
                <w:sz w:val="18"/>
                <w:szCs w:val="18"/>
              </w:rPr>
            </w:pPr>
          </w:p>
        </w:tc>
      </w:tr>
      <w:tr w14:paraId="6BFF9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6090D162">
            <w:pPr>
              <w:jc w:val="center"/>
              <w:rPr>
                <w:sz w:val="18"/>
                <w:szCs w:val="18"/>
              </w:rPr>
            </w:pPr>
          </w:p>
        </w:tc>
        <w:tc>
          <w:tcPr>
            <w:tcW w:w="728" w:type="pct"/>
            <w:noWrap w:val="0"/>
            <w:vAlign w:val="center"/>
          </w:tcPr>
          <w:p w14:paraId="3EDDA585">
            <w:pPr>
              <w:jc w:val="center"/>
              <w:rPr>
                <w:sz w:val="18"/>
                <w:szCs w:val="18"/>
              </w:rPr>
            </w:pPr>
          </w:p>
        </w:tc>
        <w:tc>
          <w:tcPr>
            <w:tcW w:w="597" w:type="pct"/>
            <w:noWrap w:val="0"/>
            <w:vAlign w:val="center"/>
          </w:tcPr>
          <w:p w14:paraId="1DE6B305">
            <w:pPr>
              <w:jc w:val="center"/>
              <w:rPr>
                <w:sz w:val="18"/>
                <w:szCs w:val="18"/>
              </w:rPr>
            </w:pPr>
          </w:p>
        </w:tc>
        <w:tc>
          <w:tcPr>
            <w:tcW w:w="668" w:type="pct"/>
            <w:noWrap w:val="0"/>
            <w:vAlign w:val="center"/>
          </w:tcPr>
          <w:p w14:paraId="0B0842C3">
            <w:pPr>
              <w:jc w:val="center"/>
              <w:rPr>
                <w:sz w:val="18"/>
                <w:szCs w:val="18"/>
              </w:rPr>
            </w:pPr>
          </w:p>
        </w:tc>
        <w:tc>
          <w:tcPr>
            <w:tcW w:w="482" w:type="pct"/>
            <w:noWrap w:val="0"/>
            <w:vAlign w:val="center"/>
          </w:tcPr>
          <w:p w14:paraId="0AA2DF69">
            <w:pPr>
              <w:jc w:val="center"/>
              <w:rPr>
                <w:sz w:val="18"/>
                <w:szCs w:val="18"/>
              </w:rPr>
            </w:pPr>
          </w:p>
        </w:tc>
        <w:tc>
          <w:tcPr>
            <w:tcW w:w="809" w:type="pct"/>
            <w:noWrap w:val="0"/>
            <w:vAlign w:val="center"/>
          </w:tcPr>
          <w:p w14:paraId="6614AFA9">
            <w:pPr>
              <w:jc w:val="center"/>
              <w:rPr>
                <w:sz w:val="18"/>
                <w:szCs w:val="18"/>
              </w:rPr>
            </w:pPr>
          </w:p>
        </w:tc>
        <w:tc>
          <w:tcPr>
            <w:tcW w:w="641" w:type="pct"/>
            <w:noWrap w:val="0"/>
            <w:vAlign w:val="center"/>
          </w:tcPr>
          <w:p w14:paraId="2BF8D239">
            <w:pPr>
              <w:jc w:val="center"/>
              <w:rPr>
                <w:sz w:val="18"/>
                <w:szCs w:val="18"/>
              </w:rPr>
            </w:pPr>
          </w:p>
        </w:tc>
        <w:tc>
          <w:tcPr>
            <w:tcW w:w="724" w:type="pct"/>
            <w:noWrap w:val="0"/>
            <w:vAlign w:val="center"/>
          </w:tcPr>
          <w:p w14:paraId="2F604371">
            <w:pPr>
              <w:jc w:val="center"/>
              <w:rPr>
                <w:sz w:val="18"/>
                <w:szCs w:val="18"/>
              </w:rPr>
            </w:pPr>
          </w:p>
        </w:tc>
      </w:tr>
      <w:tr w14:paraId="2BFFF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0E5A9C12">
            <w:pPr>
              <w:jc w:val="center"/>
              <w:rPr>
                <w:sz w:val="18"/>
                <w:szCs w:val="18"/>
              </w:rPr>
            </w:pPr>
          </w:p>
        </w:tc>
        <w:tc>
          <w:tcPr>
            <w:tcW w:w="728" w:type="pct"/>
            <w:noWrap w:val="0"/>
            <w:vAlign w:val="center"/>
          </w:tcPr>
          <w:p w14:paraId="21E8CB7D">
            <w:pPr>
              <w:jc w:val="center"/>
              <w:rPr>
                <w:sz w:val="18"/>
                <w:szCs w:val="18"/>
              </w:rPr>
            </w:pPr>
          </w:p>
        </w:tc>
        <w:tc>
          <w:tcPr>
            <w:tcW w:w="597" w:type="pct"/>
            <w:noWrap w:val="0"/>
            <w:vAlign w:val="center"/>
          </w:tcPr>
          <w:p w14:paraId="6D399AD2">
            <w:pPr>
              <w:jc w:val="center"/>
              <w:rPr>
                <w:sz w:val="18"/>
                <w:szCs w:val="18"/>
              </w:rPr>
            </w:pPr>
          </w:p>
        </w:tc>
        <w:tc>
          <w:tcPr>
            <w:tcW w:w="668" w:type="pct"/>
            <w:noWrap w:val="0"/>
            <w:vAlign w:val="center"/>
          </w:tcPr>
          <w:p w14:paraId="293F10D2">
            <w:pPr>
              <w:jc w:val="center"/>
              <w:rPr>
                <w:sz w:val="18"/>
                <w:szCs w:val="18"/>
              </w:rPr>
            </w:pPr>
          </w:p>
        </w:tc>
        <w:tc>
          <w:tcPr>
            <w:tcW w:w="482" w:type="pct"/>
            <w:noWrap w:val="0"/>
            <w:vAlign w:val="center"/>
          </w:tcPr>
          <w:p w14:paraId="265E9051">
            <w:pPr>
              <w:jc w:val="center"/>
              <w:rPr>
                <w:sz w:val="18"/>
                <w:szCs w:val="18"/>
              </w:rPr>
            </w:pPr>
          </w:p>
        </w:tc>
        <w:tc>
          <w:tcPr>
            <w:tcW w:w="809" w:type="pct"/>
            <w:noWrap w:val="0"/>
            <w:vAlign w:val="center"/>
          </w:tcPr>
          <w:p w14:paraId="59CD54FD">
            <w:pPr>
              <w:jc w:val="center"/>
              <w:rPr>
                <w:sz w:val="18"/>
                <w:szCs w:val="18"/>
              </w:rPr>
            </w:pPr>
          </w:p>
        </w:tc>
        <w:tc>
          <w:tcPr>
            <w:tcW w:w="641" w:type="pct"/>
            <w:noWrap w:val="0"/>
            <w:vAlign w:val="center"/>
          </w:tcPr>
          <w:p w14:paraId="7B8FC5DB">
            <w:pPr>
              <w:jc w:val="center"/>
              <w:rPr>
                <w:sz w:val="18"/>
                <w:szCs w:val="18"/>
              </w:rPr>
            </w:pPr>
          </w:p>
        </w:tc>
        <w:tc>
          <w:tcPr>
            <w:tcW w:w="724" w:type="pct"/>
            <w:noWrap w:val="0"/>
            <w:vAlign w:val="center"/>
          </w:tcPr>
          <w:p w14:paraId="44725361">
            <w:pPr>
              <w:jc w:val="center"/>
              <w:rPr>
                <w:sz w:val="18"/>
                <w:szCs w:val="18"/>
              </w:rPr>
            </w:pPr>
          </w:p>
        </w:tc>
      </w:tr>
      <w:tr w14:paraId="692DF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78DE0A10">
            <w:pPr>
              <w:jc w:val="center"/>
              <w:rPr>
                <w:sz w:val="18"/>
                <w:szCs w:val="18"/>
              </w:rPr>
            </w:pPr>
          </w:p>
        </w:tc>
        <w:tc>
          <w:tcPr>
            <w:tcW w:w="728" w:type="pct"/>
            <w:noWrap w:val="0"/>
            <w:vAlign w:val="center"/>
          </w:tcPr>
          <w:p w14:paraId="0DECA763">
            <w:pPr>
              <w:jc w:val="center"/>
              <w:rPr>
                <w:sz w:val="18"/>
                <w:szCs w:val="18"/>
              </w:rPr>
            </w:pPr>
          </w:p>
        </w:tc>
        <w:tc>
          <w:tcPr>
            <w:tcW w:w="597" w:type="pct"/>
            <w:noWrap w:val="0"/>
            <w:vAlign w:val="center"/>
          </w:tcPr>
          <w:p w14:paraId="77FAE984">
            <w:pPr>
              <w:jc w:val="center"/>
              <w:rPr>
                <w:sz w:val="18"/>
                <w:szCs w:val="18"/>
              </w:rPr>
            </w:pPr>
          </w:p>
        </w:tc>
        <w:tc>
          <w:tcPr>
            <w:tcW w:w="668" w:type="pct"/>
            <w:noWrap w:val="0"/>
            <w:vAlign w:val="center"/>
          </w:tcPr>
          <w:p w14:paraId="5789DD88">
            <w:pPr>
              <w:jc w:val="center"/>
              <w:rPr>
                <w:sz w:val="18"/>
                <w:szCs w:val="18"/>
              </w:rPr>
            </w:pPr>
          </w:p>
        </w:tc>
        <w:tc>
          <w:tcPr>
            <w:tcW w:w="482" w:type="pct"/>
            <w:noWrap w:val="0"/>
            <w:vAlign w:val="center"/>
          </w:tcPr>
          <w:p w14:paraId="1503DC98">
            <w:pPr>
              <w:jc w:val="center"/>
              <w:rPr>
                <w:sz w:val="18"/>
                <w:szCs w:val="18"/>
              </w:rPr>
            </w:pPr>
          </w:p>
        </w:tc>
        <w:tc>
          <w:tcPr>
            <w:tcW w:w="809" w:type="pct"/>
            <w:noWrap w:val="0"/>
            <w:vAlign w:val="center"/>
          </w:tcPr>
          <w:p w14:paraId="22B280DB">
            <w:pPr>
              <w:jc w:val="center"/>
              <w:rPr>
                <w:sz w:val="18"/>
                <w:szCs w:val="18"/>
              </w:rPr>
            </w:pPr>
          </w:p>
        </w:tc>
        <w:tc>
          <w:tcPr>
            <w:tcW w:w="641" w:type="pct"/>
            <w:noWrap w:val="0"/>
            <w:vAlign w:val="center"/>
          </w:tcPr>
          <w:p w14:paraId="355C54D3">
            <w:pPr>
              <w:jc w:val="center"/>
              <w:rPr>
                <w:sz w:val="18"/>
                <w:szCs w:val="18"/>
              </w:rPr>
            </w:pPr>
          </w:p>
        </w:tc>
        <w:tc>
          <w:tcPr>
            <w:tcW w:w="724" w:type="pct"/>
            <w:noWrap w:val="0"/>
            <w:vAlign w:val="center"/>
          </w:tcPr>
          <w:p w14:paraId="44DFE2A1">
            <w:pPr>
              <w:jc w:val="center"/>
              <w:rPr>
                <w:sz w:val="18"/>
                <w:szCs w:val="18"/>
              </w:rPr>
            </w:pPr>
          </w:p>
        </w:tc>
      </w:tr>
      <w:tr w14:paraId="5821C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7E863050">
            <w:pPr>
              <w:jc w:val="center"/>
              <w:rPr>
                <w:sz w:val="18"/>
                <w:szCs w:val="18"/>
              </w:rPr>
            </w:pPr>
          </w:p>
        </w:tc>
        <w:tc>
          <w:tcPr>
            <w:tcW w:w="728" w:type="pct"/>
            <w:noWrap w:val="0"/>
            <w:vAlign w:val="center"/>
          </w:tcPr>
          <w:p w14:paraId="28D120C5">
            <w:pPr>
              <w:jc w:val="center"/>
              <w:rPr>
                <w:sz w:val="18"/>
                <w:szCs w:val="18"/>
              </w:rPr>
            </w:pPr>
          </w:p>
        </w:tc>
        <w:tc>
          <w:tcPr>
            <w:tcW w:w="597" w:type="pct"/>
            <w:noWrap w:val="0"/>
            <w:vAlign w:val="center"/>
          </w:tcPr>
          <w:p w14:paraId="2320EBAE">
            <w:pPr>
              <w:jc w:val="center"/>
              <w:rPr>
                <w:sz w:val="18"/>
                <w:szCs w:val="18"/>
              </w:rPr>
            </w:pPr>
          </w:p>
        </w:tc>
        <w:tc>
          <w:tcPr>
            <w:tcW w:w="668" w:type="pct"/>
            <w:noWrap w:val="0"/>
            <w:vAlign w:val="center"/>
          </w:tcPr>
          <w:p w14:paraId="04F52E7F">
            <w:pPr>
              <w:jc w:val="center"/>
              <w:rPr>
                <w:sz w:val="18"/>
                <w:szCs w:val="18"/>
              </w:rPr>
            </w:pPr>
          </w:p>
        </w:tc>
        <w:tc>
          <w:tcPr>
            <w:tcW w:w="482" w:type="pct"/>
            <w:noWrap w:val="0"/>
            <w:vAlign w:val="center"/>
          </w:tcPr>
          <w:p w14:paraId="2AF883E6">
            <w:pPr>
              <w:jc w:val="center"/>
              <w:rPr>
                <w:sz w:val="18"/>
                <w:szCs w:val="18"/>
              </w:rPr>
            </w:pPr>
          </w:p>
        </w:tc>
        <w:tc>
          <w:tcPr>
            <w:tcW w:w="809" w:type="pct"/>
            <w:noWrap w:val="0"/>
            <w:vAlign w:val="center"/>
          </w:tcPr>
          <w:p w14:paraId="099E19DF">
            <w:pPr>
              <w:jc w:val="center"/>
              <w:rPr>
                <w:sz w:val="18"/>
                <w:szCs w:val="18"/>
              </w:rPr>
            </w:pPr>
          </w:p>
        </w:tc>
        <w:tc>
          <w:tcPr>
            <w:tcW w:w="641" w:type="pct"/>
            <w:noWrap w:val="0"/>
            <w:vAlign w:val="center"/>
          </w:tcPr>
          <w:p w14:paraId="739C21BA">
            <w:pPr>
              <w:jc w:val="center"/>
              <w:rPr>
                <w:sz w:val="18"/>
                <w:szCs w:val="18"/>
              </w:rPr>
            </w:pPr>
          </w:p>
        </w:tc>
        <w:tc>
          <w:tcPr>
            <w:tcW w:w="724" w:type="pct"/>
            <w:noWrap w:val="0"/>
            <w:vAlign w:val="center"/>
          </w:tcPr>
          <w:p w14:paraId="5304E4F2">
            <w:pPr>
              <w:jc w:val="center"/>
              <w:rPr>
                <w:sz w:val="18"/>
                <w:szCs w:val="18"/>
              </w:rPr>
            </w:pPr>
          </w:p>
        </w:tc>
      </w:tr>
      <w:tr w14:paraId="098CC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2F490045">
            <w:pPr>
              <w:jc w:val="center"/>
              <w:rPr>
                <w:sz w:val="18"/>
                <w:szCs w:val="18"/>
              </w:rPr>
            </w:pPr>
          </w:p>
        </w:tc>
        <w:tc>
          <w:tcPr>
            <w:tcW w:w="728" w:type="pct"/>
            <w:noWrap w:val="0"/>
            <w:vAlign w:val="center"/>
          </w:tcPr>
          <w:p w14:paraId="295F4E87">
            <w:pPr>
              <w:jc w:val="center"/>
              <w:rPr>
                <w:sz w:val="18"/>
                <w:szCs w:val="18"/>
              </w:rPr>
            </w:pPr>
          </w:p>
        </w:tc>
        <w:tc>
          <w:tcPr>
            <w:tcW w:w="597" w:type="pct"/>
            <w:noWrap w:val="0"/>
            <w:vAlign w:val="center"/>
          </w:tcPr>
          <w:p w14:paraId="77FF78BB">
            <w:pPr>
              <w:jc w:val="center"/>
              <w:rPr>
                <w:sz w:val="18"/>
                <w:szCs w:val="18"/>
              </w:rPr>
            </w:pPr>
          </w:p>
        </w:tc>
        <w:tc>
          <w:tcPr>
            <w:tcW w:w="668" w:type="pct"/>
            <w:noWrap w:val="0"/>
            <w:vAlign w:val="center"/>
          </w:tcPr>
          <w:p w14:paraId="4666C2B5">
            <w:pPr>
              <w:jc w:val="center"/>
              <w:rPr>
                <w:sz w:val="18"/>
                <w:szCs w:val="18"/>
              </w:rPr>
            </w:pPr>
          </w:p>
        </w:tc>
        <w:tc>
          <w:tcPr>
            <w:tcW w:w="482" w:type="pct"/>
            <w:noWrap w:val="0"/>
            <w:vAlign w:val="center"/>
          </w:tcPr>
          <w:p w14:paraId="79F92DC7">
            <w:pPr>
              <w:jc w:val="center"/>
              <w:rPr>
                <w:sz w:val="18"/>
                <w:szCs w:val="18"/>
              </w:rPr>
            </w:pPr>
          </w:p>
        </w:tc>
        <w:tc>
          <w:tcPr>
            <w:tcW w:w="809" w:type="pct"/>
            <w:noWrap w:val="0"/>
            <w:vAlign w:val="center"/>
          </w:tcPr>
          <w:p w14:paraId="5DF030D0">
            <w:pPr>
              <w:jc w:val="center"/>
              <w:rPr>
                <w:sz w:val="18"/>
                <w:szCs w:val="18"/>
              </w:rPr>
            </w:pPr>
          </w:p>
        </w:tc>
        <w:tc>
          <w:tcPr>
            <w:tcW w:w="641" w:type="pct"/>
            <w:noWrap w:val="0"/>
            <w:vAlign w:val="center"/>
          </w:tcPr>
          <w:p w14:paraId="198C13B8">
            <w:pPr>
              <w:jc w:val="center"/>
              <w:rPr>
                <w:sz w:val="18"/>
                <w:szCs w:val="18"/>
              </w:rPr>
            </w:pPr>
          </w:p>
        </w:tc>
        <w:tc>
          <w:tcPr>
            <w:tcW w:w="724" w:type="pct"/>
            <w:noWrap w:val="0"/>
            <w:vAlign w:val="center"/>
          </w:tcPr>
          <w:p w14:paraId="3D9D3EF7">
            <w:pPr>
              <w:jc w:val="center"/>
              <w:rPr>
                <w:sz w:val="18"/>
                <w:szCs w:val="18"/>
              </w:rPr>
            </w:pPr>
          </w:p>
        </w:tc>
      </w:tr>
      <w:tr w14:paraId="31101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2" w:type="pct"/>
            <w:noWrap w:val="0"/>
            <w:vAlign w:val="center"/>
          </w:tcPr>
          <w:p w14:paraId="1EE2B6A8">
            <w:pPr>
              <w:jc w:val="center"/>
              <w:rPr>
                <w:sz w:val="18"/>
                <w:szCs w:val="18"/>
              </w:rPr>
            </w:pPr>
          </w:p>
        </w:tc>
        <w:tc>
          <w:tcPr>
            <w:tcW w:w="728" w:type="pct"/>
            <w:noWrap w:val="0"/>
            <w:vAlign w:val="center"/>
          </w:tcPr>
          <w:p w14:paraId="5EE7BD90">
            <w:pPr>
              <w:jc w:val="center"/>
              <w:rPr>
                <w:sz w:val="18"/>
                <w:szCs w:val="18"/>
              </w:rPr>
            </w:pPr>
          </w:p>
        </w:tc>
        <w:tc>
          <w:tcPr>
            <w:tcW w:w="597" w:type="pct"/>
            <w:noWrap w:val="0"/>
            <w:vAlign w:val="center"/>
          </w:tcPr>
          <w:p w14:paraId="65C0D1B5">
            <w:pPr>
              <w:jc w:val="center"/>
              <w:rPr>
                <w:sz w:val="18"/>
                <w:szCs w:val="18"/>
              </w:rPr>
            </w:pPr>
          </w:p>
        </w:tc>
        <w:tc>
          <w:tcPr>
            <w:tcW w:w="668" w:type="pct"/>
            <w:noWrap w:val="0"/>
            <w:vAlign w:val="center"/>
          </w:tcPr>
          <w:p w14:paraId="4C3AE85C">
            <w:pPr>
              <w:jc w:val="center"/>
              <w:rPr>
                <w:sz w:val="18"/>
                <w:szCs w:val="18"/>
              </w:rPr>
            </w:pPr>
          </w:p>
        </w:tc>
        <w:tc>
          <w:tcPr>
            <w:tcW w:w="482" w:type="pct"/>
            <w:noWrap w:val="0"/>
            <w:vAlign w:val="center"/>
          </w:tcPr>
          <w:p w14:paraId="388FCCE3">
            <w:pPr>
              <w:jc w:val="center"/>
              <w:rPr>
                <w:sz w:val="18"/>
                <w:szCs w:val="18"/>
              </w:rPr>
            </w:pPr>
          </w:p>
        </w:tc>
        <w:tc>
          <w:tcPr>
            <w:tcW w:w="809" w:type="pct"/>
            <w:noWrap w:val="0"/>
            <w:vAlign w:val="center"/>
          </w:tcPr>
          <w:p w14:paraId="02D93848">
            <w:pPr>
              <w:jc w:val="center"/>
              <w:rPr>
                <w:sz w:val="18"/>
                <w:szCs w:val="18"/>
              </w:rPr>
            </w:pPr>
          </w:p>
        </w:tc>
        <w:tc>
          <w:tcPr>
            <w:tcW w:w="641" w:type="pct"/>
            <w:noWrap w:val="0"/>
            <w:vAlign w:val="center"/>
          </w:tcPr>
          <w:p w14:paraId="2C3FED7B">
            <w:pPr>
              <w:jc w:val="center"/>
              <w:rPr>
                <w:sz w:val="18"/>
                <w:szCs w:val="18"/>
              </w:rPr>
            </w:pPr>
          </w:p>
        </w:tc>
        <w:tc>
          <w:tcPr>
            <w:tcW w:w="724" w:type="pct"/>
            <w:noWrap w:val="0"/>
            <w:vAlign w:val="center"/>
          </w:tcPr>
          <w:p w14:paraId="400EAA3B">
            <w:pPr>
              <w:jc w:val="center"/>
              <w:rPr>
                <w:sz w:val="18"/>
                <w:szCs w:val="18"/>
              </w:rPr>
            </w:pPr>
          </w:p>
        </w:tc>
      </w:tr>
    </w:tbl>
    <w:p w14:paraId="482B6260">
      <w:pPr>
        <w:spacing w:line="360" w:lineRule="auto"/>
        <w:rPr>
          <w:rFonts w:hint="eastAsia"/>
          <w:szCs w:val="21"/>
        </w:rPr>
      </w:pPr>
      <w:r>
        <w:rPr>
          <w:rFonts w:hint="eastAsia"/>
          <w:szCs w:val="21"/>
        </w:rPr>
        <w:t>注：主要人员指项目负责人、技术、生产、商务、质量、安全、物资、设备等负责人。</w:t>
      </w:r>
    </w:p>
    <w:p w14:paraId="2FFDA67B">
      <w:pPr>
        <w:spacing w:line="360" w:lineRule="auto"/>
        <w:rPr>
          <w:rFonts w:hint="eastAsia"/>
          <w:szCs w:val="21"/>
        </w:rPr>
      </w:pPr>
    </w:p>
    <w:p w14:paraId="387120B3">
      <w:pPr>
        <w:spacing w:line="360" w:lineRule="auto"/>
        <w:rPr>
          <w:rFonts w:hint="eastAsia"/>
          <w:szCs w:val="21"/>
        </w:rPr>
      </w:pPr>
      <w:r>
        <w:rPr>
          <w:szCs w:val="21"/>
        </w:rPr>
        <w:t>投标人： (盖章)   　法定代表人或授权代理人：(签字) 　 日期：  年 月 日</w:t>
      </w:r>
    </w:p>
    <w:p w14:paraId="71EE4E1A">
      <w:pPr>
        <w:spacing w:line="360" w:lineRule="auto"/>
        <w:rPr>
          <w:rFonts w:hint="eastAsia"/>
          <w:szCs w:val="21"/>
        </w:rPr>
      </w:pPr>
    </w:p>
    <w:p w14:paraId="5810D2E8">
      <w:pPr>
        <w:spacing w:line="360" w:lineRule="auto"/>
        <w:rPr>
          <w:rFonts w:hint="eastAsia"/>
          <w:szCs w:val="21"/>
        </w:rPr>
      </w:pPr>
    </w:p>
    <w:p w14:paraId="7C3662E8">
      <w:pPr>
        <w:spacing w:line="360" w:lineRule="auto"/>
        <w:rPr>
          <w:szCs w:val="21"/>
        </w:rPr>
        <w:sectPr>
          <w:pgSz w:w="11907" w:h="16840"/>
          <w:pgMar w:top="1440" w:right="947" w:bottom="1440" w:left="947" w:header="794" w:footer="964" w:gutter="0"/>
          <w:cols w:space="720" w:num="1"/>
          <w:rtlGutter w:val="0"/>
          <w:docGrid w:linePitch="312" w:charSpace="0"/>
        </w:sectPr>
      </w:pPr>
    </w:p>
    <w:p w14:paraId="0023E4B5">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9</w:t>
      </w:r>
      <w:r>
        <w:rPr>
          <w:rStyle w:val="46"/>
          <w:rFonts w:ascii="Times New Roman" w:hAnsi="Times New Roman" w:eastAsia="宋体" w:cs="Times New Roman"/>
          <w:b/>
          <w:bCs w:val="0"/>
          <w:szCs w:val="24"/>
        </w:rPr>
        <w:t xml:space="preserve">  </w:t>
      </w:r>
      <w:r>
        <w:rPr>
          <w:rStyle w:val="46"/>
          <w:rFonts w:hint="eastAsia" w:ascii="Times New Roman" w:hAnsi="Times New Roman" w:eastAsia="宋体" w:cs="Times New Roman"/>
          <w:b/>
          <w:bCs w:val="0"/>
          <w:szCs w:val="24"/>
        </w:rPr>
        <w:t>拟投入本合同工程主要人员简历表</w:t>
      </w:r>
    </w:p>
    <w:p w14:paraId="64D7AD37">
      <w:pPr>
        <w:jc w:val="center"/>
        <w:rPr>
          <w:b/>
          <w:bCs/>
          <w:sz w:val="28"/>
          <w:szCs w:val="28"/>
        </w:rPr>
      </w:pPr>
      <w:r>
        <w:rPr>
          <w:b/>
          <w:bCs/>
          <w:sz w:val="28"/>
          <w:szCs w:val="28"/>
        </w:rPr>
        <w:t>拟投入本合同工程主要人员简历表</w:t>
      </w:r>
    </w:p>
    <w:p w14:paraId="14C6824C"/>
    <w:tbl>
      <w:tblPr>
        <w:tblStyle w:val="31"/>
        <w:tblW w:w="88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50"/>
        <w:gridCol w:w="27"/>
        <w:gridCol w:w="24"/>
        <w:gridCol w:w="1474"/>
        <w:gridCol w:w="839"/>
        <w:gridCol w:w="235"/>
        <w:gridCol w:w="1399"/>
        <w:gridCol w:w="341"/>
        <w:gridCol w:w="1564"/>
        <w:gridCol w:w="391"/>
        <w:gridCol w:w="1300"/>
      </w:tblGrid>
      <w:tr w14:paraId="41CE7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60" w:hRule="atLeast"/>
          <w:jc w:val="center"/>
        </w:trPr>
        <w:tc>
          <w:tcPr>
            <w:tcW w:w="1250" w:type="dxa"/>
            <w:noWrap w:val="0"/>
            <w:vAlign w:val="center"/>
          </w:tcPr>
          <w:p w14:paraId="7DA5595A">
            <w:pPr>
              <w:widowControl/>
              <w:autoSpaceDE w:val="0"/>
              <w:autoSpaceDN w:val="0"/>
              <w:spacing w:line="380" w:lineRule="exact"/>
              <w:jc w:val="center"/>
              <w:textAlignment w:val="bottom"/>
              <w:rPr>
                <w:szCs w:val="21"/>
              </w:rPr>
            </w:pPr>
            <w:r>
              <w:rPr>
                <w:szCs w:val="21"/>
              </w:rPr>
              <w:t>姓名</w:t>
            </w:r>
          </w:p>
        </w:tc>
        <w:tc>
          <w:tcPr>
            <w:tcW w:w="1525" w:type="dxa"/>
            <w:gridSpan w:val="3"/>
            <w:noWrap w:val="0"/>
            <w:vAlign w:val="center"/>
          </w:tcPr>
          <w:p w14:paraId="3C838C44">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57524A9A">
            <w:pPr>
              <w:widowControl/>
              <w:wordWrap w:val="0"/>
              <w:autoSpaceDE w:val="0"/>
              <w:autoSpaceDN w:val="0"/>
              <w:spacing w:line="380" w:lineRule="exact"/>
              <w:jc w:val="center"/>
              <w:textAlignment w:val="bottom"/>
              <w:rPr>
                <w:szCs w:val="21"/>
              </w:rPr>
            </w:pPr>
            <w:r>
              <w:rPr>
                <w:szCs w:val="21"/>
              </w:rPr>
              <w:t>年龄</w:t>
            </w:r>
          </w:p>
        </w:tc>
        <w:tc>
          <w:tcPr>
            <w:tcW w:w="1399" w:type="dxa"/>
            <w:noWrap w:val="0"/>
            <w:vAlign w:val="top"/>
          </w:tcPr>
          <w:p w14:paraId="174803AB">
            <w:pPr>
              <w:widowControl/>
              <w:wordWrap w:val="0"/>
              <w:autoSpaceDE w:val="0"/>
              <w:autoSpaceDN w:val="0"/>
              <w:spacing w:line="380" w:lineRule="exact"/>
              <w:jc w:val="center"/>
              <w:textAlignment w:val="bottom"/>
              <w:rPr>
                <w:szCs w:val="21"/>
              </w:rPr>
            </w:pPr>
          </w:p>
        </w:tc>
        <w:tc>
          <w:tcPr>
            <w:tcW w:w="1905" w:type="dxa"/>
            <w:gridSpan w:val="2"/>
            <w:noWrap w:val="0"/>
            <w:vAlign w:val="top"/>
          </w:tcPr>
          <w:p w14:paraId="4246F81E">
            <w:pPr>
              <w:widowControl/>
              <w:wordWrap w:val="0"/>
              <w:autoSpaceDE w:val="0"/>
              <w:autoSpaceDN w:val="0"/>
              <w:spacing w:line="380" w:lineRule="exact"/>
              <w:jc w:val="center"/>
              <w:textAlignment w:val="bottom"/>
              <w:rPr>
                <w:szCs w:val="21"/>
              </w:rPr>
            </w:pPr>
            <w:r>
              <w:rPr>
                <w:szCs w:val="21"/>
              </w:rPr>
              <w:t>专业</w:t>
            </w:r>
          </w:p>
        </w:tc>
        <w:tc>
          <w:tcPr>
            <w:tcW w:w="1691" w:type="dxa"/>
            <w:gridSpan w:val="2"/>
            <w:noWrap w:val="0"/>
            <w:vAlign w:val="top"/>
          </w:tcPr>
          <w:p w14:paraId="753AA1D6">
            <w:pPr>
              <w:widowControl/>
              <w:wordWrap w:val="0"/>
              <w:autoSpaceDE w:val="0"/>
              <w:autoSpaceDN w:val="0"/>
              <w:spacing w:line="380" w:lineRule="exact"/>
              <w:textAlignment w:val="bottom"/>
              <w:rPr>
                <w:szCs w:val="21"/>
              </w:rPr>
            </w:pPr>
          </w:p>
        </w:tc>
      </w:tr>
      <w:tr w14:paraId="3EF31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50" w:type="dxa"/>
            <w:noWrap w:val="0"/>
            <w:vAlign w:val="center"/>
          </w:tcPr>
          <w:p w14:paraId="42739C94">
            <w:pPr>
              <w:widowControl/>
              <w:wordWrap w:val="0"/>
              <w:autoSpaceDE w:val="0"/>
              <w:autoSpaceDN w:val="0"/>
              <w:spacing w:line="380" w:lineRule="exact"/>
              <w:jc w:val="center"/>
              <w:textAlignment w:val="bottom"/>
              <w:rPr>
                <w:szCs w:val="21"/>
              </w:rPr>
            </w:pPr>
            <w:r>
              <w:rPr>
                <w:szCs w:val="21"/>
              </w:rPr>
              <w:t>职称</w:t>
            </w:r>
          </w:p>
        </w:tc>
        <w:tc>
          <w:tcPr>
            <w:tcW w:w="1525" w:type="dxa"/>
            <w:gridSpan w:val="3"/>
            <w:noWrap w:val="0"/>
            <w:vAlign w:val="center"/>
          </w:tcPr>
          <w:p w14:paraId="78F88CF2">
            <w:pPr>
              <w:widowControl/>
              <w:wordWrap w:val="0"/>
              <w:autoSpaceDE w:val="0"/>
              <w:autoSpaceDN w:val="0"/>
              <w:spacing w:line="380" w:lineRule="exact"/>
              <w:jc w:val="center"/>
              <w:textAlignment w:val="bottom"/>
              <w:rPr>
                <w:szCs w:val="21"/>
              </w:rPr>
            </w:pPr>
          </w:p>
        </w:tc>
        <w:tc>
          <w:tcPr>
            <w:tcW w:w="1074" w:type="dxa"/>
            <w:gridSpan w:val="2"/>
            <w:noWrap w:val="0"/>
            <w:vAlign w:val="center"/>
          </w:tcPr>
          <w:p w14:paraId="7FAC6322">
            <w:pPr>
              <w:widowControl/>
              <w:wordWrap w:val="0"/>
              <w:autoSpaceDE w:val="0"/>
              <w:autoSpaceDN w:val="0"/>
              <w:spacing w:line="380" w:lineRule="exact"/>
              <w:jc w:val="center"/>
              <w:textAlignment w:val="bottom"/>
              <w:rPr>
                <w:szCs w:val="21"/>
              </w:rPr>
            </w:pPr>
            <w:r>
              <w:rPr>
                <w:szCs w:val="21"/>
              </w:rPr>
              <w:t>公司单位职务</w:t>
            </w:r>
          </w:p>
        </w:tc>
        <w:tc>
          <w:tcPr>
            <w:tcW w:w="1399" w:type="dxa"/>
            <w:noWrap w:val="0"/>
            <w:vAlign w:val="top"/>
          </w:tcPr>
          <w:p w14:paraId="7BC27176">
            <w:pPr>
              <w:widowControl/>
              <w:wordWrap w:val="0"/>
              <w:autoSpaceDE w:val="0"/>
              <w:autoSpaceDN w:val="0"/>
              <w:spacing w:line="380" w:lineRule="exact"/>
              <w:jc w:val="center"/>
              <w:textAlignment w:val="bottom"/>
              <w:rPr>
                <w:szCs w:val="21"/>
              </w:rPr>
            </w:pPr>
          </w:p>
        </w:tc>
        <w:tc>
          <w:tcPr>
            <w:tcW w:w="1905" w:type="dxa"/>
            <w:gridSpan w:val="2"/>
            <w:noWrap w:val="0"/>
            <w:vAlign w:val="top"/>
          </w:tcPr>
          <w:p w14:paraId="71BFAED5">
            <w:pPr>
              <w:widowControl/>
              <w:wordWrap w:val="0"/>
              <w:autoSpaceDE w:val="0"/>
              <w:autoSpaceDN w:val="0"/>
              <w:spacing w:line="380" w:lineRule="exact"/>
              <w:jc w:val="center"/>
              <w:textAlignment w:val="bottom"/>
              <w:rPr>
                <w:szCs w:val="21"/>
              </w:rPr>
            </w:pPr>
            <w:r>
              <w:rPr>
                <w:szCs w:val="21"/>
              </w:rPr>
              <w:t>拟在本</w:t>
            </w:r>
          </w:p>
          <w:p w14:paraId="5A401136">
            <w:pPr>
              <w:widowControl/>
              <w:wordWrap w:val="0"/>
              <w:autoSpaceDE w:val="0"/>
              <w:autoSpaceDN w:val="0"/>
              <w:spacing w:line="380" w:lineRule="exact"/>
              <w:jc w:val="center"/>
              <w:textAlignment w:val="bottom"/>
              <w:rPr>
                <w:szCs w:val="21"/>
              </w:rPr>
            </w:pPr>
            <w:r>
              <w:rPr>
                <w:szCs w:val="21"/>
              </w:rPr>
              <w:t>工程担任职务</w:t>
            </w:r>
          </w:p>
        </w:tc>
        <w:tc>
          <w:tcPr>
            <w:tcW w:w="1691" w:type="dxa"/>
            <w:gridSpan w:val="2"/>
            <w:noWrap w:val="0"/>
            <w:vAlign w:val="top"/>
          </w:tcPr>
          <w:p w14:paraId="3450CB64">
            <w:pPr>
              <w:widowControl/>
              <w:wordWrap w:val="0"/>
              <w:autoSpaceDE w:val="0"/>
              <w:autoSpaceDN w:val="0"/>
              <w:spacing w:line="380" w:lineRule="exact"/>
              <w:textAlignment w:val="bottom"/>
              <w:rPr>
                <w:szCs w:val="21"/>
              </w:rPr>
            </w:pPr>
          </w:p>
        </w:tc>
      </w:tr>
      <w:tr w14:paraId="79630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3" w:hRule="atLeast"/>
          <w:jc w:val="center"/>
        </w:trPr>
        <w:tc>
          <w:tcPr>
            <w:tcW w:w="1250" w:type="dxa"/>
            <w:noWrap w:val="0"/>
            <w:vAlign w:val="center"/>
          </w:tcPr>
          <w:p w14:paraId="45002E29">
            <w:pPr>
              <w:widowControl/>
              <w:wordWrap w:val="0"/>
              <w:autoSpaceDE w:val="0"/>
              <w:autoSpaceDN w:val="0"/>
              <w:spacing w:line="380" w:lineRule="exact"/>
              <w:jc w:val="center"/>
              <w:textAlignment w:val="bottom"/>
              <w:rPr>
                <w:szCs w:val="21"/>
              </w:rPr>
            </w:pPr>
            <w:r>
              <w:rPr>
                <w:szCs w:val="21"/>
              </w:rPr>
              <w:t>毕业学校</w:t>
            </w:r>
          </w:p>
        </w:tc>
        <w:tc>
          <w:tcPr>
            <w:tcW w:w="7594" w:type="dxa"/>
            <w:gridSpan w:val="10"/>
            <w:noWrap w:val="0"/>
            <w:vAlign w:val="center"/>
          </w:tcPr>
          <w:p w14:paraId="7E287D37">
            <w:pPr>
              <w:widowControl/>
              <w:wordWrap w:val="0"/>
              <w:autoSpaceDE w:val="0"/>
              <w:autoSpaceDN w:val="0"/>
              <w:spacing w:line="380" w:lineRule="exact"/>
              <w:jc w:val="center"/>
              <w:textAlignment w:val="bottom"/>
              <w:rPr>
                <w:szCs w:val="21"/>
              </w:rPr>
            </w:pPr>
            <w:r>
              <w:rPr>
                <w:szCs w:val="21"/>
              </w:rPr>
              <w:t>______年___月毕业于___________________学校___________专业，学制______年</w:t>
            </w:r>
          </w:p>
        </w:tc>
      </w:tr>
      <w:tr w14:paraId="518B8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8844" w:type="dxa"/>
            <w:gridSpan w:val="11"/>
            <w:noWrap w:val="0"/>
            <w:vAlign w:val="center"/>
          </w:tcPr>
          <w:p w14:paraId="6813BD7C">
            <w:pPr>
              <w:widowControl/>
              <w:wordWrap w:val="0"/>
              <w:autoSpaceDE w:val="0"/>
              <w:autoSpaceDN w:val="0"/>
              <w:spacing w:line="380" w:lineRule="exact"/>
              <w:jc w:val="center"/>
              <w:textAlignment w:val="bottom"/>
              <w:rPr>
                <w:szCs w:val="21"/>
              </w:rPr>
            </w:pPr>
            <w:r>
              <w:rPr>
                <w:szCs w:val="21"/>
              </w:rPr>
              <w:t>经历</w:t>
            </w:r>
          </w:p>
        </w:tc>
      </w:tr>
      <w:tr w14:paraId="01AC3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301" w:type="dxa"/>
            <w:gridSpan w:val="3"/>
            <w:noWrap w:val="0"/>
            <w:vAlign w:val="center"/>
          </w:tcPr>
          <w:p w14:paraId="5BEFEBD6">
            <w:pPr>
              <w:widowControl/>
              <w:wordWrap w:val="0"/>
              <w:autoSpaceDE w:val="0"/>
              <w:autoSpaceDN w:val="0"/>
              <w:spacing w:line="380" w:lineRule="exact"/>
              <w:jc w:val="center"/>
              <w:textAlignment w:val="bottom"/>
              <w:rPr>
                <w:szCs w:val="21"/>
              </w:rPr>
            </w:pPr>
            <w:r>
              <w:rPr>
                <w:szCs w:val="21"/>
              </w:rPr>
              <w:t>____年～_____年</w:t>
            </w:r>
          </w:p>
        </w:tc>
        <w:tc>
          <w:tcPr>
            <w:tcW w:w="4288" w:type="dxa"/>
            <w:gridSpan w:val="5"/>
            <w:noWrap w:val="0"/>
            <w:vAlign w:val="center"/>
          </w:tcPr>
          <w:p w14:paraId="5E422BBE">
            <w:pPr>
              <w:pStyle w:val="84"/>
              <w:widowControl/>
              <w:wordWrap w:val="0"/>
              <w:adjustRightInd/>
              <w:snapToGrid/>
              <w:spacing w:line="380" w:lineRule="exact"/>
              <w:textAlignment w:val="bottom"/>
              <w:rPr>
                <w:spacing w:val="0"/>
                <w:kern w:val="2"/>
                <w:szCs w:val="21"/>
              </w:rPr>
            </w:pPr>
            <w:r>
              <w:rPr>
                <w:spacing w:val="0"/>
                <w:kern w:val="2"/>
                <w:szCs w:val="21"/>
              </w:rPr>
              <w:t>参加过的工程项目名称</w:t>
            </w:r>
          </w:p>
        </w:tc>
        <w:tc>
          <w:tcPr>
            <w:tcW w:w="1955" w:type="dxa"/>
            <w:gridSpan w:val="2"/>
            <w:noWrap w:val="0"/>
            <w:vAlign w:val="center"/>
          </w:tcPr>
          <w:p w14:paraId="6EB87F12">
            <w:pPr>
              <w:pStyle w:val="84"/>
              <w:widowControl/>
              <w:wordWrap w:val="0"/>
              <w:adjustRightInd/>
              <w:snapToGrid/>
              <w:spacing w:line="380" w:lineRule="exact"/>
              <w:textAlignment w:val="bottom"/>
              <w:rPr>
                <w:spacing w:val="0"/>
                <w:kern w:val="2"/>
                <w:szCs w:val="21"/>
              </w:rPr>
            </w:pPr>
            <w:r>
              <w:rPr>
                <w:spacing w:val="0"/>
                <w:kern w:val="2"/>
                <w:szCs w:val="21"/>
              </w:rPr>
              <w:t>担任何职</w:t>
            </w:r>
          </w:p>
        </w:tc>
        <w:tc>
          <w:tcPr>
            <w:tcW w:w="1300" w:type="dxa"/>
            <w:noWrap w:val="0"/>
            <w:vAlign w:val="center"/>
          </w:tcPr>
          <w:p w14:paraId="3276857B">
            <w:pPr>
              <w:widowControl/>
              <w:wordWrap w:val="0"/>
              <w:autoSpaceDE w:val="0"/>
              <w:autoSpaceDN w:val="0"/>
              <w:spacing w:line="380" w:lineRule="exact"/>
              <w:jc w:val="center"/>
              <w:textAlignment w:val="bottom"/>
              <w:rPr>
                <w:szCs w:val="21"/>
              </w:rPr>
            </w:pPr>
            <w:r>
              <w:rPr>
                <w:szCs w:val="21"/>
              </w:rPr>
              <w:t>发包人及联系电话</w:t>
            </w:r>
          </w:p>
        </w:tc>
      </w:tr>
      <w:tr w14:paraId="09923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705AC6F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4AF786D7">
            <w:pPr>
              <w:widowControl/>
              <w:wordWrap w:val="0"/>
              <w:autoSpaceDE w:val="0"/>
              <w:autoSpaceDN w:val="0"/>
              <w:spacing w:line="380" w:lineRule="exact"/>
              <w:jc w:val="center"/>
              <w:textAlignment w:val="bottom"/>
              <w:rPr>
                <w:szCs w:val="21"/>
              </w:rPr>
            </w:pPr>
          </w:p>
        </w:tc>
        <w:tc>
          <w:tcPr>
            <w:tcW w:w="1955" w:type="dxa"/>
            <w:gridSpan w:val="2"/>
            <w:noWrap w:val="0"/>
            <w:vAlign w:val="top"/>
          </w:tcPr>
          <w:p w14:paraId="6D75AEF9">
            <w:pPr>
              <w:widowControl/>
              <w:wordWrap w:val="0"/>
              <w:autoSpaceDE w:val="0"/>
              <w:autoSpaceDN w:val="0"/>
              <w:spacing w:line="380" w:lineRule="exact"/>
              <w:textAlignment w:val="bottom"/>
              <w:rPr>
                <w:szCs w:val="21"/>
              </w:rPr>
            </w:pPr>
          </w:p>
        </w:tc>
        <w:tc>
          <w:tcPr>
            <w:tcW w:w="1300" w:type="dxa"/>
            <w:noWrap w:val="0"/>
            <w:vAlign w:val="top"/>
          </w:tcPr>
          <w:p w14:paraId="7474AABF">
            <w:pPr>
              <w:widowControl/>
              <w:wordWrap w:val="0"/>
              <w:autoSpaceDE w:val="0"/>
              <w:autoSpaceDN w:val="0"/>
              <w:spacing w:line="380" w:lineRule="exact"/>
              <w:textAlignment w:val="bottom"/>
              <w:rPr>
                <w:szCs w:val="21"/>
              </w:rPr>
            </w:pPr>
          </w:p>
        </w:tc>
      </w:tr>
      <w:tr w14:paraId="4223C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310B4CF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5F59ADE9">
            <w:pPr>
              <w:widowControl/>
              <w:wordWrap w:val="0"/>
              <w:autoSpaceDE w:val="0"/>
              <w:autoSpaceDN w:val="0"/>
              <w:spacing w:line="380" w:lineRule="exact"/>
              <w:jc w:val="center"/>
              <w:textAlignment w:val="bottom"/>
              <w:rPr>
                <w:szCs w:val="21"/>
              </w:rPr>
            </w:pPr>
          </w:p>
        </w:tc>
        <w:tc>
          <w:tcPr>
            <w:tcW w:w="1955" w:type="dxa"/>
            <w:gridSpan w:val="2"/>
            <w:noWrap w:val="0"/>
            <w:vAlign w:val="top"/>
          </w:tcPr>
          <w:p w14:paraId="4D193F4F">
            <w:pPr>
              <w:widowControl/>
              <w:wordWrap w:val="0"/>
              <w:autoSpaceDE w:val="0"/>
              <w:autoSpaceDN w:val="0"/>
              <w:spacing w:line="380" w:lineRule="exact"/>
              <w:textAlignment w:val="bottom"/>
              <w:rPr>
                <w:szCs w:val="21"/>
              </w:rPr>
            </w:pPr>
          </w:p>
        </w:tc>
        <w:tc>
          <w:tcPr>
            <w:tcW w:w="1300" w:type="dxa"/>
            <w:noWrap w:val="0"/>
            <w:vAlign w:val="top"/>
          </w:tcPr>
          <w:p w14:paraId="2F068B0C">
            <w:pPr>
              <w:widowControl/>
              <w:wordWrap w:val="0"/>
              <w:autoSpaceDE w:val="0"/>
              <w:autoSpaceDN w:val="0"/>
              <w:spacing w:line="380" w:lineRule="exact"/>
              <w:textAlignment w:val="bottom"/>
              <w:rPr>
                <w:szCs w:val="21"/>
              </w:rPr>
            </w:pPr>
          </w:p>
        </w:tc>
      </w:tr>
      <w:tr w14:paraId="11C45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534189EC">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50F34524">
            <w:pPr>
              <w:widowControl/>
              <w:wordWrap w:val="0"/>
              <w:autoSpaceDE w:val="0"/>
              <w:autoSpaceDN w:val="0"/>
              <w:spacing w:line="380" w:lineRule="exact"/>
              <w:jc w:val="center"/>
              <w:textAlignment w:val="bottom"/>
              <w:rPr>
                <w:szCs w:val="21"/>
              </w:rPr>
            </w:pPr>
          </w:p>
        </w:tc>
        <w:tc>
          <w:tcPr>
            <w:tcW w:w="1955" w:type="dxa"/>
            <w:gridSpan w:val="2"/>
            <w:noWrap w:val="0"/>
            <w:vAlign w:val="top"/>
          </w:tcPr>
          <w:p w14:paraId="5B07DA62">
            <w:pPr>
              <w:widowControl/>
              <w:wordWrap w:val="0"/>
              <w:autoSpaceDE w:val="0"/>
              <w:autoSpaceDN w:val="0"/>
              <w:spacing w:line="380" w:lineRule="exact"/>
              <w:textAlignment w:val="bottom"/>
              <w:rPr>
                <w:szCs w:val="21"/>
              </w:rPr>
            </w:pPr>
          </w:p>
        </w:tc>
        <w:tc>
          <w:tcPr>
            <w:tcW w:w="1300" w:type="dxa"/>
            <w:noWrap w:val="0"/>
            <w:vAlign w:val="top"/>
          </w:tcPr>
          <w:p w14:paraId="077AF4EC">
            <w:pPr>
              <w:widowControl/>
              <w:wordWrap w:val="0"/>
              <w:autoSpaceDE w:val="0"/>
              <w:autoSpaceDN w:val="0"/>
              <w:spacing w:line="380" w:lineRule="exact"/>
              <w:textAlignment w:val="bottom"/>
              <w:rPr>
                <w:szCs w:val="21"/>
              </w:rPr>
            </w:pPr>
          </w:p>
        </w:tc>
      </w:tr>
      <w:tr w14:paraId="7A46B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0C83E443">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4F811D60">
            <w:pPr>
              <w:widowControl/>
              <w:wordWrap w:val="0"/>
              <w:autoSpaceDE w:val="0"/>
              <w:autoSpaceDN w:val="0"/>
              <w:spacing w:line="380" w:lineRule="exact"/>
              <w:jc w:val="center"/>
              <w:textAlignment w:val="bottom"/>
              <w:rPr>
                <w:szCs w:val="21"/>
              </w:rPr>
            </w:pPr>
          </w:p>
        </w:tc>
        <w:tc>
          <w:tcPr>
            <w:tcW w:w="1955" w:type="dxa"/>
            <w:gridSpan w:val="2"/>
            <w:noWrap w:val="0"/>
            <w:vAlign w:val="top"/>
          </w:tcPr>
          <w:p w14:paraId="46158982">
            <w:pPr>
              <w:widowControl/>
              <w:wordWrap w:val="0"/>
              <w:autoSpaceDE w:val="0"/>
              <w:autoSpaceDN w:val="0"/>
              <w:spacing w:line="380" w:lineRule="exact"/>
              <w:textAlignment w:val="bottom"/>
              <w:rPr>
                <w:szCs w:val="21"/>
              </w:rPr>
            </w:pPr>
          </w:p>
        </w:tc>
        <w:tc>
          <w:tcPr>
            <w:tcW w:w="1300" w:type="dxa"/>
            <w:noWrap w:val="0"/>
            <w:vAlign w:val="top"/>
          </w:tcPr>
          <w:p w14:paraId="14AA03E3">
            <w:pPr>
              <w:widowControl/>
              <w:wordWrap w:val="0"/>
              <w:autoSpaceDE w:val="0"/>
              <w:autoSpaceDN w:val="0"/>
              <w:spacing w:line="380" w:lineRule="exact"/>
              <w:textAlignment w:val="bottom"/>
              <w:rPr>
                <w:szCs w:val="21"/>
              </w:rPr>
            </w:pPr>
          </w:p>
        </w:tc>
      </w:tr>
      <w:tr w14:paraId="75091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301" w:type="dxa"/>
            <w:gridSpan w:val="3"/>
            <w:noWrap w:val="0"/>
            <w:vAlign w:val="center"/>
          </w:tcPr>
          <w:p w14:paraId="12C71B3F">
            <w:pPr>
              <w:widowControl/>
              <w:wordWrap w:val="0"/>
              <w:autoSpaceDE w:val="0"/>
              <w:autoSpaceDN w:val="0"/>
              <w:spacing w:line="380" w:lineRule="exact"/>
              <w:jc w:val="center"/>
              <w:textAlignment w:val="bottom"/>
              <w:rPr>
                <w:szCs w:val="21"/>
              </w:rPr>
            </w:pPr>
          </w:p>
        </w:tc>
        <w:tc>
          <w:tcPr>
            <w:tcW w:w="4288" w:type="dxa"/>
            <w:gridSpan w:val="5"/>
            <w:noWrap w:val="0"/>
            <w:vAlign w:val="center"/>
          </w:tcPr>
          <w:p w14:paraId="7F54FD44">
            <w:pPr>
              <w:widowControl/>
              <w:wordWrap w:val="0"/>
              <w:autoSpaceDE w:val="0"/>
              <w:autoSpaceDN w:val="0"/>
              <w:spacing w:line="380" w:lineRule="exact"/>
              <w:jc w:val="center"/>
              <w:textAlignment w:val="bottom"/>
              <w:rPr>
                <w:szCs w:val="21"/>
              </w:rPr>
            </w:pPr>
          </w:p>
        </w:tc>
        <w:tc>
          <w:tcPr>
            <w:tcW w:w="1955" w:type="dxa"/>
            <w:gridSpan w:val="2"/>
            <w:noWrap w:val="0"/>
            <w:vAlign w:val="top"/>
          </w:tcPr>
          <w:p w14:paraId="118A5BF4">
            <w:pPr>
              <w:widowControl/>
              <w:wordWrap w:val="0"/>
              <w:autoSpaceDE w:val="0"/>
              <w:autoSpaceDN w:val="0"/>
              <w:spacing w:line="380" w:lineRule="exact"/>
              <w:textAlignment w:val="bottom"/>
              <w:rPr>
                <w:szCs w:val="21"/>
              </w:rPr>
            </w:pPr>
          </w:p>
        </w:tc>
        <w:tc>
          <w:tcPr>
            <w:tcW w:w="1300" w:type="dxa"/>
            <w:noWrap w:val="0"/>
            <w:vAlign w:val="top"/>
          </w:tcPr>
          <w:p w14:paraId="1EAD6FC4">
            <w:pPr>
              <w:widowControl/>
              <w:wordWrap w:val="0"/>
              <w:autoSpaceDE w:val="0"/>
              <w:autoSpaceDN w:val="0"/>
              <w:spacing w:line="380" w:lineRule="exact"/>
              <w:textAlignment w:val="bottom"/>
              <w:rPr>
                <w:szCs w:val="21"/>
              </w:rPr>
            </w:pPr>
          </w:p>
        </w:tc>
      </w:tr>
      <w:tr w14:paraId="773A1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14" w:type="dxa"/>
            <w:gridSpan w:val="5"/>
            <w:noWrap w:val="0"/>
            <w:vAlign w:val="center"/>
          </w:tcPr>
          <w:p w14:paraId="154A747B">
            <w:pPr>
              <w:widowControl/>
              <w:wordWrap w:val="0"/>
              <w:autoSpaceDE w:val="0"/>
              <w:autoSpaceDN w:val="0"/>
              <w:spacing w:line="380" w:lineRule="exact"/>
              <w:jc w:val="center"/>
              <w:textAlignment w:val="bottom"/>
              <w:rPr>
                <w:szCs w:val="21"/>
              </w:rPr>
            </w:pPr>
            <w:r>
              <w:rPr>
                <w:szCs w:val="21"/>
              </w:rPr>
              <w:t>获奖情况</w:t>
            </w:r>
          </w:p>
        </w:tc>
        <w:tc>
          <w:tcPr>
            <w:tcW w:w="5230" w:type="dxa"/>
            <w:gridSpan w:val="6"/>
            <w:noWrap w:val="0"/>
            <w:vAlign w:val="top"/>
          </w:tcPr>
          <w:p w14:paraId="0B919C56">
            <w:pPr>
              <w:widowControl/>
              <w:wordWrap w:val="0"/>
              <w:autoSpaceDE w:val="0"/>
              <w:autoSpaceDN w:val="0"/>
              <w:spacing w:line="380" w:lineRule="exact"/>
              <w:textAlignment w:val="bottom"/>
              <w:rPr>
                <w:szCs w:val="21"/>
              </w:rPr>
            </w:pPr>
          </w:p>
        </w:tc>
      </w:tr>
      <w:tr w14:paraId="6D70DB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restart"/>
            <w:noWrap w:val="0"/>
            <w:vAlign w:val="center"/>
          </w:tcPr>
          <w:p w14:paraId="639B7267">
            <w:pPr>
              <w:widowControl/>
              <w:wordWrap w:val="0"/>
              <w:autoSpaceDE w:val="0"/>
              <w:autoSpaceDN w:val="0"/>
              <w:spacing w:line="380" w:lineRule="exact"/>
              <w:jc w:val="center"/>
              <w:textAlignment w:val="bottom"/>
              <w:rPr>
                <w:szCs w:val="21"/>
              </w:rPr>
            </w:pPr>
            <w:r>
              <w:rPr>
                <w:szCs w:val="21"/>
              </w:rPr>
              <w:t>目前任职项目状况</w:t>
            </w:r>
          </w:p>
        </w:tc>
        <w:tc>
          <w:tcPr>
            <w:tcW w:w="2337" w:type="dxa"/>
            <w:gridSpan w:val="3"/>
            <w:noWrap w:val="0"/>
            <w:vAlign w:val="center"/>
          </w:tcPr>
          <w:p w14:paraId="3EDF8A60">
            <w:pPr>
              <w:widowControl/>
              <w:wordWrap w:val="0"/>
              <w:autoSpaceDE w:val="0"/>
              <w:autoSpaceDN w:val="0"/>
              <w:spacing w:line="380" w:lineRule="exact"/>
              <w:jc w:val="center"/>
              <w:textAlignment w:val="bottom"/>
              <w:rPr>
                <w:szCs w:val="21"/>
              </w:rPr>
            </w:pPr>
            <w:r>
              <w:rPr>
                <w:szCs w:val="21"/>
              </w:rPr>
              <w:t>项目名称</w:t>
            </w:r>
          </w:p>
        </w:tc>
        <w:tc>
          <w:tcPr>
            <w:tcW w:w="5230" w:type="dxa"/>
            <w:gridSpan w:val="6"/>
            <w:noWrap w:val="0"/>
            <w:vAlign w:val="center"/>
          </w:tcPr>
          <w:p w14:paraId="02CE1C46">
            <w:pPr>
              <w:widowControl/>
              <w:wordWrap w:val="0"/>
              <w:autoSpaceDE w:val="0"/>
              <w:autoSpaceDN w:val="0"/>
              <w:spacing w:line="380" w:lineRule="exact"/>
              <w:jc w:val="center"/>
              <w:textAlignment w:val="bottom"/>
              <w:rPr>
                <w:szCs w:val="21"/>
              </w:rPr>
            </w:pPr>
          </w:p>
        </w:tc>
      </w:tr>
      <w:tr w14:paraId="1A13E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continue"/>
            <w:noWrap w:val="0"/>
            <w:vAlign w:val="top"/>
          </w:tcPr>
          <w:p w14:paraId="4A229129">
            <w:pPr>
              <w:widowControl/>
              <w:wordWrap w:val="0"/>
              <w:autoSpaceDE w:val="0"/>
              <w:autoSpaceDN w:val="0"/>
              <w:spacing w:line="380" w:lineRule="exact"/>
              <w:textAlignment w:val="bottom"/>
              <w:rPr>
                <w:szCs w:val="21"/>
              </w:rPr>
            </w:pPr>
          </w:p>
        </w:tc>
        <w:tc>
          <w:tcPr>
            <w:tcW w:w="2337" w:type="dxa"/>
            <w:gridSpan w:val="3"/>
            <w:noWrap w:val="0"/>
            <w:vAlign w:val="center"/>
          </w:tcPr>
          <w:p w14:paraId="5BBC9012">
            <w:pPr>
              <w:widowControl/>
              <w:wordWrap w:val="0"/>
              <w:autoSpaceDE w:val="0"/>
              <w:autoSpaceDN w:val="0"/>
              <w:spacing w:line="380" w:lineRule="exact"/>
              <w:jc w:val="center"/>
              <w:textAlignment w:val="bottom"/>
              <w:rPr>
                <w:szCs w:val="21"/>
              </w:rPr>
            </w:pPr>
            <w:r>
              <w:rPr>
                <w:szCs w:val="21"/>
              </w:rPr>
              <w:t>担任职位</w:t>
            </w:r>
          </w:p>
        </w:tc>
        <w:tc>
          <w:tcPr>
            <w:tcW w:w="5230" w:type="dxa"/>
            <w:gridSpan w:val="6"/>
            <w:noWrap w:val="0"/>
            <w:vAlign w:val="center"/>
          </w:tcPr>
          <w:p w14:paraId="32E4F363">
            <w:pPr>
              <w:widowControl/>
              <w:wordWrap w:val="0"/>
              <w:autoSpaceDE w:val="0"/>
              <w:autoSpaceDN w:val="0"/>
              <w:spacing w:line="380" w:lineRule="exact"/>
              <w:jc w:val="center"/>
              <w:textAlignment w:val="bottom"/>
              <w:rPr>
                <w:szCs w:val="21"/>
              </w:rPr>
            </w:pPr>
          </w:p>
        </w:tc>
      </w:tr>
      <w:tr w14:paraId="6C6B27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7" w:type="dxa"/>
            <w:gridSpan w:val="2"/>
            <w:vMerge w:val="continue"/>
            <w:noWrap w:val="0"/>
            <w:vAlign w:val="top"/>
          </w:tcPr>
          <w:p w14:paraId="0B88964B">
            <w:pPr>
              <w:widowControl/>
              <w:wordWrap w:val="0"/>
              <w:autoSpaceDE w:val="0"/>
              <w:autoSpaceDN w:val="0"/>
              <w:spacing w:line="380" w:lineRule="exact"/>
              <w:textAlignment w:val="bottom"/>
              <w:rPr>
                <w:szCs w:val="21"/>
              </w:rPr>
            </w:pPr>
          </w:p>
        </w:tc>
        <w:tc>
          <w:tcPr>
            <w:tcW w:w="2337" w:type="dxa"/>
            <w:gridSpan w:val="3"/>
            <w:noWrap w:val="0"/>
            <w:vAlign w:val="center"/>
          </w:tcPr>
          <w:p w14:paraId="52E7ACF8">
            <w:pPr>
              <w:widowControl/>
              <w:wordWrap w:val="0"/>
              <w:autoSpaceDE w:val="0"/>
              <w:autoSpaceDN w:val="0"/>
              <w:spacing w:line="380" w:lineRule="exact"/>
              <w:jc w:val="center"/>
              <w:textAlignment w:val="bottom"/>
              <w:rPr>
                <w:szCs w:val="21"/>
              </w:rPr>
            </w:pPr>
            <w:r>
              <w:rPr>
                <w:szCs w:val="21"/>
              </w:rPr>
              <w:t>可以调离日期</w:t>
            </w:r>
          </w:p>
        </w:tc>
        <w:tc>
          <w:tcPr>
            <w:tcW w:w="5230" w:type="dxa"/>
            <w:gridSpan w:val="6"/>
            <w:noWrap w:val="0"/>
            <w:vAlign w:val="center"/>
          </w:tcPr>
          <w:p w14:paraId="697B810A">
            <w:pPr>
              <w:widowControl/>
              <w:wordWrap w:val="0"/>
              <w:autoSpaceDE w:val="0"/>
              <w:autoSpaceDN w:val="0"/>
              <w:spacing w:line="380" w:lineRule="exact"/>
              <w:jc w:val="center"/>
              <w:textAlignment w:val="bottom"/>
              <w:rPr>
                <w:szCs w:val="21"/>
              </w:rPr>
            </w:pPr>
          </w:p>
        </w:tc>
      </w:tr>
      <w:tr w14:paraId="701A5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614" w:type="dxa"/>
            <w:gridSpan w:val="5"/>
            <w:noWrap w:val="0"/>
            <w:vAlign w:val="center"/>
          </w:tcPr>
          <w:p w14:paraId="4390EF43">
            <w:pPr>
              <w:widowControl/>
              <w:wordWrap w:val="0"/>
              <w:autoSpaceDE w:val="0"/>
              <w:autoSpaceDN w:val="0"/>
              <w:spacing w:line="380" w:lineRule="exact"/>
              <w:jc w:val="center"/>
              <w:textAlignment w:val="bottom"/>
              <w:rPr>
                <w:szCs w:val="21"/>
              </w:rPr>
            </w:pPr>
            <w:r>
              <w:rPr>
                <w:szCs w:val="21"/>
              </w:rPr>
              <w:t>备注</w:t>
            </w:r>
          </w:p>
        </w:tc>
        <w:tc>
          <w:tcPr>
            <w:tcW w:w="5230" w:type="dxa"/>
            <w:gridSpan w:val="6"/>
            <w:noWrap w:val="0"/>
            <w:vAlign w:val="top"/>
          </w:tcPr>
          <w:p w14:paraId="3EFB9D7B">
            <w:pPr>
              <w:widowControl/>
              <w:wordWrap w:val="0"/>
              <w:autoSpaceDE w:val="0"/>
              <w:autoSpaceDN w:val="0"/>
              <w:spacing w:line="380" w:lineRule="exact"/>
              <w:textAlignment w:val="bottom"/>
              <w:rPr>
                <w:szCs w:val="21"/>
              </w:rPr>
            </w:pPr>
          </w:p>
          <w:p w14:paraId="4BE5778D">
            <w:pPr>
              <w:widowControl/>
              <w:wordWrap w:val="0"/>
              <w:autoSpaceDE w:val="0"/>
              <w:autoSpaceDN w:val="0"/>
              <w:spacing w:line="380" w:lineRule="exact"/>
              <w:textAlignment w:val="bottom"/>
              <w:rPr>
                <w:szCs w:val="21"/>
              </w:rPr>
            </w:pPr>
          </w:p>
        </w:tc>
      </w:tr>
    </w:tbl>
    <w:p w14:paraId="79B08472">
      <w:pPr>
        <w:spacing w:line="360" w:lineRule="auto"/>
        <w:rPr>
          <w:rFonts w:hint="eastAsia"/>
          <w:szCs w:val="21"/>
        </w:rPr>
      </w:pPr>
    </w:p>
    <w:p w14:paraId="0C92EED0">
      <w:pPr>
        <w:spacing w:line="440" w:lineRule="exact"/>
        <w:ind w:right="-40" w:rightChars="-19" w:firstLine="420" w:firstLineChars="200"/>
        <w:rPr>
          <w:rFonts w:hint="eastAsia" w:ascii="宋体" w:hAnsi="宋体"/>
          <w:szCs w:val="21"/>
        </w:rPr>
      </w:pPr>
      <w:r>
        <w:rPr>
          <w:rFonts w:hint="eastAsia"/>
          <w:szCs w:val="21"/>
        </w:rPr>
        <w:t>注：</w:t>
      </w:r>
      <w:r>
        <w:rPr>
          <w:rFonts w:hint="eastAsia" w:ascii="宋体" w:hAnsi="宋体"/>
          <w:szCs w:val="21"/>
        </w:rPr>
        <w:t>本表后应附拟投入本工程人员的身份证、职称资格证书、等其他相关证书的复印件。</w:t>
      </w:r>
    </w:p>
    <w:p w14:paraId="4AE47FC1">
      <w:pPr>
        <w:spacing w:line="360" w:lineRule="auto"/>
        <w:rPr>
          <w:rFonts w:hint="eastAsia"/>
          <w:szCs w:val="21"/>
        </w:rPr>
      </w:pPr>
    </w:p>
    <w:p w14:paraId="6A0F6171">
      <w:pPr>
        <w:spacing w:line="360" w:lineRule="auto"/>
        <w:rPr>
          <w:rFonts w:hint="eastAsia"/>
          <w:szCs w:val="21"/>
        </w:rPr>
      </w:pPr>
    </w:p>
    <w:p w14:paraId="75DF61EF">
      <w:pPr>
        <w:pStyle w:val="53"/>
        <w:spacing w:before="120"/>
        <w:rPr>
          <w:rStyle w:val="46"/>
          <w:rFonts w:ascii="Times New Roman" w:hAnsi="Times New Roman" w:eastAsia="宋体" w:cs="Times New Roman"/>
          <w:b/>
          <w:bCs/>
          <w:szCs w:val="24"/>
        </w:rPr>
        <w:sectPr>
          <w:pgSz w:w="11907" w:h="16840"/>
          <w:pgMar w:top="1440" w:right="947" w:bottom="1440" w:left="947" w:header="794" w:footer="964" w:gutter="0"/>
          <w:cols w:space="720" w:num="1"/>
          <w:rtlGutter w:val="0"/>
          <w:docGrid w:linePitch="312" w:charSpace="0"/>
        </w:sectPr>
      </w:pPr>
    </w:p>
    <w:p w14:paraId="5BE93218">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1</w:t>
      </w:r>
      <w:r>
        <w:rPr>
          <w:rStyle w:val="46"/>
          <w:rFonts w:ascii="Times New Roman" w:hAnsi="Times New Roman" w:eastAsia="宋体" w:cs="Times New Roman"/>
          <w:b/>
          <w:bCs w:val="0"/>
          <w:szCs w:val="24"/>
        </w:rPr>
        <w:t>0  近5年</w:t>
      </w:r>
      <w:r>
        <w:rPr>
          <w:rStyle w:val="46"/>
          <w:rFonts w:hint="eastAsia" w:ascii="Times New Roman" w:hAnsi="Times New Roman" w:eastAsia="宋体" w:cs="Times New Roman"/>
          <w:b/>
          <w:bCs w:val="0"/>
          <w:szCs w:val="24"/>
        </w:rPr>
        <w:t>内</w:t>
      </w:r>
      <w:r>
        <w:rPr>
          <w:rStyle w:val="46"/>
          <w:rFonts w:ascii="Times New Roman" w:hAnsi="Times New Roman" w:eastAsia="宋体" w:cs="Times New Roman"/>
          <w:b/>
          <w:bCs w:val="0"/>
          <w:szCs w:val="24"/>
        </w:rPr>
        <w:t>类似工程情况一览表</w:t>
      </w:r>
    </w:p>
    <w:p w14:paraId="31518F00">
      <w:pPr>
        <w:spacing w:line="360" w:lineRule="auto"/>
        <w:jc w:val="center"/>
      </w:pPr>
    </w:p>
    <w:p w14:paraId="2C1A1A82">
      <w:pPr>
        <w:spacing w:line="360" w:lineRule="auto"/>
        <w:jc w:val="center"/>
        <w:rPr>
          <w:b/>
          <w:sz w:val="28"/>
          <w:szCs w:val="28"/>
        </w:rPr>
      </w:pPr>
      <w:r>
        <w:rPr>
          <w:b/>
          <w:sz w:val="28"/>
          <w:szCs w:val="28"/>
        </w:rPr>
        <w:t>近5年</w:t>
      </w:r>
      <w:r>
        <w:rPr>
          <w:rFonts w:hint="eastAsia"/>
          <w:b/>
          <w:sz w:val="28"/>
          <w:szCs w:val="28"/>
        </w:rPr>
        <w:t>内</w:t>
      </w:r>
      <w:r>
        <w:rPr>
          <w:b/>
          <w:sz w:val="28"/>
          <w:szCs w:val="28"/>
        </w:rPr>
        <w:t>类似工程情况一览表</w:t>
      </w:r>
    </w:p>
    <w:p w14:paraId="04EAB529">
      <w:pPr>
        <w:adjustRightInd w:val="0"/>
        <w:spacing w:line="360" w:lineRule="auto"/>
        <w:rPr>
          <w:sz w:val="32"/>
          <w:szCs w:val="32"/>
        </w:rPr>
      </w:pPr>
      <w:r>
        <w:rPr>
          <w:sz w:val="24"/>
        </w:rPr>
        <w:t>投标人：</w:t>
      </w:r>
    </w:p>
    <w:tbl>
      <w:tblPr>
        <w:tblStyle w:val="31"/>
        <w:tblW w:w="87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1390"/>
        <w:gridCol w:w="1391"/>
        <w:gridCol w:w="1390"/>
        <w:gridCol w:w="1391"/>
        <w:gridCol w:w="1391"/>
      </w:tblGrid>
      <w:tr w14:paraId="08F5A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tcBorders>
              <w:top w:val="single" w:color="auto" w:sz="12" w:space="0"/>
              <w:bottom w:val="single" w:color="auto" w:sz="4" w:space="0"/>
              <w:tl2br w:val="single" w:color="auto" w:sz="4" w:space="0"/>
            </w:tcBorders>
            <w:noWrap w:val="0"/>
            <w:vAlign w:val="center"/>
          </w:tcPr>
          <w:p w14:paraId="556EB52C">
            <w:pPr>
              <w:jc w:val="right"/>
              <w:rPr>
                <w:szCs w:val="21"/>
              </w:rPr>
            </w:pPr>
            <w:r>
              <w:rPr>
                <w:szCs w:val="21"/>
              </w:rPr>
              <w:t>工程名称</w:t>
            </w:r>
          </w:p>
          <w:p w14:paraId="08EAD083">
            <w:pPr>
              <w:rPr>
                <w:szCs w:val="21"/>
              </w:rPr>
            </w:pPr>
            <w:r>
              <w:rPr>
                <w:szCs w:val="21"/>
              </w:rPr>
              <w:t>指标</w:t>
            </w:r>
          </w:p>
        </w:tc>
        <w:tc>
          <w:tcPr>
            <w:tcW w:w="1390" w:type="dxa"/>
            <w:noWrap w:val="0"/>
            <w:vAlign w:val="center"/>
          </w:tcPr>
          <w:p w14:paraId="0B8A0789">
            <w:pPr>
              <w:jc w:val="center"/>
              <w:rPr>
                <w:szCs w:val="21"/>
              </w:rPr>
            </w:pPr>
          </w:p>
        </w:tc>
        <w:tc>
          <w:tcPr>
            <w:tcW w:w="1391" w:type="dxa"/>
            <w:noWrap w:val="0"/>
            <w:vAlign w:val="center"/>
          </w:tcPr>
          <w:p w14:paraId="62512D4E">
            <w:pPr>
              <w:jc w:val="center"/>
              <w:rPr>
                <w:szCs w:val="21"/>
              </w:rPr>
            </w:pPr>
          </w:p>
        </w:tc>
        <w:tc>
          <w:tcPr>
            <w:tcW w:w="1390" w:type="dxa"/>
            <w:noWrap w:val="0"/>
            <w:vAlign w:val="center"/>
          </w:tcPr>
          <w:p w14:paraId="6C7DDFC6">
            <w:pPr>
              <w:jc w:val="center"/>
              <w:rPr>
                <w:szCs w:val="21"/>
              </w:rPr>
            </w:pPr>
          </w:p>
        </w:tc>
        <w:tc>
          <w:tcPr>
            <w:tcW w:w="1391" w:type="dxa"/>
            <w:noWrap w:val="0"/>
            <w:vAlign w:val="center"/>
          </w:tcPr>
          <w:p w14:paraId="11CD2E2A">
            <w:pPr>
              <w:jc w:val="center"/>
              <w:rPr>
                <w:szCs w:val="21"/>
              </w:rPr>
            </w:pPr>
          </w:p>
        </w:tc>
        <w:tc>
          <w:tcPr>
            <w:tcW w:w="1391" w:type="dxa"/>
            <w:noWrap w:val="0"/>
            <w:vAlign w:val="center"/>
          </w:tcPr>
          <w:p w14:paraId="494A4808">
            <w:pPr>
              <w:jc w:val="center"/>
              <w:rPr>
                <w:szCs w:val="21"/>
              </w:rPr>
            </w:pPr>
          </w:p>
        </w:tc>
      </w:tr>
      <w:tr w14:paraId="27C83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tcBorders>
              <w:top w:val="single" w:color="auto" w:sz="4" w:space="0"/>
            </w:tcBorders>
            <w:noWrap w:val="0"/>
            <w:vAlign w:val="center"/>
          </w:tcPr>
          <w:p w14:paraId="16C1E99D">
            <w:pPr>
              <w:jc w:val="center"/>
              <w:rPr>
                <w:szCs w:val="21"/>
              </w:rPr>
            </w:pPr>
            <w:r>
              <w:rPr>
                <w:szCs w:val="21"/>
              </w:rPr>
              <w:t>合 同 段</w:t>
            </w:r>
          </w:p>
        </w:tc>
        <w:tc>
          <w:tcPr>
            <w:tcW w:w="1390" w:type="dxa"/>
            <w:noWrap w:val="0"/>
            <w:vAlign w:val="center"/>
          </w:tcPr>
          <w:p w14:paraId="495130EF">
            <w:pPr>
              <w:jc w:val="center"/>
              <w:rPr>
                <w:szCs w:val="21"/>
              </w:rPr>
            </w:pPr>
          </w:p>
        </w:tc>
        <w:tc>
          <w:tcPr>
            <w:tcW w:w="1391" w:type="dxa"/>
            <w:noWrap w:val="0"/>
            <w:vAlign w:val="center"/>
          </w:tcPr>
          <w:p w14:paraId="57F70A25">
            <w:pPr>
              <w:jc w:val="center"/>
              <w:rPr>
                <w:szCs w:val="21"/>
              </w:rPr>
            </w:pPr>
          </w:p>
        </w:tc>
        <w:tc>
          <w:tcPr>
            <w:tcW w:w="1390" w:type="dxa"/>
            <w:noWrap w:val="0"/>
            <w:vAlign w:val="center"/>
          </w:tcPr>
          <w:p w14:paraId="07C7C30C">
            <w:pPr>
              <w:jc w:val="center"/>
              <w:rPr>
                <w:szCs w:val="21"/>
              </w:rPr>
            </w:pPr>
          </w:p>
        </w:tc>
        <w:tc>
          <w:tcPr>
            <w:tcW w:w="1391" w:type="dxa"/>
            <w:noWrap w:val="0"/>
            <w:vAlign w:val="center"/>
          </w:tcPr>
          <w:p w14:paraId="46BE551C">
            <w:pPr>
              <w:jc w:val="center"/>
              <w:rPr>
                <w:szCs w:val="21"/>
              </w:rPr>
            </w:pPr>
          </w:p>
        </w:tc>
        <w:tc>
          <w:tcPr>
            <w:tcW w:w="1391" w:type="dxa"/>
            <w:noWrap w:val="0"/>
            <w:vAlign w:val="center"/>
          </w:tcPr>
          <w:p w14:paraId="263B3689">
            <w:pPr>
              <w:jc w:val="center"/>
              <w:rPr>
                <w:szCs w:val="21"/>
              </w:rPr>
            </w:pPr>
          </w:p>
        </w:tc>
      </w:tr>
      <w:tr w14:paraId="5CFD4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65E64A33">
            <w:pPr>
              <w:jc w:val="center"/>
              <w:rPr>
                <w:szCs w:val="21"/>
              </w:rPr>
            </w:pPr>
            <w:r>
              <w:rPr>
                <w:szCs w:val="21"/>
              </w:rPr>
              <w:t>建设地点</w:t>
            </w:r>
          </w:p>
        </w:tc>
        <w:tc>
          <w:tcPr>
            <w:tcW w:w="1390" w:type="dxa"/>
            <w:noWrap w:val="0"/>
            <w:vAlign w:val="center"/>
          </w:tcPr>
          <w:p w14:paraId="7EC64320">
            <w:pPr>
              <w:jc w:val="center"/>
              <w:rPr>
                <w:szCs w:val="21"/>
              </w:rPr>
            </w:pPr>
          </w:p>
        </w:tc>
        <w:tc>
          <w:tcPr>
            <w:tcW w:w="1391" w:type="dxa"/>
            <w:noWrap w:val="0"/>
            <w:vAlign w:val="center"/>
          </w:tcPr>
          <w:p w14:paraId="13743131">
            <w:pPr>
              <w:jc w:val="center"/>
              <w:rPr>
                <w:szCs w:val="21"/>
              </w:rPr>
            </w:pPr>
          </w:p>
        </w:tc>
        <w:tc>
          <w:tcPr>
            <w:tcW w:w="1390" w:type="dxa"/>
            <w:noWrap w:val="0"/>
            <w:vAlign w:val="center"/>
          </w:tcPr>
          <w:p w14:paraId="454FD837">
            <w:pPr>
              <w:jc w:val="center"/>
              <w:rPr>
                <w:szCs w:val="21"/>
              </w:rPr>
            </w:pPr>
          </w:p>
        </w:tc>
        <w:tc>
          <w:tcPr>
            <w:tcW w:w="1391" w:type="dxa"/>
            <w:noWrap w:val="0"/>
            <w:vAlign w:val="center"/>
          </w:tcPr>
          <w:p w14:paraId="33D30CD8">
            <w:pPr>
              <w:jc w:val="center"/>
              <w:rPr>
                <w:szCs w:val="21"/>
              </w:rPr>
            </w:pPr>
          </w:p>
        </w:tc>
        <w:tc>
          <w:tcPr>
            <w:tcW w:w="1391" w:type="dxa"/>
            <w:noWrap w:val="0"/>
            <w:vAlign w:val="center"/>
          </w:tcPr>
          <w:p w14:paraId="7C625CCB">
            <w:pPr>
              <w:jc w:val="center"/>
              <w:rPr>
                <w:szCs w:val="21"/>
              </w:rPr>
            </w:pPr>
          </w:p>
        </w:tc>
      </w:tr>
      <w:tr w14:paraId="25113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2C634F09">
            <w:pPr>
              <w:jc w:val="center"/>
              <w:rPr>
                <w:szCs w:val="21"/>
              </w:rPr>
            </w:pPr>
            <w:r>
              <w:rPr>
                <w:szCs w:val="21"/>
              </w:rPr>
              <w:t>工程规模</w:t>
            </w:r>
          </w:p>
        </w:tc>
        <w:tc>
          <w:tcPr>
            <w:tcW w:w="1390" w:type="dxa"/>
            <w:noWrap w:val="0"/>
            <w:vAlign w:val="center"/>
          </w:tcPr>
          <w:p w14:paraId="3112C661">
            <w:pPr>
              <w:jc w:val="center"/>
              <w:rPr>
                <w:szCs w:val="21"/>
              </w:rPr>
            </w:pPr>
          </w:p>
        </w:tc>
        <w:tc>
          <w:tcPr>
            <w:tcW w:w="1391" w:type="dxa"/>
            <w:noWrap w:val="0"/>
            <w:vAlign w:val="center"/>
          </w:tcPr>
          <w:p w14:paraId="10D0AAFC">
            <w:pPr>
              <w:jc w:val="center"/>
              <w:rPr>
                <w:szCs w:val="21"/>
              </w:rPr>
            </w:pPr>
          </w:p>
        </w:tc>
        <w:tc>
          <w:tcPr>
            <w:tcW w:w="1390" w:type="dxa"/>
            <w:noWrap w:val="0"/>
            <w:vAlign w:val="center"/>
          </w:tcPr>
          <w:p w14:paraId="15E1D89F">
            <w:pPr>
              <w:jc w:val="center"/>
              <w:rPr>
                <w:szCs w:val="21"/>
              </w:rPr>
            </w:pPr>
          </w:p>
        </w:tc>
        <w:tc>
          <w:tcPr>
            <w:tcW w:w="1391" w:type="dxa"/>
            <w:noWrap w:val="0"/>
            <w:vAlign w:val="center"/>
          </w:tcPr>
          <w:p w14:paraId="6A285882">
            <w:pPr>
              <w:jc w:val="center"/>
              <w:rPr>
                <w:szCs w:val="21"/>
              </w:rPr>
            </w:pPr>
          </w:p>
        </w:tc>
        <w:tc>
          <w:tcPr>
            <w:tcW w:w="1391" w:type="dxa"/>
            <w:noWrap w:val="0"/>
            <w:vAlign w:val="center"/>
          </w:tcPr>
          <w:p w14:paraId="50D1C59B">
            <w:pPr>
              <w:jc w:val="center"/>
              <w:rPr>
                <w:szCs w:val="21"/>
              </w:rPr>
            </w:pPr>
          </w:p>
        </w:tc>
      </w:tr>
      <w:tr w14:paraId="56CAE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1B36383">
            <w:pPr>
              <w:jc w:val="center"/>
              <w:rPr>
                <w:szCs w:val="21"/>
              </w:rPr>
            </w:pPr>
            <w:r>
              <w:rPr>
                <w:szCs w:val="21"/>
              </w:rPr>
              <w:t>结构形式</w:t>
            </w:r>
          </w:p>
        </w:tc>
        <w:tc>
          <w:tcPr>
            <w:tcW w:w="1390" w:type="dxa"/>
            <w:noWrap w:val="0"/>
            <w:vAlign w:val="center"/>
          </w:tcPr>
          <w:p w14:paraId="575CE1F6">
            <w:pPr>
              <w:jc w:val="center"/>
              <w:rPr>
                <w:szCs w:val="21"/>
              </w:rPr>
            </w:pPr>
          </w:p>
        </w:tc>
        <w:tc>
          <w:tcPr>
            <w:tcW w:w="1391" w:type="dxa"/>
            <w:noWrap w:val="0"/>
            <w:vAlign w:val="center"/>
          </w:tcPr>
          <w:p w14:paraId="2B898313">
            <w:pPr>
              <w:jc w:val="center"/>
              <w:rPr>
                <w:szCs w:val="21"/>
              </w:rPr>
            </w:pPr>
          </w:p>
        </w:tc>
        <w:tc>
          <w:tcPr>
            <w:tcW w:w="1390" w:type="dxa"/>
            <w:noWrap w:val="0"/>
            <w:vAlign w:val="center"/>
          </w:tcPr>
          <w:p w14:paraId="46F5731F">
            <w:pPr>
              <w:jc w:val="center"/>
              <w:rPr>
                <w:szCs w:val="21"/>
              </w:rPr>
            </w:pPr>
          </w:p>
        </w:tc>
        <w:tc>
          <w:tcPr>
            <w:tcW w:w="1391" w:type="dxa"/>
            <w:noWrap w:val="0"/>
            <w:vAlign w:val="center"/>
          </w:tcPr>
          <w:p w14:paraId="3DFC4755">
            <w:pPr>
              <w:jc w:val="center"/>
              <w:rPr>
                <w:szCs w:val="21"/>
              </w:rPr>
            </w:pPr>
          </w:p>
        </w:tc>
        <w:tc>
          <w:tcPr>
            <w:tcW w:w="1391" w:type="dxa"/>
            <w:noWrap w:val="0"/>
            <w:vAlign w:val="center"/>
          </w:tcPr>
          <w:p w14:paraId="3AE71148">
            <w:pPr>
              <w:jc w:val="center"/>
              <w:rPr>
                <w:szCs w:val="21"/>
              </w:rPr>
            </w:pPr>
          </w:p>
        </w:tc>
      </w:tr>
      <w:tr w14:paraId="678B54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5590631F">
            <w:pPr>
              <w:jc w:val="center"/>
              <w:rPr>
                <w:rFonts w:hint="eastAsia"/>
                <w:szCs w:val="21"/>
              </w:rPr>
            </w:pPr>
            <w:r>
              <w:rPr>
                <w:rFonts w:hint="eastAsia"/>
                <w:szCs w:val="21"/>
              </w:rPr>
              <w:t>质量要求</w:t>
            </w:r>
          </w:p>
        </w:tc>
        <w:tc>
          <w:tcPr>
            <w:tcW w:w="1390" w:type="dxa"/>
            <w:noWrap w:val="0"/>
            <w:vAlign w:val="center"/>
          </w:tcPr>
          <w:p w14:paraId="5EE05451">
            <w:pPr>
              <w:jc w:val="center"/>
              <w:rPr>
                <w:szCs w:val="21"/>
              </w:rPr>
            </w:pPr>
          </w:p>
        </w:tc>
        <w:tc>
          <w:tcPr>
            <w:tcW w:w="1391" w:type="dxa"/>
            <w:noWrap w:val="0"/>
            <w:vAlign w:val="center"/>
          </w:tcPr>
          <w:p w14:paraId="6497EB51">
            <w:pPr>
              <w:jc w:val="center"/>
              <w:rPr>
                <w:szCs w:val="21"/>
              </w:rPr>
            </w:pPr>
          </w:p>
        </w:tc>
        <w:tc>
          <w:tcPr>
            <w:tcW w:w="1390" w:type="dxa"/>
            <w:noWrap w:val="0"/>
            <w:vAlign w:val="center"/>
          </w:tcPr>
          <w:p w14:paraId="70F5C165">
            <w:pPr>
              <w:jc w:val="center"/>
              <w:rPr>
                <w:szCs w:val="21"/>
              </w:rPr>
            </w:pPr>
          </w:p>
        </w:tc>
        <w:tc>
          <w:tcPr>
            <w:tcW w:w="1391" w:type="dxa"/>
            <w:noWrap w:val="0"/>
            <w:vAlign w:val="center"/>
          </w:tcPr>
          <w:p w14:paraId="1CB5307E">
            <w:pPr>
              <w:jc w:val="center"/>
              <w:rPr>
                <w:szCs w:val="21"/>
              </w:rPr>
            </w:pPr>
          </w:p>
        </w:tc>
        <w:tc>
          <w:tcPr>
            <w:tcW w:w="1391" w:type="dxa"/>
            <w:noWrap w:val="0"/>
            <w:vAlign w:val="center"/>
          </w:tcPr>
          <w:p w14:paraId="6C08D8CC">
            <w:pPr>
              <w:jc w:val="center"/>
              <w:rPr>
                <w:szCs w:val="21"/>
              </w:rPr>
            </w:pPr>
          </w:p>
        </w:tc>
      </w:tr>
      <w:tr w14:paraId="1DC6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F19C36F">
            <w:pPr>
              <w:jc w:val="center"/>
              <w:rPr>
                <w:szCs w:val="21"/>
              </w:rPr>
            </w:pPr>
            <w:r>
              <w:rPr>
                <w:szCs w:val="21"/>
              </w:rPr>
              <w:t>施工方法</w:t>
            </w:r>
          </w:p>
        </w:tc>
        <w:tc>
          <w:tcPr>
            <w:tcW w:w="1390" w:type="dxa"/>
            <w:noWrap w:val="0"/>
            <w:vAlign w:val="center"/>
          </w:tcPr>
          <w:p w14:paraId="26D76694">
            <w:pPr>
              <w:jc w:val="center"/>
              <w:rPr>
                <w:szCs w:val="21"/>
              </w:rPr>
            </w:pPr>
          </w:p>
        </w:tc>
        <w:tc>
          <w:tcPr>
            <w:tcW w:w="1391" w:type="dxa"/>
            <w:noWrap w:val="0"/>
            <w:vAlign w:val="center"/>
          </w:tcPr>
          <w:p w14:paraId="65EF4093">
            <w:pPr>
              <w:jc w:val="center"/>
              <w:rPr>
                <w:szCs w:val="21"/>
              </w:rPr>
            </w:pPr>
          </w:p>
        </w:tc>
        <w:tc>
          <w:tcPr>
            <w:tcW w:w="1390" w:type="dxa"/>
            <w:noWrap w:val="0"/>
            <w:vAlign w:val="center"/>
          </w:tcPr>
          <w:p w14:paraId="2F140605">
            <w:pPr>
              <w:jc w:val="center"/>
              <w:rPr>
                <w:szCs w:val="21"/>
              </w:rPr>
            </w:pPr>
          </w:p>
        </w:tc>
        <w:tc>
          <w:tcPr>
            <w:tcW w:w="1391" w:type="dxa"/>
            <w:noWrap w:val="0"/>
            <w:vAlign w:val="center"/>
          </w:tcPr>
          <w:p w14:paraId="5C4FFBD1">
            <w:pPr>
              <w:jc w:val="center"/>
              <w:rPr>
                <w:szCs w:val="21"/>
              </w:rPr>
            </w:pPr>
          </w:p>
        </w:tc>
        <w:tc>
          <w:tcPr>
            <w:tcW w:w="1391" w:type="dxa"/>
            <w:noWrap w:val="0"/>
            <w:vAlign w:val="center"/>
          </w:tcPr>
          <w:p w14:paraId="5A1A6E02">
            <w:pPr>
              <w:jc w:val="center"/>
              <w:rPr>
                <w:szCs w:val="21"/>
              </w:rPr>
            </w:pPr>
          </w:p>
        </w:tc>
      </w:tr>
      <w:tr w14:paraId="5CAC4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59CE1151">
            <w:pPr>
              <w:jc w:val="center"/>
              <w:rPr>
                <w:szCs w:val="21"/>
              </w:rPr>
            </w:pPr>
            <w:r>
              <w:rPr>
                <w:szCs w:val="21"/>
              </w:rPr>
              <w:t>竣工日期</w:t>
            </w:r>
          </w:p>
        </w:tc>
        <w:tc>
          <w:tcPr>
            <w:tcW w:w="1390" w:type="dxa"/>
            <w:noWrap w:val="0"/>
            <w:vAlign w:val="center"/>
          </w:tcPr>
          <w:p w14:paraId="2E1ACF6E">
            <w:pPr>
              <w:jc w:val="center"/>
              <w:rPr>
                <w:szCs w:val="21"/>
              </w:rPr>
            </w:pPr>
          </w:p>
        </w:tc>
        <w:tc>
          <w:tcPr>
            <w:tcW w:w="1391" w:type="dxa"/>
            <w:noWrap w:val="0"/>
            <w:vAlign w:val="center"/>
          </w:tcPr>
          <w:p w14:paraId="4433D01E">
            <w:pPr>
              <w:jc w:val="center"/>
              <w:rPr>
                <w:szCs w:val="21"/>
              </w:rPr>
            </w:pPr>
          </w:p>
        </w:tc>
        <w:tc>
          <w:tcPr>
            <w:tcW w:w="1390" w:type="dxa"/>
            <w:noWrap w:val="0"/>
            <w:vAlign w:val="center"/>
          </w:tcPr>
          <w:p w14:paraId="6017B8D2">
            <w:pPr>
              <w:jc w:val="center"/>
              <w:rPr>
                <w:szCs w:val="21"/>
              </w:rPr>
            </w:pPr>
          </w:p>
        </w:tc>
        <w:tc>
          <w:tcPr>
            <w:tcW w:w="1391" w:type="dxa"/>
            <w:noWrap w:val="0"/>
            <w:vAlign w:val="center"/>
          </w:tcPr>
          <w:p w14:paraId="3F8121CD">
            <w:pPr>
              <w:jc w:val="center"/>
              <w:rPr>
                <w:szCs w:val="21"/>
              </w:rPr>
            </w:pPr>
          </w:p>
        </w:tc>
        <w:tc>
          <w:tcPr>
            <w:tcW w:w="1391" w:type="dxa"/>
            <w:noWrap w:val="0"/>
            <w:vAlign w:val="center"/>
          </w:tcPr>
          <w:p w14:paraId="0E705C26">
            <w:pPr>
              <w:jc w:val="center"/>
              <w:rPr>
                <w:szCs w:val="21"/>
              </w:rPr>
            </w:pPr>
          </w:p>
        </w:tc>
      </w:tr>
      <w:tr w14:paraId="19A8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18FCD5BC">
            <w:pPr>
              <w:jc w:val="center"/>
              <w:rPr>
                <w:szCs w:val="21"/>
              </w:rPr>
            </w:pPr>
            <w:r>
              <w:rPr>
                <w:szCs w:val="21"/>
              </w:rPr>
              <w:t>实际工期</w:t>
            </w:r>
          </w:p>
        </w:tc>
        <w:tc>
          <w:tcPr>
            <w:tcW w:w="1390" w:type="dxa"/>
            <w:noWrap w:val="0"/>
            <w:vAlign w:val="center"/>
          </w:tcPr>
          <w:p w14:paraId="78DC5645">
            <w:pPr>
              <w:jc w:val="center"/>
              <w:rPr>
                <w:szCs w:val="21"/>
              </w:rPr>
            </w:pPr>
          </w:p>
        </w:tc>
        <w:tc>
          <w:tcPr>
            <w:tcW w:w="1391" w:type="dxa"/>
            <w:noWrap w:val="0"/>
            <w:vAlign w:val="center"/>
          </w:tcPr>
          <w:p w14:paraId="51BF9737">
            <w:pPr>
              <w:jc w:val="center"/>
              <w:rPr>
                <w:szCs w:val="21"/>
              </w:rPr>
            </w:pPr>
          </w:p>
        </w:tc>
        <w:tc>
          <w:tcPr>
            <w:tcW w:w="1390" w:type="dxa"/>
            <w:noWrap w:val="0"/>
            <w:vAlign w:val="center"/>
          </w:tcPr>
          <w:p w14:paraId="364494E5">
            <w:pPr>
              <w:jc w:val="center"/>
              <w:rPr>
                <w:szCs w:val="21"/>
              </w:rPr>
            </w:pPr>
          </w:p>
        </w:tc>
        <w:tc>
          <w:tcPr>
            <w:tcW w:w="1391" w:type="dxa"/>
            <w:noWrap w:val="0"/>
            <w:vAlign w:val="center"/>
          </w:tcPr>
          <w:p w14:paraId="649CD0CD">
            <w:pPr>
              <w:jc w:val="center"/>
              <w:rPr>
                <w:szCs w:val="21"/>
              </w:rPr>
            </w:pPr>
          </w:p>
        </w:tc>
        <w:tc>
          <w:tcPr>
            <w:tcW w:w="1391" w:type="dxa"/>
            <w:noWrap w:val="0"/>
            <w:vAlign w:val="center"/>
          </w:tcPr>
          <w:p w14:paraId="008FC8DF">
            <w:pPr>
              <w:jc w:val="center"/>
              <w:rPr>
                <w:szCs w:val="21"/>
              </w:rPr>
            </w:pPr>
          </w:p>
        </w:tc>
      </w:tr>
      <w:tr w14:paraId="3579A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5A2BD629">
            <w:pPr>
              <w:jc w:val="center"/>
              <w:rPr>
                <w:szCs w:val="21"/>
              </w:rPr>
            </w:pPr>
            <w:r>
              <w:rPr>
                <w:szCs w:val="21"/>
              </w:rPr>
              <w:t>合同工期</w:t>
            </w:r>
          </w:p>
        </w:tc>
        <w:tc>
          <w:tcPr>
            <w:tcW w:w="1390" w:type="dxa"/>
            <w:noWrap w:val="0"/>
            <w:vAlign w:val="center"/>
          </w:tcPr>
          <w:p w14:paraId="2FE5B45B">
            <w:pPr>
              <w:jc w:val="center"/>
              <w:rPr>
                <w:szCs w:val="21"/>
              </w:rPr>
            </w:pPr>
          </w:p>
        </w:tc>
        <w:tc>
          <w:tcPr>
            <w:tcW w:w="1391" w:type="dxa"/>
            <w:noWrap w:val="0"/>
            <w:vAlign w:val="center"/>
          </w:tcPr>
          <w:p w14:paraId="5387E206">
            <w:pPr>
              <w:jc w:val="center"/>
              <w:rPr>
                <w:szCs w:val="21"/>
              </w:rPr>
            </w:pPr>
          </w:p>
        </w:tc>
        <w:tc>
          <w:tcPr>
            <w:tcW w:w="1390" w:type="dxa"/>
            <w:noWrap w:val="0"/>
            <w:vAlign w:val="center"/>
          </w:tcPr>
          <w:p w14:paraId="53E6E526">
            <w:pPr>
              <w:jc w:val="center"/>
              <w:rPr>
                <w:szCs w:val="21"/>
              </w:rPr>
            </w:pPr>
          </w:p>
        </w:tc>
        <w:tc>
          <w:tcPr>
            <w:tcW w:w="1391" w:type="dxa"/>
            <w:noWrap w:val="0"/>
            <w:vAlign w:val="center"/>
          </w:tcPr>
          <w:p w14:paraId="28BEBF0A">
            <w:pPr>
              <w:jc w:val="center"/>
              <w:rPr>
                <w:szCs w:val="21"/>
              </w:rPr>
            </w:pPr>
          </w:p>
        </w:tc>
        <w:tc>
          <w:tcPr>
            <w:tcW w:w="1391" w:type="dxa"/>
            <w:noWrap w:val="0"/>
            <w:vAlign w:val="center"/>
          </w:tcPr>
          <w:p w14:paraId="1B9EE356">
            <w:pPr>
              <w:jc w:val="center"/>
              <w:rPr>
                <w:szCs w:val="21"/>
              </w:rPr>
            </w:pPr>
          </w:p>
        </w:tc>
      </w:tr>
      <w:tr w14:paraId="4070E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0F37216B">
            <w:pPr>
              <w:jc w:val="center"/>
              <w:rPr>
                <w:szCs w:val="21"/>
              </w:rPr>
            </w:pPr>
            <w:r>
              <w:rPr>
                <w:szCs w:val="21"/>
              </w:rPr>
              <w:t>结算总价</w:t>
            </w:r>
          </w:p>
        </w:tc>
        <w:tc>
          <w:tcPr>
            <w:tcW w:w="1390" w:type="dxa"/>
            <w:noWrap w:val="0"/>
            <w:vAlign w:val="center"/>
          </w:tcPr>
          <w:p w14:paraId="21A50C2A">
            <w:pPr>
              <w:jc w:val="center"/>
              <w:rPr>
                <w:szCs w:val="21"/>
              </w:rPr>
            </w:pPr>
          </w:p>
        </w:tc>
        <w:tc>
          <w:tcPr>
            <w:tcW w:w="1391" w:type="dxa"/>
            <w:noWrap w:val="0"/>
            <w:vAlign w:val="center"/>
          </w:tcPr>
          <w:p w14:paraId="67DC25DA">
            <w:pPr>
              <w:jc w:val="center"/>
              <w:rPr>
                <w:szCs w:val="21"/>
              </w:rPr>
            </w:pPr>
          </w:p>
        </w:tc>
        <w:tc>
          <w:tcPr>
            <w:tcW w:w="1390" w:type="dxa"/>
            <w:noWrap w:val="0"/>
            <w:vAlign w:val="center"/>
          </w:tcPr>
          <w:p w14:paraId="28871FC8">
            <w:pPr>
              <w:jc w:val="center"/>
              <w:rPr>
                <w:szCs w:val="21"/>
              </w:rPr>
            </w:pPr>
          </w:p>
        </w:tc>
        <w:tc>
          <w:tcPr>
            <w:tcW w:w="1391" w:type="dxa"/>
            <w:noWrap w:val="0"/>
            <w:vAlign w:val="center"/>
          </w:tcPr>
          <w:p w14:paraId="01972E69">
            <w:pPr>
              <w:jc w:val="center"/>
              <w:rPr>
                <w:szCs w:val="21"/>
              </w:rPr>
            </w:pPr>
          </w:p>
        </w:tc>
        <w:tc>
          <w:tcPr>
            <w:tcW w:w="1391" w:type="dxa"/>
            <w:noWrap w:val="0"/>
            <w:vAlign w:val="center"/>
          </w:tcPr>
          <w:p w14:paraId="0CB5168A">
            <w:pPr>
              <w:jc w:val="center"/>
              <w:rPr>
                <w:szCs w:val="21"/>
              </w:rPr>
            </w:pPr>
          </w:p>
        </w:tc>
      </w:tr>
      <w:tr w14:paraId="74110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2044DDC1">
            <w:pPr>
              <w:jc w:val="center"/>
              <w:rPr>
                <w:szCs w:val="21"/>
              </w:rPr>
            </w:pPr>
            <w:r>
              <w:rPr>
                <w:szCs w:val="21"/>
              </w:rPr>
              <w:t>合同总价</w:t>
            </w:r>
          </w:p>
        </w:tc>
        <w:tc>
          <w:tcPr>
            <w:tcW w:w="1390" w:type="dxa"/>
            <w:noWrap w:val="0"/>
            <w:vAlign w:val="center"/>
          </w:tcPr>
          <w:p w14:paraId="5066BE6A">
            <w:pPr>
              <w:jc w:val="center"/>
              <w:rPr>
                <w:szCs w:val="21"/>
              </w:rPr>
            </w:pPr>
          </w:p>
        </w:tc>
        <w:tc>
          <w:tcPr>
            <w:tcW w:w="1391" w:type="dxa"/>
            <w:noWrap w:val="0"/>
            <w:vAlign w:val="center"/>
          </w:tcPr>
          <w:p w14:paraId="1446C99F">
            <w:pPr>
              <w:jc w:val="center"/>
              <w:rPr>
                <w:szCs w:val="21"/>
              </w:rPr>
            </w:pPr>
          </w:p>
        </w:tc>
        <w:tc>
          <w:tcPr>
            <w:tcW w:w="1390" w:type="dxa"/>
            <w:noWrap w:val="0"/>
            <w:vAlign w:val="center"/>
          </w:tcPr>
          <w:p w14:paraId="5B70320B">
            <w:pPr>
              <w:jc w:val="center"/>
              <w:rPr>
                <w:szCs w:val="21"/>
              </w:rPr>
            </w:pPr>
          </w:p>
        </w:tc>
        <w:tc>
          <w:tcPr>
            <w:tcW w:w="1391" w:type="dxa"/>
            <w:noWrap w:val="0"/>
            <w:vAlign w:val="center"/>
          </w:tcPr>
          <w:p w14:paraId="6C0ACC62">
            <w:pPr>
              <w:jc w:val="center"/>
              <w:rPr>
                <w:szCs w:val="21"/>
              </w:rPr>
            </w:pPr>
          </w:p>
        </w:tc>
        <w:tc>
          <w:tcPr>
            <w:tcW w:w="1391" w:type="dxa"/>
            <w:noWrap w:val="0"/>
            <w:vAlign w:val="center"/>
          </w:tcPr>
          <w:p w14:paraId="522C1EA5">
            <w:pPr>
              <w:jc w:val="center"/>
              <w:rPr>
                <w:szCs w:val="21"/>
              </w:rPr>
            </w:pPr>
          </w:p>
        </w:tc>
      </w:tr>
      <w:tr w14:paraId="3539A2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93" w:type="dxa"/>
            <w:noWrap w:val="0"/>
            <w:vAlign w:val="center"/>
          </w:tcPr>
          <w:p w14:paraId="76CD6E8B">
            <w:pPr>
              <w:jc w:val="center"/>
              <w:rPr>
                <w:szCs w:val="21"/>
              </w:rPr>
            </w:pPr>
            <w:r>
              <w:rPr>
                <w:szCs w:val="21"/>
              </w:rPr>
              <w:t>备    注</w:t>
            </w:r>
          </w:p>
        </w:tc>
        <w:tc>
          <w:tcPr>
            <w:tcW w:w="1390" w:type="dxa"/>
            <w:noWrap w:val="0"/>
            <w:vAlign w:val="center"/>
          </w:tcPr>
          <w:p w14:paraId="7EC6A2DA">
            <w:pPr>
              <w:jc w:val="center"/>
              <w:rPr>
                <w:szCs w:val="21"/>
              </w:rPr>
            </w:pPr>
          </w:p>
        </w:tc>
        <w:tc>
          <w:tcPr>
            <w:tcW w:w="1391" w:type="dxa"/>
            <w:noWrap w:val="0"/>
            <w:vAlign w:val="center"/>
          </w:tcPr>
          <w:p w14:paraId="72A2303C">
            <w:pPr>
              <w:jc w:val="center"/>
              <w:rPr>
                <w:szCs w:val="21"/>
              </w:rPr>
            </w:pPr>
          </w:p>
        </w:tc>
        <w:tc>
          <w:tcPr>
            <w:tcW w:w="1390" w:type="dxa"/>
            <w:noWrap w:val="0"/>
            <w:vAlign w:val="center"/>
          </w:tcPr>
          <w:p w14:paraId="1F5730A7">
            <w:pPr>
              <w:jc w:val="center"/>
              <w:rPr>
                <w:szCs w:val="21"/>
              </w:rPr>
            </w:pPr>
          </w:p>
        </w:tc>
        <w:tc>
          <w:tcPr>
            <w:tcW w:w="1391" w:type="dxa"/>
            <w:noWrap w:val="0"/>
            <w:vAlign w:val="center"/>
          </w:tcPr>
          <w:p w14:paraId="33B97A90">
            <w:pPr>
              <w:jc w:val="center"/>
              <w:rPr>
                <w:szCs w:val="21"/>
              </w:rPr>
            </w:pPr>
          </w:p>
        </w:tc>
        <w:tc>
          <w:tcPr>
            <w:tcW w:w="1391" w:type="dxa"/>
            <w:noWrap w:val="0"/>
            <w:vAlign w:val="center"/>
          </w:tcPr>
          <w:p w14:paraId="43C4833E">
            <w:pPr>
              <w:jc w:val="center"/>
              <w:rPr>
                <w:szCs w:val="21"/>
              </w:rPr>
            </w:pPr>
          </w:p>
        </w:tc>
      </w:tr>
    </w:tbl>
    <w:p w14:paraId="15D25836">
      <w:pPr>
        <w:spacing w:line="360" w:lineRule="auto"/>
        <w:ind w:firstLine="420" w:firstLineChars="200"/>
        <w:rPr>
          <w:rFonts w:hint="eastAsia"/>
        </w:rPr>
      </w:pPr>
      <w:r>
        <w:rPr>
          <w:rFonts w:hint="eastAsia"/>
        </w:rPr>
        <w:t>注：有获工程奖项的需附相关证明材料。</w:t>
      </w:r>
    </w:p>
    <w:p w14:paraId="5B607187">
      <w:pPr>
        <w:spacing w:line="360" w:lineRule="auto"/>
        <w:ind w:firstLine="420" w:firstLineChars="200"/>
        <w:rPr>
          <w:rFonts w:hint="eastAsia"/>
        </w:rPr>
      </w:pPr>
    </w:p>
    <w:p w14:paraId="14947535">
      <w:pPr>
        <w:spacing w:line="360" w:lineRule="auto"/>
        <w:rPr>
          <w:rFonts w:hint="eastAsia"/>
          <w:szCs w:val="21"/>
        </w:rPr>
      </w:pPr>
      <w:r>
        <w:rPr>
          <w:szCs w:val="21"/>
        </w:rPr>
        <w:t>投标人： (盖章)   　法定代表人或授权代理人：(签字) 　 日期：  年 月 日</w:t>
      </w:r>
    </w:p>
    <w:p w14:paraId="7A435A9F">
      <w:pPr>
        <w:spacing w:line="360" w:lineRule="auto"/>
        <w:rPr>
          <w:rFonts w:hint="eastAsia"/>
          <w:szCs w:val="21"/>
        </w:rPr>
      </w:pPr>
    </w:p>
    <w:p w14:paraId="18624148">
      <w:pPr>
        <w:spacing w:line="360" w:lineRule="auto"/>
        <w:rPr>
          <w:rFonts w:hint="eastAsia"/>
          <w:szCs w:val="21"/>
        </w:rPr>
      </w:pPr>
    </w:p>
    <w:p w14:paraId="1F7331AD">
      <w:pPr>
        <w:pStyle w:val="53"/>
        <w:spacing w:before="120"/>
        <w:rPr>
          <w:rStyle w:val="46"/>
          <w:rFonts w:ascii="Times New Roman" w:hAnsi="Times New Roman" w:eastAsia="宋体" w:cs="Times New Roman"/>
          <w:b/>
          <w:bCs/>
          <w:szCs w:val="24"/>
        </w:rPr>
        <w:sectPr>
          <w:pgSz w:w="11907" w:h="16840"/>
          <w:pgMar w:top="1440" w:right="947" w:bottom="1440" w:left="947" w:header="794" w:footer="964" w:gutter="0"/>
          <w:cols w:space="720" w:num="1"/>
          <w:rtlGutter w:val="0"/>
          <w:docGrid w:linePitch="312" w:charSpace="0"/>
        </w:sectPr>
      </w:pPr>
    </w:p>
    <w:p w14:paraId="2A257251">
      <w:pPr>
        <w:pStyle w:val="53"/>
        <w:spacing w:before="120"/>
        <w:rPr>
          <w:rStyle w:val="46"/>
          <w:rFonts w:ascii="Times New Roman" w:hAnsi="Times New Roman" w:eastAsia="宋体" w:cs="Times New Roman"/>
          <w:b/>
          <w:bCs w:val="0"/>
          <w:szCs w:val="24"/>
        </w:rPr>
      </w:pPr>
      <w:r>
        <w:rPr>
          <w:rStyle w:val="46"/>
          <w:rFonts w:ascii="Times New Roman" w:hAnsi="Times New Roman" w:eastAsia="宋体" w:cs="Times New Roman"/>
          <w:b/>
          <w:bCs w:val="0"/>
          <w:szCs w:val="24"/>
        </w:rPr>
        <w:t>格式</w:t>
      </w:r>
      <w:r>
        <w:rPr>
          <w:rStyle w:val="46"/>
          <w:rFonts w:hint="eastAsia" w:ascii="Times New Roman" w:hAnsi="Times New Roman" w:eastAsia="宋体" w:cs="Times New Roman"/>
          <w:b/>
          <w:bCs w:val="0"/>
          <w:szCs w:val="24"/>
        </w:rPr>
        <w:t>1</w:t>
      </w:r>
      <w:r>
        <w:rPr>
          <w:rStyle w:val="46"/>
          <w:rFonts w:ascii="Times New Roman" w:hAnsi="Times New Roman" w:eastAsia="宋体" w:cs="Times New Roman"/>
          <w:b/>
          <w:bCs w:val="0"/>
          <w:szCs w:val="24"/>
        </w:rPr>
        <w:t xml:space="preserve">1  </w:t>
      </w:r>
      <w:r>
        <w:rPr>
          <w:rStyle w:val="46"/>
          <w:rFonts w:hint="eastAsia" w:ascii="Times New Roman" w:hAnsi="Times New Roman" w:eastAsia="宋体" w:cs="Times New Roman"/>
          <w:b/>
          <w:bCs w:val="0"/>
          <w:szCs w:val="24"/>
        </w:rPr>
        <w:t>投标方的纳税资格的确认</w:t>
      </w:r>
    </w:p>
    <w:p w14:paraId="66BA1861">
      <w:pPr>
        <w:spacing w:line="360" w:lineRule="auto"/>
        <w:jc w:val="center"/>
      </w:pPr>
    </w:p>
    <w:p w14:paraId="6F565E00">
      <w:pPr>
        <w:spacing w:line="360" w:lineRule="auto"/>
        <w:jc w:val="center"/>
        <w:rPr>
          <w:b/>
          <w:sz w:val="28"/>
          <w:szCs w:val="28"/>
        </w:rPr>
      </w:pPr>
      <w:r>
        <w:rPr>
          <w:rFonts w:hint="eastAsia"/>
          <w:b/>
          <w:bCs/>
          <w:sz w:val="28"/>
          <w:szCs w:val="28"/>
        </w:rPr>
        <w:t>投标方的纳税资格的确认</w:t>
      </w:r>
      <w:r>
        <w:rPr>
          <w:b/>
          <w:sz w:val="28"/>
          <w:szCs w:val="28"/>
        </w:rPr>
        <w:t>表</w:t>
      </w:r>
    </w:p>
    <w:p w14:paraId="185FD3D3">
      <w:pPr>
        <w:adjustRightInd w:val="0"/>
        <w:spacing w:line="360" w:lineRule="auto"/>
        <w:rPr>
          <w:sz w:val="32"/>
          <w:szCs w:val="32"/>
        </w:rPr>
      </w:pPr>
      <w:r>
        <w:rPr>
          <w:sz w:val="24"/>
        </w:rPr>
        <w:t>投标人：</w:t>
      </w:r>
    </w:p>
    <w:tbl>
      <w:tblPr>
        <w:tblStyle w:val="31"/>
        <w:tblW w:w="8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386"/>
        <w:gridCol w:w="2008"/>
        <w:gridCol w:w="1168"/>
        <w:gridCol w:w="959"/>
        <w:gridCol w:w="1309"/>
      </w:tblGrid>
      <w:tr w14:paraId="61842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7DFE3A96">
            <w:pPr>
              <w:jc w:val="center"/>
              <w:rPr>
                <w:b/>
                <w:szCs w:val="21"/>
              </w:rPr>
            </w:pPr>
            <w:r>
              <w:rPr>
                <w:rFonts w:hint="eastAsia"/>
                <w:b/>
                <w:szCs w:val="21"/>
              </w:rPr>
              <w:t>序号</w:t>
            </w:r>
          </w:p>
        </w:tc>
        <w:tc>
          <w:tcPr>
            <w:tcW w:w="7830" w:type="dxa"/>
            <w:gridSpan w:val="5"/>
            <w:noWrap w:val="0"/>
            <w:vAlign w:val="center"/>
          </w:tcPr>
          <w:p w14:paraId="7D3F89C2">
            <w:pPr>
              <w:jc w:val="center"/>
              <w:rPr>
                <w:b/>
                <w:szCs w:val="21"/>
              </w:rPr>
            </w:pPr>
            <w:r>
              <w:rPr>
                <w:rFonts w:hint="eastAsia"/>
                <w:b/>
                <w:szCs w:val="21"/>
              </w:rPr>
              <w:t>确认内容</w:t>
            </w:r>
          </w:p>
        </w:tc>
      </w:tr>
      <w:tr w14:paraId="430BDF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tcBorders>
              <w:top w:val="single" w:color="auto" w:sz="4" w:space="0"/>
            </w:tcBorders>
            <w:noWrap w:val="0"/>
            <w:vAlign w:val="center"/>
          </w:tcPr>
          <w:p w14:paraId="56E371C7">
            <w:pPr>
              <w:jc w:val="center"/>
              <w:rPr>
                <w:szCs w:val="21"/>
              </w:rPr>
            </w:pPr>
            <w:r>
              <w:rPr>
                <w:rFonts w:hint="eastAsia"/>
                <w:szCs w:val="21"/>
              </w:rPr>
              <w:t>1</w:t>
            </w:r>
          </w:p>
        </w:tc>
        <w:tc>
          <w:tcPr>
            <w:tcW w:w="2386" w:type="dxa"/>
            <w:noWrap w:val="0"/>
            <w:vAlign w:val="center"/>
          </w:tcPr>
          <w:p w14:paraId="11510EDC">
            <w:pPr>
              <w:jc w:val="center"/>
              <w:rPr>
                <w:rFonts w:hint="eastAsia" w:ascii="宋体" w:hAnsi="宋体"/>
                <w:szCs w:val="21"/>
              </w:rPr>
            </w:pPr>
            <w:r>
              <w:rPr>
                <w:rFonts w:hint="eastAsia" w:ascii="宋体" w:hAnsi="宋体"/>
                <w:szCs w:val="21"/>
              </w:rPr>
              <w:t>投标单位全称</w:t>
            </w:r>
          </w:p>
        </w:tc>
        <w:tc>
          <w:tcPr>
            <w:tcW w:w="5444" w:type="dxa"/>
            <w:gridSpan w:val="4"/>
            <w:noWrap w:val="0"/>
            <w:vAlign w:val="center"/>
          </w:tcPr>
          <w:p w14:paraId="4B181C74">
            <w:pPr>
              <w:jc w:val="center"/>
              <w:rPr>
                <w:rFonts w:hint="eastAsia" w:ascii="宋体" w:hAnsi="宋体"/>
                <w:kern w:val="0"/>
                <w:szCs w:val="21"/>
              </w:rPr>
            </w:pPr>
          </w:p>
        </w:tc>
      </w:tr>
      <w:tr w14:paraId="44C5C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tcBorders>
              <w:top w:val="single" w:color="auto" w:sz="4" w:space="0"/>
            </w:tcBorders>
            <w:noWrap w:val="0"/>
            <w:vAlign w:val="center"/>
          </w:tcPr>
          <w:p w14:paraId="609CCD0A">
            <w:pPr>
              <w:jc w:val="center"/>
              <w:rPr>
                <w:szCs w:val="21"/>
              </w:rPr>
            </w:pPr>
            <w:r>
              <w:rPr>
                <w:rFonts w:hint="eastAsia"/>
                <w:szCs w:val="21"/>
              </w:rPr>
              <w:t>2</w:t>
            </w:r>
          </w:p>
        </w:tc>
        <w:tc>
          <w:tcPr>
            <w:tcW w:w="2386" w:type="dxa"/>
            <w:noWrap w:val="0"/>
            <w:vAlign w:val="center"/>
          </w:tcPr>
          <w:p w14:paraId="16A94960">
            <w:pPr>
              <w:jc w:val="center"/>
              <w:rPr>
                <w:rFonts w:ascii="宋体" w:hAnsi="宋体"/>
                <w:szCs w:val="21"/>
              </w:rPr>
            </w:pPr>
            <w:r>
              <w:rPr>
                <w:rFonts w:hint="eastAsia" w:ascii="宋体" w:hAnsi="宋体"/>
                <w:szCs w:val="21"/>
              </w:rPr>
              <w:t>纳税义务人的纳税资格</w:t>
            </w:r>
          </w:p>
        </w:tc>
        <w:tc>
          <w:tcPr>
            <w:tcW w:w="2008" w:type="dxa"/>
            <w:noWrap w:val="0"/>
            <w:vAlign w:val="center"/>
          </w:tcPr>
          <w:p w14:paraId="7F1787FA">
            <w:pPr>
              <w:jc w:val="center"/>
              <w:rPr>
                <w:rFonts w:ascii="宋体" w:hAnsi="宋体"/>
                <w:szCs w:val="21"/>
              </w:rPr>
            </w:pPr>
            <w:r>
              <w:rPr>
                <w:rFonts w:hint="eastAsia" w:ascii="宋体" w:hAnsi="宋体"/>
                <w:szCs w:val="21"/>
              </w:rPr>
              <w:t>一般纳税人（   ）</w:t>
            </w:r>
          </w:p>
        </w:tc>
        <w:tc>
          <w:tcPr>
            <w:tcW w:w="2127" w:type="dxa"/>
            <w:gridSpan w:val="2"/>
            <w:noWrap w:val="0"/>
            <w:vAlign w:val="center"/>
          </w:tcPr>
          <w:p w14:paraId="7B2D2775">
            <w:pPr>
              <w:jc w:val="center"/>
              <w:rPr>
                <w:szCs w:val="21"/>
              </w:rPr>
            </w:pPr>
            <w:r>
              <w:rPr>
                <w:rFonts w:hint="eastAsia" w:ascii="宋体" w:hAnsi="宋体"/>
                <w:kern w:val="0"/>
                <w:szCs w:val="21"/>
              </w:rPr>
              <w:t>小规模纳税人</w:t>
            </w:r>
            <w:r>
              <w:rPr>
                <w:rFonts w:hint="eastAsia" w:ascii="宋体" w:hAnsi="宋体"/>
                <w:szCs w:val="21"/>
              </w:rPr>
              <w:t>（   ）</w:t>
            </w:r>
          </w:p>
        </w:tc>
        <w:tc>
          <w:tcPr>
            <w:tcW w:w="1309" w:type="dxa"/>
            <w:noWrap w:val="0"/>
            <w:vAlign w:val="center"/>
          </w:tcPr>
          <w:p w14:paraId="2A75366C">
            <w:pPr>
              <w:jc w:val="center"/>
              <w:rPr>
                <w:szCs w:val="21"/>
              </w:rPr>
            </w:pPr>
            <w:r>
              <w:rPr>
                <w:rFonts w:hint="eastAsia" w:ascii="宋体" w:hAnsi="宋体"/>
                <w:kern w:val="0"/>
                <w:szCs w:val="21"/>
              </w:rPr>
              <w:t>其他</w:t>
            </w:r>
            <w:r>
              <w:rPr>
                <w:rFonts w:hint="eastAsia" w:ascii="宋体" w:hAnsi="宋体"/>
                <w:szCs w:val="21"/>
              </w:rPr>
              <w:t>（   ）</w:t>
            </w:r>
          </w:p>
        </w:tc>
      </w:tr>
      <w:tr w14:paraId="49B55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385057CE">
            <w:pPr>
              <w:jc w:val="center"/>
              <w:rPr>
                <w:szCs w:val="21"/>
              </w:rPr>
            </w:pPr>
            <w:r>
              <w:rPr>
                <w:rFonts w:hint="eastAsia"/>
                <w:szCs w:val="21"/>
              </w:rPr>
              <w:t>3</w:t>
            </w:r>
          </w:p>
        </w:tc>
        <w:tc>
          <w:tcPr>
            <w:tcW w:w="2386" w:type="dxa"/>
            <w:noWrap w:val="0"/>
            <w:vAlign w:val="center"/>
          </w:tcPr>
          <w:p w14:paraId="3563EAB6">
            <w:pPr>
              <w:jc w:val="center"/>
              <w:rPr>
                <w:rFonts w:ascii="宋体" w:hAnsi="宋体"/>
                <w:szCs w:val="21"/>
              </w:rPr>
            </w:pPr>
            <w:r>
              <w:rPr>
                <w:rFonts w:hint="eastAsia" w:ascii="宋体" w:hAnsi="宋体"/>
                <w:szCs w:val="21"/>
              </w:rPr>
              <w:t>投标方提供的票据</w:t>
            </w:r>
          </w:p>
        </w:tc>
        <w:tc>
          <w:tcPr>
            <w:tcW w:w="3176" w:type="dxa"/>
            <w:gridSpan w:val="2"/>
            <w:noWrap w:val="0"/>
            <w:vAlign w:val="center"/>
          </w:tcPr>
          <w:p w14:paraId="3572A588">
            <w:pPr>
              <w:jc w:val="center"/>
              <w:rPr>
                <w:rFonts w:ascii="宋体" w:hAnsi="宋体"/>
                <w:szCs w:val="21"/>
              </w:rPr>
            </w:pPr>
            <w:r>
              <w:rPr>
                <w:rFonts w:hint="eastAsia" w:ascii="宋体" w:hAnsi="宋体"/>
                <w:szCs w:val="21"/>
              </w:rPr>
              <w:t>增值税专用发票（   ）</w:t>
            </w:r>
          </w:p>
        </w:tc>
        <w:tc>
          <w:tcPr>
            <w:tcW w:w="2268" w:type="dxa"/>
            <w:gridSpan w:val="2"/>
            <w:noWrap w:val="0"/>
            <w:vAlign w:val="center"/>
          </w:tcPr>
          <w:p w14:paraId="67616B7A">
            <w:pPr>
              <w:jc w:val="center"/>
              <w:rPr>
                <w:szCs w:val="21"/>
              </w:rPr>
            </w:pPr>
            <w:r>
              <w:rPr>
                <w:rFonts w:hint="eastAsia" w:ascii="宋体" w:hAnsi="宋体"/>
                <w:kern w:val="0"/>
                <w:szCs w:val="21"/>
              </w:rPr>
              <w:t>增值税普通发票</w:t>
            </w:r>
            <w:r>
              <w:rPr>
                <w:rFonts w:hint="eastAsia" w:ascii="宋体" w:hAnsi="宋体"/>
                <w:szCs w:val="21"/>
              </w:rPr>
              <w:t>（   ）</w:t>
            </w:r>
          </w:p>
        </w:tc>
      </w:tr>
      <w:tr w14:paraId="7BD77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1551B16E">
            <w:pPr>
              <w:jc w:val="center"/>
              <w:rPr>
                <w:szCs w:val="21"/>
              </w:rPr>
            </w:pPr>
            <w:r>
              <w:rPr>
                <w:rFonts w:hint="eastAsia"/>
                <w:szCs w:val="21"/>
              </w:rPr>
              <w:t>4</w:t>
            </w:r>
          </w:p>
        </w:tc>
        <w:tc>
          <w:tcPr>
            <w:tcW w:w="2386" w:type="dxa"/>
            <w:noWrap w:val="0"/>
            <w:vAlign w:val="center"/>
          </w:tcPr>
          <w:p w14:paraId="43BFA557">
            <w:pPr>
              <w:jc w:val="center"/>
              <w:rPr>
                <w:rFonts w:ascii="宋体" w:hAnsi="宋体"/>
                <w:szCs w:val="21"/>
              </w:rPr>
            </w:pPr>
            <w:r>
              <w:rPr>
                <w:rFonts w:hint="eastAsia" w:ascii="宋体" w:hAnsi="宋体"/>
                <w:szCs w:val="21"/>
              </w:rPr>
              <w:t>本次报价增值税率是</w:t>
            </w:r>
          </w:p>
        </w:tc>
        <w:tc>
          <w:tcPr>
            <w:tcW w:w="5444" w:type="dxa"/>
            <w:gridSpan w:val="4"/>
            <w:noWrap w:val="0"/>
            <w:vAlign w:val="center"/>
          </w:tcPr>
          <w:p w14:paraId="3CE12C6D">
            <w:pPr>
              <w:jc w:val="center"/>
              <w:rPr>
                <w:szCs w:val="21"/>
              </w:rPr>
            </w:pPr>
            <w:r>
              <w:rPr>
                <w:rFonts w:hint="eastAsia" w:ascii="宋体" w:hAnsi="宋体"/>
                <w:szCs w:val="21"/>
                <w:u w:val="single"/>
              </w:rPr>
              <w:t xml:space="preserve">        %</w:t>
            </w:r>
          </w:p>
        </w:tc>
      </w:tr>
      <w:tr w14:paraId="13EBA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79F25D47">
            <w:pPr>
              <w:jc w:val="center"/>
              <w:rPr>
                <w:rFonts w:hint="eastAsia"/>
                <w:szCs w:val="21"/>
              </w:rPr>
            </w:pPr>
            <w:r>
              <w:rPr>
                <w:rFonts w:hint="eastAsia"/>
                <w:szCs w:val="21"/>
              </w:rPr>
              <w:t>5</w:t>
            </w:r>
          </w:p>
        </w:tc>
        <w:tc>
          <w:tcPr>
            <w:tcW w:w="2386" w:type="dxa"/>
            <w:noWrap w:val="0"/>
            <w:vAlign w:val="center"/>
          </w:tcPr>
          <w:p w14:paraId="36243512">
            <w:pPr>
              <w:jc w:val="center"/>
              <w:rPr>
                <w:rFonts w:ascii="宋体" w:hAnsi="宋体"/>
                <w:szCs w:val="21"/>
              </w:rPr>
            </w:pPr>
            <w:r>
              <w:rPr>
                <w:rFonts w:hint="eastAsia" w:ascii="宋体" w:hAnsi="宋体"/>
                <w:szCs w:val="21"/>
              </w:rPr>
              <w:t>纳税人识别号</w:t>
            </w:r>
          </w:p>
        </w:tc>
        <w:tc>
          <w:tcPr>
            <w:tcW w:w="5444" w:type="dxa"/>
            <w:gridSpan w:val="4"/>
            <w:noWrap w:val="0"/>
            <w:vAlign w:val="center"/>
          </w:tcPr>
          <w:p w14:paraId="35EDC30A">
            <w:pPr>
              <w:jc w:val="center"/>
              <w:rPr>
                <w:szCs w:val="21"/>
              </w:rPr>
            </w:pPr>
          </w:p>
        </w:tc>
      </w:tr>
      <w:tr w14:paraId="2F58E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41F8678F">
            <w:pPr>
              <w:jc w:val="center"/>
              <w:rPr>
                <w:szCs w:val="21"/>
              </w:rPr>
            </w:pPr>
            <w:r>
              <w:rPr>
                <w:rFonts w:hint="eastAsia"/>
                <w:szCs w:val="21"/>
              </w:rPr>
              <w:t>6</w:t>
            </w:r>
          </w:p>
        </w:tc>
        <w:tc>
          <w:tcPr>
            <w:tcW w:w="2386" w:type="dxa"/>
            <w:noWrap w:val="0"/>
            <w:vAlign w:val="center"/>
          </w:tcPr>
          <w:p w14:paraId="3E9039EB">
            <w:pPr>
              <w:jc w:val="center"/>
              <w:rPr>
                <w:rFonts w:ascii="宋体" w:hAnsi="宋体"/>
                <w:szCs w:val="21"/>
              </w:rPr>
            </w:pPr>
            <w:r>
              <w:rPr>
                <w:rFonts w:hint="eastAsia" w:ascii="宋体" w:hAnsi="宋体"/>
                <w:szCs w:val="21"/>
              </w:rPr>
              <w:t>开户行</w:t>
            </w:r>
          </w:p>
        </w:tc>
        <w:tc>
          <w:tcPr>
            <w:tcW w:w="5444" w:type="dxa"/>
            <w:gridSpan w:val="4"/>
            <w:noWrap w:val="0"/>
            <w:vAlign w:val="center"/>
          </w:tcPr>
          <w:p w14:paraId="7070A5FC">
            <w:pPr>
              <w:jc w:val="center"/>
              <w:rPr>
                <w:szCs w:val="21"/>
              </w:rPr>
            </w:pPr>
          </w:p>
        </w:tc>
      </w:tr>
      <w:tr w14:paraId="666AE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5C883F30">
            <w:pPr>
              <w:jc w:val="center"/>
              <w:rPr>
                <w:szCs w:val="21"/>
              </w:rPr>
            </w:pPr>
            <w:r>
              <w:rPr>
                <w:rFonts w:hint="eastAsia"/>
                <w:szCs w:val="21"/>
              </w:rPr>
              <w:t>7</w:t>
            </w:r>
          </w:p>
        </w:tc>
        <w:tc>
          <w:tcPr>
            <w:tcW w:w="2386" w:type="dxa"/>
            <w:noWrap w:val="0"/>
            <w:vAlign w:val="center"/>
          </w:tcPr>
          <w:p w14:paraId="29FD5E0A">
            <w:pPr>
              <w:jc w:val="center"/>
              <w:rPr>
                <w:rFonts w:ascii="宋体" w:hAnsi="宋体"/>
                <w:szCs w:val="21"/>
              </w:rPr>
            </w:pPr>
            <w:r>
              <w:rPr>
                <w:rFonts w:hint="eastAsia" w:ascii="宋体" w:hAnsi="宋体"/>
                <w:szCs w:val="21"/>
              </w:rPr>
              <w:t>账号</w:t>
            </w:r>
          </w:p>
        </w:tc>
        <w:tc>
          <w:tcPr>
            <w:tcW w:w="5444" w:type="dxa"/>
            <w:gridSpan w:val="4"/>
            <w:noWrap w:val="0"/>
            <w:vAlign w:val="center"/>
          </w:tcPr>
          <w:p w14:paraId="545027CB">
            <w:pPr>
              <w:jc w:val="center"/>
              <w:rPr>
                <w:szCs w:val="21"/>
              </w:rPr>
            </w:pPr>
          </w:p>
        </w:tc>
      </w:tr>
      <w:tr w14:paraId="665EE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6B71AD5B">
            <w:pPr>
              <w:jc w:val="center"/>
              <w:rPr>
                <w:szCs w:val="21"/>
              </w:rPr>
            </w:pPr>
            <w:r>
              <w:rPr>
                <w:rFonts w:hint="eastAsia"/>
                <w:szCs w:val="21"/>
              </w:rPr>
              <w:t>8</w:t>
            </w:r>
          </w:p>
        </w:tc>
        <w:tc>
          <w:tcPr>
            <w:tcW w:w="2386" w:type="dxa"/>
            <w:noWrap w:val="0"/>
            <w:vAlign w:val="center"/>
          </w:tcPr>
          <w:p w14:paraId="5457556A">
            <w:pPr>
              <w:jc w:val="center"/>
              <w:rPr>
                <w:rFonts w:ascii="宋体" w:hAnsi="宋体"/>
                <w:szCs w:val="21"/>
              </w:rPr>
            </w:pPr>
            <w:r>
              <w:rPr>
                <w:rFonts w:hint="eastAsia" w:ascii="宋体" w:hAnsi="宋体"/>
                <w:szCs w:val="21"/>
              </w:rPr>
              <w:t>地址：</w:t>
            </w:r>
          </w:p>
        </w:tc>
        <w:tc>
          <w:tcPr>
            <w:tcW w:w="5444" w:type="dxa"/>
            <w:gridSpan w:val="4"/>
            <w:noWrap w:val="0"/>
            <w:vAlign w:val="center"/>
          </w:tcPr>
          <w:p w14:paraId="2A7890AC">
            <w:pPr>
              <w:jc w:val="center"/>
              <w:rPr>
                <w:szCs w:val="21"/>
              </w:rPr>
            </w:pPr>
          </w:p>
        </w:tc>
      </w:tr>
      <w:tr w14:paraId="7434A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 w:type="dxa"/>
            <w:noWrap w:val="0"/>
            <w:vAlign w:val="center"/>
          </w:tcPr>
          <w:p w14:paraId="71A0F771">
            <w:pPr>
              <w:jc w:val="center"/>
              <w:rPr>
                <w:szCs w:val="21"/>
              </w:rPr>
            </w:pPr>
            <w:r>
              <w:rPr>
                <w:rFonts w:hint="eastAsia"/>
                <w:szCs w:val="21"/>
              </w:rPr>
              <w:t>9</w:t>
            </w:r>
          </w:p>
        </w:tc>
        <w:tc>
          <w:tcPr>
            <w:tcW w:w="2386" w:type="dxa"/>
            <w:noWrap w:val="0"/>
            <w:vAlign w:val="center"/>
          </w:tcPr>
          <w:p w14:paraId="5D86311B">
            <w:pPr>
              <w:jc w:val="center"/>
              <w:rPr>
                <w:rFonts w:ascii="宋体" w:hAnsi="宋体"/>
                <w:szCs w:val="21"/>
              </w:rPr>
            </w:pPr>
            <w:r>
              <w:rPr>
                <w:rFonts w:ascii="宋体" w:hAnsi="宋体"/>
                <w:szCs w:val="21"/>
              </w:rPr>
              <w:t>电话</w:t>
            </w:r>
          </w:p>
        </w:tc>
        <w:tc>
          <w:tcPr>
            <w:tcW w:w="5444" w:type="dxa"/>
            <w:gridSpan w:val="4"/>
            <w:noWrap w:val="0"/>
            <w:vAlign w:val="center"/>
          </w:tcPr>
          <w:p w14:paraId="63C27D44">
            <w:pPr>
              <w:jc w:val="center"/>
              <w:rPr>
                <w:szCs w:val="21"/>
              </w:rPr>
            </w:pPr>
          </w:p>
        </w:tc>
      </w:tr>
    </w:tbl>
    <w:p w14:paraId="1027BB7C">
      <w:pPr>
        <w:spacing w:line="360" w:lineRule="auto"/>
        <w:ind w:firstLine="420" w:firstLineChars="200"/>
        <w:rPr>
          <w:rFonts w:hint="eastAsia"/>
        </w:rPr>
      </w:pPr>
      <w:r>
        <w:rPr>
          <w:rFonts w:hint="eastAsia"/>
        </w:rPr>
        <w:t>注：需附税务登记证相关证明材料。</w:t>
      </w:r>
    </w:p>
    <w:p w14:paraId="4C96D466">
      <w:pPr>
        <w:spacing w:line="360" w:lineRule="auto"/>
        <w:ind w:firstLine="420" w:firstLineChars="200"/>
        <w:rPr>
          <w:rFonts w:hint="eastAsia"/>
        </w:rPr>
      </w:pPr>
    </w:p>
    <w:p w14:paraId="2C982E0D">
      <w:pPr>
        <w:spacing w:line="360" w:lineRule="auto"/>
        <w:rPr>
          <w:rFonts w:hint="eastAsia"/>
          <w:szCs w:val="21"/>
        </w:rPr>
      </w:pPr>
    </w:p>
    <w:p w14:paraId="2975129E">
      <w:pPr>
        <w:spacing w:line="360" w:lineRule="auto"/>
        <w:rPr>
          <w:rFonts w:hint="eastAsia"/>
          <w:szCs w:val="21"/>
        </w:rPr>
      </w:pPr>
    </w:p>
    <w:p w14:paraId="636C6F80">
      <w:pPr>
        <w:spacing w:line="360" w:lineRule="auto"/>
        <w:rPr>
          <w:rFonts w:hint="eastAsia"/>
        </w:rPr>
      </w:pPr>
      <w:r>
        <w:rPr>
          <w:szCs w:val="21"/>
        </w:rPr>
        <w:t>投标人： (盖章)   　法定代表人或授权代理人：(签字) 　 日期：  年 月 日</w:t>
      </w:r>
    </w:p>
    <w:p w14:paraId="39A59399">
      <w:pPr>
        <w:spacing w:line="360" w:lineRule="auto"/>
        <w:rPr>
          <w:rFonts w:hint="eastAsia"/>
        </w:rPr>
      </w:pPr>
    </w:p>
    <w:p w14:paraId="6E4B1B70">
      <w:pPr>
        <w:jc w:val="center"/>
        <w:rPr>
          <w:rFonts w:ascii="宋体" w:hAnsi="宋体"/>
          <w:b/>
          <w:spacing w:val="20"/>
          <w:sz w:val="32"/>
          <w:szCs w:val="32"/>
        </w:rPr>
        <w:sectPr>
          <w:pgSz w:w="11907" w:h="16840"/>
          <w:pgMar w:top="1440" w:right="947" w:bottom="1440" w:left="947" w:header="794" w:footer="964" w:gutter="0"/>
          <w:cols w:space="720" w:num="1"/>
          <w:rtlGutter w:val="0"/>
          <w:docGrid w:linePitch="312" w:charSpace="0"/>
        </w:sectPr>
      </w:pPr>
    </w:p>
    <w:p w14:paraId="55C070A5">
      <w:pPr>
        <w:jc w:val="center"/>
        <w:rPr>
          <w:rFonts w:hint="eastAsia" w:ascii="宋体"/>
          <w:b/>
          <w:spacing w:val="20"/>
          <w:sz w:val="32"/>
          <w:szCs w:val="32"/>
        </w:rPr>
      </w:pPr>
      <w:r>
        <w:rPr>
          <w:rFonts w:hint="eastAsia" w:ascii="宋体" w:hAnsi="宋体"/>
          <w:b/>
          <w:spacing w:val="20"/>
          <w:sz w:val="32"/>
          <w:szCs w:val="32"/>
        </w:rPr>
        <w:t>公司简介、资质证明、业绩证明等</w:t>
      </w:r>
    </w:p>
    <w:p w14:paraId="6FFF6835">
      <w:pPr>
        <w:jc w:val="center"/>
        <w:rPr>
          <w:color w:val="FFC000"/>
          <w:spacing w:val="20"/>
          <w:sz w:val="28"/>
          <w:szCs w:val="28"/>
        </w:rPr>
      </w:pPr>
      <w:r>
        <w:rPr>
          <w:rFonts w:hint="eastAsia"/>
          <w:color w:val="FFC000"/>
          <w:spacing w:val="20"/>
          <w:sz w:val="28"/>
          <w:szCs w:val="28"/>
        </w:rPr>
        <w:t>（需每页加盖公章）</w:t>
      </w:r>
    </w:p>
    <w:p w14:paraId="2A873272">
      <w:pPr>
        <w:pStyle w:val="3"/>
        <w:spacing w:before="240" w:beforeLines="100" w:after="120" w:afterLines="50" w:line="360" w:lineRule="auto"/>
        <w:jc w:val="center"/>
        <w:rPr>
          <w:rStyle w:val="46"/>
          <w:rFonts w:ascii="Times New Roman" w:hAnsi="Times New Roman" w:eastAsia="宋体"/>
          <w:b/>
          <w:bCs/>
          <w:sz w:val="28"/>
          <w:szCs w:val="28"/>
        </w:rPr>
        <w:sectPr>
          <w:pgSz w:w="11907" w:h="16840"/>
          <w:pgMar w:top="1440" w:right="947" w:bottom="1440" w:left="947" w:header="794" w:footer="964" w:gutter="0"/>
          <w:cols w:space="720" w:num="1"/>
          <w:rtlGutter w:val="0"/>
          <w:docGrid w:linePitch="312" w:charSpace="0"/>
        </w:sectPr>
      </w:pPr>
    </w:p>
    <w:p w14:paraId="519DB46F">
      <w:pPr>
        <w:pStyle w:val="3"/>
        <w:numPr>
          <w:ilvl w:val="0"/>
          <w:numId w:val="3"/>
        </w:numPr>
        <w:spacing w:before="240" w:beforeLines="100" w:after="120" w:afterLines="50" w:line="360" w:lineRule="auto"/>
        <w:jc w:val="center"/>
        <w:rPr>
          <w:rStyle w:val="46"/>
          <w:rFonts w:ascii="Times New Roman" w:hAnsi="Times New Roman" w:eastAsia="宋体"/>
          <w:b/>
          <w:bCs w:val="0"/>
          <w:sz w:val="32"/>
        </w:rPr>
      </w:pPr>
      <w:r>
        <w:rPr>
          <w:rStyle w:val="46"/>
          <w:rFonts w:ascii="Times New Roman" w:hAnsi="Times New Roman" w:eastAsia="宋体"/>
          <w:b/>
          <w:bCs w:val="0"/>
          <w:sz w:val="32"/>
        </w:rPr>
        <w:t xml:space="preserve"> </w:t>
      </w:r>
      <w:bookmarkStart w:id="685" w:name="_Toc145499771"/>
      <w:bookmarkStart w:id="686" w:name="_Toc284135598"/>
      <w:r>
        <w:rPr>
          <w:rStyle w:val="46"/>
          <w:rFonts w:hint="eastAsia" w:ascii="Times New Roman" w:hAnsi="Times New Roman" w:eastAsia="宋体"/>
          <w:b/>
          <w:bCs w:val="0"/>
          <w:sz w:val="32"/>
        </w:rPr>
        <w:t>技术</w:t>
      </w:r>
      <w:r>
        <w:rPr>
          <w:rStyle w:val="46"/>
          <w:rFonts w:ascii="Times New Roman" w:hAnsi="Times New Roman" w:eastAsia="宋体"/>
          <w:b/>
          <w:bCs w:val="0"/>
          <w:sz w:val="32"/>
        </w:rPr>
        <w:t>部分</w:t>
      </w:r>
    </w:p>
    <w:p w14:paraId="598CCF0D">
      <w:pPr>
        <w:pStyle w:val="3"/>
        <w:spacing w:before="240" w:beforeLines="100" w:after="120" w:afterLines="50" w:line="360" w:lineRule="auto"/>
        <w:rPr>
          <w:rStyle w:val="46"/>
          <w:rFonts w:ascii="Times New Roman" w:hAnsi="Times New Roman" w:eastAsia="宋体"/>
          <w:b/>
          <w:bCs w:val="0"/>
          <w:sz w:val="28"/>
          <w:szCs w:val="28"/>
        </w:rPr>
      </w:pPr>
    </w:p>
    <w:p w14:paraId="4899C0DE">
      <w:pPr>
        <w:pStyle w:val="3"/>
        <w:spacing w:before="240" w:beforeLines="100" w:after="120" w:afterLines="50" w:line="360" w:lineRule="auto"/>
        <w:rPr>
          <w:rStyle w:val="46"/>
          <w:rFonts w:ascii="Times New Roman" w:hAnsi="Times New Roman" w:eastAsia="宋体"/>
          <w:b/>
          <w:bCs w:val="0"/>
          <w:sz w:val="28"/>
          <w:szCs w:val="28"/>
        </w:rPr>
      </w:pPr>
      <w:r>
        <w:rPr>
          <w:rStyle w:val="46"/>
          <w:rFonts w:hint="eastAsia" w:ascii="Times New Roman" w:hAnsi="Times New Roman" w:eastAsia="宋体"/>
          <w:b/>
          <w:bCs w:val="0"/>
          <w:sz w:val="28"/>
          <w:szCs w:val="28"/>
        </w:rPr>
        <w:t>技术方案</w:t>
      </w:r>
      <w:r>
        <w:rPr>
          <w:rStyle w:val="46"/>
          <w:rFonts w:ascii="Times New Roman" w:hAnsi="Times New Roman" w:eastAsia="宋体"/>
          <w:b/>
          <w:bCs w:val="0"/>
          <w:sz w:val="28"/>
          <w:szCs w:val="28"/>
        </w:rPr>
        <w:t>格式</w:t>
      </w:r>
    </w:p>
    <w:p w14:paraId="730B85F9">
      <w:pPr>
        <w:spacing w:line="360" w:lineRule="auto"/>
        <w:ind w:firstLine="480" w:firstLineChars="200"/>
        <w:rPr>
          <w:rFonts w:ascii="宋体" w:hAnsi="宋体"/>
          <w:sz w:val="24"/>
        </w:rPr>
      </w:pPr>
      <w:r>
        <w:rPr>
          <w:rFonts w:hint="eastAsia" w:ascii="宋体" w:hAnsi="宋体"/>
          <w:sz w:val="24"/>
        </w:rPr>
        <w:t>技术部分文件按照招标文件第二篇“投标人须知”第三章“投标文件”15.4所列内容编制，格式可参照如下：</w:t>
      </w:r>
    </w:p>
    <w:p w14:paraId="776B5437">
      <w:pPr>
        <w:spacing w:line="360" w:lineRule="auto"/>
        <w:ind w:firstLine="480" w:firstLineChars="200"/>
        <w:rPr>
          <w:rFonts w:ascii="宋体" w:hAnsi="宋体"/>
          <w:sz w:val="24"/>
        </w:rPr>
      </w:pPr>
      <w:r>
        <w:rPr>
          <w:rFonts w:ascii="宋体" w:hAnsi="宋体"/>
          <w:sz w:val="24"/>
        </w:rPr>
        <w:t>1.工程概述：主要对拟投施工</w:t>
      </w:r>
      <w:r>
        <w:rPr>
          <w:rFonts w:hint="eastAsia" w:ascii="宋体" w:hAnsi="宋体"/>
          <w:sz w:val="24"/>
        </w:rPr>
        <w:t>段落</w:t>
      </w:r>
      <w:r>
        <w:rPr>
          <w:rFonts w:ascii="宋体" w:hAnsi="宋体"/>
          <w:sz w:val="24"/>
        </w:rPr>
        <w:t>的工程总体概况进行简单描述。</w:t>
      </w:r>
    </w:p>
    <w:p w14:paraId="43DB32F7">
      <w:pPr>
        <w:spacing w:line="360" w:lineRule="auto"/>
        <w:ind w:firstLine="480" w:firstLineChars="200"/>
        <w:rPr>
          <w:rFonts w:ascii="宋体" w:hAnsi="宋体"/>
          <w:sz w:val="24"/>
        </w:rPr>
      </w:pPr>
      <w:r>
        <w:rPr>
          <w:rFonts w:ascii="宋体" w:hAnsi="宋体"/>
          <w:sz w:val="24"/>
        </w:rPr>
        <w:t>2.</w:t>
      </w:r>
      <w:r>
        <w:rPr>
          <w:rFonts w:hint="eastAsia" w:ascii="宋体" w:hAnsi="宋体"/>
          <w:sz w:val="24"/>
        </w:rPr>
        <w:t>施工</w:t>
      </w:r>
      <w:r>
        <w:rPr>
          <w:rFonts w:ascii="宋体" w:hAnsi="宋体"/>
          <w:sz w:val="24"/>
        </w:rPr>
        <w:t>范围</w:t>
      </w:r>
      <w:r>
        <w:rPr>
          <w:rFonts w:hint="eastAsia" w:ascii="宋体" w:hAnsi="宋体"/>
          <w:sz w:val="24"/>
        </w:rPr>
        <w:t>：</w:t>
      </w:r>
      <w:r>
        <w:rPr>
          <w:rFonts w:ascii="宋体" w:hAnsi="宋体"/>
          <w:sz w:val="24"/>
        </w:rPr>
        <w:t>依据</w:t>
      </w:r>
      <w:r>
        <w:rPr>
          <w:rFonts w:hint="eastAsia" w:ascii="宋体" w:hAnsi="宋体"/>
          <w:sz w:val="24"/>
        </w:rPr>
        <w:t>施工</w:t>
      </w:r>
      <w:r>
        <w:rPr>
          <w:rFonts w:ascii="宋体" w:hAnsi="宋体"/>
          <w:sz w:val="24"/>
        </w:rPr>
        <w:t>合同中</w:t>
      </w:r>
      <w:r>
        <w:rPr>
          <w:rFonts w:hint="eastAsia" w:ascii="宋体" w:hAnsi="宋体"/>
          <w:sz w:val="24"/>
        </w:rPr>
        <w:t>约</w:t>
      </w:r>
      <w:r>
        <w:rPr>
          <w:rFonts w:ascii="宋体" w:hAnsi="宋体"/>
          <w:sz w:val="24"/>
        </w:rPr>
        <w:t>定的</w:t>
      </w:r>
      <w:r>
        <w:rPr>
          <w:rFonts w:hint="eastAsia" w:ascii="宋体" w:hAnsi="宋体"/>
          <w:sz w:val="24"/>
        </w:rPr>
        <w:t>施工范围</w:t>
      </w:r>
      <w:r>
        <w:rPr>
          <w:rFonts w:ascii="宋体" w:hAnsi="宋体"/>
          <w:sz w:val="24"/>
        </w:rPr>
        <w:t>范围，对拟投施工</w:t>
      </w:r>
      <w:r>
        <w:rPr>
          <w:rFonts w:hint="eastAsia" w:ascii="宋体" w:hAnsi="宋体"/>
          <w:sz w:val="24"/>
        </w:rPr>
        <w:t>段落</w:t>
      </w:r>
      <w:r>
        <w:rPr>
          <w:rFonts w:ascii="宋体" w:hAnsi="宋体"/>
          <w:sz w:val="24"/>
        </w:rPr>
        <w:t>的</w:t>
      </w:r>
      <w:r>
        <w:rPr>
          <w:rFonts w:hint="eastAsia" w:ascii="宋体" w:hAnsi="宋体"/>
          <w:sz w:val="24"/>
        </w:rPr>
        <w:t>施工准备阶段、施工阶段、交工阶段工作</w:t>
      </w:r>
      <w:r>
        <w:rPr>
          <w:rFonts w:ascii="宋体" w:hAnsi="宋体"/>
          <w:sz w:val="24"/>
        </w:rPr>
        <w:t>安排、主要人员的岗位职责进行必要的阐述。</w:t>
      </w:r>
    </w:p>
    <w:p w14:paraId="483A3E0D">
      <w:pPr>
        <w:spacing w:line="360" w:lineRule="auto"/>
        <w:ind w:firstLine="480" w:firstLineChars="200"/>
        <w:rPr>
          <w:rFonts w:ascii="宋体" w:hAnsi="宋体"/>
          <w:sz w:val="24"/>
        </w:rPr>
      </w:pPr>
      <w:r>
        <w:rPr>
          <w:rFonts w:ascii="宋体" w:hAnsi="宋体"/>
          <w:sz w:val="24"/>
        </w:rPr>
        <w:t>3.现场组织机构设置与人员安排：通过框图形式，明确拟投</w:t>
      </w:r>
      <w:r>
        <w:rPr>
          <w:rFonts w:hint="eastAsia" w:ascii="宋体" w:hAnsi="宋体"/>
          <w:sz w:val="24"/>
        </w:rPr>
        <w:t>施工段落</w:t>
      </w:r>
      <w:r>
        <w:rPr>
          <w:rFonts w:ascii="宋体" w:hAnsi="宋体"/>
          <w:sz w:val="24"/>
        </w:rPr>
        <w:t>的组织机构设置。</w:t>
      </w:r>
    </w:p>
    <w:p w14:paraId="1BC9E091">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施工</w:t>
      </w:r>
      <w:r>
        <w:rPr>
          <w:rFonts w:ascii="宋体" w:hAnsi="宋体"/>
          <w:sz w:val="24"/>
        </w:rPr>
        <w:t>设备和设施的配备：</w:t>
      </w:r>
      <w:r>
        <w:rPr>
          <w:rFonts w:hint="eastAsia" w:ascii="宋体" w:hAnsi="宋体"/>
          <w:sz w:val="24"/>
        </w:rPr>
        <w:t>投标</w:t>
      </w:r>
      <w:r>
        <w:rPr>
          <w:rFonts w:ascii="宋体" w:hAnsi="宋体"/>
          <w:sz w:val="24"/>
        </w:rPr>
        <w:t>人根据拟投</w:t>
      </w:r>
      <w:r>
        <w:rPr>
          <w:rFonts w:hint="eastAsia" w:ascii="宋体" w:hAnsi="宋体"/>
          <w:sz w:val="24"/>
        </w:rPr>
        <w:t>施工</w:t>
      </w:r>
      <w:r>
        <w:rPr>
          <w:rFonts w:ascii="宋体" w:hAnsi="宋体"/>
          <w:sz w:val="24"/>
        </w:rPr>
        <w:t>段落的现场工作需要，对其拟投入本</w:t>
      </w:r>
      <w:r>
        <w:rPr>
          <w:rFonts w:hint="eastAsia" w:ascii="宋体" w:hAnsi="宋体"/>
          <w:sz w:val="24"/>
        </w:rPr>
        <w:t>工程</w:t>
      </w:r>
      <w:r>
        <w:rPr>
          <w:rFonts w:ascii="宋体" w:hAnsi="宋体"/>
          <w:sz w:val="24"/>
        </w:rPr>
        <w:t>的设备和设施的配备等情况做简要介绍</w:t>
      </w:r>
      <w:r>
        <w:rPr>
          <w:rFonts w:hint="eastAsia" w:ascii="宋体" w:hAnsi="宋体"/>
          <w:sz w:val="24"/>
        </w:rPr>
        <w:t>,</w:t>
      </w:r>
      <w:r>
        <w:rPr>
          <w:rFonts w:ascii="宋体" w:hAnsi="宋体"/>
          <w:sz w:val="24"/>
        </w:rPr>
        <w:t>。</w:t>
      </w:r>
    </w:p>
    <w:p w14:paraId="3A020BD7">
      <w:pPr>
        <w:spacing w:line="360" w:lineRule="auto"/>
        <w:ind w:firstLine="480" w:firstLineChars="200"/>
        <w:rPr>
          <w:rFonts w:ascii="宋体" w:hAnsi="宋体"/>
          <w:sz w:val="24"/>
        </w:rPr>
      </w:pPr>
      <w:r>
        <w:rPr>
          <w:rFonts w:ascii="宋体" w:hAnsi="宋体"/>
          <w:sz w:val="24"/>
        </w:rPr>
        <w:t>5.</w:t>
      </w:r>
      <w:r>
        <w:rPr>
          <w:rFonts w:hint="eastAsia" w:ascii="宋体" w:hAnsi="宋体"/>
          <w:sz w:val="24"/>
        </w:rPr>
        <w:t>施工</w:t>
      </w:r>
      <w:r>
        <w:rPr>
          <w:rFonts w:ascii="宋体" w:hAnsi="宋体"/>
          <w:sz w:val="24"/>
        </w:rPr>
        <w:t>组织设计：结合</w:t>
      </w:r>
      <w:r>
        <w:rPr>
          <w:rFonts w:hint="eastAsia" w:ascii="宋体" w:hAnsi="宋体"/>
          <w:sz w:val="24"/>
        </w:rPr>
        <w:t>施工</w:t>
      </w:r>
      <w:r>
        <w:rPr>
          <w:rFonts w:ascii="宋体" w:hAnsi="宋体"/>
          <w:sz w:val="24"/>
        </w:rPr>
        <w:t>段落，对专项施工方案</w:t>
      </w:r>
      <w:r>
        <w:rPr>
          <w:rFonts w:hint="eastAsia" w:ascii="宋体" w:hAnsi="宋体"/>
          <w:sz w:val="24"/>
        </w:rPr>
        <w:t>、施工布置、组织安排、</w:t>
      </w:r>
      <w:r>
        <w:rPr>
          <w:rFonts w:ascii="宋体" w:hAnsi="宋体"/>
          <w:sz w:val="24"/>
        </w:rPr>
        <w:t>工程质量控制、进度控制、</w:t>
      </w:r>
      <w:r>
        <w:rPr>
          <w:rFonts w:hint="eastAsia" w:ascii="宋体" w:hAnsi="宋体"/>
          <w:sz w:val="24"/>
        </w:rPr>
        <w:t>施工</w:t>
      </w:r>
      <w:r>
        <w:rPr>
          <w:rFonts w:ascii="宋体" w:hAnsi="宋体"/>
          <w:sz w:val="24"/>
        </w:rPr>
        <w:t>安全控制、</w:t>
      </w:r>
      <w:r>
        <w:rPr>
          <w:rFonts w:hint="eastAsia" w:ascii="宋体" w:hAnsi="宋体"/>
          <w:sz w:val="24"/>
        </w:rPr>
        <w:t>施工环境保护、费用</w:t>
      </w:r>
      <w:r>
        <w:rPr>
          <w:rFonts w:ascii="宋体" w:hAnsi="宋体"/>
          <w:sz w:val="24"/>
        </w:rPr>
        <w:t>控制、</w:t>
      </w:r>
      <w:r>
        <w:rPr>
          <w:rFonts w:hint="eastAsia" w:ascii="宋体" w:hAnsi="宋体"/>
          <w:sz w:val="24"/>
        </w:rPr>
        <w:t>合同及其他事项</w:t>
      </w:r>
      <w:r>
        <w:rPr>
          <w:rFonts w:ascii="宋体" w:hAnsi="宋体"/>
          <w:sz w:val="24"/>
        </w:rPr>
        <w:t>管理</w:t>
      </w:r>
      <w:r>
        <w:rPr>
          <w:rFonts w:hint="eastAsia" w:ascii="宋体" w:hAnsi="宋体"/>
          <w:sz w:val="24"/>
        </w:rPr>
        <w:t>、文件资料管理</w:t>
      </w:r>
      <w:r>
        <w:rPr>
          <w:rFonts w:ascii="宋体" w:hAnsi="宋体"/>
          <w:sz w:val="24"/>
        </w:rPr>
        <w:t>等方面进行</w:t>
      </w:r>
      <w:r>
        <w:rPr>
          <w:rFonts w:hint="eastAsia" w:ascii="宋体" w:hAnsi="宋体"/>
          <w:sz w:val="24"/>
        </w:rPr>
        <w:t>简要</w:t>
      </w:r>
      <w:r>
        <w:rPr>
          <w:rFonts w:ascii="宋体" w:hAnsi="宋体"/>
          <w:sz w:val="24"/>
        </w:rPr>
        <w:t>阐述。</w:t>
      </w:r>
    </w:p>
    <w:p w14:paraId="5D5B2ECC">
      <w:pPr>
        <w:spacing w:line="360" w:lineRule="auto"/>
        <w:ind w:firstLine="480" w:firstLineChars="200"/>
        <w:rPr>
          <w:rFonts w:ascii="宋体" w:hAnsi="宋体"/>
          <w:sz w:val="24"/>
        </w:rPr>
      </w:pPr>
      <w:r>
        <w:rPr>
          <w:rFonts w:hint="eastAsia" w:ascii="宋体" w:hAnsi="宋体"/>
          <w:sz w:val="24"/>
        </w:rPr>
        <w:t>6</w:t>
      </w:r>
      <w:r>
        <w:rPr>
          <w:rFonts w:ascii="宋体" w:hAnsi="宋体"/>
          <w:sz w:val="24"/>
        </w:rPr>
        <w:t>.本工程</w:t>
      </w:r>
      <w:r>
        <w:rPr>
          <w:rFonts w:hint="eastAsia" w:ascii="宋体" w:hAnsi="宋体"/>
          <w:sz w:val="24"/>
        </w:rPr>
        <w:t>施工</w:t>
      </w:r>
      <w:r>
        <w:rPr>
          <w:rFonts w:ascii="宋体" w:hAnsi="宋体"/>
          <w:sz w:val="24"/>
        </w:rPr>
        <w:t>的重点与难点分析：根据招标文件及现场考察，对本</w:t>
      </w:r>
      <w:r>
        <w:rPr>
          <w:rFonts w:hint="eastAsia" w:ascii="宋体" w:hAnsi="宋体"/>
          <w:sz w:val="24"/>
        </w:rPr>
        <w:t>工程施工</w:t>
      </w:r>
      <w:r>
        <w:rPr>
          <w:rFonts w:ascii="宋体" w:hAnsi="宋体"/>
          <w:sz w:val="24"/>
        </w:rPr>
        <w:t>需要特别给予重视的问题逐一论述并给出解决方法。</w:t>
      </w:r>
    </w:p>
    <w:p w14:paraId="624DA002">
      <w:pPr>
        <w:spacing w:line="360" w:lineRule="auto"/>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对本工程</w:t>
      </w:r>
      <w:r>
        <w:rPr>
          <w:rFonts w:ascii="宋体" w:hAnsi="宋体"/>
          <w:sz w:val="24"/>
        </w:rPr>
        <w:t>建议：为更好地完成本</w:t>
      </w:r>
      <w:r>
        <w:rPr>
          <w:rFonts w:hint="eastAsia" w:ascii="宋体" w:hAnsi="宋体"/>
          <w:sz w:val="24"/>
        </w:rPr>
        <w:t>工程</w:t>
      </w:r>
      <w:r>
        <w:rPr>
          <w:rFonts w:ascii="宋体" w:hAnsi="宋体"/>
          <w:sz w:val="24"/>
        </w:rPr>
        <w:t>的</w:t>
      </w:r>
      <w:r>
        <w:rPr>
          <w:rFonts w:hint="eastAsia" w:ascii="宋体" w:hAnsi="宋体"/>
          <w:sz w:val="24"/>
        </w:rPr>
        <w:t>施工</w:t>
      </w:r>
      <w:r>
        <w:rPr>
          <w:rFonts w:ascii="宋体" w:hAnsi="宋体"/>
          <w:sz w:val="24"/>
        </w:rPr>
        <w:t>，</w:t>
      </w:r>
      <w:r>
        <w:rPr>
          <w:rFonts w:hint="eastAsia" w:ascii="宋体" w:hAnsi="宋体"/>
          <w:sz w:val="24"/>
        </w:rPr>
        <w:t>投标人</w:t>
      </w:r>
      <w:r>
        <w:rPr>
          <w:rFonts w:ascii="宋体" w:hAnsi="宋体"/>
          <w:sz w:val="24"/>
        </w:rPr>
        <w:t>可根据以往的经验，对本</w:t>
      </w:r>
      <w:r>
        <w:rPr>
          <w:rFonts w:hint="eastAsia" w:ascii="宋体" w:hAnsi="宋体"/>
          <w:sz w:val="24"/>
        </w:rPr>
        <w:t>工程施工</w:t>
      </w:r>
      <w:r>
        <w:rPr>
          <w:rFonts w:ascii="宋体" w:hAnsi="宋体"/>
          <w:sz w:val="24"/>
        </w:rPr>
        <w:t>工作提出建议。</w:t>
      </w:r>
    </w:p>
    <w:p w14:paraId="5395B96B">
      <w:pPr>
        <w:spacing w:line="360" w:lineRule="auto"/>
        <w:ind w:firstLine="480" w:firstLineChars="200"/>
        <w:rPr>
          <w:rFonts w:ascii="宋体" w:hAnsi="宋体"/>
          <w:sz w:val="24"/>
        </w:rPr>
      </w:pPr>
      <w:r>
        <w:rPr>
          <w:rFonts w:hint="eastAsia" w:ascii="宋体" w:hAnsi="宋体"/>
          <w:sz w:val="24"/>
        </w:rPr>
        <w:t>8.其他投标人认为需要说明的事项。</w:t>
      </w:r>
    </w:p>
    <w:p w14:paraId="7CDA3341">
      <w:pPr>
        <w:spacing w:line="360" w:lineRule="auto"/>
        <w:rPr>
          <w:rFonts w:hint="eastAsia"/>
        </w:rPr>
      </w:pPr>
    </w:p>
    <w:p w14:paraId="00D4D3A6">
      <w:pPr>
        <w:spacing w:line="360" w:lineRule="auto"/>
        <w:rPr>
          <w:rFonts w:hint="eastAsia"/>
        </w:rPr>
      </w:pPr>
    </w:p>
    <w:p w14:paraId="41472D4A">
      <w:pPr>
        <w:jc w:val="center"/>
        <w:rPr>
          <w:rFonts w:ascii="宋体" w:hAnsi="宋体"/>
          <w:b/>
          <w:spacing w:val="20"/>
          <w:sz w:val="32"/>
          <w:szCs w:val="32"/>
        </w:rPr>
        <w:sectPr>
          <w:pgSz w:w="11907" w:h="16840"/>
          <w:pgMar w:top="1440" w:right="947" w:bottom="1440" w:left="947" w:header="794" w:footer="964" w:gutter="0"/>
          <w:cols w:space="720" w:num="1"/>
          <w:rtlGutter w:val="0"/>
          <w:docGrid w:linePitch="312" w:charSpace="0"/>
        </w:sectPr>
      </w:pPr>
    </w:p>
    <w:p w14:paraId="7D5C49E2">
      <w:pPr>
        <w:jc w:val="center"/>
        <w:rPr>
          <w:rFonts w:ascii="宋体"/>
          <w:b/>
          <w:spacing w:val="20"/>
          <w:sz w:val="32"/>
          <w:szCs w:val="32"/>
        </w:rPr>
      </w:pPr>
      <w:r>
        <w:rPr>
          <w:rFonts w:hint="eastAsia" w:ascii="宋体" w:hAnsi="宋体"/>
          <w:b/>
          <w:spacing w:val="20"/>
          <w:sz w:val="32"/>
          <w:szCs w:val="32"/>
        </w:rPr>
        <w:t>承诺或其它优惠条件</w:t>
      </w:r>
    </w:p>
    <w:p w14:paraId="585B6E64">
      <w:pPr>
        <w:jc w:val="center"/>
        <w:rPr>
          <w:color w:val="FFC000"/>
          <w:spacing w:val="20"/>
          <w:sz w:val="28"/>
          <w:szCs w:val="28"/>
        </w:rPr>
      </w:pPr>
      <w:r>
        <w:rPr>
          <w:rFonts w:hint="eastAsia"/>
          <w:color w:val="FFC000"/>
          <w:spacing w:val="20"/>
          <w:sz w:val="28"/>
          <w:szCs w:val="28"/>
        </w:rPr>
        <w:t>（需每页加盖公章）</w:t>
      </w:r>
    </w:p>
    <w:p w14:paraId="04FA8A20">
      <w:pPr>
        <w:spacing w:line="360" w:lineRule="auto"/>
        <w:rPr>
          <w:rFonts w:hint="eastAsia"/>
        </w:rPr>
      </w:pPr>
    </w:p>
    <w:p w14:paraId="4A134BF5">
      <w:pPr>
        <w:spacing w:line="360" w:lineRule="auto"/>
        <w:rPr>
          <w:rFonts w:hint="eastAsia"/>
        </w:rPr>
      </w:pPr>
    </w:p>
    <w:p w14:paraId="420D008E">
      <w:pPr>
        <w:pStyle w:val="3"/>
        <w:spacing w:before="240" w:beforeLines="100" w:after="120" w:afterLines="50" w:line="360" w:lineRule="auto"/>
        <w:rPr>
          <w:rStyle w:val="46"/>
          <w:rFonts w:ascii="Times New Roman" w:hAnsi="宋体" w:eastAsia="宋体"/>
          <w:b/>
          <w:bCs w:val="0"/>
          <w:sz w:val="28"/>
          <w:szCs w:val="28"/>
        </w:rPr>
      </w:pPr>
      <w:r>
        <w:rPr>
          <w:rStyle w:val="46"/>
          <w:rFonts w:hint="eastAsia" w:ascii="Times New Roman" w:hAnsi="宋体" w:eastAsia="宋体"/>
          <w:b/>
          <w:bCs w:val="0"/>
          <w:sz w:val="28"/>
          <w:szCs w:val="28"/>
        </w:rPr>
        <w:t>如提供的资金、技术等方面的支持、保障等其他承诺</w:t>
      </w:r>
    </w:p>
    <w:p w14:paraId="011E7F8C"/>
    <w:p w14:paraId="25DD9D73">
      <w:pPr>
        <w:rPr>
          <w:rFonts w:hint="eastAsia"/>
        </w:rPr>
        <w:sectPr>
          <w:pgSz w:w="11907" w:h="16840"/>
          <w:pgMar w:top="1440" w:right="947" w:bottom="1440" w:left="947" w:header="794" w:footer="964" w:gutter="0"/>
          <w:cols w:space="720" w:num="1"/>
          <w:rtlGutter w:val="0"/>
          <w:docGrid w:linePitch="312" w:charSpace="0"/>
        </w:sectPr>
      </w:pPr>
    </w:p>
    <w:p w14:paraId="53AE9EB1">
      <w:pPr>
        <w:pStyle w:val="3"/>
        <w:spacing w:before="240" w:beforeLines="100" w:after="120" w:afterLines="50" w:line="360" w:lineRule="auto"/>
        <w:rPr>
          <w:rFonts w:hint="eastAsia" w:ascii="Times New Roman" w:hAnsi="宋体" w:eastAsia="宋体"/>
          <w:bCs w:val="0"/>
          <w:sz w:val="28"/>
          <w:szCs w:val="28"/>
        </w:rPr>
      </w:pPr>
      <w:r>
        <w:rPr>
          <w:rStyle w:val="46"/>
          <w:rFonts w:ascii="Times New Roman" w:hAnsi="宋体" w:eastAsia="宋体"/>
          <w:b/>
          <w:bCs w:val="0"/>
          <w:sz w:val="28"/>
          <w:szCs w:val="28"/>
        </w:rPr>
        <w:t>附件</w:t>
      </w:r>
      <w:bookmarkEnd w:id="685"/>
      <w:bookmarkEnd w:id="686"/>
      <w:r>
        <w:rPr>
          <w:rStyle w:val="46"/>
          <w:rFonts w:hint="eastAsia" w:ascii="Times New Roman" w:hAnsi="宋体" w:eastAsia="宋体"/>
          <w:b/>
          <w:bCs w:val="0"/>
          <w:sz w:val="28"/>
          <w:szCs w:val="28"/>
        </w:rPr>
        <w:t>一:评标办法</w:t>
      </w:r>
    </w:p>
    <w:p w14:paraId="6405A975">
      <w:pPr>
        <w:spacing w:line="360" w:lineRule="auto"/>
        <w:jc w:val="center"/>
        <w:rPr>
          <w:b/>
          <w:sz w:val="30"/>
          <w:szCs w:val="30"/>
        </w:rPr>
      </w:pPr>
      <w:r>
        <w:rPr>
          <w:rFonts w:hint="eastAsia" w:hAnsi="宋体"/>
          <w:sz w:val="24"/>
          <w:u w:val="single"/>
          <w:lang w:val="en-US" w:eastAsia="zh-CN"/>
        </w:rPr>
        <w:t>钢管拱施工</w:t>
      </w:r>
      <w:r>
        <w:rPr>
          <w:rFonts w:hint="eastAsia" w:hAnsi="宋体"/>
          <w:sz w:val="24"/>
          <w:u w:val="single"/>
          <w:lang w:eastAsia="zh-CN"/>
        </w:rPr>
        <w:t>劳务</w:t>
      </w:r>
      <w:r>
        <w:rPr>
          <w:rFonts w:hint="eastAsia" w:hAnsi="宋体"/>
          <w:b/>
          <w:sz w:val="30"/>
          <w:szCs w:val="30"/>
        </w:rPr>
        <w:t>分包工程</w:t>
      </w:r>
      <w:r>
        <w:rPr>
          <w:rFonts w:hAnsi="宋体"/>
          <w:b/>
          <w:sz w:val="30"/>
          <w:szCs w:val="30"/>
        </w:rPr>
        <w:t>招标</w:t>
      </w:r>
      <w:r>
        <w:rPr>
          <w:rFonts w:hint="eastAsia" w:hAnsi="宋体"/>
          <w:b/>
          <w:sz w:val="30"/>
          <w:szCs w:val="30"/>
        </w:rPr>
        <w:t>评标</w:t>
      </w:r>
      <w:r>
        <w:rPr>
          <w:rFonts w:hAnsi="宋体"/>
          <w:b/>
          <w:sz w:val="30"/>
          <w:szCs w:val="30"/>
        </w:rPr>
        <w:t>方法</w:t>
      </w:r>
    </w:p>
    <w:p w14:paraId="34335096">
      <w:pPr>
        <w:pStyle w:val="53"/>
        <w:spacing w:before="240" w:beforeLines="100" w:line="360" w:lineRule="auto"/>
        <w:jc w:val="both"/>
        <w:rPr>
          <w:rStyle w:val="46"/>
          <w:rFonts w:ascii="Times New Roman" w:eastAsia="宋体" w:cs="Times New Roman"/>
          <w:b w:val="0"/>
          <w:bCs w:val="0"/>
          <w:szCs w:val="24"/>
        </w:rPr>
      </w:pPr>
      <w:r>
        <w:rPr>
          <w:rStyle w:val="46"/>
          <w:rFonts w:ascii="Times New Roman" w:eastAsia="宋体" w:cs="Times New Roman"/>
          <w:b w:val="0"/>
          <w:bCs w:val="0"/>
          <w:szCs w:val="24"/>
        </w:rPr>
        <w:t>1.</w:t>
      </w:r>
      <w:r>
        <w:rPr>
          <w:rStyle w:val="46"/>
          <w:rFonts w:ascii="Times New Roman" w:eastAsia="宋体" w:cs="Times New Roman"/>
          <w:b/>
          <w:bCs w:val="0"/>
          <w:szCs w:val="24"/>
        </w:rPr>
        <w:t>总  则</w:t>
      </w:r>
    </w:p>
    <w:p w14:paraId="66C7442D">
      <w:pPr>
        <w:spacing w:line="360" w:lineRule="auto"/>
        <w:rPr>
          <w:rFonts w:hint="eastAsia"/>
          <w:b/>
          <w:sz w:val="24"/>
        </w:rPr>
      </w:pPr>
      <w:r>
        <w:rPr>
          <w:b/>
          <w:sz w:val="24"/>
        </w:rPr>
        <w:t>1.</w:t>
      </w:r>
      <w:r>
        <w:rPr>
          <w:rFonts w:hint="eastAsia"/>
          <w:b/>
          <w:sz w:val="24"/>
        </w:rPr>
        <w:t>1定义</w:t>
      </w:r>
    </w:p>
    <w:p w14:paraId="02798022">
      <w:pPr>
        <w:spacing w:line="360" w:lineRule="auto"/>
        <w:ind w:left="1018" w:leftChars="199" w:hanging="600" w:hangingChars="250"/>
        <w:rPr>
          <w:rFonts w:hint="eastAsia" w:hAnsi="宋体"/>
          <w:sz w:val="24"/>
        </w:rPr>
      </w:pPr>
      <w:r>
        <w:rPr>
          <w:rFonts w:hAnsi="宋体"/>
          <w:sz w:val="24"/>
        </w:rPr>
        <w:t>1.</w:t>
      </w:r>
      <w:r>
        <w:rPr>
          <w:rFonts w:hint="eastAsia" w:hAnsi="宋体"/>
          <w:sz w:val="24"/>
        </w:rPr>
        <w:t>1</w:t>
      </w:r>
      <w:r>
        <w:rPr>
          <w:rFonts w:hAnsi="宋体"/>
          <w:sz w:val="24"/>
        </w:rPr>
        <w:t>.1</w:t>
      </w:r>
      <w:r>
        <w:rPr>
          <w:rFonts w:hint="eastAsia" w:hAnsi="宋体"/>
          <w:sz w:val="24"/>
        </w:rPr>
        <w:t>综合评分法：将投标人报送的投标文件中的企业资质资料、技术方案、经济报价等，按照不同的权重进行评分，汇总得出综合分值的办法。</w:t>
      </w:r>
    </w:p>
    <w:p w14:paraId="4FF9C13A">
      <w:pPr>
        <w:spacing w:line="360" w:lineRule="auto"/>
        <w:rPr>
          <w:b/>
          <w:sz w:val="24"/>
        </w:rPr>
      </w:pPr>
      <w:r>
        <w:rPr>
          <w:b/>
          <w:sz w:val="24"/>
        </w:rPr>
        <w:t>1.</w:t>
      </w:r>
      <w:r>
        <w:rPr>
          <w:rFonts w:hint="eastAsia"/>
          <w:b/>
          <w:sz w:val="24"/>
        </w:rPr>
        <w:t>2</w:t>
      </w:r>
      <w:r>
        <w:rPr>
          <w:b/>
          <w:sz w:val="24"/>
        </w:rPr>
        <w:t>适用范围</w:t>
      </w:r>
    </w:p>
    <w:p w14:paraId="103AE8C8">
      <w:pPr>
        <w:spacing w:line="360" w:lineRule="auto"/>
        <w:ind w:left="1018" w:leftChars="199" w:hanging="600" w:hangingChars="250"/>
        <w:rPr>
          <w:rFonts w:hAnsi="宋体"/>
          <w:sz w:val="24"/>
        </w:rPr>
      </w:pPr>
      <w:r>
        <w:rPr>
          <w:rFonts w:hAnsi="宋体"/>
          <w:sz w:val="24"/>
        </w:rPr>
        <w:t>1.2.1本评标方法仅适用于</w:t>
      </w:r>
      <w:r>
        <w:rPr>
          <w:rFonts w:hint="eastAsia" w:hAnsi="宋体"/>
          <w:sz w:val="24"/>
          <w:u w:val="single"/>
        </w:rPr>
        <w:t>中建路桥集团</w:t>
      </w:r>
      <w:r>
        <w:rPr>
          <w:rFonts w:hint="eastAsia" w:hAnsi="宋体"/>
          <w:sz w:val="24"/>
          <w:u w:val="single"/>
          <w:lang w:val="en-US" w:eastAsia="zh-CN"/>
        </w:rPr>
        <w:t>第四工程</w:t>
      </w:r>
      <w:r>
        <w:rPr>
          <w:rFonts w:hint="eastAsia" w:hAnsi="宋体"/>
          <w:sz w:val="24"/>
          <w:u w:val="single"/>
        </w:rPr>
        <w:t>有限公司</w:t>
      </w:r>
      <w:r>
        <w:rPr>
          <w:rFonts w:hint="eastAsia" w:hAnsi="宋体"/>
          <w:sz w:val="24"/>
          <w:u w:val="single"/>
          <w:lang w:eastAsia="zh-CN"/>
        </w:rPr>
        <w:t>太行一号黎城县浊漳河环线旅游公路（东社至北马段）钢管拱施工劳务分包</w:t>
      </w:r>
      <w:r>
        <w:rPr>
          <w:rFonts w:hAnsi="宋体"/>
          <w:sz w:val="24"/>
        </w:rPr>
        <w:t>招标评标活动。</w:t>
      </w:r>
    </w:p>
    <w:p w14:paraId="335A197D">
      <w:pPr>
        <w:spacing w:line="360" w:lineRule="auto"/>
        <w:rPr>
          <w:b/>
          <w:sz w:val="24"/>
        </w:rPr>
      </w:pPr>
      <w:r>
        <w:rPr>
          <w:b/>
          <w:sz w:val="24"/>
        </w:rPr>
        <w:t>1.</w:t>
      </w:r>
      <w:r>
        <w:rPr>
          <w:rFonts w:hint="eastAsia"/>
          <w:b/>
          <w:sz w:val="24"/>
        </w:rPr>
        <w:t>3</w:t>
      </w:r>
      <w:r>
        <w:rPr>
          <w:b/>
          <w:sz w:val="24"/>
        </w:rPr>
        <w:t>与招标文件的关系</w:t>
      </w:r>
    </w:p>
    <w:p w14:paraId="6DA9A631">
      <w:pPr>
        <w:spacing w:line="360" w:lineRule="auto"/>
        <w:ind w:left="1132" w:leftChars="200" w:hanging="712" w:hangingChars="297"/>
        <w:rPr>
          <w:sz w:val="24"/>
        </w:rPr>
      </w:pPr>
      <w:r>
        <w:rPr>
          <w:sz w:val="24"/>
        </w:rPr>
        <w:t>1.</w:t>
      </w:r>
      <w:r>
        <w:rPr>
          <w:rFonts w:hint="eastAsia"/>
          <w:sz w:val="24"/>
        </w:rPr>
        <w:t>3</w:t>
      </w:r>
      <w:r>
        <w:rPr>
          <w:sz w:val="24"/>
        </w:rPr>
        <w:t>.1本评标方法是本工程招标文件的组成部分之一。</w:t>
      </w:r>
    </w:p>
    <w:p w14:paraId="76BCFC27">
      <w:pPr>
        <w:spacing w:line="360" w:lineRule="auto"/>
        <w:rPr>
          <w:b/>
          <w:sz w:val="24"/>
        </w:rPr>
      </w:pPr>
      <w:r>
        <w:rPr>
          <w:b/>
          <w:sz w:val="24"/>
        </w:rPr>
        <w:t>1.</w:t>
      </w:r>
      <w:r>
        <w:rPr>
          <w:rFonts w:hint="eastAsia"/>
          <w:b/>
          <w:sz w:val="24"/>
        </w:rPr>
        <w:t>4</w:t>
      </w:r>
      <w:r>
        <w:rPr>
          <w:b/>
          <w:sz w:val="24"/>
        </w:rPr>
        <w:t>评标原则</w:t>
      </w:r>
    </w:p>
    <w:p w14:paraId="612822A4">
      <w:pPr>
        <w:spacing w:line="360" w:lineRule="auto"/>
        <w:ind w:left="1132" w:leftChars="200" w:hanging="712" w:hangingChars="297"/>
        <w:rPr>
          <w:sz w:val="24"/>
        </w:rPr>
      </w:pPr>
      <w:r>
        <w:rPr>
          <w:sz w:val="24"/>
        </w:rPr>
        <w:t>1.</w:t>
      </w:r>
      <w:r>
        <w:rPr>
          <w:rFonts w:hint="eastAsia"/>
          <w:sz w:val="24"/>
        </w:rPr>
        <w:t>4</w:t>
      </w:r>
      <w:r>
        <w:rPr>
          <w:sz w:val="24"/>
        </w:rPr>
        <w:t>.1评标工作必须遵循公平、公正、科学、择优的原则。</w:t>
      </w:r>
    </w:p>
    <w:p w14:paraId="66123406">
      <w:pPr>
        <w:spacing w:line="360" w:lineRule="auto"/>
        <w:ind w:left="1132" w:leftChars="200" w:hanging="712" w:hangingChars="297"/>
        <w:rPr>
          <w:sz w:val="24"/>
        </w:rPr>
      </w:pPr>
      <w:r>
        <w:rPr>
          <w:sz w:val="24"/>
        </w:rPr>
        <w:t>1.</w:t>
      </w:r>
      <w:r>
        <w:rPr>
          <w:rFonts w:hint="eastAsia"/>
          <w:sz w:val="24"/>
        </w:rPr>
        <w:t>4</w:t>
      </w:r>
      <w:r>
        <w:rPr>
          <w:sz w:val="24"/>
        </w:rPr>
        <w:t>.2依法评标、严格保密。</w:t>
      </w:r>
    </w:p>
    <w:p w14:paraId="09C0AE40">
      <w:pPr>
        <w:spacing w:line="360" w:lineRule="auto"/>
        <w:ind w:left="1132" w:leftChars="200" w:hanging="712" w:hangingChars="297"/>
        <w:rPr>
          <w:sz w:val="24"/>
        </w:rPr>
      </w:pPr>
      <w:r>
        <w:rPr>
          <w:sz w:val="24"/>
        </w:rPr>
        <w:t>1.</w:t>
      </w:r>
      <w:r>
        <w:rPr>
          <w:rFonts w:hint="eastAsia"/>
          <w:sz w:val="24"/>
        </w:rPr>
        <w:t>4</w:t>
      </w:r>
      <w:r>
        <w:rPr>
          <w:sz w:val="24"/>
        </w:rPr>
        <w:t>.3反对不正当的竞争。</w:t>
      </w:r>
    </w:p>
    <w:p w14:paraId="157A4769">
      <w:pPr>
        <w:spacing w:line="360" w:lineRule="auto"/>
        <w:ind w:left="1132" w:leftChars="200" w:hanging="712" w:hangingChars="297"/>
        <w:rPr>
          <w:sz w:val="24"/>
        </w:rPr>
      </w:pPr>
      <w:r>
        <w:rPr>
          <w:sz w:val="24"/>
        </w:rPr>
        <w:t>1.</w:t>
      </w:r>
      <w:r>
        <w:rPr>
          <w:rFonts w:hint="eastAsia"/>
          <w:sz w:val="24"/>
        </w:rPr>
        <w:t>4</w:t>
      </w:r>
      <w:r>
        <w:rPr>
          <w:sz w:val="24"/>
        </w:rPr>
        <w:t>.4定性的结论由</w:t>
      </w:r>
      <w:r>
        <w:rPr>
          <w:rFonts w:hint="eastAsia"/>
          <w:sz w:val="24"/>
        </w:rPr>
        <w:t>招标小组</w:t>
      </w:r>
      <w:r>
        <w:rPr>
          <w:sz w:val="24"/>
        </w:rPr>
        <w:t>成员按照少数服从多数的原则决定。</w:t>
      </w:r>
    </w:p>
    <w:p w14:paraId="49971507">
      <w:pPr>
        <w:pStyle w:val="53"/>
        <w:spacing w:before="0" w:beforeLines="0" w:line="360" w:lineRule="auto"/>
        <w:jc w:val="both"/>
        <w:rPr>
          <w:rFonts w:hint="eastAsia" w:ascii="Times New Roman" w:eastAsia="宋体" w:cs="Times New Roman"/>
          <w:bCs w:val="0"/>
          <w:szCs w:val="24"/>
        </w:rPr>
      </w:pPr>
      <w:r>
        <w:rPr>
          <w:rStyle w:val="46"/>
          <w:rFonts w:hint="eastAsia" w:ascii="Times New Roman" w:eastAsia="宋体" w:cs="Times New Roman"/>
          <w:b/>
          <w:bCs w:val="0"/>
          <w:szCs w:val="24"/>
        </w:rPr>
        <w:t>2</w:t>
      </w:r>
      <w:r>
        <w:rPr>
          <w:rStyle w:val="46"/>
          <w:rFonts w:ascii="Times New Roman" w:eastAsia="宋体" w:cs="Times New Roman"/>
          <w:b/>
          <w:bCs w:val="0"/>
          <w:szCs w:val="24"/>
        </w:rPr>
        <w:t>.评审内容及方法</w:t>
      </w:r>
    </w:p>
    <w:p w14:paraId="66A5041E">
      <w:pPr>
        <w:spacing w:line="360" w:lineRule="auto"/>
        <w:ind w:left="592" w:leftChars="1" w:hanging="590" w:hangingChars="245"/>
        <w:rPr>
          <w:rFonts w:hint="eastAsia"/>
          <w:b/>
          <w:sz w:val="24"/>
        </w:rPr>
      </w:pPr>
      <w:r>
        <w:rPr>
          <w:rFonts w:hint="eastAsia"/>
          <w:b/>
          <w:sz w:val="24"/>
        </w:rPr>
        <w:t>2</w:t>
      </w:r>
      <w:r>
        <w:rPr>
          <w:b/>
          <w:sz w:val="24"/>
        </w:rPr>
        <w:t>.</w:t>
      </w:r>
      <w:r>
        <w:rPr>
          <w:rFonts w:hint="eastAsia"/>
          <w:b/>
          <w:sz w:val="24"/>
        </w:rPr>
        <w:t>1</w:t>
      </w:r>
      <w:r>
        <w:rPr>
          <w:b/>
          <w:sz w:val="24"/>
        </w:rPr>
        <w:t>.</w:t>
      </w:r>
      <w:r>
        <w:rPr>
          <w:rFonts w:hint="eastAsia"/>
          <w:b/>
          <w:sz w:val="24"/>
        </w:rPr>
        <w:t>商务评审</w:t>
      </w:r>
    </w:p>
    <w:p w14:paraId="502BA107">
      <w:pPr>
        <w:spacing w:line="360" w:lineRule="auto"/>
        <w:ind w:left="1132" w:leftChars="200" w:hanging="712" w:hangingChars="297"/>
        <w:rPr>
          <w:rFonts w:hint="eastAsia"/>
          <w:sz w:val="24"/>
        </w:rPr>
      </w:pPr>
      <w:r>
        <w:rPr>
          <w:rFonts w:hint="eastAsia"/>
          <w:sz w:val="24"/>
        </w:rPr>
        <w:t>2.1.1企业资质是否符合招标分包工程要求，上报资料是否齐全、真实、有效。</w:t>
      </w:r>
    </w:p>
    <w:p w14:paraId="022826D8">
      <w:pPr>
        <w:spacing w:line="360" w:lineRule="auto"/>
        <w:ind w:left="1132" w:leftChars="200" w:hanging="712" w:hangingChars="297"/>
        <w:rPr>
          <w:rFonts w:hint="eastAsia"/>
          <w:sz w:val="24"/>
        </w:rPr>
      </w:pPr>
      <w:r>
        <w:rPr>
          <w:rFonts w:hint="eastAsia"/>
          <w:sz w:val="24"/>
        </w:rPr>
        <w:t>2.1.2上报拟定管理人员资料是否齐全、真实、有效。</w:t>
      </w:r>
    </w:p>
    <w:p w14:paraId="6693C3EB">
      <w:pPr>
        <w:spacing w:line="360" w:lineRule="auto"/>
        <w:ind w:left="1132" w:leftChars="200" w:hanging="712" w:hangingChars="297"/>
        <w:rPr>
          <w:rFonts w:hint="eastAsia"/>
          <w:sz w:val="24"/>
        </w:rPr>
      </w:pPr>
      <w:r>
        <w:rPr>
          <w:rFonts w:hint="eastAsia"/>
          <w:sz w:val="24"/>
        </w:rPr>
        <w:t>2.1.3所报企业施工业绩是否真实等。</w:t>
      </w:r>
    </w:p>
    <w:p w14:paraId="63AF1F89">
      <w:pPr>
        <w:spacing w:line="360" w:lineRule="auto"/>
        <w:ind w:left="1132" w:leftChars="200" w:hanging="712" w:hangingChars="297"/>
        <w:rPr>
          <w:rFonts w:hint="eastAsia"/>
          <w:sz w:val="24"/>
        </w:rPr>
      </w:pPr>
      <w:r>
        <w:rPr>
          <w:rFonts w:hint="eastAsia"/>
          <w:sz w:val="24"/>
        </w:rPr>
        <w:t>2.1.4</w:t>
      </w:r>
      <w:r>
        <w:rPr>
          <w:sz w:val="24"/>
        </w:rPr>
        <w:t>详细评分指标见附表</w:t>
      </w:r>
      <w:r>
        <w:rPr>
          <w:rFonts w:hint="eastAsia"/>
          <w:sz w:val="24"/>
        </w:rPr>
        <w:t>1</w:t>
      </w:r>
      <w:r>
        <w:rPr>
          <w:sz w:val="24"/>
        </w:rPr>
        <w:t>《</w:t>
      </w:r>
      <w:r>
        <w:rPr>
          <w:rFonts w:hint="eastAsia"/>
          <w:sz w:val="24"/>
        </w:rPr>
        <w:t>商务资料</w:t>
      </w:r>
      <w:r>
        <w:rPr>
          <w:sz w:val="24"/>
        </w:rPr>
        <w:t>评分表》。</w:t>
      </w:r>
    </w:p>
    <w:p w14:paraId="554F0865">
      <w:pPr>
        <w:spacing w:line="360" w:lineRule="auto"/>
        <w:rPr>
          <w:b/>
          <w:sz w:val="24"/>
        </w:rPr>
      </w:pPr>
      <w:r>
        <w:rPr>
          <w:rFonts w:hint="eastAsia"/>
          <w:b/>
          <w:sz w:val="24"/>
        </w:rPr>
        <w:t>2.2</w:t>
      </w:r>
      <w:r>
        <w:rPr>
          <w:b/>
          <w:sz w:val="24"/>
        </w:rPr>
        <w:t>技术评审</w:t>
      </w:r>
    </w:p>
    <w:p w14:paraId="7A0B2164">
      <w:pPr>
        <w:spacing w:line="360" w:lineRule="auto"/>
        <w:ind w:left="1018" w:leftChars="199" w:hanging="600" w:hangingChars="250"/>
        <w:rPr>
          <w:sz w:val="24"/>
        </w:rPr>
      </w:pPr>
      <w:r>
        <w:rPr>
          <w:sz w:val="24"/>
        </w:rPr>
        <w:t>2.2.1评审施工方案是否全面且针对性强，难点、重点把握准确，措施可靠、实用</w:t>
      </w:r>
      <w:r>
        <w:rPr>
          <w:rFonts w:hint="eastAsia"/>
          <w:sz w:val="24"/>
        </w:rPr>
        <w:t>；尤其对重点难点问题的实施方案是否经济、合理、可行</w:t>
      </w:r>
      <w:r>
        <w:rPr>
          <w:sz w:val="24"/>
        </w:rPr>
        <w:t>。</w:t>
      </w:r>
    </w:p>
    <w:p w14:paraId="3929961D">
      <w:pPr>
        <w:spacing w:line="360" w:lineRule="auto"/>
        <w:ind w:left="1018" w:leftChars="199" w:hanging="600" w:hangingChars="250"/>
        <w:rPr>
          <w:sz w:val="24"/>
        </w:rPr>
      </w:pPr>
      <w:r>
        <w:rPr>
          <w:sz w:val="24"/>
        </w:rPr>
        <w:t>2.2.</w:t>
      </w:r>
      <w:r>
        <w:rPr>
          <w:rFonts w:hint="eastAsia"/>
          <w:sz w:val="24"/>
        </w:rPr>
        <w:t>2</w:t>
      </w:r>
      <w:r>
        <w:rPr>
          <w:sz w:val="24"/>
        </w:rPr>
        <w:t>评审施工进度计划及保证措施是否满足合同工期，保证措施、补救措施齐备合理。</w:t>
      </w:r>
    </w:p>
    <w:p w14:paraId="588D6945">
      <w:pPr>
        <w:spacing w:line="360" w:lineRule="auto"/>
        <w:ind w:left="1018" w:leftChars="199" w:hanging="600" w:hangingChars="250"/>
        <w:rPr>
          <w:rFonts w:hint="eastAsia"/>
          <w:sz w:val="24"/>
        </w:rPr>
      </w:pPr>
      <w:r>
        <w:rPr>
          <w:sz w:val="24"/>
        </w:rPr>
        <w:t>2.2.</w:t>
      </w:r>
      <w:r>
        <w:rPr>
          <w:rFonts w:hint="eastAsia"/>
          <w:sz w:val="24"/>
        </w:rPr>
        <w:t>3</w:t>
      </w:r>
      <w:r>
        <w:rPr>
          <w:sz w:val="24"/>
        </w:rPr>
        <w:t>评审工程质量保证措施、过程控制措施、质量事故处理应急预案是否完整、可</w:t>
      </w:r>
      <w:r>
        <w:rPr>
          <w:rFonts w:hint="eastAsia"/>
          <w:sz w:val="24"/>
        </w:rPr>
        <w:t>行</w:t>
      </w:r>
      <w:r>
        <w:rPr>
          <w:sz w:val="24"/>
        </w:rPr>
        <w:t>、有效；质量目标是否明确并符合项目实际和</w:t>
      </w:r>
      <w:r>
        <w:rPr>
          <w:rFonts w:hint="eastAsia"/>
          <w:sz w:val="24"/>
        </w:rPr>
        <w:t>招标人</w:t>
      </w:r>
      <w:r>
        <w:rPr>
          <w:sz w:val="24"/>
        </w:rPr>
        <w:t>要求，能否保证工程按合同要求的质量标准组织实施</w:t>
      </w:r>
      <w:r>
        <w:rPr>
          <w:rFonts w:hint="eastAsia"/>
          <w:sz w:val="24"/>
        </w:rPr>
        <w:t>。</w:t>
      </w:r>
    </w:p>
    <w:p w14:paraId="0C068C3A">
      <w:pPr>
        <w:spacing w:line="360" w:lineRule="auto"/>
        <w:ind w:left="1018" w:leftChars="199" w:hanging="600" w:hangingChars="250"/>
        <w:rPr>
          <w:sz w:val="24"/>
        </w:rPr>
      </w:pPr>
      <w:r>
        <w:rPr>
          <w:sz w:val="24"/>
        </w:rPr>
        <w:t>2.2.</w:t>
      </w:r>
      <w:r>
        <w:rPr>
          <w:rFonts w:hint="eastAsia"/>
          <w:sz w:val="24"/>
        </w:rPr>
        <w:t>4</w:t>
      </w:r>
      <w:r>
        <w:rPr>
          <w:sz w:val="24"/>
        </w:rPr>
        <w:t>评审投入的机械设备是否齐全、符合要求，配置是否合理，能否满足本工程合同中质量目标、工期目标的要求。</w:t>
      </w:r>
    </w:p>
    <w:p w14:paraId="6D2069DA">
      <w:pPr>
        <w:spacing w:line="360" w:lineRule="auto"/>
        <w:ind w:left="1018" w:leftChars="199" w:hanging="600" w:hangingChars="250"/>
        <w:rPr>
          <w:sz w:val="24"/>
        </w:rPr>
      </w:pPr>
      <w:r>
        <w:rPr>
          <w:sz w:val="24"/>
        </w:rPr>
        <w:t>2.2.</w:t>
      </w:r>
      <w:r>
        <w:rPr>
          <w:rFonts w:hint="eastAsia"/>
          <w:sz w:val="24"/>
        </w:rPr>
        <w:t>5</w:t>
      </w:r>
      <w:r>
        <w:rPr>
          <w:sz w:val="24"/>
        </w:rPr>
        <w:t>评审投入的劳动力资源充裕、用工计划完整，材料使用计划合理，能够满足招标要求。</w:t>
      </w:r>
    </w:p>
    <w:p w14:paraId="3EE8B9A5">
      <w:pPr>
        <w:spacing w:line="360" w:lineRule="auto"/>
        <w:ind w:left="1018" w:leftChars="199" w:hanging="600" w:hangingChars="250"/>
        <w:rPr>
          <w:rFonts w:hint="eastAsia"/>
          <w:sz w:val="24"/>
        </w:rPr>
      </w:pPr>
      <w:r>
        <w:rPr>
          <w:sz w:val="24"/>
        </w:rPr>
        <w:t>2.2.</w:t>
      </w:r>
      <w:r>
        <w:rPr>
          <w:rFonts w:hint="eastAsia"/>
          <w:sz w:val="24"/>
        </w:rPr>
        <w:t>6</w:t>
      </w:r>
      <w:r>
        <w:rPr>
          <w:sz w:val="24"/>
        </w:rPr>
        <w:t>评审现场组织机构是否合理，是否齐全高效，职责是否明确合理</w:t>
      </w:r>
      <w:r>
        <w:rPr>
          <w:rFonts w:hint="eastAsia"/>
          <w:sz w:val="24"/>
        </w:rPr>
        <w:t>等</w:t>
      </w:r>
      <w:r>
        <w:rPr>
          <w:sz w:val="24"/>
        </w:rPr>
        <w:t>。</w:t>
      </w:r>
    </w:p>
    <w:p w14:paraId="34BC2A80">
      <w:pPr>
        <w:spacing w:line="360" w:lineRule="auto"/>
        <w:ind w:left="1018" w:leftChars="199" w:hanging="600" w:hangingChars="250"/>
        <w:rPr>
          <w:rFonts w:hint="eastAsia"/>
          <w:sz w:val="24"/>
        </w:rPr>
      </w:pPr>
      <w:r>
        <w:rPr>
          <w:rFonts w:hint="eastAsia"/>
          <w:sz w:val="24"/>
        </w:rPr>
        <w:t>2.2.7</w:t>
      </w:r>
      <w:r>
        <w:rPr>
          <w:rFonts w:hAnsi="宋体"/>
          <w:sz w:val="24"/>
        </w:rPr>
        <w:t>详细评分指标见附表</w:t>
      </w:r>
      <w:r>
        <w:rPr>
          <w:rFonts w:hint="eastAsia" w:hAnsi="宋体"/>
          <w:sz w:val="24"/>
        </w:rPr>
        <w:t>2</w:t>
      </w:r>
      <w:r>
        <w:rPr>
          <w:rFonts w:hAnsi="宋体"/>
          <w:sz w:val="24"/>
        </w:rPr>
        <w:t>《</w:t>
      </w:r>
      <w:r>
        <w:rPr>
          <w:rFonts w:hint="eastAsia" w:hAnsi="宋体"/>
          <w:sz w:val="24"/>
        </w:rPr>
        <w:t>施工技术方案</w:t>
      </w:r>
      <w:r>
        <w:rPr>
          <w:rFonts w:hAnsi="宋体"/>
          <w:sz w:val="24"/>
        </w:rPr>
        <w:t>评分表》。</w:t>
      </w:r>
    </w:p>
    <w:p w14:paraId="25DB928B">
      <w:pPr>
        <w:spacing w:line="360" w:lineRule="auto"/>
        <w:ind w:left="582" w:leftChars="33" w:hanging="513" w:hangingChars="213"/>
        <w:rPr>
          <w:b/>
          <w:sz w:val="24"/>
        </w:rPr>
      </w:pPr>
      <w:r>
        <w:rPr>
          <w:rFonts w:hint="eastAsia"/>
          <w:b/>
          <w:sz w:val="24"/>
        </w:rPr>
        <w:t>2</w:t>
      </w:r>
      <w:r>
        <w:rPr>
          <w:b/>
          <w:sz w:val="24"/>
        </w:rPr>
        <w:t>.3.经济评审</w:t>
      </w:r>
    </w:p>
    <w:p w14:paraId="35205C44">
      <w:pPr>
        <w:spacing w:line="360" w:lineRule="auto"/>
        <w:ind w:left="1119" w:leftChars="247" w:hanging="600" w:hangingChars="250"/>
        <w:rPr>
          <w:rFonts w:hint="eastAsia"/>
          <w:sz w:val="24"/>
        </w:rPr>
      </w:pPr>
      <w:r>
        <w:rPr>
          <w:sz w:val="24"/>
        </w:rPr>
        <w:t>2.3.1</w:t>
      </w:r>
      <w:r>
        <w:rPr>
          <w:rFonts w:hint="eastAsia"/>
          <w:sz w:val="24"/>
        </w:rPr>
        <w:t>招标人</w:t>
      </w:r>
      <w:r>
        <w:rPr>
          <w:sz w:val="24"/>
        </w:rPr>
        <w:t>评标</w:t>
      </w:r>
      <w:r>
        <w:rPr>
          <w:rFonts w:hint="eastAsia"/>
          <w:sz w:val="24"/>
        </w:rPr>
        <w:t>小组按照上述</w:t>
      </w:r>
      <w:r>
        <w:rPr>
          <w:sz w:val="24"/>
        </w:rPr>
        <w:t>要求对投标人商务及技术文件进行评审</w:t>
      </w:r>
      <w:r>
        <w:rPr>
          <w:rFonts w:hint="eastAsia"/>
          <w:sz w:val="24"/>
        </w:rPr>
        <w:t>，投标人商务部分及技术部分打分均超过60分（百分制）、且报价最低的X家投标单位，招标人将与之进行二次议价（满足的投标单位超过**家，则改为对**家单价进行二次议价）。</w:t>
      </w:r>
    </w:p>
    <w:p w14:paraId="69EBBAB5">
      <w:pPr>
        <w:spacing w:line="360" w:lineRule="auto"/>
        <w:ind w:left="1119" w:leftChars="247" w:hanging="600" w:hangingChars="250"/>
        <w:rPr>
          <w:rFonts w:hint="eastAsia"/>
          <w:sz w:val="24"/>
        </w:rPr>
      </w:pPr>
      <w:r>
        <w:rPr>
          <w:rFonts w:hint="eastAsia"/>
          <w:sz w:val="24"/>
        </w:rPr>
        <w:t>2.3.2各投标单位确认最终报价后，将按照以下步骤进行经济部分打分：</w:t>
      </w:r>
    </w:p>
    <w:p w14:paraId="3B23AEC3">
      <w:pPr>
        <w:spacing w:line="360" w:lineRule="auto"/>
        <w:ind w:left="1059" w:leftChars="447" w:hanging="120" w:hangingChars="50"/>
        <w:rPr>
          <w:rFonts w:hint="eastAsia"/>
          <w:sz w:val="24"/>
        </w:rPr>
      </w:pPr>
      <w:r>
        <w:rPr>
          <w:rFonts w:hint="eastAsia"/>
          <w:b/>
          <w:sz w:val="24"/>
        </w:rPr>
        <w:t>（1）确定评标基准价。</w:t>
      </w:r>
      <w:r>
        <w:rPr>
          <w:rFonts w:hint="eastAsia" w:hAnsi="宋体"/>
          <w:sz w:val="24"/>
        </w:rPr>
        <w:t>最低投标报价作为评标基准价。</w:t>
      </w:r>
    </w:p>
    <w:p w14:paraId="02F68BC4">
      <w:pPr>
        <w:spacing w:line="360" w:lineRule="auto"/>
        <w:ind w:left="1059" w:leftChars="447" w:hanging="120" w:hangingChars="50"/>
        <w:rPr>
          <w:rFonts w:hint="eastAsia"/>
          <w:sz w:val="24"/>
        </w:rPr>
      </w:pPr>
      <w:r>
        <w:rPr>
          <w:rFonts w:hint="eastAsia"/>
          <w:b/>
          <w:sz w:val="24"/>
        </w:rPr>
        <w:t>（2）</w:t>
      </w:r>
      <w:r>
        <w:rPr>
          <w:rFonts w:hint="eastAsia" w:hAnsi="宋体"/>
          <w:b/>
          <w:sz w:val="24"/>
        </w:rPr>
        <w:t>根据</w:t>
      </w:r>
      <w:r>
        <w:rPr>
          <w:rFonts w:hAnsi="宋体"/>
          <w:b/>
          <w:sz w:val="24"/>
        </w:rPr>
        <w:t>各</w:t>
      </w:r>
      <w:r>
        <w:rPr>
          <w:rFonts w:hint="eastAsia" w:hAnsi="宋体"/>
          <w:b/>
          <w:sz w:val="24"/>
        </w:rPr>
        <w:t>投标单位最终确认报价与基准价</w:t>
      </w:r>
      <w:r>
        <w:rPr>
          <w:rFonts w:hAnsi="宋体"/>
          <w:b/>
          <w:sz w:val="24"/>
        </w:rPr>
        <w:t>的差异值</w:t>
      </w:r>
      <w:r>
        <w:rPr>
          <w:rFonts w:hint="eastAsia" w:hAnsi="宋体"/>
          <w:b/>
          <w:sz w:val="24"/>
        </w:rPr>
        <w:t>进行评分。</w:t>
      </w:r>
      <w:r>
        <w:rPr>
          <w:rFonts w:hint="eastAsia" w:hAnsi="宋体"/>
          <w:sz w:val="24"/>
        </w:rPr>
        <w:t>投标人的最终确认报价等</w:t>
      </w:r>
      <w:r>
        <w:rPr>
          <w:rFonts w:hAnsi="宋体"/>
          <w:sz w:val="24"/>
        </w:rPr>
        <w:t>于基准价的为最优标，报价得满分。</w:t>
      </w:r>
      <w:r>
        <w:rPr>
          <w:rFonts w:hint="eastAsia" w:hAnsi="宋体"/>
          <w:sz w:val="24"/>
        </w:rPr>
        <w:t>每高于基准价最优值区间</w:t>
      </w:r>
      <w:r>
        <w:rPr>
          <w:sz w:val="24"/>
        </w:rPr>
        <w:t>1%</w:t>
      </w:r>
      <w:r>
        <w:rPr>
          <w:rFonts w:hint="eastAsia"/>
          <w:sz w:val="24"/>
        </w:rPr>
        <w:t>扣5分，以此类推等比扣减，扣完为止。</w:t>
      </w:r>
    </w:p>
    <w:p w14:paraId="22CB77CE">
      <w:pPr>
        <w:spacing w:line="360" w:lineRule="auto"/>
        <w:ind w:left="1119" w:leftChars="247" w:hanging="600" w:hangingChars="250"/>
        <w:rPr>
          <w:rFonts w:hint="eastAsia" w:hAnsi="宋体"/>
          <w:sz w:val="24"/>
        </w:rPr>
      </w:pPr>
      <w:r>
        <w:rPr>
          <w:sz w:val="24"/>
        </w:rPr>
        <w:t>2.3.3</w:t>
      </w:r>
      <w:r>
        <w:rPr>
          <w:rFonts w:hAnsi="宋体"/>
          <w:sz w:val="24"/>
        </w:rPr>
        <w:t>详细评分指标见附表</w:t>
      </w:r>
      <w:r>
        <w:rPr>
          <w:rFonts w:hint="eastAsia" w:hAnsi="宋体"/>
          <w:sz w:val="24"/>
        </w:rPr>
        <w:t>3</w:t>
      </w:r>
      <w:r>
        <w:rPr>
          <w:rFonts w:hAnsi="宋体"/>
          <w:sz w:val="24"/>
        </w:rPr>
        <w:t>《经济</w:t>
      </w:r>
      <w:r>
        <w:rPr>
          <w:rFonts w:hint="eastAsia" w:hAnsi="宋体"/>
          <w:sz w:val="24"/>
        </w:rPr>
        <w:t>报价</w:t>
      </w:r>
      <w:r>
        <w:rPr>
          <w:rFonts w:hAnsi="宋体"/>
          <w:sz w:val="24"/>
        </w:rPr>
        <w:t>评分表》。</w:t>
      </w:r>
    </w:p>
    <w:p w14:paraId="77DF56FD">
      <w:pPr>
        <w:spacing w:line="360" w:lineRule="auto"/>
        <w:ind w:left="582" w:leftChars="33" w:hanging="513" w:hangingChars="213"/>
        <w:rPr>
          <w:b/>
          <w:sz w:val="24"/>
        </w:rPr>
      </w:pPr>
      <w:r>
        <w:rPr>
          <w:rFonts w:hint="eastAsia"/>
          <w:b/>
          <w:sz w:val="24"/>
        </w:rPr>
        <w:t>2.4</w:t>
      </w:r>
      <w:r>
        <w:rPr>
          <w:b/>
          <w:sz w:val="24"/>
        </w:rPr>
        <w:t>.澄清或补正</w:t>
      </w:r>
    </w:p>
    <w:p w14:paraId="4AEBFC00">
      <w:pPr>
        <w:spacing w:line="360" w:lineRule="auto"/>
        <w:ind w:left="1119" w:leftChars="247" w:hanging="600" w:hangingChars="250"/>
        <w:rPr>
          <w:sz w:val="24"/>
        </w:rPr>
      </w:pPr>
      <w:r>
        <w:rPr>
          <w:rFonts w:hint="eastAsia"/>
          <w:sz w:val="24"/>
        </w:rPr>
        <w:t>2.4</w:t>
      </w:r>
      <w:r>
        <w:rPr>
          <w:sz w:val="24"/>
        </w:rPr>
        <w:t>.1在评标阶段，</w:t>
      </w:r>
      <w:r>
        <w:rPr>
          <w:rFonts w:hint="eastAsia"/>
          <w:sz w:val="24"/>
        </w:rPr>
        <w:t>招</w:t>
      </w:r>
      <w:r>
        <w:rPr>
          <w:sz w:val="24"/>
        </w:rPr>
        <w:t>标小组认为必要时，可要求投标人澄清或补正投标文件中的问题，或者要求其补充某些资料，包括单价的分析资料等；对此，投标人不得拒绝。</w:t>
      </w:r>
    </w:p>
    <w:p w14:paraId="2209D3CA">
      <w:pPr>
        <w:spacing w:line="360" w:lineRule="auto"/>
        <w:ind w:left="1119" w:leftChars="247" w:hanging="600" w:hangingChars="250"/>
        <w:rPr>
          <w:sz w:val="24"/>
        </w:rPr>
      </w:pPr>
      <w:r>
        <w:rPr>
          <w:rFonts w:hint="eastAsia"/>
          <w:sz w:val="24"/>
        </w:rPr>
        <w:t>2.4</w:t>
      </w:r>
      <w:r>
        <w:rPr>
          <w:sz w:val="24"/>
        </w:rPr>
        <w:t>.2投标人须以书面形式提供澄清或补正文件，并作为投标文件的组成部分。</w:t>
      </w:r>
    </w:p>
    <w:p w14:paraId="772AB185">
      <w:pPr>
        <w:spacing w:line="360" w:lineRule="auto"/>
        <w:ind w:left="582" w:leftChars="33" w:hanging="513" w:hangingChars="213"/>
        <w:rPr>
          <w:b/>
          <w:sz w:val="24"/>
        </w:rPr>
      </w:pPr>
      <w:r>
        <w:rPr>
          <w:rFonts w:hint="eastAsia"/>
          <w:b/>
          <w:sz w:val="24"/>
        </w:rPr>
        <w:t>2.5.</w:t>
      </w:r>
      <w:r>
        <w:rPr>
          <w:b/>
          <w:sz w:val="24"/>
        </w:rPr>
        <w:t>汇总评分结果</w:t>
      </w:r>
    </w:p>
    <w:p w14:paraId="5BB36559">
      <w:pPr>
        <w:spacing w:line="360" w:lineRule="auto"/>
        <w:ind w:left="1119" w:leftChars="247" w:hanging="600" w:hangingChars="250"/>
        <w:rPr>
          <w:rFonts w:hint="eastAsia"/>
          <w:sz w:val="24"/>
        </w:rPr>
      </w:pPr>
      <w:r>
        <w:rPr>
          <w:rFonts w:hint="eastAsia"/>
          <w:sz w:val="24"/>
        </w:rPr>
        <w:t>2.5</w:t>
      </w:r>
      <w:r>
        <w:rPr>
          <w:sz w:val="24"/>
        </w:rPr>
        <w:t>.1</w:t>
      </w:r>
      <w:r>
        <w:rPr>
          <w:rFonts w:hint="eastAsia"/>
          <w:sz w:val="24"/>
        </w:rPr>
        <w:t>招</w:t>
      </w:r>
      <w:r>
        <w:rPr>
          <w:sz w:val="24"/>
        </w:rPr>
        <w:t>标小组成员</w:t>
      </w:r>
      <w:r>
        <w:rPr>
          <w:rFonts w:hint="eastAsia"/>
          <w:sz w:val="24"/>
        </w:rPr>
        <w:t>负责</w:t>
      </w:r>
      <w:r>
        <w:rPr>
          <w:sz w:val="24"/>
        </w:rPr>
        <w:t>各</w:t>
      </w:r>
      <w:r>
        <w:rPr>
          <w:rFonts w:hint="eastAsia"/>
          <w:sz w:val="24"/>
        </w:rPr>
        <w:t>自相关内容的</w:t>
      </w:r>
      <w:r>
        <w:rPr>
          <w:sz w:val="24"/>
        </w:rPr>
        <w:t>评分，并</w:t>
      </w:r>
      <w:r>
        <w:rPr>
          <w:rFonts w:hint="eastAsia"/>
          <w:sz w:val="24"/>
        </w:rPr>
        <w:t>将</w:t>
      </w:r>
      <w:r>
        <w:rPr>
          <w:sz w:val="24"/>
        </w:rPr>
        <w:t>计算</w:t>
      </w:r>
      <w:r>
        <w:rPr>
          <w:rFonts w:hint="eastAsia"/>
          <w:sz w:val="24"/>
        </w:rPr>
        <w:t>结果</w:t>
      </w:r>
      <w:r>
        <w:rPr>
          <w:sz w:val="24"/>
        </w:rPr>
        <w:t>加权得分</w:t>
      </w:r>
      <w:r>
        <w:rPr>
          <w:rFonts w:hint="eastAsia"/>
          <w:sz w:val="24"/>
        </w:rPr>
        <w:t>后汇总出各投标单位的最终评分</w:t>
      </w:r>
      <w:r>
        <w:rPr>
          <w:sz w:val="24"/>
        </w:rPr>
        <w:t>。</w:t>
      </w:r>
    </w:p>
    <w:p w14:paraId="66311B50">
      <w:pPr>
        <w:spacing w:line="360" w:lineRule="auto"/>
        <w:ind w:left="1117" w:leftChars="532"/>
        <w:rPr>
          <w:sz w:val="24"/>
        </w:rPr>
      </w:pPr>
      <w:r>
        <w:rPr>
          <w:sz w:val="24"/>
        </w:rPr>
        <w:t>投标人综合得分＝A1*K1+A2*K2</w:t>
      </w:r>
      <w:r>
        <w:rPr>
          <w:rFonts w:hint="eastAsia"/>
          <w:sz w:val="24"/>
        </w:rPr>
        <w:t>+</w:t>
      </w:r>
      <w:r>
        <w:rPr>
          <w:sz w:val="24"/>
        </w:rPr>
        <w:t xml:space="preserve"> A</w:t>
      </w:r>
      <w:r>
        <w:rPr>
          <w:rFonts w:hint="eastAsia"/>
          <w:sz w:val="24"/>
        </w:rPr>
        <w:t>3</w:t>
      </w:r>
      <w:r>
        <w:rPr>
          <w:sz w:val="24"/>
        </w:rPr>
        <w:t>*K</w:t>
      </w:r>
      <w:r>
        <w:rPr>
          <w:rFonts w:hint="eastAsia"/>
          <w:sz w:val="24"/>
        </w:rPr>
        <w:t>3（A1、A2、A3分别为商务、技术、经济部分的评分，</w:t>
      </w:r>
      <w:r>
        <w:rPr>
          <w:sz w:val="24"/>
        </w:rPr>
        <w:t>K1</w:t>
      </w:r>
      <w:r>
        <w:rPr>
          <w:rFonts w:hint="eastAsia"/>
          <w:sz w:val="24"/>
        </w:rPr>
        <w:t>、</w:t>
      </w:r>
      <w:r>
        <w:rPr>
          <w:sz w:val="24"/>
        </w:rPr>
        <w:t>K</w:t>
      </w:r>
      <w:r>
        <w:rPr>
          <w:rFonts w:hint="eastAsia"/>
          <w:sz w:val="24"/>
        </w:rPr>
        <w:t>2、</w:t>
      </w:r>
      <w:r>
        <w:rPr>
          <w:sz w:val="24"/>
        </w:rPr>
        <w:t>K</w:t>
      </w:r>
      <w:r>
        <w:rPr>
          <w:rFonts w:hint="eastAsia"/>
          <w:sz w:val="24"/>
        </w:rPr>
        <w:t>3分别为商务、技术、经济部分在综合得分中所占的权重）</w:t>
      </w:r>
      <w:r>
        <w:rPr>
          <w:sz w:val="24"/>
        </w:rPr>
        <w:t>，</w:t>
      </w:r>
      <w:r>
        <w:rPr>
          <w:rFonts w:hint="eastAsia"/>
          <w:sz w:val="24"/>
        </w:rPr>
        <w:t>详</w:t>
      </w:r>
      <w:r>
        <w:rPr>
          <w:sz w:val="24"/>
        </w:rPr>
        <w:t>见附表</w:t>
      </w:r>
      <w:r>
        <w:rPr>
          <w:rFonts w:hint="eastAsia"/>
          <w:sz w:val="24"/>
        </w:rPr>
        <w:t>4</w:t>
      </w:r>
      <w:r>
        <w:rPr>
          <w:sz w:val="24"/>
        </w:rPr>
        <w:t>《综合得分表》。</w:t>
      </w:r>
    </w:p>
    <w:p w14:paraId="7630DDA8">
      <w:pPr>
        <w:spacing w:line="360" w:lineRule="auto"/>
        <w:ind w:left="1119" w:leftChars="247" w:hanging="600" w:hangingChars="250"/>
        <w:rPr>
          <w:sz w:val="24"/>
        </w:rPr>
      </w:pPr>
      <w:r>
        <w:rPr>
          <w:rFonts w:hint="eastAsia"/>
          <w:sz w:val="24"/>
        </w:rPr>
        <w:t>2.5</w:t>
      </w:r>
      <w:r>
        <w:rPr>
          <w:sz w:val="24"/>
        </w:rPr>
        <w:t>.</w:t>
      </w:r>
      <w:r>
        <w:rPr>
          <w:rFonts w:hint="eastAsia"/>
          <w:sz w:val="24"/>
        </w:rPr>
        <w:t>2</w:t>
      </w:r>
      <w:r>
        <w:rPr>
          <w:sz w:val="24"/>
        </w:rPr>
        <w:t>评标小组</w:t>
      </w:r>
      <w:r>
        <w:rPr>
          <w:rFonts w:hint="eastAsia"/>
          <w:sz w:val="24"/>
        </w:rPr>
        <w:t>按照</w:t>
      </w:r>
      <w:r>
        <w:rPr>
          <w:sz w:val="24"/>
        </w:rPr>
        <w:t>最终汇总</w:t>
      </w:r>
      <w:r>
        <w:rPr>
          <w:rFonts w:hint="eastAsia"/>
          <w:sz w:val="24"/>
        </w:rPr>
        <w:t>分数进行</w:t>
      </w:r>
      <w:r>
        <w:rPr>
          <w:sz w:val="24"/>
        </w:rPr>
        <w:t>排序，推荐出中标</w:t>
      </w:r>
      <w:r>
        <w:rPr>
          <w:rFonts w:hint="eastAsia"/>
          <w:sz w:val="24"/>
        </w:rPr>
        <w:t>备选单位</w:t>
      </w:r>
      <w:r>
        <w:rPr>
          <w:sz w:val="24"/>
        </w:rPr>
        <w:t>名单</w:t>
      </w:r>
      <w:r>
        <w:rPr>
          <w:rFonts w:hint="eastAsia"/>
          <w:sz w:val="24"/>
        </w:rPr>
        <w:t>，</w:t>
      </w:r>
      <w:r>
        <w:rPr>
          <w:sz w:val="24"/>
        </w:rPr>
        <w:t>如存在最终得分相同的单位</w:t>
      </w:r>
      <w:r>
        <w:rPr>
          <w:rFonts w:hint="eastAsia"/>
          <w:sz w:val="24"/>
        </w:rPr>
        <w:t>，</w:t>
      </w:r>
      <w:r>
        <w:rPr>
          <w:sz w:val="24"/>
        </w:rPr>
        <w:t>最终报价低者排名在前。</w:t>
      </w:r>
    </w:p>
    <w:p w14:paraId="6F2F45AB">
      <w:pPr>
        <w:spacing w:line="360" w:lineRule="auto"/>
        <w:rPr>
          <w:rFonts w:hint="eastAsia" w:hAnsi="宋体"/>
          <w:sz w:val="24"/>
        </w:rPr>
      </w:pPr>
    </w:p>
    <w:p w14:paraId="2576A162">
      <w:pPr>
        <w:spacing w:line="360" w:lineRule="auto"/>
        <w:rPr>
          <w:rFonts w:hint="eastAsia" w:hAnsi="宋体"/>
          <w:sz w:val="24"/>
        </w:rPr>
      </w:pPr>
    </w:p>
    <w:p w14:paraId="3B5C4478">
      <w:pPr>
        <w:spacing w:line="360" w:lineRule="auto"/>
        <w:rPr>
          <w:rFonts w:hAnsi="宋体"/>
          <w:sz w:val="24"/>
        </w:rPr>
        <w:sectPr>
          <w:pgSz w:w="11907" w:h="16840"/>
          <w:pgMar w:top="1440" w:right="947" w:bottom="1440" w:left="947" w:header="794" w:footer="964" w:gutter="0"/>
          <w:cols w:space="720" w:num="1"/>
          <w:rtlGutter w:val="0"/>
          <w:docGrid w:linePitch="312" w:charSpace="0"/>
        </w:sectPr>
      </w:pPr>
    </w:p>
    <w:p w14:paraId="4C4D526B">
      <w:pPr>
        <w:spacing w:line="360" w:lineRule="auto"/>
        <w:rPr>
          <w:sz w:val="24"/>
        </w:rPr>
      </w:pPr>
      <w:r>
        <w:rPr>
          <w:rFonts w:hAnsi="宋体"/>
          <w:sz w:val="24"/>
        </w:rPr>
        <w:t>附表</w:t>
      </w:r>
      <w:r>
        <w:rPr>
          <w:rFonts w:hint="eastAsia" w:hAnsi="宋体"/>
          <w:sz w:val="24"/>
        </w:rPr>
        <w:t>1</w:t>
      </w:r>
      <w:r>
        <w:rPr>
          <w:rFonts w:hAnsi="宋体"/>
          <w:sz w:val="24"/>
        </w:rPr>
        <w:t>　</w:t>
      </w:r>
    </w:p>
    <w:p w14:paraId="6F5BAD3E">
      <w:pPr>
        <w:spacing w:line="360" w:lineRule="auto"/>
        <w:jc w:val="center"/>
        <w:rPr>
          <w:rFonts w:hint="eastAsia" w:hAnsi="宋体"/>
          <w:b/>
          <w:sz w:val="24"/>
        </w:rPr>
      </w:pPr>
      <w:r>
        <w:rPr>
          <w:rFonts w:hint="eastAsia" w:hAnsi="宋体"/>
          <w:b/>
          <w:sz w:val="24"/>
        </w:rPr>
        <w:t>商务资料</w:t>
      </w:r>
      <w:r>
        <w:rPr>
          <w:rFonts w:hAnsi="宋体"/>
          <w:b/>
          <w:sz w:val="24"/>
        </w:rPr>
        <w:t>评分表</w:t>
      </w:r>
      <w:r>
        <w:rPr>
          <w:rFonts w:hint="eastAsia" w:hAnsi="宋体"/>
          <w:b/>
          <w:color w:val="FFC000"/>
          <w:sz w:val="24"/>
        </w:rPr>
        <w:t>（参考）</w:t>
      </w:r>
    </w:p>
    <w:p w14:paraId="087C89E8">
      <w:pPr>
        <w:spacing w:line="360" w:lineRule="auto"/>
        <w:ind w:firstLine="630" w:firstLineChars="300"/>
        <w:rPr>
          <w:rFonts w:hint="eastAsia"/>
          <w:szCs w:val="21"/>
        </w:rPr>
      </w:pPr>
      <w:r>
        <w:rPr>
          <w:rFonts w:hint="eastAsia"/>
          <w:szCs w:val="21"/>
        </w:rPr>
        <w:t>投标单位名称：</w:t>
      </w:r>
    </w:p>
    <w:tbl>
      <w:tblPr>
        <w:tblStyle w:val="31"/>
        <w:tblW w:w="88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80"/>
        <w:gridCol w:w="780"/>
        <w:gridCol w:w="1946"/>
        <w:gridCol w:w="2771"/>
        <w:gridCol w:w="793"/>
      </w:tblGrid>
      <w:tr w14:paraId="1DE742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jc w:val="center"/>
        </w:trPr>
        <w:tc>
          <w:tcPr>
            <w:tcW w:w="555" w:type="dxa"/>
            <w:vMerge w:val="restart"/>
            <w:noWrap w:val="0"/>
            <w:vAlign w:val="center"/>
          </w:tcPr>
          <w:p w14:paraId="6EE27C26">
            <w:pPr>
              <w:jc w:val="center"/>
              <w:rPr>
                <w:rFonts w:ascii="Arial" w:hAnsi="Arial" w:cs="Arial"/>
                <w:b/>
                <w:szCs w:val="21"/>
              </w:rPr>
            </w:pPr>
            <w:r>
              <w:rPr>
                <w:rFonts w:ascii="Arial" w:hAnsi="Arial" w:cs="Arial"/>
                <w:b/>
                <w:szCs w:val="21"/>
              </w:rPr>
              <w:t>序号</w:t>
            </w:r>
          </w:p>
        </w:tc>
        <w:tc>
          <w:tcPr>
            <w:tcW w:w="1980" w:type="dxa"/>
            <w:vMerge w:val="restart"/>
            <w:noWrap w:val="0"/>
            <w:vAlign w:val="center"/>
          </w:tcPr>
          <w:p w14:paraId="6FFE5ED9">
            <w:pPr>
              <w:jc w:val="center"/>
              <w:rPr>
                <w:rFonts w:ascii="Arial" w:hAnsi="Arial" w:cs="Arial"/>
                <w:b/>
                <w:szCs w:val="21"/>
              </w:rPr>
            </w:pPr>
            <w:r>
              <w:rPr>
                <w:rFonts w:ascii="Arial" w:hAnsi="Arial" w:cs="Arial"/>
                <w:b/>
                <w:szCs w:val="21"/>
              </w:rPr>
              <w:t>评分项目</w:t>
            </w:r>
          </w:p>
        </w:tc>
        <w:tc>
          <w:tcPr>
            <w:tcW w:w="780" w:type="dxa"/>
            <w:vMerge w:val="restart"/>
            <w:noWrap w:val="0"/>
            <w:vAlign w:val="center"/>
          </w:tcPr>
          <w:p w14:paraId="34CB8D32">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1946" w:type="dxa"/>
            <w:vMerge w:val="restart"/>
            <w:noWrap w:val="0"/>
            <w:vAlign w:val="center"/>
          </w:tcPr>
          <w:p w14:paraId="46ED5068">
            <w:pPr>
              <w:jc w:val="center"/>
              <w:rPr>
                <w:rFonts w:ascii="Arial" w:hAnsi="Arial" w:cs="Arial"/>
                <w:b/>
                <w:szCs w:val="21"/>
              </w:rPr>
            </w:pPr>
            <w:r>
              <w:rPr>
                <w:rFonts w:ascii="Arial" w:hAnsi="Arial" w:cs="Arial"/>
                <w:b/>
                <w:szCs w:val="21"/>
              </w:rPr>
              <w:t>评分标准</w:t>
            </w:r>
          </w:p>
        </w:tc>
        <w:tc>
          <w:tcPr>
            <w:tcW w:w="2771" w:type="dxa"/>
            <w:vMerge w:val="restart"/>
            <w:tcBorders>
              <w:right w:val="single" w:color="auto" w:sz="4" w:space="0"/>
            </w:tcBorders>
            <w:noWrap w:val="0"/>
            <w:vAlign w:val="center"/>
          </w:tcPr>
          <w:p w14:paraId="34F47CC0">
            <w:pPr>
              <w:jc w:val="center"/>
              <w:rPr>
                <w:rFonts w:hint="eastAsia" w:ascii="Arial" w:hAnsi="Arial" w:cs="Arial"/>
                <w:b/>
                <w:szCs w:val="21"/>
              </w:rPr>
            </w:pPr>
            <w:r>
              <w:rPr>
                <w:rFonts w:hint="eastAsia" w:ascii="Arial" w:hAnsi="Arial" w:cs="Arial"/>
                <w:b/>
                <w:szCs w:val="21"/>
              </w:rPr>
              <w:t>扣分原因</w:t>
            </w:r>
          </w:p>
        </w:tc>
        <w:tc>
          <w:tcPr>
            <w:tcW w:w="793" w:type="dxa"/>
            <w:vMerge w:val="restart"/>
            <w:tcBorders>
              <w:left w:val="single" w:color="auto" w:sz="4" w:space="0"/>
            </w:tcBorders>
            <w:noWrap w:val="0"/>
            <w:vAlign w:val="center"/>
          </w:tcPr>
          <w:p w14:paraId="32C55528">
            <w:pPr>
              <w:jc w:val="center"/>
              <w:rPr>
                <w:rFonts w:hint="eastAsia" w:ascii="Arial" w:hAnsi="Arial" w:cs="Arial"/>
                <w:b/>
                <w:szCs w:val="21"/>
              </w:rPr>
            </w:pPr>
            <w:r>
              <w:rPr>
                <w:rFonts w:hint="eastAsia" w:ascii="Arial" w:hAnsi="Arial" w:cs="Arial"/>
                <w:b/>
                <w:szCs w:val="21"/>
              </w:rPr>
              <w:t>得分</w:t>
            </w:r>
          </w:p>
        </w:tc>
      </w:tr>
      <w:tr w14:paraId="4FC960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tblHeader/>
          <w:jc w:val="center"/>
        </w:trPr>
        <w:tc>
          <w:tcPr>
            <w:tcW w:w="555" w:type="dxa"/>
            <w:vMerge w:val="continue"/>
            <w:noWrap w:val="0"/>
            <w:vAlign w:val="center"/>
          </w:tcPr>
          <w:p w14:paraId="424844F1">
            <w:pPr>
              <w:jc w:val="center"/>
              <w:rPr>
                <w:rFonts w:ascii="Arial" w:hAnsi="Arial" w:cs="Arial"/>
                <w:szCs w:val="21"/>
              </w:rPr>
            </w:pPr>
          </w:p>
        </w:tc>
        <w:tc>
          <w:tcPr>
            <w:tcW w:w="1980" w:type="dxa"/>
            <w:vMerge w:val="continue"/>
            <w:noWrap w:val="0"/>
            <w:vAlign w:val="center"/>
          </w:tcPr>
          <w:p w14:paraId="7467FC67">
            <w:pPr>
              <w:jc w:val="center"/>
              <w:rPr>
                <w:rFonts w:ascii="Arial" w:hAnsi="Arial" w:cs="Arial"/>
                <w:szCs w:val="21"/>
              </w:rPr>
            </w:pPr>
          </w:p>
        </w:tc>
        <w:tc>
          <w:tcPr>
            <w:tcW w:w="780" w:type="dxa"/>
            <w:vMerge w:val="continue"/>
            <w:noWrap w:val="0"/>
            <w:vAlign w:val="center"/>
          </w:tcPr>
          <w:p w14:paraId="0A457979">
            <w:pPr>
              <w:jc w:val="center"/>
              <w:rPr>
                <w:rFonts w:ascii="Arial" w:hAnsi="Arial" w:cs="Arial"/>
                <w:szCs w:val="21"/>
              </w:rPr>
            </w:pPr>
          </w:p>
        </w:tc>
        <w:tc>
          <w:tcPr>
            <w:tcW w:w="1946" w:type="dxa"/>
            <w:vMerge w:val="continue"/>
            <w:noWrap w:val="0"/>
            <w:vAlign w:val="center"/>
          </w:tcPr>
          <w:p w14:paraId="3A4DDC38">
            <w:pPr>
              <w:jc w:val="center"/>
              <w:rPr>
                <w:rFonts w:ascii="Arial" w:hAnsi="Arial" w:cs="Arial"/>
                <w:szCs w:val="21"/>
              </w:rPr>
            </w:pPr>
          </w:p>
        </w:tc>
        <w:tc>
          <w:tcPr>
            <w:tcW w:w="2771" w:type="dxa"/>
            <w:vMerge w:val="continue"/>
            <w:tcBorders>
              <w:right w:val="single" w:color="auto" w:sz="4" w:space="0"/>
            </w:tcBorders>
            <w:noWrap w:val="0"/>
            <w:vAlign w:val="center"/>
          </w:tcPr>
          <w:p w14:paraId="7B659565">
            <w:pPr>
              <w:rPr>
                <w:rFonts w:hint="eastAsia" w:ascii="Arial" w:hAnsi="Arial" w:cs="Arial"/>
                <w:szCs w:val="21"/>
              </w:rPr>
            </w:pPr>
          </w:p>
        </w:tc>
        <w:tc>
          <w:tcPr>
            <w:tcW w:w="793" w:type="dxa"/>
            <w:vMerge w:val="continue"/>
            <w:tcBorders>
              <w:left w:val="single" w:color="auto" w:sz="4" w:space="0"/>
            </w:tcBorders>
            <w:noWrap w:val="0"/>
            <w:vAlign w:val="center"/>
          </w:tcPr>
          <w:p w14:paraId="4E8428A8">
            <w:pPr>
              <w:rPr>
                <w:rFonts w:hint="eastAsia" w:ascii="Arial" w:hAnsi="Arial" w:cs="Arial"/>
                <w:szCs w:val="21"/>
              </w:rPr>
            </w:pPr>
          </w:p>
        </w:tc>
      </w:tr>
      <w:tr w14:paraId="77EE81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1" w:hRule="atLeast"/>
          <w:jc w:val="center"/>
        </w:trPr>
        <w:tc>
          <w:tcPr>
            <w:tcW w:w="555" w:type="dxa"/>
            <w:noWrap w:val="0"/>
            <w:vAlign w:val="center"/>
          </w:tcPr>
          <w:p w14:paraId="7C8CFCE4">
            <w:pPr>
              <w:jc w:val="center"/>
              <w:rPr>
                <w:rFonts w:hint="eastAsia" w:ascii="Arial" w:hAnsi="Arial" w:cs="Arial"/>
                <w:szCs w:val="21"/>
              </w:rPr>
            </w:pPr>
            <w:r>
              <w:rPr>
                <w:rFonts w:hint="eastAsia" w:ascii="Arial" w:hAnsi="Arial" w:cs="Arial"/>
                <w:szCs w:val="21"/>
              </w:rPr>
              <w:t>1</w:t>
            </w:r>
          </w:p>
        </w:tc>
        <w:tc>
          <w:tcPr>
            <w:tcW w:w="1980" w:type="dxa"/>
            <w:noWrap w:val="0"/>
            <w:vAlign w:val="center"/>
          </w:tcPr>
          <w:p w14:paraId="18613EB5">
            <w:pPr>
              <w:rPr>
                <w:rFonts w:hint="eastAsia" w:ascii="Arial" w:hAnsi="Arial"/>
              </w:rPr>
            </w:pPr>
            <w:r>
              <w:rPr>
                <w:rFonts w:hint="eastAsia" w:ascii="Arial" w:hAnsi="Arial"/>
              </w:rPr>
              <w:t>企业营业执照、资质等级、安全生产许可证复印件是否齐全、有效，是否符合招标文件要求</w:t>
            </w:r>
          </w:p>
        </w:tc>
        <w:tc>
          <w:tcPr>
            <w:tcW w:w="780" w:type="dxa"/>
            <w:noWrap w:val="0"/>
            <w:vAlign w:val="center"/>
          </w:tcPr>
          <w:p w14:paraId="72AFA70F">
            <w:pPr>
              <w:autoSpaceDE w:val="0"/>
              <w:autoSpaceDN w:val="0"/>
              <w:jc w:val="center"/>
              <w:rPr>
                <w:rFonts w:hint="eastAsia" w:ascii="Arial" w:hAnsi="Arial"/>
                <w:color w:val="000000"/>
                <w:szCs w:val="21"/>
              </w:rPr>
            </w:pPr>
            <w:r>
              <w:rPr>
                <w:rFonts w:hint="eastAsia" w:ascii="Arial" w:hAnsi="Arial"/>
                <w:color w:val="000000"/>
                <w:szCs w:val="21"/>
              </w:rPr>
              <w:t>12</w:t>
            </w:r>
          </w:p>
        </w:tc>
        <w:tc>
          <w:tcPr>
            <w:tcW w:w="1946" w:type="dxa"/>
            <w:noWrap w:val="0"/>
            <w:vAlign w:val="center"/>
          </w:tcPr>
          <w:p w14:paraId="37ADA87D">
            <w:pPr>
              <w:autoSpaceDE w:val="0"/>
              <w:autoSpaceDN w:val="0"/>
              <w:spacing w:before="78"/>
              <w:ind w:right="-20"/>
              <w:rPr>
                <w:rFonts w:ascii="Arial" w:hAnsi="Arial"/>
                <w:szCs w:val="21"/>
              </w:rPr>
            </w:pPr>
            <w:r>
              <w:rPr>
                <w:rFonts w:hint="eastAsia" w:ascii="Arial" w:hAnsi="Arial"/>
              </w:rPr>
              <w:t>企业营业执照、资质等级、安全生产许可证有复印件的各得2分，没有复印件的那项不得分；证件在有效期的各得2分，不在有效期的那项不得分</w:t>
            </w:r>
          </w:p>
        </w:tc>
        <w:tc>
          <w:tcPr>
            <w:tcW w:w="2771" w:type="dxa"/>
            <w:tcBorders>
              <w:right w:val="single" w:color="auto" w:sz="4" w:space="0"/>
            </w:tcBorders>
            <w:noWrap w:val="0"/>
            <w:vAlign w:val="center"/>
          </w:tcPr>
          <w:p w14:paraId="2684A59D">
            <w:pPr>
              <w:rPr>
                <w:rFonts w:hint="eastAsia" w:ascii="Arial" w:hAnsi="Arial"/>
              </w:rPr>
            </w:pPr>
            <w:r>
              <w:rPr>
                <w:rFonts w:hint="eastAsia" w:ascii="Arial" w:hAnsi="Arial"/>
              </w:rPr>
              <w:t>企业营业执照：（4分）</w:t>
            </w:r>
          </w:p>
          <w:p w14:paraId="60B9BD05">
            <w:pPr>
              <w:rPr>
                <w:rFonts w:hint="eastAsia" w:ascii="Arial" w:hAnsi="Arial"/>
              </w:rPr>
            </w:pPr>
            <w:r>
              <w:rPr>
                <w:rFonts w:hint="eastAsia" w:ascii="Arial" w:hAnsi="Arial"/>
              </w:rPr>
              <w:t>有□无□   有效□无效□</w:t>
            </w:r>
          </w:p>
          <w:p w14:paraId="717B8DE0">
            <w:pPr>
              <w:rPr>
                <w:rFonts w:hint="eastAsia" w:ascii="Arial" w:hAnsi="Arial"/>
              </w:rPr>
            </w:pPr>
          </w:p>
          <w:p w14:paraId="55681FD2">
            <w:pPr>
              <w:rPr>
                <w:rFonts w:hint="eastAsia" w:ascii="Arial" w:hAnsi="Arial"/>
              </w:rPr>
            </w:pPr>
            <w:r>
              <w:rPr>
                <w:rFonts w:hint="eastAsia" w:ascii="Arial" w:hAnsi="Arial"/>
              </w:rPr>
              <w:t>资质等级：（4分）</w:t>
            </w:r>
          </w:p>
          <w:p w14:paraId="58125CB2">
            <w:pPr>
              <w:rPr>
                <w:rFonts w:hint="eastAsia" w:ascii="Arial" w:hAnsi="Arial"/>
              </w:rPr>
            </w:pPr>
            <w:r>
              <w:rPr>
                <w:rFonts w:hint="eastAsia" w:ascii="Arial" w:hAnsi="Arial"/>
              </w:rPr>
              <w:t>有□无□   符合□不符合□</w:t>
            </w:r>
          </w:p>
          <w:p w14:paraId="0DBE0B12">
            <w:pPr>
              <w:rPr>
                <w:rFonts w:hint="eastAsia" w:ascii="Arial" w:hAnsi="Arial"/>
              </w:rPr>
            </w:pPr>
          </w:p>
          <w:p w14:paraId="24B449BF">
            <w:pPr>
              <w:rPr>
                <w:rFonts w:hint="eastAsia" w:ascii="Arial" w:hAnsi="Arial"/>
              </w:rPr>
            </w:pPr>
            <w:r>
              <w:rPr>
                <w:rFonts w:hint="eastAsia" w:ascii="Arial" w:hAnsi="Arial"/>
              </w:rPr>
              <w:t>安全生产许可证：（4分）</w:t>
            </w:r>
          </w:p>
          <w:p w14:paraId="3AE6B430">
            <w:pPr>
              <w:rPr>
                <w:rFonts w:hint="eastAsia" w:ascii="Arial" w:hAnsi="Arial"/>
              </w:rPr>
            </w:pPr>
            <w:r>
              <w:rPr>
                <w:rFonts w:hint="eastAsia" w:ascii="Arial" w:hAnsi="Arial"/>
              </w:rPr>
              <w:t>有□无□   有效□无效□</w:t>
            </w:r>
          </w:p>
        </w:tc>
        <w:tc>
          <w:tcPr>
            <w:tcW w:w="793" w:type="dxa"/>
            <w:tcBorders>
              <w:left w:val="single" w:color="auto" w:sz="4" w:space="0"/>
            </w:tcBorders>
            <w:noWrap w:val="0"/>
            <w:vAlign w:val="center"/>
          </w:tcPr>
          <w:p w14:paraId="059DA0F6">
            <w:pPr>
              <w:rPr>
                <w:rFonts w:hint="eastAsia" w:ascii="Arial" w:hAnsi="Arial" w:cs="Arial"/>
                <w:szCs w:val="21"/>
              </w:rPr>
            </w:pPr>
          </w:p>
        </w:tc>
      </w:tr>
      <w:tr w14:paraId="41EEAE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06" w:hRule="atLeast"/>
          <w:jc w:val="center"/>
        </w:trPr>
        <w:tc>
          <w:tcPr>
            <w:tcW w:w="555" w:type="dxa"/>
            <w:noWrap w:val="0"/>
            <w:vAlign w:val="center"/>
          </w:tcPr>
          <w:p w14:paraId="70BB2BF5">
            <w:pPr>
              <w:jc w:val="center"/>
              <w:rPr>
                <w:rFonts w:hint="eastAsia" w:ascii="Arial" w:hAnsi="Arial" w:cs="Arial"/>
                <w:szCs w:val="21"/>
              </w:rPr>
            </w:pPr>
            <w:r>
              <w:rPr>
                <w:rFonts w:hint="eastAsia" w:ascii="Arial" w:hAnsi="Arial" w:cs="Arial"/>
                <w:szCs w:val="21"/>
              </w:rPr>
              <w:t>2</w:t>
            </w:r>
          </w:p>
        </w:tc>
        <w:tc>
          <w:tcPr>
            <w:tcW w:w="1980" w:type="dxa"/>
            <w:noWrap w:val="0"/>
            <w:vAlign w:val="center"/>
          </w:tcPr>
          <w:p w14:paraId="39523143">
            <w:pPr>
              <w:rPr>
                <w:rFonts w:hint="eastAsia" w:ascii="Arial" w:hAnsi="Arial" w:cs="Arial"/>
                <w:bCs/>
                <w:szCs w:val="21"/>
              </w:rPr>
            </w:pPr>
            <w:r>
              <w:rPr>
                <w:rFonts w:hint="eastAsia" w:ascii="Arial" w:hAnsi="Arial" w:cs="Arial"/>
                <w:bCs/>
                <w:szCs w:val="21"/>
              </w:rPr>
              <w:t>工程拟定主要人员结构是否合理、齐全，主要负责人有无类似工程施工履历</w:t>
            </w:r>
          </w:p>
        </w:tc>
        <w:tc>
          <w:tcPr>
            <w:tcW w:w="780" w:type="dxa"/>
            <w:noWrap w:val="0"/>
            <w:vAlign w:val="center"/>
          </w:tcPr>
          <w:p w14:paraId="318D0958">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38</w:t>
            </w:r>
          </w:p>
        </w:tc>
        <w:tc>
          <w:tcPr>
            <w:tcW w:w="1946" w:type="dxa"/>
            <w:noWrap w:val="0"/>
            <w:vAlign w:val="top"/>
          </w:tcPr>
          <w:p w14:paraId="211286FE">
            <w:pPr>
              <w:autoSpaceDE w:val="0"/>
              <w:autoSpaceDN w:val="0"/>
              <w:spacing w:before="78" w:line="240" w:lineRule="atLeast"/>
              <w:ind w:right="-20"/>
              <w:rPr>
                <w:rFonts w:hint="eastAsia" w:ascii="Arial" w:hAnsi="Arial"/>
                <w:szCs w:val="21"/>
              </w:rPr>
            </w:pPr>
            <w:r>
              <w:rPr>
                <w:rFonts w:hint="eastAsia" w:ascii="Arial" w:hAnsi="Arial"/>
                <w:szCs w:val="21"/>
              </w:rPr>
              <w:t>人员配置合理的得8分；人员结构齐全的得10分；主要负责人有类似工程施工履历的得10分；主要人员持证情况得10分。否则不得分</w:t>
            </w:r>
          </w:p>
        </w:tc>
        <w:tc>
          <w:tcPr>
            <w:tcW w:w="2771" w:type="dxa"/>
            <w:tcBorders>
              <w:right w:val="single" w:color="auto" w:sz="4" w:space="0"/>
            </w:tcBorders>
            <w:noWrap w:val="0"/>
            <w:vAlign w:val="center"/>
          </w:tcPr>
          <w:p w14:paraId="448A655C">
            <w:pPr>
              <w:spacing w:line="240" w:lineRule="atLeast"/>
              <w:rPr>
                <w:rFonts w:hint="eastAsia" w:ascii="Arial" w:hAnsi="Arial" w:cs="Arial"/>
                <w:szCs w:val="21"/>
              </w:rPr>
            </w:pPr>
            <w:r>
              <w:rPr>
                <w:rFonts w:hint="eastAsia" w:ascii="Arial" w:hAnsi="Arial" w:cs="Arial"/>
                <w:szCs w:val="21"/>
              </w:rPr>
              <w:t>人员配置：</w:t>
            </w:r>
          </w:p>
          <w:p w14:paraId="3C2BB171">
            <w:pPr>
              <w:spacing w:line="240" w:lineRule="atLeast"/>
              <w:rPr>
                <w:rFonts w:hint="eastAsia" w:ascii="Arial" w:hAnsi="Arial"/>
              </w:rPr>
            </w:pPr>
            <w:r>
              <w:rPr>
                <w:rFonts w:hint="eastAsia" w:ascii="Arial" w:hAnsi="Arial" w:cs="Arial"/>
                <w:szCs w:val="21"/>
              </w:rPr>
              <w:t>合  理</w:t>
            </w:r>
            <w:r>
              <w:rPr>
                <w:rFonts w:hint="eastAsia" w:ascii="Arial" w:hAnsi="Arial"/>
              </w:rPr>
              <w:t>□    不合理□</w:t>
            </w:r>
          </w:p>
          <w:p w14:paraId="3C74A223">
            <w:pPr>
              <w:spacing w:line="240" w:lineRule="atLeast"/>
              <w:rPr>
                <w:rFonts w:hint="eastAsia" w:ascii="Arial" w:hAnsi="Arial"/>
              </w:rPr>
            </w:pPr>
            <w:r>
              <w:rPr>
                <w:rFonts w:hint="eastAsia" w:ascii="Arial" w:hAnsi="Arial"/>
              </w:rPr>
              <w:t>齐  全□    不齐全□</w:t>
            </w:r>
          </w:p>
          <w:p w14:paraId="5B4297AC">
            <w:pPr>
              <w:spacing w:line="240" w:lineRule="atLeast"/>
              <w:rPr>
                <w:rFonts w:hint="eastAsia" w:ascii="Arial" w:hAnsi="Arial"/>
              </w:rPr>
            </w:pPr>
            <w:r>
              <w:rPr>
                <w:rFonts w:hint="eastAsia" w:ascii="Arial" w:hAnsi="Arial"/>
              </w:rPr>
              <w:t>有  证□    无  证□</w:t>
            </w:r>
          </w:p>
          <w:p w14:paraId="57DE60D3">
            <w:pPr>
              <w:spacing w:line="240" w:lineRule="atLeast"/>
              <w:rPr>
                <w:rFonts w:hint="eastAsia" w:ascii="Arial" w:hAnsi="Arial" w:cs="Arial"/>
                <w:szCs w:val="21"/>
              </w:rPr>
            </w:pPr>
            <w:r>
              <w:rPr>
                <w:rFonts w:hint="eastAsia" w:ascii="Arial" w:hAnsi="Arial"/>
              </w:rPr>
              <w:t>施工经验    有□无□</w:t>
            </w:r>
          </w:p>
        </w:tc>
        <w:tc>
          <w:tcPr>
            <w:tcW w:w="793" w:type="dxa"/>
            <w:tcBorders>
              <w:left w:val="single" w:color="auto" w:sz="4" w:space="0"/>
            </w:tcBorders>
            <w:noWrap w:val="0"/>
            <w:vAlign w:val="center"/>
          </w:tcPr>
          <w:p w14:paraId="7FDEA335">
            <w:pPr>
              <w:spacing w:line="240" w:lineRule="atLeast"/>
              <w:rPr>
                <w:rFonts w:hint="eastAsia" w:ascii="Arial" w:hAnsi="Arial" w:cs="Arial"/>
                <w:szCs w:val="21"/>
              </w:rPr>
            </w:pPr>
          </w:p>
        </w:tc>
      </w:tr>
      <w:tr w14:paraId="0BAB46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555" w:type="dxa"/>
            <w:noWrap w:val="0"/>
            <w:vAlign w:val="center"/>
          </w:tcPr>
          <w:p w14:paraId="236AD05C">
            <w:pPr>
              <w:jc w:val="center"/>
              <w:rPr>
                <w:rFonts w:hint="eastAsia" w:ascii="Arial" w:hAnsi="Arial" w:cs="Arial"/>
                <w:szCs w:val="21"/>
              </w:rPr>
            </w:pPr>
            <w:r>
              <w:rPr>
                <w:rFonts w:hint="eastAsia" w:ascii="Arial" w:hAnsi="Arial" w:cs="Arial"/>
                <w:szCs w:val="21"/>
              </w:rPr>
              <w:t>3</w:t>
            </w:r>
          </w:p>
        </w:tc>
        <w:tc>
          <w:tcPr>
            <w:tcW w:w="1980" w:type="dxa"/>
            <w:noWrap w:val="0"/>
            <w:vAlign w:val="center"/>
          </w:tcPr>
          <w:p w14:paraId="36A3F932">
            <w:pPr>
              <w:widowControl/>
              <w:rPr>
                <w:rFonts w:hint="eastAsia" w:ascii="Arial" w:hAnsi="Arial" w:cs="Arial"/>
                <w:bCs/>
                <w:szCs w:val="21"/>
              </w:rPr>
            </w:pPr>
            <w:r>
              <w:rPr>
                <w:rFonts w:hint="eastAsia" w:ascii="Arial" w:hAnsi="Arial" w:cs="Arial"/>
                <w:bCs/>
                <w:szCs w:val="21"/>
              </w:rPr>
              <w:t>有无业绩及相关证明材料</w:t>
            </w:r>
          </w:p>
        </w:tc>
        <w:tc>
          <w:tcPr>
            <w:tcW w:w="780" w:type="dxa"/>
            <w:noWrap w:val="0"/>
            <w:vAlign w:val="center"/>
          </w:tcPr>
          <w:p w14:paraId="6A71D70E">
            <w:pPr>
              <w:jc w:val="center"/>
              <w:rPr>
                <w:rFonts w:hint="eastAsia" w:ascii="Arial" w:hAnsi="Arial" w:cs="Arial"/>
                <w:color w:val="000000"/>
                <w:szCs w:val="21"/>
              </w:rPr>
            </w:pPr>
            <w:r>
              <w:rPr>
                <w:rFonts w:hint="eastAsia" w:ascii="Arial" w:hAnsi="Arial" w:cs="Arial"/>
                <w:color w:val="000000"/>
                <w:szCs w:val="21"/>
              </w:rPr>
              <w:t>30</w:t>
            </w:r>
          </w:p>
        </w:tc>
        <w:tc>
          <w:tcPr>
            <w:tcW w:w="1946" w:type="dxa"/>
            <w:noWrap w:val="0"/>
            <w:vAlign w:val="center"/>
          </w:tcPr>
          <w:p w14:paraId="1DA1186D">
            <w:pPr>
              <w:spacing w:line="240" w:lineRule="atLeast"/>
              <w:rPr>
                <w:rFonts w:hint="eastAsia" w:ascii="Arial" w:hAnsi="Arial" w:cs="Arial"/>
                <w:szCs w:val="21"/>
              </w:rPr>
            </w:pPr>
            <w:r>
              <w:rPr>
                <w:rFonts w:hint="eastAsia" w:ascii="Arial" w:hAnsi="Arial" w:cs="Arial"/>
                <w:szCs w:val="21"/>
              </w:rPr>
              <w:t>业绩少的得10分；业绩一般的得20分；业绩多的得30分。无业绩或无业绩证明材料的不得分。</w:t>
            </w:r>
          </w:p>
        </w:tc>
        <w:tc>
          <w:tcPr>
            <w:tcW w:w="2771" w:type="dxa"/>
            <w:tcBorders>
              <w:right w:val="single" w:color="auto" w:sz="4" w:space="0"/>
            </w:tcBorders>
            <w:noWrap w:val="0"/>
            <w:vAlign w:val="center"/>
          </w:tcPr>
          <w:p w14:paraId="684F9C63">
            <w:pPr>
              <w:spacing w:line="240" w:lineRule="atLeast"/>
              <w:rPr>
                <w:rFonts w:hint="eastAsia" w:ascii="Arial" w:hAnsi="Arial" w:cs="Arial"/>
                <w:szCs w:val="21"/>
              </w:rPr>
            </w:pPr>
            <w:r>
              <w:rPr>
                <w:rFonts w:hint="eastAsia" w:ascii="Arial" w:hAnsi="Arial" w:cs="Arial"/>
                <w:szCs w:val="21"/>
              </w:rPr>
              <w:t>业绩资料：</w:t>
            </w:r>
          </w:p>
          <w:p w14:paraId="5E9BC9B5">
            <w:pPr>
              <w:spacing w:line="240" w:lineRule="atLeast"/>
              <w:rPr>
                <w:rFonts w:hint="eastAsia" w:ascii="Arial" w:hAnsi="Arial"/>
              </w:rPr>
            </w:pPr>
            <w:r>
              <w:rPr>
                <w:rFonts w:hint="eastAsia" w:ascii="Arial" w:hAnsi="Arial" w:cs="Arial"/>
                <w:szCs w:val="21"/>
              </w:rPr>
              <w:t>很多</w:t>
            </w:r>
            <w:r>
              <w:rPr>
                <w:rFonts w:hint="eastAsia" w:ascii="Arial" w:hAnsi="Arial"/>
              </w:rPr>
              <w:t xml:space="preserve">□    一般□  </w:t>
            </w:r>
          </w:p>
          <w:p w14:paraId="0222D7BD">
            <w:pPr>
              <w:spacing w:line="240" w:lineRule="atLeast"/>
              <w:rPr>
                <w:rFonts w:hint="eastAsia" w:ascii="Arial" w:hAnsi="Arial" w:cs="Arial"/>
                <w:szCs w:val="21"/>
              </w:rPr>
            </w:pPr>
            <w:r>
              <w:rPr>
                <w:rFonts w:hint="eastAsia" w:ascii="Arial" w:hAnsi="Arial"/>
              </w:rPr>
              <w:t>很少□      无□</w:t>
            </w:r>
          </w:p>
        </w:tc>
        <w:tc>
          <w:tcPr>
            <w:tcW w:w="793" w:type="dxa"/>
            <w:tcBorders>
              <w:left w:val="single" w:color="auto" w:sz="4" w:space="0"/>
            </w:tcBorders>
            <w:noWrap w:val="0"/>
            <w:vAlign w:val="center"/>
          </w:tcPr>
          <w:p w14:paraId="7932E63F">
            <w:pPr>
              <w:spacing w:line="240" w:lineRule="atLeast"/>
              <w:rPr>
                <w:rFonts w:ascii="Arial" w:hAnsi="Arial" w:cs="Arial"/>
                <w:szCs w:val="21"/>
              </w:rPr>
            </w:pPr>
          </w:p>
        </w:tc>
      </w:tr>
      <w:tr w14:paraId="36CDA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05" w:hRule="atLeast"/>
          <w:jc w:val="center"/>
        </w:trPr>
        <w:tc>
          <w:tcPr>
            <w:tcW w:w="555" w:type="dxa"/>
            <w:noWrap w:val="0"/>
            <w:vAlign w:val="center"/>
          </w:tcPr>
          <w:p w14:paraId="03AD8860">
            <w:pPr>
              <w:jc w:val="center"/>
              <w:rPr>
                <w:rFonts w:ascii="Arial" w:hAnsi="Arial" w:cs="Arial"/>
                <w:szCs w:val="21"/>
              </w:rPr>
            </w:pPr>
            <w:r>
              <w:rPr>
                <w:rFonts w:ascii="Arial" w:hAnsi="Arial" w:cs="Arial"/>
                <w:szCs w:val="21"/>
              </w:rPr>
              <w:t>4</w:t>
            </w:r>
          </w:p>
        </w:tc>
        <w:tc>
          <w:tcPr>
            <w:tcW w:w="1980" w:type="dxa"/>
            <w:noWrap w:val="0"/>
            <w:vAlign w:val="center"/>
          </w:tcPr>
          <w:p w14:paraId="27DC9E80">
            <w:pPr>
              <w:widowControl/>
              <w:rPr>
                <w:rFonts w:hint="eastAsia" w:ascii="Arial" w:hAnsi="Arial" w:cs="Arial"/>
                <w:bCs/>
                <w:szCs w:val="21"/>
              </w:rPr>
            </w:pPr>
            <w:r>
              <w:rPr>
                <w:rFonts w:hint="eastAsia" w:ascii="Arial" w:hAnsi="Arial" w:cs="Arial"/>
                <w:bCs/>
                <w:szCs w:val="21"/>
              </w:rPr>
              <w:t>与我单位或中建系统是否有合作经历</w:t>
            </w:r>
          </w:p>
        </w:tc>
        <w:tc>
          <w:tcPr>
            <w:tcW w:w="780" w:type="dxa"/>
            <w:noWrap w:val="0"/>
            <w:vAlign w:val="center"/>
          </w:tcPr>
          <w:p w14:paraId="1E2B96F7">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center"/>
          </w:tcPr>
          <w:p w14:paraId="2069FAE7">
            <w:pPr>
              <w:widowControl/>
              <w:rPr>
                <w:rFonts w:hint="eastAsia" w:ascii="Arial" w:hAnsi="Arial" w:cs="Arial"/>
                <w:bCs/>
                <w:szCs w:val="21"/>
              </w:rPr>
            </w:pPr>
            <w:r>
              <w:rPr>
                <w:rFonts w:hint="eastAsia" w:ascii="Arial" w:hAnsi="Arial" w:cs="Arial"/>
                <w:bCs/>
                <w:szCs w:val="21"/>
              </w:rPr>
              <w:t>与我单位有合作经历的加5分，与中建系统有合作经历的加5分，两方面均有合作可同时加分。无合作的不加分。</w:t>
            </w:r>
          </w:p>
        </w:tc>
        <w:tc>
          <w:tcPr>
            <w:tcW w:w="2771" w:type="dxa"/>
            <w:tcBorders>
              <w:right w:val="single" w:color="auto" w:sz="4" w:space="0"/>
            </w:tcBorders>
            <w:noWrap w:val="0"/>
            <w:vAlign w:val="center"/>
          </w:tcPr>
          <w:p w14:paraId="4094BE30">
            <w:pPr>
              <w:spacing w:line="240" w:lineRule="atLeast"/>
              <w:rPr>
                <w:rFonts w:hint="eastAsia" w:ascii="Arial" w:hAnsi="Arial" w:cs="Arial"/>
                <w:szCs w:val="21"/>
              </w:rPr>
            </w:pPr>
            <w:r>
              <w:rPr>
                <w:rFonts w:hint="eastAsia" w:ascii="Arial" w:hAnsi="Arial" w:cs="Arial"/>
                <w:szCs w:val="21"/>
              </w:rPr>
              <w:t>合作经历：</w:t>
            </w:r>
          </w:p>
          <w:p w14:paraId="0780EC38">
            <w:pPr>
              <w:spacing w:line="240" w:lineRule="atLeast"/>
              <w:rPr>
                <w:rFonts w:hint="eastAsia" w:ascii="Arial" w:hAnsi="Arial"/>
              </w:rPr>
            </w:pPr>
            <w:r>
              <w:rPr>
                <w:rFonts w:hint="eastAsia" w:ascii="Arial" w:hAnsi="Arial" w:cs="Arial"/>
                <w:szCs w:val="21"/>
              </w:rPr>
              <w:t>与我单位：有</w:t>
            </w:r>
            <w:r>
              <w:rPr>
                <w:rFonts w:hint="eastAsia" w:ascii="Arial" w:hAnsi="Arial"/>
              </w:rPr>
              <w:t xml:space="preserve">□  无□  </w:t>
            </w:r>
          </w:p>
          <w:p w14:paraId="5A093A38">
            <w:pPr>
              <w:spacing w:line="240" w:lineRule="atLeast"/>
              <w:rPr>
                <w:rFonts w:hint="eastAsia" w:ascii="Arial" w:hAnsi="Arial" w:cs="Arial"/>
                <w:szCs w:val="21"/>
              </w:rPr>
            </w:pPr>
            <w:r>
              <w:rPr>
                <w:rFonts w:hint="eastAsia" w:ascii="Arial" w:hAnsi="Arial"/>
              </w:rPr>
              <w:t>与中建系统：</w:t>
            </w:r>
            <w:r>
              <w:rPr>
                <w:rFonts w:hint="eastAsia" w:ascii="Arial" w:hAnsi="Arial" w:cs="Arial"/>
                <w:szCs w:val="21"/>
              </w:rPr>
              <w:t>有</w:t>
            </w:r>
            <w:r>
              <w:rPr>
                <w:rFonts w:hint="eastAsia" w:ascii="Arial" w:hAnsi="Arial"/>
              </w:rPr>
              <w:t>□  无□</w:t>
            </w:r>
          </w:p>
        </w:tc>
        <w:tc>
          <w:tcPr>
            <w:tcW w:w="793" w:type="dxa"/>
            <w:tcBorders>
              <w:left w:val="single" w:color="auto" w:sz="4" w:space="0"/>
            </w:tcBorders>
            <w:noWrap w:val="0"/>
            <w:vAlign w:val="center"/>
          </w:tcPr>
          <w:p w14:paraId="30F26CFB">
            <w:pPr>
              <w:spacing w:line="240" w:lineRule="atLeast"/>
              <w:rPr>
                <w:rFonts w:ascii="Arial" w:hAnsi="Arial" w:cs="Arial"/>
                <w:szCs w:val="21"/>
              </w:rPr>
            </w:pPr>
          </w:p>
        </w:tc>
      </w:tr>
      <w:tr w14:paraId="1B79F2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555" w:type="dxa"/>
            <w:noWrap w:val="0"/>
            <w:vAlign w:val="center"/>
          </w:tcPr>
          <w:p w14:paraId="7798B82F">
            <w:pPr>
              <w:jc w:val="center"/>
              <w:rPr>
                <w:rFonts w:hint="eastAsia" w:ascii="Arial" w:hAnsi="Arial" w:cs="Arial"/>
                <w:szCs w:val="21"/>
              </w:rPr>
            </w:pPr>
            <w:r>
              <w:rPr>
                <w:rFonts w:hint="eastAsia" w:ascii="Arial" w:hAnsi="Arial" w:cs="Arial"/>
                <w:szCs w:val="21"/>
              </w:rPr>
              <w:t>5</w:t>
            </w:r>
          </w:p>
        </w:tc>
        <w:tc>
          <w:tcPr>
            <w:tcW w:w="1980" w:type="dxa"/>
            <w:noWrap w:val="0"/>
            <w:vAlign w:val="center"/>
          </w:tcPr>
          <w:p w14:paraId="6C09A96C">
            <w:pPr>
              <w:rPr>
                <w:rFonts w:hint="eastAsia" w:ascii="Arial" w:hAnsi="Arial" w:cs="Arial"/>
                <w:szCs w:val="21"/>
              </w:rPr>
            </w:pPr>
            <w:r>
              <w:rPr>
                <w:rFonts w:hint="eastAsia" w:ascii="Arial" w:hAnsi="Arial" w:cs="Arial"/>
                <w:szCs w:val="21"/>
              </w:rPr>
              <w:t>信誉是否良好</w:t>
            </w:r>
          </w:p>
        </w:tc>
        <w:tc>
          <w:tcPr>
            <w:tcW w:w="780" w:type="dxa"/>
            <w:noWrap w:val="0"/>
            <w:vAlign w:val="center"/>
          </w:tcPr>
          <w:p w14:paraId="6081D78F">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10</w:t>
            </w:r>
          </w:p>
        </w:tc>
        <w:tc>
          <w:tcPr>
            <w:tcW w:w="1946" w:type="dxa"/>
            <w:noWrap w:val="0"/>
            <w:vAlign w:val="top"/>
          </w:tcPr>
          <w:p w14:paraId="3F560779">
            <w:pPr>
              <w:autoSpaceDE w:val="0"/>
              <w:autoSpaceDN w:val="0"/>
              <w:spacing w:before="78" w:line="240" w:lineRule="atLeast"/>
              <w:ind w:right="-20"/>
              <w:rPr>
                <w:rFonts w:hint="eastAsia" w:ascii="Arial" w:hAnsi="Arial"/>
                <w:szCs w:val="21"/>
              </w:rPr>
            </w:pPr>
            <w:r>
              <w:rPr>
                <w:rFonts w:hint="eastAsia" w:ascii="Arial" w:hAnsi="Arial"/>
                <w:szCs w:val="21"/>
              </w:rPr>
              <w:t>在上年度在中建系统内部评为优质供应商的得10分，其他得5分。</w:t>
            </w:r>
          </w:p>
        </w:tc>
        <w:tc>
          <w:tcPr>
            <w:tcW w:w="2771" w:type="dxa"/>
            <w:tcBorders>
              <w:right w:val="single" w:color="auto" w:sz="4" w:space="0"/>
            </w:tcBorders>
            <w:noWrap w:val="0"/>
            <w:vAlign w:val="center"/>
          </w:tcPr>
          <w:p w14:paraId="3D166A8A">
            <w:pPr>
              <w:spacing w:line="240" w:lineRule="atLeast"/>
              <w:rPr>
                <w:rFonts w:hint="eastAsia" w:ascii="Arial" w:hAnsi="Arial" w:cs="Arial"/>
                <w:szCs w:val="21"/>
              </w:rPr>
            </w:pPr>
            <w:r>
              <w:rPr>
                <w:rFonts w:hint="eastAsia" w:ascii="Arial" w:hAnsi="Arial" w:cs="Arial"/>
                <w:szCs w:val="21"/>
              </w:rPr>
              <w:t>信誉：</w:t>
            </w:r>
          </w:p>
          <w:p w14:paraId="4FE34734">
            <w:pPr>
              <w:spacing w:line="240" w:lineRule="atLeast"/>
              <w:rPr>
                <w:rFonts w:hint="eastAsia" w:ascii="Arial" w:hAnsi="Arial" w:cs="Arial"/>
                <w:b/>
                <w:szCs w:val="21"/>
              </w:rPr>
            </w:pPr>
            <w:r>
              <w:rPr>
                <w:rFonts w:hint="eastAsia" w:ascii="Arial" w:hAnsi="Arial"/>
              </w:rPr>
              <w:t xml:space="preserve"> 优质□   其他□</w:t>
            </w:r>
          </w:p>
        </w:tc>
        <w:tc>
          <w:tcPr>
            <w:tcW w:w="793" w:type="dxa"/>
            <w:tcBorders>
              <w:left w:val="single" w:color="auto" w:sz="4" w:space="0"/>
            </w:tcBorders>
            <w:noWrap w:val="0"/>
            <w:vAlign w:val="center"/>
          </w:tcPr>
          <w:p w14:paraId="57E19754">
            <w:pPr>
              <w:spacing w:line="240" w:lineRule="atLeast"/>
              <w:rPr>
                <w:rFonts w:ascii="Arial" w:hAnsi="Arial" w:cs="Arial"/>
                <w:szCs w:val="21"/>
              </w:rPr>
            </w:pPr>
          </w:p>
        </w:tc>
      </w:tr>
      <w:tr w14:paraId="3F630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555" w:type="dxa"/>
            <w:noWrap w:val="0"/>
            <w:vAlign w:val="center"/>
          </w:tcPr>
          <w:p w14:paraId="3DA050B5">
            <w:pPr>
              <w:jc w:val="center"/>
              <w:rPr>
                <w:rFonts w:hint="eastAsia" w:ascii="Arial" w:hAnsi="Arial" w:cs="Arial"/>
                <w:szCs w:val="21"/>
              </w:rPr>
            </w:pPr>
            <w:r>
              <w:rPr>
                <w:rFonts w:hint="eastAsia" w:ascii="Arial" w:hAnsi="Arial" w:cs="Arial"/>
                <w:szCs w:val="21"/>
              </w:rPr>
              <w:t>6</w:t>
            </w:r>
          </w:p>
        </w:tc>
        <w:tc>
          <w:tcPr>
            <w:tcW w:w="1980" w:type="dxa"/>
            <w:noWrap w:val="0"/>
            <w:vAlign w:val="center"/>
          </w:tcPr>
          <w:p w14:paraId="38630492">
            <w:pPr>
              <w:rPr>
                <w:rFonts w:ascii="Arial" w:hAnsi="Arial" w:cs="Arial"/>
                <w:szCs w:val="21"/>
              </w:rPr>
            </w:pPr>
            <w:r>
              <w:rPr>
                <w:rFonts w:hint="eastAsia" w:ascii="Arial" w:hAnsi="Arial" w:cs="Arial"/>
                <w:szCs w:val="21"/>
              </w:rPr>
              <w:t>垫资能力及其他优惠条件</w:t>
            </w:r>
          </w:p>
        </w:tc>
        <w:tc>
          <w:tcPr>
            <w:tcW w:w="780" w:type="dxa"/>
            <w:noWrap w:val="0"/>
            <w:vAlign w:val="center"/>
          </w:tcPr>
          <w:p w14:paraId="2524359D">
            <w:pPr>
              <w:jc w:val="center"/>
              <w:rPr>
                <w:rFonts w:ascii="Arial" w:hAnsi="Arial" w:cs="Arial"/>
                <w:szCs w:val="21"/>
              </w:rPr>
            </w:pPr>
            <w:r>
              <w:rPr>
                <w:rFonts w:hint="eastAsia" w:ascii="Arial" w:hAnsi="Arial" w:cs="Arial"/>
                <w:szCs w:val="21"/>
              </w:rPr>
              <w:t>加分项</w:t>
            </w:r>
          </w:p>
        </w:tc>
        <w:tc>
          <w:tcPr>
            <w:tcW w:w="1946" w:type="dxa"/>
            <w:noWrap w:val="0"/>
            <w:vAlign w:val="top"/>
          </w:tcPr>
          <w:p w14:paraId="7F20CDD8">
            <w:pPr>
              <w:autoSpaceDE w:val="0"/>
              <w:autoSpaceDN w:val="0"/>
              <w:spacing w:before="78" w:line="240" w:lineRule="atLeast"/>
              <w:ind w:right="-20"/>
              <w:rPr>
                <w:rFonts w:ascii="Arial" w:hAnsi="Arial"/>
                <w:szCs w:val="21"/>
              </w:rPr>
            </w:pPr>
            <w:r>
              <w:rPr>
                <w:rFonts w:hint="eastAsia" w:ascii="Arial" w:hAnsi="Arial"/>
                <w:szCs w:val="21"/>
              </w:rPr>
              <w:t>根据投标人提供的承诺给与一定的加分，上限20分（百分制）</w:t>
            </w:r>
          </w:p>
        </w:tc>
        <w:tc>
          <w:tcPr>
            <w:tcW w:w="2771" w:type="dxa"/>
            <w:tcBorders>
              <w:right w:val="single" w:color="auto" w:sz="4" w:space="0"/>
            </w:tcBorders>
            <w:noWrap w:val="0"/>
            <w:vAlign w:val="center"/>
          </w:tcPr>
          <w:p w14:paraId="51E84274">
            <w:pPr>
              <w:spacing w:line="240" w:lineRule="atLeast"/>
              <w:rPr>
                <w:rFonts w:hint="eastAsia" w:ascii="Arial" w:hAnsi="Arial"/>
              </w:rPr>
            </w:pPr>
          </w:p>
        </w:tc>
        <w:tc>
          <w:tcPr>
            <w:tcW w:w="793" w:type="dxa"/>
            <w:tcBorders>
              <w:left w:val="single" w:color="auto" w:sz="4" w:space="0"/>
            </w:tcBorders>
            <w:noWrap w:val="0"/>
            <w:vAlign w:val="center"/>
          </w:tcPr>
          <w:p w14:paraId="6606171D">
            <w:pPr>
              <w:spacing w:line="240" w:lineRule="atLeast"/>
              <w:rPr>
                <w:rFonts w:ascii="Arial" w:hAnsi="Arial" w:cs="Arial"/>
                <w:szCs w:val="21"/>
              </w:rPr>
            </w:pPr>
          </w:p>
        </w:tc>
      </w:tr>
      <w:tr w14:paraId="2F164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jc w:val="center"/>
        </w:trPr>
        <w:tc>
          <w:tcPr>
            <w:tcW w:w="5261" w:type="dxa"/>
            <w:gridSpan w:val="4"/>
            <w:noWrap w:val="0"/>
            <w:vAlign w:val="center"/>
          </w:tcPr>
          <w:p w14:paraId="34556FB9">
            <w:pPr>
              <w:jc w:val="center"/>
              <w:rPr>
                <w:rFonts w:hint="eastAsia" w:ascii="Arial" w:hAnsi="Arial" w:cs="宋体"/>
                <w:szCs w:val="21"/>
              </w:rPr>
            </w:pPr>
            <w:r>
              <w:rPr>
                <w:rFonts w:hint="eastAsia" w:ascii="Arial" w:hAnsi="Arial" w:cs="Arial"/>
                <w:szCs w:val="21"/>
              </w:rPr>
              <w:t>合 计（100）</w:t>
            </w:r>
          </w:p>
        </w:tc>
        <w:tc>
          <w:tcPr>
            <w:tcW w:w="3564" w:type="dxa"/>
            <w:gridSpan w:val="2"/>
            <w:noWrap w:val="0"/>
            <w:vAlign w:val="center"/>
          </w:tcPr>
          <w:p w14:paraId="2E6E9217">
            <w:pPr>
              <w:rPr>
                <w:rFonts w:ascii="Arial" w:hAnsi="Arial" w:cs="Arial"/>
                <w:bCs/>
                <w:szCs w:val="21"/>
              </w:rPr>
            </w:pPr>
          </w:p>
        </w:tc>
      </w:tr>
    </w:tbl>
    <w:p w14:paraId="702E26F3">
      <w:pPr>
        <w:spacing w:line="360" w:lineRule="auto"/>
        <w:rPr>
          <w:rFonts w:hint="eastAsia" w:hAnsi="宋体"/>
          <w:b/>
          <w:iCs/>
          <w:u w:val="single"/>
        </w:rPr>
      </w:pPr>
    </w:p>
    <w:p w14:paraId="4609B3D8">
      <w:pPr>
        <w:spacing w:line="360" w:lineRule="auto"/>
        <w:rPr>
          <w:rFonts w:hint="eastAsia" w:hAnsi="宋体"/>
          <w:b/>
          <w:iCs/>
          <w:u w:val="single"/>
        </w:rPr>
      </w:pPr>
    </w:p>
    <w:p w14:paraId="0160F4DE">
      <w:pPr>
        <w:spacing w:line="360" w:lineRule="auto"/>
        <w:rPr>
          <w:rFonts w:hint="eastAsia" w:hAnsi="宋体"/>
          <w:sz w:val="24"/>
        </w:rPr>
      </w:pPr>
      <w:r>
        <w:rPr>
          <w:rFonts w:hAnsi="宋体"/>
          <w:sz w:val="24"/>
        </w:rPr>
        <w:t>附表</w:t>
      </w:r>
      <w:r>
        <w:rPr>
          <w:rFonts w:hint="eastAsia" w:hAnsi="宋体"/>
          <w:sz w:val="24"/>
        </w:rPr>
        <w:t>2</w:t>
      </w:r>
      <w:r>
        <w:rPr>
          <w:rFonts w:hAnsi="宋体"/>
          <w:sz w:val="24"/>
        </w:rPr>
        <w:t>　</w:t>
      </w:r>
    </w:p>
    <w:p w14:paraId="7EDB05E7">
      <w:pPr>
        <w:jc w:val="center"/>
        <w:rPr>
          <w:rFonts w:hint="eastAsia" w:hAnsi="宋体"/>
          <w:b/>
          <w:sz w:val="24"/>
        </w:rPr>
      </w:pPr>
      <w:r>
        <w:rPr>
          <w:rFonts w:hint="eastAsia" w:hAnsi="宋体"/>
          <w:b/>
          <w:sz w:val="24"/>
        </w:rPr>
        <w:t>施工</w:t>
      </w:r>
      <w:r>
        <w:rPr>
          <w:rFonts w:hAnsi="宋体"/>
          <w:b/>
          <w:sz w:val="24"/>
        </w:rPr>
        <w:t>技术</w:t>
      </w:r>
      <w:r>
        <w:rPr>
          <w:rFonts w:hint="eastAsia" w:hAnsi="宋体"/>
          <w:b/>
          <w:sz w:val="24"/>
        </w:rPr>
        <w:t>方案</w:t>
      </w:r>
      <w:r>
        <w:rPr>
          <w:rFonts w:hAnsi="宋体"/>
          <w:b/>
          <w:sz w:val="24"/>
        </w:rPr>
        <w:t>评分表</w:t>
      </w:r>
      <w:r>
        <w:rPr>
          <w:rFonts w:hint="eastAsia" w:hAnsi="宋体"/>
          <w:b/>
          <w:color w:val="FFC000"/>
          <w:sz w:val="24"/>
        </w:rPr>
        <w:t>（参考）</w:t>
      </w:r>
    </w:p>
    <w:p w14:paraId="78885430">
      <w:pPr>
        <w:spacing w:line="360" w:lineRule="auto"/>
        <w:ind w:firstLine="420" w:firstLineChars="200"/>
        <w:rPr>
          <w:rFonts w:hint="eastAsia"/>
          <w:szCs w:val="21"/>
        </w:rPr>
      </w:pPr>
      <w:r>
        <w:rPr>
          <w:rFonts w:hint="eastAsia"/>
          <w:szCs w:val="21"/>
        </w:rPr>
        <w:t>投标单位名称：</w:t>
      </w:r>
    </w:p>
    <w:tbl>
      <w:tblPr>
        <w:tblStyle w:val="31"/>
        <w:tblpPr w:leftFromText="180" w:rightFromText="180" w:vertAnchor="text" w:horzAnchor="margin" w:tblpXSpec="center" w:tblpY="6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2"/>
        <w:gridCol w:w="1593"/>
        <w:gridCol w:w="871"/>
        <w:gridCol w:w="4068"/>
        <w:gridCol w:w="1110"/>
        <w:gridCol w:w="1139"/>
      </w:tblGrid>
      <w:tr w14:paraId="35616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trPr>
        <w:tc>
          <w:tcPr>
            <w:tcW w:w="772" w:type="dxa"/>
            <w:vMerge w:val="restart"/>
            <w:noWrap w:val="0"/>
            <w:vAlign w:val="center"/>
          </w:tcPr>
          <w:p w14:paraId="74ABF39D">
            <w:pPr>
              <w:jc w:val="center"/>
              <w:rPr>
                <w:rFonts w:ascii="Arial" w:hAnsi="Arial" w:cs="Arial"/>
                <w:b/>
                <w:szCs w:val="21"/>
              </w:rPr>
            </w:pPr>
            <w:r>
              <w:rPr>
                <w:rFonts w:ascii="Arial" w:hAnsi="Arial" w:cs="Arial"/>
                <w:b/>
                <w:szCs w:val="21"/>
              </w:rPr>
              <w:t>序号</w:t>
            </w:r>
          </w:p>
        </w:tc>
        <w:tc>
          <w:tcPr>
            <w:tcW w:w="1593" w:type="dxa"/>
            <w:vMerge w:val="restart"/>
            <w:noWrap w:val="0"/>
            <w:vAlign w:val="center"/>
          </w:tcPr>
          <w:p w14:paraId="3A80C0A9">
            <w:pPr>
              <w:jc w:val="center"/>
              <w:rPr>
                <w:rFonts w:ascii="Arial" w:hAnsi="Arial" w:cs="Arial"/>
                <w:b/>
                <w:szCs w:val="21"/>
              </w:rPr>
            </w:pPr>
            <w:r>
              <w:rPr>
                <w:rFonts w:ascii="Arial" w:hAnsi="Arial" w:cs="Arial"/>
                <w:b/>
                <w:szCs w:val="21"/>
              </w:rPr>
              <w:t>评分项目</w:t>
            </w:r>
          </w:p>
        </w:tc>
        <w:tc>
          <w:tcPr>
            <w:tcW w:w="871" w:type="dxa"/>
            <w:vMerge w:val="restart"/>
            <w:noWrap w:val="0"/>
            <w:vAlign w:val="center"/>
          </w:tcPr>
          <w:p w14:paraId="755C8A42">
            <w:pPr>
              <w:jc w:val="center"/>
              <w:rPr>
                <w:rFonts w:ascii="Arial" w:hAnsi="Arial" w:cs="Arial"/>
                <w:b/>
                <w:szCs w:val="21"/>
              </w:rPr>
            </w:pPr>
            <w:r>
              <w:rPr>
                <w:rFonts w:hint="eastAsia" w:ascii="Arial" w:hAnsi="Arial" w:cs="Arial"/>
                <w:b/>
                <w:szCs w:val="21"/>
              </w:rPr>
              <w:t>满</w:t>
            </w:r>
            <w:r>
              <w:rPr>
                <w:rFonts w:ascii="Arial" w:hAnsi="Arial" w:cs="Arial"/>
                <w:b/>
                <w:szCs w:val="21"/>
              </w:rPr>
              <w:t>分</w:t>
            </w:r>
          </w:p>
        </w:tc>
        <w:tc>
          <w:tcPr>
            <w:tcW w:w="4068" w:type="dxa"/>
            <w:vMerge w:val="restart"/>
            <w:noWrap w:val="0"/>
            <w:vAlign w:val="center"/>
          </w:tcPr>
          <w:p w14:paraId="399C90F8">
            <w:pPr>
              <w:jc w:val="center"/>
              <w:rPr>
                <w:rFonts w:ascii="Arial" w:hAnsi="Arial" w:cs="Arial"/>
                <w:b/>
                <w:szCs w:val="21"/>
              </w:rPr>
            </w:pPr>
            <w:r>
              <w:rPr>
                <w:rFonts w:ascii="Arial" w:hAnsi="Arial" w:cs="Arial"/>
                <w:b/>
                <w:szCs w:val="21"/>
              </w:rPr>
              <w:t>评分标准</w:t>
            </w:r>
          </w:p>
        </w:tc>
        <w:tc>
          <w:tcPr>
            <w:tcW w:w="1110" w:type="dxa"/>
            <w:vMerge w:val="restart"/>
            <w:tcBorders>
              <w:right w:val="single" w:color="auto" w:sz="4" w:space="0"/>
            </w:tcBorders>
            <w:noWrap w:val="0"/>
            <w:vAlign w:val="center"/>
          </w:tcPr>
          <w:p w14:paraId="5CCB0376">
            <w:pPr>
              <w:jc w:val="center"/>
              <w:rPr>
                <w:rFonts w:hint="eastAsia" w:ascii="Arial" w:hAnsi="Arial" w:cs="Arial"/>
                <w:b/>
                <w:szCs w:val="21"/>
              </w:rPr>
            </w:pPr>
            <w:r>
              <w:rPr>
                <w:rFonts w:hint="eastAsia" w:ascii="Arial" w:hAnsi="Arial" w:cs="Arial"/>
                <w:b/>
                <w:szCs w:val="21"/>
              </w:rPr>
              <w:t>选择分值</w:t>
            </w:r>
          </w:p>
        </w:tc>
        <w:tc>
          <w:tcPr>
            <w:tcW w:w="1139" w:type="dxa"/>
            <w:vMerge w:val="restart"/>
            <w:tcBorders>
              <w:left w:val="single" w:color="auto" w:sz="4" w:space="0"/>
            </w:tcBorders>
            <w:noWrap w:val="0"/>
            <w:vAlign w:val="center"/>
          </w:tcPr>
          <w:p w14:paraId="088DA3D6">
            <w:pPr>
              <w:jc w:val="center"/>
              <w:rPr>
                <w:rFonts w:hint="eastAsia" w:ascii="Arial" w:hAnsi="Arial" w:cs="Arial"/>
                <w:b/>
                <w:szCs w:val="21"/>
              </w:rPr>
            </w:pPr>
            <w:r>
              <w:rPr>
                <w:rFonts w:hint="eastAsia" w:ascii="Arial" w:hAnsi="Arial" w:cs="Arial"/>
                <w:b/>
                <w:szCs w:val="21"/>
              </w:rPr>
              <w:t>得分</w:t>
            </w:r>
          </w:p>
        </w:tc>
      </w:tr>
      <w:tr w14:paraId="5A71C5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1" w:hRule="atLeast"/>
          <w:tblHeader/>
        </w:trPr>
        <w:tc>
          <w:tcPr>
            <w:tcW w:w="772" w:type="dxa"/>
            <w:vMerge w:val="continue"/>
            <w:noWrap w:val="0"/>
            <w:vAlign w:val="center"/>
          </w:tcPr>
          <w:p w14:paraId="3511D44A">
            <w:pPr>
              <w:jc w:val="center"/>
              <w:rPr>
                <w:rFonts w:ascii="Arial" w:hAnsi="Arial" w:cs="Arial"/>
                <w:szCs w:val="21"/>
              </w:rPr>
            </w:pPr>
          </w:p>
        </w:tc>
        <w:tc>
          <w:tcPr>
            <w:tcW w:w="1593" w:type="dxa"/>
            <w:vMerge w:val="continue"/>
            <w:noWrap w:val="0"/>
            <w:vAlign w:val="center"/>
          </w:tcPr>
          <w:p w14:paraId="5C76C5EA">
            <w:pPr>
              <w:jc w:val="center"/>
              <w:rPr>
                <w:rFonts w:ascii="Arial" w:hAnsi="Arial" w:cs="Arial"/>
                <w:szCs w:val="21"/>
              </w:rPr>
            </w:pPr>
          </w:p>
        </w:tc>
        <w:tc>
          <w:tcPr>
            <w:tcW w:w="871" w:type="dxa"/>
            <w:vMerge w:val="continue"/>
            <w:noWrap w:val="0"/>
            <w:vAlign w:val="center"/>
          </w:tcPr>
          <w:p w14:paraId="2DED261C">
            <w:pPr>
              <w:jc w:val="center"/>
              <w:rPr>
                <w:rFonts w:ascii="Arial" w:hAnsi="Arial" w:cs="Arial"/>
                <w:szCs w:val="21"/>
              </w:rPr>
            </w:pPr>
          </w:p>
        </w:tc>
        <w:tc>
          <w:tcPr>
            <w:tcW w:w="4068" w:type="dxa"/>
            <w:vMerge w:val="continue"/>
            <w:noWrap w:val="0"/>
            <w:vAlign w:val="center"/>
          </w:tcPr>
          <w:p w14:paraId="42DE0105">
            <w:pPr>
              <w:jc w:val="center"/>
              <w:rPr>
                <w:rFonts w:ascii="Arial" w:hAnsi="Arial" w:cs="Arial"/>
                <w:szCs w:val="21"/>
              </w:rPr>
            </w:pPr>
          </w:p>
        </w:tc>
        <w:tc>
          <w:tcPr>
            <w:tcW w:w="1110" w:type="dxa"/>
            <w:vMerge w:val="continue"/>
            <w:tcBorders>
              <w:right w:val="single" w:color="auto" w:sz="4" w:space="0"/>
            </w:tcBorders>
            <w:noWrap w:val="0"/>
            <w:vAlign w:val="center"/>
          </w:tcPr>
          <w:p w14:paraId="1B555080">
            <w:pPr>
              <w:jc w:val="center"/>
              <w:rPr>
                <w:rFonts w:hint="eastAsia" w:ascii="Arial" w:hAnsi="Arial" w:cs="Arial"/>
                <w:szCs w:val="21"/>
              </w:rPr>
            </w:pPr>
          </w:p>
        </w:tc>
        <w:tc>
          <w:tcPr>
            <w:tcW w:w="1139" w:type="dxa"/>
            <w:vMerge w:val="continue"/>
            <w:tcBorders>
              <w:left w:val="single" w:color="auto" w:sz="4" w:space="0"/>
            </w:tcBorders>
            <w:noWrap w:val="0"/>
            <w:vAlign w:val="center"/>
          </w:tcPr>
          <w:p w14:paraId="43A430D1">
            <w:pPr>
              <w:rPr>
                <w:rFonts w:hint="eastAsia" w:ascii="Arial" w:hAnsi="Arial" w:cs="Arial"/>
                <w:szCs w:val="21"/>
              </w:rPr>
            </w:pPr>
          </w:p>
        </w:tc>
      </w:tr>
      <w:tr w14:paraId="17335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76135AB5">
            <w:pPr>
              <w:jc w:val="center"/>
              <w:rPr>
                <w:rFonts w:hint="eastAsia" w:ascii="Arial" w:hAnsi="Arial" w:cs="Arial"/>
                <w:szCs w:val="21"/>
              </w:rPr>
            </w:pPr>
            <w:bookmarkStart w:id="687" w:name="_Hlk240252769"/>
            <w:bookmarkStart w:id="688" w:name="OLE_LINK2" w:colFirst="1" w:colLast="2"/>
            <w:bookmarkStart w:id="689" w:name="OLE_LINK1" w:colFirst="1" w:colLast="2"/>
            <w:r>
              <w:rPr>
                <w:rFonts w:hint="eastAsia" w:ascii="Arial" w:hAnsi="Arial" w:cs="Arial"/>
                <w:szCs w:val="21"/>
              </w:rPr>
              <w:t>1</w:t>
            </w:r>
          </w:p>
        </w:tc>
        <w:tc>
          <w:tcPr>
            <w:tcW w:w="1593" w:type="dxa"/>
            <w:vMerge w:val="restart"/>
            <w:noWrap w:val="0"/>
            <w:vAlign w:val="center"/>
          </w:tcPr>
          <w:p w14:paraId="07993C1C">
            <w:pPr>
              <w:rPr>
                <w:rFonts w:hint="eastAsia" w:ascii="Arial" w:hAnsi="Arial" w:cs="Arial"/>
                <w:bCs/>
                <w:szCs w:val="21"/>
              </w:rPr>
            </w:pPr>
            <w:r>
              <w:rPr>
                <w:rFonts w:ascii="Arial" w:hAnsi="Arial" w:cs="Arial"/>
                <w:szCs w:val="21"/>
              </w:rPr>
              <w:t>主要施工方案</w:t>
            </w:r>
            <w:r>
              <w:rPr>
                <w:rFonts w:hint="eastAsia" w:ascii="Arial" w:hAnsi="Arial" w:cs="Arial"/>
                <w:szCs w:val="21"/>
              </w:rPr>
              <w:t>和技术措施</w:t>
            </w:r>
          </w:p>
        </w:tc>
        <w:tc>
          <w:tcPr>
            <w:tcW w:w="871" w:type="dxa"/>
            <w:vMerge w:val="restart"/>
            <w:noWrap w:val="0"/>
            <w:vAlign w:val="center"/>
          </w:tcPr>
          <w:p w14:paraId="56767C83">
            <w:pPr>
              <w:autoSpaceDE w:val="0"/>
              <w:autoSpaceDN w:val="0"/>
              <w:jc w:val="center"/>
              <w:rPr>
                <w:rFonts w:hint="eastAsia" w:ascii="Arial" w:hAnsi="Arial"/>
                <w:szCs w:val="21"/>
              </w:rPr>
            </w:pPr>
            <w:r>
              <w:rPr>
                <w:rFonts w:hint="eastAsia" w:ascii="Arial" w:hAnsi="Arial" w:cs="Arial"/>
                <w:szCs w:val="21"/>
              </w:rPr>
              <w:t>20</w:t>
            </w:r>
          </w:p>
        </w:tc>
        <w:tc>
          <w:tcPr>
            <w:tcW w:w="4068" w:type="dxa"/>
            <w:noWrap w:val="0"/>
            <w:vAlign w:val="center"/>
          </w:tcPr>
          <w:p w14:paraId="3AA997E0">
            <w:pPr>
              <w:rPr>
                <w:rFonts w:hint="eastAsia" w:ascii="Arial" w:hAnsi="Arial" w:cs="Arial"/>
                <w:szCs w:val="21"/>
              </w:rPr>
            </w:pPr>
            <w:r>
              <w:rPr>
                <w:rFonts w:hint="eastAsia" w:ascii="Arial" w:hAnsi="Arial" w:cs="Arial"/>
                <w:szCs w:val="21"/>
              </w:rPr>
              <w:t>全面且针对性强，难点、重点把握准确，</w:t>
            </w:r>
            <w:r>
              <w:rPr>
                <w:rFonts w:ascii="Arial" w:hAnsi="Arial" w:cs="Arial"/>
                <w:szCs w:val="21"/>
              </w:rPr>
              <w:t>措施</w:t>
            </w:r>
            <w:r>
              <w:rPr>
                <w:rFonts w:hint="eastAsia" w:ascii="Arial" w:hAnsi="Arial" w:cs="Arial"/>
                <w:szCs w:val="21"/>
              </w:rPr>
              <w:t>先进、可靠实用</w:t>
            </w:r>
          </w:p>
        </w:tc>
        <w:tc>
          <w:tcPr>
            <w:tcW w:w="1110" w:type="dxa"/>
            <w:tcBorders>
              <w:right w:val="single" w:color="auto" w:sz="4" w:space="0"/>
            </w:tcBorders>
            <w:noWrap w:val="0"/>
            <w:vAlign w:val="center"/>
          </w:tcPr>
          <w:p w14:paraId="419EFD52">
            <w:pPr>
              <w:jc w:val="center"/>
              <w:rPr>
                <w:rFonts w:hint="eastAsia" w:ascii="Arial" w:hAnsi="Arial" w:cs="Arial"/>
                <w:szCs w:val="21"/>
              </w:rPr>
            </w:pPr>
            <w:r>
              <w:rPr>
                <w:rFonts w:hint="eastAsia" w:ascii="Arial" w:hAnsi="Arial" w:cs="Arial"/>
                <w:szCs w:val="21"/>
              </w:rPr>
              <w:t>20</w:t>
            </w:r>
          </w:p>
        </w:tc>
        <w:tc>
          <w:tcPr>
            <w:tcW w:w="1139" w:type="dxa"/>
            <w:vMerge w:val="restart"/>
            <w:tcBorders>
              <w:left w:val="single" w:color="auto" w:sz="4" w:space="0"/>
            </w:tcBorders>
            <w:noWrap w:val="0"/>
            <w:vAlign w:val="center"/>
          </w:tcPr>
          <w:p w14:paraId="253AB647">
            <w:pPr>
              <w:rPr>
                <w:rFonts w:hint="eastAsia" w:ascii="Arial" w:hAnsi="Arial" w:cs="Arial"/>
                <w:szCs w:val="21"/>
              </w:rPr>
            </w:pPr>
          </w:p>
        </w:tc>
      </w:tr>
      <w:tr w14:paraId="55CA43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7E3251B2">
            <w:pPr>
              <w:widowControl/>
              <w:rPr>
                <w:rFonts w:ascii="Arial" w:hAnsi="Arial" w:cs="Arial"/>
                <w:szCs w:val="21"/>
              </w:rPr>
            </w:pPr>
          </w:p>
        </w:tc>
        <w:tc>
          <w:tcPr>
            <w:tcW w:w="1593" w:type="dxa"/>
            <w:vMerge w:val="continue"/>
            <w:noWrap w:val="0"/>
            <w:vAlign w:val="center"/>
          </w:tcPr>
          <w:p w14:paraId="670B791F">
            <w:pPr>
              <w:widowControl/>
              <w:rPr>
                <w:rFonts w:ascii="Arial" w:hAnsi="Arial" w:cs="Arial"/>
                <w:szCs w:val="21"/>
              </w:rPr>
            </w:pPr>
          </w:p>
        </w:tc>
        <w:tc>
          <w:tcPr>
            <w:tcW w:w="871" w:type="dxa"/>
            <w:vMerge w:val="continue"/>
            <w:noWrap w:val="0"/>
            <w:vAlign w:val="top"/>
          </w:tcPr>
          <w:p w14:paraId="35E9441D">
            <w:pPr>
              <w:jc w:val="center"/>
              <w:rPr>
                <w:rFonts w:ascii="Arial" w:hAnsi="Arial" w:cs="Arial"/>
                <w:szCs w:val="21"/>
              </w:rPr>
            </w:pPr>
          </w:p>
        </w:tc>
        <w:tc>
          <w:tcPr>
            <w:tcW w:w="4068" w:type="dxa"/>
            <w:noWrap w:val="0"/>
            <w:vAlign w:val="center"/>
          </w:tcPr>
          <w:p w14:paraId="7192E85A">
            <w:pPr>
              <w:rPr>
                <w:rFonts w:ascii="Arial" w:hAnsi="Arial" w:cs="Arial"/>
                <w:szCs w:val="21"/>
              </w:rPr>
            </w:pPr>
            <w:r>
              <w:rPr>
                <w:rFonts w:ascii="Arial" w:hAnsi="Arial" w:cs="Arial"/>
                <w:szCs w:val="21"/>
              </w:rPr>
              <w:t>方案</w:t>
            </w:r>
            <w:r>
              <w:rPr>
                <w:rFonts w:hint="eastAsia" w:ascii="Arial" w:hAnsi="Arial" w:cs="Arial"/>
                <w:szCs w:val="21"/>
              </w:rPr>
              <w:t>较全面针对性较强，难点、重点把握较准确，</w:t>
            </w:r>
            <w:r>
              <w:rPr>
                <w:rFonts w:ascii="Arial" w:hAnsi="Arial" w:cs="Arial"/>
                <w:szCs w:val="21"/>
              </w:rPr>
              <w:t>措施</w:t>
            </w:r>
            <w:r>
              <w:rPr>
                <w:rFonts w:hint="eastAsia" w:ascii="Arial" w:hAnsi="Arial" w:cs="Arial"/>
                <w:szCs w:val="21"/>
              </w:rPr>
              <w:t>较先进、较可靠实用</w:t>
            </w:r>
          </w:p>
        </w:tc>
        <w:tc>
          <w:tcPr>
            <w:tcW w:w="1110" w:type="dxa"/>
            <w:tcBorders>
              <w:right w:val="single" w:color="auto" w:sz="4" w:space="0"/>
            </w:tcBorders>
            <w:noWrap w:val="0"/>
            <w:vAlign w:val="center"/>
          </w:tcPr>
          <w:p w14:paraId="676A4D64">
            <w:pPr>
              <w:jc w:val="center"/>
              <w:rPr>
                <w:rFonts w:hint="eastAsia" w:ascii="Arial" w:hAnsi="Arial" w:cs="Arial"/>
                <w:szCs w:val="21"/>
              </w:rPr>
            </w:pPr>
            <w:r>
              <w:rPr>
                <w:rFonts w:hint="eastAsia" w:ascii="Arial" w:hAnsi="Arial" w:cs="Arial"/>
                <w:szCs w:val="21"/>
              </w:rPr>
              <w:t>15</w:t>
            </w:r>
          </w:p>
        </w:tc>
        <w:tc>
          <w:tcPr>
            <w:tcW w:w="1139" w:type="dxa"/>
            <w:vMerge w:val="continue"/>
            <w:tcBorders>
              <w:left w:val="single" w:color="auto" w:sz="4" w:space="0"/>
            </w:tcBorders>
            <w:noWrap w:val="0"/>
            <w:vAlign w:val="center"/>
          </w:tcPr>
          <w:p w14:paraId="28A6AD55">
            <w:pPr>
              <w:rPr>
                <w:rFonts w:ascii="Arial" w:hAnsi="Arial" w:cs="Arial"/>
                <w:szCs w:val="21"/>
              </w:rPr>
            </w:pPr>
          </w:p>
        </w:tc>
      </w:tr>
      <w:bookmarkEnd w:id="687"/>
      <w:bookmarkEnd w:id="688"/>
      <w:bookmarkEnd w:id="689"/>
      <w:tr w14:paraId="23C195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18C322C">
            <w:pPr>
              <w:widowControl/>
              <w:rPr>
                <w:rFonts w:ascii="Arial" w:hAnsi="Arial" w:cs="Arial"/>
                <w:szCs w:val="21"/>
              </w:rPr>
            </w:pPr>
          </w:p>
        </w:tc>
        <w:tc>
          <w:tcPr>
            <w:tcW w:w="1593" w:type="dxa"/>
            <w:vMerge w:val="continue"/>
            <w:noWrap w:val="0"/>
            <w:vAlign w:val="center"/>
          </w:tcPr>
          <w:p w14:paraId="2F019FDF">
            <w:pPr>
              <w:widowControl/>
              <w:rPr>
                <w:rFonts w:ascii="Arial" w:hAnsi="Arial" w:cs="Arial"/>
                <w:szCs w:val="21"/>
              </w:rPr>
            </w:pPr>
          </w:p>
        </w:tc>
        <w:tc>
          <w:tcPr>
            <w:tcW w:w="871" w:type="dxa"/>
            <w:vMerge w:val="continue"/>
            <w:noWrap w:val="0"/>
            <w:vAlign w:val="top"/>
          </w:tcPr>
          <w:p w14:paraId="744E840E">
            <w:pPr>
              <w:jc w:val="center"/>
              <w:rPr>
                <w:rFonts w:ascii="Arial" w:hAnsi="Arial" w:cs="Arial"/>
                <w:szCs w:val="21"/>
              </w:rPr>
            </w:pPr>
          </w:p>
        </w:tc>
        <w:tc>
          <w:tcPr>
            <w:tcW w:w="4068" w:type="dxa"/>
            <w:noWrap w:val="0"/>
            <w:vAlign w:val="center"/>
          </w:tcPr>
          <w:p w14:paraId="7A26A227">
            <w:pPr>
              <w:spacing w:line="240" w:lineRule="atLeast"/>
              <w:rPr>
                <w:rFonts w:hint="eastAsia" w:ascii="Arial" w:hAnsi="Arial" w:cs="Arial"/>
                <w:szCs w:val="21"/>
              </w:rPr>
            </w:pPr>
            <w:r>
              <w:rPr>
                <w:rFonts w:ascii="Arial" w:hAnsi="Arial" w:cs="Arial"/>
                <w:szCs w:val="21"/>
              </w:rPr>
              <w:t>方案</w:t>
            </w:r>
            <w:r>
              <w:rPr>
                <w:rFonts w:hint="eastAsia" w:ascii="Arial" w:hAnsi="Arial" w:cs="Arial"/>
                <w:szCs w:val="21"/>
              </w:rPr>
              <w:t>针对性</w:t>
            </w:r>
            <w:r>
              <w:rPr>
                <w:rFonts w:ascii="Arial" w:hAnsi="Arial" w:cs="Arial"/>
                <w:szCs w:val="21"/>
              </w:rPr>
              <w:t>一般</w:t>
            </w:r>
            <w:r>
              <w:rPr>
                <w:rFonts w:hint="eastAsia" w:ascii="Arial" w:hAnsi="Arial" w:cs="Arial"/>
                <w:szCs w:val="21"/>
              </w:rPr>
              <w:t>，</w:t>
            </w:r>
            <w:r>
              <w:rPr>
                <w:rFonts w:ascii="Arial" w:hAnsi="Arial" w:cs="Arial"/>
                <w:szCs w:val="21"/>
              </w:rPr>
              <w:t>技术措施</w:t>
            </w:r>
            <w:r>
              <w:rPr>
                <w:rFonts w:hint="eastAsia" w:ascii="Arial" w:hAnsi="Arial" w:cs="Arial"/>
                <w:szCs w:val="21"/>
              </w:rPr>
              <w:t>可行</w:t>
            </w:r>
          </w:p>
        </w:tc>
        <w:tc>
          <w:tcPr>
            <w:tcW w:w="1110" w:type="dxa"/>
            <w:tcBorders>
              <w:right w:val="single" w:color="auto" w:sz="4" w:space="0"/>
            </w:tcBorders>
            <w:noWrap w:val="0"/>
            <w:vAlign w:val="center"/>
          </w:tcPr>
          <w:p w14:paraId="71BB0FCD">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26A0C007">
            <w:pPr>
              <w:spacing w:line="240" w:lineRule="atLeast"/>
              <w:rPr>
                <w:rFonts w:hint="eastAsia" w:ascii="Arial" w:hAnsi="Arial" w:cs="Arial"/>
                <w:szCs w:val="21"/>
              </w:rPr>
            </w:pPr>
          </w:p>
        </w:tc>
      </w:tr>
      <w:tr w14:paraId="13E85F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41EA200">
            <w:pPr>
              <w:widowControl/>
              <w:rPr>
                <w:rFonts w:ascii="Arial" w:hAnsi="Arial" w:cs="Arial"/>
                <w:szCs w:val="21"/>
              </w:rPr>
            </w:pPr>
          </w:p>
        </w:tc>
        <w:tc>
          <w:tcPr>
            <w:tcW w:w="1593" w:type="dxa"/>
            <w:vMerge w:val="continue"/>
            <w:noWrap w:val="0"/>
            <w:vAlign w:val="center"/>
          </w:tcPr>
          <w:p w14:paraId="2C51A9D1">
            <w:pPr>
              <w:widowControl/>
              <w:rPr>
                <w:rFonts w:ascii="Arial" w:hAnsi="Arial" w:cs="Arial"/>
                <w:szCs w:val="21"/>
              </w:rPr>
            </w:pPr>
          </w:p>
        </w:tc>
        <w:tc>
          <w:tcPr>
            <w:tcW w:w="871" w:type="dxa"/>
            <w:vMerge w:val="continue"/>
            <w:noWrap w:val="0"/>
            <w:vAlign w:val="top"/>
          </w:tcPr>
          <w:p w14:paraId="3C9FB1B8">
            <w:pPr>
              <w:jc w:val="center"/>
              <w:rPr>
                <w:rFonts w:ascii="Arial" w:hAnsi="Arial" w:cs="Arial"/>
                <w:szCs w:val="21"/>
              </w:rPr>
            </w:pPr>
          </w:p>
        </w:tc>
        <w:tc>
          <w:tcPr>
            <w:tcW w:w="4068" w:type="dxa"/>
            <w:noWrap w:val="0"/>
            <w:vAlign w:val="center"/>
          </w:tcPr>
          <w:p w14:paraId="2C113066">
            <w:pPr>
              <w:spacing w:line="240" w:lineRule="atLeast"/>
              <w:rPr>
                <w:rFonts w:ascii="Arial" w:hAnsi="Arial" w:cs="Arial"/>
                <w:szCs w:val="21"/>
              </w:rPr>
            </w:pPr>
            <w:r>
              <w:rPr>
                <w:rFonts w:ascii="Arial" w:hAnsi="Arial" w:cs="Arial"/>
                <w:szCs w:val="21"/>
              </w:rPr>
              <w:t>方案</w:t>
            </w:r>
            <w:r>
              <w:rPr>
                <w:rFonts w:hint="eastAsia" w:ascii="Arial" w:hAnsi="Arial" w:cs="Arial"/>
                <w:szCs w:val="21"/>
              </w:rPr>
              <w:t>针对性不强，</w:t>
            </w:r>
            <w:r>
              <w:rPr>
                <w:rFonts w:ascii="Arial" w:hAnsi="Arial" w:cs="Arial"/>
                <w:szCs w:val="21"/>
              </w:rPr>
              <w:t>技术措施</w:t>
            </w:r>
            <w:r>
              <w:rPr>
                <w:rFonts w:hint="eastAsia" w:ascii="Arial" w:hAnsi="Arial" w:cs="Arial"/>
                <w:szCs w:val="21"/>
              </w:rPr>
              <w:t>较差</w:t>
            </w:r>
          </w:p>
        </w:tc>
        <w:tc>
          <w:tcPr>
            <w:tcW w:w="1110" w:type="dxa"/>
            <w:tcBorders>
              <w:right w:val="single" w:color="auto" w:sz="4" w:space="0"/>
            </w:tcBorders>
            <w:noWrap w:val="0"/>
            <w:vAlign w:val="center"/>
          </w:tcPr>
          <w:p w14:paraId="170749D7">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721C333E">
            <w:pPr>
              <w:spacing w:line="240" w:lineRule="atLeast"/>
              <w:rPr>
                <w:rFonts w:ascii="Arial" w:hAnsi="Arial" w:cs="Arial"/>
                <w:szCs w:val="21"/>
              </w:rPr>
            </w:pPr>
          </w:p>
        </w:tc>
      </w:tr>
      <w:tr w14:paraId="1B2EDB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238FAF43">
            <w:pPr>
              <w:jc w:val="center"/>
              <w:rPr>
                <w:rFonts w:hint="eastAsia" w:ascii="Arial" w:hAnsi="Arial" w:cs="Arial"/>
                <w:szCs w:val="21"/>
              </w:rPr>
            </w:pPr>
            <w:r>
              <w:rPr>
                <w:rFonts w:hint="eastAsia" w:ascii="Arial" w:hAnsi="Arial" w:cs="Arial"/>
                <w:szCs w:val="21"/>
              </w:rPr>
              <w:t>2</w:t>
            </w:r>
          </w:p>
        </w:tc>
        <w:tc>
          <w:tcPr>
            <w:tcW w:w="1593" w:type="dxa"/>
            <w:vMerge w:val="restart"/>
            <w:noWrap w:val="0"/>
            <w:vAlign w:val="center"/>
          </w:tcPr>
          <w:p w14:paraId="5A1A5961">
            <w:pPr>
              <w:rPr>
                <w:rFonts w:hint="eastAsia" w:ascii="Arial" w:hAnsi="Arial" w:cs="Arial"/>
                <w:bCs/>
                <w:szCs w:val="21"/>
              </w:rPr>
            </w:pPr>
            <w:r>
              <w:rPr>
                <w:rFonts w:ascii="Arial" w:hAnsi="Arial" w:cs="Arial"/>
                <w:szCs w:val="21"/>
              </w:rPr>
              <w:t>质量保证</w:t>
            </w:r>
            <w:r>
              <w:rPr>
                <w:rFonts w:hint="eastAsia" w:ascii="Arial" w:hAnsi="Arial" w:cs="Arial"/>
                <w:szCs w:val="21"/>
              </w:rPr>
              <w:t>及</w:t>
            </w:r>
            <w:r>
              <w:rPr>
                <w:rFonts w:ascii="Arial" w:hAnsi="Arial" w:cs="Arial"/>
                <w:szCs w:val="21"/>
              </w:rPr>
              <w:t>措施</w:t>
            </w:r>
          </w:p>
        </w:tc>
        <w:tc>
          <w:tcPr>
            <w:tcW w:w="871" w:type="dxa"/>
            <w:vMerge w:val="restart"/>
            <w:noWrap w:val="0"/>
            <w:vAlign w:val="center"/>
          </w:tcPr>
          <w:p w14:paraId="7FD4D192">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4DA7A6BA">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合理，严谨周密、切实可行</w:t>
            </w:r>
          </w:p>
        </w:tc>
        <w:tc>
          <w:tcPr>
            <w:tcW w:w="1110" w:type="dxa"/>
            <w:tcBorders>
              <w:right w:val="single" w:color="auto" w:sz="4" w:space="0"/>
            </w:tcBorders>
            <w:noWrap w:val="0"/>
            <w:vAlign w:val="center"/>
          </w:tcPr>
          <w:p w14:paraId="581D5628">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13A1F448">
            <w:pPr>
              <w:spacing w:line="240" w:lineRule="atLeast"/>
              <w:rPr>
                <w:rFonts w:hint="eastAsia" w:ascii="Arial" w:hAnsi="Arial" w:cs="Arial"/>
                <w:szCs w:val="21"/>
              </w:rPr>
            </w:pPr>
          </w:p>
        </w:tc>
      </w:tr>
      <w:tr w14:paraId="428381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56BCDB87">
            <w:pPr>
              <w:jc w:val="center"/>
              <w:rPr>
                <w:rFonts w:ascii="Arial" w:hAnsi="Arial" w:cs="Arial"/>
                <w:szCs w:val="21"/>
              </w:rPr>
            </w:pPr>
          </w:p>
        </w:tc>
        <w:tc>
          <w:tcPr>
            <w:tcW w:w="1593" w:type="dxa"/>
            <w:vMerge w:val="continue"/>
            <w:noWrap w:val="0"/>
            <w:vAlign w:val="center"/>
          </w:tcPr>
          <w:p w14:paraId="069AA1F8">
            <w:pPr>
              <w:rPr>
                <w:rFonts w:ascii="Arial" w:hAnsi="Arial" w:cs="Arial"/>
                <w:bCs/>
                <w:szCs w:val="21"/>
              </w:rPr>
            </w:pPr>
          </w:p>
        </w:tc>
        <w:tc>
          <w:tcPr>
            <w:tcW w:w="871" w:type="dxa"/>
            <w:vMerge w:val="continue"/>
            <w:noWrap w:val="0"/>
            <w:vAlign w:val="center"/>
          </w:tcPr>
          <w:p w14:paraId="50010DE1">
            <w:pPr>
              <w:jc w:val="center"/>
              <w:rPr>
                <w:rFonts w:ascii="Arial" w:hAnsi="Arial" w:cs="Arial"/>
                <w:szCs w:val="21"/>
              </w:rPr>
            </w:pPr>
          </w:p>
        </w:tc>
        <w:tc>
          <w:tcPr>
            <w:tcW w:w="4068" w:type="dxa"/>
            <w:noWrap w:val="0"/>
            <w:vAlign w:val="center"/>
          </w:tcPr>
          <w:p w14:paraId="2F4CD439">
            <w:pPr>
              <w:spacing w:line="240" w:lineRule="atLeast"/>
              <w:rPr>
                <w:rFonts w:ascii="Arial" w:hAnsi="Arial" w:cs="Arial"/>
                <w:szCs w:val="21"/>
              </w:rPr>
            </w:pPr>
            <w:r>
              <w:rPr>
                <w:rFonts w:ascii="Arial" w:hAnsi="Arial" w:cs="Arial"/>
                <w:szCs w:val="21"/>
              </w:rPr>
              <w:t>措施</w:t>
            </w:r>
            <w:r>
              <w:rPr>
                <w:rFonts w:hint="eastAsia" w:ascii="Arial" w:hAnsi="Arial" w:cs="Arial"/>
                <w:szCs w:val="21"/>
              </w:rPr>
              <w:t>较合理，较严谨周密、切实可行</w:t>
            </w:r>
          </w:p>
        </w:tc>
        <w:tc>
          <w:tcPr>
            <w:tcW w:w="1110" w:type="dxa"/>
            <w:tcBorders>
              <w:right w:val="single" w:color="auto" w:sz="4" w:space="0"/>
            </w:tcBorders>
            <w:noWrap w:val="0"/>
            <w:vAlign w:val="center"/>
          </w:tcPr>
          <w:p w14:paraId="4897E305">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16C32F88">
            <w:pPr>
              <w:spacing w:line="240" w:lineRule="atLeast"/>
              <w:rPr>
                <w:rFonts w:ascii="Arial" w:hAnsi="Arial" w:cs="Arial"/>
                <w:szCs w:val="21"/>
              </w:rPr>
            </w:pPr>
          </w:p>
        </w:tc>
      </w:tr>
      <w:tr w14:paraId="22294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74C7FAA8">
            <w:pPr>
              <w:jc w:val="center"/>
              <w:rPr>
                <w:rFonts w:ascii="Arial" w:hAnsi="Arial" w:cs="Arial"/>
                <w:szCs w:val="21"/>
              </w:rPr>
            </w:pPr>
          </w:p>
        </w:tc>
        <w:tc>
          <w:tcPr>
            <w:tcW w:w="1593" w:type="dxa"/>
            <w:vMerge w:val="continue"/>
            <w:noWrap w:val="0"/>
            <w:vAlign w:val="center"/>
          </w:tcPr>
          <w:p w14:paraId="16753C7A">
            <w:pPr>
              <w:rPr>
                <w:rFonts w:ascii="Arial" w:hAnsi="Arial" w:cs="Arial"/>
                <w:bCs/>
                <w:szCs w:val="21"/>
              </w:rPr>
            </w:pPr>
          </w:p>
        </w:tc>
        <w:tc>
          <w:tcPr>
            <w:tcW w:w="871" w:type="dxa"/>
            <w:vMerge w:val="continue"/>
            <w:noWrap w:val="0"/>
            <w:vAlign w:val="center"/>
          </w:tcPr>
          <w:p w14:paraId="47ED2772">
            <w:pPr>
              <w:jc w:val="center"/>
              <w:rPr>
                <w:rFonts w:ascii="Arial" w:hAnsi="Arial" w:cs="Arial"/>
                <w:szCs w:val="21"/>
              </w:rPr>
            </w:pPr>
          </w:p>
        </w:tc>
        <w:tc>
          <w:tcPr>
            <w:tcW w:w="4068" w:type="dxa"/>
            <w:noWrap w:val="0"/>
            <w:vAlign w:val="center"/>
          </w:tcPr>
          <w:p w14:paraId="5BBEED37">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一般，</w:t>
            </w:r>
            <w:r>
              <w:rPr>
                <w:rFonts w:ascii="Arial" w:hAnsi="Arial" w:cs="Arial"/>
                <w:szCs w:val="21"/>
              </w:rPr>
              <w:t>计划</w:t>
            </w:r>
            <w:r>
              <w:rPr>
                <w:rFonts w:hint="eastAsia" w:ascii="Arial" w:hAnsi="Arial" w:cs="Arial"/>
                <w:szCs w:val="21"/>
              </w:rPr>
              <w:t>可行</w:t>
            </w:r>
          </w:p>
        </w:tc>
        <w:tc>
          <w:tcPr>
            <w:tcW w:w="1110" w:type="dxa"/>
            <w:tcBorders>
              <w:right w:val="single" w:color="auto" w:sz="4" w:space="0"/>
            </w:tcBorders>
            <w:noWrap w:val="0"/>
            <w:vAlign w:val="center"/>
          </w:tcPr>
          <w:p w14:paraId="7D960E5D">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20157CA6">
            <w:pPr>
              <w:spacing w:line="240" w:lineRule="atLeast"/>
              <w:rPr>
                <w:rFonts w:hint="eastAsia" w:ascii="Arial" w:hAnsi="Arial" w:cs="Arial"/>
                <w:szCs w:val="21"/>
              </w:rPr>
            </w:pPr>
          </w:p>
        </w:tc>
      </w:tr>
      <w:tr w14:paraId="69356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12D6FC48">
            <w:pPr>
              <w:jc w:val="center"/>
              <w:rPr>
                <w:rFonts w:ascii="Arial" w:hAnsi="Arial" w:cs="Arial"/>
                <w:szCs w:val="21"/>
              </w:rPr>
            </w:pPr>
          </w:p>
        </w:tc>
        <w:tc>
          <w:tcPr>
            <w:tcW w:w="1593" w:type="dxa"/>
            <w:vMerge w:val="continue"/>
            <w:noWrap w:val="0"/>
            <w:vAlign w:val="center"/>
          </w:tcPr>
          <w:p w14:paraId="14AFBBEF">
            <w:pPr>
              <w:rPr>
                <w:rFonts w:ascii="Arial" w:hAnsi="Arial" w:cs="Arial"/>
                <w:szCs w:val="21"/>
              </w:rPr>
            </w:pPr>
          </w:p>
        </w:tc>
        <w:tc>
          <w:tcPr>
            <w:tcW w:w="871" w:type="dxa"/>
            <w:vMerge w:val="continue"/>
            <w:noWrap w:val="0"/>
            <w:vAlign w:val="center"/>
          </w:tcPr>
          <w:p w14:paraId="0B1B802A">
            <w:pPr>
              <w:jc w:val="center"/>
              <w:rPr>
                <w:rFonts w:ascii="Arial" w:hAnsi="Arial" w:cs="Arial"/>
                <w:szCs w:val="21"/>
              </w:rPr>
            </w:pPr>
          </w:p>
        </w:tc>
        <w:tc>
          <w:tcPr>
            <w:tcW w:w="4068" w:type="dxa"/>
            <w:noWrap w:val="0"/>
            <w:vAlign w:val="center"/>
          </w:tcPr>
          <w:p w14:paraId="2BDABBF1">
            <w:pPr>
              <w:spacing w:line="240" w:lineRule="atLeast"/>
              <w:rPr>
                <w:rFonts w:hint="eastAsia" w:ascii="Arial" w:hAnsi="Arial" w:cs="Arial"/>
                <w:szCs w:val="21"/>
              </w:rPr>
            </w:pPr>
            <w:r>
              <w:rPr>
                <w:rFonts w:ascii="Arial" w:hAnsi="Arial" w:cs="Arial"/>
                <w:szCs w:val="21"/>
              </w:rPr>
              <w:t>措施</w:t>
            </w:r>
            <w:r>
              <w:rPr>
                <w:rFonts w:hint="eastAsia" w:ascii="Arial" w:hAnsi="Arial" w:cs="Arial"/>
                <w:szCs w:val="21"/>
              </w:rPr>
              <w:t>及</w:t>
            </w:r>
            <w:r>
              <w:rPr>
                <w:rFonts w:ascii="Arial" w:hAnsi="Arial" w:cs="Arial"/>
                <w:szCs w:val="21"/>
              </w:rPr>
              <w:t>计划</w:t>
            </w:r>
            <w:r>
              <w:rPr>
                <w:rFonts w:hint="eastAsia" w:ascii="Arial" w:hAnsi="Arial" w:cs="Arial"/>
                <w:szCs w:val="21"/>
              </w:rPr>
              <w:t>较差</w:t>
            </w:r>
          </w:p>
        </w:tc>
        <w:tc>
          <w:tcPr>
            <w:tcW w:w="1110" w:type="dxa"/>
            <w:tcBorders>
              <w:right w:val="single" w:color="auto" w:sz="4" w:space="0"/>
            </w:tcBorders>
            <w:noWrap w:val="0"/>
            <w:vAlign w:val="center"/>
          </w:tcPr>
          <w:p w14:paraId="4E793A8E">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7DFC360A">
            <w:pPr>
              <w:spacing w:line="240" w:lineRule="atLeast"/>
              <w:rPr>
                <w:rFonts w:hint="eastAsia" w:ascii="Arial" w:hAnsi="Arial" w:cs="Arial"/>
                <w:szCs w:val="21"/>
              </w:rPr>
            </w:pPr>
          </w:p>
        </w:tc>
      </w:tr>
      <w:tr w14:paraId="53B657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46DB83A3">
            <w:pPr>
              <w:jc w:val="center"/>
              <w:rPr>
                <w:rFonts w:hint="eastAsia" w:ascii="Arial" w:hAnsi="Arial" w:cs="Arial"/>
                <w:szCs w:val="21"/>
              </w:rPr>
            </w:pPr>
            <w:r>
              <w:rPr>
                <w:rFonts w:hint="eastAsia" w:ascii="Arial" w:hAnsi="Arial" w:cs="Arial"/>
                <w:szCs w:val="21"/>
              </w:rPr>
              <w:t>3</w:t>
            </w:r>
          </w:p>
        </w:tc>
        <w:tc>
          <w:tcPr>
            <w:tcW w:w="1593" w:type="dxa"/>
            <w:vMerge w:val="restart"/>
            <w:noWrap w:val="0"/>
            <w:vAlign w:val="center"/>
          </w:tcPr>
          <w:p w14:paraId="38B91E10">
            <w:pPr>
              <w:widowControl/>
              <w:rPr>
                <w:rFonts w:ascii="Arial" w:hAnsi="Arial" w:cs="Arial"/>
                <w:bCs/>
                <w:szCs w:val="21"/>
              </w:rPr>
            </w:pPr>
            <w:r>
              <w:rPr>
                <w:rFonts w:ascii="Arial" w:hAnsi="Arial" w:cs="Arial"/>
                <w:szCs w:val="21"/>
              </w:rPr>
              <w:t>进度计划及保障措施</w:t>
            </w:r>
            <w:r>
              <w:rPr>
                <w:rFonts w:hint="eastAsia" w:ascii="Arial" w:hAnsi="Arial" w:cs="Arial"/>
                <w:szCs w:val="21"/>
              </w:rPr>
              <w:t>；劳动力计划及保证措施</w:t>
            </w:r>
          </w:p>
        </w:tc>
        <w:tc>
          <w:tcPr>
            <w:tcW w:w="871" w:type="dxa"/>
            <w:vMerge w:val="restart"/>
            <w:noWrap w:val="0"/>
            <w:vAlign w:val="center"/>
          </w:tcPr>
          <w:p w14:paraId="0AB6A084">
            <w:pPr>
              <w:jc w:val="center"/>
              <w:rPr>
                <w:rFonts w:hint="eastAsia" w:ascii="Arial" w:hAnsi="Arial" w:cs="Arial"/>
                <w:szCs w:val="21"/>
              </w:rPr>
            </w:pPr>
            <w:r>
              <w:rPr>
                <w:rFonts w:hint="eastAsia" w:ascii="Arial" w:hAnsi="Arial" w:cs="Arial"/>
                <w:szCs w:val="21"/>
              </w:rPr>
              <w:t>14</w:t>
            </w:r>
          </w:p>
        </w:tc>
        <w:tc>
          <w:tcPr>
            <w:tcW w:w="4068" w:type="dxa"/>
            <w:noWrap w:val="0"/>
            <w:vAlign w:val="center"/>
          </w:tcPr>
          <w:p w14:paraId="54AA5A6B">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合理</w:t>
            </w:r>
          </w:p>
        </w:tc>
        <w:tc>
          <w:tcPr>
            <w:tcW w:w="1110" w:type="dxa"/>
            <w:tcBorders>
              <w:right w:val="single" w:color="auto" w:sz="4" w:space="0"/>
            </w:tcBorders>
            <w:noWrap w:val="0"/>
            <w:vAlign w:val="center"/>
          </w:tcPr>
          <w:p w14:paraId="4396F185">
            <w:pPr>
              <w:spacing w:line="240" w:lineRule="atLeast"/>
              <w:jc w:val="center"/>
              <w:rPr>
                <w:rFonts w:hint="eastAsia" w:ascii="Arial" w:hAnsi="Arial" w:cs="Arial"/>
                <w:szCs w:val="21"/>
              </w:rPr>
            </w:pPr>
            <w:r>
              <w:rPr>
                <w:rFonts w:hint="eastAsia" w:ascii="Arial" w:hAnsi="Arial" w:cs="Arial"/>
                <w:szCs w:val="21"/>
              </w:rPr>
              <w:t>14</w:t>
            </w:r>
          </w:p>
        </w:tc>
        <w:tc>
          <w:tcPr>
            <w:tcW w:w="1139" w:type="dxa"/>
            <w:vMerge w:val="restart"/>
            <w:tcBorders>
              <w:left w:val="single" w:color="auto" w:sz="4" w:space="0"/>
            </w:tcBorders>
            <w:noWrap w:val="0"/>
            <w:vAlign w:val="center"/>
          </w:tcPr>
          <w:p w14:paraId="5B896686">
            <w:pPr>
              <w:spacing w:line="240" w:lineRule="atLeast"/>
              <w:rPr>
                <w:rFonts w:ascii="Arial" w:hAnsi="Arial" w:cs="Arial"/>
                <w:szCs w:val="21"/>
              </w:rPr>
            </w:pPr>
          </w:p>
        </w:tc>
      </w:tr>
      <w:tr w14:paraId="2A0FF8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0084FFA">
            <w:pPr>
              <w:jc w:val="center"/>
              <w:rPr>
                <w:rFonts w:ascii="Arial" w:hAnsi="Arial" w:cs="Arial"/>
                <w:szCs w:val="21"/>
              </w:rPr>
            </w:pPr>
          </w:p>
        </w:tc>
        <w:tc>
          <w:tcPr>
            <w:tcW w:w="1593" w:type="dxa"/>
            <w:vMerge w:val="continue"/>
            <w:noWrap w:val="0"/>
            <w:vAlign w:val="center"/>
          </w:tcPr>
          <w:p w14:paraId="620C39D4">
            <w:pPr>
              <w:widowControl/>
              <w:rPr>
                <w:rFonts w:ascii="Arial" w:hAnsi="Arial" w:cs="Arial"/>
                <w:szCs w:val="21"/>
              </w:rPr>
            </w:pPr>
          </w:p>
        </w:tc>
        <w:tc>
          <w:tcPr>
            <w:tcW w:w="871" w:type="dxa"/>
            <w:vMerge w:val="continue"/>
            <w:noWrap w:val="0"/>
            <w:vAlign w:val="center"/>
          </w:tcPr>
          <w:p w14:paraId="67483F0A">
            <w:pPr>
              <w:jc w:val="center"/>
              <w:rPr>
                <w:rFonts w:ascii="Arial" w:hAnsi="Arial" w:cs="Arial"/>
                <w:szCs w:val="21"/>
              </w:rPr>
            </w:pPr>
          </w:p>
        </w:tc>
        <w:tc>
          <w:tcPr>
            <w:tcW w:w="4068" w:type="dxa"/>
            <w:noWrap w:val="0"/>
            <w:vAlign w:val="center"/>
          </w:tcPr>
          <w:p w14:paraId="3158F866">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较合理</w:t>
            </w:r>
          </w:p>
        </w:tc>
        <w:tc>
          <w:tcPr>
            <w:tcW w:w="1110" w:type="dxa"/>
            <w:tcBorders>
              <w:right w:val="single" w:color="auto" w:sz="4" w:space="0"/>
            </w:tcBorders>
            <w:noWrap w:val="0"/>
            <w:vAlign w:val="center"/>
          </w:tcPr>
          <w:p w14:paraId="0C5BA693">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continue"/>
            <w:tcBorders>
              <w:left w:val="single" w:color="auto" w:sz="4" w:space="0"/>
            </w:tcBorders>
            <w:noWrap w:val="0"/>
            <w:vAlign w:val="center"/>
          </w:tcPr>
          <w:p w14:paraId="1BC1B6A3">
            <w:pPr>
              <w:spacing w:line="240" w:lineRule="atLeast"/>
              <w:rPr>
                <w:rFonts w:ascii="Arial" w:hAnsi="Arial" w:cs="Arial"/>
                <w:szCs w:val="21"/>
              </w:rPr>
            </w:pPr>
          </w:p>
        </w:tc>
      </w:tr>
      <w:tr w14:paraId="6DB61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57EBE7A">
            <w:pPr>
              <w:jc w:val="center"/>
              <w:rPr>
                <w:rFonts w:ascii="Arial" w:hAnsi="Arial" w:cs="Arial"/>
                <w:szCs w:val="21"/>
              </w:rPr>
            </w:pPr>
          </w:p>
        </w:tc>
        <w:tc>
          <w:tcPr>
            <w:tcW w:w="1593" w:type="dxa"/>
            <w:vMerge w:val="continue"/>
            <w:noWrap w:val="0"/>
            <w:vAlign w:val="center"/>
          </w:tcPr>
          <w:p w14:paraId="2BE9C56A">
            <w:pPr>
              <w:widowControl/>
              <w:rPr>
                <w:rFonts w:ascii="Arial" w:hAnsi="Arial" w:cs="Arial"/>
                <w:szCs w:val="21"/>
              </w:rPr>
            </w:pPr>
          </w:p>
        </w:tc>
        <w:tc>
          <w:tcPr>
            <w:tcW w:w="871" w:type="dxa"/>
            <w:vMerge w:val="continue"/>
            <w:noWrap w:val="0"/>
            <w:vAlign w:val="center"/>
          </w:tcPr>
          <w:p w14:paraId="4B9D5392">
            <w:pPr>
              <w:jc w:val="center"/>
              <w:rPr>
                <w:rFonts w:ascii="Arial" w:hAnsi="Arial" w:cs="Arial"/>
                <w:szCs w:val="21"/>
              </w:rPr>
            </w:pPr>
          </w:p>
        </w:tc>
        <w:tc>
          <w:tcPr>
            <w:tcW w:w="4068" w:type="dxa"/>
            <w:noWrap w:val="0"/>
            <w:vAlign w:val="center"/>
          </w:tcPr>
          <w:p w14:paraId="7D1C566E">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一般</w:t>
            </w:r>
          </w:p>
        </w:tc>
        <w:tc>
          <w:tcPr>
            <w:tcW w:w="1110" w:type="dxa"/>
            <w:tcBorders>
              <w:right w:val="single" w:color="auto" w:sz="4" w:space="0"/>
            </w:tcBorders>
            <w:noWrap w:val="0"/>
            <w:vAlign w:val="center"/>
          </w:tcPr>
          <w:p w14:paraId="4ECFCFC2">
            <w:pPr>
              <w:spacing w:line="240" w:lineRule="atLeast"/>
              <w:jc w:val="center"/>
              <w:rPr>
                <w:rFonts w:hint="eastAsia" w:ascii="Arial" w:hAnsi="Arial" w:cs="Arial"/>
                <w:szCs w:val="21"/>
              </w:rPr>
            </w:pPr>
            <w:r>
              <w:rPr>
                <w:rFonts w:hint="eastAsia" w:ascii="Arial" w:hAnsi="Arial" w:cs="Arial"/>
                <w:szCs w:val="21"/>
              </w:rPr>
              <w:t>6</w:t>
            </w:r>
          </w:p>
        </w:tc>
        <w:tc>
          <w:tcPr>
            <w:tcW w:w="1139" w:type="dxa"/>
            <w:vMerge w:val="continue"/>
            <w:tcBorders>
              <w:left w:val="single" w:color="auto" w:sz="4" w:space="0"/>
            </w:tcBorders>
            <w:noWrap w:val="0"/>
            <w:vAlign w:val="center"/>
          </w:tcPr>
          <w:p w14:paraId="28DC7B23">
            <w:pPr>
              <w:spacing w:line="240" w:lineRule="atLeast"/>
              <w:rPr>
                <w:rFonts w:ascii="Arial" w:hAnsi="Arial" w:cs="Arial"/>
                <w:szCs w:val="21"/>
              </w:rPr>
            </w:pPr>
          </w:p>
        </w:tc>
      </w:tr>
      <w:tr w14:paraId="4BBA5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184447EB">
            <w:pPr>
              <w:widowControl/>
              <w:rPr>
                <w:rFonts w:ascii="Arial" w:hAnsi="Arial" w:cs="Arial"/>
                <w:szCs w:val="21"/>
              </w:rPr>
            </w:pPr>
          </w:p>
        </w:tc>
        <w:tc>
          <w:tcPr>
            <w:tcW w:w="1593" w:type="dxa"/>
            <w:vMerge w:val="continue"/>
            <w:noWrap w:val="0"/>
            <w:vAlign w:val="center"/>
          </w:tcPr>
          <w:p w14:paraId="2F4C1677">
            <w:pPr>
              <w:widowControl/>
              <w:rPr>
                <w:rFonts w:ascii="Arial" w:hAnsi="Arial" w:cs="Arial"/>
                <w:szCs w:val="21"/>
              </w:rPr>
            </w:pPr>
          </w:p>
        </w:tc>
        <w:tc>
          <w:tcPr>
            <w:tcW w:w="871" w:type="dxa"/>
            <w:vMerge w:val="continue"/>
            <w:noWrap w:val="0"/>
            <w:vAlign w:val="center"/>
          </w:tcPr>
          <w:p w14:paraId="33B98CC8">
            <w:pPr>
              <w:jc w:val="center"/>
              <w:rPr>
                <w:rFonts w:ascii="Arial" w:hAnsi="Arial" w:cs="Arial"/>
                <w:szCs w:val="21"/>
              </w:rPr>
            </w:pPr>
          </w:p>
        </w:tc>
        <w:tc>
          <w:tcPr>
            <w:tcW w:w="4068" w:type="dxa"/>
            <w:noWrap w:val="0"/>
            <w:vAlign w:val="center"/>
          </w:tcPr>
          <w:p w14:paraId="3F71EF46">
            <w:pPr>
              <w:spacing w:line="240" w:lineRule="atLeast"/>
              <w:rPr>
                <w:rFonts w:ascii="Arial" w:hAnsi="Arial" w:cs="Arial"/>
                <w:szCs w:val="21"/>
              </w:rPr>
            </w:pPr>
            <w:r>
              <w:rPr>
                <w:rFonts w:ascii="Arial" w:hAnsi="Arial" w:cs="Arial"/>
                <w:szCs w:val="21"/>
              </w:rPr>
              <w:t>计划及保障措施</w:t>
            </w:r>
            <w:r>
              <w:rPr>
                <w:rFonts w:hint="eastAsia" w:ascii="Arial" w:hAnsi="Arial" w:cs="Arial"/>
                <w:szCs w:val="21"/>
              </w:rPr>
              <w:t>较差</w:t>
            </w:r>
          </w:p>
        </w:tc>
        <w:tc>
          <w:tcPr>
            <w:tcW w:w="1110" w:type="dxa"/>
            <w:tcBorders>
              <w:right w:val="single" w:color="auto" w:sz="4" w:space="0"/>
            </w:tcBorders>
            <w:noWrap w:val="0"/>
            <w:vAlign w:val="center"/>
          </w:tcPr>
          <w:p w14:paraId="072F911D">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615B59E1">
            <w:pPr>
              <w:spacing w:line="240" w:lineRule="atLeast"/>
              <w:rPr>
                <w:rFonts w:ascii="Arial" w:hAnsi="Arial" w:cs="Arial"/>
                <w:szCs w:val="21"/>
              </w:rPr>
            </w:pPr>
          </w:p>
        </w:tc>
      </w:tr>
      <w:tr w14:paraId="34A3E7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19C257AA">
            <w:pPr>
              <w:jc w:val="center"/>
              <w:rPr>
                <w:rFonts w:ascii="Arial" w:hAnsi="Arial" w:cs="Arial"/>
                <w:szCs w:val="21"/>
              </w:rPr>
            </w:pPr>
            <w:r>
              <w:rPr>
                <w:rFonts w:ascii="Arial" w:hAnsi="Arial" w:cs="Arial"/>
                <w:szCs w:val="21"/>
              </w:rPr>
              <w:t>4</w:t>
            </w:r>
          </w:p>
        </w:tc>
        <w:tc>
          <w:tcPr>
            <w:tcW w:w="1593" w:type="dxa"/>
            <w:vMerge w:val="restart"/>
            <w:noWrap w:val="0"/>
            <w:vAlign w:val="center"/>
          </w:tcPr>
          <w:p w14:paraId="077C87F9">
            <w:pPr>
              <w:widowControl/>
              <w:rPr>
                <w:rFonts w:hint="eastAsia" w:ascii="Arial" w:hAnsi="Arial" w:cs="Arial"/>
                <w:bCs/>
                <w:szCs w:val="21"/>
              </w:rPr>
            </w:pPr>
            <w:r>
              <w:rPr>
                <w:rFonts w:hint="eastAsia" w:ascii="Arial" w:hAnsi="Arial" w:cs="Arial"/>
                <w:bCs/>
                <w:szCs w:val="21"/>
              </w:rPr>
              <w:t>机械设备配置及保障</w:t>
            </w:r>
          </w:p>
        </w:tc>
        <w:tc>
          <w:tcPr>
            <w:tcW w:w="871" w:type="dxa"/>
            <w:vMerge w:val="restart"/>
            <w:noWrap w:val="0"/>
            <w:vAlign w:val="center"/>
          </w:tcPr>
          <w:p w14:paraId="0A788582">
            <w:pPr>
              <w:jc w:val="center"/>
              <w:rPr>
                <w:rFonts w:hint="eastAsia" w:ascii="Arial" w:hAnsi="Arial" w:cs="Arial"/>
                <w:szCs w:val="21"/>
              </w:rPr>
            </w:pPr>
            <w:r>
              <w:rPr>
                <w:rFonts w:hint="eastAsia" w:ascii="Arial" w:hAnsi="Arial" w:cs="Arial"/>
                <w:szCs w:val="21"/>
              </w:rPr>
              <w:t>6</w:t>
            </w:r>
          </w:p>
        </w:tc>
        <w:tc>
          <w:tcPr>
            <w:tcW w:w="4068" w:type="dxa"/>
            <w:noWrap w:val="0"/>
            <w:vAlign w:val="center"/>
          </w:tcPr>
          <w:p w14:paraId="389D28ED">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合理，保障可靠</w:t>
            </w:r>
          </w:p>
        </w:tc>
        <w:tc>
          <w:tcPr>
            <w:tcW w:w="1110" w:type="dxa"/>
            <w:tcBorders>
              <w:right w:val="single" w:color="auto" w:sz="4" w:space="0"/>
            </w:tcBorders>
            <w:noWrap w:val="0"/>
            <w:vAlign w:val="center"/>
          </w:tcPr>
          <w:p w14:paraId="325D4BD9">
            <w:pPr>
              <w:spacing w:line="240" w:lineRule="atLeast"/>
              <w:jc w:val="center"/>
              <w:rPr>
                <w:rFonts w:hint="eastAsia" w:ascii="Arial" w:hAnsi="Arial" w:cs="Arial"/>
                <w:szCs w:val="21"/>
              </w:rPr>
            </w:pPr>
            <w:r>
              <w:rPr>
                <w:rFonts w:hint="eastAsia" w:ascii="Arial" w:hAnsi="Arial" w:cs="Arial"/>
                <w:szCs w:val="21"/>
              </w:rPr>
              <w:t>6</w:t>
            </w:r>
          </w:p>
        </w:tc>
        <w:tc>
          <w:tcPr>
            <w:tcW w:w="1139" w:type="dxa"/>
            <w:vMerge w:val="restart"/>
            <w:tcBorders>
              <w:left w:val="single" w:color="auto" w:sz="4" w:space="0"/>
            </w:tcBorders>
            <w:noWrap w:val="0"/>
            <w:vAlign w:val="center"/>
          </w:tcPr>
          <w:p w14:paraId="5C45CA18">
            <w:pPr>
              <w:spacing w:line="240" w:lineRule="atLeast"/>
              <w:rPr>
                <w:rFonts w:ascii="Arial" w:hAnsi="Arial" w:cs="Arial"/>
                <w:szCs w:val="21"/>
              </w:rPr>
            </w:pPr>
          </w:p>
        </w:tc>
      </w:tr>
      <w:tr w14:paraId="61852B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3C878FF">
            <w:pPr>
              <w:jc w:val="center"/>
              <w:rPr>
                <w:rFonts w:ascii="Arial" w:hAnsi="Arial" w:cs="Arial"/>
                <w:szCs w:val="21"/>
              </w:rPr>
            </w:pPr>
          </w:p>
        </w:tc>
        <w:tc>
          <w:tcPr>
            <w:tcW w:w="1593" w:type="dxa"/>
            <w:vMerge w:val="continue"/>
            <w:noWrap w:val="0"/>
            <w:vAlign w:val="center"/>
          </w:tcPr>
          <w:p w14:paraId="211710DE">
            <w:pPr>
              <w:rPr>
                <w:rFonts w:ascii="Arial" w:hAnsi="Arial" w:cs="Arial"/>
                <w:bCs/>
                <w:szCs w:val="21"/>
              </w:rPr>
            </w:pPr>
          </w:p>
        </w:tc>
        <w:tc>
          <w:tcPr>
            <w:tcW w:w="871" w:type="dxa"/>
            <w:vMerge w:val="continue"/>
            <w:noWrap w:val="0"/>
            <w:vAlign w:val="center"/>
          </w:tcPr>
          <w:p w14:paraId="14840724">
            <w:pPr>
              <w:jc w:val="center"/>
              <w:rPr>
                <w:rFonts w:ascii="Arial" w:hAnsi="Arial" w:cs="Arial"/>
                <w:szCs w:val="21"/>
              </w:rPr>
            </w:pPr>
          </w:p>
        </w:tc>
        <w:tc>
          <w:tcPr>
            <w:tcW w:w="4068" w:type="dxa"/>
            <w:noWrap w:val="0"/>
            <w:vAlign w:val="center"/>
          </w:tcPr>
          <w:p w14:paraId="71A69569">
            <w:pPr>
              <w:spacing w:line="240" w:lineRule="atLeast"/>
              <w:rPr>
                <w:rFonts w:ascii="Arial" w:hAnsi="Arial" w:cs="Arial"/>
                <w:szCs w:val="21"/>
              </w:rPr>
            </w:pPr>
            <w:r>
              <w:rPr>
                <w:rFonts w:ascii="Arial" w:hAnsi="Arial" w:cs="Arial"/>
                <w:szCs w:val="21"/>
              </w:rPr>
              <w:t>方案</w:t>
            </w:r>
            <w:r>
              <w:rPr>
                <w:rFonts w:hint="eastAsia" w:ascii="Arial" w:hAnsi="Arial" w:cs="Arial"/>
                <w:szCs w:val="21"/>
              </w:rPr>
              <w:t>较合理，保障较可靠</w:t>
            </w:r>
          </w:p>
        </w:tc>
        <w:tc>
          <w:tcPr>
            <w:tcW w:w="1110" w:type="dxa"/>
            <w:tcBorders>
              <w:right w:val="single" w:color="auto" w:sz="4" w:space="0"/>
            </w:tcBorders>
            <w:noWrap w:val="0"/>
            <w:vAlign w:val="center"/>
          </w:tcPr>
          <w:p w14:paraId="52CF34E8">
            <w:pPr>
              <w:spacing w:line="240" w:lineRule="atLeast"/>
              <w:jc w:val="center"/>
              <w:rPr>
                <w:rFonts w:hint="eastAsia" w:ascii="Arial" w:hAnsi="Arial" w:cs="Arial"/>
                <w:szCs w:val="21"/>
              </w:rPr>
            </w:pPr>
            <w:r>
              <w:rPr>
                <w:rFonts w:hint="eastAsia" w:ascii="Arial" w:hAnsi="Arial" w:cs="Arial"/>
                <w:szCs w:val="21"/>
              </w:rPr>
              <w:t>4</w:t>
            </w:r>
          </w:p>
        </w:tc>
        <w:tc>
          <w:tcPr>
            <w:tcW w:w="1139" w:type="dxa"/>
            <w:vMerge w:val="continue"/>
            <w:tcBorders>
              <w:left w:val="single" w:color="auto" w:sz="4" w:space="0"/>
            </w:tcBorders>
            <w:noWrap w:val="0"/>
            <w:vAlign w:val="center"/>
          </w:tcPr>
          <w:p w14:paraId="7E95726C">
            <w:pPr>
              <w:spacing w:line="240" w:lineRule="atLeast"/>
              <w:rPr>
                <w:rFonts w:ascii="Arial" w:hAnsi="Arial" w:cs="Arial"/>
                <w:szCs w:val="21"/>
              </w:rPr>
            </w:pPr>
          </w:p>
        </w:tc>
      </w:tr>
      <w:tr w14:paraId="71D6FB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288C767">
            <w:pPr>
              <w:jc w:val="center"/>
              <w:rPr>
                <w:rFonts w:ascii="Arial" w:hAnsi="Arial" w:cs="Arial"/>
                <w:szCs w:val="21"/>
              </w:rPr>
            </w:pPr>
          </w:p>
        </w:tc>
        <w:tc>
          <w:tcPr>
            <w:tcW w:w="1593" w:type="dxa"/>
            <w:vMerge w:val="continue"/>
            <w:noWrap w:val="0"/>
            <w:vAlign w:val="center"/>
          </w:tcPr>
          <w:p w14:paraId="3ADE2A4F">
            <w:pPr>
              <w:rPr>
                <w:rFonts w:ascii="Arial" w:hAnsi="Arial" w:cs="Arial"/>
                <w:bCs/>
                <w:szCs w:val="21"/>
              </w:rPr>
            </w:pPr>
          </w:p>
        </w:tc>
        <w:tc>
          <w:tcPr>
            <w:tcW w:w="871" w:type="dxa"/>
            <w:vMerge w:val="continue"/>
            <w:noWrap w:val="0"/>
            <w:vAlign w:val="center"/>
          </w:tcPr>
          <w:p w14:paraId="6AC89CFC">
            <w:pPr>
              <w:jc w:val="center"/>
              <w:rPr>
                <w:rFonts w:ascii="Arial" w:hAnsi="Arial" w:cs="Arial"/>
                <w:szCs w:val="21"/>
              </w:rPr>
            </w:pPr>
          </w:p>
        </w:tc>
        <w:tc>
          <w:tcPr>
            <w:tcW w:w="4068" w:type="dxa"/>
            <w:noWrap w:val="0"/>
            <w:vAlign w:val="center"/>
          </w:tcPr>
          <w:p w14:paraId="77BB7666">
            <w:pPr>
              <w:spacing w:line="240" w:lineRule="atLeast"/>
              <w:rPr>
                <w:rFonts w:ascii="Arial" w:hAnsi="Arial" w:cs="Arial"/>
                <w:szCs w:val="21"/>
              </w:rPr>
            </w:pPr>
            <w:r>
              <w:rPr>
                <w:rFonts w:ascii="Arial" w:hAnsi="Arial" w:cs="Arial"/>
                <w:szCs w:val="21"/>
              </w:rPr>
              <w:t>方案</w:t>
            </w:r>
            <w:r>
              <w:rPr>
                <w:rFonts w:hint="eastAsia" w:ascii="Arial" w:hAnsi="Arial" w:cs="Arial"/>
                <w:szCs w:val="21"/>
              </w:rPr>
              <w:t>一般</w:t>
            </w:r>
          </w:p>
        </w:tc>
        <w:tc>
          <w:tcPr>
            <w:tcW w:w="1110" w:type="dxa"/>
            <w:tcBorders>
              <w:right w:val="single" w:color="auto" w:sz="4" w:space="0"/>
            </w:tcBorders>
            <w:noWrap w:val="0"/>
            <w:vAlign w:val="center"/>
          </w:tcPr>
          <w:p w14:paraId="302E146B">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2885E748">
            <w:pPr>
              <w:spacing w:line="240" w:lineRule="atLeast"/>
              <w:rPr>
                <w:rFonts w:ascii="Arial" w:hAnsi="Arial" w:cs="Arial"/>
                <w:szCs w:val="21"/>
              </w:rPr>
            </w:pPr>
          </w:p>
        </w:tc>
      </w:tr>
      <w:tr w14:paraId="0173C1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4901715">
            <w:pPr>
              <w:jc w:val="center"/>
              <w:rPr>
                <w:rFonts w:ascii="Arial" w:hAnsi="Arial" w:cs="Arial"/>
                <w:szCs w:val="21"/>
              </w:rPr>
            </w:pPr>
          </w:p>
        </w:tc>
        <w:tc>
          <w:tcPr>
            <w:tcW w:w="1593" w:type="dxa"/>
            <w:vMerge w:val="continue"/>
            <w:noWrap w:val="0"/>
            <w:vAlign w:val="center"/>
          </w:tcPr>
          <w:p w14:paraId="2D26844D">
            <w:pPr>
              <w:rPr>
                <w:rFonts w:ascii="Arial" w:hAnsi="Arial" w:cs="Arial"/>
                <w:szCs w:val="21"/>
              </w:rPr>
            </w:pPr>
          </w:p>
        </w:tc>
        <w:tc>
          <w:tcPr>
            <w:tcW w:w="871" w:type="dxa"/>
            <w:vMerge w:val="continue"/>
            <w:noWrap w:val="0"/>
            <w:vAlign w:val="center"/>
          </w:tcPr>
          <w:p w14:paraId="56076F5E">
            <w:pPr>
              <w:jc w:val="center"/>
              <w:rPr>
                <w:rFonts w:ascii="Arial" w:hAnsi="Arial" w:cs="Arial"/>
                <w:szCs w:val="21"/>
              </w:rPr>
            </w:pPr>
          </w:p>
        </w:tc>
        <w:tc>
          <w:tcPr>
            <w:tcW w:w="4068" w:type="dxa"/>
            <w:noWrap w:val="0"/>
            <w:vAlign w:val="center"/>
          </w:tcPr>
          <w:p w14:paraId="7DAEC040">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B47E0CD">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17F1FF69">
            <w:pPr>
              <w:spacing w:line="240" w:lineRule="atLeast"/>
              <w:rPr>
                <w:rFonts w:ascii="Arial" w:hAnsi="Arial" w:cs="Arial"/>
                <w:szCs w:val="21"/>
              </w:rPr>
            </w:pPr>
          </w:p>
        </w:tc>
      </w:tr>
      <w:tr w14:paraId="06701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20BA7001">
            <w:pPr>
              <w:jc w:val="center"/>
              <w:rPr>
                <w:rFonts w:hint="eastAsia" w:ascii="Arial" w:hAnsi="Arial" w:cs="Arial"/>
                <w:szCs w:val="21"/>
              </w:rPr>
            </w:pPr>
            <w:r>
              <w:rPr>
                <w:rFonts w:hint="eastAsia" w:ascii="Arial" w:hAnsi="Arial" w:cs="Arial"/>
                <w:szCs w:val="21"/>
              </w:rPr>
              <w:t>5</w:t>
            </w:r>
          </w:p>
        </w:tc>
        <w:tc>
          <w:tcPr>
            <w:tcW w:w="1593" w:type="dxa"/>
            <w:vMerge w:val="restart"/>
            <w:noWrap w:val="0"/>
            <w:vAlign w:val="center"/>
          </w:tcPr>
          <w:p w14:paraId="15A6FF32">
            <w:pPr>
              <w:rPr>
                <w:rFonts w:hint="eastAsia" w:ascii="Arial" w:hAnsi="Arial" w:cs="Arial"/>
                <w:szCs w:val="21"/>
              </w:rPr>
            </w:pPr>
            <w:r>
              <w:rPr>
                <w:rFonts w:hint="eastAsia" w:ascii="Arial" w:hAnsi="Arial" w:cs="Arial"/>
                <w:szCs w:val="21"/>
              </w:rPr>
              <w:t>对方案或设计优化的合理化建议</w:t>
            </w:r>
          </w:p>
        </w:tc>
        <w:tc>
          <w:tcPr>
            <w:tcW w:w="871" w:type="dxa"/>
            <w:vMerge w:val="restart"/>
            <w:noWrap w:val="0"/>
            <w:vAlign w:val="center"/>
          </w:tcPr>
          <w:p w14:paraId="0C1E0E2E">
            <w:pPr>
              <w:jc w:val="center"/>
              <w:rPr>
                <w:rFonts w:ascii="Arial" w:hAnsi="Arial" w:cs="Arial"/>
                <w:color w:val="000000"/>
                <w:szCs w:val="21"/>
              </w:rPr>
            </w:pPr>
            <w:r>
              <w:rPr>
                <w:rFonts w:hint="eastAsia" w:ascii="Arial" w:hAnsi="Arial" w:cs="Arial"/>
                <w:color w:val="000000"/>
                <w:szCs w:val="21"/>
              </w:rPr>
              <w:t>4</w:t>
            </w:r>
          </w:p>
        </w:tc>
        <w:tc>
          <w:tcPr>
            <w:tcW w:w="4068" w:type="dxa"/>
            <w:noWrap w:val="0"/>
            <w:vAlign w:val="center"/>
          </w:tcPr>
          <w:p w14:paraId="0AECC286">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4242229B">
            <w:pPr>
              <w:spacing w:line="240" w:lineRule="atLeast"/>
              <w:jc w:val="center"/>
              <w:rPr>
                <w:rFonts w:hint="eastAsia" w:ascii="Arial" w:hAnsi="Arial" w:cs="Arial"/>
                <w:szCs w:val="21"/>
              </w:rPr>
            </w:pPr>
            <w:r>
              <w:rPr>
                <w:rFonts w:hint="eastAsia" w:ascii="Arial" w:hAnsi="Arial" w:cs="Arial"/>
                <w:szCs w:val="21"/>
              </w:rPr>
              <w:t>4</w:t>
            </w:r>
          </w:p>
        </w:tc>
        <w:tc>
          <w:tcPr>
            <w:tcW w:w="1139" w:type="dxa"/>
            <w:vMerge w:val="restart"/>
            <w:tcBorders>
              <w:left w:val="single" w:color="auto" w:sz="4" w:space="0"/>
            </w:tcBorders>
            <w:noWrap w:val="0"/>
            <w:vAlign w:val="center"/>
          </w:tcPr>
          <w:p w14:paraId="53D6D2DD">
            <w:pPr>
              <w:spacing w:line="240" w:lineRule="atLeast"/>
              <w:rPr>
                <w:rFonts w:ascii="Arial" w:hAnsi="Arial" w:cs="Arial"/>
                <w:szCs w:val="21"/>
              </w:rPr>
            </w:pPr>
          </w:p>
        </w:tc>
      </w:tr>
      <w:tr w14:paraId="04D102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BE28110">
            <w:pPr>
              <w:jc w:val="center"/>
              <w:rPr>
                <w:rFonts w:ascii="Arial" w:hAnsi="Arial" w:cs="Arial"/>
                <w:szCs w:val="21"/>
              </w:rPr>
            </w:pPr>
          </w:p>
        </w:tc>
        <w:tc>
          <w:tcPr>
            <w:tcW w:w="1593" w:type="dxa"/>
            <w:vMerge w:val="continue"/>
            <w:noWrap w:val="0"/>
            <w:vAlign w:val="center"/>
          </w:tcPr>
          <w:p w14:paraId="50F66258">
            <w:pPr>
              <w:rPr>
                <w:rFonts w:ascii="Arial" w:hAnsi="Arial" w:cs="Arial"/>
                <w:szCs w:val="21"/>
              </w:rPr>
            </w:pPr>
          </w:p>
        </w:tc>
        <w:tc>
          <w:tcPr>
            <w:tcW w:w="871" w:type="dxa"/>
            <w:vMerge w:val="continue"/>
            <w:noWrap w:val="0"/>
            <w:vAlign w:val="center"/>
          </w:tcPr>
          <w:p w14:paraId="2857D787">
            <w:pPr>
              <w:jc w:val="center"/>
              <w:rPr>
                <w:rFonts w:ascii="Arial" w:hAnsi="Arial" w:cs="Arial"/>
                <w:color w:val="000000"/>
                <w:szCs w:val="21"/>
              </w:rPr>
            </w:pPr>
          </w:p>
        </w:tc>
        <w:tc>
          <w:tcPr>
            <w:tcW w:w="4068" w:type="dxa"/>
            <w:noWrap w:val="0"/>
            <w:vAlign w:val="center"/>
          </w:tcPr>
          <w:p w14:paraId="73975478">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255B8E2A">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06E37F3C">
            <w:pPr>
              <w:spacing w:line="240" w:lineRule="atLeast"/>
              <w:rPr>
                <w:rFonts w:ascii="Arial" w:hAnsi="Arial" w:cs="Arial"/>
                <w:szCs w:val="21"/>
              </w:rPr>
            </w:pPr>
          </w:p>
        </w:tc>
      </w:tr>
      <w:tr w14:paraId="65565E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33F0BDFC">
            <w:pPr>
              <w:jc w:val="center"/>
              <w:rPr>
                <w:rFonts w:hint="eastAsia" w:ascii="Arial" w:hAnsi="Arial" w:cs="Arial"/>
                <w:szCs w:val="21"/>
              </w:rPr>
            </w:pPr>
            <w:r>
              <w:rPr>
                <w:rFonts w:hint="eastAsia" w:ascii="Arial" w:hAnsi="Arial" w:cs="Arial"/>
                <w:szCs w:val="21"/>
              </w:rPr>
              <w:t>6</w:t>
            </w:r>
          </w:p>
        </w:tc>
        <w:tc>
          <w:tcPr>
            <w:tcW w:w="1593" w:type="dxa"/>
            <w:vMerge w:val="restart"/>
            <w:noWrap w:val="0"/>
            <w:vAlign w:val="center"/>
          </w:tcPr>
          <w:p w14:paraId="67DF789C">
            <w:pPr>
              <w:rPr>
                <w:rFonts w:hint="eastAsia" w:ascii="Arial" w:hAnsi="Arial" w:cs="Arial"/>
                <w:szCs w:val="21"/>
              </w:rPr>
            </w:pPr>
            <w:r>
              <w:rPr>
                <w:rFonts w:hint="eastAsia" w:ascii="Arial" w:hAnsi="Arial" w:cs="Arial"/>
                <w:szCs w:val="21"/>
              </w:rPr>
              <w:t>安全管理及措施；现场文明施工和环保方案</w:t>
            </w:r>
          </w:p>
        </w:tc>
        <w:tc>
          <w:tcPr>
            <w:tcW w:w="871" w:type="dxa"/>
            <w:vMerge w:val="restart"/>
            <w:noWrap w:val="0"/>
            <w:vAlign w:val="center"/>
          </w:tcPr>
          <w:p w14:paraId="484F5A11">
            <w:pPr>
              <w:jc w:val="center"/>
              <w:rPr>
                <w:rFonts w:ascii="Arial" w:hAnsi="Arial" w:cs="Arial"/>
                <w:color w:val="000000"/>
                <w:szCs w:val="21"/>
              </w:rPr>
            </w:pPr>
            <w:r>
              <w:rPr>
                <w:rFonts w:hint="eastAsia" w:ascii="Arial" w:hAnsi="Arial" w:cs="Arial"/>
                <w:color w:val="000000"/>
                <w:szCs w:val="21"/>
              </w:rPr>
              <w:t>18</w:t>
            </w:r>
          </w:p>
        </w:tc>
        <w:tc>
          <w:tcPr>
            <w:tcW w:w="4068" w:type="dxa"/>
            <w:noWrap w:val="0"/>
            <w:vAlign w:val="center"/>
          </w:tcPr>
          <w:p w14:paraId="769F656E">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64B0627B">
            <w:pPr>
              <w:spacing w:line="240" w:lineRule="atLeast"/>
              <w:jc w:val="center"/>
              <w:rPr>
                <w:rFonts w:hint="eastAsia" w:ascii="Arial" w:hAnsi="Arial" w:cs="Arial"/>
                <w:szCs w:val="21"/>
              </w:rPr>
            </w:pPr>
            <w:r>
              <w:rPr>
                <w:rFonts w:hint="eastAsia" w:ascii="Arial" w:hAnsi="Arial" w:cs="Arial"/>
                <w:szCs w:val="21"/>
              </w:rPr>
              <w:t>18</w:t>
            </w:r>
          </w:p>
        </w:tc>
        <w:tc>
          <w:tcPr>
            <w:tcW w:w="1139" w:type="dxa"/>
            <w:vMerge w:val="restart"/>
            <w:tcBorders>
              <w:left w:val="single" w:color="auto" w:sz="4" w:space="0"/>
            </w:tcBorders>
            <w:noWrap w:val="0"/>
            <w:vAlign w:val="center"/>
          </w:tcPr>
          <w:p w14:paraId="55AF60CA">
            <w:pPr>
              <w:spacing w:line="240" w:lineRule="atLeast"/>
              <w:rPr>
                <w:rFonts w:ascii="Arial" w:hAnsi="Arial" w:cs="Arial"/>
                <w:szCs w:val="21"/>
              </w:rPr>
            </w:pPr>
          </w:p>
        </w:tc>
      </w:tr>
      <w:tr w14:paraId="7524E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FE260E8">
            <w:pPr>
              <w:jc w:val="center"/>
              <w:rPr>
                <w:rFonts w:ascii="Arial" w:hAnsi="Arial" w:cs="Arial"/>
                <w:szCs w:val="21"/>
              </w:rPr>
            </w:pPr>
          </w:p>
        </w:tc>
        <w:tc>
          <w:tcPr>
            <w:tcW w:w="1593" w:type="dxa"/>
            <w:vMerge w:val="continue"/>
            <w:noWrap w:val="0"/>
            <w:vAlign w:val="center"/>
          </w:tcPr>
          <w:p w14:paraId="1E55B437">
            <w:pPr>
              <w:rPr>
                <w:rFonts w:ascii="Arial" w:hAnsi="Arial" w:cs="Arial"/>
                <w:bCs/>
                <w:szCs w:val="21"/>
              </w:rPr>
            </w:pPr>
          </w:p>
        </w:tc>
        <w:tc>
          <w:tcPr>
            <w:tcW w:w="871" w:type="dxa"/>
            <w:vMerge w:val="continue"/>
            <w:noWrap w:val="0"/>
            <w:vAlign w:val="center"/>
          </w:tcPr>
          <w:p w14:paraId="7A4A035B">
            <w:pPr>
              <w:jc w:val="center"/>
              <w:rPr>
                <w:rFonts w:ascii="Arial" w:hAnsi="Arial" w:cs="Arial"/>
                <w:szCs w:val="21"/>
              </w:rPr>
            </w:pPr>
          </w:p>
        </w:tc>
        <w:tc>
          <w:tcPr>
            <w:tcW w:w="4068" w:type="dxa"/>
            <w:noWrap w:val="0"/>
            <w:vAlign w:val="center"/>
          </w:tcPr>
          <w:p w14:paraId="08DA30BB">
            <w:pPr>
              <w:spacing w:line="240" w:lineRule="atLeast"/>
              <w:rPr>
                <w:rFonts w:hint="eastAsia" w:ascii="Arial" w:hAnsi="Arial" w:cs="Arial"/>
                <w:szCs w:val="21"/>
              </w:rPr>
            </w:pPr>
            <w:r>
              <w:rPr>
                <w:rFonts w:hint="eastAsia" w:ascii="Arial" w:hAnsi="Arial" w:cs="Arial"/>
                <w:szCs w:val="21"/>
              </w:rPr>
              <w:t>方案一般</w:t>
            </w:r>
          </w:p>
        </w:tc>
        <w:tc>
          <w:tcPr>
            <w:tcW w:w="1110" w:type="dxa"/>
            <w:tcBorders>
              <w:right w:val="single" w:color="auto" w:sz="4" w:space="0"/>
            </w:tcBorders>
            <w:noWrap w:val="0"/>
            <w:vAlign w:val="center"/>
          </w:tcPr>
          <w:p w14:paraId="1D03975D">
            <w:pPr>
              <w:spacing w:line="240" w:lineRule="atLeast"/>
              <w:jc w:val="center"/>
              <w:rPr>
                <w:rFonts w:hint="eastAsia" w:ascii="Arial" w:hAnsi="Arial" w:cs="Arial"/>
                <w:szCs w:val="21"/>
              </w:rPr>
            </w:pPr>
            <w:r>
              <w:rPr>
                <w:rFonts w:hint="eastAsia" w:ascii="Arial" w:hAnsi="Arial" w:cs="Arial"/>
                <w:szCs w:val="21"/>
              </w:rPr>
              <w:t>13</w:t>
            </w:r>
          </w:p>
        </w:tc>
        <w:tc>
          <w:tcPr>
            <w:tcW w:w="1139" w:type="dxa"/>
            <w:vMerge w:val="continue"/>
            <w:tcBorders>
              <w:left w:val="single" w:color="auto" w:sz="4" w:space="0"/>
            </w:tcBorders>
            <w:noWrap w:val="0"/>
            <w:vAlign w:val="center"/>
          </w:tcPr>
          <w:p w14:paraId="077AB053">
            <w:pPr>
              <w:spacing w:line="240" w:lineRule="atLeast"/>
              <w:rPr>
                <w:rFonts w:hint="eastAsia" w:ascii="Arial" w:hAnsi="Arial" w:cs="Arial"/>
                <w:szCs w:val="21"/>
              </w:rPr>
            </w:pPr>
          </w:p>
        </w:tc>
      </w:tr>
      <w:tr w14:paraId="252E58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004686A8">
            <w:pPr>
              <w:jc w:val="center"/>
              <w:rPr>
                <w:rFonts w:ascii="Arial" w:hAnsi="Arial" w:cs="Arial"/>
                <w:szCs w:val="21"/>
              </w:rPr>
            </w:pPr>
          </w:p>
        </w:tc>
        <w:tc>
          <w:tcPr>
            <w:tcW w:w="1593" w:type="dxa"/>
            <w:vMerge w:val="continue"/>
            <w:noWrap w:val="0"/>
            <w:vAlign w:val="center"/>
          </w:tcPr>
          <w:p w14:paraId="7586B09D">
            <w:pPr>
              <w:rPr>
                <w:rFonts w:ascii="Arial" w:hAnsi="Arial" w:cs="Arial"/>
                <w:bCs/>
                <w:szCs w:val="21"/>
              </w:rPr>
            </w:pPr>
          </w:p>
        </w:tc>
        <w:tc>
          <w:tcPr>
            <w:tcW w:w="871" w:type="dxa"/>
            <w:vMerge w:val="continue"/>
            <w:noWrap w:val="0"/>
            <w:vAlign w:val="center"/>
          </w:tcPr>
          <w:p w14:paraId="26875522">
            <w:pPr>
              <w:jc w:val="center"/>
              <w:rPr>
                <w:rFonts w:ascii="Arial" w:hAnsi="Arial" w:cs="Arial"/>
                <w:szCs w:val="21"/>
              </w:rPr>
            </w:pPr>
          </w:p>
        </w:tc>
        <w:tc>
          <w:tcPr>
            <w:tcW w:w="4068" w:type="dxa"/>
            <w:noWrap w:val="0"/>
            <w:vAlign w:val="center"/>
          </w:tcPr>
          <w:p w14:paraId="5F6C3ED0">
            <w:pPr>
              <w:spacing w:line="240" w:lineRule="atLeast"/>
              <w:rPr>
                <w:rFonts w:hint="eastAsia" w:ascii="Arial" w:hAnsi="Arial" w:cs="Arial"/>
                <w:szCs w:val="21"/>
              </w:rPr>
            </w:pPr>
            <w:r>
              <w:rPr>
                <w:rFonts w:hint="eastAsia" w:ascii="Arial" w:hAnsi="Arial" w:cs="Arial"/>
                <w:szCs w:val="21"/>
              </w:rPr>
              <w:t>方案较差</w:t>
            </w:r>
          </w:p>
        </w:tc>
        <w:tc>
          <w:tcPr>
            <w:tcW w:w="1110" w:type="dxa"/>
            <w:tcBorders>
              <w:right w:val="single" w:color="auto" w:sz="4" w:space="0"/>
            </w:tcBorders>
            <w:noWrap w:val="0"/>
            <w:vAlign w:val="center"/>
          </w:tcPr>
          <w:p w14:paraId="2DBED293">
            <w:pPr>
              <w:spacing w:line="240" w:lineRule="atLeast"/>
              <w:jc w:val="center"/>
              <w:rPr>
                <w:rFonts w:hint="eastAsia" w:ascii="Arial" w:hAnsi="Arial" w:cs="Arial"/>
                <w:szCs w:val="21"/>
              </w:rPr>
            </w:pPr>
            <w:r>
              <w:rPr>
                <w:rFonts w:hint="eastAsia" w:ascii="Arial" w:hAnsi="Arial" w:cs="Arial"/>
                <w:szCs w:val="21"/>
              </w:rPr>
              <w:t>8</w:t>
            </w:r>
          </w:p>
        </w:tc>
        <w:tc>
          <w:tcPr>
            <w:tcW w:w="1139" w:type="dxa"/>
            <w:vMerge w:val="continue"/>
            <w:tcBorders>
              <w:left w:val="single" w:color="auto" w:sz="4" w:space="0"/>
            </w:tcBorders>
            <w:noWrap w:val="0"/>
            <w:vAlign w:val="center"/>
          </w:tcPr>
          <w:p w14:paraId="3D024851">
            <w:pPr>
              <w:spacing w:line="240" w:lineRule="atLeast"/>
              <w:rPr>
                <w:rFonts w:hint="eastAsia" w:ascii="Arial" w:hAnsi="Arial" w:cs="Arial"/>
                <w:szCs w:val="21"/>
              </w:rPr>
            </w:pPr>
          </w:p>
        </w:tc>
      </w:tr>
      <w:tr w14:paraId="52B3D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334DDE0A">
            <w:pPr>
              <w:jc w:val="center"/>
              <w:rPr>
                <w:rFonts w:ascii="Arial" w:hAnsi="Arial" w:cs="Arial"/>
                <w:szCs w:val="21"/>
              </w:rPr>
            </w:pPr>
          </w:p>
        </w:tc>
        <w:tc>
          <w:tcPr>
            <w:tcW w:w="1593" w:type="dxa"/>
            <w:vMerge w:val="continue"/>
            <w:noWrap w:val="0"/>
            <w:vAlign w:val="center"/>
          </w:tcPr>
          <w:p w14:paraId="7AA27927">
            <w:pPr>
              <w:rPr>
                <w:rFonts w:ascii="Arial" w:hAnsi="Arial" w:cs="Arial"/>
                <w:szCs w:val="21"/>
              </w:rPr>
            </w:pPr>
          </w:p>
        </w:tc>
        <w:tc>
          <w:tcPr>
            <w:tcW w:w="871" w:type="dxa"/>
            <w:vMerge w:val="continue"/>
            <w:noWrap w:val="0"/>
            <w:vAlign w:val="center"/>
          </w:tcPr>
          <w:p w14:paraId="5A8DC14A">
            <w:pPr>
              <w:jc w:val="center"/>
              <w:rPr>
                <w:rFonts w:ascii="Arial" w:hAnsi="Arial" w:cs="Arial"/>
                <w:szCs w:val="21"/>
              </w:rPr>
            </w:pPr>
          </w:p>
        </w:tc>
        <w:tc>
          <w:tcPr>
            <w:tcW w:w="4068" w:type="dxa"/>
            <w:noWrap w:val="0"/>
            <w:vAlign w:val="center"/>
          </w:tcPr>
          <w:p w14:paraId="55B922FD">
            <w:pPr>
              <w:spacing w:line="240" w:lineRule="atLeast"/>
              <w:rPr>
                <w:rFonts w:ascii="Arial" w:hAnsi="Arial" w:cs="Arial"/>
                <w:szCs w:val="21"/>
              </w:rPr>
            </w:pPr>
            <w:r>
              <w:rPr>
                <w:rFonts w:ascii="Arial" w:hAnsi="Arial" w:cs="Arial"/>
                <w:szCs w:val="21"/>
              </w:rPr>
              <w:t>方案</w:t>
            </w:r>
            <w:r>
              <w:rPr>
                <w:rFonts w:hint="eastAsia" w:ascii="Arial" w:hAnsi="Arial" w:cs="Arial"/>
                <w:szCs w:val="21"/>
              </w:rPr>
              <w:t>差</w:t>
            </w:r>
          </w:p>
        </w:tc>
        <w:tc>
          <w:tcPr>
            <w:tcW w:w="1110" w:type="dxa"/>
            <w:tcBorders>
              <w:right w:val="single" w:color="auto" w:sz="4" w:space="0"/>
            </w:tcBorders>
            <w:noWrap w:val="0"/>
            <w:vAlign w:val="center"/>
          </w:tcPr>
          <w:p w14:paraId="6671BDE5">
            <w:pPr>
              <w:spacing w:line="240" w:lineRule="atLeast"/>
              <w:jc w:val="center"/>
              <w:rPr>
                <w:rFonts w:hint="eastAsia" w:ascii="Arial" w:hAnsi="Arial" w:cs="Arial"/>
                <w:szCs w:val="21"/>
              </w:rPr>
            </w:pPr>
            <w:r>
              <w:rPr>
                <w:rFonts w:hint="eastAsia" w:ascii="Arial" w:hAnsi="Arial" w:cs="Arial"/>
                <w:szCs w:val="21"/>
              </w:rPr>
              <w:t>3</w:t>
            </w:r>
          </w:p>
        </w:tc>
        <w:tc>
          <w:tcPr>
            <w:tcW w:w="1139" w:type="dxa"/>
            <w:vMerge w:val="continue"/>
            <w:tcBorders>
              <w:left w:val="single" w:color="auto" w:sz="4" w:space="0"/>
            </w:tcBorders>
            <w:noWrap w:val="0"/>
            <w:vAlign w:val="center"/>
          </w:tcPr>
          <w:p w14:paraId="533CBAE1">
            <w:pPr>
              <w:spacing w:line="240" w:lineRule="atLeast"/>
              <w:rPr>
                <w:rFonts w:ascii="Arial" w:hAnsi="Arial" w:cs="Arial"/>
                <w:szCs w:val="21"/>
              </w:rPr>
            </w:pPr>
          </w:p>
        </w:tc>
      </w:tr>
      <w:tr w14:paraId="290D19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34" w:hRule="atLeast"/>
        </w:trPr>
        <w:tc>
          <w:tcPr>
            <w:tcW w:w="772" w:type="dxa"/>
            <w:vMerge w:val="restart"/>
            <w:noWrap w:val="0"/>
            <w:vAlign w:val="center"/>
          </w:tcPr>
          <w:p w14:paraId="4F255591">
            <w:pPr>
              <w:jc w:val="center"/>
              <w:rPr>
                <w:rFonts w:hint="eastAsia" w:ascii="Arial" w:hAnsi="Arial" w:cs="Arial"/>
                <w:szCs w:val="21"/>
              </w:rPr>
            </w:pPr>
            <w:r>
              <w:rPr>
                <w:rFonts w:hint="eastAsia" w:ascii="Arial" w:hAnsi="Arial" w:cs="Arial"/>
                <w:szCs w:val="21"/>
              </w:rPr>
              <w:t>7</w:t>
            </w:r>
          </w:p>
        </w:tc>
        <w:tc>
          <w:tcPr>
            <w:tcW w:w="1593" w:type="dxa"/>
            <w:vMerge w:val="restart"/>
            <w:noWrap w:val="0"/>
            <w:vAlign w:val="center"/>
          </w:tcPr>
          <w:p w14:paraId="69BAE591">
            <w:pPr>
              <w:rPr>
                <w:rFonts w:hint="eastAsia" w:ascii="Arial" w:hAnsi="Arial" w:cs="Arial"/>
                <w:szCs w:val="21"/>
              </w:rPr>
            </w:pPr>
            <w:r>
              <w:rPr>
                <w:rFonts w:hint="eastAsia" w:ascii="Arial" w:hAnsi="Arial" w:cs="Arial"/>
                <w:szCs w:val="21"/>
              </w:rPr>
              <w:t>公司对本工程的重视承诺、管理和支持</w:t>
            </w:r>
          </w:p>
        </w:tc>
        <w:tc>
          <w:tcPr>
            <w:tcW w:w="871" w:type="dxa"/>
            <w:vMerge w:val="restart"/>
            <w:noWrap w:val="0"/>
            <w:vAlign w:val="center"/>
          </w:tcPr>
          <w:p w14:paraId="7BF56BDE">
            <w:pPr>
              <w:jc w:val="center"/>
              <w:rPr>
                <w:rFonts w:ascii="Arial" w:hAnsi="Arial" w:cs="Arial"/>
                <w:szCs w:val="21"/>
              </w:rPr>
            </w:pPr>
            <w:r>
              <w:rPr>
                <w:rFonts w:hint="eastAsia" w:ascii="Arial" w:hAnsi="Arial" w:cs="Arial"/>
                <w:szCs w:val="21"/>
              </w:rPr>
              <w:t>2</w:t>
            </w:r>
          </w:p>
        </w:tc>
        <w:tc>
          <w:tcPr>
            <w:tcW w:w="4068" w:type="dxa"/>
            <w:noWrap w:val="0"/>
            <w:vAlign w:val="center"/>
          </w:tcPr>
          <w:p w14:paraId="3569CF39">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3E0BF0F8">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26393757">
            <w:pPr>
              <w:spacing w:line="240" w:lineRule="atLeast"/>
              <w:rPr>
                <w:rFonts w:ascii="Arial" w:hAnsi="Arial" w:cs="Arial"/>
                <w:szCs w:val="21"/>
              </w:rPr>
            </w:pPr>
          </w:p>
        </w:tc>
      </w:tr>
      <w:tr w14:paraId="325F1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1128CDDA">
            <w:pPr>
              <w:jc w:val="center"/>
              <w:rPr>
                <w:rFonts w:ascii="Arial" w:hAnsi="Arial" w:cs="Arial"/>
                <w:szCs w:val="21"/>
              </w:rPr>
            </w:pPr>
          </w:p>
        </w:tc>
        <w:tc>
          <w:tcPr>
            <w:tcW w:w="1593" w:type="dxa"/>
            <w:vMerge w:val="continue"/>
            <w:noWrap w:val="0"/>
            <w:vAlign w:val="center"/>
          </w:tcPr>
          <w:p w14:paraId="6173046A">
            <w:pPr>
              <w:rPr>
                <w:rFonts w:ascii="Arial" w:hAnsi="Arial" w:cs="Arial"/>
                <w:szCs w:val="21"/>
              </w:rPr>
            </w:pPr>
          </w:p>
        </w:tc>
        <w:tc>
          <w:tcPr>
            <w:tcW w:w="871" w:type="dxa"/>
            <w:vMerge w:val="continue"/>
            <w:noWrap w:val="0"/>
            <w:vAlign w:val="center"/>
          </w:tcPr>
          <w:p w14:paraId="26814240">
            <w:pPr>
              <w:jc w:val="center"/>
              <w:rPr>
                <w:rFonts w:ascii="Arial" w:hAnsi="Arial" w:cs="Arial"/>
                <w:szCs w:val="21"/>
              </w:rPr>
            </w:pPr>
          </w:p>
        </w:tc>
        <w:tc>
          <w:tcPr>
            <w:tcW w:w="4068" w:type="dxa"/>
            <w:noWrap w:val="0"/>
            <w:vAlign w:val="center"/>
          </w:tcPr>
          <w:p w14:paraId="3971FBEC">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898352E">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448F405A">
            <w:pPr>
              <w:spacing w:line="240" w:lineRule="atLeast"/>
              <w:rPr>
                <w:rFonts w:ascii="Arial" w:hAnsi="Arial" w:cs="Arial"/>
                <w:szCs w:val="21"/>
              </w:rPr>
            </w:pPr>
          </w:p>
        </w:tc>
      </w:tr>
      <w:tr w14:paraId="33F59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3C70F91F">
            <w:pPr>
              <w:jc w:val="center"/>
              <w:rPr>
                <w:rFonts w:hint="eastAsia" w:ascii="Arial" w:hAnsi="Arial" w:cs="Arial"/>
                <w:szCs w:val="21"/>
              </w:rPr>
            </w:pPr>
            <w:r>
              <w:rPr>
                <w:rFonts w:hint="eastAsia" w:ascii="Arial" w:hAnsi="Arial" w:cs="Arial"/>
                <w:szCs w:val="21"/>
              </w:rPr>
              <w:t>8</w:t>
            </w:r>
          </w:p>
        </w:tc>
        <w:tc>
          <w:tcPr>
            <w:tcW w:w="1593" w:type="dxa"/>
            <w:vMerge w:val="restart"/>
            <w:noWrap w:val="0"/>
            <w:vAlign w:val="center"/>
          </w:tcPr>
          <w:p w14:paraId="10EA3A16">
            <w:pPr>
              <w:rPr>
                <w:rFonts w:ascii="Arial" w:hAnsi="Arial" w:cs="Arial"/>
                <w:szCs w:val="21"/>
              </w:rPr>
            </w:pPr>
            <w:r>
              <w:rPr>
                <w:rFonts w:ascii="Arial" w:hAnsi="Arial" w:cs="Arial"/>
                <w:szCs w:val="21"/>
              </w:rPr>
              <w:t>冬季和雨季施工方案</w:t>
            </w:r>
          </w:p>
        </w:tc>
        <w:tc>
          <w:tcPr>
            <w:tcW w:w="871" w:type="dxa"/>
            <w:vMerge w:val="restart"/>
            <w:noWrap w:val="0"/>
            <w:vAlign w:val="center"/>
          </w:tcPr>
          <w:p w14:paraId="7F225347">
            <w:pPr>
              <w:jc w:val="center"/>
              <w:rPr>
                <w:rFonts w:ascii="Arial" w:hAnsi="Arial" w:cs="Arial"/>
                <w:szCs w:val="21"/>
              </w:rPr>
            </w:pPr>
            <w:r>
              <w:rPr>
                <w:rFonts w:hint="eastAsia" w:ascii="Arial" w:hAnsi="Arial" w:cs="Arial"/>
                <w:szCs w:val="21"/>
              </w:rPr>
              <w:t>5</w:t>
            </w:r>
          </w:p>
        </w:tc>
        <w:tc>
          <w:tcPr>
            <w:tcW w:w="4068" w:type="dxa"/>
            <w:noWrap w:val="0"/>
            <w:vAlign w:val="center"/>
          </w:tcPr>
          <w:p w14:paraId="6E352F98">
            <w:pPr>
              <w:spacing w:line="240" w:lineRule="atLeast"/>
              <w:rPr>
                <w:rFonts w:ascii="Arial" w:hAnsi="Arial" w:cs="Arial"/>
                <w:szCs w:val="21"/>
              </w:rPr>
            </w:pP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1760C460">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090EB7C2">
            <w:pPr>
              <w:spacing w:line="240" w:lineRule="atLeast"/>
              <w:rPr>
                <w:rFonts w:ascii="Arial" w:hAnsi="Arial" w:cs="Arial"/>
                <w:szCs w:val="21"/>
              </w:rPr>
            </w:pPr>
          </w:p>
        </w:tc>
      </w:tr>
      <w:tr w14:paraId="665EF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E31E485">
            <w:pPr>
              <w:jc w:val="center"/>
              <w:rPr>
                <w:rFonts w:ascii="Arial" w:hAnsi="Arial" w:cs="Arial"/>
                <w:szCs w:val="21"/>
              </w:rPr>
            </w:pPr>
          </w:p>
        </w:tc>
        <w:tc>
          <w:tcPr>
            <w:tcW w:w="1593" w:type="dxa"/>
            <w:vMerge w:val="continue"/>
            <w:noWrap w:val="0"/>
            <w:vAlign w:val="center"/>
          </w:tcPr>
          <w:p w14:paraId="24D5CA2B">
            <w:pPr>
              <w:rPr>
                <w:rFonts w:ascii="Arial" w:hAnsi="Arial" w:cs="Arial"/>
                <w:szCs w:val="21"/>
              </w:rPr>
            </w:pPr>
          </w:p>
        </w:tc>
        <w:tc>
          <w:tcPr>
            <w:tcW w:w="871" w:type="dxa"/>
            <w:vMerge w:val="continue"/>
            <w:noWrap w:val="0"/>
            <w:vAlign w:val="center"/>
          </w:tcPr>
          <w:p w14:paraId="1D47CBD3">
            <w:pPr>
              <w:jc w:val="center"/>
              <w:rPr>
                <w:rFonts w:ascii="Arial" w:hAnsi="Arial" w:cs="Arial"/>
                <w:szCs w:val="21"/>
              </w:rPr>
            </w:pPr>
          </w:p>
        </w:tc>
        <w:tc>
          <w:tcPr>
            <w:tcW w:w="4068" w:type="dxa"/>
            <w:noWrap w:val="0"/>
            <w:vAlign w:val="center"/>
          </w:tcPr>
          <w:p w14:paraId="60561022">
            <w:pPr>
              <w:spacing w:line="240" w:lineRule="atLeast"/>
              <w:rPr>
                <w:rFonts w:ascii="Arial" w:hAnsi="Arial" w:cs="Arial"/>
                <w:szCs w:val="21"/>
              </w:rPr>
            </w:pP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40B97479">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4FDC5359">
            <w:pPr>
              <w:spacing w:line="240" w:lineRule="atLeast"/>
              <w:rPr>
                <w:rFonts w:ascii="Arial" w:hAnsi="Arial" w:cs="Arial"/>
                <w:szCs w:val="21"/>
              </w:rPr>
            </w:pPr>
          </w:p>
        </w:tc>
      </w:tr>
      <w:tr w14:paraId="50DBF5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642C74DE">
            <w:pPr>
              <w:jc w:val="center"/>
              <w:rPr>
                <w:rFonts w:hint="eastAsia" w:ascii="Arial" w:hAnsi="Arial" w:cs="Arial"/>
                <w:szCs w:val="21"/>
              </w:rPr>
            </w:pPr>
            <w:r>
              <w:rPr>
                <w:rFonts w:hint="eastAsia" w:ascii="Arial" w:hAnsi="Arial" w:cs="Arial"/>
                <w:szCs w:val="21"/>
              </w:rPr>
              <w:t>9</w:t>
            </w:r>
          </w:p>
        </w:tc>
        <w:tc>
          <w:tcPr>
            <w:tcW w:w="1593" w:type="dxa"/>
            <w:vMerge w:val="restart"/>
            <w:noWrap w:val="0"/>
            <w:vAlign w:val="center"/>
          </w:tcPr>
          <w:p w14:paraId="1975BF68">
            <w:pPr>
              <w:rPr>
                <w:rFonts w:ascii="Arial" w:hAnsi="Arial" w:cs="Arial"/>
                <w:szCs w:val="21"/>
              </w:rPr>
            </w:pPr>
            <w:r>
              <w:rPr>
                <w:rFonts w:ascii="Arial" w:hAnsi="Arial" w:cs="Arial"/>
                <w:szCs w:val="21"/>
              </w:rPr>
              <w:t>施工现场总平面布置</w:t>
            </w:r>
          </w:p>
        </w:tc>
        <w:tc>
          <w:tcPr>
            <w:tcW w:w="871" w:type="dxa"/>
            <w:vMerge w:val="restart"/>
            <w:noWrap w:val="0"/>
            <w:vAlign w:val="center"/>
          </w:tcPr>
          <w:p w14:paraId="42CB2BB4">
            <w:pPr>
              <w:jc w:val="center"/>
              <w:rPr>
                <w:rFonts w:hint="eastAsia" w:ascii="Arial" w:hAnsi="Arial" w:cs="Arial"/>
                <w:szCs w:val="21"/>
              </w:rPr>
            </w:pPr>
            <w:r>
              <w:rPr>
                <w:rFonts w:hint="eastAsia" w:ascii="Arial" w:hAnsi="Arial" w:cs="Arial"/>
                <w:szCs w:val="21"/>
              </w:rPr>
              <w:t>2</w:t>
            </w:r>
          </w:p>
        </w:tc>
        <w:tc>
          <w:tcPr>
            <w:tcW w:w="4068" w:type="dxa"/>
            <w:noWrap w:val="0"/>
            <w:vAlign w:val="center"/>
          </w:tcPr>
          <w:p w14:paraId="4C39A615">
            <w:pPr>
              <w:spacing w:line="240" w:lineRule="atLeast"/>
              <w:rPr>
                <w:rFonts w:ascii="Arial" w:hAnsi="Arial" w:cs="Arial"/>
                <w:szCs w:val="21"/>
              </w:rPr>
            </w:pPr>
            <w:r>
              <w:rPr>
                <w:rFonts w:ascii="Arial" w:hAnsi="Arial" w:cs="Arial"/>
                <w:szCs w:val="21"/>
              </w:rPr>
              <w:t>布置</w:t>
            </w:r>
            <w:r>
              <w:rPr>
                <w:rFonts w:hint="eastAsia" w:ascii="Arial" w:hAnsi="Arial" w:cs="Arial"/>
                <w:szCs w:val="21"/>
              </w:rPr>
              <w:t>合理</w:t>
            </w:r>
          </w:p>
        </w:tc>
        <w:tc>
          <w:tcPr>
            <w:tcW w:w="1110" w:type="dxa"/>
            <w:tcBorders>
              <w:right w:val="single" w:color="auto" w:sz="4" w:space="0"/>
            </w:tcBorders>
            <w:noWrap w:val="0"/>
            <w:vAlign w:val="center"/>
          </w:tcPr>
          <w:p w14:paraId="697BC5DA">
            <w:pPr>
              <w:spacing w:line="240" w:lineRule="atLeast"/>
              <w:jc w:val="center"/>
              <w:rPr>
                <w:rFonts w:hint="eastAsia" w:ascii="Arial" w:hAnsi="Arial" w:cs="Arial"/>
                <w:szCs w:val="21"/>
              </w:rPr>
            </w:pPr>
            <w:r>
              <w:rPr>
                <w:rFonts w:hint="eastAsia" w:ascii="Arial" w:hAnsi="Arial" w:cs="Arial"/>
                <w:szCs w:val="21"/>
              </w:rPr>
              <w:t>2</w:t>
            </w:r>
          </w:p>
        </w:tc>
        <w:tc>
          <w:tcPr>
            <w:tcW w:w="1139" w:type="dxa"/>
            <w:vMerge w:val="restart"/>
            <w:tcBorders>
              <w:left w:val="single" w:color="auto" w:sz="4" w:space="0"/>
            </w:tcBorders>
            <w:noWrap w:val="0"/>
            <w:vAlign w:val="center"/>
          </w:tcPr>
          <w:p w14:paraId="294EFAA9">
            <w:pPr>
              <w:spacing w:line="240" w:lineRule="atLeast"/>
              <w:rPr>
                <w:rFonts w:ascii="Arial" w:hAnsi="Arial" w:cs="Arial"/>
                <w:szCs w:val="21"/>
              </w:rPr>
            </w:pPr>
          </w:p>
        </w:tc>
      </w:tr>
      <w:tr w14:paraId="7B2C5B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7B990001">
            <w:pPr>
              <w:jc w:val="center"/>
              <w:rPr>
                <w:rFonts w:ascii="Arial" w:hAnsi="Arial" w:cs="Arial"/>
                <w:szCs w:val="21"/>
              </w:rPr>
            </w:pPr>
          </w:p>
        </w:tc>
        <w:tc>
          <w:tcPr>
            <w:tcW w:w="1593" w:type="dxa"/>
            <w:vMerge w:val="continue"/>
            <w:noWrap w:val="0"/>
            <w:vAlign w:val="center"/>
          </w:tcPr>
          <w:p w14:paraId="089F1296">
            <w:pPr>
              <w:rPr>
                <w:rFonts w:ascii="Arial" w:hAnsi="Arial" w:cs="Arial"/>
                <w:szCs w:val="21"/>
              </w:rPr>
            </w:pPr>
          </w:p>
        </w:tc>
        <w:tc>
          <w:tcPr>
            <w:tcW w:w="871" w:type="dxa"/>
            <w:vMerge w:val="continue"/>
            <w:noWrap w:val="0"/>
            <w:vAlign w:val="center"/>
          </w:tcPr>
          <w:p w14:paraId="2377B9EF">
            <w:pPr>
              <w:jc w:val="center"/>
              <w:rPr>
                <w:rFonts w:ascii="Arial" w:hAnsi="Arial" w:cs="Arial"/>
                <w:szCs w:val="21"/>
              </w:rPr>
            </w:pPr>
          </w:p>
        </w:tc>
        <w:tc>
          <w:tcPr>
            <w:tcW w:w="4068" w:type="dxa"/>
            <w:noWrap w:val="0"/>
            <w:vAlign w:val="center"/>
          </w:tcPr>
          <w:p w14:paraId="5C8EEF78">
            <w:pPr>
              <w:spacing w:line="240" w:lineRule="atLeast"/>
              <w:rPr>
                <w:rFonts w:ascii="Arial" w:hAnsi="Arial" w:cs="Arial"/>
                <w:szCs w:val="21"/>
              </w:rPr>
            </w:pPr>
            <w:r>
              <w:rPr>
                <w:rFonts w:ascii="Arial" w:hAnsi="Arial" w:cs="Arial"/>
                <w:szCs w:val="21"/>
              </w:rPr>
              <w:t>布置</w:t>
            </w:r>
            <w:r>
              <w:rPr>
                <w:rFonts w:hint="eastAsia" w:ascii="Arial" w:hAnsi="Arial" w:cs="Arial"/>
                <w:szCs w:val="21"/>
              </w:rPr>
              <w:t>较差</w:t>
            </w:r>
          </w:p>
        </w:tc>
        <w:tc>
          <w:tcPr>
            <w:tcW w:w="1110" w:type="dxa"/>
            <w:tcBorders>
              <w:right w:val="single" w:color="auto" w:sz="4" w:space="0"/>
            </w:tcBorders>
            <w:noWrap w:val="0"/>
            <w:vAlign w:val="center"/>
          </w:tcPr>
          <w:p w14:paraId="764B9B17">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22FFB389">
            <w:pPr>
              <w:spacing w:line="240" w:lineRule="atLeast"/>
              <w:rPr>
                <w:rFonts w:ascii="Arial" w:hAnsi="Arial" w:cs="Arial"/>
                <w:szCs w:val="21"/>
              </w:rPr>
            </w:pPr>
          </w:p>
        </w:tc>
      </w:tr>
      <w:tr w14:paraId="59061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27E11D1E">
            <w:pPr>
              <w:jc w:val="center"/>
              <w:rPr>
                <w:rFonts w:hint="eastAsia" w:ascii="Arial" w:hAnsi="Arial" w:cs="Arial"/>
                <w:szCs w:val="21"/>
              </w:rPr>
            </w:pPr>
            <w:r>
              <w:rPr>
                <w:rFonts w:hint="eastAsia" w:ascii="Arial" w:hAnsi="Arial" w:cs="Arial"/>
                <w:szCs w:val="21"/>
              </w:rPr>
              <w:t>10</w:t>
            </w:r>
          </w:p>
        </w:tc>
        <w:tc>
          <w:tcPr>
            <w:tcW w:w="1593" w:type="dxa"/>
            <w:vMerge w:val="restart"/>
            <w:noWrap w:val="0"/>
            <w:vAlign w:val="center"/>
          </w:tcPr>
          <w:p w14:paraId="559D299A">
            <w:pPr>
              <w:rPr>
                <w:rFonts w:hint="eastAsia" w:ascii="Arial" w:hAnsi="Arial" w:cs="Arial"/>
                <w:szCs w:val="21"/>
              </w:rPr>
            </w:pPr>
            <w:r>
              <w:rPr>
                <w:rFonts w:ascii="Arial" w:hAnsi="Arial" w:cs="Arial"/>
                <w:bCs/>
                <w:szCs w:val="21"/>
              </w:rPr>
              <w:t>成品保护</w:t>
            </w:r>
            <w:r>
              <w:rPr>
                <w:rFonts w:hint="eastAsia" w:ascii="Arial" w:hAnsi="Arial" w:cs="Arial"/>
                <w:bCs/>
                <w:szCs w:val="21"/>
              </w:rPr>
              <w:t>措施</w:t>
            </w:r>
            <w:r>
              <w:rPr>
                <w:rFonts w:ascii="Arial" w:hAnsi="Arial" w:cs="Arial"/>
                <w:bCs/>
                <w:szCs w:val="21"/>
              </w:rPr>
              <w:t>和工程保修工作的管理措施和承诺</w:t>
            </w:r>
          </w:p>
        </w:tc>
        <w:tc>
          <w:tcPr>
            <w:tcW w:w="871" w:type="dxa"/>
            <w:vMerge w:val="restart"/>
            <w:noWrap w:val="0"/>
            <w:vAlign w:val="center"/>
          </w:tcPr>
          <w:p w14:paraId="72D97FA1">
            <w:pPr>
              <w:jc w:val="center"/>
              <w:rPr>
                <w:rFonts w:hint="eastAsia" w:ascii="Arial" w:hAnsi="Arial" w:cs="Arial"/>
                <w:szCs w:val="21"/>
              </w:rPr>
            </w:pPr>
            <w:r>
              <w:rPr>
                <w:rFonts w:hint="eastAsia" w:ascii="Arial" w:hAnsi="Arial" w:cs="Arial"/>
                <w:szCs w:val="21"/>
              </w:rPr>
              <w:t>10</w:t>
            </w:r>
          </w:p>
        </w:tc>
        <w:tc>
          <w:tcPr>
            <w:tcW w:w="4068" w:type="dxa"/>
            <w:noWrap w:val="0"/>
            <w:vAlign w:val="center"/>
          </w:tcPr>
          <w:p w14:paraId="4F207178">
            <w:pPr>
              <w:spacing w:line="240" w:lineRule="atLeast"/>
              <w:rPr>
                <w:rFonts w:hint="eastAsia"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到位</w:t>
            </w:r>
          </w:p>
        </w:tc>
        <w:tc>
          <w:tcPr>
            <w:tcW w:w="1110" w:type="dxa"/>
            <w:tcBorders>
              <w:right w:val="single" w:color="auto" w:sz="4" w:space="0"/>
            </w:tcBorders>
            <w:noWrap w:val="0"/>
            <w:vAlign w:val="center"/>
          </w:tcPr>
          <w:p w14:paraId="127B303C">
            <w:pPr>
              <w:spacing w:line="240" w:lineRule="atLeast"/>
              <w:jc w:val="center"/>
              <w:rPr>
                <w:rFonts w:hint="eastAsia" w:ascii="Arial" w:hAnsi="Arial" w:cs="Arial"/>
                <w:szCs w:val="21"/>
              </w:rPr>
            </w:pPr>
            <w:r>
              <w:rPr>
                <w:rFonts w:hint="eastAsia" w:ascii="Arial" w:hAnsi="Arial" w:cs="Arial"/>
                <w:szCs w:val="21"/>
              </w:rPr>
              <w:t>10</w:t>
            </w:r>
          </w:p>
        </w:tc>
        <w:tc>
          <w:tcPr>
            <w:tcW w:w="1139" w:type="dxa"/>
            <w:vMerge w:val="restart"/>
            <w:tcBorders>
              <w:left w:val="single" w:color="auto" w:sz="4" w:space="0"/>
            </w:tcBorders>
            <w:noWrap w:val="0"/>
            <w:vAlign w:val="center"/>
          </w:tcPr>
          <w:p w14:paraId="150C931D">
            <w:pPr>
              <w:spacing w:line="240" w:lineRule="atLeast"/>
              <w:rPr>
                <w:rFonts w:hint="eastAsia" w:ascii="Arial" w:hAnsi="Arial" w:cs="Arial"/>
                <w:szCs w:val="21"/>
              </w:rPr>
            </w:pPr>
          </w:p>
        </w:tc>
      </w:tr>
      <w:tr w14:paraId="3AEEC8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6E0C7EB8">
            <w:pPr>
              <w:jc w:val="center"/>
              <w:rPr>
                <w:rFonts w:ascii="Arial" w:hAnsi="Arial" w:cs="Arial"/>
                <w:szCs w:val="21"/>
              </w:rPr>
            </w:pPr>
          </w:p>
        </w:tc>
        <w:tc>
          <w:tcPr>
            <w:tcW w:w="1593" w:type="dxa"/>
            <w:vMerge w:val="continue"/>
            <w:noWrap w:val="0"/>
            <w:vAlign w:val="center"/>
          </w:tcPr>
          <w:p w14:paraId="1395A5BC">
            <w:pPr>
              <w:rPr>
                <w:rFonts w:ascii="Arial" w:hAnsi="Arial" w:cs="Arial"/>
                <w:bCs/>
                <w:szCs w:val="21"/>
              </w:rPr>
            </w:pPr>
          </w:p>
        </w:tc>
        <w:tc>
          <w:tcPr>
            <w:tcW w:w="871" w:type="dxa"/>
            <w:vMerge w:val="continue"/>
            <w:noWrap w:val="0"/>
            <w:vAlign w:val="center"/>
          </w:tcPr>
          <w:p w14:paraId="70B1F0BA">
            <w:pPr>
              <w:jc w:val="center"/>
              <w:rPr>
                <w:rFonts w:ascii="Arial" w:hAnsi="Arial" w:cs="Arial"/>
                <w:szCs w:val="21"/>
              </w:rPr>
            </w:pPr>
          </w:p>
        </w:tc>
        <w:tc>
          <w:tcPr>
            <w:tcW w:w="4068" w:type="dxa"/>
            <w:noWrap w:val="0"/>
            <w:vAlign w:val="center"/>
          </w:tcPr>
          <w:p w14:paraId="4E4BF746">
            <w:pPr>
              <w:spacing w:line="240" w:lineRule="atLeast"/>
              <w:rPr>
                <w:rFonts w:ascii="Arial" w:hAnsi="Arial" w:cs="Arial"/>
                <w:szCs w:val="21"/>
              </w:rPr>
            </w:pPr>
            <w:r>
              <w:rPr>
                <w:rFonts w:ascii="Arial" w:hAnsi="Arial" w:cs="Arial"/>
                <w:bCs/>
                <w:szCs w:val="21"/>
              </w:rPr>
              <w:t>措施</w:t>
            </w:r>
            <w:r>
              <w:rPr>
                <w:rFonts w:hint="eastAsia" w:ascii="Arial" w:hAnsi="Arial" w:cs="Arial"/>
                <w:szCs w:val="21"/>
              </w:rPr>
              <w:t>合理</w:t>
            </w:r>
            <w:r>
              <w:rPr>
                <w:rFonts w:hint="eastAsia" w:ascii="Arial" w:hAnsi="Arial" w:cs="Arial"/>
                <w:bCs/>
                <w:szCs w:val="21"/>
              </w:rPr>
              <w:t>、</w:t>
            </w:r>
            <w:r>
              <w:rPr>
                <w:rFonts w:ascii="Arial" w:hAnsi="Arial" w:cs="Arial"/>
                <w:bCs/>
                <w:szCs w:val="21"/>
              </w:rPr>
              <w:t>承诺</w:t>
            </w:r>
            <w:r>
              <w:rPr>
                <w:rFonts w:hint="eastAsia" w:ascii="Arial" w:hAnsi="Arial" w:cs="Arial"/>
                <w:bCs/>
                <w:szCs w:val="21"/>
              </w:rPr>
              <w:t>比较到位</w:t>
            </w:r>
          </w:p>
        </w:tc>
        <w:tc>
          <w:tcPr>
            <w:tcW w:w="1110" w:type="dxa"/>
            <w:tcBorders>
              <w:right w:val="single" w:color="auto" w:sz="4" w:space="0"/>
            </w:tcBorders>
            <w:noWrap w:val="0"/>
            <w:vAlign w:val="center"/>
          </w:tcPr>
          <w:p w14:paraId="1D1B0496">
            <w:pPr>
              <w:spacing w:line="240" w:lineRule="atLeast"/>
              <w:jc w:val="center"/>
              <w:rPr>
                <w:rFonts w:hint="eastAsia" w:ascii="Arial" w:hAnsi="Arial" w:cs="Arial"/>
                <w:szCs w:val="21"/>
              </w:rPr>
            </w:pPr>
            <w:r>
              <w:rPr>
                <w:rFonts w:hint="eastAsia" w:ascii="Arial" w:hAnsi="Arial" w:cs="Arial"/>
                <w:szCs w:val="21"/>
              </w:rPr>
              <w:t>5</w:t>
            </w:r>
          </w:p>
        </w:tc>
        <w:tc>
          <w:tcPr>
            <w:tcW w:w="1139" w:type="dxa"/>
            <w:vMerge w:val="continue"/>
            <w:tcBorders>
              <w:left w:val="single" w:color="auto" w:sz="4" w:space="0"/>
            </w:tcBorders>
            <w:noWrap w:val="0"/>
            <w:vAlign w:val="center"/>
          </w:tcPr>
          <w:p w14:paraId="2CFA878C">
            <w:pPr>
              <w:spacing w:line="240" w:lineRule="atLeast"/>
              <w:rPr>
                <w:rFonts w:ascii="Arial" w:hAnsi="Arial" w:cs="Arial"/>
                <w:szCs w:val="21"/>
              </w:rPr>
            </w:pPr>
          </w:p>
        </w:tc>
      </w:tr>
      <w:tr w14:paraId="053D0F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62240E00">
            <w:pPr>
              <w:jc w:val="center"/>
              <w:rPr>
                <w:rFonts w:ascii="Arial" w:hAnsi="Arial" w:cs="Arial"/>
                <w:szCs w:val="21"/>
              </w:rPr>
            </w:pPr>
          </w:p>
        </w:tc>
        <w:tc>
          <w:tcPr>
            <w:tcW w:w="1593" w:type="dxa"/>
            <w:vMerge w:val="continue"/>
            <w:noWrap w:val="0"/>
            <w:vAlign w:val="center"/>
          </w:tcPr>
          <w:p w14:paraId="40593FBB">
            <w:pPr>
              <w:rPr>
                <w:rFonts w:ascii="Arial" w:hAnsi="Arial" w:cs="Arial"/>
                <w:szCs w:val="21"/>
              </w:rPr>
            </w:pPr>
          </w:p>
        </w:tc>
        <w:tc>
          <w:tcPr>
            <w:tcW w:w="871" w:type="dxa"/>
            <w:vMerge w:val="continue"/>
            <w:noWrap w:val="0"/>
            <w:vAlign w:val="center"/>
          </w:tcPr>
          <w:p w14:paraId="744D8B1C">
            <w:pPr>
              <w:jc w:val="center"/>
              <w:rPr>
                <w:rFonts w:ascii="Arial" w:hAnsi="Arial" w:cs="Arial"/>
                <w:szCs w:val="21"/>
              </w:rPr>
            </w:pPr>
          </w:p>
        </w:tc>
        <w:tc>
          <w:tcPr>
            <w:tcW w:w="4068" w:type="dxa"/>
            <w:noWrap w:val="0"/>
            <w:vAlign w:val="center"/>
          </w:tcPr>
          <w:p w14:paraId="37522DBF">
            <w:pPr>
              <w:spacing w:line="240" w:lineRule="atLeast"/>
              <w:rPr>
                <w:rFonts w:ascii="Arial" w:hAnsi="Arial" w:cs="Arial"/>
                <w:szCs w:val="21"/>
              </w:rPr>
            </w:pPr>
            <w:r>
              <w:rPr>
                <w:rFonts w:ascii="Arial" w:hAnsi="Arial" w:cs="Arial"/>
                <w:bCs/>
                <w:szCs w:val="21"/>
              </w:rPr>
              <w:t>措施</w:t>
            </w:r>
            <w:r>
              <w:rPr>
                <w:rFonts w:hint="eastAsia" w:ascii="Arial" w:hAnsi="Arial" w:cs="Arial"/>
                <w:szCs w:val="21"/>
              </w:rPr>
              <w:t>较差</w:t>
            </w:r>
            <w:r>
              <w:rPr>
                <w:rFonts w:hint="eastAsia" w:ascii="Arial" w:hAnsi="Arial" w:cs="Arial"/>
                <w:bCs/>
                <w:szCs w:val="21"/>
              </w:rPr>
              <w:t>、</w:t>
            </w:r>
            <w:r>
              <w:rPr>
                <w:rFonts w:ascii="Arial" w:hAnsi="Arial" w:cs="Arial"/>
                <w:bCs/>
                <w:szCs w:val="21"/>
              </w:rPr>
              <w:t>承诺</w:t>
            </w:r>
            <w:r>
              <w:rPr>
                <w:rFonts w:hint="eastAsia" w:ascii="Arial" w:hAnsi="Arial" w:cs="Arial"/>
                <w:bCs/>
                <w:szCs w:val="21"/>
              </w:rPr>
              <w:t>不到位</w:t>
            </w:r>
          </w:p>
        </w:tc>
        <w:tc>
          <w:tcPr>
            <w:tcW w:w="1110" w:type="dxa"/>
            <w:tcBorders>
              <w:right w:val="single" w:color="auto" w:sz="4" w:space="0"/>
            </w:tcBorders>
            <w:noWrap w:val="0"/>
            <w:vAlign w:val="center"/>
          </w:tcPr>
          <w:p w14:paraId="22506D6D">
            <w:pPr>
              <w:spacing w:line="240" w:lineRule="atLeast"/>
              <w:jc w:val="center"/>
              <w:rPr>
                <w:rFonts w:hint="eastAsia" w:ascii="Arial" w:hAnsi="Arial" w:cs="Arial"/>
                <w:szCs w:val="21"/>
              </w:rPr>
            </w:pPr>
            <w:r>
              <w:rPr>
                <w:rFonts w:hint="eastAsia" w:ascii="Arial" w:hAnsi="Arial" w:cs="Arial"/>
                <w:szCs w:val="21"/>
              </w:rPr>
              <w:t>0</w:t>
            </w:r>
          </w:p>
        </w:tc>
        <w:tc>
          <w:tcPr>
            <w:tcW w:w="1139" w:type="dxa"/>
            <w:vMerge w:val="continue"/>
            <w:tcBorders>
              <w:left w:val="single" w:color="auto" w:sz="4" w:space="0"/>
            </w:tcBorders>
            <w:noWrap w:val="0"/>
            <w:vAlign w:val="center"/>
          </w:tcPr>
          <w:p w14:paraId="5E8A9273">
            <w:pPr>
              <w:spacing w:line="240" w:lineRule="atLeast"/>
              <w:rPr>
                <w:rFonts w:ascii="Arial" w:hAnsi="Arial" w:cs="Arial"/>
                <w:szCs w:val="21"/>
              </w:rPr>
            </w:pPr>
          </w:p>
        </w:tc>
      </w:tr>
      <w:tr w14:paraId="5AC482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restart"/>
            <w:noWrap w:val="0"/>
            <w:vAlign w:val="center"/>
          </w:tcPr>
          <w:p w14:paraId="1E629573">
            <w:pPr>
              <w:jc w:val="center"/>
              <w:rPr>
                <w:rFonts w:hint="eastAsia" w:ascii="Arial" w:hAnsi="Arial" w:cs="Arial"/>
                <w:szCs w:val="21"/>
              </w:rPr>
            </w:pPr>
            <w:r>
              <w:rPr>
                <w:rFonts w:hint="eastAsia" w:ascii="Arial" w:hAnsi="Arial" w:cs="Arial"/>
                <w:szCs w:val="21"/>
              </w:rPr>
              <w:t>11</w:t>
            </w:r>
          </w:p>
        </w:tc>
        <w:tc>
          <w:tcPr>
            <w:tcW w:w="1593" w:type="dxa"/>
            <w:vMerge w:val="restart"/>
            <w:noWrap w:val="0"/>
            <w:vAlign w:val="center"/>
          </w:tcPr>
          <w:p w14:paraId="5B8A9FBB">
            <w:pPr>
              <w:rPr>
                <w:rFonts w:ascii="Arial" w:hAnsi="Arial" w:cs="Arial"/>
                <w:szCs w:val="21"/>
              </w:rPr>
            </w:pPr>
            <w:r>
              <w:rPr>
                <w:rFonts w:ascii="Arial" w:hAnsi="Arial" w:cs="Arial"/>
                <w:szCs w:val="21"/>
              </w:rPr>
              <w:t>紧急情况的处理措施、预案以及抵抗风险的措施</w:t>
            </w:r>
          </w:p>
        </w:tc>
        <w:tc>
          <w:tcPr>
            <w:tcW w:w="871" w:type="dxa"/>
            <w:vMerge w:val="restart"/>
            <w:noWrap w:val="0"/>
            <w:vAlign w:val="center"/>
          </w:tcPr>
          <w:p w14:paraId="20763FF8">
            <w:pPr>
              <w:jc w:val="center"/>
              <w:rPr>
                <w:rFonts w:hint="eastAsia" w:ascii="Arial" w:hAnsi="Arial" w:cs="Arial"/>
                <w:szCs w:val="21"/>
              </w:rPr>
            </w:pPr>
            <w:r>
              <w:rPr>
                <w:rFonts w:hint="eastAsia" w:ascii="Arial" w:hAnsi="Arial" w:cs="Arial"/>
                <w:szCs w:val="21"/>
              </w:rPr>
              <w:t>5</w:t>
            </w:r>
          </w:p>
        </w:tc>
        <w:tc>
          <w:tcPr>
            <w:tcW w:w="4068" w:type="dxa"/>
            <w:noWrap w:val="0"/>
            <w:vAlign w:val="center"/>
          </w:tcPr>
          <w:p w14:paraId="7DBD6206">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合理</w:t>
            </w:r>
          </w:p>
        </w:tc>
        <w:tc>
          <w:tcPr>
            <w:tcW w:w="1110" w:type="dxa"/>
            <w:tcBorders>
              <w:right w:val="single" w:color="auto" w:sz="4" w:space="0"/>
            </w:tcBorders>
            <w:noWrap w:val="0"/>
            <w:vAlign w:val="center"/>
          </w:tcPr>
          <w:p w14:paraId="0B483238">
            <w:pPr>
              <w:spacing w:line="240" w:lineRule="atLeast"/>
              <w:jc w:val="center"/>
              <w:rPr>
                <w:rFonts w:hint="eastAsia" w:ascii="Arial" w:hAnsi="Arial" w:cs="Arial"/>
                <w:szCs w:val="21"/>
              </w:rPr>
            </w:pPr>
            <w:r>
              <w:rPr>
                <w:rFonts w:hint="eastAsia" w:ascii="Arial" w:hAnsi="Arial" w:cs="Arial"/>
                <w:szCs w:val="21"/>
              </w:rPr>
              <w:t>5</w:t>
            </w:r>
          </w:p>
        </w:tc>
        <w:tc>
          <w:tcPr>
            <w:tcW w:w="1139" w:type="dxa"/>
            <w:vMerge w:val="restart"/>
            <w:tcBorders>
              <w:left w:val="single" w:color="auto" w:sz="4" w:space="0"/>
            </w:tcBorders>
            <w:noWrap w:val="0"/>
            <w:vAlign w:val="center"/>
          </w:tcPr>
          <w:p w14:paraId="6B53EDA1">
            <w:pPr>
              <w:spacing w:line="240" w:lineRule="atLeast"/>
              <w:rPr>
                <w:rFonts w:ascii="Arial" w:hAnsi="Arial" w:cs="Arial"/>
                <w:szCs w:val="21"/>
              </w:rPr>
            </w:pPr>
          </w:p>
        </w:tc>
      </w:tr>
      <w:tr w14:paraId="21ECA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22D9C6AC">
            <w:pPr>
              <w:jc w:val="center"/>
              <w:rPr>
                <w:rFonts w:ascii="Arial" w:hAnsi="Arial" w:cs="Arial"/>
                <w:szCs w:val="21"/>
              </w:rPr>
            </w:pPr>
          </w:p>
        </w:tc>
        <w:tc>
          <w:tcPr>
            <w:tcW w:w="1593" w:type="dxa"/>
            <w:vMerge w:val="continue"/>
            <w:noWrap w:val="0"/>
            <w:vAlign w:val="center"/>
          </w:tcPr>
          <w:p w14:paraId="2A99BA19">
            <w:pPr>
              <w:rPr>
                <w:rFonts w:ascii="Arial" w:hAnsi="Arial" w:cs="Arial"/>
                <w:bCs/>
                <w:szCs w:val="21"/>
              </w:rPr>
            </w:pPr>
          </w:p>
        </w:tc>
        <w:tc>
          <w:tcPr>
            <w:tcW w:w="871" w:type="dxa"/>
            <w:vMerge w:val="continue"/>
            <w:noWrap w:val="0"/>
            <w:vAlign w:val="center"/>
          </w:tcPr>
          <w:p w14:paraId="2FB3B34D">
            <w:pPr>
              <w:jc w:val="center"/>
              <w:rPr>
                <w:rFonts w:ascii="Arial" w:hAnsi="Arial" w:cs="Arial"/>
                <w:szCs w:val="21"/>
              </w:rPr>
            </w:pPr>
          </w:p>
        </w:tc>
        <w:tc>
          <w:tcPr>
            <w:tcW w:w="4068" w:type="dxa"/>
            <w:noWrap w:val="0"/>
            <w:vAlign w:val="center"/>
          </w:tcPr>
          <w:p w14:paraId="479EF7D6">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较合理</w:t>
            </w:r>
          </w:p>
        </w:tc>
        <w:tc>
          <w:tcPr>
            <w:tcW w:w="1110" w:type="dxa"/>
            <w:tcBorders>
              <w:right w:val="single" w:color="auto" w:sz="4" w:space="0"/>
            </w:tcBorders>
            <w:noWrap w:val="0"/>
            <w:vAlign w:val="center"/>
          </w:tcPr>
          <w:p w14:paraId="4AFBDFF5">
            <w:pPr>
              <w:spacing w:line="240" w:lineRule="atLeast"/>
              <w:jc w:val="center"/>
              <w:rPr>
                <w:rFonts w:hint="eastAsia" w:ascii="Arial" w:hAnsi="Arial" w:cs="Arial"/>
                <w:szCs w:val="21"/>
              </w:rPr>
            </w:pPr>
            <w:r>
              <w:rPr>
                <w:rFonts w:hint="eastAsia" w:ascii="Arial" w:hAnsi="Arial" w:cs="Arial"/>
                <w:szCs w:val="21"/>
              </w:rPr>
              <w:t>2</w:t>
            </w:r>
          </w:p>
        </w:tc>
        <w:tc>
          <w:tcPr>
            <w:tcW w:w="1139" w:type="dxa"/>
            <w:vMerge w:val="continue"/>
            <w:tcBorders>
              <w:left w:val="single" w:color="auto" w:sz="4" w:space="0"/>
            </w:tcBorders>
            <w:noWrap w:val="0"/>
            <w:vAlign w:val="center"/>
          </w:tcPr>
          <w:p w14:paraId="29193061">
            <w:pPr>
              <w:spacing w:line="240" w:lineRule="atLeast"/>
              <w:rPr>
                <w:rFonts w:ascii="Arial" w:hAnsi="Arial" w:cs="Arial"/>
                <w:szCs w:val="21"/>
              </w:rPr>
            </w:pPr>
          </w:p>
        </w:tc>
      </w:tr>
      <w:tr w14:paraId="518823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72" w:type="dxa"/>
            <w:vMerge w:val="continue"/>
            <w:noWrap w:val="0"/>
            <w:vAlign w:val="center"/>
          </w:tcPr>
          <w:p w14:paraId="427FE431">
            <w:pPr>
              <w:jc w:val="center"/>
              <w:rPr>
                <w:rFonts w:ascii="Arial" w:hAnsi="Arial" w:cs="Arial"/>
                <w:szCs w:val="21"/>
              </w:rPr>
            </w:pPr>
          </w:p>
        </w:tc>
        <w:tc>
          <w:tcPr>
            <w:tcW w:w="1593" w:type="dxa"/>
            <w:vMerge w:val="continue"/>
            <w:noWrap w:val="0"/>
            <w:vAlign w:val="center"/>
          </w:tcPr>
          <w:p w14:paraId="59EF9784">
            <w:pPr>
              <w:rPr>
                <w:rFonts w:ascii="Arial" w:hAnsi="Arial" w:cs="Arial"/>
                <w:szCs w:val="21"/>
              </w:rPr>
            </w:pPr>
          </w:p>
        </w:tc>
        <w:tc>
          <w:tcPr>
            <w:tcW w:w="871" w:type="dxa"/>
            <w:vMerge w:val="continue"/>
            <w:noWrap w:val="0"/>
            <w:vAlign w:val="center"/>
          </w:tcPr>
          <w:p w14:paraId="0B92B7BB">
            <w:pPr>
              <w:jc w:val="center"/>
              <w:rPr>
                <w:rFonts w:ascii="Arial" w:hAnsi="Arial" w:cs="Arial"/>
                <w:szCs w:val="21"/>
              </w:rPr>
            </w:pPr>
          </w:p>
        </w:tc>
        <w:tc>
          <w:tcPr>
            <w:tcW w:w="4068" w:type="dxa"/>
            <w:noWrap w:val="0"/>
            <w:vAlign w:val="center"/>
          </w:tcPr>
          <w:p w14:paraId="70A218DC">
            <w:pPr>
              <w:spacing w:line="240" w:lineRule="atLeast"/>
              <w:rPr>
                <w:rFonts w:ascii="Arial" w:hAnsi="Arial" w:cs="Arial"/>
                <w:szCs w:val="21"/>
              </w:rPr>
            </w:pPr>
            <w:r>
              <w:rPr>
                <w:rFonts w:ascii="Arial" w:hAnsi="Arial" w:cs="Arial"/>
                <w:bCs/>
                <w:szCs w:val="21"/>
              </w:rPr>
              <w:t>措施</w:t>
            </w:r>
            <w:r>
              <w:rPr>
                <w:rFonts w:hint="eastAsia" w:ascii="Arial" w:hAnsi="Arial" w:cs="Arial"/>
                <w:bCs/>
                <w:szCs w:val="21"/>
              </w:rPr>
              <w:t>及</w:t>
            </w:r>
            <w:r>
              <w:rPr>
                <w:rFonts w:ascii="Arial" w:hAnsi="Arial" w:cs="Arial"/>
                <w:szCs w:val="21"/>
              </w:rPr>
              <w:t>方案</w:t>
            </w:r>
            <w:r>
              <w:rPr>
                <w:rFonts w:hint="eastAsia" w:ascii="Arial" w:hAnsi="Arial" w:cs="Arial"/>
                <w:szCs w:val="21"/>
              </w:rPr>
              <w:t>较差</w:t>
            </w:r>
          </w:p>
        </w:tc>
        <w:tc>
          <w:tcPr>
            <w:tcW w:w="1110" w:type="dxa"/>
            <w:tcBorders>
              <w:right w:val="single" w:color="auto" w:sz="4" w:space="0"/>
            </w:tcBorders>
            <w:noWrap w:val="0"/>
            <w:vAlign w:val="center"/>
          </w:tcPr>
          <w:p w14:paraId="33D23A82">
            <w:pPr>
              <w:spacing w:line="240" w:lineRule="atLeast"/>
              <w:jc w:val="center"/>
              <w:rPr>
                <w:rFonts w:hint="eastAsia" w:ascii="Arial" w:hAnsi="Arial" w:cs="Arial"/>
                <w:szCs w:val="21"/>
              </w:rPr>
            </w:pPr>
            <w:r>
              <w:rPr>
                <w:rFonts w:hint="eastAsia" w:ascii="Arial" w:hAnsi="Arial" w:cs="Arial"/>
                <w:szCs w:val="21"/>
              </w:rPr>
              <w:t>1</w:t>
            </w:r>
          </w:p>
        </w:tc>
        <w:tc>
          <w:tcPr>
            <w:tcW w:w="1139" w:type="dxa"/>
            <w:vMerge w:val="continue"/>
            <w:tcBorders>
              <w:left w:val="single" w:color="auto" w:sz="4" w:space="0"/>
            </w:tcBorders>
            <w:noWrap w:val="0"/>
            <w:vAlign w:val="center"/>
          </w:tcPr>
          <w:p w14:paraId="27F2492D">
            <w:pPr>
              <w:spacing w:line="240" w:lineRule="atLeast"/>
              <w:rPr>
                <w:rFonts w:ascii="Arial" w:hAnsi="Arial" w:cs="Arial"/>
                <w:szCs w:val="21"/>
              </w:rPr>
            </w:pPr>
          </w:p>
        </w:tc>
      </w:tr>
      <w:tr w14:paraId="6D39B1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7304" w:type="dxa"/>
            <w:gridSpan w:val="4"/>
            <w:noWrap w:val="0"/>
            <w:vAlign w:val="center"/>
          </w:tcPr>
          <w:p w14:paraId="247A6BB2">
            <w:pPr>
              <w:jc w:val="center"/>
              <w:rPr>
                <w:rFonts w:hint="eastAsia" w:ascii="Arial" w:hAnsi="Arial" w:cs="宋体"/>
                <w:szCs w:val="21"/>
              </w:rPr>
            </w:pPr>
            <w:r>
              <w:rPr>
                <w:rFonts w:hint="eastAsia" w:ascii="Arial" w:hAnsi="Arial" w:cs="Arial"/>
                <w:szCs w:val="21"/>
              </w:rPr>
              <w:t>合 计（100）</w:t>
            </w:r>
          </w:p>
        </w:tc>
        <w:tc>
          <w:tcPr>
            <w:tcW w:w="2249" w:type="dxa"/>
            <w:gridSpan w:val="2"/>
            <w:noWrap w:val="0"/>
            <w:vAlign w:val="center"/>
          </w:tcPr>
          <w:p w14:paraId="09585CB7">
            <w:pPr>
              <w:jc w:val="center"/>
              <w:rPr>
                <w:rFonts w:ascii="Arial" w:hAnsi="Arial" w:cs="Arial"/>
                <w:bCs/>
                <w:szCs w:val="21"/>
              </w:rPr>
            </w:pPr>
          </w:p>
        </w:tc>
      </w:tr>
    </w:tbl>
    <w:p w14:paraId="3EFC51C7">
      <w:pPr>
        <w:snapToGrid w:val="0"/>
        <w:rPr>
          <w:sz w:val="24"/>
        </w:rPr>
      </w:pPr>
      <w:r>
        <w:br w:type="page"/>
      </w:r>
      <w:r>
        <w:rPr>
          <w:rFonts w:hAnsi="宋体"/>
          <w:sz w:val="24"/>
        </w:rPr>
        <w:t>附表</w:t>
      </w:r>
      <w:r>
        <w:rPr>
          <w:rFonts w:hint="eastAsia" w:hAnsi="宋体"/>
          <w:sz w:val="24"/>
        </w:rPr>
        <w:t>3</w:t>
      </w:r>
    </w:p>
    <w:p w14:paraId="7849D389">
      <w:pPr>
        <w:pStyle w:val="8"/>
        <w:spacing w:line="360" w:lineRule="auto"/>
        <w:ind w:firstLine="482"/>
        <w:jc w:val="center"/>
        <w:rPr>
          <w:rFonts w:hint="eastAsia" w:hAnsi="宋体"/>
          <w:b/>
          <w:color w:val="FFC000"/>
          <w:sz w:val="24"/>
        </w:rPr>
      </w:pPr>
      <w:r>
        <w:rPr>
          <w:rFonts w:hAnsi="宋体"/>
          <w:b/>
          <w:sz w:val="24"/>
        </w:rPr>
        <w:t>经济</w:t>
      </w:r>
      <w:r>
        <w:rPr>
          <w:rFonts w:hint="eastAsia" w:hAnsi="宋体"/>
          <w:b/>
          <w:sz w:val="24"/>
        </w:rPr>
        <w:t>报价</w:t>
      </w:r>
      <w:r>
        <w:rPr>
          <w:rFonts w:hAnsi="宋体"/>
          <w:b/>
          <w:sz w:val="24"/>
        </w:rPr>
        <w:t>评分表</w:t>
      </w:r>
      <w:r>
        <w:rPr>
          <w:rFonts w:hint="eastAsia" w:hAnsi="宋体"/>
          <w:b/>
          <w:color w:val="FFC000"/>
          <w:sz w:val="24"/>
        </w:rPr>
        <w:t>（参考）</w:t>
      </w:r>
    </w:p>
    <w:p w14:paraId="47138D99">
      <w:pPr>
        <w:spacing w:line="360" w:lineRule="auto"/>
        <w:ind w:firstLine="630" w:firstLineChars="300"/>
        <w:rPr>
          <w:rFonts w:hint="eastAsia"/>
          <w:szCs w:val="21"/>
        </w:rPr>
      </w:pPr>
      <w:r>
        <w:rPr>
          <w:rFonts w:hint="eastAsia"/>
        </w:rPr>
        <w:t>投标单位名称：</w:t>
      </w:r>
    </w:p>
    <w:tbl>
      <w:tblPr>
        <w:tblStyle w:val="3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365"/>
        <w:gridCol w:w="2730"/>
        <w:gridCol w:w="1260"/>
        <w:gridCol w:w="2205"/>
      </w:tblGrid>
      <w:tr w14:paraId="4D3D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316B9961">
            <w:pPr>
              <w:spacing w:line="360" w:lineRule="auto"/>
              <w:jc w:val="center"/>
              <w:rPr>
                <w:rFonts w:ascii="Arial" w:hAnsi="Arial" w:cs="Arial"/>
                <w:bCs/>
                <w:szCs w:val="21"/>
              </w:rPr>
            </w:pPr>
            <w:r>
              <w:rPr>
                <w:rFonts w:hint="eastAsia" w:ascii="Arial" w:hAnsi="Arial" w:cs="Arial"/>
                <w:bCs/>
                <w:szCs w:val="21"/>
              </w:rPr>
              <w:t>项目</w:t>
            </w:r>
          </w:p>
        </w:tc>
        <w:tc>
          <w:tcPr>
            <w:tcW w:w="1365" w:type="dxa"/>
            <w:noWrap w:val="0"/>
            <w:vAlign w:val="center"/>
          </w:tcPr>
          <w:p w14:paraId="254E74C7">
            <w:pPr>
              <w:spacing w:line="360" w:lineRule="auto"/>
              <w:jc w:val="center"/>
              <w:rPr>
                <w:rFonts w:hint="eastAsia" w:ascii="Arial" w:hAnsi="Arial" w:cs="Arial"/>
                <w:bCs/>
                <w:szCs w:val="21"/>
              </w:rPr>
            </w:pPr>
            <w:r>
              <w:rPr>
                <w:rFonts w:hint="eastAsia" w:ascii="Arial" w:hAnsi="Arial" w:cs="Arial"/>
                <w:bCs/>
                <w:szCs w:val="21"/>
              </w:rPr>
              <w:t>满分</w:t>
            </w:r>
          </w:p>
        </w:tc>
        <w:tc>
          <w:tcPr>
            <w:tcW w:w="2730" w:type="dxa"/>
            <w:noWrap w:val="0"/>
            <w:vAlign w:val="center"/>
          </w:tcPr>
          <w:p w14:paraId="226B3ACE">
            <w:pPr>
              <w:spacing w:line="360" w:lineRule="auto"/>
              <w:jc w:val="center"/>
              <w:rPr>
                <w:rFonts w:hint="eastAsia" w:ascii="Arial" w:hAnsi="Arial" w:cs="Arial"/>
                <w:bCs/>
                <w:szCs w:val="21"/>
              </w:rPr>
            </w:pPr>
            <w:r>
              <w:rPr>
                <w:rFonts w:ascii="Arial" w:hAnsi="Arial" w:cs="Arial"/>
                <w:bCs/>
                <w:szCs w:val="21"/>
              </w:rPr>
              <w:t>β</w:t>
            </w:r>
            <w:r>
              <w:rPr>
                <w:rFonts w:hint="eastAsia" w:ascii="Arial" w:hAnsi="Arial" w:cs="Arial"/>
                <w:bCs/>
                <w:szCs w:val="21"/>
              </w:rPr>
              <w:t>值分布</w:t>
            </w:r>
          </w:p>
        </w:tc>
        <w:tc>
          <w:tcPr>
            <w:tcW w:w="1260" w:type="dxa"/>
            <w:noWrap w:val="0"/>
            <w:vAlign w:val="center"/>
          </w:tcPr>
          <w:p w14:paraId="56C272C3">
            <w:pPr>
              <w:spacing w:line="360" w:lineRule="auto"/>
              <w:jc w:val="center"/>
              <w:rPr>
                <w:rFonts w:hint="eastAsia" w:ascii="Arial" w:hAnsi="Arial" w:cs="Arial"/>
                <w:bCs/>
                <w:szCs w:val="21"/>
              </w:rPr>
            </w:pPr>
            <w:r>
              <w:rPr>
                <w:rFonts w:hint="eastAsia" w:ascii="Arial" w:hAnsi="Arial" w:cs="Arial"/>
                <w:bCs/>
                <w:szCs w:val="21"/>
              </w:rPr>
              <w:t>分值</w:t>
            </w:r>
          </w:p>
        </w:tc>
        <w:tc>
          <w:tcPr>
            <w:tcW w:w="2205" w:type="dxa"/>
            <w:noWrap w:val="0"/>
            <w:vAlign w:val="center"/>
          </w:tcPr>
          <w:p w14:paraId="218BF1B0">
            <w:pPr>
              <w:spacing w:line="360" w:lineRule="auto"/>
              <w:jc w:val="center"/>
              <w:rPr>
                <w:rFonts w:hint="eastAsia" w:ascii="Arial" w:hAnsi="Arial" w:cs="Arial"/>
                <w:bCs/>
                <w:szCs w:val="21"/>
              </w:rPr>
            </w:pPr>
            <w:r>
              <w:rPr>
                <w:rFonts w:hint="eastAsia" w:ascii="Arial" w:hAnsi="Arial" w:cs="Arial"/>
                <w:bCs/>
                <w:szCs w:val="21"/>
              </w:rPr>
              <w:t>备注</w:t>
            </w:r>
          </w:p>
        </w:tc>
      </w:tr>
      <w:tr w14:paraId="1206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restart"/>
            <w:noWrap w:val="0"/>
            <w:vAlign w:val="center"/>
          </w:tcPr>
          <w:p w14:paraId="78D59A1D">
            <w:pPr>
              <w:jc w:val="center"/>
              <w:rPr>
                <w:rFonts w:hint="eastAsia" w:ascii="Arial" w:hAnsi="Arial" w:cs="Arial"/>
                <w:bCs/>
                <w:szCs w:val="21"/>
              </w:rPr>
            </w:pPr>
            <w:r>
              <w:rPr>
                <w:rFonts w:hint="eastAsia" w:ascii="Arial" w:hAnsi="Arial" w:cs="Arial"/>
                <w:bCs/>
                <w:szCs w:val="21"/>
              </w:rPr>
              <w:t>评标价</w:t>
            </w:r>
          </w:p>
        </w:tc>
        <w:tc>
          <w:tcPr>
            <w:tcW w:w="1365" w:type="dxa"/>
            <w:vMerge w:val="restart"/>
            <w:noWrap w:val="0"/>
            <w:vAlign w:val="center"/>
          </w:tcPr>
          <w:p w14:paraId="465586A9">
            <w:pPr>
              <w:jc w:val="center"/>
              <w:rPr>
                <w:rFonts w:hint="eastAsia" w:ascii="Arial" w:hAnsi="Arial" w:cs="Arial"/>
                <w:bCs/>
                <w:szCs w:val="21"/>
              </w:rPr>
            </w:pPr>
            <w:r>
              <w:rPr>
                <w:rFonts w:hint="eastAsia" w:ascii="Arial" w:hAnsi="Arial" w:cs="Arial"/>
                <w:bCs/>
                <w:szCs w:val="21"/>
              </w:rPr>
              <w:t>100</w:t>
            </w:r>
          </w:p>
        </w:tc>
        <w:tc>
          <w:tcPr>
            <w:tcW w:w="2730" w:type="dxa"/>
            <w:noWrap w:val="0"/>
            <w:vAlign w:val="center"/>
          </w:tcPr>
          <w:p w14:paraId="0E150BF8">
            <w:pPr>
              <w:rPr>
                <w:rFonts w:ascii="Arial" w:hAnsi="Arial" w:cs="Arial"/>
                <w:bCs/>
                <w:szCs w:val="21"/>
              </w:rPr>
            </w:pPr>
            <w:r>
              <w:rPr>
                <w:rFonts w:hint="eastAsia" w:ascii="Arial" w:hAnsi="Arial" w:cs="Arial"/>
                <w:bCs/>
                <w:szCs w:val="21"/>
              </w:rPr>
              <w:t>0</w:t>
            </w:r>
            <w:r>
              <w:rPr>
                <w:rFonts w:ascii="Arial" w:hAnsi="Arial" w:cs="Arial"/>
                <w:bCs/>
                <w:szCs w:val="21"/>
              </w:rPr>
              <w:t>%</w:t>
            </w:r>
          </w:p>
        </w:tc>
        <w:tc>
          <w:tcPr>
            <w:tcW w:w="1260" w:type="dxa"/>
            <w:noWrap w:val="0"/>
            <w:vAlign w:val="center"/>
          </w:tcPr>
          <w:p w14:paraId="2F4B7C86">
            <w:pPr>
              <w:jc w:val="center"/>
              <w:rPr>
                <w:rFonts w:ascii="Arial" w:hAnsi="Arial" w:cs="Arial"/>
                <w:bCs/>
                <w:szCs w:val="21"/>
              </w:rPr>
            </w:pPr>
            <w:r>
              <w:rPr>
                <w:rFonts w:hint="eastAsia" w:ascii="Arial" w:hAnsi="Arial" w:cs="Arial"/>
                <w:bCs/>
                <w:szCs w:val="21"/>
              </w:rPr>
              <w:t>100</w:t>
            </w:r>
          </w:p>
        </w:tc>
        <w:tc>
          <w:tcPr>
            <w:tcW w:w="2205" w:type="dxa"/>
            <w:vMerge w:val="restart"/>
            <w:noWrap w:val="0"/>
            <w:vAlign w:val="center"/>
          </w:tcPr>
          <w:p w14:paraId="0B63AE83">
            <w:pPr>
              <w:rPr>
                <w:rFonts w:hint="eastAsia" w:ascii="Arial" w:hAnsi="Arial" w:cs="Arial"/>
                <w:bCs/>
                <w:szCs w:val="21"/>
              </w:rPr>
            </w:pPr>
            <w:r>
              <w:rPr>
                <w:rFonts w:hint="eastAsia" w:ascii="Arial" w:hAnsi="Arial" w:cs="Arial"/>
                <w:bCs/>
                <w:szCs w:val="21"/>
              </w:rPr>
              <w:t>等于基准价的报价得分为100，</w:t>
            </w:r>
            <w:r>
              <w:rPr>
                <w:rFonts w:hint="eastAsia" w:hAnsi="宋体"/>
                <w:szCs w:val="21"/>
              </w:rPr>
              <w:t>每高于基准价最优值区间</w:t>
            </w:r>
            <w:r>
              <w:rPr>
                <w:szCs w:val="21"/>
              </w:rPr>
              <w:t>1%</w:t>
            </w:r>
            <w:r>
              <w:rPr>
                <w:rFonts w:hint="eastAsia"/>
                <w:szCs w:val="21"/>
              </w:rPr>
              <w:t>扣5分，以此类推等比扣减，扣完为止。</w:t>
            </w:r>
          </w:p>
        </w:tc>
      </w:tr>
      <w:tr w14:paraId="719B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1557CB8B">
            <w:pPr>
              <w:rPr>
                <w:rFonts w:hint="eastAsia" w:ascii="Arial" w:hAnsi="Arial" w:cs="Arial"/>
                <w:bCs/>
                <w:szCs w:val="21"/>
              </w:rPr>
            </w:pPr>
          </w:p>
        </w:tc>
        <w:tc>
          <w:tcPr>
            <w:tcW w:w="1365" w:type="dxa"/>
            <w:vMerge w:val="continue"/>
            <w:noWrap w:val="0"/>
            <w:vAlign w:val="top"/>
          </w:tcPr>
          <w:p w14:paraId="2BCB6398">
            <w:pPr>
              <w:rPr>
                <w:rFonts w:hint="eastAsia" w:ascii="Arial" w:hAnsi="Arial" w:cs="Arial"/>
                <w:bCs/>
                <w:szCs w:val="21"/>
              </w:rPr>
            </w:pPr>
          </w:p>
        </w:tc>
        <w:tc>
          <w:tcPr>
            <w:tcW w:w="2730" w:type="dxa"/>
            <w:noWrap w:val="0"/>
            <w:vAlign w:val="center"/>
          </w:tcPr>
          <w:p w14:paraId="22132438">
            <w:pPr>
              <w:rPr>
                <w:rFonts w:ascii="Arial" w:hAnsi="Arial" w:cs="Arial"/>
                <w:bCs/>
                <w:szCs w:val="21"/>
              </w:rPr>
            </w:pPr>
            <w:r>
              <w:rPr>
                <w:rFonts w:hint="eastAsia" w:ascii="Arial" w:hAnsi="Arial" w:cs="Arial"/>
                <w:bCs/>
                <w:szCs w:val="21"/>
              </w:rPr>
              <w:t>1</w:t>
            </w:r>
            <w:r>
              <w:rPr>
                <w:rFonts w:ascii="Arial" w:hAnsi="Arial" w:cs="Arial"/>
                <w:bCs/>
                <w:szCs w:val="21"/>
              </w:rPr>
              <w:t>%</w:t>
            </w:r>
          </w:p>
        </w:tc>
        <w:tc>
          <w:tcPr>
            <w:tcW w:w="1260" w:type="dxa"/>
            <w:noWrap w:val="0"/>
            <w:vAlign w:val="center"/>
          </w:tcPr>
          <w:p w14:paraId="6DF2094B">
            <w:pPr>
              <w:jc w:val="center"/>
              <w:rPr>
                <w:rFonts w:ascii="Arial" w:hAnsi="Arial" w:cs="Arial"/>
                <w:bCs/>
                <w:szCs w:val="21"/>
              </w:rPr>
            </w:pPr>
            <w:r>
              <w:rPr>
                <w:rFonts w:hint="eastAsia" w:ascii="Arial" w:hAnsi="Arial" w:cs="Arial"/>
                <w:bCs/>
                <w:szCs w:val="21"/>
              </w:rPr>
              <w:t>95</w:t>
            </w:r>
          </w:p>
        </w:tc>
        <w:tc>
          <w:tcPr>
            <w:tcW w:w="2205" w:type="dxa"/>
            <w:vMerge w:val="continue"/>
            <w:noWrap w:val="0"/>
            <w:vAlign w:val="center"/>
          </w:tcPr>
          <w:p w14:paraId="10CD695F">
            <w:pPr>
              <w:jc w:val="center"/>
              <w:rPr>
                <w:rFonts w:ascii="Arial" w:hAnsi="Arial" w:cs="Arial"/>
                <w:bCs/>
                <w:szCs w:val="21"/>
              </w:rPr>
            </w:pPr>
          </w:p>
        </w:tc>
      </w:tr>
      <w:tr w14:paraId="3FDD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63503D05">
            <w:pPr>
              <w:rPr>
                <w:rFonts w:hint="eastAsia" w:ascii="Arial" w:hAnsi="Arial" w:cs="Arial"/>
                <w:bCs/>
                <w:szCs w:val="21"/>
              </w:rPr>
            </w:pPr>
          </w:p>
        </w:tc>
        <w:tc>
          <w:tcPr>
            <w:tcW w:w="1365" w:type="dxa"/>
            <w:vMerge w:val="continue"/>
            <w:noWrap w:val="0"/>
            <w:vAlign w:val="top"/>
          </w:tcPr>
          <w:p w14:paraId="584DD694">
            <w:pPr>
              <w:rPr>
                <w:rFonts w:hint="eastAsia" w:ascii="Arial" w:hAnsi="Arial" w:cs="Arial"/>
                <w:bCs/>
                <w:szCs w:val="21"/>
              </w:rPr>
            </w:pPr>
          </w:p>
        </w:tc>
        <w:tc>
          <w:tcPr>
            <w:tcW w:w="2730" w:type="dxa"/>
            <w:noWrap w:val="0"/>
            <w:vAlign w:val="center"/>
          </w:tcPr>
          <w:p w14:paraId="2A756C6F">
            <w:pPr>
              <w:rPr>
                <w:rFonts w:ascii="Arial" w:hAnsi="Arial" w:cs="Arial"/>
                <w:bCs/>
                <w:szCs w:val="21"/>
              </w:rPr>
            </w:pPr>
            <w:r>
              <w:rPr>
                <w:rFonts w:hint="eastAsia" w:ascii="Arial" w:hAnsi="Arial" w:cs="Arial"/>
                <w:bCs/>
                <w:szCs w:val="21"/>
              </w:rPr>
              <w:t>2</w:t>
            </w:r>
            <w:r>
              <w:rPr>
                <w:rFonts w:ascii="Arial" w:hAnsi="Arial" w:cs="Arial"/>
                <w:bCs/>
                <w:szCs w:val="21"/>
              </w:rPr>
              <w:t>%</w:t>
            </w:r>
          </w:p>
        </w:tc>
        <w:tc>
          <w:tcPr>
            <w:tcW w:w="1260" w:type="dxa"/>
            <w:noWrap w:val="0"/>
            <w:vAlign w:val="center"/>
          </w:tcPr>
          <w:p w14:paraId="2BDFE1C3">
            <w:pPr>
              <w:jc w:val="center"/>
              <w:rPr>
                <w:rFonts w:ascii="Arial" w:hAnsi="Arial" w:cs="Arial"/>
                <w:bCs/>
                <w:szCs w:val="21"/>
              </w:rPr>
            </w:pPr>
            <w:r>
              <w:rPr>
                <w:rFonts w:hint="eastAsia" w:ascii="Arial" w:hAnsi="Arial" w:cs="Arial"/>
                <w:bCs/>
                <w:szCs w:val="21"/>
              </w:rPr>
              <w:t>90</w:t>
            </w:r>
          </w:p>
        </w:tc>
        <w:tc>
          <w:tcPr>
            <w:tcW w:w="2205" w:type="dxa"/>
            <w:vMerge w:val="continue"/>
            <w:noWrap w:val="0"/>
            <w:vAlign w:val="center"/>
          </w:tcPr>
          <w:p w14:paraId="1DEFB23D">
            <w:pPr>
              <w:jc w:val="center"/>
              <w:rPr>
                <w:rFonts w:hint="eastAsia" w:ascii="Arial" w:hAnsi="Arial" w:cs="Arial"/>
                <w:bCs/>
                <w:szCs w:val="21"/>
              </w:rPr>
            </w:pPr>
          </w:p>
        </w:tc>
      </w:tr>
      <w:tr w14:paraId="097C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3257AF4B">
            <w:pPr>
              <w:rPr>
                <w:rFonts w:hint="eastAsia" w:ascii="Arial" w:hAnsi="Arial" w:cs="Arial"/>
                <w:bCs/>
                <w:szCs w:val="21"/>
              </w:rPr>
            </w:pPr>
          </w:p>
        </w:tc>
        <w:tc>
          <w:tcPr>
            <w:tcW w:w="1365" w:type="dxa"/>
            <w:vMerge w:val="continue"/>
            <w:noWrap w:val="0"/>
            <w:vAlign w:val="top"/>
          </w:tcPr>
          <w:p w14:paraId="7A42AE2B">
            <w:pPr>
              <w:rPr>
                <w:rFonts w:hint="eastAsia" w:ascii="Arial" w:hAnsi="Arial" w:cs="Arial"/>
                <w:bCs/>
                <w:szCs w:val="21"/>
              </w:rPr>
            </w:pPr>
          </w:p>
        </w:tc>
        <w:tc>
          <w:tcPr>
            <w:tcW w:w="2730" w:type="dxa"/>
            <w:noWrap w:val="0"/>
            <w:vAlign w:val="center"/>
          </w:tcPr>
          <w:p w14:paraId="5F5B5E74">
            <w:pPr>
              <w:rPr>
                <w:rFonts w:ascii="Arial" w:hAnsi="Arial" w:cs="Arial"/>
                <w:bCs/>
                <w:szCs w:val="21"/>
              </w:rPr>
            </w:pPr>
            <w:r>
              <w:rPr>
                <w:rFonts w:hint="eastAsia" w:ascii="Arial" w:hAnsi="Arial" w:cs="Arial"/>
                <w:bCs/>
                <w:szCs w:val="21"/>
              </w:rPr>
              <w:t>3</w:t>
            </w:r>
            <w:r>
              <w:rPr>
                <w:rFonts w:ascii="Arial" w:hAnsi="Arial" w:cs="Arial"/>
                <w:bCs/>
                <w:szCs w:val="21"/>
              </w:rPr>
              <w:t>%</w:t>
            </w:r>
          </w:p>
        </w:tc>
        <w:tc>
          <w:tcPr>
            <w:tcW w:w="1260" w:type="dxa"/>
            <w:noWrap w:val="0"/>
            <w:vAlign w:val="center"/>
          </w:tcPr>
          <w:p w14:paraId="2B8A526D">
            <w:pPr>
              <w:jc w:val="center"/>
              <w:rPr>
                <w:rFonts w:ascii="Arial" w:hAnsi="Arial" w:cs="Arial"/>
                <w:bCs/>
                <w:szCs w:val="21"/>
              </w:rPr>
            </w:pPr>
            <w:r>
              <w:rPr>
                <w:rFonts w:hint="eastAsia" w:ascii="Arial" w:hAnsi="Arial" w:cs="Arial"/>
                <w:bCs/>
                <w:szCs w:val="21"/>
              </w:rPr>
              <w:t>85</w:t>
            </w:r>
          </w:p>
        </w:tc>
        <w:tc>
          <w:tcPr>
            <w:tcW w:w="2205" w:type="dxa"/>
            <w:vMerge w:val="continue"/>
            <w:noWrap w:val="0"/>
            <w:vAlign w:val="center"/>
          </w:tcPr>
          <w:p w14:paraId="1BFEF7AD">
            <w:pPr>
              <w:jc w:val="center"/>
              <w:rPr>
                <w:rFonts w:ascii="Arial" w:hAnsi="Arial" w:cs="Arial"/>
                <w:bCs/>
                <w:szCs w:val="21"/>
              </w:rPr>
            </w:pPr>
          </w:p>
        </w:tc>
      </w:tr>
      <w:tr w14:paraId="2C89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355D64E6">
            <w:pPr>
              <w:rPr>
                <w:rFonts w:hint="eastAsia" w:ascii="Arial" w:hAnsi="Arial" w:cs="Arial"/>
                <w:bCs/>
                <w:szCs w:val="21"/>
              </w:rPr>
            </w:pPr>
          </w:p>
        </w:tc>
        <w:tc>
          <w:tcPr>
            <w:tcW w:w="1365" w:type="dxa"/>
            <w:vMerge w:val="continue"/>
            <w:noWrap w:val="0"/>
            <w:vAlign w:val="top"/>
          </w:tcPr>
          <w:p w14:paraId="3FD336E5">
            <w:pPr>
              <w:rPr>
                <w:rFonts w:hint="eastAsia" w:ascii="Arial" w:hAnsi="Arial" w:cs="Arial"/>
                <w:bCs/>
                <w:szCs w:val="21"/>
              </w:rPr>
            </w:pPr>
          </w:p>
        </w:tc>
        <w:tc>
          <w:tcPr>
            <w:tcW w:w="2730" w:type="dxa"/>
            <w:noWrap w:val="0"/>
            <w:vAlign w:val="center"/>
          </w:tcPr>
          <w:p w14:paraId="1B99C6ED">
            <w:pPr>
              <w:rPr>
                <w:rFonts w:ascii="Arial" w:hAnsi="Arial" w:cs="Arial"/>
                <w:bCs/>
                <w:szCs w:val="21"/>
              </w:rPr>
            </w:pPr>
            <w:r>
              <w:rPr>
                <w:rFonts w:hint="eastAsia" w:ascii="Arial" w:hAnsi="Arial" w:cs="Arial"/>
                <w:bCs/>
                <w:szCs w:val="21"/>
              </w:rPr>
              <w:t>4</w:t>
            </w:r>
            <w:r>
              <w:rPr>
                <w:rFonts w:ascii="Arial" w:hAnsi="Arial" w:cs="Arial"/>
                <w:bCs/>
                <w:szCs w:val="21"/>
              </w:rPr>
              <w:t>%</w:t>
            </w:r>
          </w:p>
        </w:tc>
        <w:tc>
          <w:tcPr>
            <w:tcW w:w="1260" w:type="dxa"/>
            <w:noWrap w:val="0"/>
            <w:vAlign w:val="center"/>
          </w:tcPr>
          <w:p w14:paraId="5DF62DA6">
            <w:pPr>
              <w:jc w:val="center"/>
              <w:rPr>
                <w:rFonts w:ascii="Arial" w:hAnsi="Arial" w:cs="Arial"/>
                <w:bCs/>
                <w:szCs w:val="21"/>
              </w:rPr>
            </w:pPr>
            <w:r>
              <w:rPr>
                <w:rFonts w:hint="eastAsia" w:ascii="Arial" w:hAnsi="Arial" w:cs="Arial"/>
                <w:bCs/>
                <w:szCs w:val="21"/>
              </w:rPr>
              <w:t>80</w:t>
            </w:r>
          </w:p>
        </w:tc>
        <w:tc>
          <w:tcPr>
            <w:tcW w:w="2205" w:type="dxa"/>
            <w:vMerge w:val="continue"/>
            <w:noWrap w:val="0"/>
            <w:vAlign w:val="center"/>
          </w:tcPr>
          <w:p w14:paraId="75E644E6">
            <w:pPr>
              <w:jc w:val="center"/>
              <w:rPr>
                <w:rFonts w:hint="eastAsia" w:ascii="Arial" w:hAnsi="Arial" w:cs="Arial"/>
                <w:bCs/>
                <w:szCs w:val="21"/>
              </w:rPr>
            </w:pPr>
          </w:p>
        </w:tc>
      </w:tr>
      <w:tr w14:paraId="3726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0B5E2F85">
            <w:pPr>
              <w:rPr>
                <w:rFonts w:hint="eastAsia" w:ascii="Arial" w:hAnsi="Arial" w:cs="Arial"/>
                <w:bCs/>
                <w:szCs w:val="21"/>
              </w:rPr>
            </w:pPr>
          </w:p>
        </w:tc>
        <w:tc>
          <w:tcPr>
            <w:tcW w:w="1365" w:type="dxa"/>
            <w:vMerge w:val="continue"/>
            <w:noWrap w:val="0"/>
            <w:vAlign w:val="top"/>
          </w:tcPr>
          <w:p w14:paraId="4EC90A0D">
            <w:pPr>
              <w:rPr>
                <w:rFonts w:hint="eastAsia" w:ascii="Arial" w:hAnsi="Arial" w:cs="Arial"/>
                <w:bCs/>
                <w:szCs w:val="21"/>
              </w:rPr>
            </w:pPr>
          </w:p>
        </w:tc>
        <w:tc>
          <w:tcPr>
            <w:tcW w:w="2730" w:type="dxa"/>
            <w:noWrap w:val="0"/>
            <w:vAlign w:val="center"/>
          </w:tcPr>
          <w:p w14:paraId="47E8A357">
            <w:pPr>
              <w:rPr>
                <w:rFonts w:hint="eastAsia" w:ascii="Arial" w:hAnsi="Arial" w:cs="Arial"/>
                <w:bCs/>
                <w:szCs w:val="21"/>
              </w:rPr>
            </w:pPr>
            <w:r>
              <w:rPr>
                <w:rFonts w:hint="eastAsia" w:ascii="Arial" w:hAnsi="Arial" w:cs="Arial"/>
                <w:bCs/>
                <w:szCs w:val="21"/>
              </w:rPr>
              <w:t>5</w:t>
            </w:r>
            <w:r>
              <w:rPr>
                <w:rFonts w:ascii="Arial" w:hAnsi="Arial" w:cs="Arial"/>
                <w:bCs/>
                <w:szCs w:val="21"/>
              </w:rPr>
              <w:t>%</w:t>
            </w:r>
          </w:p>
        </w:tc>
        <w:tc>
          <w:tcPr>
            <w:tcW w:w="1260" w:type="dxa"/>
            <w:noWrap w:val="0"/>
            <w:vAlign w:val="center"/>
          </w:tcPr>
          <w:p w14:paraId="5F0F2BEA">
            <w:pPr>
              <w:jc w:val="center"/>
              <w:rPr>
                <w:rFonts w:ascii="Arial" w:hAnsi="Arial" w:cs="Arial"/>
                <w:bCs/>
                <w:szCs w:val="21"/>
              </w:rPr>
            </w:pPr>
            <w:r>
              <w:rPr>
                <w:rFonts w:hint="eastAsia" w:ascii="Arial" w:hAnsi="Arial" w:cs="Arial"/>
                <w:bCs/>
                <w:szCs w:val="21"/>
              </w:rPr>
              <w:t>75</w:t>
            </w:r>
          </w:p>
        </w:tc>
        <w:tc>
          <w:tcPr>
            <w:tcW w:w="2205" w:type="dxa"/>
            <w:vMerge w:val="continue"/>
            <w:noWrap w:val="0"/>
            <w:vAlign w:val="center"/>
          </w:tcPr>
          <w:p w14:paraId="5DEC6579">
            <w:pPr>
              <w:jc w:val="center"/>
              <w:rPr>
                <w:rFonts w:hint="eastAsia" w:ascii="Arial" w:hAnsi="Arial" w:cs="Arial"/>
                <w:bCs/>
                <w:szCs w:val="21"/>
              </w:rPr>
            </w:pPr>
          </w:p>
        </w:tc>
      </w:tr>
      <w:tr w14:paraId="5D75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vMerge w:val="continue"/>
            <w:noWrap w:val="0"/>
            <w:vAlign w:val="top"/>
          </w:tcPr>
          <w:p w14:paraId="61D4F016">
            <w:pPr>
              <w:rPr>
                <w:rFonts w:hint="eastAsia" w:ascii="Arial" w:hAnsi="Arial" w:cs="Arial"/>
                <w:bCs/>
                <w:szCs w:val="21"/>
              </w:rPr>
            </w:pPr>
          </w:p>
        </w:tc>
        <w:tc>
          <w:tcPr>
            <w:tcW w:w="1365" w:type="dxa"/>
            <w:vMerge w:val="continue"/>
            <w:noWrap w:val="0"/>
            <w:vAlign w:val="top"/>
          </w:tcPr>
          <w:p w14:paraId="06581F67">
            <w:pPr>
              <w:rPr>
                <w:rFonts w:hint="eastAsia" w:ascii="Arial" w:hAnsi="Arial" w:cs="Arial"/>
                <w:bCs/>
                <w:szCs w:val="21"/>
              </w:rPr>
            </w:pPr>
          </w:p>
        </w:tc>
        <w:tc>
          <w:tcPr>
            <w:tcW w:w="2730" w:type="dxa"/>
            <w:noWrap w:val="0"/>
            <w:vAlign w:val="center"/>
          </w:tcPr>
          <w:p w14:paraId="66BCC84A">
            <w:pPr>
              <w:rPr>
                <w:rFonts w:hint="eastAsia" w:ascii="Arial" w:hAnsi="Arial" w:cs="Arial"/>
                <w:bCs/>
                <w:szCs w:val="21"/>
              </w:rPr>
            </w:pPr>
            <w:r>
              <w:rPr>
                <w:rFonts w:ascii="Arial" w:hAnsi="Arial" w:cs="Arial"/>
                <w:bCs/>
                <w:szCs w:val="21"/>
              </w:rPr>
              <w:t>…</w:t>
            </w:r>
            <w:r>
              <w:rPr>
                <w:rFonts w:hint="eastAsia" w:ascii="Arial" w:hAnsi="Arial" w:cs="Arial"/>
                <w:bCs/>
                <w:szCs w:val="21"/>
              </w:rPr>
              <w:t>..</w:t>
            </w:r>
          </w:p>
        </w:tc>
        <w:tc>
          <w:tcPr>
            <w:tcW w:w="1260" w:type="dxa"/>
            <w:noWrap w:val="0"/>
            <w:vAlign w:val="center"/>
          </w:tcPr>
          <w:p w14:paraId="4A6687B4">
            <w:pPr>
              <w:jc w:val="center"/>
              <w:rPr>
                <w:rFonts w:hint="eastAsia" w:ascii="Arial" w:hAnsi="Arial" w:cs="Arial"/>
                <w:bCs/>
                <w:szCs w:val="21"/>
              </w:rPr>
            </w:pPr>
            <w:r>
              <w:rPr>
                <w:rFonts w:hint="eastAsia" w:ascii="Arial" w:hAnsi="Arial" w:cs="Arial"/>
                <w:bCs/>
                <w:szCs w:val="21"/>
              </w:rPr>
              <w:t>等比递减扣完为止</w:t>
            </w:r>
          </w:p>
        </w:tc>
        <w:tc>
          <w:tcPr>
            <w:tcW w:w="2205" w:type="dxa"/>
            <w:vMerge w:val="continue"/>
            <w:noWrap w:val="0"/>
            <w:vAlign w:val="center"/>
          </w:tcPr>
          <w:p w14:paraId="64F08E7B">
            <w:pPr>
              <w:jc w:val="center"/>
              <w:rPr>
                <w:rFonts w:hint="eastAsia" w:ascii="Arial" w:hAnsi="Arial" w:cs="Arial"/>
                <w:bCs/>
                <w:szCs w:val="21"/>
              </w:rPr>
            </w:pPr>
          </w:p>
        </w:tc>
      </w:tr>
      <w:tr w14:paraId="205F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470" w:type="dxa"/>
            <w:noWrap w:val="0"/>
            <w:vAlign w:val="center"/>
          </w:tcPr>
          <w:p w14:paraId="76BA9CA7">
            <w:pPr>
              <w:jc w:val="center"/>
              <w:rPr>
                <w:rFonts w:hint="eastAsia" w:ascii="Arial" w:hAnsi="Arial" w:cs="Arial"/>
                <w:bCs/>
                <w:szCs w:val="21"/>
              </w:rPr>
            </w:pPr>
          </w:p>
        </w:tc>
        <w:tc>
          <w:tcPr>
            <w:tcW w:w="1365" w:type="dxa"/>
            <w:noWrap w:val="0"/>
            <w:vAlign w:val="center"/>
          </w:tcPr>
          <w:p w14:paraId="7B378A20">
            <w:pPr>
              <w:jc w:val="center"/>
              <w:rPr>
                <w:rFonts w:hint="eastAsia" w:ascii="Arial" w:hAnsi="Arial" w:cs="Arial"/>
                <w:bCs/>
                <w:szCs w:val="21"/>
              </w:rPr>
            </w:pPr>
            <w:r>
              <w:rPr>
                <w:rFonts w:hint="eastAsia" w:ascii="Arial" w:hAnsi="Arial" w:cs="Arial"/>
                <w:bCs/>
                <w:szCs w:val="21"/>
              </w:rPr>
              <w:t>100</w:t>
            </w:r>
          </w:p>
        </w:tc>
        <w:tc>
          <w:tcPr>
            <w:tcW w:w="6195" w:type="dxa"/>
            <w:gridSpan w:val="3"/>
            <w:noWrap w:val="0"/>
            <w:vAlign w:val="center"/>
          </w:tcPr>
          <w:p w14:paraId="0F25D6F0">
            <w:pPr>
              <w:jc w:val="center"/>
              <w:rPr>
                <w:rFonts w:hint="eastAsia" w:ascii="Arial" w:hAnsi="Arial" w:cs="Arial"/>
                <w:bCs/>
                <w:szCs w:val="21"/>
              </w:rPr>
            </w:pPr>
          </w:p>
        </w:tc>
      </w:tr>
    </w:tbl>
    <w:p w14:paraId="43FE1382">
      <w:pPr>
        <w:spacing w:line="360" w:lineRule="auto"/>
        <w:rPr>
          <w:rFonts w:hint="eastAsia" w:ascii="Arial" w:hAnsi="Arial" w:eastAsia="黑体" w:cs="Arial"/>
          <w:b/>
          <w:szCs w:val="21"/>
        </w:rPr>
      </w:pPr>
    </w:p>
    <w:p w14:paraId="3672F856">
      <w:pPr>
        <w:pStyle w:val="8"/>
        <w:spacing w:line="360" w:lineRule="auto"/>
        <w:ind w:firstLine="480"/>
        <w:jc w:val="center"/>
        <w:rPr>
          <w:rFonts w:hint="eastAsia" w:hAnsi="宋体"/>
          <w:sz w:val="24"/>
        </w:rPr>
      </w:pPr>
    </w:p>
    <w:p w14:paraId="00D71D1D">
      <w:pPr>
        <w:pStyle w:val="8"/>
        <w:spacing w:line="360" w:lineRule="auto"/>
        <w:ind w:firstLine="480"/>
        <w:jc w:val="center"/>
        <w:rPr>
          <w:rFonts w:hint="eastAsia" w:hAnsi="宋体"/>
          <w:sz w:val="24"/>
        </w:rPr>
      </w:pPr>
    </w:p>
    <w:p w14:paraId="2977B8C4">
      <w:pPr>
        <w:spacing w:line="360" w:lineRule="auto"/>
        <w:rPr>
          <w:rFonts w:hAnsi="宋体"/>
          <w:sz w:val="24"/>
        </w:rPr>
        <w:sectPr>
          <w:pgSz w:w="11907" w:h="16840"/>
          <w:pgMar w:top="1440" w:right="947" w:bottom="1440" w:left="947" w:header="794" w:footer="964" w:gutter="0"/>
          <w:cols w:space="720" w:num="1"/>
          <w:rtlGutter w:val="0"/>
          <w:docGrid w:linePitch="312" w:charSpace="0"/>
        </w:sectPr>
      </w:pPr>
    </w:p>
    <w:p w14:paraId="34440319">
      <w:pPr>
        <w:spacing w:line="360" w:lineRule="auto"/>
        <w:rPr>
          <w:sz w:val="24"/>
        </w:rPr>
      </w:pPr>
      <w:r>
        <w:rPr>
          <w:rFonts w:hAnsi="宋体"/>
          <w:sz w:val="24"/>
        </w:rPr>
        <w:t>附表</w:t>
      </w:r>
      <w:r>
        <w:rPr>
          <w:rFonts w:hint="eastAsia" w:hAnsi="宋体"/>
          <w:sz w:val="24"/>
        </w:rPr>
        <w:t>4</w:t>
      </w:r>
      <w:r>
        <w:rPr>
          <w:rFonts w:hAnsi="宋体"/>
          <w:sz w:val="24"/>
        </w:rPr>
        <w:t>《综合得分表》</w:t>
      </w:r>
    </w:p>
    <w:p w14:paraId="51FB64D7">
      <w:pPr>
        <w:spacing w:line="360" w:lineRule="auto"/>
        <w:jc w:val="center"/>
        <w:rPr>
          <w:rFonts w:hint="eastAsia" w:hAnsi="宋体"/>
          <w:b/>
          <w:sz w:val="24"/>
        </w:rPr>
      </w:pPr>
    </w:p>
    <w:p w14:paraId="4A151809">
      <w:pPr>
        <w:spacing w:line="360" w:lineRule="auto"/>
        <w:jc w:val="center"/>
        <w:rPr>
          <w:rFonts w:hint="eastAsia" w:hAnsi="宋体"/>
          <w:b/>
          <w:sz w:val="24"/>
        </w:rPr>
      </w:pPr>
      <w:r>
        <w:rPr>
          <w:rFonts w:hAnsi="宋体"/>
          <w:b/>
          <w:sz w:val="24"/>
        </w:rPr>
        <w:t>综合得分表</w:t>
      </w:r>
    </w:p>
    <w:p w14:paraId="6E5A172A">
      <w:pPr>
        <w:spacing w:line="360" w:lineRule="auto"/>
        <w:rPr>
          <w:rFonts w:hint="eastAsia"/>
          <w:szCs w:val="21"/>
        </w:rPr>
      </w:pPr>
      <w:r>
        <w:rPr>
          <w:rFonts w:hint="eastAsia"/>
          <w:szCs w:val="21"/>
        </w:rPr>
        <w:t>投标单位名称：</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97"/>
        <w:gridCol w:w="1144"/>
        <w:gridCol w:w="1526"/>
        <w:gridCol w:w="2362"/>
        <w:gridCol w:w="768"/>
      </w:tblGrid>
      <w:tr w14:paraId="171ACD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2738B4FF">
            <w:pPr>
              <w:spacing w:line="360" w:lineRule="auto"/>
              <w:jc w:val="center"/>
              <w:rPr>
                <w:szCs w:val="21"/>
              </w:rPr>
            </w:pPr>
            <w:r>
              <w:rPr>
                <w:rFonts w:hAnsi="宋体"/>
                <w:szCs w:val="21"/>
              </w:rPr>
              <w:t>序号</w:t>
            </w:r>
          </w:p>
        </w:tc>
        <w:tc>
          <w:tcPr>
            <w:tcW w:w="1597" w:type="dxa"/>
            <w:noWrap w:val="0"/>
            <w:vAlign w:val="center"/>
          </w:tcPr>
          <w:p w14:paraId="0E1145C6">
            <w:pPr>
              <w:spacing w:line="360" w:lineRule="auto"/>
              <w:jc w:val="center"/>
              <w:rPr>
                <w:szCs w:val="21"/>
              </w:rPr>
            </w:pPr>
            <w:r>
              <w:rPr>
                <w:rFonts w:hAnsi="宋体"/>
                <w:szCs w:val="21"/>
              </w:rPr>
              <w:t>项　目</w:t>
            </w:r>
          </w:p>
        </w:tc>
        <w:tc>
          <w:tcPr>
            <w:tcW w:w="1144" w:type="dxa"/>
            <w:noWrap w:val="0"/>
            <w:vAlign w:val="center"/>
          </w:tcPr>
          <w:p w14:paraId="04D37908">
            <w:pPr>
              <w:spacing w:line="360" w:lineRule="auto"/>
              <w:jc w:val="center"/>
              <w:rPr>
                <w:rFonts w:hint="eastAsia"/>
                <w:szCs w:val="21"/>
              </w:rPr>
            </w:pPr>
            <w:r>
              <w:rPr>
                <w:rFonts w:hint="eastAsia"/>
                <w:szCs w:val="21"/>
              </w:rPr>
              <w:t>评分（A）</w:t>
            </w:r>
          </w:p>
        </w:tc>
        <w:tc>
          <w:tcPr>
            <w:tcW w:w="1526" w:type="dxa"/>
            <w:noWrap w:val="0"/>
            <w:vAlign w:val="center"/>
          </w:tcPr>
          <w:p w14:paraId="4D42999D">
            <w:pPr>
              <w:spacing w:line="360" w:lineRule="auto"/>
              <w:jc w:val="center"/>
              <w:rPr>
                <w:rFonts w:hint="eastAsia"/>
                <w:szCs w:val="21"/>
              </w:rPr>
            </w:pPr>
            <w:r>
              <w:rPr>
                <w:rFonts w:hAnsi="宋体"/>
                <w:szCs w:val="21"/>
              </w:rPr>
              <w:t>权重</w:t>
            </w:r>
            <w:r>
              <w:rPr>
                <w:rFonts w:hint="eastAsia" w:hAnsi="宋体"/>
                <w:szCs w:val="21"/>
              </w:rPr>
              <w:t>（K）</w:t>
            </w:r>
          </w:p>
        </w:tc>
        <w:tc>
          <w:tcPr>
            <w:tcW w:w="2362" w:type="dxa"/>
            <w:noWrap w:val="0"/>
            <w:vAlign w:val="center"/>
          </w:tcPr>
          <w:p w14:paraId="644A58E8">
            <w:pPr>
              <w:spacing w:line="360" w:lineRule="auto"/>
              <w:jc w:val="center"/>
              <w:rPr>
                <w:rFonts w:hint="eastAsia" w:hAnsi="宋体"/>
                <w:szCs w:val="21"/>
              </w:rPr>
            </w:pPr>
            <w:r>
              <w:rPr>
                <w:rFonts w:hint="eastAsia" w:hAnsi="宋体"/>
                <w:szCs w:val="21"/>
              </w:rPr>
              <w:t>权重后得分（A*K）</w:t>
            </w:r>
          </w:p>
        </w:tc>
        <w:tc>
          <w:tcPr>
            <w:tcW w:w="768" w:type="dxa"/>
            <w:noWrap w:val="0"/>
            <w:vAlign w:val="center"/>
          </w:tcPr>
          <w:p w14:paraId="7DA190A2">
            <w:pPr>
              <w:spacing w:line="360" w:lineRule="auto"/>
              <w:jc w:val="center"/>
              <w:rPr>
                <w:szCs w:val="21"/>
              </w:rPr>
            </w:pPr>
            <w:r>
              <w:rPr>
                <w:rFonts w:hAnsi="宋体"/>
                <w:szCs w:val="21"/>
              </w:rPr>
              <w:t>备注</w:t>
            </w:r>
          </w:p>
        </w:tc>
      </w:tr>
      <w:tr w14:paraId="08BEC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788D91DD">
            <w:pPr>
              <w:spacing w:line="360" w:lineRule="auto"/>
              <w:jc w:val="center"/>
              <w:rPr>
                <w:szCs w:val="21"/>
              </w:rPr>
            </w:pPr>
            <w:r>
              <w:rPr>
                <w:szCs w:val="21"/>
              </w:rPr>
              <w:t>1</w:t>
            </w:r>
          </w:p>
        </w:tc>
        <w:tc>
          <w:tcPr>
            <w:tcW w:w="1597" w:type="dxa"/>
            <w:noWrap w:val="0"/>
            <w:vAlign w:val="center"/>
          </w:tcPr>
          <w:p w14:paraId="4132A163">
            <w:pPr>
              <w:spacing w:line="360" w:lineRule="auto"/>
              <w:jc w:val="center"/>
              <w:rPr>
                <w:rFonts w:hint="eastAsia"/>
                <w:szCs w:val="21"/>
              </w:rPr>
            </w:pPr>
            <w:r>
              <w:rPr>
                <w:rFonts w:hint="eastAsia"/>
                <w:szCs w:val="21"/>
              </w:rPr>
              <w:t>商务得分</w:t>
            </w:r>
          </w:p>
        </w:tc>
        <w:tc>
          <w:tcPr>
            <w:tcW w:w="1144" w:type="dxa"/>
            <w:noWrap w:val="0"/>
            <w:vAlign w:val="center"/>
          </w:tcPr>
          <w:p w14:paraId="10782C44">
            <w:pPr>
              <w:spacing w:line="360" w:lineRule="auto"/>
              <w:rPr>
                <w:rFonts w:hint="eastAsia"/>
                <w:szCs w:val="21"/>
              </w:rPr>
            </w:pPr>
            <w:r>
              <w:rPr>
                <w:szCs w:val="21"/>
              </w:rPr>
              <w:t>A1</w:t>
            </w:r>
            <w:r>
              <w:rPr>
                <w:rFonts w:hint="eastAsia"/>
                <w:szCs w:val="21"/>
              </w:rPr>
              <w:t>=</w:t>
            </w:r>
          </w:p>
        </w:tc>
        <w:tc>
          <w:tcPr>
            <w:tcW w:w="1526" w:type="dxa"/>
            <w:noWrap w:val="0"/>
            <w:vAlign w:val="center"/>
          </w:tcPr>
          <w:p w14:paraId="2AE745C6">
            <w:pPr>
              <w:spacing w:line="360" w:lineRule="auto"/>
              <w:jc w:val="center"/>
              <w:rPr>
                <w:rFonts w:hint="eastAsia"/>
                <w:szCs w:val="21"/>
              </w:rPr>
            </w:pPr>
            <w:r>
              <w:rPr>
                <w:rFonts w:hint="eastAsia"/>
                <w:szCs w:val="21"/>
              </w:rPr>
              <w:t>K1=XX%</w:t>
            </w:r>
          </w:p>
        </w:tc>
        <w:tc>
          <w:tcPr>
            <w:tcW w:w="2362" w:type="dxa"/>
            <w:noWrap w:val="0"/>
            <w:vAlign w:val="center"/>
          </w:tcPr>
          <w:p w14:paraId="52FE790A">
            <w:pPr>
              <w:jc w:val="center"/>
            </w:pPr>
          </w:p>
        </w:tc>
        <w:tc>
          <w:tcPr>
            <w:tcW w:w="768" w:type="dxa"/>
            <w:noWrap w:val="0"/>
            <w:vAlign w:val="center"/>
          </w:tcPr>
          <w:p w14:paraId="79E2CFA3">
            <w:pPr>
              <w:spacing w:line="360" w:lineRule="auto"/>
              <w:jc w:val="center"/>
              <w:rPr>
                <w:szCs w:val="21"/>
              </w:rPr>
            </w:pPr>
          </w:p>
        </w:tc>
      </w:tr>
      <w:tr w14:paraId="13E07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72BAB663">
            <w:pPr>
              <w:spacing w:line="360" w:lineRule="auto"/>
              <w:jc w:val="center"/>
              <w:rPr>
                <w:szCs w:val="21"/>
              </w:rPr>
            </w:pPr>
            <w:r>
              <w:rPr>
                <w:szCs w:val="21"/>
              </w:rPr>
              <w:t>2</w:t>
            </w:r>
          </w:p>
        </w:tc>
        <w:tc>
          <w:tcPr>
            <w:tcW w:w="1597" w:type="dxa"/>
            <w:noWrap w:val="0"/>
            <w:vAlign w:val="center"/>
          </w:tcPr>
          <w:p w14:paraId="69357B1F">
            <w:pPr>
              <w:spacing w:line="360" w:lineRule="auto"/>
              <w:jc w:val="center"/>
              <w:rPr>
                <w:rFonts w:hAnsi="宋体"/>
                <w:szCs w:val="21"/>
              </w:rPr>
            </w:pPr>
            <w:r>
              <w:rPr>
                <w:rFonts w:hAnsi="宋体"/>
                <w:szCs w:val="21"/>
              </w:rPr>
              <w:t>技术得分</w:t>
            </w:r>
          </w:p>
        </w:tc>
        <w:tc>
          <w:tcPr>
            <w:tcW w:w="1144" w:type="dxa"/>
            <w:noWrap w:val="0"/>
            <w:vAlign w:val="center"/>
          </w:tcPr>
          <w:p w14:paraId="1149E811">
            <w:pPr>
              <w:spacing w:line="360" w:lineRule="auto"/>
              <w:rPr>
                <w:rFonts w:hint="eastAsia"/>
                <w:szCs w:val="21"/>
              </w:rPr>
            </w:pPr>
            <w:r>
              <w:rPr>
                <w:szCs w:val="21"/>
              </w:rPr>
              <w:t>A2</w:t>
            </w:r>
            <w:r>
              <w:rPr>
                <w:rFonts w:hint="eastAsia"/>
                <w:szCs w:val="21"/>
              </w:rPr>
              <w:t>=</w:t>
            </w:r>
          </w:p>
        </w:tc>
        <w:tc>
          <w:tcPr>
            <w:tcW w:w="1526" w:type="dxa"/>
            <w:noWrap w:val="0"/>
            <w:vAlign w:val="center"/>
          </w:tcPr>
          <w:p w14:paraId="7485DD4E">
            <w:pPr>
              <w:jc w:val="center"/>
            </w:pPr>
            <w:r>
              <w:rPr>
                <w:rFonts w:hint="eastAsia"/>
                <w:szCs w:val="21"/>
              </w:rPr>
              <w:t>K2=XX%</w:t>
            </w:r>
          </w:p>
        </w:tc>
        <w:tc>
          <w:tcPr>
            <w:tcW w:w="2362" w:type="dxa"/>
            <w:noWrap w:val="0"/>
            <w:vAlign w:val="center"/>
          </w:tcPr>
          <w:p w14:paraId="7666B0E1">
            <w:pPr>
              <w:jc w:val="center"/>
            </w:pPr>
          </w:p>
        </w:tc>
        <w:tc>
          <w:tcPr>
            <w:tcW w:w="768" w:type="dxa"/>
            <w:noWrap w:val="0"/>
            <w:vAlign w:val="center"/>
          </w:tcPr>
          <w:p w14:paraId="3DAF59EE">
            <w:pPr>
              <w:spacing w:line="360" w:lineRule="auto"/>
              <w:jc w:val="center"/>
              <w:rPr>
                <w:szCs w:val="21"/>
              </w:rPr>
            </w:pPr>
          </w:p>
        </w:tc>
      </w:tr>
      <w:tr w14:paraId="263278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09" w:type="dxa"/>
            <w:noWrap w:val="0"/>
            <w:vAlign w:val="center"/>
          </w:tcPr>
          <w:p w14:paraId="3CE80748">
            <w:pPr>
              <w:spacing w:line="360" w:lineRule="auto"/>
              <w:jc w:val="center"/>
              <w:rPr>
                <w:rFonts w:hint="eastAsia"/>
                <w:szCs w:val="21"/>
              </w:rPr>
            </w:pPr>
            <w:r>
              <w:rPr>
                <w:rFonts w:hint="eastAsia"/>
                <w:szCs w:val="21"/>
              </w:rPr>
              <w:t>3</w:t>
            </w:r>
          </w:p>
        </w:tc>
        <w:tc>
          <w:tcPr>
            <w:tcW w:w="1597" w:type="dxa"/>
            <w:noWrap w:val="0"/>
            <w:vAlign w:val="center"/>
          </w:tcPr>
          <w:p w14:paraId="168DE214">
            <w:pPr>
              <w:spacing w:line="360" w:lineRule="auto"/>
              <w:jc w:val="center"/>
              <w:rPr>
                <w:szCs w:val="21"/>
              </w:rPr>
            </w:pPr>
            <w:r>
              <w:rPr>
                <w:rFonts w:hAnsi="宋体"/>
                <w:szCs w:val="21"/>
              </w:rPr>
              <w:t>经济得分</w:t>
            </w:r>
          </w:p>
        </w:tc>
        <w:tc>
          <w:tcPr>
            <w:tcW w:w="1144" w:type="dxa"/>
            <w:noWrap w:val="0"/>
            <w:vAlign w:val="center"/>
          </w:tcPr>
          <w:p w14:paraId="7D21BF07">
            <w:pPr>
              <w:spacing w:line="360" w:lineRule="auto"/>
              <w:rPr>
                <w:rFonts w:hint="eastAsia"/>
                <w:szCs w:val="21"/>
              </w:rPr>
            </w:pPr>
            <w:r>
              <w:rPr>
                <w:szCs w:val="21"/>
              </w:rPr>
              <w:t>A</w:t>
            </w:r>
            <w:r>
              <w:rPr>
                <w:rFonts w:hint="eastAsia"/>
                <w:szCs w:val="21"/>
              </w:rPr>
              <w:t>3=</w:t>
            </w:r>
          </w:p>
        </w:tc>
        <w:tc>
          <w:tcPr>
            <w:tcW w:w="1526" w:type="dxa"/>
            <w:noWrap w:val="0"/>
            <w:vAlign w:val="center"/>
          </w:tcPr>
          <w:p w14:paraId="51C9583A">
            <w:pPr>
              <w:jc w:val="center"/>
            </w:pPr>
            <w:r>
              <w:rPr>
                <w:rFonts w:hint="eastAsia"/>
                <w:szCs w:val="21"/>
              </w:rPr>
              <w:t>K3=XX%</w:t>
            </w:r>
            <w:r>
              <w:rPr>
                <w:rFonts w:hint="eastAsia"/>
                <w:color w:val="FFC000"/>
                <w:szCs w:val="21"/>
              </w:rPr>
              <w:t>(不低于50%）</w:t>
            </w:r>
          </w:p>
        </w:tc>
        <w:tc>
          <w:tcPr>
            <w:tcW w:w="2362" w:type="dxa"/>
            <w:noWrap w:val="0"/>
            <w:vAlign w:val="center"/>
          </w:tcPr>
          <w:p w14:paraId="0D38C1DC">
            <w:pPr>
              <w:jc w:val="center"/>
            </w:pPr>
          </w:p>
        </w:tc>
        <w:tc>
          <w:tcPr>
            <w:tcW w:w="768" w:type="dxa"/>
            <w:noWrap w:val="0"/>
            <w:vAlign w:val="center"/>
          </w:tcPr>
          <w:p w14:paraId="7736D632">
            <w:pPr>
              <w:spacing w:line="360" w:lineRule="auto"/>
              <w:jc w:val="center"/>
              <w:rPr>
                <w:szCs w:val="21"/>
              </w:rPr>
            </w:pPr>
          </w:p>
        </w:tc>
      </w:tr>
      <w:tr w14:paraId="52354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6" w:type="dxa"/>
            <w:gridSpan w:val="2"/>
            <w:noWrap w:val="0"/>
            <w:vAlign w:val="center"/>
          </w:tcPr>
          <w:p w14:paraId="79E19567">
            <w:pPr>
              <w:spacing w:line="360" w:lineRule="auto"/>
              <w:jc w:val="center"/>
              <w:rPr>
                <w:szCs w:val="21"/>
              </w:rPr>
            </w:pPr>
            <w:r>
              <w:rPr>
                <w:rFonts w:hAnsi="宋体"/>
                <w:szCs w:val="21"/>
              </w:rPr>
              <w:t>最终得分</w:t>
            </w:r>
          </w:p>
        </w:tc>
        <w:tc>
          <w:tcPr>
            <w:tcW w:w="2670" w:type="dxa"/>
            <w:gridSpan w:val="2"/>
            <w:noWrap w:val="0"/>
            <w:vAlign w:val="center"/>
          </w:tcPr>
          <w:p w14:paraId="3BF0686C">
            <w:pPr>
              <w:pStyle w:val="45"/>
              <w:rPr>
                <w:rFonts w:eastAsia="宋体"/>
              </w:rPr>
            </w:pPr>
            <w:r>
              <w:rPr>
                <w:rFonts w:eastAsia="宋体"/>
              </w:rPr>
              <w:t>∑</w:t>
            </w:r>
          </w:p>
        </w:tc>
        <w:tc>
          <w:tcPr>
            <w:tcW w:w="3130" w:type="dxa"/>
            <w:gridSpan w:val="2"/>
            <w:noWrap w:val="0"/>
            <w:vAlign w:val="center"/>
          </w:tcPr>
          <w:p w14:paraId="11EA6024">
            <w:pPr>
              <w:pStyle w:val="45"/>
              <w:rPr>
                <w:rFonts w:eastAsia="宋体"/>
              </w:rPr>
            </w:pPr>
          </w:p>
        </w:tc>
      </w:tr>
    </w:tbl>
    <w:p w14:paraId="7B3BA790">
      <w:pPr>
        <w:spacing w:line="360" w:lineRule="auto"/>
        <w:rPr>
          <w:rFonts w:hint="eastAsia"/>
          <w:szCs w:val="21"/>
        </w:rPr>
      </w:pPr>
    </w:p>
    <w:p w14:paraId="7F4C8B2E">
      <w:pPr>
        <w:spacing w:line="360" w:lineRule="auto"/>
        <w:rPr>
          <w:rFonts w:hint="eastAsia"/>
          <w:szCs w:val="21"/>
        </w:rPr>
      </w:pPr>
    </w:p>
    <w:p w14:paraId="39E0CA38">
      <w:pPr>
        <w:spacing w:line="360" w:lineRule="auto"/>
        <w:rPr>
          <w:rFonts w:hint="eastAsia"/>
          <w:szCs w:val="21"/>
        </w:rPr>
      </w:pPr>
    </w:p>
    <w:sectPr>
      <w:pgSz w:w="11907" w:h="16840"/>
      <w:pgMar w:top="1440" w:right="947" w:bottom="1440" w:left="947" w:header="794" w:footer="964"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DA5CA">
    <w:pPr>
      <w:pStyle w:val="20"/>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6DDE">
    <w:pPr>
      <w:pStyle w:val="20"/>
      <w:jc w:val="center"/>
    </w:pPr>
    <w:r>
      <w:rPr>
        <w:rStyle w:val="35"/>
      </w:rPr>
      <w:fldChar w:fldCharType="begin"/>
    </w:r>
    <w:r>
      <w:rPr>
        <w:rStyle w:val="35"/>
      </w:rPr>
      <w:instrText xml:space="preserve"> PAGE </w:instrText>
    </w:r>
    <w:r>
      <w:rPr>
        <w:rStyle w:val="35"/>
      </w:rPr>
      <w:fldChar w:fldCharType="separate"/>
    </w:r>
    <w:r>
      <w:rPr>
        <w:rStyle w:val="35"/>
      </w:rPr>
      <w:t>38</w:t>
    </w:r>
    <w:r>
      <w:rPr>
        <w:rStyle w:val="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9188">
    <w:pPr>
      <w:pStyle w:val="20"/>
      <w:ind w:right="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9E65">
    <w:pPr>
      <w:pStyle w:val="20"/>
      <w:framePr w:wrap="around" w:vAnchor="text" w:hAnchor="margin" w:xAlign="center" w:y="1"/>
      <w:rPr>
        <w:rStyle w:val="35"/>
      </w:rPr>
    </w:pPr>
    <w:r>
      <w:fldChar w:fldCharType="begin"/>
    </w:r>
    <w:r>
      <w:rPr>
        <w:rStyle w:val="35"/>
      </w:rPr>
      <w:instrText xml:space="preserve">PAGE  </w:instrText>
    </w:r>
    <w:r>
      <w:fldChar w:fldCharType="end"/>
    </w:r>
  </w:p>
  <w:p w14:paraId="5AE77925">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ABBB">
    <w:pPr>
      <w:pStyle w:val="21"/>
      <w:jc w:val="both"/>
      <w:rPr>
        <w:sz w:val="21"/>
        <w:szCs w:val="21"/>
      </w:rPr>
    </w:pP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228E">
    <w:pPr>
      <w:pStyle w:val="21"/>
      <w:jc w:val="both"/>
      <w:rPr>
        <w:rFonts w:hint="eastAsia"/>
        <w:sz w:val="21"/>
        <w:szCs w:val="21"/>
      </w:rPr>
    </w:pPr>
    <w:r>
      <w:t xml:space="preserve"> </w:t>
    </w: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89CC">
    <w:pPr>
      <w:pStyle w:val="21"/>
      <w:pBdr>
        <w:bottom w:val="thinThickSmallGap" w:color="auto" w:sz="12" w:space="0"/>
      </w:pBdr>
      <w:jc w:val="right"/>
    </w:pPr>
    <w:r>
      <w:rPr>
        <w:rFonts w:hAnsi="宋体"/>
        <w:sz w:val="21"/>
        <w:szCs w:val="21"/>
      </w:rPr>
      <w:t>第一篇</w:t>
    </w:r>
    <w:r>
      <w:rPr>
        <w:sz w:val="21"/>
        <w:szCs w:val="21"/>
      </w:rPr>
      <w:t xml:space="preserve">  </w:t>
    </w:r>
    <w:r>
      <w:rPr>
        <w:rFonts w:hAnsi="宋体"/>
        <w:sz w:val="21"/>
        <w:szCs w:val="21"/>
      </w:rPr>
      <w:t>投标《投标须知前附表》</w:t>
    </w:r>
    <w:r>
      <w:rPr>
        <w:sz w:val="21"/>
        <w:szCs w:val="21"/>
      </w:rPr>
      <w:t xml:space="preserve">      </w:t>
    </w:r>
    <w:r>
      <w:rPr>
        <w:b/>
        <w:sz w:val="21"/>
        <w:szCs w:val="21"/>
      </w:rPr>
      <w:t xml:space="preserve">. </w:t>
    </w:r>
    <w:r>
      <w:rPr>
        <w:b/>
        <w:sz w:val="21"/>
        <w:szCs w:val="21"/>
      </w:rPr>
      <w:fldChar w:fldCharType="begin"/>
    </w:r>
    <w:r>
      <w:rPr>
        <w:b/>
        <w:sz w:val="21"/>
        <w:szCs w:val="21"/>
      </w:rPr>
      <w:instrText xml:space="preserve"> PAGE </w:instrText>
    </w:r>
    <w:r>
      <w:rPr>
        <w:b/>
        <w:sz w:val="21"/>
        <w:szCs w:val="21"/>
      </w:rPr>
      <w:fldChar w:fldCharType="separate"/>
    </w:r>
    <w:r>
      <w:rPr>
        <w:b/>
        <w:sz w:val="21"/>
        <w:szCs w:val="21"/>
      </w:rPr>
      <w:t>3</w:t>
    </w:r>
    <w:r>
      <w:rPr>
        <w:b/>
        <w:sz w:val="21"/>
        <w:szCs w:val="21"/>
      </w:rPr>
      <w:fldChar w:fldCharType="end"/>
    </w:r>
    <w:r>
      <w:rPr>
        <w:b/>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9FF4">
    <w:pPr>
      <w:pStyle w:val="21"/>
      <w:jc w:val="both"/>
    </w:pP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AFC1">
    <w:pPr>
      <w:pStyle w:val="21"/>
      <w:jc w:val="both"/>
    </w:pP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91884">
    <w:pPr>
      <w:pStyle w:val="21"/>
      <w:jc w:val="left"/>
      <w:rPr>
        <w:rFonts w:hint="eastAsia"/>
      </w:rPr>
    </w:pP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B9B63">
    <w:pPr>
      <w:pStyle w:val="21"/>
      <w:jc w:val="both"/>
      <w:rPr>
        <w:rFonts w:hint="eastAsia"/>
      </w:rPr>
    </w:pPr>
    <w:r>
      <w:rPr>
        <w:rFonts w:hint="eastAsia"/>
        <w:sz w:val="21"/>
        <w:szCs w:val="21"/>
      </w:rPr>
      <w:t>【</w:t>
    </w:r>
    <w:r>
      <w:rPr>
        <w:rFonts w:hint="eastAsia" w:ascii="Times New Roman" w:hAnsi="Times New Roman" w:eastAsia="宋体" w:cs="Times New Roman"/>
        <w:kern w:val="2"/>
        <w:sz w:val="21"/>
        <w:szCs w:val="21"/>
        <w:lang w:val="en-US" w:eastAsia="zh-CN" w:bidi="ar-SA"/>
      </w:rPr>
      <w:t>太行一号黎城县浊漳河环线旅游公路（东社至北马段）</w:t>
    </w:r>
    <w:r>
      <w:rPr>
        <w:rFonts w:hint="eastAsia" w:cs="Times New Roman"/>
        <w:sz w:val="21"/>
        <w:szCs w:val="21"/>
        <w:lang w:val="en-US" w:eastAsia="zh-CN"/>
      </w:rPr>
      <w:t>钢管拱施工劳务分包</w:t>
    </w:r>
    <w:r>
      <w:rPr>
        <w:rFonts w:hint="eastAsia"/>
        <w:sz w:val="21"/>
        <w:szCs w:val="21"/>
      </w:rPr>
      <w:t>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EF7C3"/>
    <w:multiLevelType w:val="singleLevel"/>
    <w:tmpl w:val="A3CEF7C3"/>
    <w:lvl w:ilvl="0" w:tentative="0">
      <w:start w:val="3"/>
      <w:numFmt w:val="chineseCounting"/>
      <w:suff w:val="space"/>
      <w:lvlText w:val="第%1章"/>
      <w:lvlJc w:val="left"/>
      <w:rPr>
        <w:rFonts w:hint="eastAsia"/>
        <w:sz w:val="32"/>
        <w:szCs w:val="32"/>
      </w:rPr>
    </w:lvl>
  </w:abstractNum>
  <w:abstractNum w:abstractNumId="1">
    <w:nsid w:val="273E2A57"/>
    <w:multiLevelType w:val="multilevel"/>
    <w:tmpl w:val="273E2A57"/>
    <w:lvl w:ilvl="0" w:tentative="0">
      <w:start w:val="1"/>
      <w:numFmt w:val="decimal"/>
      <w:lvlText w:val="（%1）"/>
      <w:lvlJc w:val="left"/>
      <w:pPr>
        <w:tabs>
          <w:tab w:val="left" w:pos="720"/>
        </w:tabs>
        <w:ind w:left="720" w:hanging="720"/>
      </w:pPr>
      <w:rPr>
        <w:rFonts w:hint="default" w:ascii="Arial" w:hAnsi="Arial"/>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A7E6313"/>
    <w:multiLevelType w:val="multilevel"/>
    <w:tmpl w:val="5A7E6313"/>
    <w:lvl w:ilvl="0" w:tentative="0">
      <w:start w:val="1"/>
      <w:numFmt w:val="decimal"/>
      <w:lvlText w:val="%1."/>
      <w:lvlJc w:val="right"/>
      <w:pPr>
        <w:tabs>
          <w:tab w:val="left" w:pos="630"/>
        </w:tabs>
        <w:ind w:left="63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NjNmMGU4NTczMmQ2NDg0NjUwNDM1MmYzMzZkNjYifQ=="/>
  </w:docVars>
  <w:rsids>
    <w:rsidRoot w:val="00A95356"/>
    <w:rsid w:val="0000075C"/>
    <w:rsid w:val="000007D9"/>
    <w:rsid w:val="0000233E"/>
    <w:rsid w:val="000025DE"/>
    <w:rsid w:val="00002994"/>
    <w:rsid w:val="00002C2E"/>
    <w:rsid w:val="00002D01"/>
    <w:rsid w:val="00002E4D"/>
    <w:rsid w:val="000033EC"/>
    <w:rsid w:val="00004CAF"/>
    <w:rsid w:val="00004CD9"/>
    <w:rsid w:val="00004E8D"/>
    <w:rsid w:val="00005908"/>
    <w:rsid w:val="0000618E"/>
    <w:rsid w:val="00007080"/>
    <w:rsid w:val="000077F8"/>
    <w:rsid w:val="00007AA8"/>
    <w:rsid w:val="00010133"/>
    <w:rsid w:val="0001123B"/>
    <w:rsid w:val="000112C6"/>
    <w:rsid w:val="00011769"/>
    <w:rsid w:val="000119F3"/>
    <w:rsid w:val="00012DAE"/>
    <w:rsid w:val="00012F9E"/>
    <w:rsid w:val="00013457"/>
    <w:rsid w:val="0001349B"/>
    <w:rsid w:val="00013535"/>
    <w:rsid w:val="000142E4"/>
    <w:rsid w:val="0001431F"/>
    <w:rsid w:val="00014AF1"/>
    <w:rsid w:val="00015CEA"/>
    <w:rsid w:val="000166CA"/>
    <w:rsid w:val="00016962"/>
    <w:rsid w:val="000201A1"/>
    <w:rsid w:val="00020BE0"/>
    <w:rsid w:val="00021750"/>
    <w:rsid w:val="0002201F"/>
    <w:rsid w:val="000221FC"/>
    <w:rsid w:val="000224DC"/>
    <w:rsid w:val="00022A72"/>
    <w:rsid w:val="00023084"/>
    <w:rsid w:val="000230B0"/>
    <w:rsid w:val="00023789"/>
    <w:rsid w:val="00023F98"/>
    <w:rsid w:val="00024A9E"/>
    <w:rsid w:val="00025935"/>
    <w:rsid w:val="0002599F"/>
    <w:rsid w:val="00025FAB"/>
    <w:rsid w:val="00026975"/>
    <w:rsid w:val="00026EB5"/>
    <w:rsid w:val="0002721E"/>
    <w:rsid w:val="0002733B"/>
    <w:rsid w:val="000275D7"/>
    <w:rsid w:val="000277AD"/>
    <w:rsid w:val="00030168"/>
    <w:rsid w:val="0003052C"/>
    <w:rsid w:val="00030817"/>
    <w:rsid w:val="00030890"/>
    <w:rsid w:val="00030CBE"/>
    <w:rsid w:val="00031063"/>
    <w:rsid w:val="0003120D"/>
    <w:rsid w:val="00031F71"/>
    <w:rsid w:val="00032CF3"/>
    <w:rsid w:val="00033B74"/>
    <w:rsid w:val="00034F3B"/>
    <w:rsid w:val="0003580D"/>
    <w:rsid w:val="000358FF"/>
    <w:rsid w:val="00035B70"/>
    <w:rsid w:val="00035D31"/>
    <w:rsid w:val="00036213"/>
    <w:rsid w:val="000367C6"/>
    <w:rsid w:val="00036A1F"/>
    <w:rsid w:val="00036C8B"/>
    <w:rsid w:val="00036E3A"/>
    <w:rsid w:val="00036ED4"/>
    <w:rsid w:val="000378CD"/>
    <w:rsid w:val="000409AD"/>
    <w:rsid w:val="00040C04"/>
    <w:rsid w:val="00040F1B"/>
    <w:rsid w:val="00041A31"/>
    <w:rsid w:val="00041FDD"/>
    <w:rsid w:val="000423ED"/>
    <w:rsid w:val="00042DA2"/>
    <w:rsid w:val="000433D2"/>
    <w:rsid w:val="00043496"/>
    <w:rsid w:val="00043C1F"/>
    <w:rsid w:val="00043C9C"/>
    <w:rsid w:val="0004414B"/>
    <w:rsid w:val="00044511"/>
    <w:rsid w:val="000449D2"/>
    <w:rsid w:val="00045103"/>
    <w:rsid w:val="00045B5D"/>
    <w:rsid w:val="00047074"/>
    <w:rsid w:val="0004761C"/>
    <w:rsid w:val="00047956"/>
    <w:rsid w:val="00047A77"/>
    <w:rsid w:val="00047F59"/>
    <w:rsid w:val="000500DB"/>
    <w:rsid w:val="000509AB"/>
    <w:rsid w:val="00050D7C"/>
    <w:rsid w:val="00050E5D"/>
    <w:rsid w:val="0005157F"/>
    <w:rsid w:val="00052934"/>
    <w:rsid w:val="00052E88"/>
    <w:rsid w:val="00053198"/>
    <w:rsid w:val="00053999"/>
    <w:rsid w:val="00053A91"/>
    <w:rsid w:val="000551CD"/>
    <w:rsid w:val="00055DFC"/>
    <w:rsid w:val="00055FF3"/>
    <w:rsid w:val="00056BD3"/>
    <w:rsid w:val="00056D41"/>
    <w:rsid w:val="0005750B"/>
    <w:rsid w:val="000604C3"/>
    <w:rsid w:val="00060547"/>
    <w:rsid w:val="00060D0D"/>
    <w:rsid w:val="00061C33"/>
    <w:rsid w:val="000623CB"/>
    <w:rsid w:val="00062B92"/>
    <w:rsid w:val="00062F42"/>
    <w:rsid w:val="0006342B"/>
    <w:rsid w:val="00063663"/>
    <w:rsid w:val="00063E69"/>
    <w:rsid w:val="000640FE"/>
    <w:rsid w:val="00064FC3"/>
    <w:rsid w:val="000650CF"/>
    <w:rsid w:val="00065A8D"/>
    <w:rsid w:val="00065F4A"/>
    <w:rsid w:val="000660BE"/>
    <w:rsid w:val="00066283"/>
    <w:rsid w:val="00066807"/>
    <w:rsid w:val="00066F3E"/>
    <w:rsid w:val="0006736D"/>
    <w:rsid w:val="0006755E"/>
    <w:rsid w:val="0007013C"/>
    <w:rsid w:val="0007025A"/>
    <w:rsid w:val="000708BD"/>
    <w:rsid w:val="0007176B"/>
    <w:rsid w:val="000726A7"/>
    <w:rsid w:val="00072EFE"/>
    <w:rsid w:val="00073978"/>
    <w:rsid w:val="000746F9"/>
    <w:rsid w:val="000747CD"/>
    <w:rsid w:val="000748B8"/>
    <w:rsid w:val="00074ABA"/>
    <w:rsid w:val="00075AA3"/>
    <w:rsid w:val="0007656C"/>
    <w:rsid w:val="00076683"/>
    <w:rsid w:val="00076A31"/>
    <w:rsid w:val="00076B20"/>
    <w:rsid w:val="00076BB0"/>
    <w:rsid w:val="00076F05"/>
    <w:rsid w:val="0007701E"/>
    <w:rsid w:val="00077499"/>
    <w:rsid w:val="000774DF"/>
    <w:rsid w:val="000807ED"/>
    <w:rsid w:val="00080868"/>
    <w:rsid w:val="00080A65"/>
    <w:rsid w:val="000813F8"/>
    <w:rsid w:val="000816B4"/>
    <w:rsid w:val="00081931"/>
    <w:rsid w:val="00082C34"/>
    <w:rsid w:val="00082E6B"/>
    <w:rsid w:val="00084E7F"/>
    <w:rsid w:val="0008534B"/>
    <w:rsid w:val="000855D3"/>
    <w:rsid w:val="00085806"/>
    <w:rsid w:val="0008599D"/>
    <w:rsid w:val="00086055"/>
    <w:rsid w:val="00086298"/>
    <w:rsid w:val="000862DC"/>
    <w:rsid w:val="000865B3"/>
    <w:rsid w:val="00086B34"/>
    <w:rsid w:val="00086E58"/>
    <w:rsid w:val="000873AC"/>
    <w:rsid w:val="000904AC"/>
    <w:rsid w:val="000907C8"/>
    <w:rsid w:val="00090C02"/>
    <w:rsid w:val="00090E2F"/>
    <w:rsid w:val="000921A7"/>
    <w:rsid w:val="00092402"/>
    <w:rsid w:val="00092570"/>
    <w:rsid w:val="0009294C"/>
    <w:rsid w:val="000930A8"/>
    <w:rsid w:val="00093DC3"/>
    <w:rsid w:val="00094A70"/>
    <w:rsid w:val="00095601"/>
    <w:rsid w:val="000957E6"/>
    <w:rsid w:val="000959D0"/>
    <w:rsid w:val="000962AC"/>
    <w:rsid w:val="00096B29"/>
    <w:rsid w:val="00097B1A"/>
    <w:rsid w:val="000A0393"/>
    <w:rsid w:val="000A0DEA"/>
    <w:rsid w:val="000A1B78"/>
    <w:rsid w:val="000A22BD"/>
    <w:rsid w:val="000A22DE"/>
    <w:rsid w:val="000A34FE"/>
    <w:rsid w:val="000A3B03"/>
    <w:rsid w:val="000A48E1"/>
    <w:rsid w:val="000A4C85"/>
    <w:rsid w:val="000A4D90"/>
    <w:rsid w:val="000A5730"/>
    <w:rsid w:val="000A59ED"/>
    <w:rsid w:val="000A5E98"/>
    <w:rsid w:val="000A762D"/>
    <w:rsid w:val="000B03F5"/>
    <w:rsid w:val="000B0EAD"/>
    <w:rsid w:val="000B12A7"/>
    <w:rsid w:val="000B13F5"/>
    <w:rsid w:val="000B1435"/>
    <w:rsid w:val="000B170B"/>
    <w:rsid w:val="000B198A"/>
    <w:rsid w:val="000B1A75"/>
    <w:rsid w:val="000B1F2F"/>
    <w:rsid w:val="000B206C"/>
    <w:rsid w:val="000B24CE"/>
    <w:rsid w:val="000B3017"/>
    <w:rsid w:val="000B39AC"/>
    <w:rsid w:val="000B3DD5"/>
    <w:rsid w:val="000B4EBD"/>
    <w:rsid w:val="000B531D"/>
    <w:rsid w:val="000B5AC7"/>
    <w:rsid w:val="000B6439"/>
    <w:rsid w:val="000B6518"/>
    <w:rsid w:val="000B6A22"/>
    <w:rsid w:val="000B772C"/>
    <w:rsid w:val="000C02AC"/>
    <w:rsid w:val="000C0312"/>
    <w:rsid w:val="000C05B5"/>
    <w:rsid w:val="000C1282"/>
    <w:rsid w:val="000C173F"/>
    <w:rsid w:val="000C20DA"/>
    <w:rsid w:val="000C3050"/>
    <w:rsid w:val="000C346D"/>
    <w:rsid w:val="000C3A60"/>
    <w:rsid w:val="000C3F09"/>
    <w:rsid w:val="000C4621"/>
    <w:rsid w:val="000C47EB"/>
    <w:rsid w:val="000C5B58"/>
    <w:rsid w:val="000C6148"/>
    <w:rsid w:val="000C640D"/>
    <w:rsid w:val="000C6665"/>
    <w:rsid w:val="000C6783"/>
    <w:rsid w:val="000C72F2"/>
    <w:rsid w:val="000D13A7"/>
    <w:rsid w:val="000D1595"/>
    <w:rsid w:val="000D1B45"/>
    <w:rsid w:val="000D1E34"/>
    <w:rsid w:val="000D1ECA"/>
    <w:rsid w:val="000D2424"/>
    <w:rsid w:val="000D2675"/>
    <w:rsid w:val="000D3BB4"/>
    <w:rsid w:val="000D4255"/>
    <w:rsid w:val="000D466F"/>
    <w:rsid w:val="000D4872"/>
    <w:rsid w:val="000D6525"/>
    <w:rsid w:val="000D6A12"/>
    <w:rsid w:val="000D7624"/>
    <w:rsid w:val="000D7938"/>
    <w:rsid w:val="000D79E4"/>
    <w:rsid w:val="000D7AD0"/>
    <w:rsid w:val="000D7FA8"/>
    <w:rsid w:val="000E04B9"/>
    <w:rsid w:val="000E04D5"/>
    <w:rsid w:val="000E082F"/>
    <w:rsid w:val="000E09FD"/>
    <w:rsid w:val="000E0DDE"/>
    <w:rsid w:val="000E0E1C"/>
    <w:rsid w:val="000E187F"/>
    <w:rsid w:val="000E22C0"/>
    <w:rsid w:val="000E271A"/>
    <w:rsid w:val="000E33F5"/>
    <w:rsid w:val="000E4C58"/>
    <w:rsid w:val="000E4D37"/>
    <w:rsid w:val="000E53EE"/>
    <w:rsid w:val="000E592E"/>
    <w:rsid w:val="000E74E4"/>
    <w:rsid w:val="000F02BD"/>
    <w:rsid w:val="000F03A5"/>
    <w:rsid w:val="000F12BE"/>
    <w:rsid w:val="000F2DBB"/>
    <w:rsid w:val="000F3DED"/>
    <w:rsid w:val="000F49CD"/>
    <w:rsid w:val="000F4B41"/>
    <w:rsid w:val="000F5098"/>
    <w:rsid w:val="000F5D71"/>
    <w:rsid w:val="000F5E8B"/>
    <w:rsid w:val="000F623E"/>
    <w:rsid w:val="000F6405"/>
    <w:rsid w:val="000F647D"/>
    <w:rsid w:val="000F6A05"/>
    <w:rsid w:val="000F6E0A"/>
    <w:rsid w:val="000F7858"/>
    <w:rsid w:val="000F7AD1"/>
    <w:rsid w:val="0010034C"/>
    <w:rsid w:val="00100359"/>
    <w:rsid w:val="00101216"/>
    <w:rsid w:val="00101316"/>
    <w:rsid w:val="001014E7"/>
    <w:rsid w:val="001017AB"/>
    <w:rsid w:val="0010267F"/>
    <w:rsid w:val="001028E9"/>
    <w:rsid w:val="00103427"/>
    <w:rsid w:val="00103A48"/>
    <w:rsid w:val="00103B7F"/>
    <w:rsid w:val="00103BFC"/>
    <w:rsid w:val="00103F43"/>
    <w:rsid w:val="001048EF"/>
    <w:rsid w:val="0010596E"/>
    <w:rsid w:val="00105B1D"/>
    <w:rsid w:val="001063D4"/>
    <w:rsid w:val="00107167"/>
    <w:rsid w:val="00107575"/>
    <w:rsid w:val="00107B45"/>
    <w:rsid w:val="00107C35"/>
    <w:rsid w:val="00111BB0"/>
    <w:rsid w:val="00111DA2"/>
    <w:rsid w:val="00111F7B"/>
    <w:rsid w:val="001122EF"/>
    <w:rsid w:val="0011249D"/>
    <w:rsid w:val="00112628"/>
    <w:rsid w:val="00112990"/>
    <w:rsid w:val="00113760"/>
    <w:rsid w:val="001143CF"/>
    <w:rsid w:val="00114B20"/>
    <w:rsid w:val="00116315"/>
    <w:rsid w:val="00116885"/>
    <w:rsid w:val="00116C3C"/>
    <w:rsid w:val="00120834"/>
    <w:rsid w:val="00121083"/>
    <w:rsid w:val="001210C1"/>
    <w:rsid w:val="001211E9"/>
    <w:rsid w:val="0012132C"/>
    <w:rsid w:val="001218AB"/>
    <w:rsid w:val="001218AC"/>
    <w:rsid w:val="00121D74"/>
    <w:rsid w:val="00122417"/>
    <w:rsid w:val="00122536"/>
    <w:rsid w:val="00122715"/>
    <w:rsid w:val="001229D8"/>
    <w:rsid w:val="00123066"/>
    <w:rsid w:val="0012439C"/>
    <w:rsid w:val="001255B0"/>
    <w:rsid w:val="0012578D"/>
    <w:rsid w:val="001257D7"/>
    <w:rsid w:val="00126948"/>
    <w:rsid w:val="001276D4"/>
    <w:rsid w:val="0012796C"/>
    <w:rsid w:val="00127D8E"/>
    <w:rsid w:val="00127E98"/>
    <w:rsid w:val="0013095A"/>
    <w:rsid w:val="001311DA"/>
    <w:rsid w:val="00131690"/>
    <w:rsid w:val="00131747"/>
    <w:rsid w:val="00131E67"/>
    <w:rsid w:val="0013216C"/>
    <w:rsid w:val="001329A6"/>
    <w:rsid w:val="001331D1"/>
    <w:rsid w:val="001332C2"/>
    <w:rsid w:val="001343AE"/>
    <w:rsid w:val="00134460"/>
    <w:rsid w:val="00134893"/>
    <w:rsid w:val="001348D7"/>
    <w:rsid w:val="00135B59"/>
    <w:rsid w:val="001360BA"/>
    <w:rsid w:val="00136615"/>
    <w:rsid w:val="00136714"/>
    <w:rsid w:val="00136CDA"/>
    <w:rsid w:val="001370BE"/>
    <w:rsid w:val="0013719E"/>
    <w:rsid w:val="0013720E"/>
    <w:rsid w:val="001373EB"/>
    <w:rsid w:val="00137515"/>
    <w:rsid w:val="00137870"/>
    <w:rsid w:val="00137E04"/>
    <w:rsid w:val="00140E9F"/>
    <w:rsid w:val="0014199F"/>
    <w:rsid w:val="00142054"/>
    <w:rsid w:val="001428C5"/>
    <w:rsid w:val="00142DFA"/>
    <w:rsid w:val="00142E50"/>
    <w:rsid w:val="0014313D"/>
    <w:rsid w:val="00146B76"/>
    <w:rsid w:val="00146D1D"/>
    <w:rsid w:val="00147060"/>
    <w:rsid w:val="001475CA"/>
    <w:rsid w:val="00147C33"/>
    <w:rsid w:val="001500EC"/>
    <w:rsid w:val="00150BB5"/>
    <w:rsid w:val="001516C0"/>
    <w:rsid w:val="00151AA0"/>
    <w:rsid w:val="00152DE7"/>
    <w:rsid w:val="001534B2"/>
    <w:rsid w:val="00153A01"/>
    <w:rsid w:val="001550F1"/>
    <w:rsid w:val="00155516"/>
    <w:rsid w:val="001555FC"/>
    <w:rsid w:val="001559AA"/>
    <w:rsid w:val="00156003"/>
    <w:rsid w:val="001560E0"/>
    <w:rsid w:val="00156145"/>
    <w:rsid w:val="00156557"/>
    <w:rsid w:val="00156AED"/>
    <w:rsid w:val="00156F2A"/>
    <w:rsid w:val="00157124"/>
    <w:rsid w:val="00157712"/>
    <w:rsid w:val="00157A2E"/>
    <w:rsid w:val="00157A41"/>
    <w:rsid w:val="00160832"/>
    <w:rsid w:val="00161493"/>
    <w:rsid w:val="0016354C"/>
    <w:rsid w:val="00163690"/>
    <w:rsid w:val="00163CE1"/>
    <w:rsid w:val="00164141"/>
    <w:rsid w:val="00164762"/>
    <w:rsid w:val="00166483"/>
    <w:rsid w:val="00166E62"/>
    <w:rsid w:val="0016753A"/>
    <w:rsid w:val="00167601"/>
    <w:rsid w:val="001679C1"/>
    <w:rsid w:val="001713DB"/>
    <w:rsid w:val="00172CF6"/>
    <w:rsid w:val="00173221"/>
    <w:rsid w:val="001736EF"/>
    <w:rsid w:val="001737AF"/>
    <w:rsid w:val="00173C67"/>
    <w:rsid w:val="00173C6F"/>
    <w:rsid w:val="00173ED9"/>
    <w:rsid w:val="0017428F"/>
    <w:rsid w:val="001748A4"/>
    <w:rsid w:val="00174BA7"/>
    <w:rsid w:val="001756AE"/>
    <w:rsid w:val="0017642E"/>
    <w:rsid w:val="001771FE"/>
    <w:rsid w:val="00177214"/>
    <w:rsid w:val="001775F3"/>
    <w:rsid w:val="00180195"/>
    <w:rsid w:val="001805BD"/>
    <w:rsid w:val="00180819"/>
    <w:rsid w:val="00180F24"/>
    <w:rsid w:val="00181F9B"/>
    <w:rsid w:val="00182392"/>
    <w:rsid w:val="001826FC"/>
    <w:rsid w:val="00182A8B"/>
    <w:rsid w:val="00182BB1"/>
    <w:rsid w:val="00182D0D"/>
    <w:rsid w:val="00182F8D"/>
    <w:rsid w:val="00183484"/>
    <w:rsid w:val="00183F16"/>
    <w:rsid w:val="001841DB"/>
    <w:rsid w:val="0018426A"/>
    <w:rsid w:val="00184464"/>
    <w:rsid w:val="00184508"/>
    <w:rsid w:val="00184985"/>
    <w:rsid w:val="001859BE"/>
    <w:rsid w:val="00185A73"/>
    <w:rsid w:val="00185ACE"/>
    <w:rsid w:val="00186600"/>
    <w:rsid w:val="00186F90"/>
    <w:rsid w:val="00186FB0"/>
    <w:rsid w:val="0018772A"/>
    <w:rsid w:val="00187E9D"/>
    <w:rsid w:val="001902B7"/>
    <w:rsid w:val="001904F6"/>
    <w:rsid w:val="00191D3D"/>
    <w:rsid w:val="00192C53"/>
    <w:rsid w:val="00193568"/>
    <w:rsid w:val="00193EC2"/>
    <w:rsid w:val="001944DE"/>
    <w:rsid w:val="0019505A"/>
    <w:rsid w:val="00195301"/>
    <w:rsid w:val="00195950"/>
    <w:rsid w:val="001962CA"/>
    <w:rsid w:val="00196E04"/>
    <w:rsid w:val="001970E9"/>
    <w:rsid w:val="00197742"/>
    <w:rsid w:val="00197A1C"/>
    <w:rsid w:val="00197D89"/>
    <w:rsid w:val="001A002B"/>
    <w:rsid w:val="001A006F"/>
    <w:rsid w:val="001A0592"/>
    <w:rsid w:val="001A0ED7"/>
    <w:rsid w:val="001A14A8"/>
    <w:rsid w:val="001A21D2"/>
    <w:rsid w:val="001A244F"/>
    <w:rsid w:val="001A25F4"/>
    <w:rsid w:val="001A32C2"/>
    <w:rsid w:val="001A344D"/>
    <w:rsid w:val="001A41F5"/>
    <w:rsid w:val="001A61E6"/>
    <w:rsid w:val="001A685E"/>
    <w:rsid w:val="001A7234"/>
    <w:rsid w:val="001A7584"/>
    <w:rsid w:val="001A7B1C"/>
    <w:rsid w:val="001A7BE4"/>
    <w:rsid w:val="001A7EF6"/>
    <w:rsid w:val="001B0451"/>
    <w:rsid w:val="001B05F9"/>
    <w:rsid w:val="001B0EB4"/>
    <w:rsid w:val="001B0F07"/>
    <w:rsid w:val="001B14C0"/>
    <w:rsid w:val="001B19F7"/>
    <w:rsid w:val="001B2155"/>
    <w:rsid w:val="001B2832"/>
    <w:rsid w:val="001B304A"/>
    <w:rsid w:val="001B31EA"/>
    <w:rsid w:val="001B3CD1"/>
    <w:rsid w:val="001B3D6D"/>
    <w:rsid w:val="001B459A"/>
    <w:rsid w:val="001B4C3A"/>
    <w:rsid w:val="001B51BA"/>
    <w:rsid w:val="001B5368"/>
    <w:rsid w:val="001B67A8"/>
    <w:rsid w:val="001B71BA"/>
    <w:rsid w:val="001B740B"/>
    <w:rsid w:val="001B7EC4"/>
    <w:rsid w:val="001C068D"/>
    <w:rsid w:val="001C0900"/>
    <w:rsid w:val="001C0A0F"/>
    <w:rsid w:val="001C0B38"/>
    <w:rsid w:val="001C0E28"/>
    <w:rsid w:val="001C12DA"/>
    <w:rsid w:val="001C1347"/>
    <w:rsid w:val="001C1D18"/>
    <w:rsid w:val="001C232C"/>
    <w:rsid w:val="001C2E21"/>
    <w:rsid w:val="001C2F6B"/>
    <w:rsid w:val="001C30CC"/>
    <w:rsid w:val="001C33D3"/>
    <w:rsid w:val="001C33DA"/>
    <w:rsid w:val="001C3413"/>
    <w:rsid w:val="001C3B6D"/>
    <w:rsid w:val="001C3BA2"/>
    <w:rsid w:val="001C3CB4"/>
    <w:rsid w:val="001C44E8"/>
    <w:rsid w:val="001C45C9"/>
    <w:rsid w:val="001C58A8"/>
    <w:rsid w:val="001C668A"/>
    <w:rsid w:val="001C7548"/>
    <w:rsid w:val="001C7F97"/>
    <w:rsid w:val="001D0A54"/>
    <w:rsid w:val="001D0C7D"/>
    <w:rsid w:val="001D115B"/>
    <w:rsid w:val="001D1687"/>
    <w:rsid w:val="001D19AD"/>
    <w:rsid w:val="001D2E7C"/>
    <w:rsid w:val="001D2FEE"/>
    <w:rsid w:val="001D303D"/>
    <w:rsid w:val="001D3A54"/>
    <w:rsid w:val="001D4312"/>
    <w:rsid w:val="001D4F1F"/>
    <w:rsid w:val="001D5325"/>
    <w:rsid w:val="001D5A69"/>
    <w:rsid w:val="001D5D40"/>
    <w:rsid w:val="001D5DD8"/>
    <w:rsid w:val="001D64DF"/>
    <w:rsid w:val="001D682E"/>
    <w:rsid w:val="001D68EC"/>
    <w:rsid w:val="001D6DBF"/>
    <w:rsid w:val="001D701A"/>
    <w:rsid w:val="001D77FC"/>
    <w:rsid w:val="001E008E"/>
    <w:rsid w:val="001E0224"/>
    <w:rsid w:val="001E0DA8"/>
    <w:rsid w:val="001E1912"/>
    <w:rsid w:val="001E2003"/>
    <w:rsid w:val="001E226B"/>
    <w:rsid w:val="001E250D"/>
    <w:rsid w:val="001E28B1"/>
    <w:rsid w:val="001E31B4"/>
    <w:rsid w:val="001E3C34"/>
    <w:rsid w:val="001E400E"/>
    <w:rsid w:val="001E43EE"/>
    <w:rsid w:val="001E44F5"/>
    <w:rsid w:val="001E4972"/>
    <w:rsid w:val="001E520F"/>
    <w:rsid w:val="001E6318"/>
    <w:rsid w:val="001E7DC9"/>
    <w:rsid w:val="001F0B1C"/>
    <w:rsid w:val="001F15A3"/>
    <w:rsid w:val="001F24DA"/>
    <w:rsid w:val="001F2FDE"/>
    <w:rsid w:val="001F383A"/>
    <w:rsid w:val="001F3C27"/>
    <w:rsid w:val="001F3DB5"/>
    <w:rsid w:val="001F3DF4"/>
    <w:rsid w:val="001F4656"/>
    <w:rsid w:val="001F46E1"/>
    <w:rsid w:val="001F4CBB"/>
    <w:rsid w:val="001F4D53"/>
    <w:rsid w:val="001F4EB1"/>
    <w:rsid w:val="001F620B"/>
    <w:rsid w:val="001F6B8E"/>
    <w:rsid w:val="001F6C0C"/>
    <w:rsid w:val="001F6D2F"/>
    <w:rsid w:val="001F70EF"/>
    <w:rsid w:val="001F717B"/>
    <w:rsid w:val="001F746A"/>
    <w:rsid w:val="001F7DA9"/>
    <w:rsid w:val="0020013D"/>
    <w:rsid w:val="002004C7"/>
    <w:rsid w:val="00200CB7"/>
    <w:rsid w:val="00200D32"/>
    <w:rsid w:val="00200D49"/>
    <w:rsid w:val="0020131A"/>
    <w:rsid w:val="002015D8"/>
    <w:rsid w:val="00201CE0"/>
    <w:rsid w:val="002023A7"/>
    <w:rsid w:val="002025B0"/>
    <w:rsid w:val="00202839"/>
    <w:rsid w:val="00203C36"/>
    <w:rsid w:val="00204395"/>
    <w:rsid w:val="00204576"/>
    <w:rsid w:val="00204AC6"/>
    <w:rsid w:val="002061E1"/>
    <w:rsid w:val="00207E52"/>
    <w:rsid w:val="002106D1"/>
    <w:rsid w:val="0021097D"/>
    <w:rsid w:val="00210A55"/>
    <w:rsid w:val="00210E5E"/>
    <w:rsid w:val="00210EA1"/>
    <w:rsid w:val="00211306"/>
    <w:rsid w:val="00211880"/>
    <w:rsid w:val="00212BF1"/>
    <w:rsid w:val="00212D54"/>
    <w:rsid w:val="00212E64"/>
    <w:rsid w:val="00213E16"/>
    <w:rsid w:val="002142AD"/>
    <w:rsid w:val="0021467B"/>
    <w:rsid w:val="002162B6"/>
    <w:rsid w:val="00216763"/>
    <w:rsid w:val="0021699F"/>
    <w:rsid w:val="00217113"/>
    <w:rsid w:val="0021777A"/>
    <w:rsid w:val="00217A54"/>
    <w:rsid w:val="00220E7D"/>
    <w:rsid w:val="00221519"/>
    <w:rsid w:val="00223431"/>
    <w:rsid w:val="0022365A"/>
    <w:rsid w:val="0022415C"/>
    <w:rsid w:val="002244D8"/>
    <w:rsid w:val="0022470E"/>
    <w:rsid w:val="00224D18"/>
    <w:rsid w:val="00225195"/>
    <w:rsid w:val="0022593E"/>
    <w:rsid w:val="00225D21"/>
    <w:rsid w:val="0022689E"/>
    <w:rsid w:val="00226B93"/>
    <w:rsid w:val="00227C7D"/>
    <w:rsid w:val="00230A21"/>
    <w:rsid w:val="00230E7C"/>
    <w:rsid w:val="002312CE"/>
    <w:rsid w:val="00231567"/>
    <w:rsid w:val="002329EF"/>
    <w:rsid w:val="002331D3"/>
    <w:rsid w:val="00233283"/>
    <w:rsid w:val="0023390A"/>
    <w:rsid w:val="00233ABC"/>
    <w:rsid w:val="002343C4"/>
    <w:rsid w:val="00235536"/>
    <w:rsid w:val="00235D8E"/>
    <w:rsid w:val="00235F93"/>
    <w:rsid w:val="00236619"/>
    <w:rsid w:val="00236935"/>
    <w:rsid w:val="00236A08"/>
    <w:rsid w:val="00236B84"/>
    <w:rsid w:val="00236E9E"/>
    <w:rsid w:val="00237E58"/>
    <w:rsid w:val="00237F57"/>
    <w:rsid w:val="00240242"/>
    <w:rsid w:val="00240548"/>
    <w:rsid w:val="002408F7"/>
    <w:rsid w:val="00240A6A"/>
    <w:rsid w:val="00241AB8"/>
    <w:rsid w:val="00241AEE"/>
    <w:rsid w:val="00241F04"/>
    <w:rsid w:val="00242AA3"/>
    <w:rsid w:val="00242FB0"/>
    <w:rsid w:val="0024388A"/>
    <w:rsid w:val="00244CCB"/>
    <w:rsid w:val="00245530"/>
    <w:rsid w:val="00245BC6"/>
    <w:rsid w:val="00245C76"/>
    <w:rsid w:val="00246025"/>
    <w:rsid w:val="002466C7"/>
    <w:rsid w:val="002469CD"/>
    <w:rsid w:val="00246B05"/>
    <w:rsid w:val="00246E17"/>
    <w:rsid w:val="00247128"/>
    <w:rsid w:val="00247D12"/>
    <w:rsid w:val="00247E7A"/>
    <w:rsid w:val="002501D6"/>
    <w:rsid w:val="0025060A"/>
    <w:rsid w:val="002507B3"/>
    <w:rsid w:val="00250C6F"/>
    <w:rsid w:val="00251DDF"/>
    <w:rsid w:val="002525C9"/>
    <w:rsid w:val="00253009"/>
    <w:rsid w:val="00253CD8"/>
    <w:rsid w:val="00254A4E"/>
    <w:rsid w:val="0025523D"/>
    <w:rsid w:val="002552F2"/>
    <w:rsid w:val="00255450"/>
    <w:rsid w:val="00255B73"/>
    <w:rsid w:val="002566A7"/>
    <w:rsid w:val="0025674E"/>
    <w:rsid w:val="00256C73"/>
    <w:rsid w:val="00256DC1"/>
    <w:rsid w:val="00256E52"/>
    <w:rsid w:val="00256F9D"/>
    <w:rsid w:val="00257A74"/>
    <w:rsid w:val="00257C0D"/>
    <w:rsid w:val="00257C4E"/>
    <w:rsid w:val="0026029A"/>
    <w:rsid w:val="0026046A"/>
    <w:rsid w:val="002608D7"/>
    <w:rsid w:val="00260D54"/>
    <w:rsid w:val="00261280"/>
    <w:rsid w:val="00262144"/>
    <w:rsid w:val="00262CCE"/>
    <w:rsid w:val="0026447F"/>
    <w:rsid w:val="00265099"/>
    <w:rsid w:val="0027061A"/>
    <w:rsid w:val="002715CD"/>
    <w:rsid w:val="00271812"/>
    <w:rsid w:val="00271D6D"/>
    <w:rsid w:val="00272061"/>
    <w:rsid w:val="002730CE"/>
    <w:rsid w:val="00273413"/>
    <w:rsid w:val="00274601"/>
    <w:rsid w:val="002746F5"/>
    <w:rsid w:val="00274E8E"/>
    <w:rsid w:val="00275234"/>
    <w:rsid w:val="00275DDF"/>
    <w:rsid w:val="00275DEC"/>
    <w:rsid w:val="002766BD"/>
    <w:rsid w:val="0027752D"/>
    <w:rsid w:val="00277AEA"/>
    <w:rsid w:val="00277C17"/>
    <w:rsid w:val="00280108"/>
    <w:rsid w:val="002807C2"/>
    <w:rsid w:val="00280F74"/>
    <w:rsid w:val="00281455"/>
    <w:rsid w:val="002814EA"/>
    <w:rsid w:val="00281BD5"/>
    <w:rsid w:val="00282931"/>
    <w:rsid w:val="002830C7"/>
    <w:rsid w:val="00283104"/>
    <w:rsid w:val="002836BE"/>
    <w:rsid w:val="0028400D"/>
    <w:rsid w:val="0028449F"/>
    <w:rsid w:val="00284A8F"/>
    <w:rsid w:val="00284C9B"/>
    <w:rsid w:val="0028515D"/>
    <w:rsid w:val="00285742"/>
    <w:rsid w:val="00285BC1"/>
    <w:rsid w:val="00285E50"/>
    <w:rsid w:val="00286735"/>
    <w:rsid w:val="00286812"/>
    <w:rsid w:val="00286954"/>
    <w:rsid w:val="00286BC4"/>
    <w:rsid w:val="00286CE3"/>
    <w:rsid w:val="0028718A"/>
    <w:rsid w:val="002871E8"/>
    <w:rsid w:val="00290990"/>
    <w:rsid w:val="00290B4A"/>
    <w:rsid w:val="00291155"/>
    <w:rsid w:val="00291418"/>
    <w:rsid w:val="002917C1"/>
    <w:rsid w:val="002921C0"/>
    <w:rsid w:val="00292C59"/>
    <w:rsid w:val="00293409"/>
    <w:rsid w:val="00293AE1"/>
    <w:rsid w:val="00294469"/>
    <w:rsid w:val="00294C41"/>
    <w:rsid w:val="002956F5"/>
    <w:rsid w:val="002959F1"/>
    <w:rsid w:val="00295BA1"/>
    <w:rsid w:val="002968FB"/>
    <w:rsid w:val="00296A42"/>
    <w:rsid w:val="00296B40"/>
    <w:rsid w:val="00297CAC"/>
    <w:rsid w:val="002A023B"/>
    <w:rsid w:val="002A034A"/>
    <w:rsid w:val="002A0A66"/>
    <w:rsid w:val="002A1B29"/>
    <w:rsid w:val="002A2060"/>
    <w:rsid w:val="002A2532"/>
    <w:rsid w:val="002A267A"/>
    <w:rsid w:val="002A2CE1"/>
    <w:rsid w:val="002A32CA"/>
    <w:rsid w:val="002A3747"/>
    <w:rsid w:val="002A4515"/>
    <w:rsid w:val="002A4D5E"/>
    <w:rsid w:val="002A54BA"/>
    <w:rsid w:val="002A6289"/>
    <w:rsid w:val="002B095A"/>
    <w:rsid w:val="002B0D2E"/>
    <w:rsid w:val="002B0E1E"/>
    <w:rsid w:val="002B18E9"/>
    <w:rsid w:val="002B1FC1"/>
    <w:rsid w:val="002B2C35"/>
    <w:rsid w:val="002B398D"/>
    <w:rsid w:val="002B3EAA"/>
    <w:rsid w:val="002B3F40"/>
    <w:rsid w:val="002B4132"/>
    <w:rsid w:val="002B44F6"/>
    <w:rsid w:val="002B5DC5"/>
    <w:rsid w:val="002B61D9"/>
    <w:rsid w:val="002B63EB"/>
    <w:rsid w:val="002B6810"/>
    <w:rsid w:val="002B685B"/>
    <w:rsid w:val="002B6BFF"/>
    <w:rsid w:val="002B6C4B"/>
    <w:rsid w:val="002B7007"/>
    <w:rsid w:val="002B726F"/>
    <w:rsid w:val="002B7306"/>
    <w:rsid w:val="002B7340"/>
    <w:rsid w:val="002B73EB"/>
    <w:rsid w:val="002C0516"/>
    <w:rsid w:val="002C150D"/>
    <w:rsid w:val="002C2108"/>
    <w:rsid w:val="002C21B7"/>
    <w:rsid w:val="002C21EF"/>
    <w:rsid w:val="002C230C"/>
    <w:rsid w:val="002C2A9A"/>
    <w:rsid w:val="002C2AFF"/>
    <w:rsid w:val="002C3473"/>
    <w:rsid w:val="002C36C6"/>
    <w:rsid w:val="002C3FC8"/>
    <w:rsid w:val="002C4B10"/>
    <w:rsid w:val="002C57C8"/>
    <w:rsid w:val="002C59E9"/>
    <w:rsid w:val="002C5EDB"/>
    <w:rsid w:val="002C66A1"/>
    <w:rsid w:val="002C6FCF"/>
    <w:rsid w:val="002C78F1"/>
    <w:rsid w:val="002C7B2E"/>
    <w:rsid w:val="002D1453"/>
    <w:rsid w:val="002D23C9"/>
    <w:rsid w:val="002D2740"/>
    <w:rsid w:val="002D301E"/>
    <w:rsid w:val="002D3275"/>
    <w:rsid w:val="002D37FA"/>
    <w:rsid w:val="002D38D9"/>
    <w:rsid w:val="002D3C19"/>
    <w:rsid w:val="002D40CC"/>
    <w:rsid w:val="002D43CB"/>
    <w:rsid w:val="002D5752"/>
    <w:rsid w:val="002D58F3"/>
    <w:rsid w:val="002D5C28"/>
    <w:rsid w:val="002D670C"/>
    <w:rsid w:val="002D6CF2"/>
    <w:rsid w:val="002D6EBE"/>
    <w:rsid w:val="002D7935"/>
    <w:rsid w:val="002D7F33"/>
    <w:rsid w:val="002E0506"/>
    <w:rsid w:val="002E0DD0"/>
    <w:rsid w:val="002E1CC5"/>
    <w:rsid w:val="002E2041"/>
    <w:rsid w:val="002E28BC"/>
    <w:rsid w:val="002E3087"/>
    <w:rsid w:val="002E33BD"/>
    <w:rsid w:val="002E5DA3"/>
    <w:rsid w:val="002E76F9"/>
    <w:rsid w:val="002E776C"/>
    <w:rsid w:val="002E7F05"/>
    <w:rsid w:val="002E7FBA"/>
    <w:rsid w:val="002F0600"/>
    <w:rsid w:val="002F0E6C"/>
    <w:rsid w:val="002F1241"/>
    <w:rsid w:val="002F1321"/>
    <w:rsid w:val="002F15B9"/>
    <w:rsid w:val="002F16A1"/>
    <w:rsid w:val="002F214F"/>
    <w:rsid w:val="002F3930"/>
    <w:rsid w:val="002F3D48"/>
    <w:rsid w:val="002F4110"/>
    <w:rsid w:val="002F4373"/>
    <w:rsid w:val="002F468F"/>
    <w:rsid w:val="002F49ED"/>
    <w:rsid w:val="002F4A17"/>
    <w:rsid w:val="002F5041"/>
    <w:rsid w:val="002F60FE"/>
    <w:rsid w:val="002F6BEB"/>
    <w:rsid w:val="002F7489"/>
    <w:rsid w:val="00300280"/>
    <w:rsid w:val="00300313"/>
    <w:rsid w:val="00300918"/>
    <w:rsid w:val="00300C81"/>
    <w:rsid w:val="00300FED"/>
    <w:rsid w:val="0030176D"/>
    <w:rsid w:val="00302897"/>
    <w:rsid w:val="00302A4B"/>
    <w:rsid w:val="003038C3"/>
    <w:rsid w:val="00303C8B"/>
    <w:rsid w:val="0030440B"/>
    <w:rsid w:val="003044D9"/>
    <w:rsid w:val="003046CE"/>
    <w:rsid w:val="003053A4"/>
    <w:rsid w:val="003063A2"/>
    <w:rsid w:val="00306408"/>
    <w:rsid w:val="003066F9"/>
    <w:rsid w:val="00306A92"/>
    <w:rsid w:val="00306F08"/>
    <w:rsid w:val="00307453"/>
    <w:rsid w:val="00307B20"/>
    <w:rsid w:val="00307BAB"/>
    <w:rsid w:val="00307BB2"/>
    <w:rsid w:val="0031000C"/>
    <w:rsid w:val="00310546"/>
    <w:rsid w:val="00310629"/>
    <w:rsid w:val="00310808"/>
    <w:rsid w:val="00310834"/>
    <w:rsid w:val="00310EF7"/>
    <w:rsid w:val="00311AFF"/>
    <w:rsid w:val="00311BC6"/>
    <w:rsid w:val="00312528"/>
    <w:rsid w:val="003127D2"/>
    <w:rsid w:val="00312BB2"/>
    <w:rsid w:val="00313868"/>
    <w:rsid w:val="00313A45"/>
    <w:rsid w:val="003146AA"/>
    <w:rsid w:val="00315342"/>
    <w:rsid w:val="00315DB8"/>
    <w:rsid w:val="00317639"/>
    <w:rsid w:val="003176DE"/>
    <w:rsid w:val="00317D6D"/>
    <w:rsid w:val="0032028A"/>
    <w:rsid w:val="003204A8"/>
    <w:rsid w:val="0032088A"/>
    <w:rsid w:val="00320D31"/>
    <w:rsid w:val="00320DD7"/>
    <w:rsid w:val="003211AA"/>
    <w:rsid w:val="003215AA"/>
    <w:rsid w:val="003218CA"/>
    <w:rsid w:val="0032192E"/>
    <w:rsid w:val="00321A6E"/>
    <w:rsid w:val="00321A9E"/>
    <w:rsid w:val="00322A10"/>
    <w:rsid w:val="00322A84"/>
    <w:rsid w:val="00322C28"/>
    <w:rsid w:val="00322F53"/>
    <w:rsid w:val="003238EF"/>
    <w:rsid w:val="00323B93"/>
    <w:rsid w:val="00323C69"/>
    <w:rsid w:val="00323E6F"/>
    <w:rsid w:val="00324367"/>
    <w:rsid w:val="00324491"/>
    <w:rsid w:val="00324787"/>
    <w:rsid w:val="0032531C"/>
    <w:rsid w:val="0032544B"/>
    <w:rsid w:val="00325601"/>
    <w:rsid w:val="00325E23"/>
    <w:rsid w:val="00326A59"/>
    <w:rsid w:val="0032752A"/>
    <w:rsid w:val="00327D97"/>
    <w:rsid w:val="0033030F"/>
    <w:rsid w:val="00330AB2"/>
    <w:rsid w:val="00330CAB"/>
    <w:rsid w:val="00330D94"/>
    <w:rsid w:val="003314C7"/>
    <w:rsid w:val="00331541"/>
    <w:rsid w:val="003327DF"/>
    <w:rsid w:val="0033310B"/>
    <w:rsid w:val="00333378"/>
    <w:rsid w:val="003339EC"/>
    <w:rsid w:val="00334923"/>
    <w:rsid w:val="00334F49"/>
    <w:rsid w:val="00335530"/>
    <w:rsid w:val="00335638"/>
    <w:rsid w:val="00335F15"/>
    <w:rsid w:val="00337DFC"/>
    <w:rsid w:val="00340BF0"/>
    <w:rsid w:val="00340DBC"/>
    <w:rsid w:val="00341D2E"/>
    <w:rsid w:val="00341EF3"/>
    <w:rsid w:val="00343A4D"/>
    <w:rsid w:val="00343BA1"/>
    <w:rsid w:val="00343C98"/>
    <w:rsid w:val="00344BB0"/>
    <w:rsid w:val="00345354"/>
    <w:rsid w:val="00345463"/>
    <w:rsid w:val="003456A9"/>
    <w:rsid w:val="00345E85"/>
    <w:rsid w:val="003471E6"/>
    <w:rsid w:val="003479D7"/>
    <w:rsid w:val="00347E10"/>
    <w:rsid w:val="00350D50"/>
    <w:rsid w:val="00350E2C"/>
    <w:rsid w:val="00352100"/>
    <w:rsid w:val="003521C7"/>
    <w:rsid w:val="00352A80"/>
    <w:rsid w:val="0035329B"/>
    <w:rsid w:val="00353639"/>
    <w:rsid w:val="00353DB3"/>
    <w:rsid w:val="00354078"/>
    <w:rsid w:val="00355987"/>
    <w:rsid w:val="00357169"/>
    <w:rsid w:val="00357E3C"/>
    <w:rsid w:val="003609E0"/>
    <w:rsid w:val="00361143"/>
    <w:rsid w:val="003612B2"/>
    <w:rsid w:val="0036136A"/>
    <w:rsid w:val="003618E8"/>
    <w:rsid w:val="00361973"/>
    <w:rsid w:val="00361EAE"/>
    <w:rsid w:val="00361F31"/>
    <w:rsid w:val="00362246"/>
    <w:rsid w:val="003622A2"/>
    <w:rsid w:val="003626AE"/>
    <w:rsid w:val="003632CF"/>
    <w:rsid w:val="00363424"/>
    <w:rsid w:val="00363776"/>
    <w:rsid w:val="0036397E"/>
    <w:rsid w:val="003649EA"/>
    <w:rsid w:val="00365467"/>
    <w:rsid w:val="00365AFF"/>
    <w:rsid w:val="00365E1D"/>
    <w:rsid w:val="003665D8"/>
    <w:rsid w:val="00370D5D"/>
    <w:rsid w:val="003714C1"/>
    <w:rsid w:val="00371F73"/>
    <w:rsid w:val="00371FB7"/>
    <w:rsid w:val="00372281"/>
    <w:rsid w:val="0037320D"/>
    <w:rsid w:val="0037404F"/>
    <w:rsid w:val="00374276"/>
    <w:rsid w:val="0037569F"/>
    <w:rsid w:val="00375704"/>
    <w:rsid w:val="003759B7"/>
    <w:rsid w:val="003761CA"/>
    <w:rsid w:val="00376324"/>
    <w:rsid w:val="003766CB"/>
    <w:rsid w:val="00376E3E"/>
    <w:rsid w:val="00376EC8"/>
    <w:rsid w:val="00377381"/>
    <w:rsid w:val="0037765A"/>
    <w:rsid w:val="00377B07"/>
    <w:rsid w:val="00380052"/>
    <w:rsid w:val="003803E9"/>
    <w:rsid w:val="00380F91"/>
    <w:rsid w:val="003811FE"/>
    <w:rsid w:val="00381373"/>
    <w:rsid w:val="003816C5"/>
    <w:rsid w:val="003819B8"/>
    <w:rsid w:val="00383297"/>
    <w:rsid w:val="0038331A"/>
    <w:rsid w:val="00383974"/>
    <w:rsid w:val="00383E1A"/>
    <w:rsid w:val="00384D22"/>
    <w:rsid w:val="0038587A"/>
    <w:rsid w:val="00385B73"/>
    <w:rsid w:val="003863B7"/>
    <w:rsid w:val="00386768"/>
    <w:rsid w:val="00386872"/>
    <w:rsid w:val="003875C4"/>
    <w:rsid w:val="00387753"/>
    <w:rsid w:val="0038777A"/>
    <w:rsid w:val="003900CF"/>
    <w:rsid w:val="00390219"/>
    <w:rsid w:val="003902E9"/>
    <w:rsid w:val="00390A61"/>
    <w:rsid w:val="00390CBA"/>
    <w:rsid w:val="00391058"/>
    <w:rsid w:val="00391493"/>
    <w:rsid w:val="00391AF8"/>
    <w:rsid w:val="00392251"/>
    <w:rsid w:val="0039255E"/>
    <w:rsid w:val="00392F6D"/>
    <w:rsid w:val="00393C8C"/>
    <w:rsid w:val="00393F33"/>
    <w:rsid w:val="00394ABD"/>
    <w:rsid w:val="00394D2A"/>
    <w:rsid w:val="00395F24"/>
    <w:rsid w:val="003965C0"/>
    <w:rsid w:val="00396D01"/>
    <w:rsid w:val="00396D0A"/>
    <w:rsid w:val="00396F81"/>
    <w:rsid w:val="00397C66"/>
    <w:rsid w:val="003A05DE"/>
    <w:rsid w:val="003A17F3"/>
    <w:rsid w:val="003A21CC"/>
    <w:rsid w:val="003A2783"/>
    <w:rsid w:val="003A29E8"/>
    <w:rsid w:val="003A30E5"/>
    <w:rsid w:val="003A3A4F"/>
    <w:rsid w:val="003A4D6B"/>
    <w:rsid w:val="003A5683"/>
    <w:rsid w:val="003A58AE"/>
    <w:rsid w:val="003A5F90"/>
    <w:rsid w:val="003A64E9"/>
    <w:rsid w:val="003A6C25"/>
    <w:rsid w:val="003A786B"/>
    <w:rsid w:val="003A7FE2"/>
    <w:rsid w:val="003B0211"/>
    <w:rsid w:val="003B0B64"/>
    <w:rsid w:val="003B10AA"/>
    <w:rsid w:val="003B1A40"/>
    <w:rsid w:val="003B2331"/>
    <w:rsid w:val="003B2590"/>
    <w:rsid w:val="003B42D1"/>
    <w:rsid w:val="003B6388"/>
    <w:rsid w:val="003B6905"/>
    <w:rsid w:val="003B74E8"/>
    <w:rsid w:val="003B752D"/>
    <w:rsid w:val="003B7CD1"/>
    <w:rsid w:val="003C107D"/>
    <w:rsid w:val="003C1722"/>
    <w:rsid w:val="003C242A"/>
    <w:rsid w:val="003C295E"/>
    <w:rsid w:val="003C2D5C"/>
    <w:rsid w:val="003C2F65"/>
    <w:rsid w:val="003C31FD"/>
    <w:rsid w:val="003C449A"/>
    <w:rsid w:val="003C49D3"/>
    <w:rsid w:val="003C4F8C"/>
    <w:rsid w:val="003C4FEB"/>
    <w:rsid w:val="003C5794"/>
    <w:rsid w:val="003C5F55"/>
    <w:rsid w:val="003C6106"/>
    <w:rsid w:val="003C64E6"/>
    <w:rsid w:val="003C6DC8"/>
    <w:rsid w:val="003D0426"/>
    <w:rsid w:val="003D0455"/>
    <w:rsid w:val="003D1DEB"/>
    <w:rsid w:val="003D2301"/>
    <w:rsid w:val="003D2CB7"/>
    <w:rsid w:val="003D3651"/>
    <w:rsid w:val="003D4D5B"/>
    <w:rsid w:val="003D5754"/>
    <w:rsid w:val="003D58E0"/>
    <w:rsid w:val="003D5B54"/>
    <w:rsid w:val="003D6203"/>
    <w:rsid w:val="003D62D3"/>
    <w:rsid w:val="003D6305"/>
    <w:rsid w:val="003D6DAC"/>
    <w:rsid w:val="003D7C80"/>
    <w:rsid w:val="003E03BE"/>
    <w:rsid w:val="003E062C"/>
    <w:rsid w:val="003E113D"/>
    <w:rsid w:val="003E1D6B"/>
    <w:rsid w:val="003E20E2"/>
    <w:rsid w:val="003E2780"/>
    <w:rsid w:val="003E28A4"/>
    <w:rsid w:val="003E2A83"/>
    <w:rsid w:val="003E2DEB"/>
    <w:rsid w:val="003E311E"/>
    <w:rsid w:val="003E34D2"/>
    <w:rsid w:val="003E382C"/>
    <w:rsid w:val="003E40CA"/>
    <w:rsid w:val="003E4267"/>
    <w:rsid w:val="003E43DF"/>
    <w:rsid w:val="003E44F3"/>
    <w:rsid w:val="003E4546"/>
    <w:rsid w:val="003E4BCE"/>
    <w:rsid w:val="003E4CC6"/>
    <w:rsid w:val="003E52C9"/>
    <w:rsid w:val="003E620C"/>
    <w:rsid w:val="003E6E0F"/>
    <w:rsid w:val="003E7036"/>
    <w:rsid w:val="003E7752"/>
    <w:rsid w:val="003F04D4"/>
    <w:rsid w:val="003F0FA2"/>
    <w:rsid w:val="003F104E"/>
    <w:rsid w:val="003F10BC"/>
    <w:rsid w:val="003F1776"/>
    <w:rsid w:val="003F4E9F"/>
    <w:rsid w:val="003F5438"/>
    <w:rsid w:val="003F60C6"/>
    <w:rsid w:val="003F61D7"/>
    <w:rsid w:val="003F6440"/>
    <w:rsid w:val="003F696F"/>
    <w:rsid w:val="003F6BE9"/>
    <w:rsid w:val="003F7202"/>
    <w:rsid w:val="003F74CC"/>
    <w:rsid w:val="003F75D5"/>
    <w:rsid w:val="003F7826"/>
    <w:rsid w:val="00401306"/>
    <w:rsid w:val="004025D6"/>
    <w:rsid w:val="00402E8B"/>
    <w:rsid w:val="00403A23"/>
    <w:rsid w:val="00405BB7"/>
    <w:rsid w:val="00407864"/>
    <w:rsid w:val="00407E39"/>
    <w:rsid w:val="00410199"/>
    <w:rsid w:val="00410320"/>
    <w:rsid w:val="004107C9"/>
    <w:rsid w:val="00410B9E"/>
    <w:rsid w:val="004113A3"/>
    <w:rsid w:val="00412239"/>
    <w:rsid w:val="00413BF1"/>
    <w:rsid w:val="00414354"/>
    <w:rsid w:val="00414916"/>
    <w:rsid w:val="0041505D"/>
    <w:rsid w:val="00415593"/>
    <w:rsid w:val="004158E1"/>
    <w:rsid w:val="00415EDA"/>
    <w:rsid w:val="00416906"/>
    <w:rsid w:val="00417028"/>
    <w:rsid w:val="00417CD2"/>
    <w:rsid w:val="00417DD2"/>
    <w:rsid w:val="00420260"/>
    <w:rsid w:val="00420DD7"/>
    <w:rsid w:val="004218BB"/>
    <w:rsid w:val="00421936"/>
    <w:rsid w:val="0042233D"/>
    <w:rsid w:val="00422CAB"/>
    <w:rsid w:val="00422DF2"/>
    <w:rsid w:val="004232CE"/>
    <w:rsid w:val="00423884"/>
    <w:rsid w:val="0042406C"/>
    <w:rsid w:val="00424F9B"/>
    <w:rsid w:val="004250EB"/>
    <w:rsid w:val="0042571B"/>
    <w:rsid w:val="00425CB6"/>
    <w:rsid w:val="00425CD3"/>
    <w:rsid w:val="004264FF"/>
    <w:rsid w:val="00426767"/>
    <w:rsid w:val="0042697E"/>
    <w:rsid w:val="00426A15"/>
    <w:rsid w:val="00426C43"/>
    <w:rsid w:val="004271F2"/>
    <w:rsid w:val="004275FD"/>
    <w:rsid w:val="004277C5"/>
    <w:rsid w:val="00427938"/>
    <w:rsid w:val="00427E8B"/>
    <w:rsid w:val="004300DE"/>
    <w:rsid w:val="004303A3"/>
    <w:rsid w:val="0043064C"/>
    <w:rsid w:val="004309DC"/>
    <w:rsid w:val="00430A26"/>
    <w:rsid w:val="0043131D"/>
    <w:rsid w:val="00431A44"/>
    <w:rsid w:val="0043250C"/>
    <w:rsid w:val="00432E2C"/>
    <w:rsid w:val="00432FB2"/>
    <w:rsid w:val="00433CD8"/>
    <w:rsid w:val="00434B4A"/>
    <w:rsid w:val="0043510E"/>
    <w:rsid w:val="00436267"/>
    <w:rsid w:val="0043646D"/>
    <w:rsid w:val="00436A30"/>
    <w:rsid w:val="00436C75"/>
    <w:rsid w:val="00436FC9"/>
    <w:rsid w:val="0043734F"/>
    <w:rsid w:val="004378EA"/>
    <w:rsid w:val="00437921"/>
    <w:rsid w:val="0043798C"/>
    <w:rsid w:val="00440636"/>
    <w:rsid w:val="00441073"/>
    <w:rsid w:val="0044107A"/>
    <w:rsid w:val="004415DC"/>
    <w:rsid w:val="0044164D"/>
    <w:rsid w:val="0044176A"/>
    <w:rsid w:val="00441BBF"/>
    <w:rsid w:val="00442555"/>
    <w:rsid w:val="00442635"/>
    <w:rsid w:val="00442809"/>
    <w:rsid w:val="00442A7B"/>
    <w:rsid w:val="00442F44"/>
    <w:rsid w:val="00443817"/>
    <w:rsid w:val="00443C4D"/>
    <w:rsid w:val="00444062"/>
    <w:rsid w:val="00444214"/>
    <w:rsid w:val="00444348"/>
    <w:rsid w:val="0044511C"/>
    <w:rsid w:val="00445307"/>
    <w:rsid w:val="00445B45"/>
    <w:rsid w:val="00445BF5"/>
    <w:rsid w:val="00445C17"/>
    <w:rsid w:val="00445D1C"/>
    <w:rsid w:val="00445E0F"/>
    <w:rsid w:val="00445FBB"/>
    <w:rsid w:val="0044639A"/>
    <w:rsid w:val="0044651B"/>
    <w:rsid w:val="00446614"/>
    <w:rsid w:val="0044677D"/>
    <w:rsid w:val="00446D1C"/>
    <w:rsid w:val="00446DF4"/>
    <w:rsid w:val="00446FBF"/>
    <w:rsid w:val="0044722E"/>
    <w:rsid w:val="00447982"/>
    <w:rsid w:val="00447A0E"/>
    <w:rsid w:val="00447A80"/>
    <w:rsid w:val="0045055A"/>
    <w:rsid w:val="00450CF9"/>
    <w:rsid w:val="00451362"/>
    <w:rsid w:val="004517FE"/>
    <w:rsid w:val="00452313"/>
    <w:rsid w:val="00452618"/>
    <w:rsid w:val="00452639"/>
    <w:rsid w:val="00452DFD"/>
    <w:rsid w:val="004535A6"/>
    <w:rsid w:val="004554FC"/>
    <w:rsid w:val="004556D2"/>
    <w:rsid w:val="00455AEF"/>
    <w:rsid w:val="004567AC"/>
    <w:rsid w:val="004568C8"/>
    <w:rsid w:val="00456A41"/>
    <w:rsid w:val="004575CC"/>
    <w:rsid w:val="00457651"/>
    <w:rsid w:val="00457CFB"/>
    <w:rsid w:val="00460690"/>
    <w:rsid w:val="00460DD1"/>
    <w:rsid w:val="00460E30"/>
    <w:rsid w:val="00460F93"/>
    <w:rsid w:val="00461E2E"/>
    <w:rsid w:val="004627A7"/>
    <w:rsid w:val="00462E86"/>
    <w:rsid w:val="00463400"/>
    <w:rsid w:val="0046352F"/>
    <w:rsid w:val="00463676"/>
    <w:rsid w:val="00463BA6"/>
    <w:rsid w:val="0046410C"/>
    <w:rsid w:val="00465759"/>
    <w:rsid w:val="00465E03"/>
    <w:rsid w:val="0046608A"/>
    <w:rsid w:val="00466649"/>
    <w:rsid w:val="00466890"/>
    <w:rsid w:val="00467016"/>
    <w:rsid w:val="0046763C"/>
    <w:rsid w:val="00467F89"/>
    <w:rsid w:val="00470430"/>
    <w:rsid w:val="00471710"/>
    <w:rsid w:val="00471857"/>
    <w:rsid w:val="004718DD"/>
    <w:rsid w:val="00472040"/>
    <w:rsid w:val="00472660"/>
    <w:rsid w:val="00472965"/>
    <w:rsid w:val="00472B44"/>
    <w:rsid w:val="00472C9E"/>
    <w:rsid w:val="00473AA8"/>
    <w:rsid w:val="00473EE9"/>
    <w:rsid w:val="00474BE8"/>
    <w:rsid w:val="004750E6"/>
    <w:rsid w:val="004753B3"/>
    <w:rsid w:val="00475664"/>
    <w:rsid w:val="00475B75"/>
    <w:rsid w:val="00475F55"/>
    <w:rsid w:val="0047629E"/>
    <w:rsid w:val="00476AA8"/>
    <w:rsid w:val="00477350"/>
    <w:rsid w:val="004776F8"/>
    <w:rsid w:val="00480F21"/>
    <w:rsid w:val="00481341"/>
    <w:rsid w:val="004825FE"/>
    <w:rsid w:val="00482901"/>
    <w:rsid w:val="00482B52"/>
    <w:rsid w:val="00483011"/>
    <w:rsid w:val="00483132"/>
    <w:rsid w:val="00483570"/>
    <w:rsid w:val="00483F4F"/>
    <w:rsid w:val="00484E52"/>
    <w:rsid w:val="00485472"/>
    <w:rsid w:val="0048662E"/>
    <w:rsid w:val="00486A66"/>
    <w:rsid w:val="00486F78"/>
    <w:rsid w:val="004901A1"/>
    <w:rsid w:val="0049027B"/>
    <w:rsid w:val="004904A8"/>
    <w:rsid w:val="00490908"/>
    <w:rsid w:val="004916EB"/>
    <w:rsid w:val="00491A6E"/>
    <w:rsid w:val="004935E8"/>
    <w:rsid w:val="0049377D"/>
    <w:rsid w:val="00493991"/>
    <w:rsid w:val="00493C97"/>
    <w:rsid w:val="00493EBA"/>
    <w:rsid w:val="004942D8"/>
    <w:rsid w:val="0049456A"/>
    <w:rsid w:val="00494E18"/>
    <w:rsid w:val="0049580B"/>
    <w:rsid w:val="004959B2"/>
    <w:rsid w:val="00495C26"/>
    <w:rsid w:val="004971A5"/>
    <w:rsid w:val="0049756E"/>
    <w:rsid w:val="004A09FC"/>
    <w:rsid w:val="004A10BA"/>
    <w:rsid w:val="004A226B"/>
    <w:rsid w:val="004A37A3"/>
    <w:rsid w:val="004A397A"/>
    <w:rsid w:val="004A4718"/>
    <w:rsid w:val="004A5B83"/>
    <w:rsid w:val="004A6015"/>
    <w:rsid w:val="004A7960"/>
    <w:rsid w:val="004B02D6"/>
    <w:rsid w:val="004B143D"/>
    <w:rsid w:val="004B2582"/>
    <w:rsid w:val="004B259E"/>
    <w:rsid w:val="004B2608"/>
    <w:rsid w:val="004B27CA"/>
    <w:rsid w:val="004B2994"/>
    <w:rsid w:val="004B33E0"/>
    <w:rsid w:val="004B377F"/>
    <w:rsid w:val="004B4125"/>
    <w:rsid w:val="004B491F"/>
    <w:rsid w:val="004B4E01"/>
    <w:rsid w:val="004B5F1A"/>
    <w:rsid w:val="004B5F2A"/>
    <w:rsid w:val="004B5F8C"/>
    <w:rsid w:val="004B697C"/>
    <w:rsid w:val="004B6F66"/>
    <w:rsid w:val="004B7308"/>
    <w:rsid w:val="004C0F3B"/>
    <w:rsid w:val="004C2594"/>
    <w:rsid w:val="004C2B83"/>
    <w:rsid w:val="004C3D93"/>
    <w:rsid w:val="004C3DE5"/>
    <w:rsid w:val="004C3F73"/>
    <w:rsid w:val="004C40B0"/>
    <w:rsid w:val="004C423C"/>
    <w:rsid w:val="004C4C96"/>
    <w:rsid w:val="004C4DDB"/>
    <w:rsid w:val="004C51D4"/>
    <w:rsid w:val="004C5388"/>
    <w:rsid w:val="004C5C33"/>
    <w:rsid w:val="004C5E8E"/>
    <w:rsid w:val="004C6E23"/>
    <w:rsid w:val="004C75E7"/>
    <w:rsid w:val="004C7F5A"/>
    <w:rsid w:val="004D0E4E"/>
    <w:rsid w:val="004D215F"/>
    <w:rsid w:val="004D23D3"/>
    <w:rsid w:val="004D30FB"/>
    <w:rsid w:val="004D353C"/>
    <w:rsid w:val="004D36BC"/>
    <w:rsid w:val="004D3F27"/>
    <w:rsid w:val="004D471E"/>
    <w:rsid w:val="004D4864"/>
    <w:rsid w:val="004D53AB"/>
    <w:rsid w:val="004D54AB"/>
    <w:rsid w:val="004D5521"/>
    <w:rsid w:val="004D5DBA"/>
    <w:rsid w:val="004D6B99"/>
    <w:rsid w:val="004D6DD1"/>
    <w:rsid w:val="004D76F1"/>
    <w:rsid w:val="004E175D"/>
    <w:rsid w:val="004E1F90"/>
    <w:rsid w:val="004E2BF5"/>
    <w:rsid w:val="004E333A"/>
    <w:rsid w:val="004E3E28"/>
    <w:rsid w:val="004E478A"/>
    <w:rsid w:val="004E484F"/>
    <w:rsid w:val="004E48CE"/>
    <w:rsid w:val="004E4A34"/>
    <w:rsid w:val="004E50CF"/>
    <w:rsid w:val="004E564D"/>
    <w:rsid w:val="004E58AC"/>
    <w:rsid w:val="004E5B17"/>
    <w:rsid w:val="004E5E01"/>
    <w:rsid w:val="004E5ED5"/>
    <w:rsid w:val="004E5FEC"/>
    <w:rsid w:val="004E646D"/>
    <w:rsid w:val="004E69CD"/>
    <w:rsid w:val="004E69FF"/>
    <w:rsid w:val="004E70D5"/>
    <w:rsid w:val="004E73A0"/>
    <w:rsid w:val="004E761B"/>
    <w:rsid w:val="004E7789"/>
    <w:rsid w:val="004E77AE"/>
    <w:rsid w:val="004E7891"/>
    <w:rsid w:val="004E793F"/>
    <w:rsid w:val="004F0400"/>
    <w:rsid w:val="004F071A"/>
    <w:rsid w:val="004F0A6B"/>
    <w:rsid w:val="004F0B44"/>
    <w:rsid w:val="004F0EB1"/>
    <w:rsid w:val="004F2496"/>
    <w:rsid w:val="004F24BB"/>
    <w:rsid w:val="004F283F"/>
    <w:rsid w:val="004F45A4"/>
    <w:rsid w:val="004F47A0"/>
    <w:rsid w:val="004F4C85"/>
    <w:rsid w:val="004F53E9"/>
    <w:rsid w:val="004F7E30"/>
    <w:rsid w:val="00500301"/>
    <w:rsid w:val="0050150D"/>
    <w:rsid w:val="00501985"/>
    <w:rsid w:val="00502210"/>
    <w:rsid w:val="005025AC"/>
    <w:rsid w:val="005028E8"/>
    <w:rsid w:val="00502BA9"/>
    <w:rsid w:val="00502F8F"/>
    <w:rsid w:val="0050340E"/>
    <w:rsid w:val="00503891"/>
    <w:rsid w:val="005045D1"/>
    <w:rsid w:val="00504DD2"/>
    <w:rsid w:val="00504EAD"/>
    <w:rsid w:val="00505166"/>
    <w:rsid w:val="00505ABB"/>
    <w:rsid w:val="00505E23"/>
    <w:rsid w:val="00505FB6"/>
    <w:rsid w:val="005062EF"/>
    <w:rsid w:val="00506740"/>
    <w:rsid w:val="00506AFF"/>
    <w:rsid w:val="00506BE8"/>
    <w:rsid w:val="00507237"/>
    <w:rsid w:val="0050790E"/>
    <w:rsid w:val="00507D8A"/>
    <w:rsid w:val="005106AE"/>
    <w:rsid w:val="00510718"/>
    <w:rsid w:val="00510A42"/>
    <w:rsid w:val="00510C07"/>
    <w:rsid w:val="00511249"/>
    <w:rsid w:val="0051126B"/>
    <w:rsid w:val="0051158F"/>
    <w:rsid w:val="005118BD"/>
    <w:rsid w:val="00511C0D"/>
    <w:rsid w:val="00511F2D"/>
    <w:rsid w:val="005126FA"/>
    <w:rsid w:val="00512952"/>
    <w:rsid w:val="00512D7C"/>
    <w:rsid w:val="00513067"/>
    <w:rsid w:val="005130ED"/>
    <w:rsid w:val="005137FF"/>
    <w:rsid w:val="0051419D"/>
    <w:rsid w:val="0051421F"/>
    <w:rsid w:val="00514274"/>
    <w:rsid w:val="00514486"/>
    <w:rsid w:val="005148E2"/>
    <w:rsid w:val="0051508A"/>
    <w:rsid w:val="005154A1"/>
    <w:rsid w:val="005159B9"/>
    <w:rsid w:val="0051630A"/>
    <w:rsid w:val="0051660A"/>
    <w:rsid w:val="00516A1C"/>
    <w:rsid w:val="00516DD5"/>
    <w:rsid w:val="00516FBC"/>
    <w:rsid w:val="0051768B"/>
    <w:rsid w:val="00517AD0"/>
    <w:rsid w:val="00520097"/>
    <w:rsid w:val="005200E5"/>
    <w:rsid w:val="00520406"/>
    <w:rsid w:val="0052057C"/>
    <w:rsid w:val="00520DCC"/>
    <w:rsid w:val="00521187"/>
    <w:rsid w:val="00521612"/>
    <w:rsid w:val="00521D22"/>
    <w:rsid w:val="00521EB7"/>
    <w:rsid w:val="00522332"/>
    <w:rsid w:val="00522CB7"/>
    <w:rsid w:val="00523131"/>
    <w:rsid w:val="00523A3C"/>
    <w:rsid w:val="00523AD7"/>
    <w:rsid w:val="00523FA0"/>
    <w:rsid w:val="00523FCB"/>
    <w:rsid w:val="0052422E"/>
    <w:rsid w:val="00524274"/>
    <w:rsid w:val="00524402"/>
    <w:rsid w:val="00525ED0"/>
    <w:rsid w:val="00525F0B"/>
    <w:rsid w:val="005264C0"/>
    <w:rsid w:val="00526D9F"/>
    <w:rsid w:val="00530072"/>
    <w:rsid w:val="00530972"/>
    <w:rsid w:val="00530D33"/>
    <w:rsid w:val="005312C5"/>
    <w:rsid w:val="00531A57"/>
    <w:rsid w:val="00531C29"/>
    <w:rsid w:val="00532939"/>
    <w:rsid w:val="0053294E"/>
    <w:rsid w:val="00533144"/>
    <w:rsid w:val="0053421E"/>
    <w:rsid w:val="00536977"/>
    <w:rsid w:val="005369D1"/>
    <w:rsid w:val="00536C37"/>
    <w:rsid w:val="00537484"/>
    <w:rsid w:val="0053761F"/>
    <w:rsid w:val="005376BB"/>
    <w:rsid w:val="005378D8"/>
    <w:rsid w:val="005379EC"/>
    <w:rsid w:val="00537D7C"/>
    <w:rsid w:val="005407D2"/>
    <w:rsid w:val="005409D7"/>
    <w:rsid w:val="00541526"/>
    <w:rsid w:val="00541A07"/>
    <w:rsid w:val="005423D6"/>
    <w:rsid w:val="00542491"/>
    <w:rsid w:val="005425D2"/>
    <w:rsid w:val="005436BA"/>
    <w:rsid w:val="00543938"/>
    <w:rsid w:val="00543E7B"/>
    <w:rsid w:val="0054468B"/>
    <w:rsid w:val="00544801"/>
    <w:rsid w:val="005449BE"/>
    <w:rsid w:val="00545CCD"/>
    <w:rsid w:val="00546A66"/>
    <w:rsid w:val="00547DB5"/>
    <w:rsid w:val="00551F8D"/>
    <w:rsid w:val="00552529"/>
    <w:rsid w:val="005534B8"/>
    <w:rsid w:val="00554003"/>
    <w:rsid w:val="005546D0"/>
    <w:rsid w:val="0055516E"/>
    <w:rsid w:val="00555BB9"/>
    <w:rsid w:val="00555E51"/>
    <w:rsid w:val="00556391"/>
    <w:rsid w:val="00556437"/>
    <w:rsid w:val="00556C11"/>
    <w:rsid w:val="00557248"/>
    <w:rsid w:val="00557F06"/>
    <w:rsid w:val="00557FE2"/>
    <w:rsid w:val="0056007B"/>
    <w:rsid w:val="00560B1F"/>
    <w:rsid w:val="0056106F"/>
    <w:rsid w:val="005610BD"/>
    <w:rsid w:val="005612EA"/>
    <w:rsid w:val="0056134A"/>
    <w:rsid w:val="00561BDC"/>
    <w:rsid w:val="00561E37"/>
    <w:rsid w:val="00561EF7"/>
    <w:rsid w:val="00562372"/>
    <w:rsid w:val="00562612"/>
    <w:rsid w:val="00563043"/>
    <w:rsid w:val="00563361"/>
    <w:rsid w:val="005635E2"/>
    <w:rsid w:val="005636AB"/>
    <w:rsid w:val="0056500A"/>
    <w:rsid w:val="0056617F"/>
    <w:rsid w:val="00566A74"/>
    <w:rsid w:val="00566C39"/>
    <w:rsid w:val="005670F1"/>
    <w:rsid w:val="0056756F"/>
    <w:rsid w:val="0056761E"/>
    <w:rsid w:val="00570327"/>
    <w:rsid w:val="00570522"/>
    <w:rsid w:val="00570ECB"/>
    <w:rsid w:val="00571323"/>
    <w:rsid w:val="005715D9"/>
    <w:rsid w:val="00571723"/>
    <w:rsid w:val="00571BB4"/>
    <w:rsid w:val="00571DAF"/>
    <w:rsid w:val="00572351"/>
    <w:rsid w:val="00572A0C"/>
    <w:rsid w:val="00573365"/>
    <w:rsid w:val="0057399F"/>
    <w:rsid w:val="00573CCE"/>
    <w:rsid w:val="00573F08"/>
    <w:rsid w:val="0057408F"/>
    <w:rsid w:val="00574961"/>
    <w:rsid w:val="00574973"/>
    <w:rsid w:val="0057505B"/>
    <w:rsid w:val="00575429"/>
    <w:rsid w:val="00575866"/>
    <w:rsid w:val="00575CFA"/>
    <w:rsid w:val="00576503"/>
    <w:rsid w:val="005767DC"/>
    <w:rsid w:val="00576B4B"/>
    <w:rsid w:val="00576C2B"/>
    <w:rsid w:val="00577127"/>
    <w:rsid w:val="005776C4"/>
    <w:rsid w:val="005776CD"/>
    <w:rsid w:val="00577C06"/>
    <w:rsid w:val="00577CC3"/>
    <w:rsid w:val="00577ED9"/>
    <w:rsid w:val="0058021D"/>
    <w:rsid w:val="00580EFD"/>
    <w:rsid w:val="005824CA"/>
    <w:rsid w:val="00582A81"/>
    <w:rsid w:val="00582D08"/>
    <w:rsid w:val="005835D0"/>
    <w:rsid w:val="0058385A"/>
    <w:rsid w:val="00583E88"/>
    <w:rsid w:val="00584047"/>
    <w:rsid w:val="00584DB8"/>
    <w:rsid w:val="00585CE9"/>
    <w:rsid w:val="0058612D"/>
    <w:rsid w:val="005864D2"/>
    <w:rsid w:val="00587822"/>
    <w:rsid w:val="0058782F"/>
    <w:rsid w:val="00590216"/>
    <w:rsid w:val="00590663"/>
    <w:rsid w:val="00590D0B"/>
    <w:rsid w:val="00591668"/>
    <w:rsid w:val="00591B11"/>
    <w:rsid w:val="005920CA"/>
    <w:rsid w:val="00592879"/>
    <w:rsid w:val="005935AD"/>
    <w:rsid w:val="005941D6"/>
    <w:rsid w:val="00595139"/>
    <w:rsid w:val="00595722"/>
    <w:rsid w:val="005962D9"/>
    <w:rsid w:val="00596CEA"/>
    <w:rsid w:val="00597393"/>
    <w:rsid w:val="005975CC"/>
    <w:rsid w:val="0059789E"/>
    <w:rsid w:val="005A05CF"/>
    <w:rsid w:val="005A071F"/>
    <w:rsid w:val="005A0FEF"/>
    <w:rsid w:val="005A12C1"/>
    <w:rsid w:val="005A1834"/>
    <w:rsid w:val="005A1F25"/>
    <w:rsid w:val="005A27EC"/>
    <w:rsid w:val="005A398D"/>
    <w:rsid w:val="005A3CFF"/>
    <w:rsid w:val="005A49FC"/>
    <w:rsid w:val="005A590B"/>
    <w:rsid w:val="005A68DC"/>
    <w:rsid w:val="005A6AEF"/>
    <w:rsid w:val="005A7073"/>
    <w:rsid w:val="005A7460"/>
    <w:rsid w:val="005A7937"/>
    <w:rsid w:val="005A7A8A"/>
    <w:rsid w:val="005A7B72"/>
    <w:rsid w:val="005A7EA8"/>
    <w:rsid w:val="005B0940"/>
    <w:rsid w:val="005B0BE2"/>
    <w:rsid w:val="005B0C73"/>
    <w:rsid w:val="005B0CE2"/>
    <w:rsid w:val="005B0EF1"/>
    <w:rsid w:val="005B19D3"/>
    <w:rsid w:val="005B19E2"/>
    <w:rsid w:val="005B1B2D"/>
    <w:rsid w:val="005B1E0E"/>
    <w:rsid w:val="005B1EA5"/>
    <w:rsid w:val="005B1F8C"/>
    <w:rsid w:val="005B2199"/>
    <w:rsid w:val="005B2735"/>
    <w:rsid w:val="005B3385"/>
    <w:rsid w:val="005B3877"/>
    <w:rsid w:val="005B39A8"/>
    <w:rsid w:val="005B3B17"/>
    <w:rsid w:val="005B436D"/>
    <w:rsid w:val="005B438E"/>
    <w:rsid w:val="005B4512"/>
    <w:rsid w:val="005B471E"/>
    <w:rsid w:val="005B4C54"/>
    <w:rsid w:val="005B4EBC"/>
    <w:rsid w:val="005B6C23"/>
    <w:rsid w:val="005B6D91"/>
    <w:rsid w:val="005B6E87"/>
    <w:rsid w:val="005B749E"/>
    <w:rsid w:val="005B7854"/>
    <w:rsid w:val="005C017A"/>
    <w:rsid w:val="005C0946"/>
    <w:rsid w:val="005C0C4A"/>
    <w:rsid w:val="005C0DCE"/>
    <w:rsid w:val="005C11D6"/>
    <w:rsid w:val="005C1968"/>
    <w:rsid w:val="005C32DA"/>
    <w:rsid w:val="005C385D"/>
    <w:rsid w:val="005C39E1"/>
    <w:rsid w:val="005C3A8E"/>
    <w:rsid w:val="005C3CCE"/>
    <w:rsid w:val="005C4545"/>
    <w:rsid w:val="005C55B7"/>
    <w:rsid w:val="005C5699"/>
    <w:rsid w:val="005C5ECE"/>
    <w:rsid w:val="005C6BE7"/>
    <w:rsid w:val="005C6F47"/>
    <w:rsid w:val="005C6F8E"/>
    <w:rsid w:val="005C742F"/>
    <w:rsid w:val="005C7504"/>
    <w:rsid w:val="005C7533"/>
    <w:rsid w:val="005D04CD"/>
    <w:rsid w:val="005D074B"/>
    <w:rsid w:val="005D12F3"/>
    <w:rsid w:val="005D2F91"/>
    <w:rsid w:val="005D3494"/>
    <w:rsid w:val="005D3F93"/>
    <w:rsid w:val="005D43CD"/>
    <w:rsid w:val="005D4901"/>
    <w:rsid w:val="005D5599"/>
    <w:rsid w:val="005D5832"/>
    <w:rsid w:val="005D6A6F"/>
    <w:rsid w:val="005D706C"/>
    <w:rsid w:val="005D73C1"/>
    <w:rsid w:val="005D74E6"/>
    <w:rsid w:val="005D76DB"/>
    <w:rsid w:val="005E0352"/>
    <w:rsid w:val="005E100E"/>
    <w:rsid w:val="005E168A"/>
    <w:rsid w:val="005E247E"/>
    <w:rsid w:val="005E29B8"/>
    <w:rsid w:val="005E2B64"/>
    <w:rsid w:val="005E31FA"/>
    <w:rsid w:val="005E32C8"/>
    <w:rsid w:val="005E3442"/>
    <w:rsid w:val="005E5074"/>
    <w:rsid w:val="005E5843"/>
    <w:rsid w:val="005E5B75"/>
    <w:rsid w:val="005E65C0"/>
    <w:rsid w:val="005E6680"/>
    <w:rsid w:val="005E6EDF"/>
    <w:rsid w:val="005E74B0"/>
    <w:rsid w:val="005E77F2"/>
    <w:rsid w:val="005F025A"/>
    <w:rsid w:val="005F08D1"/>
    <w:rsid w:val="005F094A"/>
    <w:rsid w:val="005F15A6"/>
    <w:rsid w:val="005F29A1"/>
    <w:rsid w:val="005F36F1"/>
    <w:rsid w:val="005F3C96"/>
    <w:rsid w:val="005F44CE"/>
    <w:rsid w:val="005F4EE2"/>
    <w:rsid w:val="005F6403"/>
    <w:rsid w:val="005F6BC5"/>
    <w:rsid w:val="005F6F90"/>
    <w:rsid w:val="005F7151"/>
    <w:rsid w:val="005F7522"/>
    <w:rsid w:val="005F7888"/>
    <w:rsid w:val="00600763"/>
    <w:rsid w:val="00600E0D"/>
    <w:rsid w:val="0060174B"/>
    <w:rsid w:val="00601C72"/>
    <w:rsid w:val="00602712"/>
    <w:rsid w:val="00603CB1"/>
    <w:rsid w:val="00605474"/>
    <w:rsid w:val="006056A7"/>
    <w:rsid w:val="00606FE5"/>
    <w:rsid w:val="006071FC"/>
    <w:rsid w:val="00607238"/>
    <w:rsid w:val="00607B0F"/>
    <w:rsid w:val="00607EB3"/>
    <w:rsid w:val="00607FCE"/>
    <w:rsid w:val="00610832"/>
    <w:rsid w:val="006109C4"/>
    <w:rsid w:val="00611DFC"/>
    <w:rsid w:val="00612CE1"/>
    <w:rsid w:val="006134B2"/>
    <w:rsid w:val="00614368"/>
    <w:rsid w:val="006145DB"/>
    <w:rsid w:val="006145E8"/>
    <w:rsid w:val="006147FD"/>
    <w:rsid w:val="006153A2"/>
    <w:rsid w:val="00617959"/>
    <w:rsid w:val="00620012"/>
    <w:rsid w:val="0062003B"/>
    <w:rsid w:val="006209E2"/>
    <w:rsid w:val="00620DCD"/>
    <w:rsid w:val="00620F40"/>
    <w:rsid w:val="00621044"/>
    <w:rsid w:val="006213CD"/>
    <w:rsid w:val="00621800"/>
    <w:rsid w:val="00621889"/>
    <w:rsid w:val="00621BD5"/>
    <w:rsid w:val="006220E1"/>
    <w:rsid w:val="00622E9D"/>
    <w:rsid w:val="00623C42"/>
    <w:rsid w:val="00624949"/>
    <w:rsid w:val="00624B31"/>
    <w:rsid w:val="0062529C"/>
    <w:rsid w:val="006254DF"/>
    <w:rsid w:val="006259E1"/>
    <w:rsid w:val="00625F53"/>
    <w:rsid w:val="00626338"/>
    <w:rsid w:val="006267D5"/>
    <w:rsid w:val="00626E68"/>
    <w:rsid w:val="00626FE0"/>
    <w:rsid w:val="00627E9C"/>
    <w:rsid w:val="00631A5A"/>
    <w:rsid w:val="00632238"/>
    <w:rsid w:val="006329B5"/>
    <w:rsid w:val="0063301F"/>
    <w:rsid w:val="006332B4"/>
    <w:rsid w:val="0063379E"/>
    <w:rsid w:val="00633BFC"/>
    <w:rsid w:val="00634822"/>
    <w:rsid w:val="00634925"/>
    <w:rsid w:val="00634A41"/>
    <w:rsid w:val="00634EAE"/>
    <w:rsid w:val="00634ED3"/>
    <w:rsid w:val="00635B0A"/>
    <w:rsid w:val="00636425"/>
    <w:rsid w:val="006367FC"/>
    <w:rsid w:val="00640AA6"/>
    <w:rsid w:val="00640B80"/>
    <w:rsid w:val="006410A6"/>
    <w:rsid w:val="00641D27"/>
    <w:rsid w:val="00642144"/>
    <w:rsid w:val="0064249E"/>
    <w:rsid w:val="006424E3"/>
    <w:rsid w:val="00642E03"/>
    <w:rsid w:val="00644097"/>
    <w:rsid w:val="00644A71"/>
    <w:rsid w:val="00645125"/>
    <w:rsid w:val="00645885"/>
    <w:rsid w:val="0064627A"/>
    <w:rsid w:val="00646B0B"/>
    <w:rsid w:val="00647801"/>
    <w:rsid w:val="00647A96"/>
    <w:rsid w:val="00647CC0"/>
    <w:rsid w:val="00650370"/>
    <w:rsid w:val="00650A92"/>
    <w:rsid w:val="00651062"/>
    <w:rsid w:val="00651137"/>
    <w:rsid w:val="0065141E"/>
    <w:rsid w:val="00651477"/>
    <w:rsid w:val="0065251D"/>
    <w:rsid w:val="00652976"/>
    <w:rsid w:val="006534BF"/>
    <w:rsid w:val="00653508"/>
    <w:rsid w:val="00653787"/>
    <w:rsid w:val="00653982"/>
    <w:rsid w:val="00654235"/>
    <w:rsid w:val="006552E4"/>
    <w:rsid w:val="00655348"/>
    <w:rsid w:val="00655FBC"/>
    <w:rsid w:val="006560E0"/>
    <w:rsid w:val="00656159"/>
    <w:rsid w:val="00656466"/>
    <w:rsid w:val="006575DE"/>
    <w:rsid w:val="00657B63"/>
    <w:rsid w:val="00657F01"/>
    <w:rsid w:val="00660246"/>
    <w:rsid w:val="00660887"/>
    <w:rsid w:val="00660AB2"/>
    <w:rsid w:val="006615AE"/>
    <w:rsid w:val="00661660"/>
    <w:rsid w:val="00661756"/>
    <w:rsid w:val="006617F5"/>
    <w:rsid w:val="0066202C"/>
    <w:rsid w:val="00662367"/>
    <w:rsid w:val="00662826"/>
    <w:rsid w:val="00663528"/>
    <w:rsid w:val="006637D6"/>
    <w:rsid w:val="00663969"/>
    <w:rsid w:val="006643AC"/>
    <w:rsid w:val="006648E7"/>
    <w:rsid w:val="006649BA"/>
    <w:rsid w:val="00664ADF"/>
    <w:rsid w:val="00664C26"/>
    <w:rsid w:val="00664E20"/>
    <w:rsid w:val="00665CC7"/>
    <w:rsid w:val="006668F4"/>
    <w:rsid w:val="00666DDF"/>
    <w:rsid w:val="00667A33"/>
    <w:rsid w:val="00667E51"/>
    <w:rsid w:val="00667FF0"/>
    <w:rsid w:val="00670021"/>
    <w:rsid w:val="006701D0"/>
    <w:rsid w:val="006705DD"/>
    <w:rsid w:val="00671379"/>
    <w:rsid w:val="0067148C"/>
    <w:rsid w:val="00671807"/>
    <w:rsid w:val="006718D0"/>
    <w:rsid w:val="00672131"/>
    <w:rsid w:val="006725A3"/>
    <w:rsid w:val="0067269A"/>
    <w:rsid w:val="00673DCD"/>
    <w:rsid w:val="0067522C"/>
    <w:rsid w:val="006760CF"/>
    <w:rsid w:val="00676345"/>
    <w:rsid w:val="0067662D"/>
    <w:rsid w:val="00676880"/>
    <w:rsid w:val="00676979"/>
    <w:rsid w:val="00676BE2"/>
    <w:rsid w:val="00676DF4"/>
    <w:rsid w:val="006803E3"/>
    <w:rsid w:val="00680497"/>
    <w:rsid w:val="0068087A"/>
    <w:rsid w:val="00681DE2"/>
    <w:rsid w:val="00683022"/>
    <w:rsid w:val="00683ECD"/>
    <w:rsid w:val="00684B1A"/>
    <w:rsid w:val="00685C95"/>
    <w:rsid w:val="0068629D"/>
    <w:rsid w:val="006862E9"/>
    <w:rsid w:val="0068676B"/>
    <w:rsid w:val="0068724F"/>
    <w:rsid w:val="00687349"/>
    <w:rsid w:val="00687825"/>
    <w:rsid w:val="0068791E"/>
    <w:rsid w:val="0068799D"/>
    <w:rsid w:val="00687E9D"/>
    <w:rsid w:val="00690064"/>
    <w:rsid w:val="00690072"/>
    <w:rsid w:val="00690232"/>
    <w:rsid w:val="006905B2"/>
    <w:rsid w:val="00690949"/>
    <w:rsid w:val="00690A63"/>
    <w:rsid w:val="0069109F"/>
    <w:rsid w:val="00691243"/>
    <w:rsid w:val="00691645"/>
    <w:rsid w:val="00691684"/>
    <w:rsid w:val="0069255A"/>
    <w:rsid w:val="00692722"/>
    <w:rsid w:val="00692F7B"/>
    <w:rsid w:val="00693221"/>
    <w:rsid w:val="0069346D"/>
    <w:rsid w:val="0069467E"/>
    <w:rsid w:val="00694688"/>
    <w:rsid w:val="006959CC"/>
    <w:rsid w:val="00695A42"/>
    <w:rsid w:val="00695E51"/>
    <w:rsid w:val="006961D6"/>
    <w:rsid w:val="00697121"/>
    <w:rsid w:val="00697BCB"/>
    <w:rsid w:val="00697C06"/>
    <w:rsid w:val="006A0666"/>
    <w:rsid w:val="006A08E6"/>
    <w:rsid w:val="006A0F62"/>
    <w:rsid w:val="006A10FD"/>
    <w:rsid w:val="006A1339"/>
    <w:rsid w:val="006A24AB"/>
    <w:rsid w:val="006A26A3"/>
    <w:rsid w:val="006A280D"/>
    <w:rsid w:val="006A3926"/>
    <w:rsid w:val="006A3AFB"/>
    <w:rsid w:val="006A3CF9"/>
    <w:rsid w:val="006A451D"/>
    <w:rsid w:val="006A475A"/>
    <w:rsid w:val="006A4EF3"/>
    <w:rsid w:val="006A5146"/>
    <w:rsid w:val="006A6196"/>
    <w:rsid w:val="006A63CD"/>
    <w:rsid w:val="006A7C47"/>
    <w:rsid w:val="006A7D15"/>
    <w:rsid w:val="006B00C4"/>
    <w:rsid w:val="006B0257"/>
    <w:rsid w:val="006B0C6C"/>
    <w:rsid w:val="006B0D54"/>
    <w:rsid w:val="006B0E00"/>
    <w:rsid w:val="006B163C"/>
    <w:rsid w:val="006B16E4"/>
    <w:rsid w:val="006B20E1"/>
    <w:rsid w:val="006B27AF"/>
    <w:rsid w:val="006B333E"/>
    <w:rsid w:val="006B34BB"/>
    <w:rsid w:val="006B3A5A"/>
    <w:rsid w:val="006B41E8"/>
    <w:rsid w:val="006B5648"/>
    <w:rsid w:val="006B575F"/>
    <w:rsid w:val="006B5C79"/>
    <w:rsid w:val="006B5CBB"/>
    <w:rsid w:val="006B6E6C"/>
    <w:rsid w:val="006C02D4"/>
    <w:rsid w:val="006C0872"/>
    <w:rsid w:val="006C0B4C"/>
    <w:rsid w:val="006C0F95"/>
    <w:rsid w:val="006C2078"/>
    <w:rsid w:val="006C2DD2"/>
    <w:rsid w:val="006C3B74"/>
    <w:rsid w:val="006C466E"/>
    <w:rsid w:val="006C4B69"/>
    <w:rsid w:val="006C4EC1"/>
    <w:rsid w:val="006C5701"/>
    <w:rsid w:val="006C5BD4"/>
    <w:rsid w:val="006C6054"/>
    <w:rsid w:val="006C6308"/>
    <w:rsid w:val="006C6484"/>
    <w:rsid w:val="006C72D6"/>
    <w:rsid w:val="006C74B7"/>
    <w:rsid w:val="006C7513"/>
    <w:rsid w:val="006C7D37"/>
    <w:rsid w:val="006C7DA1"/>
    <w:rsid w:val="006D0428"/>
    <w:rsid w:val="006D14D9"/>
    <w:rsid w:val="006D1BE5"/>
    <w:rsid w:val="006D2050"/>
    <w:rsid w:val="006D2670"/>
    <w:rsid w:val="006D2A34"/>
    <w:rsid w:val="006D2BC4"/>
    <w:rsid w:val="006D2D73"/>
    <w:rsid w:val="006D2E59"/>
    <w:rsid w:val="006D2EB4"/>
    <w:rsid w:val="006D30DA"/>
    <w:rsid w:val="006D3303"/>
    <w:rsid w:val="006D33A9"/>
    <w:rsid w:val="006D3719"/>
    <w:rsid w:val="006D48CD"/>
    <w:rsid w:val="006D4949"/>
    <w:rsid w:val="006D49AD"/>
    <w:rsid w:val="006D4BF6"/>
    <w:rsid w:val="006D4E0A"/>
    <w:rsid w:val="006D529A"/>
    <w:rsid w:val="006D57C9"/>
    <w:rsid w:val="006D580A"/>
    <w:rsid w:val="006D5E5F"/>
    <w:rsid w:val="006D6B5C"/>
    <w:rsid w:val="006D6CB9"/>
    <w:rsid w:val="006D7BE6"/>
    <w:rsid w:val="006E04F5"/>
    <w:rsid w:val="006E10C6"/>
    <w:rsid w:val="006E206B"/>
    <w:rsid w:val="006E383C"/>
    <w:rsid w:val="006E39BD"/>
    <w:rsid w:val="006E4BF5"/>
    <w:rsid w:val="006E5537"/>
    <w:rsid w:val="006E57D9"/>
    <w:rsid w:val="006E5864"/>
    <w:rsid w:val="006E5F65"/>
    <w:rsid w:val="006E5F6A"/>
    <w:rsid w:val="006E6A60"/>
    <w:rsid w:val="006E6C35"/>
    <w:rsid w:val="006E6E91"/>
    <w:rsid w:val="006E6F3E"/>
    <w:rsid w:val="006E7066"/>
    <w:rsid w:val="006F047B"/>
    <w:rsid w:val="006F079A"/>
    <w:rsid w:val="006F0850"/>
    <w:rsid w:val="006F0BC8"/>
    <w:rsid w:val="006F0CF0"/>
    <w:rsid w:val="006F14AE"/>
    <w:rsid w:val="006F154C"/>
    <w:rsid w:val="006F15DA"/>
    <w:rsid w:val="006F1AE8"/>
    <w:rsid w:val="006F1BE7"/>
    <w:rsid w:val="006F2373"/>
    <w:rsid w:val="006F27B0"/>
    <w:rsid w:val="006F317C"/>
    <w:rsid w:val="006F322E"/>
    <w:rsid w:val="006F3684"/>
    <w:rsid w:val="006F3715"/>
    <w:rsid w:val="006F41A0"/>
    <w:rsid w:val="006F48EB"/>
    <w:rsid w:val="006F4913"/>
    <w:rsid w:val="006F4B2A"/>
    <w:rsid w:val="006F5A3D"/>
    <w:rsid w:val="006F5AB3"/>
    <w:rsid w:val="006F6C7A"/>
    <w:rsid w:val="006F6E48"/>
    <w:rsid w:val="006F7213"/>
    <w:rsid w:val="006F7294"/>
    <w:rsid w:val="00700E17"/>
    <w:rsid w:val="00700F31"/>
    <w:rsid w:val="007015BF"/>
    <w:rsid w:val="00701B23"/>
    <w:rsid w:val="0070212E"/>
    <w:rsid w:val="0070366E"/>
    <w:rsid w:val="00703719"/>
    <w:rsid w:val="00703F1C"/>
    <w:rsid w:val="007041E4"/>
    <w:rsid w:val="00704E5F"/>
    <w:rsid w:val="007051ED"/>
    <w:rsid w:val="007053BB"/>
    <w:rsid w:val="00706001"/>
    <w:rsid w:val="0070723D"/>
    <w:rsid w:val="0070736A"/>
    <w:rsid w:val="00707710"/>
    <w:rsid w:val="00707859"/>
    <w:rsid w:val="007102FF"/>
    <w:rsid w:val="007110EE"/>
    <w:rsid w:val="0071134F"/>
    <w:rsid w:val="00711817"/>
    <w:rsid w:val="00711D8C"/>
    <w:rsid w:val="0071221C"/>
    <w:rsid w:val="007132DE"/>
    <w:rsid w:val="00714510"/>
    <w:rsid w:val="007145C2"/>
    <w:rsid w:val="00714811"/>
    <w:rsid w:val="00715527"/>
    <w:rsid w:val="0071566E"/>
    <w:rsid w:val="0071569B"/>
    <w:rsid w:val="00715EBE"/>
    <w:rsid w:val="0071682E"/>
    <w:rsid w:val="00716992"/>
    <w:rsid w:val="00717085"/>
    <w:rsid w:val="007173FC"/>
    <w:rsid w:val="0071750A"/>
    <w:rsid w:val="00717DAB"/>
    <w:rsid w:val="00721F4E"/>
    <w:rsid w:val="0072239B"/>
    <w:rsid w:val="00722BA7"/>
    <w:rsid w:val="00722CA6"/>
    <w:rsid w:val="0072334F"/>
    <w:rsid w:val="007237CD"/>
    <w:rsid w:val="0072472A"/>
    <w:rsid w:val="007247A7"/>
    <w:rsid w:val="00724887"/>
    <w:rsid w:val="007249F6"/>
    <w:rsid w:val="00725DDC"/>
    <w:rsid w:val="00727456"/>
    <w:rsid w:val="00727C1E"/>
    <w:rsid w:val="00727CB1"/>
    <w:rsid w:val="00731424"/>
    <w:rsid w:val="0073172F"/>
    <w:rsid w:val="00731FBC"/>
    <w:rsid w:val="007325C6"/>
    <w:rsid w:val="00732749"/>
    <w:rsid w:val="00732BD9"/>
    <w:rsid w:val="00732C19"/>
    <w:rsid w:val="007330B5"/>
    <w:rsid w:val="00733F23"/>
    <w:rsid w:val="0073447B"/>
    <w:rsid w:val="00735243"/>
    <w:rsid w:val="0073627B"/>
    <w:rsid w:val="0073662C"/>
    <w:rsid w:val="0073679A"/>
    <w:rsid w:val="007369A7"/>
    <w:rsid w:val="00737A23"/>
    <w:rsid w:val="00737AC8"/>
    <w:rsid w:val="007402CF"/>
    <w:rsid w:val="00740B9C"/>
    <w:rsid w:val="0074118C"/>
    <w:rsid w:val="007411A8"/>
    <w:rsid w:val="0074139F"/>
    <w:rsid w:val="00741BD2"/>
    <w:rsid w:val="007420C2"/>
    <w:rsid w:val="00742155"/>
    <w:rsid w:val="00742EBE"/>
    <w:rsid w:val="00742FE1"/>
    <w:rsid w:val="00743132"/>
    <w:rsid w:val="00744031"/>
    <w:rsid w:val="0074452D"/>
    <w:rsid w:val="007447ED"/>
    <w:rsid w:val="00744D20"/>
    <w:rsid w:val="00744E7B"/>
    <w:rsid w:val="00745191"/>
    <w:rsid w:val="0074540A"/>
    <w:rsid w:val="007458A5"/>
    <w:rsid w:val="00746245"/>
    <w:rsid w:val="00746B68"/>
    <w:rsid w:val="00746E9A"/>
    <w:rsid w:val="007472B5"/>
    <w:rsid w:val="007501C8"/>
    <w:rsid w:val="00750226"/>
    <w:rsid w:val="00751122"/>
    <w:rsid w:val="007520AD"/>
    <w:rsid w:val="007528F0"/>
    <w:rsid w:val="00752A8C"/>
    <w:rsid w:val="00753284"/>
    <w:rsid w:val="007541F9"/>
    <w:rsid w:val="00754215"/>
    <w:rsid w:val="0075451C"/>
    <w:rsid w:val="00754C7A"/>
    <w:rsid w:val="00755253"/>
    <w:rsid w:val="00756244"/>
    <w:rsid w:val="00756371"/>
    <w:rsid w:val="007573A9"/>
    <w:rsid w:val="00757F4E"/>
    <w:rsid w:val="00760045"/>
    <w:rsid w:val="007601F4"/>
    <w:rsid w:val="0076053C"/>
    <w:rsid w:val="00760720"/>
    <w:rsid w:val="00760ADA"/>
    <w:rsid w:val="00760D04"/>
    <w:rsid w:val="00761CB0"/>
    <w:rsid w:val="0076264D"/>
    <w:rsid w:val="00762A47"/>
    <w:rsid w:val="0076346E"/>
    <w:rsid w:val="00763920"/>
    <w:rsid w:val="00764A7E"/>
    <w:rsid w:val="0076510D"/>
    <w:rsid w:val="007651BF"/>
    <w:rsid w:val="007657B9"/>
    <w:rsid w:val="007660A5"/>
    <w:rsid w:val="0076611F"/>
    <w:rsid w:val="0076693F"/>
    <w:rsid w:val="00766CAF"/>
    <w:rsid w:val="00767037"/>
    <w:rsid w:val="00767481"/>
    <w:rsid w:val="00767C34"/>
    <w:rsid w:val="00767E99"/>
    <w:rsid w:val="007703B6"/>
    <w:rsid w:val="0077065D"/>
    <w:rsid w:val="0077066B"/>
    <w:rsid w:val="00770B92"/>
    <w:rsid w:val="00771053"/>
    <w:rsid w:val="00771B2B"/>
    <w:rsid w:val="00771F3E"/>
    <w:rsid w:val="00772337"/>
    <w:rsid w:val="007723DD"/>
    <w:rsid w:val="007724A1"/>
    <w:rsid w:val="00772A14"/>
    <w:rsid w:val="00773B08"/>
    <w:rsid w:val="00775193"/>
    <w:rsid w:val="00776B0E"/>
    <w:rsid w:val="007778D4"/>
    <w:rsid w:val="00777981"/>
    <w:rsid w:val="0078000E"/>
    <w:rsid w:val="0078031B"/>
    <w:rsid w:val="00780EE2"/>
    <w:rsid w:val="007812B4"/>
    <w:rsid w:val="00781431"/>
    <w:rsid w:val="00781B7D"/>
    <w:rsid w:val="00781C7E"/>
    <w:rsid w:val="00783101"/>
    <w:rsid w:val="00783936"/>
    <w:rsid w:val="00783973"/>
    <w:rsid w:val="007839A5"/>
    <w:rsid w:val="00783A60"/>
    <w:rsid w:val="00784181"/>
    <w:rsid w:val="00784895"/>
    <w:rsid w:val="00784A52"/>
    <w:rsid w:val="0078545D"/>
    <w:rsid w:val="0078662B"/>
    <w:rsid w:val="007870EE"/>
    <w:rsid w:val="00787B9E"/>
    <w:rsid w:val="00790216"/>
    <w:rsid w:val="00790437"/>
    <w:rsid w:val="0079068B"/>
    <w:rsid w:val="00790771"/>
    <w:rsid w:val="00790EB0"/>
    <w:rsid w:val="00791218"/>
    <w:rsid w:val="007915E6"/>
    <w:rsid w:val="007919EF"/>
    <w:rsid w:val="00791AFA"/>
    <w:rsid w:val="00791D11"/>
    <w:rsid w:val="00791D58"/>
    <w:rsid w:val="00792595"/>
    <w:rsid w:val="0079300C"/>
    <w:rsid w:val="007930F2"/>
    <w:rsid w:val="00793791"/>
    <w:rsid w:val="00793A9C"/>
    <w:rsid w:val="00794288"/>
    <w:rsid w:val="00794E79"/>
    <w:rsid w:val="007966B9"/>
    <w:rsid w:val="00796A13"/>
    <w:rsid w:val="00796EB8"/>
    <w:rsid w:val="00797528"/>
    <w:rsid w:val="00797601"/>
    <w:rsid w:val="00797E32"/>
    <w:rsid w:val="007A027B"/>
    <w:rsid w:val="007A061F"/>
    <w:rsid w:val="007A0624"/>
    <w:rsid w:val="007A135C"/>
    <w:rsid w:val="007A145C"/>
    <w:rsid w:val="007A18D1"/>
    <w:rsid w:val="007A3D1B"/>
    <w:rsid w:val="007A4D38"/>
    <w:rsid w:val="007A5D1D"/>
    <w:rsid w:val="007A5D38"/>
    <w:rsid w:val="007A5E60"/>
    <w:rsid w:val="007A5FFD"/>
    <w:rsid w:val="007A723A"/>
    <w:rsid w:val="007A7298"/>
    <w:rsid w:val="007B015E"/>
    <w:rsid w:val="007B06AC"/>
    <w:rsid w:val="007B18F6"/>
    <w:rsid w:val="007B1A83"/>
    <w:rsid w:val="007B215E"/>
    <w:rsid w:val="007B27BB"/>
    <w:rsid w:val="007B35E7"/>
    <w:rsid w:val="007B3B24"/>
    <w:rsid w:val="007B4215"/>
    <w:rsid w:val="007B421C"/>
    <w:rsid w:val="007B45FC"/>
    <w:rsid w:val="007B5D12"/>
    <w:rsid w:val="007B6B6E"/>
    <w:rsid w:val="007B6DC9"/>
    <w:rsid w:val="007B7794"/>
    <w:rsid w:val="007C0D98"/>
    <w:rsid w:val="007C1C36"/>
    <w:rsid w:val="007C2448"/>
    <w:rsid w:val="007C25ED"/>
    <w:rsid w:val="007C285E"/>
    <w:rsid w:val="007C29F1"/>
    <w:rsid w:val="007C2DE5"/>
    <w:rsid w:val="007C3818"/>
    <w:rsid w:val="007C3BE8"/>
    <w:rsid w:val="007C3D02"/>
    <w:rsid w:val="007C52BB"/>
    <w:rsid w:val="007C5A99"/>
    <w:rsid w:val="007C5BB5"/>
    <w:rsid w:val="007C6353"/>
    <w:rsid w:val="007C681A"/>
    <w:rsid w:val="007C7393"/>
    <w:rsid w:val="007C75CE"/>
    <w:rsid w:val="007C76CC"/>
    <w:rsid w:val="007C7885"/>
    <w:rsid w:val="007C7BD8"/>
    <w:rsid w:val="007D06F9"/>
    <w:rsid w:val="007D0B61"/>
    <w:rsid w:val="007D113E"/>
    <w:rsid w:val="007D157B"/>
    <w:rsid w:val="007D1737"/>
    <w:rsid w:val="007D1ED4"/>
    <w:rsid w:val="007D1F43"/>
    <w:rsid w:val="007D2089"/>
    <w:rsid w:val="007D267E"/>
    <w:rsid w:val="007D26D5"/>
    <w:rsid w:val="007D2C91"/>
    <w:rsid w:val="007D2E44"/>
    <w:rsid w:val="007D382B"/>
    <w:rsid w:val="007D431E"/>
    <w:rsid w:val="007D4947"/>
    <w:rsid w:val="007D4E88"/>
    <w:rsid w:val="007D52B1"/>
    <w:rsid w:val="007D53FE"/>
    <w:rsid w:val="007D5524"/>
    <w:rsid w:val="007D58AD"/>
    <w:rsid w:val="007D5EB1"/>
    <w:rsid w:val="007D6D91"/>
    <w:rsid w:val="007D6F3D"/>
    <w:rsid w:val="007D75E9"/>
    <w:rsid w:val="007D77BB"/>
    <w:rsid w:val="007E0080"/>
    <w:rsid w:val="007E0C3A"/>
    <w:rsid w:val="007E1427"/>
    <w:rsid w:val="007E17F7"/>
    <w:rsid w:val="007E18B4"/>
    <w:rsid w:val="007E1BE0"/>
    <w:rsid w:val="007E1D71"/>
    <w:rsid w:val="007E225E"/>
    <w:rsid w:val="007E256A"/>
    <w:rsid w:val="007E2FA0"/>
    <w:rsid w:val="007E33F5"/>
    <w:rsid w:val="007E4CB5"/>
    <w:rsid w:val="007E4F84"/>
    <w:rsid w:val="007E50C5"/>
    <w:rsid w:val="007E560C"/>
    <w:rsid w:val="007E609D"/>
    <w:rsid w:val="007F00AD"/>
    <w:rsid w:val="007F1362"/>
    <w:rsid w:val="007F16FF"/>
    <w:rsid w:val="007F335F"/>
    <w:rsid w:val="007F3B13"/>
    <w:rsid w:val="007F3FE2"/>
    <w:rsid w:val="007F4523"/>
    <w:rsid w:val="007F4BF1"/>
    <w:rsid w:val="007F505F"/>
    <w:rsid w:val="007F55A1"/>
    <w:rsid w:val="007F5AEB"/>
    <w:rsid w:val="007F6347"/>
    <w:rsid w:val="007F74F0"/>
    <w:rsid w:val="007F7A00"/>
    <w:rsid w:val="00800E55"/>
    <w:rsid w:val="0080183F"/>
    <w:rsid w:val="00801BCE"/>
    <w:rsid w:val="00801C6B"/>
    <w:rsid w:val="00801C6D"/>
    <w:rsid w:val="00801DB8"/>
    <w:rsid w:val="008024F3"/>
    <w:rsid w:val="008028F8"/>
    <w:rsid w:val="008036E7"/>
    <w:rsid w:val="008039E7"/>
    <w:rsid w:val="00804C38"/>
    <w:rsid w:val="00805046"/>
    <w:rsid w:val="00805135"/>
    <w:rsid w:val="00805C4A"/>
    <w:rsid w:val="008060B0"/>
    <w:rsid w:val="0080711A"/>
    <w:rsid w:val="00807A71"/>
    <w:rsid w:val="0081012E"/>
    <w:rsid w:val="00810B59"/>
    <w:rsid w:val="00810B5C"/>
    <w:rsid w:val="00811537"/>
    <w:rsid w:val="00812381"/>
    <w:rsid w:val="00812DAA"/>
    <w:rsid w:val="00813FC0"/>
    <w:rsid w:val="00814F24"/>
    <w:rsid w:val="00815380"/>
    <w:rsid w:val="008153E6"/>
    <w:rsid w:val="00815CFF"/>
    <w:rsid w:val="00815D10"/>
    <w:rsid w:val="0081611B"/>
    <w:rsid w:val="00817A20"/>
    <w:rsid w:val="0082027D"/>
    <w:rsid w:val="0082161C"/>
    <w:rsid w:val="008216C9"/>
    <w:rsid w:val="00822E91"/>
    <w:rsid w:val="0082305A"/>
    <w:rsid w:val="0082443A"/>
    <w:rsid w:val="00824601"/>
    <w:rsid w:val="00824C89"/>
    <w:rsid w:val="008252BE"/>
    <w:rsid w:val="008253E5"/>
    <w:rsid w:val="008256A7"/>
    <w:rsid w:val="00825A37"/>
    <w:rsid w:val="008263AE"/>
    <w:rsid w:val="0082660C"/>
    <w:rsid w:val="008271C9"/>
    <w:rsid w:val="00831BA5"/>
    <w:rsid w:val="00831D37"/>
    <w:rsid w:val="00831F62"/>
    <w:rsid w:val="008323B6"/>
    <w:rsid w:val="0083279E"/>
    <w:rsid w:val="00832CC0"/>
    <w:rsid w:val="00833003"/>
    <w:rsid w:val="0083336C"/>
    <w:rsid w:val="0083342C"/>
    <w:rsid w:val="00833935"/>
    <w:rsid w:val="00833BF1"/>
    <w:rsid w:val="00834191"/>
    <w:rsid w:val="00834E24"/>
    <w:rsid w:val="0083584C"/>
    <w:rsid w:val="00835979"/>
    <w:rsid w:val="00835DE7"/>
    <w:rsid w:val="00835DF2"/>
    <w:rsid w:val="00836204"/>
    <w:rsid w:val="00836C09"/>
    <w:rsid w:val="00837524"/>
    <w:rsid w:val="008376A4"/>
    <w:rsid w:val="008377FD"/>
    <w:rsid w:val="00837970"/>
    <w:rsid w:val="00837B61"/>
    <w:rsid w:val="008402FC"/>
    <w:rsid w:val="00840E17"/>
    <w:rsid w:val="00840E94"/>
    <w:rsid w:val="008413FD"/>
    <w:rsid w:val="008418FB"/>
    <w:rsid w:val="00841921"/>
    <w:rsid w:val="00841E86"/>
    <w:rsid w:val="0084311C"/>
    <w:rsid w:val="0084365A"/>
    <w:rsid w:val="00843A4D"/>
    <w:rsid w:val="00843BF6"/>
    <w:rsid w:val="00843D02"/>
    <w:rsid w:val="00843E3E"/>
    <w:rsid w:val="008448C9"/>
    <w:rsid w:val="00844CE8"/>
    <w:rsid w:val="00844D88"/>
    <w:rsid w:val="00845929"/>
    <w:rsid w:val="008466C2"/>
    <w:rsid w:val="008472DF"/>
    <w:rsid w:val="00850059"/>
    <w:rsid w:val="0085035E"/>
    <w:rsid w:val="0085246D"/>
    <w:rsid w:val="00853078"/>
    <w:rsid w:val="008532F3"/>
    <w:rsid w:val="00853E9B"/>
    <w:rsid w:val="00854596"/>
    <w:rsid w:val="008548DE"/>
    <w:rsid w:val="00854ABE"/>
    <w:rsid w:val="00854B3E"/>
    <w:rsid w:val="00856A9C"/>
    <w:rsid w:val="00856CB7"/>
    <w:rsid w:val="00856CC3"/>
    <w:rsid w:val="00857DCE"/>
    <w:rsid w:val="00860D94"/>
    <w:rsid w:val="0086147B"/>
    <w:rsid w:val="008614B0"/>
    <w:rsid w:val="00861A6C"/>
    <w:rsid w:val="00861CFC"/>
    <w:rsid w:val="00862075"/>
    <w:rsid w:val="008628E3"/>
    <w:rsid w:val="008628F2"/>
    <w:rsid w:val="00862F47"/>
    <w:rsid w:val="00863597"/>
    <w:rsid w:val="00863BC9"/>
    <w:rsid w:val="00863C9C"/>
    <w:rsid w:val="0086403D"/>
    <w:rsid w:val="008640DF"/>
    <w:rsid w:val="0086412D"/>
    <w:rsid w:val="00864309"/>
    <w:rsid w:val="00864457"/>
    <w:rsid w:val="00864467"/>
    <w:rsid w:val="0086487F"/>
    <w:rsid w:val="00864B61"/>
    <w:rsid w:val="00865269"/>
    <w:rsid w:val="008655A3"/>
    <w:rsid w:val="00865636"/>
    <w:rsid w:val="00865779"/>
    <w:rsid w:val="00865DA7"/>
    <w:rsid w:val="00866348"/>
    <w:rsid w:val="008670D6"/>
    <w:rsid w:val="00867D3A"/>
    <w:rsid w:val="00870829"/>
    <w:rsid w:val="00870D3C"/>
    <w:rsid w:val="0087129D"/>
    <w:rsid w:val="00871464"/>
    <w:rsid w:val="008719E4"/>
    <w:rsid w:val="00871BEB"/>
    <w:rsid w:val="00871D05"/>
    <w:rsid w:val="00872D0B"/>
    <w:rsid w:val="008738DB"/>
    <w:rsid w:val="00873956"/>
    <w:rsid w:val="00873BC4"/>
    <w:rsid w:val="0087466C"/>
    <w:rsid w:val="00874685"/>
    <w:rsid w:val="00874ACD"/>
    <w:rsid w:val="00874C9C"/>
    <w:rsid w:val="00874D80"/>
    <w:rsid w:val="008752AB"/>
    <w:rsid w:val="00875F11"/>
    <w:rsid w:val="00876FAC"/>
    <w:rsid w:val="00877B7C"/>
    <w:rsid w:val="00877B9D"/>
    <w:rsid w:val="00877F93"/>
    <w:rsid w:val="008806A5"/>
    <w:rsid w:val="0088158F"/>
    <w:rsid w:val="00881679"/>
    <w:rsid w:val="00881702"/>
    <w:rsid w:val="00881D28"/>
    <w:rsid w:val="008820E6"/>
    <w:rsid w:val="00882C68"/>
    <w:rsid w:val="00883B63"/>
    <w:rsid w:val="00883C9D"/>
    <w:rsid w:val="00884682"/>
    <w:rsid w:val="00884F48"/>
    <w:rsid w:val="00885E55"/>
    <w:rsid w:val="00886AA4"/>
    <w:rsid w:val="008872DA"/>
    <w:rsid w:val="00887B4A"/>
    <w:rsid w:val="00890735"/>
    <w:rsid w:val="00892481"/>
    <w:rsid w:val="00892E1D"/>
    <w:rsid w:val="00892EE9"/>
    <w:rsid w:val="00893002"/>
    <w:rsid w:val="00893419"/>
    <w:rsid w:val="00894319"/>
    <w:rsid w:val="00894444"/>
    <w:rsid w:val="008944A6"/>
    <w:rsid w:val="0089452C"/>
    <w:rsid w:val="00894709"/>
    <w:rsid w:val="00894BE6"/>
    <w:rsid w:val="00894D66"/>
    <w:rsid w:val="008950FF"/>
    <w:rsid w:val="00895203"/>
    <w:rsid w:val="008953CE"/>
    <w:rsid w:val="0089541A"/>
    <w:rsid w:val="00895454"/>
    <w:rsid w:val="008956DC"/>
    <w:rsid w:val="0089579A"/>
    <w:rsid w:val="00895B9A"/>
    <w:rsid w:val="00896449"/>
    <w:rsid w:val="00896F38"/>
    <w:rsid w:val="00897326"/>
    <w:rsid w:val="008978AD"/>
    <w:rsid w:val="008979E8"/>
    <w:rsid w:val="00897D75"/>
    <w:rsid w:val="008A0E20"/>
    <w:rsid w:val="008A178B"/>
    <w:rsid w:val="008A1A92"/>
    <w:rsid w:val="008A243D"/>
    <w:rsid w:val="008A3498"/>
    <w:rsid w:val="008A532E"/>
    <w:rsid w:val="008A6024"/>
    <w:rsid w:val="008A61CD"/>
    <w:rsid w:val="008A624E"/>
    <w:rsid w:val="008A658F"/>
    <w:rsid w:val="008A7FE2"/>
    <w:rsid w:val="008B000D"/>
    <w:rsid w:val="008B0650"/>
    <w:rsid w:val="008B0AB9"/>
    <w:rsid w:val="008B1519"/>
    <w:rsid w:val="008B193B"/>
    <w:rsid w:val="008B19BC"/>
    <w:rsid w:val="008B2220"/>
    <w:rsid w:val="008B2A05"/>
    <w:rsid w:val="008B3274"/>
    <w:rsid w:val="008B32E0"/>
    <w:rsid w:val="008B3568"/>
    <w:rsid w:val="008B434A"/>
    <w:rsid w:val="008B489E"/>
    <w:rsid w:val="008B4F3E"/>
    <w:rsid w:val="008B56AB"/>
    <w:rsid w:val="008B5AB3"/>
    <w:rsid w:val="008B5F62"/>
    <w:rsid w:val="008B6D06"/>
    <w:rsid w:val="008B6D9A"/>
    <w:rsid w:val="008C00E9"/>
    <w:rsid w:val="008C04CC"/>
    <w:rsid w:val="008C1809"/>
    <w:rsid w:val="008C2EE5"/>
    <w:rsid w:val="008C2FE3"/>
    <w:rsid w:val="008C44D5"/>
    <w:rsid w:val="008C4BB1"/>
    <w:rsid w:val="008C4E33"/>
    <w:rsid w:val="008C5266"/>
    <w:rsid w:val="008C7C40"/>
    <w:rsid w:val="008D0FCD"/>
    <w:rsid w:val="008D1C20"/>
    <w:rsid w:val="008D26A3"/>
    <w:rsid w:val="008D2927"/>
    <w:rsid w:val="008D2ED3"/>
    <w:rsid w:val="008D3491"/>
    <w:rsid w:val="008D3AE8"/>
    <w:rsid w:val="008D3D3E"/>
    <w:rsid w:val="008D4142"/>
    <w:rsid w:val="008D4302"/>
    <w:rsid w:val="008D46B5"/>
    <w:rsid w:val="008D506D"/>
    <w:rsid w:val="008D5301"/>
    <w:rsid w:val="008D6124"/>
    <w:rsid w:val="008D6299"/>
    <w:rsid w:val="008D62C8"/>
    <w:rsid w:val="008D6BA1"/>
    <w:rsid w:val="008D7FF4"/>
    <w:rsid w:val="008E10EA"/>
    <w:rsid w:val="008E11C4"/>
    <w:rsid w:val="008E2A06"/>
    <w:rsid w:val="008E314D"/>
    <w:rsid w:val="008E35BC"/>
    <w:rsid w:val="008E37E9"/>
    <w:rsid w:val="008E3E1A"/>
    <w:rsid w:val="008E40ED"/>
    <w:rsid w:val="008E448E"/>
    <w:rsid w:val="008E47C1"/>
    <w:rsid w:val="008E4DE1"/>
    <w:rsid w:val="008E5E53"/>
    <w:rsid w:val="008E6F01"/>
    <w:rsid w:val="008E7105"/>
    <w:rsid w:val="008F023E"/>
    <w:rsid w:val="008F04D1"/>
    <w:rsid w:val="008F0824"/>
    <w:rsid w:val="008F0ECA"/>
    <w:rsid w:val="008F14A9"/>
    <w:rsid w:val="008F1993"/>
    <w:rsid w:val="008F19A8"/>
    <w:rsid w:val="008F1EE5"/>
    <w:rsid w:val="008F26C2"/>
    <w:rsid w:val="008F2950"/>
    <w:rsid w:val="008F39E2"/>
    <w:rsid w:val="008F3B47"/>
    <w:rsid w:val="008F3C99"/>
    <w:rsid w:val="008F3EC1"/>
    <w:rsid w:val="008F4956"/>
    <w:rsid w:val="008F5556"/>
    <w:rsid w:val="008F561E"/>
    <w:rsid w:val="008F5ED0"/>
    <w:rsid w:val="008F5ED7"/>
    <w:rsid w:val="008F60BD"/>
    <w:rsid w:val="008F6809"/>
    <w:rsid w:val="008F6FC1"/>
    <w:rsid w:val="008F71C8"/>
    <w:rsid w:val="008F755B"/>
    <w:rsid w:val="008F7F54"/>
    <w:rsid w:val="009000E2"/>
    <w:rsid w:val="00900B57"/>
    <w:rsid w:val="00900CAD"/>
    <w:rsid w:val="009014F8"/>
    <w:rsid w:val="00901A4B"/>
    <w:rsid w:val="00901C71"/>
    <w:rsid w:val="00901CCB"/>
    <w:rsid w:val="00901E0A"/>
    <w:rsid w:val="00902EB6"/>
    <w:rsid w:val="00903228"/>
    <w:rsid w:val="00903B0C"/>
    <w:rsid w:val="00903BA1"/>
    <w:rsid w:val="009042C8"/>
    <w:rsid w:val="009052EC"/>
    <w:rsid w:val="00905E78"/>
    <w:rsid w:val="0090658B"/>
    <w:rsid w:val="00906672"/>
    <w:rsid w:val="00906D95"/>
    <w:rsid w:val="00907036"/>
    <w:rsid w:val="00907971"/>
    <w:rsid w:val="009079E6"/>
    <w:rsid w:val="009104A2"/>
    <w:rsid w:val="009105C4"/>
    <w:rsid w:val="00910D3A"/>
    <w:rsid w:val="00910F38"/>
    <w:rsid w:val="009113AB"/>
    <w:rsid w:val="00911E7D"/>
    <w:rsid w:val="009129BA"/>
    <w:rsid w:val="00913554"/>
    <w:rsid w:val="009140C8"/>
    <w:rsid w:val="0091416C"/>
    <w:rsid w:val="0091511A"/>
    <w:rsid w:val="00915126"/>
    <w:rsid w:val="009157CA"/>
    <w:rsid w:val="00916181"/>
    <w:rsid w:val="00917988"/>
    <w:rsid w:val="0092021C"/>
    <w:rsid w:val="00921D82"/>
    <w:rsid w:val="00921ECA"/>
    <w:rsid w:val="009222C2"/>
    <w:rsid w:val="009223D3"/>
    <w:rsid w:val="00923579"/>
    <w:rsid w:val="0092358B"/>
    <w:rsid w:val="00923AF1"/>
    <w:rsid w:val="00924021"/>
    <w:rsid w:val="0092420A"/>
    <w:rsid w:val="009243BC"/>
    <w:rsid w:val="00924752"/>
    <w:rsid w:val="00924CA7"/>
    <w:rsid w:val="009250AB"/>
    <w:rsid w:val="009252CF"/>
    <w:rsid w:val="00926318"/>
    <w:rsid w:val="00926370"/>
    <w:rsid w:val="009269EB"/>
    <w:rsid w:val="00926D85"/>
    <w:rsid w:val="00930E29"/>
    <w:rsid w:val="00931BA7"/>
    <w:rsid w:val="0093248F"/>
    <w:rsid w:val="009326D0"/>
    <w:rsid w:val="00932B63"/>
    <w:rsid w:val="00933584"/>
    <w:rsid w:val="0093389C"/>
    <w:rsid w:val="0093405C"/>
    <w:rsid w:val="00934807"/>
    <w:rsid w:val="00934D8D"/>
    <w:rsid w:val="00935592"/>
    <w:rsid w:val="00935752"/>
    <w:rsid w:val="00935AA1"/>
    <w:rsid w:val="009364E7"/>
    <w:rsid w:val="00936560"/>
    <w:rsid w:val="009368A8"/>
    <w:rsid w:val="009368D7"/>
    <w:rsid w:val="009368DC"/>
    <w:rsid w:val="0093708A"/>
    <w:rsid w:val="00940ADA"/>
    <w:rsid w:val="00943176"/>
    <w:rsid w:val="009438FF"/>
    <w:rsid w:val="00943B97"/>
    <w:rsid w:val="00944430"/>
    <w:rsid w:val="00944FCD"/>
    <w:rsid w:val="0094585E"/>
    <w:rsid w:val="009462FD"/>
    <w:rsid w:val="00946357"/>
    <w:rsid w:val="00946628"/>
    <w:rsid w:val="00946852"/>
    <w:rsid w:val="00946CCA"/>
    <w:rsid w:val="00946E4D"/>
    <w:rsid w:val="0094739C"/>
    <w:rsid w:val="00950263"/>
    <w:rsid w:val="00950624"/>
    <w:rsid w:val="00951213"/>
    <w:rsid w:val="00951F26"/>
    <w:rsid w:val="009520C7"/>
    <w:rsid w:val="009520ED"/>
    <w:rsid w:val="009523EC"/>
    <w:rsid w:val="00953819"/>
    <w:rsid w:val="00953B41"/>
    <w:rsid w:val="00953BB8"/>
    <w:rsid w:val="00953CAC"/>
    <w:rsid w:val="00953E1D"/>
    <w:rsid w:val="0095447E"/>
    <w:rsid w:val="00954B1C"/>
    <w:rsid w:val="00954FD8"/>
    <w:rsid w:val="0095518E"/>
    <w:rsid w:val="009557C0"/>
    <w:rsid w:val="00956665"/>
    <w:rsid w:val="00956BC1"/>
    <w:rsid w:val="00956F13"/>
    <w:rsid w:val="009600CA"/>
    <w:rsid w:val="009606E4"/>
    <w:rsid w:val="00960962"/>
    <w:rsid w:val="009609E1"/>
    <w:rsid w:val="009619B7"/>
    <w:rsid w:val="00961A79"/>
    <w:rsid w:val="00961E26"/>
    <w:rsid w:val="0096214F"/>
    <w:rsid w:val="0096275F"/>
    <w:rsid w:val="00962863"/>
    <w:rsid w:val="00962945"/>
    <w:rsid w:val="00962A89"/>
    <w:rsid w:val="00962B33"/>
    <w:rsid w:val="00964053"/>
    <w:rsid w:val="00964114"/>
    <w:rsid w:val="00964646"/>
    <w:rsid w:val="009648AF"/>
    <w:rsid w:val="009656A2"/>
    <w:rsid w:val="00965811"/>
    <w:rsid w:val="009667DE"/>
    <w:rsid w:val="0096783B"/>
    <w:rsid w:val="0097012D"/>
    <w:rsid w:val="009701EA"/>
    <w:rsid w:val="009703B9"/>
    <w:rsid w:val="00970C07"/>
    <w:rsid w:val="009724F2"/>
    <w:rsid w:val="00973421"/>
    <w:rsid w:val="0097374D"/>
    <w:rsid w:val="00974362"/>
    <w:rsid w:val="009744CF"/>
    <w:rsid w:val="009748B2"/>
    <w:rsid w:val="0097493E"/>
    <w:rsid w:val="00974DC2"/>
    <w:rsid w:val="00976702"/>
    <w:rsid w:val="00976813"/>
    <w:rsid w:val="009768F1"/>
    <w:rsid w:val="00976ADB"/>
    <w:rsid w:val="00976B22"/>
    <w:rsid w:val="00977777"/>
    <w:rsid w:val="00977EFD"/>
    <w:rsid w:val="009804C1"/>
    <w:rsid w:val="0098135B"/>
    <w:rsid w:val="00982015"/>
    <w:rsid w:val="009829AD"/>
    <w:rsid w:val="00982FB2"/>
    <w:rsid w:val="009833D1"/>
    <w:rsid w:val="00983493"/>
    <w:rsid w:val="00983561"/>
    <w:rsid w:val="0098372D"/>
    <w:rsid w:val="00983B2E"/>
    <w:rsid w:val="00983F3D"/>
    <w:rsid w:val="00983F7F"/>
    <w:rsid w:val="00984567"/>
    <w:rsid w:val="009846BC"/>
    <w:rsid w:val="0098487C"/>
    <w:rsid w:val="00984DDD"/>
    <w:rsid w:val="00984F20"/>
    <w:rsid w:val="00985214"/>
    <w:rsid w:val="00985E04"/>
    <w:rsid w:val="00985EAD"/>
    <w:rsid w:val="00986157"/>
    <w:rsid w:val="00987638"/>
    <w:rsid w:val="0098778D"/>
    <w:rsid w:val="00987A36"/>
    <w:rsid w:val="00987C75"/>
    <w:rsid w:val="00987EFD"/>
    <w:rsid w:val="009905E3"/>
    <w:rsid w:val="00990A4F"/>
    <w:rsid w:val="00991194"/>
    <w:rsid w:val="00992314"/>
    <w:rsid w:val="009923AA"/>
    <w:rsid w:val="00992EDE"/>
    <w:rsid w:val="00993C15"/>
    <w:rsid w:val="00994DD8"/>
    <w:rsid w:val="009954AD"/>
    <w:rsid w:val="00995620"/>
    <w:rsid w:val="00997646"/>
    <w:rsid w:val="00997670"/>
    <w:rsid w:val="00997C1A"/>
    <w:rsid w:val="00997C3D"/>
    <w:rsid w:val="00997F73"/>
    <w:rsid w:val="009A049D"/>
    <w:rsid w:val="009A050D"/>
    <w:rsid w:val="009A05E2"/>
    <w:rsid w:val="009A0C22"/>
    <w:rsid w:val="009A2025"/>
    <w:rsid w:val="009A2D58"/>
    <w:rsid w:val="009A2FCC"/>
    <w:rsid w:val="009A32D9"/>
    <w:rsid w:val="009A3A20"/>
    <w:rsid w:val="009A3D5C"/>
    <w:rsid w:val="009A3E1D"/>
    <w:rsid w:val="009A43A1"/>
    <w:rsid w:val="009A4A96"/>
    <w:rsid w:val="009A4AC3"/>
    <w:rsid w:val="009A4CE8"/>
    <w:rsid w:val="009A4E42"/>
    <w:rsid w:val="009A5254"/>
    <w:rsid w:val="009A5BCC"/>
    <w:rsid w:val="009A678B"/>
    <w:rsid w:val="009A684F"/>
    <w:rsid w:val="009A6F75"/>
    <w:rsid w:val="009A7469"/>
    <w:rsid w:val="009B054A"/>
    <w:rsid w:val="009B064E"/>
    <w:rsid w:val="009B2763"/>
    <w:rsid w:val="009B2876"/>
    <w:rsid w:val="009B290A"/>
    <w:rsid w:val="009B2AE3"/>
    <w:rsid w:val="009B3529"/>
    <w:rsid w:val="009B3970"/>
    <w:rsid w:val="009B43A5"/>
    <w:rsid w:val="009B4A49"/>
    <w:rsid w:val="009B4A5C"/>
    <w:rsid w:val="009B4FCC"/>
    <w:rsid w:val="009B5B61"/>
    <w:rsid w:val="009B619E"/>
    <w:rsid w:val="009B75D3"/>
    <w:rsid w:val="009B7F4A"/>
    <w:rsid w:val="009C0CF8"/>
    <w:rsid w:val="009C0DD2"/>
    <w:rsid w:val="009C112C"/>
    <w:rsid w:val="009C148F"/>
    <w:rsid w:val="009C1F05"/>
    <w:rsid w:val="009C2283"/>
    <w:rsid w:val="009C22D8"/>
    <w:rsid w:val="009C297B"/>
    <w:rsid w:val="009C2A5A"/>
    <w:rsid w:val="009C3075"/>
    <w:rsid w:val="009C3A61"/>
    <w:rsid w:val="009C3B09"/>
    <w:rsid w:val="009C3D08"/>
    <w:rsid w:val="009C48F0"/>
    <w:rsid w:val="009C4FA4"/>
    <w:rsid w:val="009C5220"/>
    <w:rsid w:val="009C53FC"/>
    <w:rsid w:val="009C54CF"/>
    <w:rsid w:val="009C6CD4"/>
    <w:rsid w:val="009C6E03"/>
    <w:rsid w:val="009C7A58"/>
    <w:rsid w:val="009D050F"/>
    <w:rsid w:val="009D0561"/>
    <w:rsid w:val="009D30BB"/>
    <w:rsid w:val="009D323B"/>
    <w:rsid w:val="009D355D"/>
    <w:rsid w:val="009D52B8"/>
    <w:rsid w:val="009D59EE"/>
    <w:rsid w:val="009D5D13"/>
    <w:rsid w:val="009D629C"/>
    <w:rsid w:val="009D73A0"/>
    <w:rsid w:val="009D7F6F"/>
    <w:rsid w:val="009E0D24"/>
    <w:rsid w:val="009E11F6"/>
    <w:rsid w:val="009E1C78"/>
    <w:rsid w:val="009E2494"/>
    <w:rsid w:val="009E3395"/>
    <w:rsid w:val="009E33A1"/>
    <w:rsid w:val="009E3D74"/>
    <w:rsid w:val="009E3F03"/>
    <w:rsid w:val="009E544C"/>
    <w:rsid w:val="009E5D8A"/>
    <w:rsid w:val="009E65D9"/>
    <w:rsid w:val="009E6A44"/>
    <w:rsid w:val="009E6F0B"/>
    <w:rsid w:val="009E75FF"/>
    <w:rsid w:val="009E7A5E"/>
    <w:rsid w:val="009F049A"/>
    <w:rsid w:val="009F09A5"/>
    <w:rsid w:val="009F09A6"/>
    <w:rsid w:val="009F0C90"/>
    <w:rsid w:val="009F102D"/>
    <w:rsid w:val="009F197D"/>
    <w:rsid w:val="009F1AE6"/>
    <w:rsid w:val="009F1B99"/>
    <w:rsid w:val="009F2D65"/>
    <w:rsid w:val="009F35B4"/>
    <w:rsid w:val="009F37C8"/>
    <w:rsid w:val="009F3CA1"/>
    <w:rsid w:val="009F460B"/>
    <w:rsid w:val="009F58AE"/>
    <w:rsid w:val="009F6A8F"/>
    <w:rsid w:val="009F6D08"/>
    <w:rsid w:val="009F7513"/>
    <w:rsid w:val="009F778D"/>
    <w:rsid w:val="009F7C3C"/>
    <w:rsid w:val="00A001F2"/>
    <w:rsid w:val="00A004C1"/>
    <w:rsid w:val="00A01967"/>
    <w:rsid w:val="00A0353C"/>
    <w:rsid w:val="00A036D3"/>
    <w:rsid w:val="00A03797"/>
    <w:rsid w:val="00A03811"/>
    <w:rsid w:val="00A039FE"/>
    <w:rsid w:val="00A03A4F"/>
    <w:rsid w:val="00A03C5D"/>
    <w:rsid w:val="00A0424D"/>
    <w:rsid w:val="00A04A5E"/>
    <w:rsid w:val="00A04D9A"/>
    <w:rsid w:val="00A05829"/>
    <w:rsid w:val="00A06E27"/>
    <w:rsid w:val="00A0735E"/>
    <w:rsid w:val="00A073E1"/>
    <w:rsid w:val="00A100C3"/>
    <w:rsid w:val="00A105F7"/>
    <w:rsid w:val="00A10A07"/>
    <w:rsid w:val="00A116AD"/>
    <w:rsid w:val="00A1216D"/>
    <w:rsid w:val="00A13057"/>
    <w:rsid w:val="00A13284"/>
    <w:rsid w:val="00A13D56"/>
    <w:rsid w:val="00A1400B"/>
    <w:rsid w:val="00A143DC"/>
    <w:rsid w:val="00A14A8A"/>
    <w:rsid w:val="00A14E4E"/>
    <w:rsid w:val="00A153ED"/>
    <w:rsid w:val="00A15B3C"/>
    <w:rsid w:val="00A15BAC"/>
    <w:rsid w:val="00A16F90"/>
    <w:rsid w:val="00A17A48"/>
    <w:rsid w:val="00A17A5A"/>
    <w:rsid w:val="00A201C4"/>
    <w:rsid w:val="00A20A98"/>
    <w:rsid w:val="00A21CD9"/>
    <w:rsid w:val="00A22006"/>
    <w:rsid w:val="00A22146"/>
    <w:rsid w:val="00A226E4"/>
    <w:rsid w:val="00A22B7F"/>
    <w:rsid w:val="00A2315D"/>
    <w:rsid w:val="00A23EBE"/>
    <w:rsid w:val="00A24138"/>
    <w:rsid w:val="00A2501B"/>
    <w:rsid w:val="00A25892"/>
    <w:rsid w:val="00A25F9B"/>
    <w:rsid w:val="00A2685F"/>
    <w:rsid w:val="00A26F05"/>
    <w:rsid w:val="00A27828"/>
    <w:rsid w:val="00A27D75"/>
    <w:rsid w:val="00A302EB"/>
    <w:rsid w:val="00A3036A"/>
    <w:rsid w:val="00A305E5"/>
    <w:rsid w:val="00A30ABC"/>
    <w:rsid w:val="00A30AD3"/>
    <w:rsid w:val="00A30AE8"/>
    <w:rsid w:val="00A30B1E"/>
    <w:rsid w:val="00A30C54"/>
    <w:rsid w:val="00A325AB"/>
    <w:rsid w:val="00A32A63"/>
    <w:rsid w:val="00A33CB1"/>
    <w:rsid w:val="00A34161"/>
    <w:rsid w:val="00A34325"/>
    <w:rsid w:val="00A3457E"/>
    <w:rsid w:val="00A34592"/>
    <w:rsid w:val="00A3538F"/>
    <w:rsid w:val="00A35B5C"/>
    <w:rsid w:val="00A36322"/>
    <w:rsid w:val="00A36590"/>
    <w:rsid w:val="00A36B5F"/>
    <w:rsid w:val="00A36DF0"/>
    <w:rsid w:val="00A374E8"/>
    <w:rsid w:val="00A37F6C"/>
    <w:rsid w:val="00A4062A"/>
    <w:rsid w:val="00A40B86"/>
    <w:rsid w:val="00A40CDA"/>
    <w:rsid w:val="00A40DE3"/>
    <w:rsid w:val="00A412A3"/>
    <w:rsid w:val="00A415BB"/>
    <w:rsid w:val="00A41CB6"/>
    <w:rsid w:val="00A424D2"/>
    <w:rsid w:val="00A42CCF"/>
    <w:rsid w:val="00A43436"/>
    <w:rsid w:val="00A436FD"/>
    <w:rsid w:val="00A450AC"/>
    <w:rsid w:val="00A450E6"/>
    <w:rsid w:val="00A45D75"/>
    <w:rsid w:val="00A46148"/>
    <w:rsid w:val="00A47648"/>
    <w:rsid w:val="00A47FF0"/>
    <w:rsid w:val="00A50A08"/>
    <w:rsid w:val="00A50A58"/>
    <w:rsid w:val="00A51198"/>
    <w:rsid w:val="00A51481"/>
    <w:rsid w:val="00A51D56"/>
    <w:rsid w:val="00A52F9F"/>
    <w:rsid w:val="00A53ECE"/>
    <w:rsid w:val="00A542ED"/>
    <w:rsid w:val="00A5485E"/>
    <w:rsid w:val="00A54932"/>
    <w:rsid w:val="00A555DC"/>
    <w:rsid w:val="00A55C2B"/>
    <w:rsid w:val="00A55CEB"/>
    <w:rsid w:val="00A55DE7"/>
    <w:rsid w:val="00A574F8"/>
    <w:rsid w:val="00A57681"/>
    <w:rsid w:val="00A606F9"/>
    <w:rsid w:val="00A608DF"/>
    <w:rsid w:val="00A609DB"/>
    <w:rsid w:val="00A60ACC"/>
    <w:rsid w:val="00A6146A"/>
    <w:rsid w:val="00A61A92"/>
    <w:rsid w:val="00A61CA5"/>
    <w:rsid w:val="00A624D7"/>
    <w:rsid w:val="00A62712"/>
    <w:rsid w:val="00A63F78"/>
    <w:rsid w:val="00A64425"/>
    <w:rsid w:val="00A6517D"/>
    <w:rsid w:val="00A65360"/>
    <w:rsid w:val="00A65A0E"/>
    <w:rsid w:val="00A65DBA"/>
    <w:rsid w:val="00A660CF"/>
    <w:rsid w:val="00A667B3"/>
    <w:rsid w:val="00A66846"/>
    <w:rsid w:val="00A671F5"/>
    <w:rsid w:val="00A6722B"/>
    <w:rsid w:val="00A700E5"/>
    <w:rsid w:val="00A7035D"/>
    <w:rsid w:val="00A70377"/>
    <w:rsid w:val="00A70C79"/>
    <w:rsid w:val="00A7238C"/>
    <w:rsid w:val="00A7275C"/>
    <w:rsid w:val="00A732E0"/>
    <w:rsid w:val="00A7332E"/>
    <w:rsid w:val="00A73623"/>
    <w:rsid w:val="00A740C3"/>
    <w:rsid w:val="00A7440C"/>
    <w:rsid w:val="00A74750"/>
    <w:rsid w:val="00A75112"/>
    <w:rsid w:val="00A752EF"/>
    <w:rsid w:val="00A753C8"/>
    <w:rsid w:val="00A7572F"/>
    <w:rsid w:val="00A7627A"/>
    <w:rsid w:val="00A7646C"/>
    <w:rsid w:val="00A76B7F"/>
    <w:rsid w:val="00A77733"/>
    <w:rsid w:val="00A802E0"/>
    <w:rsid w:val="00A8060C"/>
    <w:rsid w:val="00A807C9"/>
    <w:rsid w:val="00A81629"/>
    <w:rsid w:val="00A822D9"/>
    <w:rsid w:val="00A82A2C"/>
    <w:rsid w:val="00A82BC1"/>
    <w:rsid w:val="00A83450"/>
    <w:rsid w:val="00A8357C"/>
    <w:rsid w:val="00A83C2E"/>
    <w:rsid w:val="00A84C6A"/>
    <w:rsid w:val="00A856CF"/>
    <w:rsid w:val="00A85D90"/>
    <w:rsid w:val="00A86425"/>
    <w:rsid w:val="00A87353"/>
    <w:rsid w:val="00A9069F"/>
    <w:rsid w:val="00A9087A"/>
    <w:rsid w:val="00A9211D"/>
    <w:rsid w:val="00A92B01"/>
    <w:rsid w:val="00A92CA2"/>
    <w:rsid w:val="00A92FC9"/>
    <w:rsid w:val="00A93D2C"/>
    <w:rsid w:val="00A944D0"/>
    <w:rsid w:val="00A947F6"/>
    <w:rsid w:val="00A94D34"/>
    <w:rsid w:val="00A94E77"/>
    <w:rsid w:val="00A94EB1"/>
    <w:rsid w:val="00A95356"/>
    <w:rsid w:val="00A954F4"/>
    <w:rsid w:val="00A95768"/>
    <w:rsid w:val="00A95C08"/>
    <w:rsid w:val="00A96770"/>
    <w:rsid w:val="00A97164"/>
    <w:rsid w:val="00AA035C"/>
    <w:rsid w:val="00AA0629"/>
    <w:rsid w:val="00AA08EE"/>
    <w:rsid w:val="00AA0ECE"/>
    <w:rsid w:val="00AA0EF5"/>
    <w:rsid w:val="00AA13F7"/>
    <w:rsid w:val="00AA1431"/>
    <w:rsid w:val="00AA165E"/>
    <w:rsid w:val="00AA1B01"/>
    <w:rsid w:val="00AA33F7"/>
    <w:rsid w:val="00AA3FCF"/>
    <w:rsid w:val="00AA61C4"/>
    <w:rsid w:val="00AA621E"/>
    <w:rsid w:val="00AA6457"/>
    <w:rsid w:val="00AA6486"/>
    <w:rsid w:val="00AA6791"/>
    <w:rsid w:val="00AA69E1"/>
    <w:rsid w:val="00AA6DE9"/>
    <w:rsid w:val="00AA75BB"/>
    <w:rsid w:val="00AB0BA3"/>
    <w:rsid w:val="00AB1190"/>
    <w:rsid w:val="00AB20B7"/>
    <w:rsid w:val="00AB24E3"/>
    <w:rsid w:val="00AB2666"/>
    <w:rsid w:val="00AB2681"/>
    <w:rsid w:val="00AB279F"/>
    <w:rsid w:val="00AB2AEF"/>
    <w:rsid w:val="00AB4702"/>
    <w:rsid w:val="00AB4853"/>
    <w:rsid w:val="00AB5A1D"/>
    <w:rsid w:val="00AB647A"/>
    <w:rsid w:val="00AB681D"/>
    <w:rsid w:val="00AB7099"/>
    <w:rsid w:val="00AB7B45"/>
    <w:rsid w:val="00AC03B6"/>
    <w:rsid w:val="00AC206C"/>
    <w:rsid w:val="00AC2A17"/>
    <w:rsid w:val="00AC3208"/>
    <w:rsid w:val="00AC35A8"/>
    <w:rsid w:val="00AC42DE"/>
    <w:rsid w:val="00AC4F29"/>
    <w:rsid w:val="00AC5584"/>
    <w:rsid w:val="00AC584D"/>
    <w:rsid w:val="00AC59C9"/>
    <w:rsid w:val="00AC66B1"/>
    <w:rsid w:val="00AC6A36"/>
    <w:rsid w:val="00AC6C20"/>
    <w:rsid w:val="00AC6E72"/>
    <w:rsid w:val="00AC706B"/>
    <w:rsid w:val="00AC7864"/>
    <w:rsid w:val="00AC7ADB"/>
    <w:rsid w:val="00AD0133"/>
    <w:rsid w:val="00AD08D5"/>
    <w:rsid w:val="00AD127F"/>
    <w:rsid w:val="00AD1780"/>
    <w:rsid w:val="00AD210D"/>
    <w:rsid w:val="00AD26BD"/>
    <w:rsid w:val="00AD2944"/>
    <w:rsid w:val="00AD3B2F"/>
    <w:rsid w:val="00AD3F46"/>
    <w:rsid w:val="00AD42C1"/>
    <w:rsid w:val="00AD43BE"/>
    <w:rsid w:val="00AD4F84"/>
    <w:rsid w:val="00AD54D4"/>
    <w:rsid w:val="00AD58F5"/>
    <w:rsid w:val="00AD5A77"/>
    <w:rsid w:val="00AD5B92"/>
    <w:rsid w:val="00AD7170"/>
    <w:rsid w:val="00AE004E"/>
    <w:rsid w:val="00AE0339"/>
    <w:rsid w:val="00AE098D"/>
    <w:rsid w:val="00AE1147"/>
    <w:rsid w:val="00AE1CD4"/>
    <w:rsid w:val="00AE2B68"/>
    <w:rsid w:val="00AE3283"/>
    <w:rsid w:val="00AE3318"/>
    <w:rsid w:val="00AE379F"/>
    <w:rsid w:val="00AE37B2"/>
    <w:rsid w:val="00AE3DF8"/>
    <w:rsid w:val="00AE3DFC"/>
    <w:rsid w:val="00AE4B7B"/>
    <w:rsid w:val="00AE4C79"/>
    <w:rsid w:val="00AE531D"/>
    <w:rsid w:val="00AE5625"/>
    <w:rsid w:val="00AE57BF"/>
    <w:rsid w:val="00AE5881"/>
    <w:rsid w:val="00AE672C"/>
    <w:rsid w:val="00AE6BDC"/>
    <w:rsid w:val="00AF1209"/>
    <w:rsid w:val="00AF14D5"/>
    <w:rsid w:val="00AF1837"/>
    <w:rsid w:val="00AF215B"/>
    <w:rsid w:val="00AF22E0"/>
    <w:rsid w:val="00AF244A"/>
    <w:rsid w:val="00AF34F1"/>
    <w:rsid w:val="00AF373D"/>
    <w:rsid w:val="00AF3BEC"/>
    <w:rsid w:val="00AF47E1"/>
    <w:rsid w:val="00AF4AF3"/>
    <w:rsid w:val="00AF4D81"/>
    <w:rsid w:val="00AF4E9D"/>
    <w:rsid w:val="00AF4F9B"/>
    <w:rsid w:val="00AF4FA1"/>
    <w:rsid w:val="00AF5683"/>
    <w:rsid w:val="00AF56C0"/>
    <w:rsid w:val="00AF69A6"/>
    <w:rsid w:val="00AF757E"/>
    <w:rsid w:val="00AF7584"/>
    <w:rsid w:val="00AF781B"/>
    <w:rsid w:val="00AF7C63"/>
    <w:rsid w:val="00AF7E49"/>
    <w:rsid w:val="00B0071C"/>
    <w:rsid w:val="00B00C8F"/>
    <w:rsid w:val="00B010B9"/>
    <w:rsid w:val="00B0154C"/>
    <w:rsid w:val="00B01E2E"/>
    <w:rsid w:val="00B02247"/>
    <w:rsid w:val="00B02848"/>
    <w:rsid w:val="00B02939"/>
    <w:rsid w:val="00B02B09"/>
    <w:rsid w:val="00B02E7A"/>
    <w:rsid w:val="00B03065"/>
    <w:rsid w:val="00B03156"/>
    <w:rsid w:val="00B03E32"/>
    <w:rsid w:val="00B0433F"/>
    <w:rsid w:val="00B0463B"/>
    <w:rsid w:val="00B04CDC"/>
    <w:rsid w:val="00B063E7"/>
    <w:rsid w:val="00B06940"/>
    <w:rsid w:val="00B069E7"/>
    <w:rsid w:val="00B07015"/>
    <w:rsid w:val="00B0712A"/>
    <w:rsid w:val="00B10095"/>
    <w:rsid w:val="00B102D9"/>
    <w:rsid w:val="00B109EE"/>
    <w:rsid w:val="00B10F51"/>
    <w:rsid w:val="00B110CF"/>
    <w:rsid w:val="00B118B7"/>
    <w:rsid w:val="00B13526"/>
    <w:rsid w:val="00B13C25"/>
    <w:rsid w:val="00B15144"/>
    <w:rsid w:val="00B15437"/>
    <w:rsid w:val="00B1552F"/>
    <w:rsid w:val="00B15DD4"/>
    <w:rsid w:val="00B162D4"/>
    <w:rsid w:val="00B16B66"/>
    <w:rsid w:val="00B177D7"/>
    <w:rsid w:val="00B201F3"/>
    <w:rsid w:val="00B20A3F"/>
    <w:rsid w:val="00B20DCE"/>
    <w:rsid w:val="00B2106F"/>
    <w:rsid w:val="00B2148B"/>
    <w:rsid w:val="00B21B38"/>
    <w:rsid w:val="00B223F7"/>
    <w:rsid w:val="00B224C5"/>
    <w:rsid w:val="00B22737"/>
    <w:rsid w:val="00B23C4B"/>
    <w:rsid w:val="00B24420"/>
    <w:rsid w:val="00B24441"/>
    <w:rsid w:val="00B259CC"/>
    <w:rsid w:val="00B25B2F"/>
    <w:rsid w:val="00B260F3"/>
    <w:rsid w:val="00B26C23"/>
    <w:rsid w:val="00B26F13"/>
    <w:rsid w:val="00B275E7"/>
    <w:rsid w:val="00B27872"/>
    <w:rsid w:val="00B27C42"/>
    <w:rsid w:val="00B27CE7"/>
    <w:rsid w:val="00B31704"/>
    <w:rsid w:val="00B329A0"/>
    <w:rsid w:val="00B32D85"/>
    <w:rsid w:val="00B32EEC"/>
    <w:rsid w:val="00B33799"/>
    <w:rsid w:val="00B34504"/>
    <w:rsid w:val="00B34839"/>
    <w:rsid w:val="00B36E8B"/>
    <w:rsid w:val="00B36FCE"/>
    <w:rsid w:val="00B373F3"/>
    <w:rsid w:val="00B37F72"/>
    <w:rsid w:val="00B41C84"/>
    <w:rsid w:val="00B41D0C"/>
    <w:rsid w:val="00B41FC5"/>
    <w:rsid w:val="00B42502"/>
    <w:rsid w:val="00B42F5C"/>
    <w:rsid w:val="00B44A0D"/>
    <w:rsid w:val="00B44CC1"/>
    <w:rsid w:val="00B451EB"/>
    <w:rsid w:val="00B451F4"/>
    <w:rsid w:val="00B45AE0"/>
    <w:rsid w:val="00B45B97"/>
    <w:rsid w:val="00B46DD1"/>
    <w:rsid w:val="00B46E48"/>
    <w:rsid w:val="00B476D7"/>
    <w:rsid w:val="00B47B06"/>
    <w:rsid w:val="00B47B80"/>
    <w:rsid w:val="00B50277"/>
    <w:rsid w:val="00B504A8"/>
    <w:rsid w:val="00B5055C"/>
    <w:rsid w:val="00B50665"/>
    <w:rsid w:val="00B50AC9"/>
    <w:rsid w:val="00B50BB8"/>
    <w:rsid w:val="00B52011"/>
    <w:rsid w:val="00B52242"/>
    <w:rsid w:val="00B5253F"/>
    <w:rsid w:val="00B52782"/>
    <w:rsid w:val="00B53CC1"/>
    <w:rsid w:val="00B53D2E"/>
    <w:rsid w:val="00B542C0"/>
    <w:rsid w:val="00B54369"/>
    <w:rsid w:val="00B5455D"/>
    <w:rsid w:val="00B5463D"/>
    <w:rsid w:val="00B547A0"/>
    <w:rsid w:val="00B54B0E"/>
    <w:rsid w:val="00B54D1A"/>
    <w:rsid w:val="00B54DE5"/>
    <w:rsid w:val="00B54E35"/>
    <w:rsid w:val="00B55223"/>
    <w:rsid w:val="00B5779C"/>
    <w:rsid w:val="00B57B37"/>
    <w:rsid w:val="00B607EF"/>
    <w:rsid w:val="00B60D2C"/>
    <w:rsid w:val="00B6151F"/>
    <w:rsid w:val="00B61F84"/>
    <w:rsid w:val="00B6225D"/>
    <w:rsid w:val="00B63610"/>
    <w:rsid w:val="00B63F47"/>
    <w:rsid w:val="00B64152"/>
    <w:rsid w:val="00B6575E"/>
    <w:rsid w:val="00B657C2"/>
    <w:rsid w:val="00B65B1D"/>
    <w:rsid w:val="00B66A35"/>
    <w:rsid w:val="00B66CA5"/>
    <w:rsid w:val="00B67180"/>
    <w:rsid w:val="00B673C8"/>
    <w:rsid w:val="00B67934"/>
    <w:rsid w:val="00B67A99"/>
    <w:rsid w:val="00B71AE9"/>
    <w:rsid w:val="00B71EE2"/>
    <w:rsid w:val="00B735F3"/>
    <w:rsid w:val="00B7477B"/>
    <w:rsid w:val="00B74950"/>
    <w:rsid w:val="00B755ED"/>
    <w:rsid w:val="00B76B9A"/>
    <w:rsid w:val="00B77477"/>
    <w:rsid w:val="00B7747F"/>
    <w:rsid w:val="00B77D12"/>
    <w:rsid w:val="00B810B0"/>
    <w:rsid w:val="00B81954"/>
    <w:rsid w:val="00B81D5B"/>
    <w:rsid w:val="00B81F15"/>
    <w:rsid w:val="00B824B2"/>
    <w:rsid w:val="00B824BA"/>
    <w:rsid w:val="00B83CEF"/>
    <w:rsid w:val="00B84441"/>
    <w:rsid w:val="00B846B9"/>
    <w:rsid w:val="00B8493D"/>
    <w:rsid w:val="00B84AD2"/>
    <w:rsid w:val="00B85577"/>
    <w:rsid w:val="00B855FC"/>
    <w:rsid w:val="00B864B2"/>
    <w:rsid w:val="00B866C7"/>
    <w:rsid w:val="00B874D1"/>
    <w:rsid w:val="00B87524"/>
    <w:rsid w:val="00B878C5"/>
    <w:rsid w:val="00B87A84"/>
    <w:rsid w:val="00B90819"/>
    <w:rsid w:val="00B90C8E"/>
    <w:rsid w:val="00B91E7F"/>
    <w:rsid w:val="00B91EAC"/>
    <w:rsid w:val="00B91F3E"/>
    <w:rsid w:val="00B921B2"/>
    <w:rsid w:val="00B95D23"/>
    <w:rsid w:val="00B96033"/>
    <w:rsid w:val="00B969A3"/>
    <w:rsid w:val="00BA0277"/>
    <w:rsid w:val="00BA03C0"/>
    <w:rsid w:val="00BA04A8"/>
    <w:rsid w:val="00BA05DF"/>
    <w:rsid w:val="00BA0CB6"/>
    <w:rsid w:val="00BA0FE1"/>
    <w:rsid w:val="00BA1239"/>
    <w:rsid w:val="00BA1277"/>
    <w:rsid w:val="00BA2D25"/>
    <w:rsid w:val="00BA3121"/>
    <w:rsid w:val="00BA3390"/>
    <w:rsid w:val="00BA35B4"/>
    <w:rsid w:val="00BA3901"/>
    <w:rsid w:val="00BA3B30"/>
    <w:rsid w:val="00BA3B8A"/>
    <w:rsid w:val="00BA47E3"/>
    <w:rsid w:val="00BA47ED"/>
    <w:rsid w:val="00BA4E31"/>
    <w:rsid w:val="00BA538F"/>
    <w:rsid w:val="00BA577A"/>
    <w:rsid w:val="00BA5AFF"/>
    <w:rsid w:val="00BA6B2E"/>
    <w:rsid w:val="00BA7E90"/>
    <w:rsid w:val="00BB21EB"/>
    <w:rsid w:val="00BB2492"/>
    <w:rsid w:val="00BB322E"/>
    <w:rsid w:val="00BB45C1"/>
    <w:rsid w:val="00BB4B76"/>
    <w:rsid w:val="00BB5B30"/>
    <w:rsid w:val="00BB5E05"/>
    <w:rsid w:val="00BB5EF9"/>
    <w:rsid w:val="00BB6165"/>
    <w:rsid w:val="00BB6D61"/>
    <w:rsid w:val="00BB782D"/>
    <w:rsid w:val="00BB7F0D"/>
    <w:rsid w:val="00BC05AD"/>
    <w:rsid w:val="00BC132A"/>
    <w:rsid w:val="00BC156E"/>
    <w:rsid w:val="00BC1620"/>
    <w:rsid w:val="00BC3B53"/>
    <w:rsid w:val="00BC43E1"/>
    <w:rsid w:val="00BC4646"/>
    <w:rsid w:val="00BC4D79"/>
    <w:rsid w:val="00BC5205"/>
    <w:rsid w:val="00BC53DF"/>
    <w:rsid w:val="00BC587B"/>
    <w:rsid w:val="00BC5CD1"/>
    <w:rsid w:val="00BC5F44"/>
    <w:rsid w:val="00BC6263"/>
    <w:rsid w:val="00BC629B"/>
    <w:rsid w:val="00BC637C"/>
    <w:rsid w:val="00BC6C21"/>
    <w:rsid w:val="00BC6C65"/>
    <w:rsid w:val="00BC7448"/>
    <w:rsid w:val="00BC751E"/>
    <w:rsid w:val="00BC7F9E"/>
    <w:rsid w:val="00BC7FC7"/>
    <w:rsid w:val="00BD01B4"/>
    <w:rsid w:val="00BD1DA5"/>
    <w:rsid w:val="00BD1E70"/>
    <w:rsid w:val="00BD2595"/>
    <w:rsid w:val="00BD25EF"/>
    <w:rsid w:val="00BD3378"/>
    <w:rsid w:val="00BD3DA8"/>
    <w:rsid w:val="00BD401A"/>
    <w:rsid w:val="00BD4CD0"/>
    <w:rsid w:val="00BD52D2"/>
    <w:rsid w:val="00BD62D8"/>
    <w:rsid w:val="00BD65E2"/>
    <w:rsid w:val="00BD6F31"/>
    <w:rsid w:val="00BD79F5"/>
    <w:rsid w:val="00BE00F5"/>
    <w:rsid w:val="00BE02B8"/>
    <w:rsid w:val="00BE1132"/>
    <w:rsid w:val="00BE141D"/>
    <w:rsid w:val="00BE1931"/>
    <w:rsid w:val="00BE21F6"/>
    <w:rsid w:val="00BE22E0"/>
    <w:rsid w:val="00BE246D"/>
    <w:rsid w:val="00BE28F1"/>
    <w:rsid w:val="00BE2EA3"/>
    <w:rsid w:val="00BE2ED5"/>
    <w:rsid w:val="00BE32AF"/>
    <w:rsid w:val="00BE3869"/>
    <w:rsid w:val="00BE4D60"/>
    <w:rsid w:val="00BE54E8"/>
    <w:rsid w:val="00BE5533"/>
    <w:rsid w:val="00BE553A"/>
    <w:rsid w:val="00BE5C62"/>
    <w:rsid w:val="00BE5F42"/>
    <w:rsid w:val="00BE67B1"/>
    <w:rsid w:val="00BE6ADC"/>
    <w:rsid w:val="00BE6F4C"/>
    <w:rsid w:val="00BE75EE"/>
    <w:rsid w:val="00BE7FAC"/>
    <w:rsid w:val="00BF00B0"/>
    <w:rsid w:val="00BF0C28"/>
    <w:rsid w:val="00BF1963"/>
    <w:rsid w:val="00BF1DCB"/>
    <w:rsid w:val="00BF2787"/>
    <w:rsid w:val="00BF27C7"/>
    <w:rsid w:val="00BF2F8A"/>
    <w:rsid w:val="00BF33C1"/>
    <w:rsid w:val="00BF3601"/>
    <w:rsid w:val="00BF3A87"/>
    <w:rsid w:val="00BF4046"/>
    <w:rsid w:val="00BF58D2"/>
    <w:rsid w:val="00BF6473"/>
    <w:rsid w:val="00BF6A0A"/>
    <w:rsid w:val="00BF6F61"/>
    <w:rsid w:val="00BF79B9"/>
    <w:rsid w:val="00C0023A"/>
    <w:rsid w:val="00C00960"/>
    <w:rsid w:val="00C00D2C"/>
    <w:rsid w:val="00C00F3E"/>
    <w:rsid w:val="00C018A6"/>
    <w:rsid w:val="00C01DB7"/>
    <w:rsid w:val="00C02B87"/>
    <w:rsid w:val="00C030FB"/>
    <w:rsid w:val="00C0329E"/>
    <w:rsid w:val="00C032F4"/>
    <w:rsid w:val="00C034BA"/>
    <w:rsid w:val="00C03C1F"/>
    <w:rsid w:val="00C0404D"/>
    <w:rsid w:val="00C044C8"/>
    <w:rsid w:val="00C04CB1"/>
    <w:rsid w:val="00C04FCC"/>
    <w:rsid w:val="00C04FF2"/>
    <w:rsid w:val="00C055F3"/>
    <w:rsid w:val="00C0573C"/>
    <w:rsid w:val="00C0703F"/>
    <w:rsid w:val="00C0727E"/>
    <w:rsid w:val="00C074E2"/>
    <w:rsid w:val="00C07C36"/>
    <w:rsid w:val="00C07E08"/>
    <w:rsid w:val="00C10C68"/>
    <w:rsid w:val="00C10D85"/>
    <w:rsid w:val="00C10ED5"/>
    <w:rsid w:val="00C118BB"/>
    <w:rsid w:val="00C12230"/>
    <w:rsid w:val="00C12326"/>
    <w:rsid w:val="00C1263B"/>
    <w:rsid w:val="00C12B5A"/>
    <w:rsid w:val="00C12D64"/>
    <w:rsid w:val="00C132E4"/>
    <w:rsid w:val="00C142C6"/>
    <w:rsid w:val="00C14E19"/>
    <w:rsid w:val="00C14ECE"/>
    <w:rsid w:val="00C150E4"/>
    <w:rsid w:val="00C154B0"/>
    <w:rsid w:val="00C1565E"/>
    <w:rsid w:val="00C15946"/>
    <w:rsid w:val="00C15D97"/>
    <w:rsid w:val="00C16648"/>
    <w:rsid w:val="00C16821"/>
    <w:rsid w:val="00C16829"/>
    <w:rsid w:val="00C16A3D"/>
    <w:rsid w:val="00C16BC4"/>
    <w:rsid w:val="00C17342"/>
    <w:rsid w:val="00C17576"/>
    <w:rsid w:val="00C17718"/>
    <w:rsid w:val="00C2195F"/>
    <w:rsid w:val="00C226C2"/>
    <w:rsid w:val="00C23311"/>
    <w:rsid w:val="00C240BA"/>
    <w:rsid w:val="00C25857"/>
    <w:rsid w:val="00C25E5A"/>
    <w:rsid w:val="00C26283"/>
    <w:rsid w:val="00C27334"/>
    <w:rsid w:val="00C273E3"/>
    <w:rsid w:val="00C27533"/>
    <w:rsid w:val="00C27A48"/>
    <w:rsid w:val="00C30A14"/>
    <w:rsid w:val="00C30E40"/>
    <w:rsid w:val="00C312C5"/>
    <w:rsid w:val="00C31768"/>
    <w:rsid w:val="00C31DA2"/>
    <w:rsid w:val="00C327F3"/>
    <w:rsid w:val="00C32DB7"/>
    <w:rsid w:val="00C33EFC"/>
    <w:rsid w:val="00C35185"/>
    <w:rsid w:val="00C35552"/>
    <w:rsid w:val="00C363B8"/>
    <w:rsid w:val="00C36B57"/>
    <w:rsid w:val="00C36D16"/>
    <w:rsid w:val="00C36D3D"/>
    <w:rsid w:val="00C36DA3"/>
    <w:rsid w:val="00C37C3A"/>
    <w:rsid w:val="00C37E46"/>
    <w:rsid w:val="00C410A3"/>
    <w:rsid w:val="00C414A7"/>
    <w:rsid w:val="00C42B39"/>
    <w:rsid w:val="00C42ECB"/>
    <w:rsid w:val="00C432DF"/>
    <w:rsid w:val="00C43BAB"/>
    <w:rsid w:val="00C43D36"/>
    <w:rsid w:val="00C45585"/>
    <w:rsid w:val="00C45674"/>
    <w:rsid w:val="00C45B6F"/>
    <w:rsid w:val="00C46519"/>
    <w:rsid w:val="00C4656D"/>
    <w:rsid w:val="00C47493"/>
    <w:rsid w:val="00C5110C"/>
    <w:rsid w:val="00C52077"/>
    <w:rsid w:val="00C5245C"/>
    <w:rsid w:val="00C52C17"/>
    <w:rsid w:val="00C52D2E"/>
    <w:rsid w:val="00C54329"/>
    <w:rsid w:val="00C545E3"/>
    <w:rsid w:val="00C551F8"/>
    <w:rsid w:val="00C55697"/>
    <w:rsid w:val="00C558A4"/>
    <w:rsid w:val="00C568C2"/>
    <w:rsid w:val="00C569CF"/>
    <w:rsid w:val="00C56B83"/>
    <w:rsid w:val="00C570AD"/>
    <w:rsid w:val="00C57A8B"/>
    <w:rsid w:val="00C60CB3"/>
    <w:rsid w:val="00C60F91"/>
    <w:rsid w:val="00C6158B"/>
    <w:rsid w:val="00C62799"/>
    <w:rsid w:val="00C65AB7"/>
    <w:rsid w:val="00C65B6F"/>
    <w:rsid w:val="00C66097"/>
    <w:rsid w:val="00C6623C"/>
    <w:rsid w:val="00C662F7"/>
    <w:rsid w:val="00C66D12"/>
    <w:rsid w:val="00C677E1"/>
    <w:rsid w:val="00C679B2"/>
    <w:rsid w:val="00C71327"/>
    <w:rsid w:val="00C714A9"/>
    <w:rsid w:val="00C71CCF"/>
    <w:rsid w:val="00C72343"/>
    <w:rsid w:val="00C72378"/>
    <w:rsid w:val="00C72789"/>
    <w:rsid w:val="00C7298D"/>
    <w:rsid w:val="00C729E8"/>
    <w:rsid w:val="00C7333A"/>
    <w:rsid w:val="00C73406"/>
    <w:rsid w:val="00C734C5"/>
    <w:rsid w:val="00C73DFB"/>
    <w:rsid w:val="00C74CE8"/>
    <w:rsid w:val="00C7517F"/>
    <w:rsid w:val="00C754A3"/>
    <w:rsid w:val="00C7558D"/>
    <w:rsid w:val="00C759CC"/>
    <w:rsid w:val="00C75A64"/>
    <w:rsid w:val="00C75DB3"/>
    <w:rsid w:val="00C7609F"/>
    <w:rsid w:val="00C7649A"/>
    <w:rsid w:val="00C7665F"/>
    <w:rsid w:val="00C76E10"/>
    <w:rsid w:val="00C7714F"/>
    <w:rsid w:val="00C77171"/>
    <w:rsid w:val="00C77824"/>
    <w:rsid w:val="00C77D4A"/>
    <w:rsid w:val="00C80503"/>
    <w:rsid w:val="00C81E13"/>
    <w:rsid w:val="00C81F01"/>
    <w:rsid w:val="00C83697"/>
    <w:rsid w:val="00C84265"/>
    <w:rsid w:val="00C84A20"/>
    <w:rsid w:val="00C85845"/>
    <w:rsid w:val="00C86167"/>
    <w:rsid w:val="00C8645F"/>
    <w:rsid w:val="00C865CC"/>
    <w:rsid w:val="00C865E4"/>
    <w:rsid w:val="00C8672B"/>
    <w:rsid w:val="00C86D03"/>
    <w:rsid w:val="00C87E8E"/>
    <w:rsid w:val="00C91B5C"/>
    <w:rsid w:val="00C91CFC"/>
    <w:rsid w:val="00C92242"/>
    <w:rsid w:val="00C92349"/>
    <w:rsid w:val="00C923AE"/>
    <w:rsid w:val="00C92892"/>
    <w:rsid w:val="00C929A1"/>
    <w:rsid w:val="00C92B0A"/>
    <w:rsid w:val="00C936DE"/>
    <w:rsid w:val="00C945B7"/>
    <w:rsid w:val="00C946E8"/>
    <w:rsid w:val="00C95118"/>
    <w:rsid w:val="00C957B6"/>
    <w:rsid w:val="00C95876"/>
    <w:rsid w:val="00C95B6E"/>
    <w:rsid w:val="00C9603F"/>
    <w:rsid w:val="00C96597"/>
    <w:rsid w:val="00C971E4"/>
    <w:rsid w:val="00C97896"/>
    <w:rsid w:val="00C97AD9"/>
    <w:rsid w:val="00CA12AF"/>
    <w:rsid w:val="00CA1685"/>
    <w:rsid w:val="00CA1955"/>
    <w:rsid w:val="00CA3761"/>
    <w:rsid w:val="00CA38F2"/>
    <w:rsid w:val="00CA39C2"/>
    <w:rsid w:val="00CA4279"/>
    <w:rsid w:val="00CA4AE4"/>
    <w:rsid w:val="00CA51C1"/>
    <w:rsid w:val="00CA525F"/>
    <w:rsid w:val="00CA52D5"/>
    <w:rsid w:val="00CA5F90"/>
    <w:rsid w:val="00CA66A4"/>
    <w:rsid w:val="00CA7384"/>
    <w:rsid w:val="00CA7497"/>
    <w:rsid w:val="00CA7E20"/>
    <w:rsid w:val="00CB105A"/>
    <w:rsid w:val="00CB1932"/>
    <w:rsid w:val="00CB288E"/>
    <w:rsid w:val="00CB2BAA"/>
    <w:rsid w:val="00CB2D5B"/>
    <w:rsid w:val="00CB3437"/>
    <w:rsid w:val="00CB3E10"/>
    <w:rsid w:val="00CB40FC"/>
    <w:rsid w:val="00CB52CE"/>
    <w:rsid w:val="00CB5A8A"/>
    <w:rsid w:val="00CB5B30"/>
    <w:rsid w:val="00CB6CC2"/>
    <w:rsid w:val="00CB7B9F"/>
    <w:rsid w:val="00CB7CDC"/>
    <w:rsid w:val="00CC1164"/>
    <w:rsid w:val="00CC13B8"/>
    <w:rsid w:val="00CC2E37"/>
    <w:rsid w:val="00CC30F5"/>
    <w:rsid w:val="00CC32AA"/>
    <w:rsid w:val="00CC33DE"/>
    <w:rsid w:val="00CC35EA"/>
    <w:rsid w:val="00CC36ED"/>
    <w:rsid w:val="00CC3971"/>
    <w:rsid w:val="00CC417E"/>
    <w:rsid w:val="00CC462C"/>
    <w:rsid w:val="00CC46B2"/>
    <w:rsid w:val="00CC47D4"/>
    <w:rsid w:val="00CC4860"/>
    <w:rsid w:val="00CC5168"/>
    <w:rsid w:val="00CC528D"/>
    <w:rsid w:val="00CC5317"/>
    <w:rsid w:val="00CC53BB"/>
    <w:rsid w:val="00CC58D1"/>
    <w:rsid w:val="00CC6222"/>
    <w:rsid w:val="00CC6C6F"/>
    <w:rsid w:val="00CC75DC"/>
    <w:rsid w:val="00CC7815"/>
    <w:rsid w:val="00CC7A7F"/>
    <w:rsid w:val="00CD04B7"/>
    <w:rsid w:val="00CD07B6"/>
    <w:rsid w:val="00CD0D86"/>
    <w:rsid w:val="00CD0DCD"/>
    <w:rsid w:val="00CD0FBE"/>
    <w:rsid w:val="00CD1175"/>
    <w:rsid w:val="00CD14C0"/>
    <w:rsid w:val="00CD165E"/>
    <w:rsid w:val="00CD16C8"/>
    <w:rsid w:val="00CD18EE"/>
    <w:rsid w:val="00CD275D"/>
    <w:rsid w:val="00CD2837"/>
    <w:rsid w:val="00CD2F9D"/>
    <w:rsid w:val="00CD33C1"/>
    <w:rsid w:val="00CD39CA"/>
    <w:rsid w:val="00CD444A"/>
    <w:rsid w:val="00CD45C2"/>
    <w:rsid w:val="00CD4B9B"/>
    <w:rsid w:val="00CD5C41"/>
    <w:rsid w:val="00CD68CB"/>
    <w:rsid w:val="00CD6BF8"/>
    <w:rsid w:val="00CD71AA"/>
    <w:rsid w:val="00CD7E7F"/>
    <w:rsid w:val="00CE0147"/>
    <w:rsid w:val="00CE1941"/>
    <w:rsid w:val="00CE2211"/>
    <w:rsid w:val="00CE28EC"/>
    <w:rsid w:val="00CE2E3B"/>
    <w:rsid w:val="00CE2F7B"/>
    <w:rsid w:val="00CE41BE"/>
    <w:rsid w:val="00CE4DA3"/>
    <w:rsid w:val="00CE4E2C"/>
    <w:rsid w:val="00CE5CF6"/>
    <w:rsid w:val="00CE6406"/>
    <w:rsid w:val="00CE657B"/>
    <w:rsid w:val="00CE7AB9"/>
    <w:rsid w:val="00CE7CBC"/>
    <w:rsid w:val="00CE7DB8"/>
    <w:rsid w:val="00CF0546"/>
    <w:rsid w:val="00CF0E57"/>
    <w:rsid w:val="00CF0EE3"/>
    <w:rsid w:val="00CF1405"/>
    <w:rsid w:val="00CF1790"/>
    <w:rsid w:val="00CF195E"/>
    <w:rsid w:val="00CF222F"/>
    <w:rsid w:val="00CF290C"/>
    <w:rsid w:val="00CF2A62"/>
    <w:rsid w:val="00CF2ADD"/>
    <w:rsid w:val="00CF2F4E"/>
    <w:rsid w:val="00CF3CCC"/>
    <w:rsid w:val="00CF3FDB"/>
    <w:rsid w:val="00CF41BA"/>
    <w:rsid w:val="00CF4E95"/>
    <w:rsid w:val="00CF60DA"/>
    <w:rsid w:val="00CF7438"/>
    <w:rsid w:val="00CF7ABE"/>
    <w:rsid w:val="00D00A87"/>
    <w:rsid w:val="00D00D13"/>
    <w:rsid w:val="00D013AD"/>
    <w:rsid w:val="00D01776"/>
    <w:rsid w:val="00D01E23"/>
    <w:rsid w:val="00D0252C"/>
    <w:rsid w:val="00D03997"/>
    <w:rsid w:val="00D03999"/>
    <w:rsid w:val="00D039A1"/>
    <w:rsid w:val="00D044E5"/>
    <w:rsid w:val="00D0456C"/>
    <w:rsid w:val="00D045E7"/>
    <w:rsid w:val="00D04836"/>
    <w:rsid w:val="00D04BC8"/>
    <w:rsid w:val="00D05730"/>
    <w:rsid w:val="00D05E9C"/>
    <w:rsid w:val="00D062AD"/>
    <w:rsid w:val="00D062BD"/>
    <w:rsid w:val="00D06709"/>
    <w:rsid w:val="00D06CDE"/>
    <w:rsid w:val="00D071D3"/>
    <w:rsid w:val="00D071E6"/>
    <w:rsid w:val="00D074E3"/>
    <w:rsid w:val="00D07CB8"/>
    <w:rsid w:val="00D07F2C"/>
    <w:rsid w:val="00D102E4"/>
    <w:rsid w:val="00D10935"/>
    <w:rsid w:val="00D119BD"/>
    <w:rsid w:val="00D12442"/>
    <w:rsid w:val="00D130EE"/>
    <w:rsid w:val="00D139DB"/>
    <w:rsid w:val="00D13D25"/>
    <w:rsid w:val="00D13FBA"/>
    <w:rsid w:val="00D145FB"/>
    <w:rsid w:val="00D14969"/>
    <w:rsid w:val="00D158C2"/>
    <w:rsid w:val="00D15DB7"/>
    <w:rsid w:val="00D16D4B"/>
    <w:rsid w:val="00D17BF3"/>
    <w:rsid w:val="00D2058A"/>
    <w:rsid w:val="00D205B7"/>
    <w:rsid w:val="00D20CE5"/>
    <w:rsid w:val="00D22A77"/>
    <w:rsid w:val="00D237EE"/>
    <w:rsid w:val="00D2455E"/>
    <w:rsid w:val="00D245FA"/>
    <w:rsid w:val="00D24E4F"/>
    <w:rsid w:val="00D25A96"/>
    <w:rsid w:val="00D25F0F"/>
    <w:rsid w:val="00D262E2"/>
    <w:rsid w:val="00D26422"/>
    <w:rsid w:val="00D2753C"/>
    <w:rsid w:val="00D27834"/>
    <w:rsid w:val="00D305E3"/>
    <w:rsid w:val="00D31167"/>
    <w:rsid w:val="00D311DC"/>
    <w:rsid w:val="00D322D3"/>
    <w:rsid w:val="00D3237C"/>
    <w:rsid w:val="00D32788"/>
    <w:rsid w:val="00D32C60"/>
    <w:rsid w:val="00D33F3F"/>
    <w:rsid w:val="00D3461C"/>
    <w:rsid w:val="00D347A0"/>
    <w:rsid w:val="00D34E41"/>
    <w:rsid w:val="00D355BD"/>
    <w:rsid w:val="00D35792"/>
    <w:rsid w:val="00D369B1"/>
    <w:rsid w:val="00D36CDF"/>
    <w:rsid w:val="00D36DB9"/>
    <w:rsid w:val="00D37254"/>
    <w:rsid w:val="00D37DA7"/>
    <w:rsid w:val="00D37FCB"/>
    <w:rsid w:val="00D415F6"/>
    <w:rsid w:val="00D41E2E"/>
    <w:rsid w:val="00D4221D"/>
    <w:rsid w:val="00D42A9A"/>
    <w:rsid w:val="00D43370"/>
    <w:rsid w:val="00D44121"/>
    <w:rsid w:val="00D45A60"/>
    <w:rsid w:val="00D45E46"/>
    <w:rsid w:val="00D460AB"/>
    <w:rsid w:val="00D46638"/>
    <w:rsid w:val="00D467A1"/>
    <w:rsid w:val="00D46EC8"/>
    <w:rsid w:val="00D471E3"/>
    <w:rsid w:val="00D47285"/>
    <w:rsid w:val="00D47854"/>
    <w:rsid w:val="00D47A43"/>
    <w:rsid w:val="00D47FF6"/>
    <w:rsid w:val="00D513F0"/>
    <w:rsid w:val="00D51FA2"/>
    <w:rsid w:val="00D52065"/>
    <w:rsid w:val="00D5211A"/>
    <w:rsid w:val="00D536CF"/>
    <w:rsid w:val="00D53714"/>
    <w:rsid w:val="00D53CF8"/>
    <w:rsid w:val="00D54223"/>
    <w:rsid w:val="00D54FAB"/>
    <w:rsid w:val="00D552DD"/>
    <w:rsid w:val="00D55394"/>
    <w:rsid w:val="00D55871"/>
    <w:rsid w:val="00D55CF5"/>
    <w:rsid w:val="00D56202"/>
    <w:rsid w:val="00D564EC"/>
    <w:rsid w:val="00D5701E"/>
    <w:rsid w:val="00D57C34"/>
    <w:rsid w:val="00D60EFE"/>
    <w:rsid w:val="00D61137"/>
    <w:rsid w:val="00D6155B"/>
    <w:rsid w:val="00D61BA3"/>
    <w:rsid w:val="00D62161"/>
    <w:rsid w:val="00D62384"/>
    <w:rsid w:val="00D62AEB"/>
    <w:rsid w:val="00D63E6C"/>
    <w:rsid w:val="00D64103"/>
    <w:rsid w:val="00D64B09"/>
    <w:rsid w:val="00D64BF8"/>
    <w:rsid w:val="00D64DB1"/>
    <w:rsid w:val="00D65CA1"/>
    <w:rsid w:val="00D66AB3"/>
    <w:rsid w:val="00D67223"/>
    <w:rsid w:val="00D679BB"/>
    <w:rsid w:val="00D7008E"/>
    <w:rsid w:val="00D706B6"/>
    <w:rsid w:val="00D7154A"/>
    <w:rsid w:val="00D71E4D"/>
    <w:rsid w:val="00D7281A"/>
    <w:rsid w:val="00D7330D"/>
    <w:rsid w:val="00D7393A"/>
    <w:rsid w:val="00D73EEF"/>
    <w:rsid w:val="00D742D9"/>
    <w:rsid w:val="00D74540"/>
    <w:rsid w:val="00D74E6E"/>
    <w:rsid w:val="00D75FD2"/>
    <w:rsid w:val="00D7615A"/>
    <w:rsid w:val="00D7615F"/>
    <w:rsid w:val="00D76C2E"/>
    <w:rsid w:val="00D76E10"/>
    <w:rsid w:val="00D77080"/>
    <w:rsid w:val="00D770F0"/>
    <w:rsid w:val="00D77327"/>
    <w:rsid w:val="00D80FB9"/>
    <w:rsid w:val="00D81E5C"/>
    <w:rsid w:val="00D8217F"/>
    <w:rsid w:val="00D82340"/>
    <w:rsid w:val="00D824B8"/>
    <w:rsid w:val="00D82A19"/>
    <w:rsid w:val="00D82BA0"/>
    <w:rsid w:val="00D8311C"/>
    <w:rsid w:val="00D83E52"/>
    <w:rsid w:val="00D853CC"/>
    <w:rsid w:val="00D85531"/>
    <w:rsid w:val="00D87258"/>
    <w:rsid w:val="00D874E0"/>
    <w:rsid w:val="00D9071B"/>
    <w:rsid w:val="00D90834"/>
    <w:rsid w:val="00D90CDD"/>
    <w:rsid w:val="00D90E7C"/>
    <w:rsid w:val="00D918D7"/>
    <w:rsid w:val="00D92037"/>
    <w:rsid w:val="00D92341"/>
    <w:rsid w:val="00D9237D"/>
    <w:rsid w:val="00D9255E"/>
    <w:rsid w:val="00D925F9"/>
    <w:rsid w:val="00D92F3F"/>
    <w:rsid w:val="00D92FB3"/>
    <w:rsid w:val="00D942FE"/>
    <w:rsid w:val="00D9454E"/>
    <w:rsid w:val="00D95220"/>
    <w:rsid w:val="00D95771"/>
    <w:rsid w:val="00D95A0F"/>
    <w:rsid w:val="00D95A90"/>
    <w:rsid w:val="00D95F6C"/>
    <w:rsid w:val="00D9668D"/>
    <w:rsid w:val="00D97613"/>
    <w:rsid w:val="00D9777F"/>
    <w:rsid w:val="00DA0210"/>
    <w:rsid w:val="00DA0793"/>
    <w:rsid w:val="00DA0E05"/>
    <w:rsid w:val="00DA0E56"/>
    <w:rsid w:val="00DA14DC"/>
    <w:rsid w:val="00DA1E4D"/>
    <w:rsid w:val="00DA20A9"/>
    <w:rsid w:val="00DA20DF"/>
    <w:rsid w:val="00DA26BA"/>
    <w:rsid w:val="00DA36D7"/>
    <w:rsid w:val="00DA3A55"/>
    <w:rsid w:val="00DA3C44"/>
    <w:rsid w:val="00DA3EB0"/>
    <w:rsid w:val="00DA3F15"/>
    <w:rsid w:val="00DA3FE0"/>
    <w:rsid w:val="00DA401C"/>
    <w:rsid w:val="00DA5541"/>
    <w:rsid w:val="00DA56BF"/>
    <w:rsid w:val="00DA589D"/>
    <w:rsid w:val="00DA5B89"/>
    <w:rsid w:val="00DA5EAF"/>
    <w:rsid w:val="00DA6BBC"/>
    <w:rsid w:val="00DA6E9E"/>
    <w:rsid w:val="00DB18BC"/>
    <w:rsid w:val="00DB214C"/>
    <w:rsid w:val="00DB2448"/>
    <w:rsid w:val="00DB24DE"/>
    <w:rsid w:val="00DB2F81"/>
    <w:rsid w:val="00DB30D2"/>
    <w:rsid w:val="00DB34BB"/>
    <w:rsid w:val="00DB4170"/>
    <w:rsid w:val="00DB4686"/>
    <w:rsid w:val="00DB5AA3"/>
    <w:rsid w:val="00DB5C2E"/>
    <w:rsid w:val="00DB63E9"/>
    <w:rsid w:val="00DB6684"/>
    <w:rsid w:val="00DB7105"/>
    <w:rsid w:val="00DB7E81"/>
    <w:rsid w:val="00DB7FB4"/>
    <w:rsid w:val="00DC0C25"/>
    <w:rsid w:val="00DC25A7"/>
    <w:rsid w:val="00DC3795"/>
    <w:rsid w:val="00DC4289"/>
    <w:rsid w:val="00DC4FC0"/>
    <w:rsid w:val="00DC5FF5"/>
    <w:rsid w:val="00DC7B56"/>
    <w:rsid w:val="00DC7EDB"/>
    <w:rsid w:val="00DC7FD6"/>
    <w:rsid w:val="00DD11E3"/>
    <w:rsid w:val="00DD1DB8"/>
    <w:rsid w:val="00DD205A"/>
    <w:rsid w:val="00DD2495"/>
    <w:rsid w:val="00DD25B7"/>
    <w:rsid w:val="00DD2789"/>
    <w:rsid w:val="00DD288E"/>
    <w:rsid w:val="00DD2B76"/>
    <w:rsid w:val="00DD2C60"/>
    <w:rsid w:val="00DD3F27"/>
    <w:rsid w:val="00DD48E6"/>
    <w:rsid w:val="00DD4CB5"/>
    <w:rsid w:val="00DD4DDB"/>
    <w:rsid w:val="00DD5EA3"/>
    <w:rsid w:val="00DD6291"/>
    <w:rsid w:val="00DD649C"/>
    <w:rsid w:val="00DD6CF1"/>
    <w:rsid w:val="00DD70E9"/>
    <w:rsid w:val="00DD796D"/>
    <w:rsid w:val="00DE0049"/>
    <w:rsid w:val="00DE015B"/>
    <w:rsid w:val="00DE0935"/>
    <w:rsid w:val="00DE12CC"/>
    <w:rsid w:val="00DE13BC"/>
    <w:rsid w:val="00DE15AC"/>
    <w:rsid w:val="00DE169D"/>
    <w:rsid w:val="00DE1756"/>
    <w:rsid w:val="00DE1D2D"/>
    <w:rsid w:val="00DE27A6"/>
    <w:rsid w:val="00DE2993"/>
    <w:rsid w:val="00DE2A4E"/>
    <w:rsid w:val="00DE2EF1"/>
    <w:rsid w:val="00DE3398"/>
    <w:rsid w:val="00DE3CBF"/>
    <w:rsid w:val="00DE3EFF"/>
    <w:rsid w:val="00DE46AE"/>
    <w:rsid w:val="00DE4EF8"/>
    <w:rsid w:val="00DE574D"/>
    <w:rsid w:val="00DE6222"/>
    <w:rsid w:val="00DE65AA"/>
    <w:rsid w:val="00DE6779"/>
    <w:rsid w:val="00DE6AE4"/>
    <w:rsid w:val="00DE6B57"/>
    <w:rsid w:val="00DE6F39"/>
    <w:rsid w:val="00DE7B96"/>
    <w:rsid w:val="00DF069D"/>
    <w:rsid w:val="00DF1531"/>
    <w:rsid w:val="00DF1745"/>
    <w:rsid w:val="00DF216F"/>
    <w:rsid w:val="00DF2674"/>
    <w:rsid w:val="00DF367B"/>
    <w:rsid w:val="00DF3855"/>
    <w:rsid w:val="00DF38CC"/>
    <w:rsid w:val="00DF418C"/>
    <w:rsid w:val="00DF43FB"/>
    <w:rsid w:val="00DF4704"/>
    <w:rsid w:val="00DF47EA"/>
    <w:rsid w:val="00DF4D78"/>
    <w:rsid w:val="00DF537D"/>
    <w:rsid w:val="00DF56F1"/>
    <w:rsid w:val="00DF5DE5"/>
    <w:rsid w:val="00DF61BA"/>
    <w:rsid w:val="00DF6BB0"/>
    <w:rsid w:val="00DF774A"/>
    <w:rsid w:val="00DF7EBD"/>
    <w:rsid w:val="00E0126F"/>
    <w:rsid w:val="00E01426"/>
    <w:rsid w:val="00E015F9"/>
    <w:rsid w:val="00E01975"/>
    <w:rsid w:val="00E01D7E"/>
    <w:rsid w:val="00E01E30"/>
    <w:rsid w:val="00E020D9"/>
    <w:rsid w:val="00E027AD"/>
    <w:rsid w:val="00E030AA"/>
    <w:rsid w:val="00E03795"/>
    <w:rsid w:val="00E04653"/>
    <w:rsid w:val="00E05AAE"/>
    <w:rsid w:val="00E05C27"/>
    <w:rsid w:val="00E06203"/>
    <w:rsid w:val="00E066F5"/>
    <w:rsid w:val="00E069DB"/>
    <w:rsid w:val="00E06B69"/>
    <w:rsid w:val="00E0700E"/>
    <w:rsid w:val="00E0703D"/>
    <w:rsid w:val="00E07531"/>
    <w:rsid w:val="00E0769B"/>
    <w:rsid w:val="00E0781E"/>
    <w:rsid w:val="00E105C3"/>
    <w:rsid w:val="00E10CD4"/>
    <w:rsid w:val="00E110AD"/>
    <w:rsid w:val="00E114E3"/>
    <w:rsid w:val="00E11669"/>
    <w:rsid w:val="00E11FBB"/>
    <w:rsid w:val="00E12F4A"/>
    <w:rsid w:val="00E132BC"/>
    <w:rsid w:val="00E13726"/>
    <w:rsid w:val="00E1406D"/>
    <w:rsid w:val="00E15A99"/>
    <w:rsid w:val="00E15B47"/>
    <w:rsid w:val="00E15C0A"/>
    <w:rsid w:val="00E16392"/>
    <w:rsid w:val="00E163BF"/>
    <w:rsid w:val="00E165C4"/>
    <w:rsid w:val="00E201E9"/>
    <w:rsid w:val="00E206CA"/>
    <w:rsid w:val="00E2183E"/>
    <w:rsid w:val="00E21E3F"/>
    <w:rsid w:val="00E222AF"/>
    <w:rsid w:val="00E22FB1"/>
    <w:rsid w:val="00E23B4A"/>
    <w:rsid w:val="00E23DF7"/>
    <w:rsid w:val="00E24680"/>
    <w:rsid w:val="00E2490B"/>
    <w:rsid w:val="00E24919"/>
    <w:rsid w:val="00E24CDF"/>
    <w:rsid w:val="00E24F5C"/>
    <w:rsid w:val="00E25151"/>
    <w:rsid w:val="00E2521D"/>
    <w:rsid w:val="00E253BE"/>
    <w:rsid w:val="00E254AA"/>
    <w:rsid w:val="00E25653"/>
    <w:rsid w:val="00E25B97"/>
    <w:rsid w:val="00E26365"/>
    <w:rsid w:val="00E2655D"/>
    <w:rsid w:val="00E27DCD"/>
    <w:rsid w:val="00E27EE2"/>
    <w:rsid w:val="00E3055C"/>
    <w:rsid w:val="00E30A3C"/>
    <w:rsid w:val="00E31801"/>
    <w:rsid w:val="00E32262"/>
    <w:rsid w:val="00E32431"/>
    <w:rsid w:val="00E32432"/>
    <w:rsid w:val="00E337B9"/>
    <w:rsid w:val="00E34207"/>
    <w:rsid w:val="00E347DE"/>
    <w:rsid w:val="00E34C92"/>
    <w:rsid w:val="00E34DCC"/>
    <w:rsid w:val="00E353ED"/>
    <w:rsid w:val="00E35E5E"/>
    <w:rsid w:val="00E36126"/>
    <w:rsid w:val="00E36A3A"/>
    <w:rsid w:val="00E36EA8"/>
    <w:rsid w:val="00E36FD2"/>
    <w:rsid w:val="00E373C5"/>
    <w:rsid w:val="00E374C5"/>
    <w:rsid w:val="00E3778A"/>
    <w:rsid w:val="00E37D67"/>
    <w:rsid w:val="00E40FF9"/>
    <w:rsid w:val="00E4135C"/>
    <w:rsid w:val="00E41DFA"/>
    <w:rsid w:val="00E427F3"/>
    <w:rsid w:val="00E428D0"/>
    <w:rsid w:val="00E429CC"/>
    <w:rsid w:val="00E42A19"/>
    <w:rsid w:val="00E43F7B"/>
    <w:rsid w:val="00E44BD4"/>
    <w:rsid w:val="00E454BE"/>
    <w:rsid w:val="00E459AE"/>
    <w:rsid w:val="00E45F51"/>
    <w:rsid w:val="00E47429"/>
    <w:rsid w:val="00E476A9"/>
    <w:rsid w:val="00E509DE"/>
    <w:rsid w:val="00E523AA"/>
    <w:rsid w:val="00E52485"/>
    <w:rsid w:val="00E52BD1"/>
    <w:rsid w:val="00E52C01"/>
    <w:rsid w:val="00E52EC4"/>
    <w:rsid w:val="00E540A6"/>
    <w:rsid w:val="00E54A5C"/>
    <w:rsid w:val="00E55109"/>
    <w:rsid w:val="00E5626E"/>
    <w:rsid w:val="00E565FA"/>
    <w:rsid w:val="00E5689F"/>
    <w:rsid w:val="00E57368"/>
    <w:rsid w:val="00E604CD"/>
    <w:rsid w:val="00E60791"/>
    <w:rsid w:val="00E61050"/>
    <w:rsid w:val="00E61C3A"/>
    <w:rsid w:val="00E61DF3"/>
    <w:rsid w:val="00E61F51"/>
    <w:rsid w:val="00E6221D"/>
    <w:rsid w:val="00E62C34"/>
    <w:rsid w:val="00E633EB"/>
    <w:rsid w:val="00E63CD4"/>
    <w:rsid w:val="00E648B7"/>
    <w:rsid w:val="00E64D27"/>
    <w:rsid w:val="00E64F77"/>
    <w:rsid w:val="00E65894"/>
    <w:rsid w:val="00E65F48"/>
    <w:rsid w:val="00E669A2"/>
    <w:rsid w:val="00E66BC9"/>
    <w:rsid w:val="00E672DC"/>
    <w:rsid w:val="00E673DF"/>
    <w:rsid w:val="00E70716"/>
    <w:rsid w:val="00E70E52"/>
    <w:rsid w:val="00E71211"/>
    <w:rsid w:val="00E71E12"/>
    <w:rsid w:val="00E7228B"/>
    <w:rsid w:val="00E7243A"/>
    <w:rsid w:val="00E7276D"/>
    <w:rsid w:val="00E7348E"/>
    <w:rsid w:val="00E736A9"/>
    <w:rsid w:val="00E73C11"/>
    <w:rsid w:val="00E803EC"/>
    <w:rsid w:val="00E807CD"/>
    <w:rsid w:val="00E80BD2"/>
    <w:rsid w:val="00E80FF7"/>
    <w:rsid w:val="00E816F4"/>
    <w:rsid w:val="00E81885"/>
    <w:rsid w:val="00E81B1F"/>
    <w:rsid w:val="00E81EF7"/>
    <w:rsid w:val="00E82F29"/>
    <w:rsid w:val="00E83117"/>
    <w:rsid w:val="00E839E6"/>
    <w:rsid w:val="00E8448D"/>
    <w:rsid w:val="00E84654"/>
    <w:rsid w:val="00E846C8"/>
    <w:rsid w:val="00E84D5B"/>
    <w:rsid w:val="00E84FA0"/>
    <w:rsid w:val="00E85910"/>
    <w:rsid w:val="00E861C1"/>
    <w:rsid w:val="00E861EE"/>
    <w:rsid w:val="00E86903"/>
    <w:rsid w:val="00E87074"/>
    <w:rsid w:val="00E87F30"/>
    <w:rsid w:val="00E900E5"/>
    <w:rsid w:val="00E90396"/>
    <w:rsid w:val="00E90BFD"/>
    <w:rsid w:val="00E9186B"/>
    <w:rsid w:val="00E91A96"/>
    <w:rsid w:val="00E92D1D"/>
    <w:rsid w:val="00E952D4"/>
    <w:rsid w:val="00E95DC4"/>
    <w:rsid w:val="00E9764C"/>
    <w:rsid w:val="00E97DD9"/>
    <w:rsid w:val="00EA04E7"/>
    <w:rsid w:val="00EA0866"/>
    <w:rsid w:val="00EA10F0"/>
    <w:rsid w:val="00EA110F"/>
    <w:rsid w:val="00EA178A"/>
    <w:rsid w:val="00EA18DF"/>
    <w:rsid w:val="00EA27FB"/>
    <w:rsid w:val="00EA2F9D"/>
    <w:rsid w:val="00EA3120"/>
    <w:rsid w:val="00EA3702"/>
    <w:rsid w:val="00EA3A0B"/>
    <w:rsid w:val="00EA405E"/>
    <w:rsid w:val="00EA4F5D"/>
    <w:rsid w:val="00EA550F"/>
    <w:rsid w:val="00EA5616"/>
    <w:rsid w:val="00EA5FD6"/>
    <w:rsid w:val="00EA64E8"/>
    <w:rsid w:val="00EA6769"/>
    <w:rsid w:val="00EA6874"/>
    <w:rsid w:val="00EA6A7B"/>
    <w:rsid w:val="00EA6DBE"/>
    <w:rsid w:val="00EA6E34"/>
    <w:rsid w:val="00EA6EAC"/>
    <w:rsid w:val="00EA6FDC"/>
    <w:rsid w:val="00EA7751"/>
    <w:rsid w:val="00EB02D5"/>
    <w:rsid w:val="00EB096D"/>
    <w:rsid w:val="00EB27DF"/>
    <w:rsid w:val="00EB28AD"/>
    <w:rsid w:val="00EB291B"/>
    <w:rsid w:val="00EB2B8C"/>
    <w:rsid w:val="00EB2EF2"/>
    <w:rsid w:val="00EB3185"/>
    <w:rsid w:val="00EB3BD9"/>
    <w:rsid w:val="00EB3C36"/>
    <w:rsid w:val="00EB4859"/>
    <w:rsid w:val="00EB519A"/>
    <w:rsid w:val="00EB5445"/>
    <w:rsid w:val="00EB566C"/>
    <w:rsid w:val="00EB5C8F"/>
    <w:rsid w:val="00EB6653"/>
    <w:rsid w:val="00EB668F"/>
    <w:rsid w:val="00EB68BB"/>
    <w:rsid w:val="00EB7253"/>
    <w:rsid w:val="00EB7A1A"/>
    <w:rsid w:val="00EB7BC2"/>
    <w:rsid w:val="00EC00E3"/>
    <w:rsid w:val="00EC1260"/>
    <w:rsid w:val="00EC1E2B"/>
    <w:rsid w:val="00EC3175"/>
    <w:rsid w:val="00EC33EE"/>
    <w:rsid w:val="00EC3831"/>
    <w:rsid w:val="00EC41ED"/>
    <w:rsid w:val="00EC4430"/>
    <w:rsid w:val="00EC576A"/>
    <w:rsid w:val="00EC6419"/>
    <w:rsid w:val="00EC67F4"/>
    <w:rsid w:val="00EC6A20"/>
    <w:rsid w:val="00EC6BE4"/>
    <w:rsid w:val="00EC6DE7"/>
    <w:rsid w:val="00EC6E65"/>
    <w:rsid w:val="00EC75A2"/>
    <w:rsid w:val="00ED02DF"/>
    <w:rsid w:val="00ED0F44"/>
    <w:rsid w:val="00ED1A86"/>
    <w:rsid w:val="00ED27F3"/>
    <w:rsid w:val="00ED2979"/>
    <w:rsid w:val="00ED31FA"/>
    <w:rsid w:val="00ED4A23"/>
    <w:rsid w:val="00ED539A"/>
    <w:rsid w:val="00ED57C9"/>
    <w:rsid w:val="00ED58C4"/>
    <w:rsid w:val="00ED6E90"/>
    <w:rsid w:val="00ED6F72"/>
    <w:rsid w:val="00ED6FDA"/>
    <w:rsid w:val="00ED7C27"/>
    <w:rsid w:val="00EE052E"/>
    <w:rsid w:val="00EE1C13"/>
    <w:rsid w:val="00EE24C5"/>
    <w:rsid w:val="00EE284D"/>
    <w:rsid w:val="00EE3583"/>
    <w:rsid w:val="00EE3701"/>
    <w:rsid w:val="00EE373E"/>
    <w:rsid w:val="00EE42A6"/>
    <w:rsid w:val="00EE4E51"/>
    <w:rsid w:val="00EE591F"/>
    <w:rsid w:val="00EE59C8"/>
    <w:rsid w:val="00EE5C21"/>
    <w:rsid w:val="00EE602C"/>
    <w:rsid w:val="00EE77DB"/>
    <w:rsid w:val="00EE7D9A"/>
    <w:rsid w:val="00EF0731"/>
    <w:rsid w:val="00EF0BDF"/>
    <w:rsid w:val="00EF132D"/>
    <w:rsid w:val="00EF18DA"/>
    <w:rsid w:val="00EF20DD"/>
    <w:rsid w:val="00EF349F"/>
    <w:rsid w:val="00EF3713"/>
    <w:rsid w:val="00EF39D6"/>
    <w:rsid w:val="00EF3A27"/>
    <w:rsid w:val="00EF3CCC"/>
    <w:rsid w:val="00EF4040"/>
    <w:rsid w:val="00EF4744"/>
    <w:rsid w:val="00EF48BF"/>
    <w:rsid w:val="00EF5436"/>
    <w:rsid w:val="00EF5A1B"/>
    <w:rsid w:val="00EF5A67"/>
    <w:rsid w:val="00EF6627"/>
    <w:rsid w:val="00EF66AD"/>
    <w:rsid w:val="00EF6AC5"/>
    <w:rsid w:val="00EF6E12"/>
    <w:rsid w:val="00EF7C04"/>
    <w:rsid w:val="00EF7F90"/>
    <w:rsid w:val="00F00A6D"/>
    <w:rsid w:val="00F00B43"/>
    <w:rsid w:val="00F01017"/>
    <w:rsid w:val="00F011FF"/>
    <w:rsid w:val="00F01257"/>
    <w:rsid w:val="00F015B3"/>
    <w:rsid w:val="00F032F5"/>
    <w:rsid w:val="00F03884"/>
    <w:rsid w:val="00F03FA4"/>
    <w:rsid w:val="00F04810"/>
    <w:rsid w:val="00F05235"/>
    <w:rsid w:val="00F05F57"/>
    <w:rsid w:val="00F06080"/>
    <w:rsid w:val="00F064E5"/>
    <w:rsid w:val="00F0692D"/>
    <w:rsid w:val="00F072A1"/>
    <w:rsid w:val="00F078FB"/>
    <w:rsid w:val="00F10199"/>
    <w:rsid w:val="00F10CAA"/>
    <w:rsid w:val="00F12BC9"/>
    <w:rsid w:val="00F140D6"/>
    <w:rsid w:val="00F1437E"/>
    <w:rsid w:val="00F15769"/>
    <w:rsid w:val="00F158DB"/>
    <w:rsid w:val="00F1606E"/>
    <w:rsid w:val="00F16120"/>
    <w:rsid w:val="00F16FBD"/>
    <w:rsid w:val="00F174F4"/>
    <w:rsid w:val="00F17944"/>
    <w:rsid w:val="00F17A5D"/>
    <w:rsid w:val="00F17FF3"/>
    <w:rsid w:val="00F2153E"/>
    <w:rsid w:val="00F2212A"/>
    <w:rsid w:val="00F22516"/>
    <w:rsid w:val="00F2261C"/>
    <w:rsid w:val="00F22D07"/>
    <w:rsid w:val="00F23110"/>
    <w:rsid w:val="00F235E6"/>
    <w:rsid w:val="00F2365E"/>
    <w:rsid w:val="00F2380D"/>
    <w:rsid w:val="00F23FF8"/>
    <w:rsid w:val="00F24467"/>
    <w:rsid w:val="00F24AB7"/>
    <w:rsid w:val="00F24FAE"/>
    <w:rsid w:val="00F256D7"/>
    <w:rsid w:val="00F26102"/>
    <w:rsid w:val="00F2729B"/>
    <w:rsid w:val="00F27793"/>
    <w:rsid w:val="00F30A83"/>
    <w:rsid w:val="00F316B2"/>
    <w:rsid w:val="00F31862"/>
    <w:rsid w:val="00F32B5E"/>
    <w:rsid w:val="00F3368D"/>
    <w:rsid w:val="00F33C99"/>
    <w:rsid w:val="00F34042"/>
    <w:rsid w:val="00F34270"/>
    <w:rsid w:val="00F34383"/>
    <w:rsid w:val="00F3486A"/>
    <w:rsid w:val="00F34949"/>
    <w:rsid w:val="00F34D4D"/>
    <w:rsid w:val="00F35079"/>
    <w:rsid w:val="00F3598A"/>
    <w:rsid w:val="00F36248"/>
    <w:rsid w:val="00F365EE"/>
    <w:rsid w:val="00F3667E"/>
    <w:rsid w:val="00F368E5"/>
    <w:rsid w:val="00F36C76"/>
    <w:rsid w:val="00F36F06"/>
    <w:rsid w:val="00F37266"/>
    <w:rsid w:val="00F3795F"/>
    <w:rsid w:val="00F37D76"/>
    <w:rsid w:val="00F41A85"/>
    <w:rsid w:val="00F420DE"/>
    <w:rsid w:val="00F42114"/>
    <w:rsid w:val="00F424AC"/>
    <w:rsid w:val="00F43D20"/>
    <w:rsid w:val="00F43D53"/>
    <w:rsid w:val="00F44106"/>
    <w:rsid w:val="00F44723"/>
    <w:rsid w:val="00F45A2A"/>
    <w:rsid w:val="00F45F43"/>
    <w:rsid w:val="00F46B84"/>
    <w:rsid w:val="00F47649"/>
    <w:rsid w:val="00F50362"/>
    <w:rsid w:val="00F51017"/>
    <w:rsid w:val="00F516AE"/>
    <w:rsid w:val="00F518E0"/>
    <w:rsid w:val="00F53698"/>
    <w:rsid w:val="00F5545F"/>
    <w:rsid w:val="00F56BF6"/>
    <w:rsid w:val="00F57419"/>
    <w:rsid w:val="00F57425"/>
    <w:rsid w:val="00F57619"/>
    <w:rsid w:val="00F57740"/>
    <w:rsid w:val="00F57B5E"/>
    <w:rsid w:val="00F57C3D"/>
    <w:rsid w:val="00F602D3"/>
    <w:rsid w:val="00F60617"/>
    <w:rsid w:val="00F610B7"/>
    <w:rsid w:val="00F61367"/>
    <w:rsid w:val="00F6166B"/>
    <w:rsid w:val="00F618C4"/>
    <w:rsid w:val="00F619C4"/>
    <w:rsid w:val="00F62B5B"/>
    <w:rsid w:val="00F62EA3"/>
    <w:rsid w:val="00F62F87"/>
    <w:rsid w:val="00F63379"/>
    <w:rsid w:val="00F63A7C"/>
    <w:rsid w:val="00F63D93"/>
    <w:rsid w:val="00F64488"/>
    <w:rsid w:val="00F64C11"/>
    <w:rsid w:val="00F64E94"/>
    <w:rsid w:val="00F64F6C"/>
    <w:rsid w:val="00F65D2A"/>
    <w:rsid w:val="00F66145"/>
    <w:rsid w:val="00F665FA"/>
    <w:rsid w:val="00F66C3C"/>
    <w:rsid w:val="00F67668"/>
    <w:rsid w:val="00F67908"/>
    <w:rsid w:val="00F6795E"/>
    <w:rsid w:val="00F679D5"/>
    <w:rsid w:val="00F67BF4"/>
    <w:rsid w:val="00F70135"/>
    <w:rsid w:val="00F70166"/>
    <w:rsid w:val="00F706D3"/>
    <w:rsid w:val="00F70CB0"/>
    <w:rsid w:val="00F7167B"/>
    <w:rsid w:val="00F71807"/>
    <w:rsid w:val="00F72090"/>
    <w:rsid w:val="00F72182"/>
    <w:rsid w:val="00F725C5"/>
    <w:rsid w:val="00F73446"/>
    <w:rsid w:val="00F7361B"/>
    <w:rsid w:val="00F73AA0"/>
    <w:rsid w:val="00F7446E"/>
    <w:rsid w:val="00F7458B"/>
    <w:rsid w:val="00F7494D"/>
    <w:rsid w:val="00F74AED"/>
    <w:rsid w:val="00F74D88"/>
    <w:rsid w:val="00F752C0"/>
    <w:rsid w:val="00F75B14"/>
    <w:rsid w:val="00F75FC0"/>
    <w:rsid w:val="00F762EB"/>
    <w:rsid w:val="00F77302"/>
    <w:rsid w:val="00F801FE"/>
    <w:rsid w:val="00F805EE"/>
    <w:rsid w:val="00F8114C"/>
    <w:rsid w:val="00F81652"/>
    <w:rsid w:val="00F81EB1"/>
    <w:rsid w:val="00F82B78"/>
    <w:rsid w:val="00F82E53"/>
    <w:rsid w:val="00F8370F"/>
    <w:rsid w:val="00F837B0"/>
    <w:rsid w:val="00F84032"/>
    <w:rsid w:val="00F84F78"/>
    <w:rsid w:val="00F85A12"/>
    <w:rsid w:val="00F85F9E"/>
    <w:rsid w:val="00F87904"/>
    <w:rsid w:val="00F87C14"/>
    <w:rsid w:val="00F90690"/>
    <w:rsid w:val="00F90DDE"/>
    <w:rsid w:val="00F91333"/>
    <w:rsid w:val="00F91826"/>
    <w:rsid w:val="00F921D2"/>
    <w:rsid w:val="00F92FF0"/>
    <w:rsid w:val="00F93095"/>
    <w:rsid w:val="00F9330B"/>
    <w:rsid w:val="00F93CAD"/>
    <w:rsid w:val="00F93D18"/>
    <w:rsid w:val="00F93E53"/>
    <w:rsid w:val="00F94047"/>
    <w:rsid w:val="00F943A4"/>
    <w:rsid w:val="00F946E1"/>
    <w:rsid w:val="00F94968"/>
    <w:rsid w:val="00F95621"/>
    <w:rsid w:val="00F963B3"/>
    <w:rsid w:val="00F966C5"/>
    <w:rsid w:val="00F96FAD"/>
    <w:rsid w:val="00F97F65"/>
    <w:rsid w:val="00FA02D4"/>
    <w:rsid w:val="00FA0570"/>
    <w:rsid w:val="00FA0758"/>
    <w:rsid w:val="00FA0870"/>
    <w:rsid w:val="00FA0EFD"/>
    <w:rsid w:val="00FA1428"/>
    <w:rsid w:val="00FA19B4"/>
    <w:rsid w:val="00FA19E9"/>
    <w:rsid w:val="00FA1CF7"/>
    <w:rsid w:val="00FA210E"/>
    <w:rsid w:val="00FA2480"/>
    <w:rsid w:val="00FA3429"/>
    <w:rsid w:val="00FA3B09"/>
    <w:rsid w:val="00FA55E4"/>
    <w:rsid w:val="00FA6BB5"/>
    <w:rsid w:val="00FA7025"/>
    <w:rsid w:val="00FB00A0"/>
    <w:rsid w:val="00FB08B7"/>
    <w:rsid w:val="00FB1015"/>
    <w:rsid w:val="00FB1774"/>
    <w:rsid w:val="00FB1864"/>
    <w:rsid w:val="00FB20AB"/>
    <w:rsid w:val="00FB23E0"/>
    <w:rsid w:val="00FB2605"/>
    <w:rsid w:val="00FB3D12"/>
    <w:rsid w:val="00FB50F7"/>
    <w:rsid w:val="00FB57EB"/>
    <w:rsid w:val="00FB65E6"/>
    <w:rsid w:val="00FB6E72"/>
    <w:rsid w:val="00FB7E94"/>
    <w:rsid w:val="00FC051C"/>
    <w:rsid w:val="00FC097E"/>
    <w:rsid w:val="00FC2516"/>
    <w:rsid w:val="00FC3C30"/>
    <w:rsid w:val="00FC3D7D"/>
    <w:rsid w:val="00FC5640"/>
    <w:rsid w:val="00FC5647"/>
    <w:rsid w:val="00FC5A25"/>
    <w:rsid w:val="00FC6C1C"/>
    <w:rsid w:val="00FC6E49"/>
    <w:rsid w:val="00FC7615"/>
    <w:rsid w:val="00FC7772"/>
    <w:rsid w:val="00FD05DF"/>
    <w:rsid w:val="00FD06C5"/>
    <w:rsid w:val="00FD0983"/>
    <w:rsid w:val="00FD12CE"/>
    <w:rsid w:val="00FD1F60"/>
    <w:rsid w:val="00FD21EA"/>
    <w:rsid w:val="00FD31D4"/>
    <w:rsid w:val="00FD38D6"/>
    <w:rsid w:val="00FD3C82"/>
    <w:rsid w:val="00FD47BB"/>
    <w:rsid w:val="00FD527F"/>
    <w:rsid w:val="00FD5B53"/>
    <w:rsid w:val="00FD6830"/>
    <w:rsid w:val="00FD6CD7"/>
    <w:rsid w:val="00FE02BA"/>
    <w:rsid w:val="00FE109E"/>
    <w:rsid w:val="00FE3083"/>
    <w:rsid w:val="00FE34B6"/>
    <w:rsid w:val="00FE374D"/>
    <w:rsid w:val="00FE3782"/>
    <w:rsid w:val="00FE3BA1"/>
    <w:rsid w:val="00FE4380"/>
    <w:rsid w:val="00FE516D"/>
    <w:rsid w:val="00FE5203"/>
    <w:rsid w:val="00FE5484"/>
    <w:rsid w:val="00FE59A7"/>
    <w:rsid w:val="00FE5E13"/>
    <w:rsid w:val="00FE68BC"/>
    <w:rsid w:val="00FE6BEA"/>
    <w:rsid w:val="00FE6FF9"/>
    <w:rsid w:val="00FE78BA"/>
    <w:rsid w:val="00FE799F"/>
    <w:rsid w:val="00FF09E7"/>
    <w:rsid w:val="00FF24CD"/>
    <w:rsid w:val="00FF2FBE"/>
    <w:rsid w:val="00FF3002"/>
    <w:rsid w:val="00FF303C"/>
    <w:rsid w:val="00FF322D"/>
    <w:rsid w:val="00FF4D0E"/>
    <w:rsid w:val="00FF51A9"/>
    <w:rsid w:val="00FF5452"/>
    <w:rsid w:val="00FF5AB8"/>
    <w:rsid w:val="00FF63AF"/>
    <w:rsid w:val="00FF650F"/>
    <w:rsid w:val="00FF672E"/>
    <w:rsid w:val="00FF7541"/>
    <w:rsid w:val="00FF778C"/>
    <w:rsid w:val="00FF797C"/>
    <w:rsid w:val="00FF7B0F"/>
    <w:rsid w:val="01B1613B"/>
    <w:rsid w:val="025727E8"/>
    <w:rsid w:val="026223A4"/>
    <w:rsid w:val="038518B3"/>
    <w:rsid w:val="03D929FF"/>
    <w:rsid w:val="041706AC"/>
    <w:rsid w:val="049A4750"/>
    <w:rsid w:val="05080FE1"/>
    <w:rsid w:val="05465FAD"/>
    <w:rsid w:val="055246A6"/>
    <w:rsid w:val="06BB16A1"/>
    <w:rsid w:val="07726E07"/>
    <w:rsid w:val="08DF591E"/>
    <w:rsid w:val="0B795663"/>
    <w:rsid w:val="0D007215"/>
    <w:rsid w:val="0DF95442"/>
    <w:rsid w:val="0E813BB2"/>
    <w:rsid w:val="0E910F7A"/>
    <w:rsid w:val="0F8C796C"/>
    <w:rsid w:val="10B1077E"/>
    <w:rsid w:val="13EF49AE"/>
    <w:rsid w:val="14B03784"/>
    <w:rsid w:val="15AF07A4"/>
    <w:rsid w:val="18030C51"/>
    <w:rsid w:val="191A5227"/>
    <w:rsid w:val="1CD41B09"/>
    <w:rsid w:val="1EE75CB3"/>
    <w:rsid w:val="210E39CB"/>
    <w:rsid w:val="21C66054"/>
    <w:rsid w:val="22452FAB"/>
    <w:rsid w:val="24285DA1"/>
    <w:rsid w:val="24B03DD2"/>
    <w:rsid w:val="25680B5B"/>
    <w:rsid w:val="25FA6FDF"/>
    <w:rsid w:val="274F505D"/>
    <w:rsid w:val="27CA353C"/>
    <w:rsid w:val="28694C52"/>
    <w:rsid w:val="28883835"/>
    <w:rsid w:val="2AE2334C"/>
    <w:rsid w:val="2DE5579D"/>
    <w:rsid w:val="2DEF5412"/>
    <w:rsid w:val="2F2B1C35"/>
    <w:rsid w:val="2F884949"/>
    <w:rsid w:val="2FE30FB2"/>
    <w:rsid w:val="301B1768"/>
    <w:rsid w:val="307E5C49"/>
    <w:rsid w:val="35284C04"/>
    <w:rsid w:val="35CD2EB1"/>
    <w:rsid w:val="38BD6EA8"/>
    <w:rsid w:val="38E17B53"/>
    <w:rsid w:val="39670B50"/>
    <w:rsid w:val="3982065B"/>
    <w:rsid w:val="39B17F1F"/>
    <w:rsid w:val="39D317B4"/>
    <w:rsid w:val="3B257020"/>
    <w:rsid w:val="3C39784D"/>
    <w:rsid w:val="3DB8465C"/>
    <w:rsid w:val="402C1320"/>
    <w:rsid w:val="42974C16"/>
    <w:rsid w:val="43622373"/>
    <w:rsid w:val="43B9111D"/>
    <w:rsid w:val="443864E5"/>
    <w:rsid w:val="44BE3F88"/>
    <w:rsid w:val="44C968C4"/>
    <w:rsid w:val="466622E2"/>
    <w:rsid w:val="46B77D56"/>
    <w:rsid w:val="475F16EE"/>
    <w:rsid w:val="49AF4E76"/>
    <w:rsid w:val="4B3C4B0D"/>
    <w:rsid w:val="4BA85259"/>
    <w:rsid w:val="4E045131"/>
    <w:rsid w:val="4E1F7326"/>
    <w:rsid w:val="521B454E"/>
    <w:rsid w:val="540E4203"/>
    <w:rsid w:val="545234DD"/>
    <w:rsid w:val="54B24092"/>
    <w:rsid w:val="54C65F3B"/>
    <w:rsid w:val="580C1D0B"/>
    <w:rsid w:val="592A07BA"/>
    <w:rsid w:val="5A406DE6"/>
    <w:rsid w:val="5AB62190"/>
    <w:rsid w:val="5B781394"/>
    <w:rsid w:val="5BBA2879"/>
    <w:rsid w:val="5EBB3B7A"/>
    <w:rsid w:val="5FFA226D"/>
    <w:rsid w:val="61291238"/>
    <w:rsid w:val="61335458"/>
    <w:rsid w:val="6204026B"/>
    <w:rsid w:val="62121052"/>
    <w:rsid w:val="62BB6808"/>
    <w:rsid w:val="62EE5630"/>
    <w:rsid w:val="6397692D"/>
    <w:rsid w:val="64322AF9"/>
    <w:rsid w:val="64B90915"/>
    <w:rsid w:val="65E05A5F"/>
    <w:rsid w:val="666F5074"/>
    <w:rsid w:val="6889198F"/>
    <w:rsid w:val="6CE34746"/>
    <w:rsid w:val="6CF34041"/>
    <w:rsid w:val="6F224447"/>
    <w:rsid w:val="715045BF"/>
    <w:rsid w:val="717D3F41"/>
    <w:rsid w:val="72A85A89"/>
    <w:rsid w:val="73A16EC8"/>
    <w:rsid w:val="74C2049A"/>
    <w:rsid w:val="753F5C95"/>
    <w:rsid w:val="757A5DFF"/>
    <w:rsid w:val="75A817F7"/>
    <w:rsid w:val="77C30E62"/>
    <w:rsid w:val="794A5D98"/>
    <w:rsid w:val="7AB45BBF"/>
    <w:rsid w:val="7BE81FC4"/>
    <w:rsid w:val="7C2E1A04"/>
    <w:rsid w:val="7F146E3B"/>
    <w:rsid w:val="7F2C21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1"/>
    <w:qFormat/>
    <w:uiPriority w:val="0"/>
    <w:pPr>
      <w:keepNext/>
      <w:keepLines/>
      <w:spacing w:before="120" w:beforeLines="50" w:after="120" w:afterLines="50" w:line="340" w:lineRule="exact"/>
      <w:jc w:val="left"/>
      <w:outlineLvl w:val="2"/>
    </w:pPr>
    <w:rPr>
      <w:rFonts w:ascii="仿宋_GB2312" w:eastAsia="仿宋_GB2312"/>
      <w:bCs/>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5">
    <w:name w:val="index 1"/>
    <w:basedOn w:val="1"/>
    <w:next w:val="1"/>
    <w:semiHidden/>
    <w:qFormat/>
    <w:uiPriority w:val="0"/>
    <w:rPr>
      <w:rFonts w:eastAsia="仿宋_GB2312"/>
    </w:rPr>
  </w:style>
  <w:style w:type="paragraph" w:styleId="7">
    <w:name w:val="toc 7"/>
    <w:basedOn w:val="1"/>
    <w:next w:val="1"/>
    <w:semiHidden/>
    <w:qFormat/>
    <w:uiPriority w:val="0"/>
    <w:pPr>
      <w:ind w:left="2520"/>
    </w:pPr>
  </w:style>
  <w:style w:type="paragraph" w:styleId="8">
    <w:name w:val="Normal Indent"/>
    <w:basedOn w:val="1"/>
    <w:qFormat/>
    <w:uiPriority w:val="0"/>
    <w:pPr>
      <w:ind w:firstLine="420" w:firstLineChars="200"/>
    </w:p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w:basedOn w:val="1"/>
    <w:next w:val="1"/>
    <w:qFormat/>
    <w:uiPriority w:val="0"/>
    <w:pPr>
      <w:spacing w:after="120"/>
    </w:pPr>
  </w:style>
  <w:style w:type="paragraph" w:styleId="12">
    <w:name w:val="Body Text Indent"/>
    <w:basedOn w:val="1"/>
    <w:qFormat/>
    <w:uiPriority w:val="0"/>
    <w:pPr>
      <w:widowControl/>
      <w:spacing w:line="360" w:lineRule="auto"/>
      <w:ind w:left="240"/>
      <w:jc w:val="left"/>
    </w:pPr>
    <w:rPr>
      <w:kern w:val="0"/>
      <w:sz w:val="24"/>
    </w:rPr>
  </w:style>
  <w:style w:type="paragraph" w:styleId="13">
    <w:name w:val="toc 5"/>
    <w:basedOn w:val="1"/>
    <w:next w:val="1"/>
    <w:semiHidden/>
    <w:qFormat/>
    <w:uiPriority w:val="0"/>
    <w:pPr>
      <w:ind w:left="1680"/>
    </w:pPr>
  </w:style>
  <w:style w:type="paragraph" w:styleId="14">
    <w:name w:val="toc 3"/>
    <w:basedOn w:val="1"/>
    <w:next w:val="1"/>
    <w:semiHidden/>
    <w:qFormat/>
    <w:uiPriority w:val="0"/>
    <w:pPr>
      <w:tabs>
        <w:tab w:val="right" w:leader="dot" w:pos="8505"/>
        <w:tab w:val="left" w:pos="8925"/>
      </w:tabs>
      <w:spacing w:line="360" w:lineRule="auto"/>
      <w:ind w:left="336" w:leftChars="160" w:right="210" w:rightChars="100" w:firstLine="28"/>
    </w:pPr>
    <w:rPr>
      <w:rFonts w:eastAsia="仿宋_GB2312"/>
    </w:rPr>
  </w:style>
  <w:style w:type="paragraph" w:styleId="15">
    <w:name w:val="Plain Text"/>
    <w:basedOn w:val="1"/>
    <w:link w:val="39"/>
    <w:qFormat/>
    <w:uiPriority w:val="0"/>
    <w:rPr>
      <w:rFonts w:ascii="宋体" w:hAnsi="Courier New"/>
      <w:szCs w:val="20"/>
    </w:rPr>
  </w:style>
  <w:style w:type="paragraph" w:styleId="16">
    <w:name w:val="toc 8"/>
    <w:basedOn w:val="1"/>
    <w:next w:val="1"/>
    <w:semiHidden/>
    <w:qFormat/>
    <w:uiPriority w:val="0"/>
    <w:pPr>
      <w:ind w:left="2940"/>
    </w:pPr>
  </w:style>
  <w:style w:type="paragraph" w:styleId="17">
    <w:name w:val="Date"/>
    <w:basedOn w:val="1"/>
    <w:next w:val="1"/>
    <w:link w:val="40"/>
    <w:qFormat/>
    <w:uiPriority w:val="0"/>
    <w:pPr>
      <w:ind w:left="100" w:leftChars="2500"/>
    </w:pPr>
  </w:style>
  <w:style w:type="paragraph" w:styleId="18">
    <w:name w:val="Body Text Indent 2"/>
    <w:basedOn w:val="1"/>
    <w:qFormat/>
    <w:uiPriority w:val="0"/>
    <w:pPr>
      <w:spacing w:line="440" w:lineRule="exact"/>
      <w:ind w:left="1" w:firstLine="490" w:firstLineChars="204"/>
      <w:jc w:val="left"/>
    </w:pPr>
    <w:rPr>
      <w:rFonts w:eastAsia="仿宋_GB2312"/>
      <w:color w:val="000000"/>
      <w:kern w:val="0"/>
      <w:sz w:val="24"/>
      <w:szCs w:val="20"/>
    </w:r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8511"/>
      </w:tabs>
      <w:spacing w:line="360" w:lineRule="auto"/>
      <w:ind w:left="349" w:hanging="349" w:hangingChars="166"/>
    </w:pPr>
    <w:rPr>
      <w:b/>
    </w:rPr>
  </w:style>
  <w:style w:type="paragraph" w:styleId="23">
    <w:name w:val="toc 4"/>
    <w:basedOn w:val="1"/>
    <w:next w:val="1"/>
    <w:semiHidden/>
    <w:qFormat/>
    <w:uiPriority w:val="0"/>
    <w:pPr>
      <w:ind w:left="1260"/>
    </w:pPr>
  </w:style>
  <w:style w:type="paragraph" w:styleId="24">
    <w:name w:val="toc 6"/>
    <w:basedOn w:val="1"/>
    <w:next w:val="1"/>
    <w:semiHidden/>
    <w:qFormat/>
    <w:uiPriority w:val="0"/>
    <w:pPr>
      <w:ind w:left="2100"/>
    </w:pPr>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semiHidden/>
    <w:qFormat/>
    <w:uiPriority w:val="0"/>
    <w:pPr>
      <w:tabs>
        <w:tab w:val="right" w:leader="dot" w:pos="8505"/>
      </w:tabs>
      <w:spacing w:line="360" w:lineRule="auto"/>
      <w:ind w:left="393" w:leftChars="50" w:hanging="288" w:hangingChars="120"/>
    </w:pPr>
    <w:rPr>
      <w:b/>
    </w:rPr>
  </w:style>
  <w:style w:type="paragraph" w:styleId="27">
    <w:name w:val="toc 9"/>
    <w:basedOn w:val="1"/>
    <w:next w:val="1"/>
    <w:semiHidden/>
    <w:qFormat/>
    <w:uiPriority w:val="0"/>
    <w:pPr>
      <w:ind w:left="3360"/>
    </w:p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0"/>
    <w:next w:val="10"/>
    <w:semiHidden/>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0"/>
    <w:rPr>
      <w:color w:val="800080"/>
      <w:u w:val="single"/>
    </w:rPr>
  </w:style>
  <w:style w:type="character" w:styleId="37">
    <w:name w:val="Hyperlink"/>
    <w:qFormat/>
    <w:uiPriority w:val="0"/>
    <w:rPr>
      <w:color w:val="auto"/>
      <w:u w:val="none"/>
    </w:rPr>
  </w:style>
  <w:style w:type="character" w:styleId="38">
    <w:name w:val="annotation reference"/>
    <w:basedOn w:val="33"/>
    <w:semiHidden/>
    <w:qFormat/>
    <w:uiPriority w:val="0"/>
    <w:rPr>
      <w:sz w:val="21"/>
      <w:szCs w:val="21"/>
    </w:rPr>
  </w:style>
  <w:style w:type="character" w:customStyle="1" w:styleId="39">
    <w:name w:val="纯文本 字符"/>
    <w:link w:val="15"/>
    <w:qFormat/>
    <w:uiPriority w:val="0"/>
    <w:rPr>
      <w:rFonts w:ascii="宋体" w:hAnsi="Courier New"/>
      <w:kern w:val="2"/>
      <w:sz w:val="21"/>
    </w:rPr>
  </w:style>
  <w:style w:type="character" w:customStyle="1" w:styleId="40">
    <w:name w:val="日期 字符"/>
    <w:link w:val="17"/>
    <w:qFormat/>
    <w:uiPriority w:val="0"/>
    <w:rPr>
      <w:rFonts w:eastAsia="宋体"/>
      <w:kern w:val="2"/>
      <w:sz w:val="21"/>
      <w:szCs w:val="24"/>
      <w:lang w:val="en-US" w:eastAsia="zh-CN" w:bidi="ar-SA"/>
    </w:rPr>
  </w:style>
  <w:style w:type="paragraph" w:customStyle="1" w:styleId="41">
    <w:name w:val=" Char Char Char Char Char Char Char Char Char Char Char Char Char"/>
    <w:basedOn w:val="1"/>
    <w:qFormat/>
    <w:uiPriority w:val="0"/>
    <w:rPr>
      <w:rFonts w:ascii="仿宋_GB2312" w:eastAsia="仿宋_GB2312"/>
      <w:b/>
      <w:sz w:val="32"/>
      <w:szCs w:val="32"/>
    </w:rPr>
  </w:style>
  <w:style w:type="paragraph" w:customStyle="1" w:styleId="42">
    <w:name w:val="表"/>
    <w:basedOn w:val="1"/>
    <w:qFormat/>
    <w:uiPriority w:val="0"/>
    <w:pPr>
      <w:adjustRightInd w:val="0"/>
      <w:snapToGrid w:val="0"/>
      <w:spacing w:line="240" w:lineRule="atLeast"/>
    </w:pPr>
    <w:rPr>
      <w:rFonts w:ascii="Arial" w:hAnsi="Arial"/>
      <w:sz w:val="24"/>
    </w:rPr>
  </w:style>
  <w:style w:type="character" w:customStyle="1" w:styleId="43">
    <w:name w:val="索引 1 Char Char"/>
    <w:qFormat/>
    <w:uiPriority w:val="0"/>
    <w:rPr>
      <w:rFonts w:eastAsia="宋体"/>
      <w:kern w:val="2"/>
      <w:sz w:val="21"/>
      <w:szCs w:val="24"/>
      <w:lang w:val="en-US" w:eastAsia="zh-CN" w:bidi="ar-SA"/>
    </w:rPr>
  </w:style>
  <w:style w:type="character" w:customStyle="1" w:styleId="44">
    <w:name w:val="标题 3 Char Char"/>
    <w:qFormat/>
    <w:uiPriority w:val="0"/>
    <w:rPr>
      <w:rFonts w:ascii="仿宋_GB2312" w:eastAsia="仿宋_GB2312"/>
      <w:bCs/>
      <w:kern w:val="2"/>
      <w:sz w:val="24"/>
      <w:szCs w:val="24"/>
      <w:lang w:val="en-US" w:eastAsia="zh-CN" w:bidi="ar-SA"/>
    </w:rPr>
  </w:style>
  <w:style w:type="paragraph" w:customStyle="1" w:styleId="45">
    <w:name w:val="样式 楷体_GB2312 小四 首行缩进:  0.8 厘米 行距: 固定值 28 磅"/>
    <w:basedOn w:val="1"/>
    <w:qFormat/>
    <w:uiPriority w:val="0"/>
    <w:pPr>
      <w:spacing w:line="360" w:lineRule="auto"/>
      <w:jc w:val="center"/>
    </w:pPr>
    <w:rPr>
      <w:rFonts w:eastAsia="仿宋_GB2312"/>
      <w:szCs w:val="21"/>
    </w:rPr>
  </w:style>
  <w:style w:type="character" w:customStyle="1" w:styleId="46">
    <w:name w:val="样式 超链接 + 仿宋_GB2312 小四 加粗"/>
    <w:qFormat/>
    <w:uiPriority w:val="0"/>
    <w:rPr>
      <w:rFonts w:ascii="仿宋_GB2312" w:hAnsi="仿宋_GB2312" w:eastAsia="黑体"/>
      <w:b/>
      <w:bCs/>
      <w:color w:val="auto"/>
      <w:sz w:val="24"/>
      <w:u w:val="none"/>
    </w:rPr>
  </w:style>
  <w:style w:type="paragraph" w:customStyle="1" w:styleId="47">
    <w:name w:val="样式 标题 3 + 二号 Char Char Char Char"/>
    <w:basedOn w:val="4"/>
    <w:qFormat/>
    <w:uiPriority w:val="0"/>
    <w:pPr>
      <w:spacing w:before="0" w:beforeLines="0" w:after="0" w:afterLines="0" w:line="240" w:lineRule="auto"/>
      <w:ind w:firstLine="0" w:firstLineChars="0"/>
    </w:pPr>
    <w:rPr>
      <w:rFonts w:hAnsi="华文中宋"/>
      <w:sz w:val="44"/>
    </w:rPr>
  </w:style>
  <w:style w:type="character" w:customStyle="1" w:styleId="48">
    <w:name w:val="样式 标题 3 + 二号 Char Char Char Char Char"/>
    <w:qFormat/>
    <w:uiPriority w:val="0"/>
    <w:rPr>
      <w:rFonts w:ascii="仿宋_GB2312" w:hAnsi="华文中宋" w:eastAsia="仿宋_GB2312"/>
      <w:bCs/>
      <w:kern w:val="2"/>
      <w:sz w:val="44"/>
      <w:szCs w:val="24"/>
      <w:lang w:val="en-US" w:eastAsia="zh-CN" w:bidi="ar-SA"/>
    </w:rPr>
  </w:style>
  <w:style w:type="paragraph" w:customStyle="1" w:styleId="49">
    <w:name w:val="样式 华文中宋 小四 加粗 Char"/>
    <w:basedOn w:val="1"/>
    <w:qFormat/>
    <w:uiPriority w:val="0"/>
    <w:rPr>
      <w:rFonts w:ascii="华文中宋" w:hAnsi="华文中宋" w:eastAsia="华文中宋"/>
      <w:b/>
      <w:bCs/>
      <w:sz w:val="24"/>
    </w:rPr>
  </w:style>
  <w:style w:type="character" w:customStyle="1" w:styleId="50">
    <w:name w:val="样式 华文中宋 小四 加粗 Char Char"/>
    <w:qFormat/>
    <w:uiPriority w:val="0"/>
    <w:rPr>
      <w:rFonts w:ascii="华文中宋" w:hAnsi="华文中宋" w:eastAsia="华文中宋"/>
      <w:b/>
      <w:bCs/>
      <w:kern w:val="2"/>
      <w:sz w:val="24"/>
      <w:szCs w:val="24"/>
      <w:lang w:val="en-US" w:eastAsia="zh-CN" w:bidi="ar-SA"/>
    </w:rPr>
  </w:style>
  <w:style w:type="paragraph" w:customStyle="1" w:styleId="51">
    <w:name w:val="正文2"/>
    <w:basedOn w:val="1"/>
    <w:qFormat/>
    <w:uiPriority w:val="0"/>
    <w:pPr>
      <w:spacing w:line="360" w:lineRule="auto"/>
    </w:pPr>
    <w:rPr>
      <w:rFonts w:eastAsia="楷体_GB2312"/>
      <w:sz w:val="28"/>
    </w:rPr>
  </w:style>
  <w:style w:type="paragraph" w:customStyle="1" w:styleId="52">
    <w:name w:val="样式 标题 3 +"/>
    <w:basedOn w:val="4"/>
    <w:qFormat/>
    <w:uiPriority w:val="0"/>
    <w:pPr>
      <w:spacing w:before="0" w:beforeLines="0" w:after="0" w:afterLines="0" w:line="360" w:lineRule="auto"/>
    </w:pPr>
    <w:rPr>
      <w:rFonts w:ascii="Times New Roman"/>
      <w:kern w:val="0"/>
      <w:lang w:val="zh-CN"/>
    </w:rPr>
  </w:style>
  <w:style w:type="paragraph" w:customStyle="1" w:styleId="53">
    <w:name w:val="样式 标题 3 + 仿宋_GB2312 小四 段前: 0 磅 段后: 0 磅"/>
    <w:basedOn w:val="4"/>
    <w:qFormat/>
    <w:uiPriority w:val="0"/>
    <w:pPr>
      <w:spacing w:before="50" w:after="0" w:afterLines="0" w:line="415" w:lineRule="auto"/>
      <w:ind w:firstLine="0" w:firstLineChars="0"/>
    </w:pPr>
    <w:rPr>
      <w:rFonts w:cs="宋体"/>
      <w:b/>
      <w:kern w:val="0"/>
      <w:szCs w:val="20"/>
    </w:rPr>
  </w:style>
  <w:style w:type="paragraph" w:customStyle="1" w:styleId="54">
    <w:name w:val="样式 样式 标题 3 + 仿宋_GB2312 小四 段前: 0 磅 段后: 0 磅 + 段前: 0.5 行"/>
    <w:basedOn w:val="53"/>
    <w:qFormat/>
    <w:uiPriority w:val="0"/>
    <w:pPr>
      <w:spacing w:after="50" w:afterLines="50"/>
    </w:pPr>
  </w:style>
  <w:style w:type="paragraph" w:customStyle="1" w:styleId="55">
    <w:name w:val="样式 样式 样式 标题 3 + 仿宋_GB2312 小四 段前: 0 磅 段后: 0 磅 + 段前: 0.5 行 + 段前: 0..."/>
    <w:basedOn w:val="54"/>
    <w:qFormat/>
    <w:uiPriority w:val="0"/>
    <w:pPr>
      <w:spacing w:before="100" w:beforeLines="100"/>
    </w:pPr>
  </w:style>
  <w:style w:type="paragraph" w:customStyle="1" w:styleId="56">
    <w:name w:val="2"/>
    <w:basedOn w:val="1"/>
    <w:next w:val="28"/>
    <w:qFormat/>
    <w:uiPriority w:val="0"/>
    <w:pPr>
      <w:widowControl/>
      <w:spacing w:before="100" w:beforeAutospacing="1" w:after="100" w:afterAutospacing="1"/>
      <w:jc w:val="left"/>
    </w:pPr>
    <w:rPr>
      <w:rFonts w:ascii="宋体" w:hAnsi="宋体" w:cs="宋体"/>
      <w:kern w:val="0"/>
      <w:sz w:val="24"/>
    </w:rPr>
  </w:style>
  <w:style w:type="paragraph" w:customStyle="1" w:styleId="57">
    <w:name w:val="样式 标题 3 + 二号 Char Char Char"/>
    <w:basedOn w:val="4"/>
    <w:qFormat/>
    <w:uiPriority w:val="0"/>
    <w:pPr>
      <w:spacing w:before="0" w:beforeLines="0" w:after="0" w:afterLines="0" w:line="240" w:lineRule="auto"/>
      <w:ind w:firstLine="0" w:firstLineChars="0"/>
    </w:pPr>
    <w:rPr>
      <w:rFonts w:hAnsi="华文中宋"/>
      <w:sz w:val="44"/>
    </w:rPr>
  </w:style>
  <w:style w:type="paragraph" w:customStyle="1" w:styleId="58">
    <w:name w:val="样式 华文中宋 小四 加粗"/>
    <w:basedOn w:val="1"/>
    <w:qFormat/>
    <w:uiPriority w:val="0"/>
    <w:rPr>
      <w:rFonts w:ascii="华文中宋" w:hAnsi="华文中宋" w:eastAsia="华文中宋"/>
      <w:b/>
      <w:bCs/>
      <w:sz w:val="24"/>
    </w:rPr>
  </w:style>
  <w:style w:type="paragraph" w:customStyle="1" w:styleId="59">
    <w:name w:val="1"/>
    <w:basedOn w:val="1"/>
    <w:next w:val="28"/>
    <w:qFormat/>
    <w:uiPriority w:val="0"/>
    <w:pPr>
      <w:widowControl/>
      <w:spacing w:before="100" w:beforeAutospacing="1" w:after="100" w:afterAutospacing="1"/>
      <w:jc w:val="left"/>
    </w:pPr>
    <w:rPr>
      <w:rFonts w:ascii="宋体" w:hAnsi="宋体" w:cs="宋体"/>
      <w:kern w:val="0"/>
      <w:sz w:val="24"/>
    </w:rPr>
  </w:style>
  <w:style w:type="paragraph" w:customStyle="1" w:styleId="60">
    <w:name w:val="Char"/>
    <w:basedOn w:val="1"/>
    <w:qFormat/>
    <w:uiPriority w:val="0"/>
    <w:rPr>
      <w:rFonts w:ascii="仿宋_GB2312" w:eastAsia="仿宋_GB2312"/>
      <w:b/>
      <w:sz w:val="32"/>
      <w:szCs w:val="32"/>
    </w:rPr>
  </w:style>
  <w:style w:type="paragraph" w:customStyle="1" w:styleId="61">
    <w:name w:val="样式 标题 2 + (西文) Times New Roman (中文) 仿宋_GB2312 居中 段前: 6 磅 段后:..."/>
    <w:basedOn w:val="3"/>
    <w:qFormat/>
    <w:uiPriority w:val="0"/>
    <w:pPr>
      <w:spacing w:before="120" w:after="120" w:line="360" w:lineRule="auto"/>
      <w:ind w:firstLine="200" w:firstLineChars="200"/>
      <w:jc w:val="left"/>
    </w:pPr>
    <w:rPr>
      <w:rFonts w:ascii="Times New Roman" w:hAnsi="Times New Roman" w:eastAsia="仿宋_GB2312" w:cs="宋体"/>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6">
    <w:name w:val="xl26"/>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8">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9">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0">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2">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73">
    <w:name w:val="xl33"/>
    <w:basedOn w:val="1"/>
    <w:qFormat/>
    <w:uiPriority w:val="0"/>
    <w:pPr>
      <w:widowControl/>
      <w:pBdr>
        <w:top w:val="single" w:color="auto" w:sz="4" w:space="0"/>
      </w:pBdr>
      <w:spacing w:before="100" w:beforeAutospacing="1" w:after="100" w:afterAutospacing="1"/>
      <w:jc w:val="center"/>
    </w:pPr>
    <w:rPr>
      <w:rFonts w:ascii="宋体" w:hAnsi="宋体"/>
      <w:b/>
      <w:bCs/>
      <w:kern w:val="0"/>
      <w:sz w:val="22"/>
      <w:szCs w:val="22"/>
    </w:rPr>
  </w:style>
  <w:style w:type="paragraph" w:customStyle="1" w:styleId="74">
    <w:name w:val="xl68"/>
    <w:basedOn w:val="1"/>
    <w:qFormat/>
    <w:uiPriority w:val="0"/>
    <w:pPr>
      <w:widowControl/>
      <w:spacing w:before="100" w:beforeAutospacing="1" w:after="100" w:afterAutospacing="1"/>
      <w:jc w:val="center"/>
      <w:textAlignment w:val="center"/>
    </w:pPr>
    <w:rPr>
      <w:rFonts w:ascii="宋体" w:hAnsi="宋体"/>
      <w:b/>
      <w:bCs/>
      <w:kern w:val="0"/>
      <w:sz w:val="36"/>
      <w:szCs w:val="36"/>
    </w:rPr>
  </w:style>
  <w:style w:type="paragraph" w:customStyle="1" w:styleId="75">
    <w:name w:val="Char Char Char Char Char Char Char Char Char Char Char Char Char"/>
    <w:basedOn w:val="1"/>
    <w:qFormat/>
    <w:uiPriority w:val="0"/>
    <w:rPr>
      <w:rFonts w:ascii="仿宋_GB2312" w:eastAsia="仿宋_GB2312"/>
      <w:b/>
      <w:sz w:val="32"/>
      <w:szCs w:val="32"/>
    </w:rPr>
  </w:style>
  <w:style w:type="paragraph" w:customStyle="1" w:styleId="76">
    <w:name w:val=" Char Char Char Char Char Char Char"/>
    <w:basedOn w:val="1"/>
    <w:qFormat/>
    <w:uiPriority w:val="0"/>
    <w:rPr>
      <w:rFonts w:ascii="仿宋_GB2312" w:eastAsia="仿宋_GB2312"/>
      <w:b/>
      <w:sz w:val="32"/>
      <w:szCs w:val="32"/>
    </w:rPr>
  </w:style>
  <w:style w:type="paragraph" w:customStyle="1" w:styleId="77">
    <w:name w:val="ee"/>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78">
    <w:name w:val=" Char"/>
    <w:basedOn w:val="1"/>
    <w:qFormat/>
    <w:uiPriority w:val="0"/>
    <w:rPr>
      <w:rFonts w:ascii="仿宋_GB2312" w:eastAsia="仿宋_GB2312"/>
      <w:b/>
      <w:sz w:val="32"/>
      <w:szCs w:val="32"/>
    </w:rPr>
  </w:style>
  <w:style w:type="paragraph" w:customStyle="1" w:styleId="79">
    <w:name w:val="正文H"/>
    <w:next w:val="1"/>
    <w:qFormat/>
    <w:uiPriority w:val="0"/>
    <w:pPr>
      <w:adjustRightInd w:val="0"/>
      <w:spacing w:line="360" w:lineRule="auto"/>
      <w:ind w:firstLine="200" w:firstLineChars="200"/>
    </w:pPr>
    <w:rPr>
      <w:rFonts w:ascii="Times New Roman" w:hAnsi="Times New Roman" w:eastAsia="宋体" w:cs="Times New Roman"/>
      <w:kern w:val="2"/>
      <w:sz w:val="21"/>
      <w:szCs w:val="21"/>
      <w:lang w:val="en-US" w:eastAsia="zh-CN" w:bidi="ar-SA"/>
    </w:rPr>
  </w:style>
  <w:style w:type="character" w:customStyle="1" w:styleId="80">
    <w:name w:val="middle1"/>
    <w:qFormat/>
    <w:uiPriority w:val="0"/>
    <w:rPr>
      <w:rFonts w:hint="default" w:ascii="_x000B__x000C_" w:hAnsi="_x000B__x000C_"/>
      <w:sz w:val="21"/>
      <w:szCs w:val="21"/>
    </w:rPr>
  </w:style>
  <w:style w:type="paragraph" w:styleId="81">
    <w:name w:val="No Spacing"/>
    <w:link w:val="82"/>
    <w:qFormat/>
    <w:uiPriority w:val="0"/>
    <w:pPr>
      <w:widowControl w:val="0"/>
      <w:adjustRightInd w:val="0"/>
      <w:snapToGrid w:val="0"/>
      <w:jc w:val="center"/>
    </w:pPr>
    <w:rPr>
      <w:rFonts w:ascii="Calibri" w:hAnsi="Calibri" w:eastAsia="宋体" w:cs="Times New Roman"/>
      <w:kern w:val="2"/>
      <w:sz w:val="18"/>
      <w:szCs w:val="18"/>
      <w:lang w:val="en-US" w:eastAsia="zh-CN" w:bidi="ar-SA"/>
    </w:rPr>
  </w:style>
  <w:style w:type="character" w:customStyle="1" w:styleId="82">
    <w:name w:val="无间隔 字符"/>
    <w:link w:val="81"/>
    <w:qFormat/>
    <w:uiPriority w:val="0"/>
    <w:rPr>
      <w:rFonts w:ascii="Calibri" w:hAnsi="Calibri"/>
      <w:kern w:val="2"/>
      <w:sz w:val="18"/>
      <w:szCs w:val="18"/>
      <w:lang w:val="en-US" w:eastAsia="zh-CN" w:bidi="ar-SA"/>
    </w:rPr>
  </w:style>
  <w:style w:type="paragraph" w:customStyle="1" w:styleId="83">
    <w:name w:val="标题一"/>
    <w:basedOn w:val="29"/>
    <w:qFormat/>
    <w:uiPriority w:val="0"/>
    <w:pPr>
      <w:adjustRightInd w:val="0"/>
      <w:snapToGrid w:val="0"/>
      <w:spacing w:before="50" w:beforeLines="50" w:after="0" w:line="440" w:lineRule="exact"/>
      <w:ind w:firstLine="200" w:firstLineChars="200"/>
      <w:jc w:val="left"/>
    </w:pPr>
    <w:rPr>
      <w:rFonts w:ascii="宋体" w:hAnsi="宋体"/>
      <w:sz w:val="21"/>
    </w:rPr>
  </w:style>
  <w:style w:type="paragraph" w:customStyle="1" w:styleId="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5">
    <w:name w:val="表格"/>
    <w:basedOn w:val="1"/>
    <w:qFormat/>
    <w:uiPriority w:val="0"/>
    <w:pPr>
      <w:adjustRightInd w:val="0"/>
      <w:snapToGrid w:val="0"/>
      <w:spacing w:line="240" w:lineRule="atLeast"/>
      <w:ind w:left="-103" w:leftChars="-51" w:hanging="4" w:hangingChars="2"/>
    </w:pPr>
    <w:rPr>
      <w:rFonts w:ascii="宋体" w:hAnsi="宋体"/>
      <w:color w:val="000000"/>
      <w:kern w:val="0"/>
      <w:sz w:val="20"/>
      <w:szCs w:val="20"/>
    </w:rPr>
  </w:style>
  <w:style w:type="paragraph" w:customStyle="1" w:styleId="86">
    <w:name w:val="_Style 85"/>
    <w:unhideWhenUsed/>
    <w:qFormat/>
    <w:uiPriority w:val="99"/>
    <w:rPr>
      <w:rFonts w:ascii="Times New Roman" w:hAnsi="Times New Roman" w:eastAsia="宋体" w:cs="Times New Roman"/>
      <w:kern w:val="2"/>
      <w:sz w:val="21"/>
      <w:szCs w:val="24"/>
      <w:lang w:val="en-US" w:eastAsia="zh-CN" w:bidi="ar-SA"/>
    </w:rPr>
  </w:style>
  <w:style w:type="paragraph" w:styleId="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9711</Words>
  <Characters>10534</Characters>
  <Lines>149</Lines>
  <Paragraphs>42</Paragraphs>
  <TotalTime>58</TotalTime>
  <ScaleCrop>false</ScaleCrop>
  <LinksUpToDate>false</LinksUpToDate>
  <CharactersWithSpaces>10717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2023-09-21T07:55:00Z</dcterms:created>
  <dc:creator>user</dc:creator>
  <cp:lastModifiedBy>，，，，</cp:lastModifiedBy>
  <cp:lastPrinted>2016-07-19T02:19:00Z</cp:lastPrinted>
  <dcterms:modified xsi:type="dcterms:W3CDTF">2025-05-16T01:50:54Z</dcterms:modified>
  <dc:title>招标备案编号：20110118</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C70E4B90124640718CBA3C5847021EE2_13</vt:lpwstr>
  </property>
  <property fmtid="{D5CDD505-2E9C-101B-9397-08002B2CF9AE}" pid="4" name="KSOTemplateDocerSaveRecord">
    <vt:lpwstr>eyJoZGlkIjoiZTkyYTQ4YmVjZDNhM2FiM2E2YWQ2NTA2ZWYxM2MzZTgiLCJ1c2VySWQiOiIzMjEwODI2NDgifQ==</vt:lpwstr>
  </property>
</Properties>
</file>