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E4A6">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w:t>
      </w:r>
      <w:r>
        <w:rPr>
          <w:rFonts w:hint="eastAsia" w:ascii="宋体" w:hAnsi="宋体" w:eastAsia="宋体"/>
          <w:highlight w:val="none"/>
          <w:u w:val="single"/>
        </w:rPr>
        <w:t>拉萨营造林项目一片区-01</w:t>
      </w:r>
      <w:r>
        <w:rPr>
          <w:rFonts w:hint="eastAsia" w:ascii="宋体" w:hAnsi="宋体"/>
          <w:highlight w:val="none"/>
          <w:u w:val="single"/>
          <w:lang w:val="en-US" w:eastAsia="zh-CN"/>
        </w:rPr>
        <w:t>7</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ermEnd w:id="0"/>
    </w:p>
    <w:p w14:paraId="00E8F939">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w:t>
      </w:r>
      <w:r>
        <w:rPr>
          <w:rFonts w:hint="eastAsia" w:eastAsia="仿宋_GB2312"/>
          <w:bCs/>
          <w:color w:val="000000"/>
          <w:sz w:val="28"/>
          <w:szCs w:val="28"/>
          <w:highlight w:val="none"/>
          <w:u w:val="single"/>
        </w:rPr>
        <w:t xml:space="preserve">           </w:t>
      </w:r>
      <w:permEnd w:id="1"/>
    </w:p>
    <w:p w14:paraId="7AB93D1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10097F32">
      <w:pPr>
        <w:pStyle w:val="5"/>
        <w:rPr>
          <w:rFonts w:hint="eastAsia"/>
          <w:highlight w:val="none"/>
        </w:rPr>
      </w:pPr>
    </w:p>
    <w:p w14:paraId="7BD21A04">
      <w:pPr>
        <w:pStyle w:val="5"/>
        <w:rPr>
          <w:rFonts w:hint="eastAsia"/>
          <w:highlight w:val="none"/>
        </w:rPr>
      </w:pPr>
    </w:p>
    <w:p w14:paraId="3CECCD54">
      <w:pPr>
        <w:pStyle w:val="5"/>
        <w:rPr>
          <w:rFonts w:hint="eastAsia"/>
          <w:highlight w:val="none"/>
        </w:rPr>
      </w:pPr>
    </w:p>
    <w:p w14:paraId="74593F1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发电机</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4754F012">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2836F61">
      <w:pPr>
        <w:spacing w:line="360" w:lineRule="auto"/>
        <w:jc w:val="center"/>
        <w:rPr>
          <w:rFonts w:hint="eastAsia" w:ascii="宋体" w:hAnsi="宋体" w:cs="宋体"/>
          <w:b/>
          <w:sz w:val="28"/>
          <w:szCs w:val="28"/>
          <w:highlight w:val="none"/>
        </w:rPr>
      </w:pPr>
    </w:p>
    <w:p w14:paraId="546CFDB5">
      <w:pPr>
        <w:spacing w:line="360" w:lineRule="auto"/>
        <w:jc w:val="center"/>
        <w:rPr>
          <w:rFonts w:hint="eastAsia" w:ascii="宋体" w:hAnsi="宋体" w:cs="宋体"/>
          <w:b/>
          <w:sz w:val="28"/>
          <w:szCs w:val="28"/>
          <w:highlight w:val="none"/>
        </w:rPr>
      </w:pPr>
    </w:p>
    <w:p w14:paraId="51071C03">
      <w:pPr>
        <w:spacing w:line="360" w:lineRule="auto"/>
        <w:jc w:val="center"/>
        <w:rPr>
          <w:rFonts w:hint="eastAsia" w:ascii="宋体" w:hAnsi="宋体" w:cs="宋体"/>
          <w:b/>
          <w:sz w:val="28"/>
          <w:szCs w:val="28"/>
          <w:highlight w:val="none"/>
        </w:rPr>
      </w:pPr>
    </w:p>
    <w:p w14:paraId="323226A3">
      <w:pPr>
        <w:spacing w:line="360" w:lineRule="auto"/>
        <w:jc w:val="center"/>
        <w:rPr>
          <w:rFonts w:hint="eastAsia" w:ascii="宋体" w:hAnsi="宋体" w:cs="宋体"/>
          <w:b/>
          <w:sz w:val="28"/>
          <w:szCs w:val="28"/>
          <w:highlight w:val="none"/>
        </w:rPr>
      </w:pPr>
    </w:p>
    <w:p w14:paraId="0F5D0C2D">
      <w:pPr>
        <w:spacing w:line="360" w:lineRule="auto"/>
        <w:rPr>
          <w:rFonts w:hint="eastAsia" w:ascii="宋体" w:hAnsi="宋体" w:cs="宋体"/>
          <w:b/>
          <w:sz w:val="28"/>
          <w:szCs w:val="28"/>
          <w:highlight w:val="none"/>
        </w:rPr>
      </w:pPr>
    </w:p>
    <w:p w14:paraId="6C84126A">
      <w:pPr>
        <w:pStyle w:val="6"/>
        <w:spacing w:after="120"/>
        <w:ind w:firstLine="560"/>
        <w:rPr>
          <w:rFonts w:hint="eastAsia" w:ascii="宋体" w:hAnsi="宋体" w:cs="宋体"/>
          <w:b/>
          <w:sz w:val="28"/>
          <w:szCs w:val="28"/>
          <w:highlight w:val="none"/>
        </w:rPr>
      </w:pPr>
    </w:p>
    <w:p w14:paraId="5F10D0D1">
      <w:pPr>
        <w:pStyle w:val="6"/>
        <w:spacing w:after="120"/>
        <w:ind w:firstLine="560"/>
        <w:rPr>
          <w:rFonts w:hint="eastAsia" w:ascii="宋体" w:hAnsi="宋体" w:cs="宋体"/>
          <w:b/>
          <w:sz w:val="28"/>
          <w:szCs w:val="28"/>
          <w:highlight w:val="none"/>
        </w:rPr>
      </w:pPr>
    </w:p>
    <w:p w14:paraId="79D6BBA9">
      <w:pPr>
        <w:spacing w:line="360" w:lineRule="auto"/>
        <w:rPr>
          <w:rFonts w:hint="eastAsia" w:ascii="仿宋_GB2312" w:hAnsi="仿宋_GB2312" w:eastAsia="仿宋_GB2312" w:cs="仿宋_GB2312"/>
          <w:b/>
          <w:bCs/>
          <w:sz w:val="28"/>
          <w:szCs w:val="28"/>
          <w:highlight w:val="none"/>
        </w:rPr>
      </w:pPr>
    </w:p>
    <w:p w14:paraId="33D644A1">
      <w:pPr>
        <w:spacing w:line="360" w:lineRule="auto"/>
        <w:ind w:left="1964" w:leftChars="266" w:hanging="1405" w:hangingChars="500"/>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拉萨南北山2024、2025年度（山南段）营</w:t>
      </w:r>
    </w:p>
    <w:p w14:paraId="3AADC0AC">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造林先造后补工程贡嘎县巩固提升工程一片区项目</w:t>
      </w:r>
      <w:r>
        <w:rPr>
          <w:rFonts w:hint="eastAsia" w:ascii="仿宋_GB2312" w:hAnsi="仿宋_GB2312" w:eastAsia="仿宋_GB2312" w:cs="仿宋_GB2312"/>
          <w:b/>
          <w:color w:val="000000"/>
          <w:sz w:val="28"/>
          <w:szCs w:val="28"/>
          <w:highlight w:val="none"/>
        </w:rPr>
        <w:t>】</w:t>
      </w:r>
    </w:p>
    <w:p w14:paraId="1ED87C8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0B60E17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1648F1E7">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32C67B2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permEnd w:id="3"/>
    </w:p>
    <w:bookmarkEnd w:id="0"/>
    <w:p w14:paraId="1C371532">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3EB52354">
          <w:pPr>
            <w:pStyle w:val="6"/>
            <w:rPr>
              <w:highlight w:val="none"/>
            </w:rPr>
          </w:pPr>
        </w:p>
        <w:p w14:paraId="79B0631B">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49CB588">
          <w:pPr>
            <w:pStyle w:val="6"/>
            <w:rPr>
              <w:highlight w:val="none"/>
            </w:rPr>
          </w:pPr>
        </w:p>
        <w:p w14:paraId="607CE66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highlight w:val="none"/>
            </w:rPr>
            <w:tab/>
          </w:r>
          <w:r>
            <w:rPr>
              <w:rFonts w:hint="eastAsia"/>
              <w:highlight w:val="none"/>
            </w:rPr>
            <w:fldChar w:fldCharType="begin"/>
          </w:r>
          <w:r>
            <w:rPr>
              <w:rFonts w:hint="eastAsia"/>
              <w:highlight w:val="none"/>
            </w:rPr>
            <w:instrText xml:space="preserve"> PAGEREF _Toc13847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24D53C10">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一、 工程概况</w:t>
          </w:r>
          <w:r>
            <w:rPr>
              <w:highlight w:val="none"/>
            </w:rPr>
            <w:tab/>
          </w:r>
          <w:r>
            <w:rPr>
              <w:highlight w:val="none"/>
            </w:rPr>
            <w:fldChar w:fldCharType="begin"/>
          </w:r>
          <w:r>
            <w:rPr>
              <w:highlight w:val="none"/>
            </w:rPr>
            <w:instrText xml:space="preserve"> PAGEREF _Toc31619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6F69A11">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 xml:space="preserve">二、 </w:t>
          </w:r>
          <w:sdt>
            <w:sdtPr>
              <w:rPr>
                <w:rFonts w:hint="eastAsia" w:ascii="仿宋_GB2312" w:hAnsi="仿宋_GB2312" w:eastAsia="仿宋_GB2312" w:cs="仿宋_GB2312"/>
                <w:bCs/>
                <w:sz w:val="28"/>
                <w:szCs w:val="28"/>
                <w:highlight w:val="none"/>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highlight w:val="none"/>
                </w:rPr>
                <w:t>租赁机械</w:t>
              </w:r>
              <w:r>
                <w:rPr>
                  <w:rFonts w:hint="eastAsia" w:ascii="仿宋_GB2312" w:hAnsi="仿宋_GB2312" w:eastAsia="仿宋_GB2312" w:cs="仿宋_GB2312"/>
                  <w:bCs/>
                  <w:sz w:val="28"/>
                  <w:szCs w:val="28"/>
                  <w:highlight w:val="none"/>
                  <w:lang w:val="en-US" w:eastAsia="zh-CN"/>
                </w:rPr>
                <w:t>设备信息</w:t>
              </w:r>
            </w:sdtContent>
          </w:sdt>
          <w:r>
            <w:rPr>
              <w:highlight w:val="none"/>
            </w:rPr>
            <w:tab/>
          </w:r>
          <w:r>
            <w:rPr>
              <w:highlight w:val="none"/>
            </w:rPr>
            <w:fldChar w:fldCharType="begin"/>
          </w:r>
          <w:r>
            <w:rPr>
              <w:highlight w:val="none"/>
            </w:rPr>
            <w:instrText xml:space="preserve"> PAGEREF _Toc23338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B1AC74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 xml:space="preserve">三、 </w:t>
          </w:r>
          <w:sdt>
            <w:sdtPr>
              <w:rPr>
                <w:rFonts w:hint="eastAsia" w:ascii="仿宋_GB2312" w:hAnsi="仿宋_GB2312" w:eastAsia="仿宋_GB2312" w:cs="仿宋_GB2312"/>
                <w:bCs/>
                <w:sz w:val="28"/>
                <w:szCs w:val="28"/>
                <w:highlight w:val="none"/>
              </w:rPr>
              <w:id w:val="147478967"/>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highlight w:val="none"/>
                </w:rPr>
                <w:t>租赁</w:t>
              </w:r>
              <w:r>
                <w:rPr>
                  <w:rFonts w:hint="eastAsia" w:ascii="仿宋_GB2312" w:hAnsi="仿宋_GB2312" w:eastAsia="仿宋_GB2312" w:cs="仿宋_GB2312"/>
                  <w:bCs/>
                  <w:sz w:val="28"/>
                  <w:szCs w:val="28"/>
                  <w:highlight w:val="none"/>
                  <w:lang w:val="en-US" w:eastAsia="zh-CN"/>
                </w:rPr>
                <w:t>方式</w:t>
              </w:r>
              <w:r>
                <w:rPr>
                  <w:rFonts w:hint="eastAsia" w:ascii="仿宋_GB2312" w:hAnsi="仿宋_GB2312" w:eastAsia="仿宋_GB2312" w:cs="仿宋_GB2312"/>
                  <w:bCs/>
                  <w:sz w:val="28"/>
                  <w:szCs w:val="28"/>
                  <w:highlight w:val="none"/>
                </w:rPr>
                <w:t>、价款、计价方式</w:t>
              </w:r>
            </w:sdtContent>
          </w:sdt>
          <w:r>
            <w:rPr>
              <w:highlight w:val="none"/>
            </w:rPr>
            <w:tab/>
          </w:r>
          <w:r>
            <w:rPr>
              <w:highlight w:val="none"/>
            </w:rPr>
            <w:fldChar w:fldCharType="begin"/>
          </w:r>
          <w:r>
            <w:rPr>
              <w:highlight w:val="none"/>
            </w:rPr>
            <w:instrText xml:space="preserve"> PAGEREF _Toc30367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68C5B63">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四、 租赁机械设备交付的时间、地点及验收方法</w:t>
          </w:r>
          <w:r>
            <w:rPr>
              <w:highlight w:val="none"/>
            </w:rPr>
            <w:tab/>
          </w:r>
          <w:r>
            <w:rPr>
              <w:highlight w:val="none"/>
            </w:rPr>
            <w:fldChar w:fldCharType="begin"/>
          </w:r>
          <w:r>
            <w:rPr>
              <w:highlight w:val="none"/>
            </w:rPr>
            <w:instrText xml:space="preserve"> PAGEREF _Toc22132 \h </w:instrText>
          </w:r>
          <w:r>
            <w:rPr>
              <w:highlight w:val="none"/>
            </w:rPr>
            <w:fldChar w:fldCharType="separate"/>
          </w:r>
          <w:r>
            <w:rPr>
              <w:highlight w:val="none"/>
            </w:rPr>
            <w:t>4</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06183C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五、 价款支付方式</w:t>
          </w:r>
          <w:r>
            <w:rPr>
              <w:highlight w:val="none"/>
            </w:rPr>
            <w:tab/>
          </w:r>
          <w:r>
            <w:rPr>
              <w:highlight w:val="none"/>
            </w:rPr>
            <w:fldChar w:fldCharType="begin"/>
          </w:r>
          <w:r>
            <w:rPr>
              <w:highlight w:val="none"/>
            </w:rPr>
            <w:instrText xml:space="preserve"> PAGEREF _Toc15371 \h </w:instrText>
          </w:r>
          <w:r>
            <w:rPr>
              <w:highlight w:val="none"/>
            </w:rPr>
            <w:fldChar w:fldCharType="separate"/>
          </w:r>
          <w:r>
            <w:rPr>
              <w:highlight w:val="none"/>
            </w:rPr>
            <w:t>5</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82F93A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六、 通知与送达</w:t>
          </w:r>
          <w:r>
            <w:rPr>
              <w:highlight w:val="none"/>
            </w:rPr>
            <w:tab/>
          </w:r>
          <w:r>
            <w:rPr>
              <w:highlight w:val="none"/>
            </w:rPr>
            <w:fldChar w:fldCharType="begin"/>
          </w:r>
          <w:r>
            <w:rPr>
              <w:highlight w:val="none"/>
            </w:rPr>
            <w:instrText xml:space="preserve"> PAGEREF _Toc26865 \h </w:instrText>
          </w:r>
          <w:r>
            <w:rPr>
              <w:highlight w:val="none"/>
            </w:rPr>
            <w:fldChar w:fldCharType="separate"/>
          </w:r>
          <w:r>
            <w:rPr>
              <w:highlight w:val="none"/>
            </w:rPr>
            <w:t>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86D03C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七、 合同生效</w:t>
          </w:r>
          <w:r>
            <w:rPr>
              <w:highlight w:val="none"/>
            </w:rPr>
            <w:tab/>
          </w:r>
          <w:r>
            <w:rPr>
              <w:highlight w:val="none"/>
            </w:rPr>
            <w:fldChar w:fldCharType="begin"/>
          </w:r>
          <w:r>
            <w:rPr>
              <w:highlight w:val="none"/>
            </w:rPr>
            <w:instrText xml:space="preserve"> PAGEREF _Toc17002 \h </w:instrText>
          </w:r>
          <w:r>
            <w:rPr>
              <w:highlight w:val="none"/>
            </w:rPr>
            <w:fldChar w:fldCharType="separate"/>
          </w:r>
          <w:r>
            <w:rPr>
              <w:highlight w:val="none"/>
            </w:rPr>
            <w:t>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8518B2A">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rPr>
              <w:highlight w:val="none"/>
            </w:rPr>
            <w:tab/>
          </w:r>
          <w:r>
            <w:rPr>
              <w:highlight w:val="none"/>
            </w:rPr>
            <w:fldChar w:fldCharType="begin"/>
          </w:r>
          <w:r>
            <w:rPr>
              <w:highlight w:val="none"/>
            </w:rPr>
            <w:instrText xml:space="preserve"> PAGEREF _Toc27121 \h </w:instrText>
          </w:r>
          <w:r>
            <w:rPr>
              <w:highlight w:val="none"/>
            </w:rPr>
            <w:fldChar w:fldCharType="separate"/>
          </w:r>
          <w:r>
            <w:rPr>
              <w:highlight w:val="none"/>
            </w:rPr>
            <w:t>10</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9DBCCD9">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rPr>
              <w:highlight w:val="none"/>
            </w:rPr>
            <w:tab/>
          </w:r>
          <w:r>
            <w:rPr>
              <w:highlight w:val="none"/>
            </w:rPr>
            <w:fldChar w:fldCharType="begin"/>
          </w:r>
          <w:r>
            <w:rPr>
              <w:highlight w:val="none"/>
            </w:rPr>
            <w:instrText xml:space="preserve"> PAGEREF _Toc6713 \h </w:instrText>
          </w:r>
          <w:r>
            <w:rPr>
              <w:highlight w:val="none"/>
            </w:rPr>
            <w:fldChar w:fldCharType="separate"/>
          </w:r>
          <w:r>
            <w:rPr>
              <w:highlight w:val="none"/>
            </w:rPr>
            <w:t>11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F177383">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rPr>
              <w:highlight w:val="none"/>
            </w:rPr>
            <w:tab/>
          </w:r>
          <w:r>
            <w:rPr>
              <w:highlight w:val="none"/>
            </w:rPr>
            <w:fldChar w:fldCharType="begin"/>
          </w:r>
          <w:r>
            <w:rPr>
              <w:highlight w:val="none"/>
            </w:rPr>
            <w:instrText xml:space="preserve"> PAGEREF _Toc3258 \h </w:instrText>
          </w:r>
          <w:r>
            <w:rPr>
              <w:highlight w:val="none"/>
            </w:rPr>
            <w:fldChar w:fldCharType="separate"/>
          </w:r>
          <w:r>
            <w:rPr>
              <w:highlight w:val="none"/>
            </w:rPr>
            <w:t>14</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72EECEB">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rPr>
              <w:highlight w:val="none"/>
            </w:rPr>
            <w:tab/>
          </w:r>
          <w:r>
            <w:rPr>
              <w:highlight w:val="none"/>
            </w:rPr>
            <w:fldChar w:fldCharType="begin"/>
          </w:r>
          <w:r>
            <w:rPr>
              <w:highlight w:val="none"/>
            </w:rPr>
            <w:instrText xml:space="preserve"> PAGEREF _Toc860 \h </w:instrText>
          </w:r>
          <w:r>
            <w:rPr>
              <w:highlight w:val="none"/>
            </w:rPr>
            <w:fldChar w:fldCharType="separate"/>
          </w:r>
          <w:r>
            <w:rPr>
              <w:highlight w:val="none"/>
            </w:rPr>
            <w:t>18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A91626B">
          <w:pPr>
            <w:pStyle w:val="11"/>
            <w:tabs>
              <w:tab w:val="right" w:leader="dot" w:pos="8306"/>
            </w:tabs>
            <w:spacing w:line="360" w:lineRule="auto"/>
            <w:ind w:left="0" w:leftChars="0" w:firstLine="0" w:firstLineChars="0"/>
            <w:rPr>
              <w:highlight w:val="none"/>
            </w:rPr>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highlight w:val="none"/>
              <w:lang w:val="en-US" w:eastAsia="zh-CN" w:bidi="ar-SA"/>
            </w:rPr>
            <w:tab/>
          </w:r>
          <w:r>
            <w:rPr>
              <w:rFonts w:hint="eastAsia" w:ascii="Calibri" w:hAnsi="Calibri" w:eastAsia="宋体" w:cs="Times New Roman"/>
              <w:kern w:val="2"/>
              <w:sz w:val="21"/>
              <w:szCs w:val="22"/>
              <w:highlight w:val="none"/>
              <w:lang w:val="en-US" w:eastAsia="zh-CN" w:bidi="ar-SA"/>
            </w:rPr>
            <w:fldChar w:fldCharType="begin"/>
          </w:r>
          <w:r>
            <w:rPr>
              <w:rFonts w:hint="eastAsia" w:ascii="Calibri" w:hAnsi="Calibri" w:eastAsia="宋体" w:cs="Times New Roman"/>
              <w:kern w:val="2"/>
              <w:sz w:val="21"/>
              <w:szCs w:val="22"/>
              <w:highlight w:val="none"/>
              <w:lang w:val="en-US" w:eastAsia="zh-CN" w:bidi="ar-SA"/>
            </w:rPr>
            <w:instrText xml:space="preserve"> PAGEREF _Toc27761 \h </w:instrText>
          </w:r>
          <w:r>
            <w:rPr>
              <w:rFonts w:hint="eastAsia" w:ascii="Calibri" w:hAnsi="Calibri" w:eastAsia="宋体" w:cs="Times New Roman"/>
              <w:kern w:val="2"/>
              <w:sz w:val="21"/>
              <w:szCs w:val="22"/>
              <w:highlight w:val="none"/>
              <w:lang w:val="en-US" w:eastAsia="zh-CN" w:bidi="ar-SA"/>
            </w:rPr>
            <w:fldChar w:fldCharType="separate"/>
          </w:r>
          <w:r>
            <w:rPr>
              <w:rFonts w:hint="eastAsia" w:ascii="Calibri" w:hAnsi="Calibri" w:eastAsia="宋体" w:cs="Times New Roman"/>
              <w:kern w:val="2"/>
              <w:sz w:val="21"/>
              <w:szCs w:val="22"/>
              <w:highlight w:val="none"/>
              <w:lang w:val="en-US" w:eastAsia="zh-CN" w:bidi="ar-SA"/>
            </w:rPr>
            <w:t>21</w:t>
          </w:r>
          <w:r>
            <w:rPr>
              <w:rFonts w:hint="eastAsia" w:ascii="Calibri" w:hAnsi="Calibri" w:eastAsia="宋体" w:cs="Times New Roman"/>
              <w:kern w:val="2"/>
              <w:sz w:val="21"/>
              <w:szCs w:val="22"/>
              <w:highlight w:val="none"/>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77FE6E4A">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一、 甲方权利及义务</w:t>
          </w:r>
          <w:r>
            <w:rPr>
              <w:highlight w:val="none"/>
            </w:rPr>
            <w:tab/>
          </w:r>
          <w:r>
            <w:rPr>
              <w:highlight w:val="none"/>
            </w:rPr>
            <w:fldChar w:fldCharType="begin"/>
          </w:r>
          <w:r>
            <w:rPr>
              <w:highlight w:val="none"/>
            </w:rPr>
            <w:instrText xml:space="preserve"> PAGEREF _Toc25585 \h </w:instrText>
          </w:r>
          <w:r>
            <w:rPr>
              <w:highlight w:val="none"/>
            </w:rPr>
            <w:fldChar w:fldCharType="separate"/>
          </w:r>
          <w:r>
            <w:rPr>
              <w:highlight w:val="none"/>
            </w:rPr>
            <w:t>21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1DCA2CB">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二、 乙方权利及义务</w:t>
          </w:r>
          <w:r>
            <w:rPr>
              <w:highlight w:val="none"/>
            </w:rPr>
            <w:tab/>
          </w:r>
          <w:r>
            <w:rPr>
              <w:highlight w:val="none"/>
            </w:rPr>
            <w:fldChar w:fldCharType="begin"/>
          </w:r>
          <w:r>
            <w:rPr>
              <w:highlight w:val="none"/>
            </w:rPr>
            <w:instrText xml:space="preserve"> PAGEREF _Toc22562 \h </w:instrText>
          </w:r>
          <w:r>
            <w:rPr>
              <w:highlight w:val="none"/>
            </w:rPr>
            <w:fldChar w:fldCharType="separate"/>
          </w:r>
          <w:r>
            <w:rPr>
              <w:highlight w:val="none"/>
            </w:rPr>
            <w:t>21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9EA6C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三、 违约责任</w:t>
          </w:r>
          <w:r>
            <w:rPr>
              <w:highlight w:val="none"/>
            </w:rPr>
            <w:tab/>
          </w:r>
          <w:r>
            <w:rPr>
              <w:highlight w:val="none"/>
            </w:rPr>
            <w:fldChar w:fldCharType="begin"/>
          </w:r>
          <w:r>
            <w:rPr>
              <w:highlight w:val="none"/>
            </w:rPr>
            <w:instrText xml:space="preserve"> PAGEREF _Toc21169 \h </w:instrText>
          </w:r>
          <w:r>
            <w:rPr>
              <w:highlight w:val="none"/>
            </w:rPr>
            <w:fldChar w:fldCharType="separate"/>
          </w:r>
          <w:r>
            <w:rPr>
              <w:highlight w:val="none"/>
            </w:rPr>
            <w:t>25</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65885E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四、 合同变更</w:t>
          </w:r>
          <w:r>
            <w:rPr>
              <w:highlight w:val="none"/>
            </w:rPr>
            <w:tab/>
          </w:r>
          <w:r>
            <w:rPr>
              <w:highlight w:val="none"/>
            </w:rPr>
            <w:fldChar w:fldCharType="begin"/>
          </w:r>
          <w:r>
            <w:rPr>
              <w:highlight w:val="none"/>
            </w:rPr>
            <w:instrText xml:space="preserve"> PAGEREF _Toc26643 \h </w:instrText>
          </w:r>
          <w:r>
            <w:rPr>
              <w:highlight w:val="none"/>
            </w:rPr>
            <w:fldChar w:fldCharType="separate"/>
          </w:r>
          <w:r>
            <w:rPr>
              <w:highlight w:val="none"/>
            </w:rPr>
            <w:t>27</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617281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五、 合同解除</w:t>
          </w:r>
          <w:r>
            <w:rPr>
              <w:highlight w:val="none"/>
            </w:rPr>
            <w:tab/>
          </w:r>
          <w:r>
            <w:rPr>
              <w:highlight w:val="none"/>
            </w:rPr>
            <w:fldChar w:fldCharType="begin"/>
          </w:r>
          <w:r>
            <w:rPr>
              <w:highlight w:val="none"/>
            </w:rPr>
            <w:instrText xml:space="preserve"> PAGEREF _Toc14699 \h </w:instrText>
          </w:r>
          <w:r>
            <w:rPr>
              <w:highlight w:val="none"/>
            </w:rPr>
            <w:fldChar w:fldCharType="separate"/>
          </w:r>
          <w:r>
            <w:rPr>
              <w:highlight w:val="none"/>
            </w:rPr>
            <w:t>27</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3C8D15">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六、 不可抗力</w:t>
          </w:r>
          <w:r>
            <w:rPr>
              <w:highlight w:val="none"/>
            </w:rPr>
            <w:tab/>
          </w:r>
          <w:r>
            <w:rPr>
              <w:highlight w:val="none"/>
            </w:rPr>
            <w:fldChar w:fldCharType="begin"/>
          </w:r>
          <w:r>
            <w:rPr>
              <w:highlight w:val="none"/>
            </w:rPr>
            <w:instrText xml:space="preserve"> PAGEREF _Toc28377 \h </w:instrText>
          </w:r>
          <w:r>
            <w:rPr>
              <w:highlight w:val="none"/>
            </w:rPr>
            <w:fldChar w:fldCharType="separate"/>
          </w:r>
          <w:r>
            <w:rPr>
              <w:highlight w:val="none"/>
            </w:rPr>
            <w:t>28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1EEB66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七、 争议解决</w:t>
          </w:r>
          <w:r>
            <w:rPr>
              <w:highlight w:val="none"/>
            </w:rPr>
            <w:tab/>
          </w:r>
          <w:r>
            <w:rPr>
              <w:highlight w:val="none"/>
            </w:rPr>
            <w:fldChar w:fldCharType="begin"/>
          </w:r>
          <w:r>
            <w:rPr>
              <w:highlight w:val="none"/>
            </w:rPr>
            <w:instrText xml:space="preserve"> PAGEREF _Toc30820 \h </w:instrText>
          </w:r>
          <w:r>
            <w:rPr>
              <w:highlight w:val="none"/>
            </w:rPr>
            <w:fldChar w:fldCharType="separate"/>
          </w:r>
          <w:r>
            <w:rPr>
              <w:highlight w:val="none"/>
            </w:rPr>
            <w:t>29</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DDA7BC7">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八、 保密义务</w:t>
          </w:r>
          <w:r>
            <w:rPr>
              <w:highlight w:val="none"/>
            </w:rPr>
            <w:tab/>
          </w:r>
          <w:r>
            <w:rPr>
              <w:highlight w:val="none"/>
            </w:rPr>
            <w:fldChar w:fldCharType="begin"/>
          </w:r>
          <w:r>
            <w:rPr>
              <w:highlight w:val="none"/>
            </w:rPr>
            <w:instrText xml:space="preserve"> PAGEREF _Toc11188 \h </w:instrText>
          </w:r>
          <w:r>
            <w:rPr>
              <w:highlight w:val="none"/>
            </w:rPr>
            <w:fldChar w:fldCharType="separate"/>
          </w:r>
          <w:r>
            <w:rPr>
              <w:highlight w:val="none"/>
            </w:rPr>
            <w:t>29</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5C2E584">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九、 其它条款</w:t>
          </w:r>
          <w:r>
            <w:rPr>
              <w:highlight w:val="none"/>
            </w:rPr>
            <w:tab/>
          </w:r>
          <w:r>
            <w:rPr>
              <w:highlight w:val="none"/>
            </w:rPr>
            <w:fldChar w:fldCharType="begin"/>
          </w:r>
          <w:r>
            <w:rPr>
              <w:highlight w:val="none"/>
            </w:rPr>
            <w:instrText xml:space="preserve"> PAGEREF _Toc31132 \h </w:instrText>
          </w:r>
          <w:r>
            <w:rPr>
              <w:highlight w:val="none"/>
            </w:rPr>
            <w:fldChar w:fldCharType="separate"/>
          </w:r>
          <w:r>
            <w:rPr>
              <w:highlight w:val="none"/>
            </w:rPr>
            <w:t>30</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3A55A1A">
          <w:pPr>
            <w:pStyle w:val="10"/>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2AACBA25">
      <w:pPr>
        <w:ind w:firstLine="420" w:firstLineChars="200"/>
        <w:rPr>
          <w:color w:val="000000" w:themeColor="text1"/>
          <w:highlight w:val="none"/>
          <w14:textFill>
            <w14:solidFill>
              <w14:schemeClr w14:val="tx1"/>
            </w14:solidFill>
          </w14:textFill>
        </w:rPr>
      </w:pPr>
    </w:p>
    <w:p w14:paraId="184E20FF">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56F38FEC">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78C0FE6">
      <w:pPr>
        <w:pStyle w:val="15"/>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5B2E37CB">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111AC789">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39552CCE">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090F983C">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拉萨南北山2024、2025年度（山南段）营造林先造后补工程贡嘎巩固提升工程一片区项目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E49745A">
      <w:pPr>
        <w:pStyle w:val="15"/>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西藏自治区山南市贡嘎县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77A40BEF">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对泵站提供电力</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08BF6639">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58604"/>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415"/>
        <w:gridCol w:w="750"/>
        <w:gridCol w:w="660"/>
        <w:gridCol w:w="784"/>
        <w:gridCol w:w="939"/>
      </w:tblGrid>
      <w:tr w14:paraId="6497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1B3BD5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503F9C1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0CE5C1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7C680BE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492D805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415" w:type="dxa"/>
            <w:vAlign w:val="center"/>
          </w:tcPr>
          <w:p w14:paraId="7B0F180C">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3271848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70A77A1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4F03AD73">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6DFF3A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7EB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66C4A50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3F5A6860">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75" w:type="dxa"/>
            <w:vAlign w:val="center"/>
          </w:tcPr>
          <w:p w14:paraId="38695B4D">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600KW</w:t>
            </w:r>
          </w:p>
        </w:tc>
        <w:tc>
          <w:tcPr>
            <w:tcW w:w="585" w:type="dxa"/>
            <w:vAlign w:val="center"/>
          </w:tcPr>
          <w:p w14:paraId="21032812">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46CD7F7F">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4872C4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0FA0F2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5B6199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8C703F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6E160F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BC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094D5F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69EC9BA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75" w:type="dxa"/>
            <w:vAlign w:val="center"/>
          </w:tcPr>
          <w:p w14:paraId="22E1C73D">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900KW</w:t>
            </w:r>
          </w:p>
        </w:tc>
        <w:tc>
          <w:tcPr>
            <w:tcW w:w="585" w:type="dxa"/>
            <w:vAlign w:val="center"/>
          </w:tcPr>
          <w:p w14:paraId="0634BAD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26D6AB22">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415" w:type="dxa"/>
            <w:vAlign w:val="center"/>
          </w:tcPr>
          <w:p w14:paraId="4F88A2C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965F60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67BBF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C8B80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2BD840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14F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CCBB133">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7B7C4BCD">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75" w:type="dxa"/>
            <w:vAlign w:val="center"/>
          </w:tcPr>
          <w:p w14:paraId="604790F2">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1200KW</w:t>
            </w:r>
          </w:p>
        </w:tc>
        <w:tc>
          <w:tcPr>
            <w:tcW w:w="585" w:type="dxa"/>
            <w:vAlign w:val="center"/>
          </w:tcPr>
          <w:p w14:paraId="6F050588">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32BB51D6">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415" w:type="dxa"/>
            <w:vAlign w:val="center"/>
          </w:tcPr>
          <w:p w14:paraId="5AF3B8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0464EE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301BE3A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7B97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6B5002D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2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E8BA9F1">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55" w:type="dxa"/>
            <w:vAlign w:val="center"/>
          </w:tcPr>
          <w:p w14:paraId="10BB1847">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75" w:type="dxa"/>
            <w:vAlign w:val="center"/>
          </w:tcPr>
          <w:p w14:paraId="21B3DB39">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1500KW</w:t>
            </w:r>
          </w:p>
        </w:tc>
        <w:tc>
          <w:tcPr>
            <w:tcW w:w="585" w:type="dxa"/>
            <w:vAlign w:val="center"/>
          </w:tcPr>
          <w:p w14:paraId="737DF57A">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4352F929">
            <w:pPr>
              <w:spacing w:line="48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415" w:type="dxa"/>
            <w:vAlign w:val="center"/>
          </w:tcPr>
          <w:p w14:paraId="445AC10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F19E5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721442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1C7D2AD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2D69DF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72003"/>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5EF0773B">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3FF367E">
      <w:pPr>
        <w:pStyle w:val="15"/>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2F77B830">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769"/>
        <w:gridCol w:w="901"/>
        <w:gridCol w:w="600"/>
        <w:gridCol w:w="713"/>
        <w:gridCol w:w="693"/>
        <w:gridCol w:w="900"/>
        <w:gridCol w:w="619"/>
        <w:gridCol w:w="769"/>
        <w:gridCol w:w="994"/>
        <w:gridCol w:w="1012"/>
        <w:gridCol w:w="973"/>
      </w:tblGrid>
      <w:tr w14:paraId="741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F1F3FB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7E44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7" w:type="dxa"/>
            <w:vAlign w:val="center"/>
          </w:tcPr>
          <w:p w14:paraId="3C61F3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69" w:type="dxa"/>
            <w:vAlign w:val="center"/>
          </w:tcPr>
          <w:p w14:paraId="7F3DAA0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03C104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01" w:type="dxa"/>
            <w:vAlign w:val="center"/>
          </w:tcPr>
          <w:p w14:paraId="283BE8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00" w:type="dxa"/>
            <w:vAlign w:val="center"/>
          </w:tcPr>
          <w:p w14:paraId="26B0663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713" w:type="dxa"/>
            <w:vAlign w:val="center"/>
          </w:tcPr>
          <w:p w14:paraId="1F35B1A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5A209869">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93" w:type="dxa"/>
            <w:vAlign w:val="center"/>
          </w:tcPr>
          <w:p w14:paraId="2F28004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1A93111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900" w:type="dxa"/>
            <w:vAlign w:val="center"/>
          </w:tcPr>
          <w:p w14:paraId="503E2C1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7D8BA4A">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619" w:type="dxa"/>
            <w:vAlign w:val="center"/>
          </w:tcPr>
          <w:p w14:paraId="72572DF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69" w:type="dxa"/>
            <w:vAlign w:val="center"/>
          </w:tcPr>
          <w:p w14:paraId="4A57C49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994" w:type="dxa"/>
            <w:vAlign w:val="center"/>
          </w:tcPr>
          <w:p w14:paraId="6CF4381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12" w:type="dxa"/>
            <w:vAlign w:val="center"/>
          </w:tcPr>
          <w:p w14:paraId="02AADA7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6D84E06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973" w:type="dxa"/>
            <w:vAlign w:val="center"/>
          </w:tcPr>
          <w:p w14:paraId="0999757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521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7" w:type="dxa"/>
            <w:vAlign w:val="center"/>
          </w:tcPr>
          <w:p w14:paraId="48B447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69" w:type="dxa"/>
            <w:vAlign w:val="center"/>
          </w:tcPr>
          <w:p w14:paraId="76EA8C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01" w:type="dxa"/>
            <w:vAlign w:val="center"/>
          </w:tcPr>
          <w:p w14:paraId="361DC2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600KW</w:t>
            </w:r>
          </w:p>
        </w:tc>
        <w:tc>
          <w:tcPr>
            <w:tcW w:w="600" w:type="dxa"/>
            <w:vAlign w:val="center"/>
          </w:tcPr>
          <w:p w14:paraId="67B1D5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13" w:type="dxa"/>
            <w:vAlign w:val="center"/>
          </w:tcPr>
          <w:p w14:paraId="4C7C04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3" w:type="dxa"/>
            <w:vAlign w:val="center"/>
          </w:tcPr>
          <w:p w14:paraId="7D333B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00" w:type="dxa"/>
            <w:vAlign w:val="center"/>
          </w:tcPr>
          <w:p w14:paraId="040153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9" w:type="dxa"/>
            <w:vAlign w:val="center"/>
          </w:tcPr>
          <w:p w14:paraId="2A0D5A73">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69" w:type="dxa"/>
            <w:vAlign w:val="center"/>
          </w:tcPr>
          <w:p w14:paraId="720C06E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994" w:type="dxa"/>
            <w:vAlign w:val="center"/>
          </w:tcPr>
          <w:p w14:paraId="31AF0D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2" w:type="dxa"/>
            <w:vAlign w:val="center"/>
          </w:tcPr>
          <w:p w14:paraId="205837F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3" w:type="dxa"/>
            <w:vAlign w:val="center"/>
          </w:tcPr>
          <w:p w14:paraId="43038E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EB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7" w:type="dxa"/>
            <w:vAlign w:val="center"/>
          </w:tcPr>
          <w:p w14:paraId="3F9FFDA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69" w:type="dxa"/>
            <w:vAlign w:val="center"/>
          </w:tcPr>
          <w:p w14:paraId="72FEB13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01" w:type="dxa"/>
            <w:vAlign w:val="center"/>
          </w:tcPr>
          <w:p w14:paraId="69085A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900KW</w:t>
            </w:r>
          </w:p>
        </w:tc>
        <w:tc>
          <w:tcPr>
            <w:tcW w:w="600" w:type="dxa"/>
            <w:vAlign w:val="center"/>
          </w:tcPr>
          <w:p w14:paraId="3A9630B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3" w:type="dxa"/>
            <w:vAlign w:val="center"/>
          </w:tcPr>
          <w:p w14:paraId="6942A8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3" w:type="dxa"/>
            <w:vAlign w:val="center"/>
          </w:tcPr>
          <w:p w14:paraId="7B9E6B5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00" w:type="dxa"/>
            <w:vAlign w:val="center"/>
          </w:tcPr>
          <w:p w14:paraId="77FBAB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9" w:type="dxa"/>
            <w:vAlign w:val="center"/>
          </w:tcPr>
          <w:p w14:paraId="000041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69" w:type="dxa"/>
            <w:vAlign w:val="center"/>
          </w:tcPr>
          <w:p w14:paraId="5C36EEF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994" w:type="dxa"/>
            <w:vAlign w:val="center"/>
          </w:tcPr>
          <w:p w14:paraId="1F98755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2" w:type="dxa"/>
            <w:vAlign w:val="center"/>
          </w:tcPr>
          <w:p w14:paraId="0452728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3" w:type="dxa"/>
            <w:vAlign w:val="center"/>
          </w:tcPr>
          <w:p w14:paraId="0601ED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6C4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7" w:type="dxa"/>
            <w:vAlign w:val="center"/>
          </w:tcPr>
          <w:p w14:paraId="25706B85">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69" w:type="dxa"/>
            <w:vAlign w:val="center"/>
          </w:tcPr>
          <w:p w14:paraId="33CAD72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01" w:type="dxa"/>
            <w:vAlign w:val="center"/>
          </w:tcPr>
          <w:p w14:paraId="6B81532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1200KW</w:t>
            </w:r>
          </w:p>
        </w:tc>
        <w:tc>
          <w:tcPr>
            <w:tcW w:w="600" w:type="dxa"/>
            <w:vAlign w:val="center"/>
          </w:tcPr>
          <w:p w14:paraId="769B8D6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3" w:type="dxa"/>
            <w:vAlign w:val="center"/>
          </w:tcPr>
          <w:p w14:paraId="129A94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3" w:type="dxa"/>
            <w:vAlign w:val="center"/>
          </w:tcPr>
          <w:p w14:paraId="14F9E4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00" w:type="dxa"/>
            <w:vAlign w:val="center"/>
          </w:tcPr>
          <w:p w14:paraId="3F2104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9" w:type="dxa"/>
            <w:vAlign w:val="center"/>
          </w:tcPr>
          <w:p w14:paraId="4309FF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69" w:type="dxa"/>
            <w:vAlign w:val="center"/>
          </w:tcPr>
          <w:p w14:paraId="411D00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994" w:type="dxa"/>
            <w:vAlign w:val="center"/>
          </w:tcPr>
          <w:p w14:paraId="312DC7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2" w:type="dxa"/>
            <w:vAlign w:val="center"/>
          </w:tcPr>
          <w:p w14:paraId="12668C4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3" w:type="dxa"/>
            <w:vAlign w:val="center"/>
          </w:tcPr>
          <w:p w14:paraId="17DD4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870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7" w:type="dxa"/>
            <w:vAlign w:val="center"/>
          </w:tcPr>
          <w:p w14:paraId="2EE3B1FD">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69" w:type="dxa"/>
            <w:vAlign w:val="center"/>
          </w:tcPr>
          <w:p w14:paraId="70610D0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发电机</w:t>
            </w:r>
          </w:p>
        </w:tc>
        <w:tc>
          <w:tcPr>
            <w:tcW w:w="901" w:type="dxa"/>
            <w:vAlign w:val="center"/>
          </w:tcPr>
          <w:p w14:paraId="7704B0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1500KW</w:t>
            </w:r>
          </w:p>
        </w:tc>
        <w:tc>
          <w:tcPr>
            <w:tcW w:w="600" w:type="dxa"/>
            <w:vAlign w:val="center"/>
          </w:tcPr>
          <w:p w14:paraId="61E682B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13" w:type="dxa"/>
            <w:vAlign w:val="center"/>
          </w:tcPr>
          <w:p w14:paraId="4BC2F30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3" w:type="dxa"/>
            <w:vAlign w:val="center"/>
          </w:tcPr>
          <w:p w14:paraId="414B73E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00" w:type="dxa"/>
            <w:vAlign w:val="center"/>
          </w:tcPr>
          <w:p w14:paraId="0FF196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9" w:type="dxa"/>
            <w:vAlign w:val="center"/>
          </w:tcPr>
          <w:p w14:paraId="029277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w:t>
            </w:r>
          </w:p>
        </w:tc>
        <w:tc>
          <w:tcPr>
            <w:tcW w:w="769" w:type="dxa"/>
            <w:vAlign w:val="center"/>
          </w:tcPr>
          <w:p w14:paraId="2E7C15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25</w:t>
            </w:r>
          </w:p>
        </w:tc>
        <w:tc>
          <w:tcPr>
            <w:tcW w:w="994" w:type="dxa"/>
            <w:vAlign w:val="center"/>
          </w:tcPr>
          <w:p w14:paraId="5E5CF98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2" w:type="dxa"/>
            <w:vAlign w:val="center"/>
          </w:tcPr>
          <w:p w14:paraId="02275D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3" w:type="dxa"/>
            <w:vAlign w:val="center"/>
          </w:tcPr>
          <w:p w14:paraId="1F8EFA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EA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07" w:type="dxa"/>
            <w:gridSpan w:val="4"/>
            <w:vAlign w:val="center"/>
          </w:tcPr>
          <w:p w14:paraId="620CD282">
            <w:pPr>
              <w:spacing w:line="480" w:lineRule="exact"/>
              <w:jc w:val="center"/>
              <w:rPr>
                <w:rFonts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673" w:type="dxa"/>
            <w:gridSpan w:val="8"/>
            <w:vAlign w:val="center"/>
          </w:tcPr>
          <w:p w14:paraId="58942711">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6CC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607" w:type="dxa"/>
            <w:gridSpan w:val="4"/>
            <w:vAlign w:val="center"/>
          </w:tcPr>
          <w:p w14:paraId="441019B7">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673" w:type="dxa"/>
            <w:gridSpan w:val="8"/>
            <w:vAlign w:val="center"/>
          </w:tcPr>
          <w:p w14:paraId="1B8B5CA8">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121b86e2-276c-447a-a626-6217b8272968}"/>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5D61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607" w:type="dxa"/>
            <w:gridSpan w:val="4"/>
            <w:vAlign w:val="center"/>
          </w:tcPr>
          <w:p w14:paraId="1C7D465D">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673" w:type="dxa"/>
            <w:gridSpan w:val="8"/>
            <w:vAlign w:val="center"/>
          </w:tcPr>
          <w:p w14:paraId="03B5B06B">
            <w:pPr>
              <w:spacing w:line="480" w:lineRule="exact"/>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1ABD4766">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32C4DA7B">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1D68678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BB45B75">
      <w:pPr>
        <w:spacing w:line="400" w:lineRule="exact"/>
        <w:ind w:firstLine="480" w:firstLineChars="200"/>
        <w:jc w:val="left"/>
        <w:rPr>
          <w:rFonts w:hint="default" w:eastAsia="仿宋_GB2312"/>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2F1D7FAF">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33C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E4DEBA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3F5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CA5D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19FEDA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316867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2159BE3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6F234B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055477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37F90415">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E803C8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5377F8F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4DF217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15EC4CC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3DA27C7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BE5FC9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0529F20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88286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083C401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238CE1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4A23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2EE50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40F8BEB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148D5AF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3287AAB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42153F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46B323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617730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52D856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62C827A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4C5516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180F92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2C7090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123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3BD8A9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718BEEB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7242E5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03BDBA4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3757178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5502DF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157D00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2AD3036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03085D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4B4B44F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1B8750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2FEF19E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557D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70A3C8F5">
            <w:pPr>
              <w:spacing w:line="480" w:lineRule="exact"/>
              <w:jc w:val="center"/>
              <w:rPr>
                <w:rFonts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61F3211">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2DB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0BA63933">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39E4F113">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3660"/>
                <w:placeholder>
                  <w:docPart w:val="{afffab31-921f-449c-8501-87f26e023924}"/>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2A1A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B18DA1C">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34DE851">
            <w:pPr>
              <w:spacing w:line="480" w:lineRule="exact"/>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2C11ECA9">
      <w:pPr>
        <w:spacing w:line="480" w:lineRule="exact"/>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3C042863">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27"/>
    </w:p>
    <w:p w14:paraId="3664EAB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26C038C2">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，包括但不限于【租赁费、动（电）力燃料消耗费、维修保养费、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017F04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5F8D8F9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4A42E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3.6.4</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7B3C9670">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5566CCA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4EB4B86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4E8D4BE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1C7D32B3">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3.7.1</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4D1B9246">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13F68F47">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0534897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p>
    <w:p w14:paraId="471828DA">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29BF6C8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45CDE20E">
      <w:pPr>
        <w:spacing w:line="400" w:lineRule="exact"/>
        <w:ind w:firstLine="480" w:firstLineChars="200"/>
        <w:jc w:val="left"/>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5E2BE40D">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4349BF06">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56BC1E62">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46B3310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3712666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A4328E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1D98CF3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582B9506">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 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74D7CBB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3C0312C2">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3ED57FE2">
      <w:pPr>
        <w:pStyle w:val="15"/>
        <w:numPr>
          <w:ilvl w:val="0"/>
          <w:numId w:val="0"/>
        </w:num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67EB5DF9">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502DF28E">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40EA206E">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6ABBB60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54858FA6">
      <w:pPr>
        <w:spacing w:line="480" w:lineRule="exact"/>
        <w:ind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乙方每月16日与甲方核对上月16日至本月15日所供</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设备租赁服务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数量，并办理完结算手续。</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B4D243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4D85FF3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一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70</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permEnd w:id="3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0AADD398">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132525D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A8589B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6D396444">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付晓军</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15081741749</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52059170">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张海萍</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0319-2620099</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7BADA498">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0319-2620099</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43EFA68">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zjlq6bgsh@163.com</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11CA884">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2DA7A1C3">
      <w:pPr>
        <w:pStyle w:val="6"/>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12CC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C1D824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62AAF56A">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7B3A53D7">
            <w:pPr>
              <w:pStyle w:val="6"/>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7D3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6CD706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5CD3743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4F197A54">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B90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D30132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18E6D0B3">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00FBF713">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8C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BD5BCA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4236EC0B">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74EF1A91">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2B9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16A76C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2297E0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3996165C">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1A4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CC72F23">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4CA78A0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2BA59139">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F8C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A70F58B">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2688992D">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02DBAC4D">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AA3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2DA97E3">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31FF6580">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4062C466">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0D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0A761F8A">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45D169DA">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5594F95A">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DF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BB60E75">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1D9030C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4E107F04">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1B49052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2.2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64AA20E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66C4A145">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%，期限为六个月，因此产生的相关贴现成本由乙方承担。</w:t>
      </w:r>
    </w:p>
    <w:p w14:paraId="381A2BAC">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55913EBD">
      <w:pPr>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.5乙方已对可能出现</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迟延支付</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的情况有充分的考虑。若由于</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未向乙方支付相应租赁费的，乙方予以谅解，并承诺放弃向甲方索要相应利息及追究甲方违约责任的权利。</w:t>
      </w:r>
      <w:r>
        <w:rPr>
          <w:rFonts w:hint="eastAsia" w:ascii="仿宋_GB2312" w:hAnsi="仿宋_GB2312" w:eastAsia="仿宋_GB2312" w:cs="仿宋_GB2312"/>
          <w:color w:val="000000" w:themeColor="text1"/>
          <w:sz w:val="24"/>
          <w:szCs w:val="24"/>
          <w:highlight w:val="none"/>
          <w14:textFill>
            <w14:solidFill>
              <w14:schemeClr w14:val="tx1"/>
            </w14:solidFill>
          </w14:textFill>
        </w:rPr>
        <w:t>同时，乙方保证不中断机械设备作业，保证工作质量，保证设备正常运转，且与项目配合良好。</w:t>
      </w:r>
    </w:p>
    <w:p w14:paraId="498E8111">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612F23C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0A4B85F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70E433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4C4F8215">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2A49A3A7">
      <w:pPr>
        <w:pStyle w:val="15"/>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E0E0445">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4EA85B15">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3E7D6345">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0FA4F56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4AC8363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4554FFD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5A01243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38D70DA4">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B806F2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4F24900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中建路桥集团第六工程有限公司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ED5CDD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1305 0165 5272 0000 0297</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FA54E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FCA57BE">
      <w:pPr>
        <w:pStyle w:val="15"/>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已缴纳履约保证金的，</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36587D7E">
      <w:pPr>
        <w:pStyle w:val="15"/>
        <w:numPr>
          <w:ilvl w:val="1"/>
          <w:numId w:val="0"/>
        </w:numPr>
        <w:spacing w:line="480" w:lineRule="exact"/>
        <w:ind w:firstLine="482" w:firstLineChars="200"/>
        <w:rPr>
          <w:rFonts w:hint="default"/>
          <w:highlight w:val="none"/>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186E899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2E4BC13D">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04597741">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西藏自治区山南市贡嘎县岗堆镇森布日村拉萨营造林项目一片区项目经理部</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76FD856F">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07784CBC">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4C2DFAF9">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360B949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w:t>
      </w:r>
      <w:bookmarkStart w:id="77" w:name="_GoBack"/>
      <w:bookmarkEnd w:id="77"/>
      <w:r>
        <w:rPr>
          <w:rFonts w:hint="eastAsia" w:ascii="仿宋_GB2312" w:hAnsi="仿宋_GB2312" w:eastAsia="仿宋_GB2312" w:cs="仿宋_GB2312"/>
          <w:color w:val="000000" w:themeColor="text1"/>
          <w:highlight w:val="none"/>
          <w14:textFill>
            <w14:solidFill>
              <w14:schemeClr w14:val="tx1"/>
            </w14:solidFill>
          </w14:textFill>
        </w:rPr>
        <w:t>纠纷时的律师函和法律文书的送达，同时包括在争议进入仲裁、民事诉讼程序（如有）后的一审、二审、再审和执行程序。</w:t>
      </w:r>
    </w:p>
    <w:p w14:paraId="6A7AA763">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F8D769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489C43F5">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1A32A73D">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5393B9E3">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B53ED04">
      <w:pPr>
        <w:pStyle w:val="3"/>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6205964E">
      <w:pPr>
        <w:pStyle w:val="3"/>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55CA74BE">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31108"/>
      <w:bookmarkStart w:id="12" w:name="_Toc9372"/>
      <w:bookmarkStart w:id="13"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2F867A2C">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14040"/>
      <w:bookmarkStart w:id="15" w:name="_Toc31307"/>
      <w:bookmarkStart w:id="16" w:name="_Toc3383_WPSOffice_Level1"/>
      <w:bookmarkStart w:id="17" w:name="_Toc16133_WPSOffice_Level1"/>
      <w:bookmarkStart w:id="18" w:name="_Toc27542"/>
      <w:bookmarkStart w:id="19" w:name="_Toc5250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F351DFE">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22730_WPSOffice_Level1"/>
      <w:bookmarkStart w:id="21" w:name="_Toc19768_WPSOffice_Level1"/>
      <w:bookmarkStart w:id="22" w:name="_Toc641_WPSOffice_Level1"/>
      <w:bookmarkStart w:id="23" w:name="_Toc3486"/>
      <w:bookmarkStart w:id="24" w:name="_Toc660"/>
      <w:bookmarkStart w:id="25" w:name="_Toc178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6268B77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8260_WPSOffice_Level1"/>
      <w:bookmarkStart w:id="27" w:name="_Toc24584_WPSOffice_Level1"/>
      <w:bookmarkStart w:id="28" w:name="_Toc19161_WPSOffice_Level1"/>
      <w:bookmarkStart w:id="29" w:name="_Toc459"/>
      <w:bookmarkStart w:id="30" w:name="_Toc29046"/>
      <w:bookmarkStart w:id="31"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AD17FC">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05B5ED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794F32D">
      <w:pPr>
        <w:pStyle w:val="6"/>
        <w:rPr>
          <w:highlight w:val="none"/>
        </w:rPr>
      </w:pPr>
    </w:p>
    <w:p w14:paraId="3FFB0C71">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02E6137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A27C2B2">
      <w:pPr>
        <w:autoSpaceDE w:val="0"/>
        <w:autoSpaceDN w:val="0"/>
        <w:adjustRightInd w:val="0"/>
        <w:spacing w:line="400" w:lineRule="atLeast"/>
        <w:ind w:firstLine="720" w:firstLineChars="3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D045985">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41E76413">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666EB473">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365FE4F">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754F8C1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7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C3E8827">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1E3993E2">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6B7E960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602E20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4E38CCF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165B891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4D07E999">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2CB5B6F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3044F1D2">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1067E43A">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61E39596">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2"/>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33BA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7E9EE3D2">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2" w:edGrp="everyone"/>
          </w:p>
        </w:tc>
        <w:tc>
          <w:tcPr>
            <w:tcW w:w="4322" w:type="dxa"/>
            <w:tcBorders>
              <w:left w:val="single" w:color="000000" w:sz="4" w:space="0"/>
            </w:tcBorders>
            <w:vAlign w:val="center"/>
          </w:tcPr>
          <w:p w14:paraId="5D9FB08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2"/>
    </w:tbl>
    <w:p w14:paraId="25773084">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2"/>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305F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3E4EBEA7">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3" w:edGrp="everyone"/>
          </w:p>
        </w:tc>
        <w:tc>
          <w:tcPr>
            <w:tcW w:w="4303" w:type="dxa"/>
            <w:tcBorders>
              <w:left w:val="single" w:color="000000" w:sz="4" w:space="0"/>
            </w:tcBorders>
            <w:vAlign w:val="center"/>
          </w:tcPr>
          <w:p w14:paraId="52C34EF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3"/>
    </w:tbl>
    <w:p w14:paraId="20240CF4">
      <w:pPr>
        <w:pStyle w:val="6"/>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4D8104F6">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052FADC8">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034C4A7">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CE58A5E">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85"/>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86" w:edGrp="everyone"/>
      <w:bookmarkStart w:id="36" w:name="_Hlk48924784"/>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拉萨南北山2024、2025年度（山南段）营造林先造后补工程贡嘎巩固提升工程一片区</w:t>
      </w:r>
      <w:permEnd w:id="86"/>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8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2B53CD8C">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31A1A358">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60FB4C94">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696ADB22">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ED2175E">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2E60B4F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2"/>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787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646C06CF">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1FB72F84">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D93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1653C2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1295049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3AF1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F5AA66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3846B6E2">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4787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008883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7C1DF4F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3D57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85BF2C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118031D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006E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8234F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4616F79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49B4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B1BDF61">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5980AE4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76F3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CA6E91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1D25AB8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35A6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5FF65C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0A03152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5E6F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13FC3B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1DF577F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3A116B1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4B30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EAB376E">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1DC3E0D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2007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32FF8E91">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00A47A9B">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758B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9E04BA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552D690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419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761FCCC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6607975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14161F79">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5BD7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7DA5145E">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55FEA65A">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643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33DECFF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0599F10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62B45928">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2"/>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22BAC71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68C9D96">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0F875B72">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1792D4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1755BD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10F109F">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0A74BF3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93A1F8">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C1ABAE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438A7A5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871A67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56CBD2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3714664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8D19E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46987E">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78D6483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31F2E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D9A3C4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5B68D067">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6D843EF">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2A62852">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5B1D2FF1">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46D629E8">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D3BDE8C">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17F8EEB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35E1CC5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3A0B8667">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78138100">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881698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E648076">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6F3A99">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3BFCD5">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258"/>
      <w:bookmarkStart w:id="39" w:name="_Toc31114"/>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1526E126">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529F759E">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8858152">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89"/>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642F0F5">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0"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0"/>
    </w:p>
    <w:p w14:paraId="09020E76">
      <w:pPr>
        <w:pStyle w:val="7"/>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4AA7DF8D">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E9D506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等一系列有关安全生产的法律法规，严格执行建设部标准</w:t>
      </w:r>
      <w:permStart w:id="92"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4E233FA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39FF367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32FDC7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3F34B7F">
      <w:pPr>
        <w:pStyle w:val="15"/>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21F3F5D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7B9C20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346F685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E6B692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71B4B51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16C9766E">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1460EA3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CA09BC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737BEA4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22846CE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CB46EE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CDCE17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651F172">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6C1BB1F">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2AA4F9AD">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3151190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150A577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021976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09B499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5DD5BDB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439367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26D7260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1D5E0FA">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9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54609597">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2A7211E0">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4A2CAD07">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396D038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3FF198B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2834B9BC">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1E2DDDB7">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76E04D16">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3B6E2EB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9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108D546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648A79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3627FA3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E7422F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0E0670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6D054AF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15F804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8D92484">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7A4B5DD6">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7289DBF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EA71AD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27C783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D8BC561">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1C84324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64071E37">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3A08343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1EE1C479">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46" w:name="_Hlk127190139"/>
      <w:permStart w:id="96"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96"/>
    </w:p>
    <w:p w14:paraId="2DB05BBE">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97"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97"/>
    </w:p>
    <w:p w14:paraId="516D54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8E0FFE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41DCAF5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05A7637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7F78176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4E61AE1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2D96801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1B2F05F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B1159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2781146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A8A657">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3BE3C12A">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DF5F7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07FD9F0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2A4774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2616C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5877F3C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0AA7C65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11CDA2B">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614EB0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0C194D6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3D57F7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CFC093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776431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51CF31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3A3CFFA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47E97B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B69FB0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4A612EA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73B8C0F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C6590A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119A795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4E0AB0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535228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12F908D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7CEA6D2B">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7791FA5B">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687B5B35">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BB97EB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8429293">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5C3373E">
      <w:pPr>
        <w:spacing w:line="400" w:lineRule="exact"/>
        <w:ind w:firstLine="1200" w:firstLineChars="5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30B103E">
      <w:pPr>
        <w:pStyle w:val="2"/>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65E932BA">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3EDFD26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090A092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28B37ABB">
      <w:pPr>
        <w:spacing w:line="48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甲方按规定对乙方设备进行安全生产检查。</w:t>
      </w:r>
    </w:p>
    <w:p w14:paraId="09B3054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614C879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065E01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55" w:name="_Toc22562"/>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04AF0FD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652C734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20D97A9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2B3D45A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3962566D">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1E6FD81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011B93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7B5CDE3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7A0480C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0D567E1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6058DE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4F2535C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66CEB46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BA251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3EC900B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1515D38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5241F05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6114CD3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特种设备安全检验合格证书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4E7C9F3D">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7045CFA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D89DA96">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20D14C8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384DAF3E">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1312D0F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ABF21A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10AE84A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8306018">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A061B7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1E717C0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762901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5AAAD24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50699F5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1CEE65A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476B40F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6F4235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0F07C16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1146E445">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3DBE793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4CF3DF5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3C4E1C9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6BA6488F">
      <w:pPr>
        <w:spacing w:line="480" w:lineRule="exact"/>
        <w:ind w:firstLine="480" w:firstLineChars="200"/>
        <w:rPr>
          <w:rFonts w:hint="default" w:eastAsia="仿宋_GB2312"/>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43D7027A">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4941C24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71716CBE">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6F4856C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003AECD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4E32D9A6">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76C5662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167DE49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64B7A6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36E0A2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482D2CC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6CEF102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7B86D9D2">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189E68EA">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0603EF7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拉萨市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53BE4F48">
      <w:pPr>
        <w:pStyle w:val="15"/>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16098A3C">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170F8587">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0F9ADEE6">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2238E5CE">
      <w:pPr>
        <w:pStyle w:val="15"/>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6AD3FD6D">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117"/>
      <w:bookmarkStart w:id="60" w:name="_Toc14699"/>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79F9D7BF">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51C7D6A1">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792828EE">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602313AC">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5C259E23">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3A492F1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4CCB76D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42399FB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5FA05B77">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588418B4">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16F9D65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6B313A2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4FE27C1A">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31782F49">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52AB058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7197F9E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B023D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48EFF0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0871469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4B7A5EE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351203610"/>
      <w:bookmarkStart w:id="64" w:name="_Toc14567"/>
      <w:bookmarkStart w:id="65" w:name="_Toc371493255"/>
      <w:bookmarkStart w:id="66" w:name="_Toc337558826"/>
      <w:bookmarkStart w:id="67" w:name="_Toc296346620"/>
      <w:bookmarkStart w:id="68" w:name="_Toc296503119"/>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34D0536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455B7FC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40004A4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7A07CB5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3057A55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3FC7512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6BBF65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2F41236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142032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371493256"/>
      <w:bookmarkStart w:id="70" w:name="_Toc17082"/>
      <w:bookmarkStart w:id="71" w:name="_Toc351203611"/>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4BA375F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117A5905">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3442EC7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3EB4102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1C9811F3">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bookmarkStart w:id="74" w:name="_Toc11188"/>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争议仲裁:因本合同引起或与之相关任何争议、纠纷或权利主张，和解不成且已超过和解期的,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双方同意提交石家庄仲裁委员会裁决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14:paraId="77B293F5">
      <w:pPr>
        <w:pStyle w:val="15"/>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419B28C9">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仲裁费、律师费、保全费、保全保险费、差旅费、公证费及鉴定费等因仲裁引发的费用。</w:t>
      </w:r>
    </w:p>
    <w:p w14:paraId="6D0A42F7">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31F7A7F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8133F1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6466E2FD">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3865E52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4A727D0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1A0030E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665917E8">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4ABE260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0"/>
      <w:r>
        <w:rPr>
          <w:rFonts w:hint="eastAsia" w:ascii="仿宋_GB2312" w:hAnsi="仿宋_GB2312" w:eastAsia="仿宋_GB2312" w:cs="仿宋_GB2312"/>
          <w:color w:val="000000" w:themeColor="text1"/>
          <w:highlight w:val="none"/>
          <w14:textFill>
            <w14:solidFill>
              <w14:schemeClr w14:val="tx1"/>
            </w14:solidFill>
          </w14:textFill>
        </w:rPr>
        <w:t>。</w:t>
      </w:r>
    </w:p>
    <w:p w14:paraId="15C98C6E">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0C00EB24">
      <w:pPr>
        <w:pStyle w:val="6"/>
        <w:rPr>
          <w:color w:val="000000" w:themeColor="text1"/>
          <w:highlight w:val="none"/>
          <w14:textFill>
            <w14:solidFill>
              <w14:schemeClr w14:val="tx1"/>
            </w14:solidFill>
          </w14:textFill>
        </w:rPr>
      </w:pPr>
    </w:p>
    <w:p w14:paraId="10B4ED84">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3D0CF9C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9AEE9F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8DE5A3F">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726D46F">
      <w:pPr>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37CF01BE">
      <w:pPr>
        <w:rPr>
          <w:highlight w:val="none"/>
        </w:rPr>
      </w:pPr>
    </w:p>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A8F1">
    <w:pPr>
      <w:pStyle w:val="8"/>
      <w:jc w:val="center"/>
      <w:rPr>
        <w:rFonts w:ascii="仿宋" w:hAnsi="仿宋" w:eastAsia="仿宋" w:cs="仿宋"/>
        <w:sz w:val="24"/>
        <w:szCs w:val="36"/>
      </w:rPr>
    </w:pPr>
  </w:p>
  <w:p w14:paraId="2ADE285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DFC2">
    <w:pPr>
      <w:pStyle w:val="8"/>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CB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CE37">
    <w:pPr>
      <w:pStyle w:val="8"/>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BC9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7D7D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D77D7D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17F7">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8E604">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B8E604">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AC27">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9B2C">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8329B2C">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28D6">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E469D">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8DE469D">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8B8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1595C5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8FB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22D2">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791A1A2">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A72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8A98A0D">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270">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D868670">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3B76">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EFC1241">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9A7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FBCB4E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EMpGS0PWzuBM7+cDk4Q3rRYCRg=" w:salt="jA4k45McQCBxh76h7qb4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9A3D76"/>
    <w:rsid w:val="050A45AB"/>
    <w:rsid w:val="05151136"/>
    <w:rsid w:val="0A670558"/>
    <w:rsid w:val="0C2E7D6F"/>
    <w:rsid w:val="0FEC0925"/>
    <w:rsid w:val="0FFD07DE"/>
    <w:rsid w:val="103A2443"/>
    <w:rsid w:val="12207FF2"/>
    <w:rsid w:val="16B73590"/>
    <w:rsid w:val="176C7B91"/>
    <w:rsid w:val="1823096A"/>
    <w:rsid w:val="1B026957"/>
    <w:rsid w:val="1DE81DED"/>
    <w:rsid w:val="1ECA00AE"/>
    <w:rsid w:val="1EF23862"/>
    <w:rsid w:val="20D14525"/>
    <w:rsid w:val="234635F8"/>
    <w:rsid w:val="25373E0F"/>
    <w:rsid w:val="26E3163E"/>
    <w:rsid w:val="27046920"/>
    <w:rsid w:val="270A06DB"/>
    <w:rsid w:val="27CD2998"/>
    <w:rsid w:val="286D547B"/>
    <w:rsid w:val="28A103D8"/>
    <w:rsid w:val="29BB3D5A"/>
    <w:rsid w:val="2B763A15"/>
    <w:rsid w:val="2D3117D4"/>
    <w:rsid w:val="2D380D55"/>
    <w:rsid w:val="2E3A7BAD"/>
    <w:rsid w:val="31D47343"/>
    <w:rsid w:val="376348C0"/>
    <w:rsid w:val="39866FA0"/>
    <w:rsid w:val="3A2F17F8"/>
    <w:rsid w:val="3C1E4CD4"/>
    <w:rsid w:val="3D504894"/>
    <w:rsid w:val="3D5A68DF"/>
    <w:rsid w:val="3E0C1CDD"/>
    <w:rsid w:val="3EE23B55"/>
    <w:rsid w:val="40D64919"/>
    <w:rsid w:val="4328654B"/>
    <w:rsid w:val="43A713E9"/>
    <w:rsid w:val="447F105F"/>
    <w:rsid w:val="45D10AF4"/>
    <w:rsid w:val="47BD0265"/>
    <w:rsid w:val="49EA5AFF"/>
    <w:rsid w:val="4C897D14"/>
    <w:rsid w:val="4EF80C84"/>
    <w:rsid w:val="55220DBD"/>
    <w:rsid w:val="55905F3D"/>
    <w:rsid w:val="58E42340"/>
    <w:rsid w:val="59CB2F65"/>
    <w:rsid w:val="5C0F59C6"/>
    <w:rsid w:val="5D6937AD"/>
    <w:rsid w:val="5ED525B4"/>
    <w:rsid w:val="629D4E41"/>
    <w:rsid w:val="63605B14"/>
    <w:rsid w:val="63BC3CB2"/>
    <w:rsid w:val="63F63FE8"/>
    <w:rsid w:val="64B468F9"/>
    <w:rsid w:val="665A11E1"/>
    <w:rsid w:val="71D17292"/>
    <w:rsid w:val="720860A3"/>
    <w:rsid w:val="72247F25"/>
    <w:rsid w:val="745D14CD"/>
    <w:rsid w:val="77334195"/>
    <w:rsid w:val="7C5476B7"/>
    <w:rsid w:val="7CF977E1"/>
    <w:rsid w:val="7EE06AB1"/>
    <w:rsid w:val="7FD6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szCs w:val="28"/>
    </w:rPr>
  </w:style>
  <w:style w:type="paragraph" w:styleId="6">
    <w:name w:val="Plain Text"/>
    <w:basedOn w:val="1"/>
    <w:autoRedefine/>
    <w:qFormat/>
    <w:uiPriority w:val="0"/>
    <w:rPr>
      <w:rFonts w:ascii="黑体" w:hAnsi="Courier New" w:eastAsia="黑体"/>
      <w:szCs w:val="20"/>
    </w:rPr>
  </w:style>
  <w:style w:type="paragraph" w:styleId="7">
    <w:name w:val="Body Text Indent 2"/>
    <w:basedOn w:val="1"/>
    <w:autoRedefine/>
    <w:qFormat/>
    <w:uiPriority w:val="0"/>
    <w:pPr>
      <w:ind w:firstLine="540" w:firstLineChars="180"/>
    </w:pPr>
    <w:rPr>
      <w:rFonts w:ascii="仿宋_GB2312" w:eastAsia="仿宋_GB2312"/>
      <w:sz w:val="30"/>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C055B50">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1ECBC12D">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16E60855">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1F5332FC">
          <w:r>
            <w:rPr>
              <w:color w:val="808080"/>
            </w:rPr>
            <w:t>单击此处输入文字。</w:t>
          </w:r>
        </w:p>
      </w:docPartBody>
    </w:docPart>
    <w:docPart>
      <w:docPartPr>
        <w:name w:val="{121b86e2-276c-447a-a626-6217b8272968}"/>
        <w:style w:val=""/>
        <w:category>
          <w:name w:val="常规"/>
          <w:gallery w:val="placeholder"/>
        </w:category>
        <w:types>
          <w:type w:val="bbPlcHdr"/>
        </w:types>
        <w:behaviors>
          <w:behavior w:val="content"/>
        </w:behaviors>
        <w:description w:val=""/>
        <w:guid w:val="{121b86e2-276c-447a-a626-6217b8272968}"/>
      </w:docPartPr>
      <w:docPartBody>
        <w:p w14:paraId="676CAEFE">
          <w:r>
            <w:rPr>
              <w:color w:val="808080"/>
            </w:rPr>
            <w:t>单击此处输入文字。</w:t>
          </w:r>
        </w:p>
      </w:docPartBody>
    </w:docPart>
    <w:docPart>
      <w:docPartPr>
        <w:name w:val="{afffab31-921f-449c-8501-87f26e023924}"/>
        <w:style w:val=""/>
        <w:category>
          <w:name w:val="常规"/>
          <w:gallery w:val="placeholder"/>
        </w:category>
        <w:types>
          <w:type w:val="bbPlcHdr"/>
        </w:types>
        <w:behaviors>
          <w:behavior w:val="content"/>
        </w:behaviors>
        <w:description w:val=""/>
        <w:guid w:val="{afffab31-921f-449c-8501-87f26e023924}"/>
      </w:docPartPr>
      <w:docPartBody>
        <w:p w14:paraId="73B5E55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568</Words>
  <Characters>627</Characters>
  <Lines>0</Lines>
  <Paragraphs>0</Paragraphs>
  <TotalTime>2</TotalTime>
  <ScaleCrop>false</ScaleCrop>
  <LinksUpToDate>false</LinksUpToDate>
  <CharactersWithSpaces>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潮</cp:lastModifiedBy>
  <dcterms:modified xsi:type="dcterms:W3CDTF">2025-05-06T09:25:55Z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3AC8B2803FB541E899B9A823FE6DB319_13</vt:lpwstr>
  </property>
  <property fmtid="{D5CDD505-2E9C-101B-9397-08002B2CF9AE}" pid="4" name="KSOTemplateDocerSaveRecord">
    <vt:lpwstr>eyJoZGlkIjoiMDQyMzU1ZDNjZTZlZjMxM2I2MDJiMGE3ZTg5Zjg4ZjQiLCJ1c2VySWQiOiI5NTM4MTE3NDgifQ==</vt:lpwstr>
  </property>
</Properties>
</file>