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746BA8">
      <w:pPr>
        <w:spacing w:line="360" w:lineRule="auto"/>
        <w:jc w:val="left"/>
        <w:rPr>
          <w:rFonts w:hint="eastAsia" w:eastAsia="仿宋_GB2312"/>
          <w:bCs/>
          <w:color w:val="000000"/>
          <w:sz w:val="28"/>
          <w:szCs w:val="28"/>
          <w:highlight w:val="none"/>
          <w:u w:val="single"/>
        </w:rPr>
      </w:pPr>
      <w:bookmarkStart w:id="0" w:name="_Hlk126831517"/>
      <w:r>
        <w:rPr>
          <w:rFonts w:hint="eastAsia" w:eastAsia="仿宋_GB2312"/>
          <w:bCs/>
          <w:color w:val="000000"/>
          <w:sz w:val="28"/>
          <w:szCs w:val="28"/>
          <w:highlight w:val="none"/>
        </w:rPr>
        <w:t>合同编号：</w:t>
      </w:r>
      <w:permStart w:id="0" w:edGrp="everyone"/>
      <w:r>
        <w:rPr>
          <w:rFonts w:hint="eastAsia" w:eastAsia="仿宋_GB2312"/>
          <w:bCs/>
          <w:color w:val="000000"/>
          <w:sz w:val="28"/>
          <w:szCs w:val="28"/>
          <w:highlight w:val="none"/>
          <w:lang w:val="en-US" w:eastAsia="zh-CN"/>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昌都卡若区农村公路项目</w:t>
      </w:r>
      <w:r>
        <w:rPr>
          <w:rFonts w:hint="eastAsia" w:ascii="宋体" w:hAnsi="宋体" w:eastAsia="宋体"/>
          <w:highlight w:val="none"/>
          <w:u w:val="single"/>
        </w:rPr>
        <w:t>-001</w:t>
      </w:r>
      <w:permEnd w:id="0"/>
    </w:p>
    <w:p w14:paraId="7028E310">
      <w:pPr>
        <w:wordWrap w:val="0"/>
        <w:spacing w:line="640" w:lineRule="exact"/>
        <w:jc w:val="both"/>
        <w:rPr>
          <w:rFonts w:ascii="仿宋_GB2312" w:hAnsi="仿宋" w:eastAsia="仿宋_GB2312" w:cs="仿宋"/>
          <w:color w:val="000000" w:themeColor="text1"/>
          <w:sz w:val="24"/>
          <w:szCs w:val="24"/>
          <w:highlight w:val="none"/>
          <w14:textFill>
            <w14:solidFill>
              <w14:schemeClr w14:val="tx1"/>
            </w14:solidFill>
          </w14:textFill>
        </w:rPr>
      </w:pPr>
      <w:r>
        <w:rPr>
          <w:rFonts w:hint="eastAsia" w:eastAsia="仿宋_GB2312"/>
          <w:bCs/>
          <w:color w:val="000000"/>
          <w:sz w:val="28"/>
          <w:szCs w:val="28"/>
          <w:highlight w:val="none"/>
        </w:rPr>
        <w:t>框架协议：</w:t>
      </w:r>
      <w:permStart w:id="1" w:edGrp="everyone"/>
      <w:r>
        <w:rPr>
          <w:rFonts w:hint="eastAsia" w:eastAsia="仿宋_GB2312"/>
          <w:bCs/>
          <w:color w:val="000000"/>
          <w:sz w:val="28"/>
          <w:szCs w:val="28"/>
          <w:highlight w:val="none"/>
          <w:u w:val="single"/>
        </w:rPr>
        <w:t xml:space="preserve">                    </w:t>
      </w:r>
      <w:permEnd w:id="1"/>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2"/>
        <w:rPr>
          <w:rFonts w:hint="eastAsia"/>
          <w:highlight w:val="none"/>
        </w:rPr>
      </w:pPr>
    </w:p>
    <w:p w14:paraId="5FE9DEF8">
      <w:pPr>
        <w:pStyle w:val="2"/>
        <w:rPr>
          <w:rFonts w:hint="eastAsia"/>
          <w:highlight w:val="none"/>
        </w:rPr>
      </w:pPr>
    </w:p>
    <w:p w14:paraId="0032B077">
      <w:pPr>
        <w:pStyle w:val="2"/>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permStart w:id="2" w:edGrp="everyone"/>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水泥、钢筋、钢波纹管</w:t>
      </w:r>
      <w:r>
        <w:rPr>
          <w:rFonts w:hint="eastAsia" w:ascii="华文中宋" w:hAnsi="华文中宋" w:eastAsia="华文中宋" w:cs="华文中宋"/>
          <w:b/>
          <w:sz w:val="52"/>
          <w:szCs w:val="52"/>
          <w:highlight w:val="none"/>
        </w:rPr>
        <w:t>】</w:t>
      </w:r>
      <w:permEnd w:id="2"/>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0">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5"/>
        <w:spacing w:after="120"/>
        <w:ind w:firstLine="560"/>
        <w:rPr>
          <w:rFonts w:hint="eastAsia" w:ascii="宋体" w:hAnsi="宋体" w:cs="宋体"/>
          <w:b/>
          <w:sz w:val="28"/>
          <w:szCs w:val="28"/>
          <w:highlight w:val="none"/>
        </w:rPr>
      </w:pPr>
    </w:p>
    <w:p w14:paraId="3C3CC732">
      <w:pPr>
        <w:pStyle w:val="5"/>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rPr>
          <w:rFonts w:hint="eastAsia" w:ascii="仿宋_GB2312" w:hAnsi="仿宋_GB2312" w:eastAsia="仿宋_GB2312" w:cs="仿宋_GB2312"/>
          <w:sz w:val="28"/>
          <w:szCs w:val="28"/>
          <w:highlight w:val="none"/>
        </w:rPr>
      </w:pPr>
      <w:permStart w:id="3" w:edGrp="everyone"/>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昌都市卡若区嘎玛乡达那村公路工程</w:t>
      </w:r>
      <w:r>
        <w:rPr>
          <w:rFonts w:hint="eastAsia" w:ascii="仿宋_GB2312" w:hAnsi="仿宋_GB2312" w:eastAsia="仿宋_GB2312" w:cs="仿宋_GB2312"/>
          <w:b/>
          <w:color w:val="000000"/>
          <w:sz w:val="28"/>
          <w:szCs w:val="28"/>
          <w:highlight w:val="none"/>
        </w:rPr>
        <w:t xml:space="preserve"> 】</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bCs/>
          <w:sz w:val="28"/>
          <w:szCs w:val="28"/>
          <w:highlight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7B9F05BF">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bookmarkEnd w:id="0"/>
    </w:p>
    <w:p w14:paraId="70247DE4">
      <w:pPr>
        <w:pStyle w:val="2"/>
        <w:rPr>
          <w:rFonts w:hint="eastAsia" w:ascii="仿宋_GB2312" w:hAnsi="仿宋_GB2312" w:eastAsia="仿宋_GB2312" w:cs="仿宋_GB2312"/>
          <w:b/>
          <w:color w:val="000000"/>
          <w:sz w:val="28"/>
          <w:szCs w:val="28"/>
          <w:highlight w:val="none"/>
        </w:rPr>
      </w:pPr>
    </w:p>
    <w:p w14:paraId="03DCF389">
      <w:pPr>
        <w:rPr>
          <w:rFonts w:hint="eastAsia" w:ascii="仿宋_GB2312" w:hAnsi="仿宋_GB2312" w:eastAsia="仿宋_GB2312" w:cs="仿宋_GB2312"/>
          <w:b/>
          <w:color w:val="000000"/>
          <w:sz w:val="28"/>
          <w:szCs w:val="28"/>
          <w:highlight w:val="none"/>
        </w:rPr>
      </w:pPr>
    </w:p>
    <w:p w14:paraId="6134C0F4">
      <w:pPr>
        <w:pStyle w:val="2"/>
        <w:rPr>
          <w:rFonts w:hint="eastAsia" w:ascii="仿宋_GB2312" w:hAnsi="仿宋_GB2312" w:eastAsia="仿宋_GB2312" w:cs="仿宋_GB2312"/>
          <w:b/>
          <w:color w:val="000000"/>
          <w:sz w:val="28"/>
          <w:szCs w:val="28"/>
          <w:highlight w:val="none"/>
        </w:rPr>
      </w:pPr>
    </w:p>
    <w:permEnd w:id="3"/>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14:textFill>
            <w14:solidFill>
              <w14:schemeClr w14:val="tx1"/>
            </w14:solidFill>
          </w14:textFill>
        </w:rPr>
      </w:sdtEndPr>
      <w:sdtContent>
        <w:p w14:paraId="03F68A4F">
          <w:pPr>
            <w:pStyle w:val="5"/>
            <w:rPr>
              <w:highlight w:val="none"/>
            </w:rPr>
          </w:pPr>
        </w:p>
        <w:p w14:paraId="48D61705">
          <w:pPr>
            <w:jc w:val="center"/>
            <w:rPr>
              <w:rFonts w:ascii="黑体" w:hAnsi="黑体" w:eastAsia="黑体" w:cs="黑体"/>
              <w:b/>
              <w:bCs/>
              <w:color w:val="000000" w:themeColor="text1"/>
              <w:sz w:val="36"/>
              <w:szCs w:val="36"/>
              <w:highlight w:val="none"/>
              <w14:textFill>
                <w14:solidFill>
                  <w14:schemeClr w14:val="tx1"/>
                </w14:solidFill>
              </w14:textFill>
            </w:rPr>
          </w:pPr>
          <w:permStart w:id="4" w:edGrp="everyone"/>
          <w:r>
            <w:rPr>
              <w:rFonts w:hint="eastAsia" w:ascii="黑体" w:hAnsi="黑体" w:eastAsia="黑体" w:cs="黑体"/>
              <w:b/>
              <w:bCs/>
              <w:color w:val="000000" w:themeColor="text1"/>
              <w:sz w:val="36"/>
              <w:szCs w:val="36"/>
              <w:highlight w:val="none"/>
              <w14:textFill>
                <w14:solidFill>
                  <w14:schemeClr w14:val="tx1"/>
                </w14:solidFill>
              </w14:textFill>
            </w:rPr>
            <w:t>目</w:t>
          </w:r>
          <w:r>
            <w:rPr>
              <w:rFonts w:ascii="黑体" w:hAnsi="黑体" w:eastAsia="黑体" w:cs="黑体"/>
              <w:b/>
              <w:bCs/>
              <w:color w:val="000000" w:themeColor="text1"/>
              <w:sz w:val="36"/>
              <w:szCs w:val="36"/>
              <w:highlight w:val="none"/>
              <w14:textFill>
                <w14:solidFill>
                  <w14:schemeClr w14:val="tx1"/>
                </w14:solidFill>
              </w14:textFill>
            </w:rPr>
            <w:t xml:space="preserve">  </w:t>
          </w:r>
          <w:r>
            <w:rPr>
              <w:rFonts w:hint="eastAsia" w:ascii="黑体" w:hAnsi="黑体" w:eastAsia="黑体" w:cs="黑体"/>
              <w:b/>
              <w:bCs/>
              <w:color w:val="000000" w:themeColor="text1"/>
              <w:sz w:val="36"/>
              <w:szCs w:val="36"/>
              <w:highlight w:val="none"/>
              <w14:textFill>
                <w14:solidFill>
                  <w14:schemeClr w14:val="tx1"/>
                </w14:solidFill>
              </w14:textFill>
            </w:rPr>
            <w:t>录</w:t>
          </w:r>
        </w:p>
        <w:p w14:paraId="7052BA17">
          <w:pPr>
            <w:pStyle w:val="5"/>
            <w:rPr>
              <w:highlight w:val="none"/>
            </w:rPr>
          </w:pPr>
        </w:p>
        <w:p w14:paraId="28E2A186">
          <w:pPr>
            <w:pStyle w:val="9"/>
            <w:tabs>
              <w:tab w:val="right" w:leader="dot" w:pos="8306"/>
            </w:tabs>
            <w:spacing w:line="312" w:lineRule="auto"/>
            <w:rPr>
              <w:highlight w:val="none"/>
            </w:rPr>
          </w:pPr>
          <w:r>
            <w:rPr>
              <w:rFonts w:hint="eastAsia" w:ascii="仿宋" w:hAnsi="仿宋" w:eastAsia="仿宋" w:cs="仿宋"/>
              <w:color w:val="000000" w:themeColor="text1"/>
              <w:highlight w:val="none"/>
              <w14:textFill>
                <w14:solidFill>
                  <w14:schemeClr w14:val="tx1"/>
                </w14:solidFill>
              </w14:textFill>
            </w:rPr>
            <w:fldChar w:fldCharType="begin"/>
          </w:r>
          <w:r>
            <w:rPr>
              <w:rFonts w:hint="eastAsia" w:ascii="仿宋" w:hAnsi="仿宋" w:eastAsia="仿宋" w:cs="仿宋"/>
              <w:color w:val="000000" w:themeColor="text1"/>
              <w:highlight w:val="none"/>
              <w14:textFill>
                <w14:solidFill>
                  <w14:schemeClr w14:val="tx1"/>
                </w14:solidFill>
              </w14:textFill>
            </w:rPr>
            <w:instrText xml:space="preserve">TOC \o "1-1" \h \u </w:instrText>
          </w:r>
          <w:r>
            <w:rPr>
              <w:rFonts w:hint="eastAsia" w:ascii="仿宋" w:hAnsi="仿宋" w:eastAsia="仿宋" w:cs="仿宋"/>
              <w:color w:val="000000" w:themeColor="text1"/>
              <w:highlight w:val="none"/>
              <w14:textFill>
                <w14:solidFill>
                  <w14:schemeClr w14:val="tx1"/>
                </w14:solidFill>
              </w14:textFill>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9"/>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9"/>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9"/>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3</w:t>
          </w:r>
          <w:r>
            <w:rPr>
              <w:highlight w:val="none"/>
            </w:rPr>
            <w:fldChar w:fldCharType="end"/>
          </w:r>
          <w:r>
            <w:rPr>
              <w:highlight w:val="none"/>
            </w:rPr>
            <w:fldChar w:fldCharType="end"/>
          </w:r>
        </w:p>
        <w:p w14:paraId="658A5717">
          <w:pPr>
            <w:pStyle w:val="9"/>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5</w:t>
          </w:r>
          <w:r>
            <w:rPr>
              <w:highlight w:val="none"/>
            </w:rPr>
            <w:fldChar w:fldCharType="end"/>
          </w:r>
          <w:r>
            <w:rPr>
              <w:highlight w:val="none"/>
            </w:rPr>
            <w:fldChar w:fldCharType="end"/>
          </w:r>
        </w:p>
        <w:p w14:paraId="1563E5A1">
          <w:pPr>
            <w:pStyle w:val="9"/>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6</w:t>
          </w:r>
          <w:r>
            <w:rPr>
              <w:highlight w:val="none"/>
            </w:rPr>
            <w:fldChar w:fldCharType="end"/>
          </w:r>
          <w:r>
            <w:rPr>
              <w:highlight w:val="none"/>
            </w:rPr>
            <w:fldChar w:fldCharType="end"/>
          </w:r>
        </w:p>
        <w:p w14:paraId="3ABE9CB6">
          <w:pPr>
            <w:pStyle w:val="9"/>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7</w:t>
          </w:r>
          <w:r>
            <w:rPr>
              <w:highlight w:val="none"/>
            </w:rPr>
            <w:fldChar w:fldCharType="end"/>
          </w:r>
          <w:r>
            <w:rPr>
              <w:highlight w:val="none"/>
            </w:rPr>
            <w:fldChar w:fldCharType="end"/>
          </w:r>
        </w:p>
        <w:p w14:paraId="3A871502">
          <w:pPr>
            <w:pStyle w:val="9"/>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9</w:t>
          </w:r>
          <w:r>
            <w:rPr>
              <w:highlight w:val="none"/>
            </w:rPr>
            <w:fldChar w:fldCharType="end"/>
          </w:r>
          <w:r>
            <w:rPr>
              <w:highlight w:val="none"/>
            </w:rPr>
            <w:fldChar w:fldCharType="end"/>
          </w:r>
        </w:p>
        <w:p w14:paraId="7ED59223">
          <w:pPr>
            <w:pStyle w:val="9"/>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11</w:t>
          </w:r>
          <w:r>
            <w:rPr>
              <w:highlight w:val="none"/>
            </w:rPr>
            <w:fldChar w:fldCharType="end"/>
          </w:r>
          <w:r>
            <w:rPr>
              <w:highlight w:val="none"/>
            </w:rPr>
            <w:fldChar w:fldCharType="end"/>
          </w:r>
        </w:p>
        <w:p w14:paraId="381B1BF0">
          <w:pPr>
            <w:pStyle w:val="9"/>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12</w:t>
          </w:r>
          <w:r>
            <w:rPr>
              <w:highlight w:val="none"/>
            </w:rPr>
            <w:fldChar w:fldCharType="end"/>
          </w:r>
          <w:r>
            <w:rPr>
              <w:highlight w:val="none"/>
            </w:rPr>
            <w:fldChar w:fldCharType="end"/>
          </w:r>
        </w:p>
        <w:p w14:paraId="1894A767">
          <w:pPr>
            <w:pStyle w:val="9"/>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13</w:t>
          </w:r>
          <w:r>
            <w:rPr>
              <w:highlight w:val="none"/>
            </w:rPr>
            <w:fldChar w:fldCharType="end"/>
          </w:r>
          <w:r>
            <w:rPr>
              <w:highlight w:val="none"/>
            </w:rPr>
            <w:fldChar w:fldCharType="end"/>
          </w:r>
        </w:p>
        <w:p w14:paraId="40785E24">
          <w:pPr>
            <w:pStyle w:val="9"/>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14</w:t>
          </w:r>
          <w:r>
            <w:rPr>
              <w:highlight w:val="none"/>
            </w:rPr>
            <w:fldChar w:fldCharType="end"/>
          </w:r>
          <w:r>
            <w:rPr>
              <w:highlight w:val="none"/>
            </w:rPr>
            <w:fldChar w:fldCharType="end"/>
          </w:r>
        </w:p>
        <w:p w14:paraId="534609AB">
          <w:pPr>
            <w:pStyle w:val="9"/>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17</w:t>
          </w:r>
          <w:r>
            <w:rPr>
              <w:highlight w:val="none"/>
            </w:rPr>
            <w:fldChar w:fldCharType="end"/>
          </w:r>
          <w:r>
            <w:rPr>
              <w:highlight w:val="none"/>
            </w:rPr>
            <w:fldChar w:fldCharType="end"/>
          </w:r>
        </w:p>
        <w:p w14:paraId="32CD1E93">
          <w:pPr>
            <w:pStyle w:val="9"/>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21</w:t>
          </w:r>
          <w:r>
            <w:rPr>
              <w:highlight w:val="none"/>
            </w:rPr>
            <w:fldChar w:fldCharType="end"/>
          </w:r>
          <w:r>
            <w:rPr>
              <w:highlight w:val="none"/>
            </w:rPr>
            <w:fldChar w:fldCharType="end"/>
          </w:r>
        </w:p>
        <w:p w14:paraId="78BA12A7">
          <w:pPr>
            <w:pStyle w:val="9"/>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24</w:t>
          </w:r>
          <w:r>
            <w:rPr>
              <w:highlight w:val="none"/>
            </w:rPr>
            <w:fldChar w:fldCharType="end"/>
          </w:r>
          <w:r>
            <w:rPr>
              <w:highlight w:val="none"/>
            </w:rPr>
            <w:fldChar w:fldCharType="end"/>
          </w:r>
        </w:p>
        <w:p w14:paraId="561753E6">
          <w:pPr>
            <w:pStyle w:val="9"/>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24</w:t>
          </w:r>
          <w:r>
            <w:rPr>
              <w:highlight w:val="none"/>
            </w:rPr>
            <w:fldChar w:fldCharType="end"/>
          </w:r>
          <w:r>
            <w:rPr>
              <w:highlight w:val="none"/>
            </w:rPr>
            <w:fldChar w:fldCharType="end"/>
          </w:r>
        </w:p>
        <w:p w14:paraId="4AC02A40">
          <w:pPr>
            <w:pStyle w:val="9"/>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25</w:t>
          </w:r>
          <w:r>
            <w:rPr>
              <w:highlight w:val="none"/>
            </w:rPr>
            <w:fldChar w:fldCharType="end"/>
          </w:r>
          <w:r>
            <w:rPr>
              <w:highlight w:val="none"/>
            </w:rPr>
            <w:fldChar w:fldCharType="end"/>
          </w:r>
        </w:p>
        <w:p w14:paraId="6EF212C1">
          <w:pPr>
            <w:pStyle w:val="9"/>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27</w:t>
          </w:r>
          <w:r>
            <w:rPr>
              <w:highlight w:val="none"/>
            </w:rPr>
            <w:fldChar w:fldCharType="end"/>
          </w:r>
          <w:r>
            <w:rPr>
              <w:highlight w:val="none"/>
            </w:rPr>
            <w:fldChar w:fldCharType="end"/>
          </w:r>
        </w:p>
        <w:p w14:paraId="1839E864">
          <w:pPr>
            <w:pStyle w:val="9"/>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28</w:t>
          </w:r>
          <w:r>
            <w:rPr>
              <w:highlight w:val="none"/>
            </w:rPr>
            <w:fldChar w:fldCharType="end"/>
          </w:r>
          <w:r>
            <w:rPr>
              <w:highlight w:val="none"/>
            </w:rPr>
            <w:fldChar w:fldCharType="end"/>
          </w:r>
        </w:p>
        <w:p w14:paraId="0DC7F411">
          <w:pPr>
            <w:pStyle w:val="9"/>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28</w:t>
          </w:r>
          <w:r>
            <w:rPr>
              <w:highlight w:val="none"/>
            </w:rPr>
            <w:fldChar w:fldCharType="end"/>
          </w:r>
          <w:r>
            <w:rPr>
              <w:highlight w:val="none"/>
            </w:rPr>
            <w:fldChar w:fldCharType="end"/>
          </w:r>
        </w:p>
        <w:p w14:paraId="6D24CBF2">
          <w:pPr>
            <w:pStyle w:val="9"/>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29</w:t>
          </w:r>
          <w:r>
            <w:rPr>
              <w:highlight w:val="none"/>
            </w:rPr>
            <w:fldChar w:fldCharType="end"/>
          </w:r>
          <w:r>
            <w:rPr>
              <w:highlight w:val="none"/>
            </w:rPr>
            <w:fldChar w:fldCharType="end"/>
          </w:r>
        </w:p>
        <w:p w14:paraId="5A2FC7B8">
          <w:pPr>
            <w:pStyle w:val="9"/>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30</w:t>
          </w:r>
          <w:r>
            <w:rPr>
              <w:highlight w:val="none"/>
            </w:rPr>
            <w:fldChar w:fldCharType="end"/>
          </w:r>
          <w:r>
            <w:rPr>
              <w:highlight w:val="none"/>
            </w:rPr>
            <w:fldChar w:fldCharType="end"/>
          </w:r>
        </w:p>
        <w:p w14:paraId="6AD1E87B">
          <w:pPr>
            <w:pStyle w:val="9"/>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30</w:t>
          </w:r>
          <w:r>
            <w:rPr>
              <w:highlight w:val="none"/>
            </w:rPr>
            <w:fldChar w:fldCharType="end"/>
          </w:r>
          <w:r>
            <w:rPr>
              <w:highlight w:val="none"/>
            </w:rPr>
            <w:fldChar w:fldCharType="end"/>
          </w:r>
        </w:p>
        <w:p w14:paraId="1FC31133">
          <w:pPr>
            <w:pStyle w:val="9"/>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30</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14:textFill>
                <w14:solidFill>
                  <w14:schemeClr w14:val="tx1"/>
                </w14:solidFill>
              </w14:textFill>
            </w:rPr>
            <w:sectPr>
              <w:headerReference r:id="rId3" w:type="first"/>
              <w:footerReference r:id="rId5" w:type="first"/>
              <w:footerReference r:id="rId4"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14:textFill>
                <w14:solidFill>
                  <w14:schemeClr w14:val="tx1"/>
                </w14:solidFill>
              </w14:textFill>
            </w:rPr>
            <w:fldChar w:fldCharType="end"/>
          </w:r>
          <w:permEnd w:id="4"/>
        </w:p>
      </w:sdtContent>
    </w:sdt>
    <w:p w14:paraId="24B58658">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1" w:name="_Toc22574"/>
      <w:bookmarkStart w:id="2" w:name="_Toc5953"/>
      <w:bookmarkStart w:id="3" w:name="_Toc31405"/>
      <w:r>
        <w:rPr>
          <w:rFonts w:hint="eastAsia" w:ascii="黑体" w:hAnsi="黑体" w:eastAsia="黑体" w:cs="黑体"/>
          <w:b/>
          <w:bCs/>
          <w:color w:val="000000" w:themeColor="text1"/>
          <w:sz w:val="32"/>
          <w:szCs w:val="32"/>
          <w:highlight w:val="none"/>
          <w14:textFill>
            <w14:solidFill>
              <w14:schemeClr w14:val="tx1"/>
            </w14:solidFill>
          </w14:textFill>
        </w:rPr>
        <w:t>第一部分</w:t>
      </w:r>
      <w:bookmarkEnd w:id="1"/>
      <w:r>
        <w:rPr>
          <w:rFonts w:hint="eastAsia" w:ascii="黑体" w:hAnsi="黑体" w:eastAsia="黑体" w:cs="黑体"/>
          <w:b/>
          <w:bCs/>
          <w:color w:val="000000" w:themeColor="text1"/>
          <w:sz w:val="32"/>
          <w:szCs w:val="32"/>
          <w:highlight w:val="none"/>
          <w14:textFill>
            <w14:solidFill>
              <w14:schemeClr w14:val="tx1"/>
            </w14:solidFill>
          </w14:textFill>
        </w:rPr>
        <w:t xml:space="preserve"> 专用条款</w:t>
      </w:r>
      <w:bookmarkEnd w:id="2"/>
      <w:bookmarkEnd w:id="3"/>
    </w:p>
    <w:p w14:paraId="05632326">
      <w:pPr>
        <w:pStyle w:val="13"/>
        <w:spacing w:before="240" w:beforeLines="100" w:line="400" w:lineRule="atLeast"/>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甲方（买方）： </w:t>
      </w:r>
      <w:permStart w:id="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中建</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集团有限公司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w:t>
      </w:r>
      <w:permEnd w:id="5"/>
    </w:p>
    <w:p w14:paraId="3BAE9A44">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乙方（卖方）：</w:t>
      </w:r>
      <w:permStart w:id="6" w:edGrp="everyone"/>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permEnd w:id="6"/>
    <w:p w14:paraId="633853E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根据《中华人民共和国民法典》及有关法律规定，遵循平等、自愿、公平和诚实信用的原则，在对本合同进行充分理解的基础上，双方经友好协商一致，订立本合同并共同遵守。</w:t>
      </w:r>
    </w:p>
    <w:p w14:paraId="79F5B57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4" w:name="_Toc17203"/>
      <w:bookmarkStart w:id="5" w:name="_Toc29946"/>
      <w:bookmarkStart w:id="6" w:name="_Toc640"/>
      <w:r>
        <w:rPr>
          <w:rFonts w:hint="eastAsia" w:ascii="仿宋_GB2312" w:hAnsi="仿宋_GB2312" w:eastAsia="仿宋_GB2312" w:cs="仿宋_GB2312"/>
          <w:b/>
          <w:bCs/>
          <w:color w:val="000000" w:themeColor="text1"/>
          <w:highlight w:val="none"/>
          <w14:textFill>
            <w14:solidFill>
              <w14:schemeClr w14:val="tx1"/>
            </w14:solidFill>
          </w14:textFill>
        </w:rPr>
        <w:t>工程概况</w:t>
      </w:r>
      <w:bookmarkEnd w:id="4"/>
      <w:bookmarkEnd w:id="5"/>
      <w:bookmarkEnd w:id="6"/>
    </w:p>
    <w:p w14:paraId="17E0D9A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1、工程名称：</w:t>
      </w:r>
      <w:permStart w:id="7"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昌都市卡若区嘎玛乡达那村公路工程</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7"/>
      <w:r>
        <w:rPr>
          <w:rFonts w:hint="eastAsia" w:ascii="仿宋_GB2312" w:hAnsi="仿宋_GB2312" w:eastAsia="仿宋_GB2312" w:cs="仿宋_GB2312"/>
          <w:color w:val="000000" w:themeColor="text1"/>
          <w:highlight w:val="none"/>
          <w14:textFill>
            <w14:solidFill>
              <w14:schemeClr w14:val="tx1"/>
            </w14:solidFill>
          </w14:textFill>
        </w:rPr>
        <w:t>；</w:t>
      </w:r>
    </w:p>
    <w:p w14:paraId="5B9760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2、工程地点：</w:t>
      </w:r>
      <w:permStart w:id="8" w:edGrp="everyone"/>
      <w:r>
        <w:rPr>
          <w:rFonts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8"/>
      <w:r>
        <w:rPr>
          <w:rFonts w:hint="eastAsia" w:ascii="仿宋_GB2312" w:hAnsi="仿宋_GB2312" w:eastAsia="仿宋_GB2312" w:cs="仿宋_GB2312"/>
          <w:color w:val="000000" w:themeColor="text1"/>
          <w:highlight w:val="none"/>
          <w14:textFill>
            <w14:solidFill>
              <w14:schemeClr w14:val="tx1"/>
            </w14:solidFill>
          </w14:textFill>
        </w:rPr>
        <w:t>；</w:t>
      </w:r>
    </w:p>
    <w:p w14:paraId="2F06DAA7">
      <w:pPr>
        <w:pStyle w:val="13"/>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14:textFill>
            <w14:solidFill>
              <w14:schemeClr w14:val="tx1"/>
            </w14:solidFill>
          </w14:textFill>
        </w:rPr>
      </w:pPr>
      <w:bookmarkStart w:id="7" w:name="_Toc2931"/>
      <w:bookmarkStart w:id="8" w:name="_Toc6010"/>
      <w:bookmarkStart w:id="9" w:name="_Toc23103"/>
      <w:r>
        <w:rPr>
          <w:rFonts w:hint="eastAsia" w:ascii="仿宋_GB2312" w:hAnsi="仿宋_GB2312" w:eastAsia="仿宋_GB2312" w:cs="仿宋_GB2312"/>
          <w:b/>
          <w:bCs/>
          <w:color w:val="000000" w:themeColor="text1"/>
          <w:highlight w:val="none"/>
          <w14:textFill>
            <w14:solidFill>
              <w14:schemeClr w14:val="tx1"/>
            </w14:solidFill>
          </w14:textFill>
        </w:rPr>
        <w:t>货物清单</w:t>
      </w:r>
      <w:bookmarkEnd w:id="7"/>
      <w:bookmarkEnd w:id="8"/>
      <w:bookmarkEnd w:id="9"/>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价款、计价方式</w:t>
      </w: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7"/>
        <w:gridCol w:w="1051"/>
        <w:gridCol w:w="877"/>
        <w:gridCol w:w="440"/>
        <w:gridCol w:w="919"/>
        <w:gridCol w:w="837"/>
        <w:gridCol w:w="977"/>
        <w:gridCol w:w="549"/>
        <w:gridCol w:w="1103"/>
        <w:gridCol w:w="810"/>
        <w:gridCol w:w="522"/>
      </w:tblGrid>
      <w:tr w14:paraId="35BD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7" w:type="pct"/>
            <w:shd w:val="clear" w:color="auto" w:fill="auto"/>
            <w:vAlign w:val="center"/>
          </w:tcPr>
          <w:p w14:paraId="7D99DC0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ermStart w:id="9" w:edGrp="everyone"/>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序号</w:t>
            </w:r>
          </w:p>
        </w:tc>
        <w:tc>
          <w:tcPr>
            <w:tcW w:w="617" w:type="pct"/>
            <w:shd w:val="clear" w:color="auto" w:fill="auto"/>
            <w:vAlign w:val="center"/>
          </w:tcPr>
          <w:p w14:paraId="35BB26A6">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名称</w:t>
            </w:r>
          </w:p>
        </w:tc>
        <w:tc>
          <w:tcPr>
            <w:tcW w:w="515" w:type="pct"/>
            <w:shd w:val="clear" w:color="auto" w:fill="auto"/>
            <w:vAlign w:val="center"/>
          </w:tcPr>
          <w:p w14:paraId="4C5930D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货物</w:t>
            </w: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规格参数</w:t>
            </w:r>
          </w:p>
        </w:tc>
        <w:tc>
          <w:tcPr>
            <w:tcW w:w="258" w:type="pct"/>
            <w:shd w:val="clear" w:color="auto" w:fill="auto"/>
            <w:vAlign w:val="center"/>
          </w:tcPr>
          <w:p w14:paraId="31D66AE6">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计量</w:t>
            </w:r>
          </w:p>
          <w:p w14:paraId="1A74CC0A">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单位</w:t>
            </w:r>
          </w:p>
        </w:tc>
        <w:tc>
          <w:tcPr>
            <w:tcW w:w="539" w:type="pct"/>
            <w:shd w:val="clear" w:color="auto" w:fill="auto"/>
            <w:vAlign w:val="center"/>
          </w:tcPr>
          <w:p w14:paraId="1F4E6932">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暂定</w:t>
            </w:r>
          </w:p>
          <w:p w14:paraId="30DB1761">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数量</w:t>
            </w:r>
          </w:p>
        </w:tc>
        <w:tc>
          <w:tcPr>
            <w:tcW w:w="491" w:type="pct"/>
            <w:shd w:val="clear" w:color="auto" w:fill="auto"/>
            <w:vAlign w:val="center"/>
          </w:tcPr>
          <w:p w14:paraId="3D21B935">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51411DC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2E8B0494">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573" w:type="pct"/>
            <w:shd w:val="clear" w:color="auto" w:fill="auto"/>
            <w:vAlign w:val="center"/>
          </w:tcPr>
          <w:p w14:paraId="5B2819C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不含税</w:t>
            </w:r>
          </w:p>
          <w:p w14:paraId="1EB201F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21787853">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（元）</w:t>
            </w:r>
          </w:p>
        </w:tc>
        <w:tc>
          <w:tcPr>
            <w:tcW w:w="322" w:type="pct"/>
            <w:shd w:val="clear" w:color="auto" w:fill="auto"/>
            <w:vAlign w:val="center"/>
          </w:tcPr>
          <w:p w14:paraId="793E684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增值</w:t>
            </w:r>
          </w:p>
          <w:p w14:paraId="2078F1B5">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税率</w:t>
            </w:r>
          </w:p>
        </w:tc>
        <w:tc>
          <w:tcPr>
            <w:tcW w:w="647" w:type="pct"/>
            <w:shd w:val="clear" w:color="auto" w:fill="auto"/>
            <w:vAlign w:val="center"/>
          </w:tcPr>
          <w:p w14:paraId="0D747A3F">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75E5C908">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综合单价</w:t>
            </w:r>
          </w:p>
          <w:p w14:paraId="5BEBFE2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475" w:type="pct"/>
            <w:shd w:val="clear" w:color="auto" w:fill="auto"/>
            <w:vAlign w:val="center"/>
          </w:tcPr>
          <w:p w14:paraId="2B77EEF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含税</w:t>
            </w:r>
          </w:p>
          <w:p w14:paraId="1E55680C">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合价</w:t>
            </w:r>
          </w:p>
          <w:p w14:paraId="4A334A4B">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 xml:space="preserve">（元）  </w:t>
            </w:r>
          </w:p>
        </w:tc>
        <w:tc>
          <w:tcPr>
            <w:tcW w:w="302" w:type="pct"/>
            <w:shd w:val="clear" w:color="auto" w:fill="auto"/>
            <w:vAlign w:val="center"/>
          </w:tcPr>
          <w:p w14:paraId="1AB61559">
            <w:pPr>
              <w:widowControl/>
              <w:jc w:val="center"/>
              <w:textAlignment w:val="center"/>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备注</w:t>
            </w:r>
          </w:p>
        </w:tc>
      </w:tr>
      <w:tr w14:paraId="32319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19D862D0">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1</w:t>
            </w:r>
          </w:p>
        </w:tc>
        <w:tc>
          <w:tcPr>
            <w:tcW w:w="1051" w:type="dxa"/>
            <w:shd w:val="clear" w:color="auto" w:fill="auto"/>
            <w:vAlign w:val="center"/>
          </w:tcPr>
          <w:p w14:paraId="57AB61FD">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水泥</w:t>
            </w:r>
          </w:p>
        </w:tc>
        <w:tc>
          <w:tcPr>
            <w:tcW w:w="877" w:type="dxa"/>
            <w:shd w:val="clear" w:color="auto" w:fill="auto"/>
            <w:vAlign w:val="center"/>
          </w:tcPr>
          <w:p w14:paraId="1C7E8DF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P.O.42.5R</w:t>
            </w:r>
          </w:p>
        </w:tc>
        <w:tc>
          <w:tcPr>
            <w:tcW w:w="440" w:type="dxa"/>
            <w:shd w:val="clear" w:color="auto" w:fill="auto"/>
            <w:vAlign w:val="center"/>
          </w:tcPr>
          <w:p w14:paraId="3EB76B7E">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吨</w:t>
            </w:r>
          </w:p>
        </w:tc>
        <w:tc>
          <w:tcPr>
            <w:tcW w:w="919" w:type="dxa"/>
            <w:shd w:val="clear" w:color="auto" w:fill="auto"/>
            <w:vAlign w:val="center"/>
          </w:tcPr>
          <w:p w14:paraId="06F53CC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16000.00 </w:t>
            </w:r>
          </w:p>
        </w:tc>
        <w:tc>
          <w:tcPr>
            <w:tcW w:w="837" w:type="dxa"/>
            <w:shd w:val="clear" w:color="auto" w:fill="auto"/>
            <w:noWrap/>
            <w:vAlign w:val="center"/>
          </w:tcPr>
          <w:p w14:paraId="7A1A5259">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2997FD86">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625AF92F">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3A921050">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3D70238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vAlign w:val="center"/>
          </w:tcPr>
          <w:p w14:paraId="57C0086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C3C4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0" w:hRule="atLeast"/>
          <w:jc w:val="center"/>
        </w:trPr>
        <w:tc>
          <w:tcPr>
            <w:tcW w:w="257" w:type="pct"/>
            <w:shd w:val="clear" w:color="auto" w:fill="auto"/>
            <w:vAlign w:val="center"/>
          </w:tcPr>
          <w:p w14:paraId="129AD4D7">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2</w:t>
            </w:r>
          </w:p>
        </w:tc>
        <w:tc>
          <w:tcPr>
            <w:tcW w:w="1051" w:type="dxa"/>
            <w:shd w:val="clear" w:color="auto" w:fill="auto"/>
            <w:vAlign w:val="center"/>
          </w:tcPr>
          <w:p w14:paraId="432C3457">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钢筋</w:t>
            </w:r>
          </w:p>
        </w:tc>
        <w:tc>
          <w:tcPr>
            <w:tcW w:w="877" w:type="dxa"/>
            <w:shd w:val="clear" w:color="auto" w:fill="auto"/>
            <w:vAlign w:val="center"/>
          </w:tcPr>
          <w:p w14:paraId="582C0E0F">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Φ16、HPB300</w:t>
            </w:r>
          </w:p>
        </w:tc>
        <w:tc>
          <w:tcPr>
            <w:tcW w:w="440" w:type="dxa"/>
            <w:shd w:val="clear" w:color="auto" w:fill="auto"/>
            <w:noWrap/>
            <w:vAlign w:val="center"/>
          </w:tcPr>
          <w:p w14:paraId="24DE424D">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吨</w:t>
            </w:r>
          </w:p>
        </w:tc>
        <w:tc>
          <w:tcPr>
            <w:tcW w:w="919" w:type="dxa"/>
            <w:shd w:val="clear" w:color="auto" w:fill="auto"/>
            <w:vAlign w:val="center"/>
          </w:tcPr>
          <w:p w14:paraId="3296BE5F">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1.9980 </w:t>
            </w:r>
          </w:p>
        </w:tc>
        <w:tc>
          <w:tcPr>
            <w:tcW w:w="837" w:type="dxa"/>
            <w:shd w:val="clear" w:color="auto" w:fill="auto"/>
            <w:noWrap/>
            <w:vAlign w:val="center"/>
          </w:tcPr>
          <w:p w14:paraId="41FBD9A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58887782">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5676AFE5">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54B8D7A2">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46B5BD65">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0C8C4488">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8BE8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1FBC090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3</w:t>
            </w:r>
          </w:p>
        </w:tc>
        <w:tc>
          <w:tcPr>
            <w:tcW w:w="1051" w:type="dxa"/>
            <w:shd w:val="clear" w:color="auto" w:fill="auto"/>
            <w:vAlign w:val="center"/>
          </w:tcPr>
          <w:p w14:paraId="6D823CB7">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钢筋</w:t>
            </w:r>
          </w:p>
        </w:tc>
        <w:tc>
          <w:tcPr>
            <w:tcW w:w="877" w:type="dxa"/>
            <w:shd w:val="clear" w:color="auto" w:fill="auto"/>
            <w:vAlign w:val="center"/>
          </w:tcPr>
          <w:p w14:paraId="6826189D">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Φ25、HRB400</w:t>
            </w:r>
          </w:p>
        </w:tc>
        <w:tc>
          <w:tcPr>
            <w:tcW w:w="440" w:type="dxa"/>
            <w:shd w:val="clear" w:color="auto" w:fill="auto"/>
            <w:noWrap/>
            <w:vAlign w:val="center"/>
          </w:tcPr>
          <w:p w14:paraId="70A49FA8">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吨</w:t>
            </w:r>
          </w:p>
        </w:tc>
        <w:tc>
          <w:tcPr>
            <w:tcW w:w="919" w:type="dxa"/>
            <w:shd w:val="clear" w:color="auto" w:fill="auto"/>
            <w:vAlign w:val="center"/>
          </w:tcPr>
          <w:p w14:paraId="37084B96">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16.7870 </w:t>
            </w:r>
          </w:p>
        </w:tc>
        <w:tc>
          <w:tcPr>
            <w:tcW w:w="837" w:type="dxa"/>
            <w:shd w:val="clear" w:color="auto" w:fill="auto"/>
            <w:noWrap/>
            <w:vAlign w:val="center"/>
          </w:tcPr>
          <w:p w14:paraId="7B69DD7A">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39FE081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354DDA70">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06A7E4A3">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5A7FC7E3">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1D811AF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1A6E93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12D190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4</w:t>
            </w:r>
          </w:p>
        </w:tc>
        <w:tc>
          <w:tcPr>
            <w:tcW w:w="1051" w:type="dxa"/>
            <w:shd w:val="clear" w:color="auto" w:fill="auto"/>
            <w:vAlign w:val="center"/>
          </w:tcPr>
          <w:p w14:paraId="3B74C82B">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钢筋</w:t>
            </w:r>
          </w:p>
        </w:tc>
        <w:tc>
          <w:tcPr>
            <w:tcW w:w="877" w:type="dxa"/>
            <w:shd w:val="clear" w:color="auto" w:fill="auto"/>
            <w:vAlign w:val="center"/>
          </w:tcPr>
          <w:p w14:paraId="0BDE2365">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Φ12、HPB300</w:t>
            </w:r>
          </w:p>
        </w:tc>
        <w:tc>
          <w:tcPr>
            <w:tcW w:w="440" w:type="dxa"/>
            <w:shd w:val="clear" w:color="auto" w:fill="auto"/>
            <w:noWrap/>
            <w:vAlign w:val="center"/>
          </w:tcPr>
          <w:p w14:paraId="5566E6A9">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吨</w:t>
            </w:r>
          </w:p>
        </w:tc>
        <w:tc>
          <w:tcPr>
            <w:tcW w:w="919" w:type="dxa"/>
            <w:shd w:val="clear" w:color="auto" w:fill="auto"/>
            <w:vAlign w:val="center"/>
          </w:tcPr>
          <w:p w14:paraId="5A3EF298">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1.0660 </w:t>
            </w:r>
          </w:p>
        </w:tc>
        <w:tc>
          <w:tcPr>
            <w:tcW w:w="837" w:type="dxa"/>
            <w:shd w:val="clear" w:color="auto" w:fill="auto"/>
            <w:noWrap/>
            <w:vAlign w:val="center"/>
          </w:tcPr>
          <w:p w14:paraId="18A246C9">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73F872F0">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6992089A">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620BF666">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34427778">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59D9B1E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BD75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727403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5</w:t>
            </w:r>
          </w:p>
        </w:tc>
        <w:tc>
          <w:tcPr>
            <w:tcW w:w="1051" w:type="dxa"/>
            <w:shd w:val="clear" w:color="auto" w:fill="auto"/>
            <w:vAlign w:val="center"/>
          </w:tcPr>
          <w:p w14:paraId="39C0E573">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钢筋</w:t>
            </w:r>
          </w:p>
        </w:tc>
        <w:tc>
          <w:tcPr>
            <w:tcW w:w="877" w:type="dxa"/>
            <w:shd w:val="clear" w:color="auto" w:fill="auto"/>
            <w:vAlign w:val="center"/>
          </w:tcPr>
          <w:p w14:paraId="1A1D9A0A">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Φ28、HRB400</w:t>
            </w:r>
          </w:p>
        </w:tc>
        <w:tc>
          <w:tcPr>
            <w:tcW w:w="440" w:type="dxa"/>
            <w:shd w:val="clear" w:color="auto" w:fill="auto"/>
            <w:noWrap/>
            <w:vAlign w:val="center"/>
          </w:tcPr>
          <w:p w14:paraId="4064F876">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吨</w:t>
            </w:r>
          </w:p>
        </w:tc>
        <w:tc>
          <w:tcPr>
            <w:tcW w:w="919" w:type="dxa"/>
            <w:shd w:val="clear" w:color="auto" w:fill="auto"/>
            <w:vAlign w:val="center"/>
          </w:tcPr>
          <w:p w14:paraId="08B4F24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16.7550 </w:t>
            </w:r>
          </w:p>
        </w:tc>
        <w:tc>
          <w:tcPr>
            <w:tcW w:w="837" w:type="dxa"/>
            <w:shd w:val="clear" w:color="auto" w:fill="auto"/>
            <w:noWrap/>
            <w:vAlign w:val="center"/>
          </w:tcPr>
          <w:p w14:paraId="23AFF340">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4E8858AB">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20B2BD9A">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04F680C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2FEA9C5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386EB473">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B2155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0B505A8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6</w:t>
            </w:r>
          </w:p>
        </w:tc>
        <w:tc>
          <w:tcPr>
            <w:tcW w:w="1051" w:type="dxa"/>
            <w:shd w:val="clear" w:color="auto" w:fill="auto"/>
            <w:vAlign w:val="center"/>
          </w:tcPr>
          <w:p w14:paraId="2678EE4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钢筋</w:t>
            </w:r>
          </w:p>
        </w:tc>
        <w:tc>
          <w:tcPr>
            <w:tcW w:w="877" w:type="dxa"/>
            <w:shd w:val="clear" w:color="auto" w:fill="auto"/>
            <w:vAlign w:val="center"/>
          </w:tcPr>
          <w:p w14:paraId="54485D11">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Φ10、HPB300</w:t>
            </w:r>
          </w:p>
        </w:tc>
        <w:tc>
          <w:tcPr>
            <w:tcW w:w="440" w:type="dxa"/>
            <w:shd w:val="clear" w:color="auto" w:fill="auto"/>
            <w:noWrap/>
            <w:vAlign w:val="center"/>
          </w:tcPr>
          <w:p w14:paraId="20DD12B4">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吨</w:t>
            </w:r>
          </w:p>
        </w:tc>
        <w:tc>
          <w:tcPr>
            <w:tcW w:w="919" w:type="dxa"/>
            <w:shd w:val="clear" w:color="auto" w:fill="auto"/>
            <w:vAlign w:val="center"/>
          </w:tcPr>
          <w:p w14:paraId="6756B96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0.0830 </w:t>
            </w:r>
          </w:p>
        </w:tc>
        <w:tc>
          <w:tcPr>
            <w:tcW w:w="837" w:type="dxa"/>
            <w:shd w:val="clear" w:color="auto" w:fill="auto"/>
            <w:noWrap/>
            <w:vAlign w:val="center"/>
          </w:tcPr>
          <w:p w14:paraId="6889F53F">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2113801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40EA9E4A">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57D954D9">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7DFDC905">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270B9B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7D145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24D8CAD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7</w:t>
            </w:r>
          </w:p>
        </w:tc>
        <w:tc>
          <w:tcPr>
            <w:tcW w:w="1051" w:type="dxa"/>
            <w:shd w:val="clear" w:color="auto" w:fill="auto"/>
            <w:vAlign w:val="center"/>
          </w:tcPr>
          <w:p w14:paraId="74041746">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钢筋</w:t>
            </w:r>
          </w:p>
        </w:tc>
        <w:tc>
          <w:tcPr>
            <w:tcW w:w="877" w:type="dxa"/>
            <w:shd w:val="clear" w:color="auto" w:fill="auto"/>
            <w:vAlign w:val="center"/>
          </w:tcPr>
          <w:p w14:paraId="5BBDA28D">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Φ12、HRB400</w:t>
            </w:r>
          </w:p>
        </w:tc>
        <w:tc>
          <w:tcPr>
            <w:tcW w:w="440" w:type="dxa"/>
            <w:shd w:val="clear" w:color="auto" w:fill="auto"/>
            <w:noWrap/>
            <w:vAlign w:val="center"/>
          </w:tcPr>
          <w:p w14:paraId="14F9B02A">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吨</w:t>
            </w:r>
          </w:p>
        </w:tc>
        <w:tc>
          <w:tcPr>
            <w:tcW w:w="919" w:type="dxa"/>
            <w:shd w:val="clear" w:color="auto" w:fill="auto"/>
            <w:vAlign w:val="center"/>
          </w:tcPr>
          <w:p w14:paraId="091935A7">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88.1258 </w:t>
            </w:r>
          </w:p>
        </w:tc>
        <w:tc>
          <w:tcPr>
            <w:tcW w:w="837" w:type="dxa"/>
            <w:shd w:val="clear" w:color="auto" w:fill="auto"/>
            <w:noWrap/>
            <w:vAlign w:val="center"/>
          </w:tcPr>
          <w:p w14:paraId="4645C96D">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5A819347">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4F60791B">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3F827AF4">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589D2A35">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1B702E4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0423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5083CF5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8</w:t>
            </w:r>
          </w:p>
        </w:tc>
        <w:tc>
          <w:tcPr>
            <w:tcW w:w="1051" w:type="dxa"/>
            <w:shd w:val="clear" w:color="auto" w:fill="auto"/>
            <w:vAlign w:val="center"/>
          </w:tcPr>
          <w:p w14:paraId="1DA5E0E6">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钢筋</w:t>
            </w:r>
          </w:p>
        </w:tc>
        <w:tc>
          <w:tcPr>
            <w:tcW w:w="877" w:type="dxa"/>
            <w:shd w:val="clear" w:color="auto" w:fill="auto"/>
            <w:vAlign w:val="center"/>
          </w:tcPr>
          <w:p w14:paraId="67367D76">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Φ16、HRB400</w:t>
            </w:r>
          </w:p>
        </w:tc>
        <w:tc>
          <w:tcPr>
            <w:tcW w:w="440" w:type="dxa"/>
            <w:shd w:val="clear" w:color="auto" w:fill="auto"/>
            <w:noWrap/>
            <w:vAlign w:val="center"/>
          </w:tcPr>
          <w:p w14:paraId="7BEB8EEA">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吨</w:t>
            </w:r>
          </w:p>
        </w:tc>
        <w:tc>
          <w:tcPr>
            <w:tcW w:w="919" w:type="dxa"/>
            <w:shd w:val="clear" w:color="auto" w:fill="auto"/>
            <w:vAlign w:val="center"/>
          </w:tcPr>
          <w:p w14:paraId="7960C67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13.9670 </w:t>
            </w:r>
          </w:p>
        </w:tc>
        <w:tc>
          <w:tcPr>
            <w:tcW w:w="837" w:type="dxa"/>
            <w:shd w:val="clear" w:color="auto" w:fill="auto"/>
            <w:noWrap/>
            <w:vAlign w:val="center"/>
          </w:tcPr>
          <w:p w14:paraId="5EA044A4">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14426C5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083F4BA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62F4D593">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1002D07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7E9363C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A267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1AF41D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9</w:t>
            </w:r>
          </w:p>
        </w:tc>
        <w:tc>
          <w:tcPr>
            <w:tcW w:w="1051" w:type="dxa"/>
            <w:shd w:val="clear" w:color="auto" w:fill="auto"/>
            <w:vAlign w:val="center"/>
          </w:tcPr>
          <w:p w14:paraId="1E0BAE5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钢波纹管涵</w:t>
            </w:r>
          </w:p>
        </w:tc>
        <w:tc>
          <w:tcPr>
            <w:tcW w:w="877" w:type="dxa"/>
            <w:shd w:val="clear" w:color="auto" w:fill="auto"/>
            <w:vAlign w:val="center"/>
          </w:tcPr>
          <w:p w14:paraId="412CC9A8">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1-Φ1.0m</w:t>
            </w:r>
          </w:p>
        </w:tc>
        <w:tc>
          <w:tcPr>
            <w:tcW w:w="440" w:type="dxa"/>
            <w:shd w:val="clear" w:color="auto" w:fill="auto"/>
            <w:noWrap/>
            <w:vAlign w:val="center"/>
          </w:tcPr>
          <w:p w14:paraId="5F09C468">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m</w:t>
            </w:r>
          </w:p>
        </w:tc>
        <w:tc>
          <w:tcPr>
            <w:tcW w:w="919" w:type="dxa"/>
            <w:shd w:val="clear" w:color="auto" w:fill="auto"/>
            <w:vAlign w:val="center"/>
          </w:tcPr>
          <w:p w14:paraId="63F009D4">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87.50 </w:t>
            </w:r>
          </w:p>
        </w:tc>
        <w:tc>
          <w:tcPr>
            <w:tcW w:w="837" w:type="dxa"/>
            <w:shd w:val="clear" w:color="auto" w:fill="auto"/>
            <w:noWrap/>
            <w:vAlign w:val="center"/>
          </w:tcPr>
          <w:p w14:paraId="41D75334">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3E8BDBF9">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257B0002">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10F881E5">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599FD45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010E6B02">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751D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091FBBE7">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10</w:t>
            </w:r>
          </w:p>
        </w:tc>
        <w:tc>
          <w:tcPr>
            <w:tcW w:w="1051" w:type="dxa"/>
            <w:shd w:val="clear" w:color="auto" w:fill="auto"/>
            <w:vAlign w:val="center"/>
          </w:tcPr>
          <w:p w14:paraId="1C7E687C">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钢波纹管涵</w:t>
            </w:r>
          </w:p>
        </w:tc>
        <w:tc>
          <w:tcPr>
            <w:tcW w:w="877" w:type="dxa"/>
            <w:shd w:val="clear" w:color="auto" w:fill="auto"/>
            <w:vAlign w:val="center"/>
          </w:tcPr>
          <w:p w14:paraId="34FEA462">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1-Φ1.5m</w:t>
            </w:r>
          </w:p>
        </w:tc>
        <w:tc>
          <w:tcPr>
            <w:tcW w:w="440" w:type="dxa"/>
            <w:shd w:val="clear" w:color="auto" w:fill="auto"/>
            <w:noWrap/>
            <w:vAlign w:val="center"/>
          </w:tcPr>
          <w:p w14:paraId="09F9CF6F">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m</w:t>
            </w:r>
          </w:p>
        </w:tc>
        <w:tc>
          <w:tcPr>
            <w:tcW w:w="919" w:type="dxa"/>
            <w:shd w:val="clear" w:color="auto" w:fill="auto"/>
            <w:vAlign w:val="center"/>
          </w:tcPr>
          <w:p w14:paraId="5FFCA93D">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17.90 </w:t>
            </w:r>
          </w:p>
        </w:tc>
        <w:tc>
          <w:tcPr>
            <w:tcW w:w="837" w:type="dxa"/>
            <w:shd w:val="clear" w:color="auto" w:fill="auto"/>
            <w:noWrap/>
            <w:vAlign w:val="center"/>
          </w:tcPr>
          <w:p w14:paraId="366FB458">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13B63DB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326AB994">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7827E7D5">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63D4782B">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52885035">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0DAA5B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5FDAD936">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val="en-US" w:eastAsia="zh-CN" w:bidi="ar"/>
                <w14:textFill>
                  <w14:solidFill>
                    <w14:schemeClr w14:val="tx1"/>
                  </w14:solidFill>
                </w14:textFill>
              </w:rPr>
              <w:t>11</w:t>
            </w:r>
          </w:p>
        </w:tc>
        <w:tc>
          <w:tcPr>
            <w:tcW w:w="1051" w:type="dxa"/>
            <w:shd w:val="clear" w:color="auto" w:fill="auto"/>
            <w:vAlign w:val="center"/>
          </w:tcPr>
          <w:p w14:paraId="699CC853">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钢波纹管涵</w:t>
            </w:r>
          </w:p>
        </w:tc>
        <w:tc>
          <w:tcPr>
            <w:tcW w:w="877" w:type="dxa"/>
            <w:shd w:val="clear" w:color="auto" w:fill="auto"/>
            <w:vAlign w:val="center"/>
          </w:tcPr>
          <w:p w14:paraId="65E8C885">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1-Φ2.0m</w:t>
            </w:r>
          </w:p>
        </w:tc>
        <w:tc>
          <w:tcPr>
            <w:tcW w:w="440" w:type="dxa"/>
            <w:shd w:val="clear" w:color="auto" w:fill="auto"/>
            <w:noWrap/>
            <w:vAlign w:val="center"/>
          </w:tcPr>
          <w:p w14:paraId="2A17EE87">
            <w:pPr>
              <w:keepNext w:val="0"/>
              <w:keepLines w:val="0"/>
              <w:widowControl/>
              <w:suppressLineNumbers w:val="0"/>
              <w:jc w:val="center"/>
              <w:textAlignment w:val="center"/>
              <w:rPr>
                <w:rFonts w:ascii="仿宋_GB2312" w:hAnsi="仿宋_GB2312" w:eastAsia="仿宋_GB2312" w:cs="仿宋_GB2312"/>
                <w:color w:val="000000" w:themeColor="text1"/>
                <w:kern w:val="0"/>
                <w:sz w:val="13"/>
                <w:szCs w:val="13"/>
                <w:highlight w:val="none"/>
                <w:lang w:bidi="ar"/>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m</w:t>
            </w:r>
          </w:p>
        </w:tc>
        <w:tc>
          <w:tcPr>
            <w:tcW w:w="919" w:type="dxa"/>
            <w:shd w:val="clear" w:color="auto" w:fill="auto"/>
            <w:vAlign w:val="center"/>
          </w:tcPr>
          <w:p w14:paraId="5D106A17">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r>
              <w:rPr>
                <w:rFonts w:hint="eastAsia" w:ascii="宋体" w:hAnsi="宋体" w:eastAsia="宋体" w:cs="宋体"/>
                <w:i w:val="0"/>
                <w:iCs w:val="0"/>
                <w:color w:val="000000"/>
                <w:kern w:val="0"/>
                <w:sz w:val="13"/>
                <w:szCs w:val="13"/>
                <w:u w:val="none"/>
                <w:lang w:val="en-US" w:eastAsia="zh-CN" w:bidi="ar"/>
              </w:rPr>
              <w:t xml:space="preserve">90.10 </w:t>
            </w:r>
          </w:p>
        </w:tc>
        <w:tc>
          <w:tcPr>
            <w:tcW w:w="837" w:type="dxa"/>
            <w:shd w:val="clear" w:color="auto" w:fill="auto"/>
            <w:noWrap/>
            <w:vAlign w:val="center"/>
          </w:tcPr>
          <w:p w14:paraId="0B3EB7D5">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977" w:type="dxa"/>
            <w:shd w:val="clear" w:color="auto" w:fill="auto"/>
            <w:noWrap/>
            <w:vAlign w:val="center"/>
          </w:tcPr>
          <w:p w14:paraId="3470DA91">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549" w:type="dxa"/>
            <w:shd w:val="clear" w:color="auto" w:fill="auto"/>
            <w:noWrap/>
            <w:vAlign w:val="center"/>
          </w:tcPr>
          <w:p w14:paraId="1371E46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1103" w:type="dxa"/>
            <w:shd w:val="clear" w:color="auto" w:fill="auto"/>
            <w:noWrap/>
            <w:vAlign w:val="center"/>
          </w:tcPr>
          <w:p w14:paraId="718420BE">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810" w:type="dxa"/>
            <w:shd w:val="clear" w:color="auto" w:fill="auto"/>
            <w:noWrap/>
            <w:vAlign w:val="center"/>
          </w:tcPr>
          <w:p w14:paraId="5BB3A940">
            <w:pPr>
              <w:keepNext w:val="0"/>
              <w:keepLines w:val="0"/>
              <w:widowControl/>
              <w:suppressLineNumbers w:val="0"/>
              <w:jc w:val="center"/>
              <w:textAlignment w:val="center"/>
              <w:rPr>
                <w:rFonts w:ascii="仿宋_GB2312" w:hAnsi="仿宋_GB2312" w:eastAsia="仿宋_GB2312" w:cs="仿宋_GB2312"/>
                <w:color w:val="000000" w:themeColor="text1"/>
                <w:sz w:val="13"/>
                <w:szCs w:val="13"/>
                <w:highlight w:val="none"/>
                <w14:textFill>
                  <w14:solidFill>
                    <w14:schemeClr w14:val="tx1"/>
                  </w14:solidFill>
                </w14:textFill>
              </w:rPr>
            </w:pPr>
          </w:p>
        </w:tc>
        <w:tc>
          <w:tcPr>
            <w:tcW w:w="302" w:type="pct"/>
            <w:shd w:val="clear" w:color="auto" w:fill="auto"/>
            <w:noWrap/>
            <w:vAlign w:val="center"/>
          </w:tcPr>
          <w:p w14:paraId="2DD9940D">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64F8B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257" w:type="pct"/>
            <w:shd w:val="clear" w:color="auto" w:fill="auto"/>
            <w:vAlign w:val="center"/>
          </w:tcPr>
          <w:p w14:paraId="7BD995ED">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r>
              <w:rPr>
                <w:rFonts w:hint="eastAsia" w:ascii="仿宋_GB2312" w:hAnsi="仿宋_GB2312" w:eastAsia="仿宋_GB2312" w:cs="仿宋_GB2312"/>
                <w:color w:val="000000" w:themeColor="text1"/>
                <w:kern w:val="0"/>
                <w:sz w:val="18"/>
                <w:szCs w:val="18"/>
                <w:highlight w:val="none"/>
                <w:lang w:bidi="ar"/>
                <w14:textFill>
                  <w14:solidFill>
                    <w14:schemeClr w14:val="tx1"/>
                  </w14:solidFill>
                </w14:textFill>
              </w:rPr>
              <w:t>合计</w:t>
            </w:r>
          </w:p>
        </w:tc>
        <w:tc>
          <w:tcPr>
            <w:tcW w:w="617" w:type="pct"/>
            <w:shd w:val="clear" w:color="auto" w:fill="auto"/>
            <w:vAlign w:val="center"/>
          </w:tcPr>
          <w:p w14:paraId="50DC8584">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15" w:type="pct"/>
            <w:shd w:val="clear" w:color="auto" w:fill="auto"/>
            <w:vAlign w:val="center"/>
          </w:tcPr>
          <w:p w14:paraId="12AFCE73">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258" w:type="pct"/>
            <w:shd w:val="clear" w:color="auto" w:fill="auto"/>
            <w:noWrap/>
            <w:vAlign w:val="center"/>
          </w:tcPr>
          <w:p w14:paraId="63D7420A">
            <w:pPr>
              <w:widowControl/>
              <w:jc w:val="center"/>
              <w:textAlignment w:val="center"/>
              <w:rPr>
                <w:rFonts w:ascii="仿宋_GB2312" w:hAnsi="仿宋_GB2312" w:eastAsia="仿宋_GB2312" w:cs="仿宋_GB2312"/>
                <w:color w:val="000000" w:themeColor="text1"/>
                <w:kern w:val="0"/>
                <w:sz w:val="18"/>
                <w:szCs w:val="18"/>
                <w:highlight w:val="none"/>
                <w:lang w:bidi="ar"/>
                <w14:textFill>
                  <w14:solidFill>
                    <w14:schemeClr w14:val="tx1"/>
                  </w14:solidFill>
                </w14:textFill>
              </w:rPr>
            </w:pPr>
          </w:p>
        </w:tc>
        <w:tc>
          <w:tcPr>
            <w:tcW w:w="539" w:type="pct"/>
            <w:shd w:val="clear" w:color="auto" w:fill="auto"/>
            <w:vAlign w:val="center"/>
          </w:tcPr>
          <w:p w14:paraId="06B898FC">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491" w:type="pct"/>
            <w:shd w:val="clear" w:color="auto" w:fill="auto"/>
            <w:noWrap/>
            <w:vAlign w:val="center"/>
          </w:tcPr>
          <w:p w14:paraId="6003A2A1">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c>
          <w:tcPr>
            <w:tcW w:w="573" w:type="pct"/>
            <w:shd w:val="clear" w:color="auto" w:fill="auto"/>
            <w:noWrap/>
            <w:vAlign w:val="center"/>
          </w:tcPr>
          <w:p w14:paraId="5C0B4275">
            <w:pPr>
              <w:keepNext w:val="0"/>
              <w:keepLines w:val="0"/>
              <w:widowControl/>
              <w:suppressLineNumbers w:val="0"/>
              <w:jc w:val="center"/>
              <w:textAlignment w:val="center"/>
              <w:rPr>
                <w:rFonts w:hint="default" w:ascii="宋体" w:hAnsi="宋体" w:eastAsia="宋体" w:cs="宋体"/>
                <w:i w:val="0"/>
                <w:iCs w:val="0"/>
                <w:color w:val="000000"/>
                <w:kern w:val="0"/>
                <w:sz w:val="13"/>
                <w:szCs w:val="13"/>
                <w:u w:val="none"/>
                <w:lang w:val="en-US" w:eastAsia="zh-CN" w:bidi="ar"/>
              </w:rPr>
            </w:pPr>
          </w:p>
        </w:tc>
        <w:tc>
          <w:tcPr>
            <w:tcW w:w="322" w:type="pct"/>
            <w:shd w:val="clear" w:color="auto" w:fill="auto"/>
            <w:noWrap/>
            <w:vAlign w:val="center"/>
          </w:tcPr>
          <w:p w14:paraId="10944225">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c>
          <w:tcPr>
            <w:tcW w:w="647" w:type="pct"/>
            <w:shd w:val="clear" w:color="auto" w:fill="auto"/>
            <w:noWrap/>
            <w:vAlign w:val="center"/>
          </w:tcPr>
          <w:p w14:paraId="407ACB0D">
            <w:pPr>
              <w:keepNext w:val="0"/>
              <w:keepLines w:val="0"/>
              <w:widowControl/>
              <w:suppressLineNumbers w:val="0"/>
              <w:jc w:val="center"/>
              <w:textAlignment w:val="center"/>
              <w:rPr>
                <w:rFonts w:hint="eastAsia" w:ascii="宋体" w:hAnsi="宋体" w:eastAsia="宋体" w:cs="宋体"/>
                <w:i w:val="0"/>
                <w:iCs w:val="0"/>
                <w:color w:val="000000"/>
                <w:kern w:val="0"/>
                <w:sz w:val="13"/>
                <w:szCs w:val="13"/>
                <w:u w:val="none"/>
                <w:lang w:val="en-US" w:eastAsia="zh-CN" w:bidi="ar"/>
              </w:rPr>
            </w:pPr>
          </w:p>
        </w:tc>
        <w:tc>
          <w:tcPr>
            <w:tcW w:w="475" w:type="pct"/>
            <w:shd w:val="clear" w:color="auto" w:fill="auto"/>
            <w:noWrap/>
            <w:vAlign w:val="center"/>
          </w:tcPr>
          <w:p w14:paraId="645CFF4D">
            <w:pPr>
              <w:keepNext w:val="0"/>
              <w:keepLines w:val="0"/>
              <w:widowControl/>
              <w:suppressLineNumbers w:val="0"/>
              <w:jc w:val="center"/>
              <w:textAlignment w:val="center"/>
              <w:rPr>
                <w:rFonts w:hint="default" w:ascii="宋体" w:hAnsi="宋体" w:eastAsia="宋体" w:cs="宋体"/>
                <w:i w:val="0"/>
                <w:iCs w:val="0"/>
                <w:color w:val="000000"/>
                <w:kern w:val="0"/>
                <w:sz w:val="13"/>
                <w:szCs w:val="13"/>
                <w:u w:val="none"/>
                <w:lang w:val="en-US" w:eastAsia="zh-CN" w:bidi="ar"/>
              </w:rPr>
            </w:pPr>
          </w:p>
        </w:tc>
        <w:tc>
          <w:tcPr>
            <w:tcW w:w="302" w:type="pct"/>
            <w:shd w:val="clear" w:color="auto" w:fill="auto"/>
            <w:noWrap/>
            <w:vAlign w:val="center"/>
          </w:tcPr>
          <w:p w14:paraId="6270C6DA">
            <w:pPr>
              <w:widowControl/>
              <w:spacing w:line="400" w:lineRule="atLeast"/>
              <w:jc w:val="center"/>
              <w:rPr>
                <w:rFonts w:ascii="仿宋_GB2312" w:hAnsi="仿宋_GB2312" w:eastAsia="仿宋_GB2312" w:cs="仿宋_GB2312"/>
                <w:color w:val="000000" w:themeColor="text1"/>
                <w:sz w:val="18"/>
                <w:szCs w:val="18"/>
                <w:highlight w:val="none"/>
                <w14:textFill>
                  <w14:solidFill>
                    <w14:schemeClr w14:val="tx1"/>
                  </w14:solidFill>
                </w14:textFill>
              </w:rPr>
            </w:pPr>
          </w:p>
        </w:tc>
      </w:tr>
      <w:tr w14:paraId="2E2A1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55283761">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不含增值税总价（暂定）</w:t>
            </w:r>
            <w:r>
              <w:rPr>
                <w:rFonts w:hint="eastAsia" w:ascii="仿宋_GB2312" w:hAnsi="宋体" w:eastAsia="仿宋_GB2312"/>
                <w:color w:val="000000" w:themeColor="text1"/>
                <w:sz w:val="18"/>
                <w:szCs w:val="18"/>
                <w:highlight w:val="none"/>
                <w14:textFill>
                  <w14:solidFill>
                    <w14:schemeClr w14:val="tx1"/>
                  </w14:solidFill>
                </w14:textFill>
              </w:rPr>
              <w:t>：人民币</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宋体" w:eastAsia="仿宋_GB2312"/>
                <w:color w:val="000000" w:themeColor="text1"/>
                <w:sz w:val="18"/>
                <w:szCs w:val="18"/>
                <w:highlight w:val="none"/>
                <w14:textFill>
                  <w14:solidFill>
                    <w14:schemeClr w14:val="tx1"/>
                  </w14:solidFill>
                </w14:textFill>
              </w:rPr>
              <w:t>元 ）；</w:t>
            </w:r>
          </w:p>
        </w:tc>
      </w:tr>
      <w:tr w14:paraId="0F02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70C2C1D8">
            <w:pPr>
              <w:widowControl/>
              <w:jc w:val="left"/>
              <w:rPr>
                <w:rFonts w:ascii="仿宋_GB2312" w:hAnsi="仿宋_GB2312" w:eastAsia="仿宋_GB2312" w:cs="仿宋_GB2312"/>
                <w:color w:val="000000" w:themeColor="text1"/>
                <w:sz w:val="18"/>
                <w:szCs w:val="18"/>
                <w:highlight w:val="none"/>
                <w14:textFill>
                  <w14:solidFill>
                    <w14:schemeClr w14:val="tx1"/>
                  </w14:solidFill>
                </w14:textFill>
              </w:rPr>
            </w:pPr>
            <w:r>
              <w:rPr>
                <w:rFonts w:hint="eastAsia" w:ascii="仿宋_GB2312" w:hAnsi="宋体" w:eastAsia="仿宋_GB2312"/>
                <w:b/>
                <w:bCs/>
                <w:color w:val="000000" w:themeColor="text1"/>
                <w:sz w:val="18"/>
                <w:szCs w:val="18"/>
                <w:highlight w:val="none"/>
                <w14:textFill>
                  <w14:solidFill>
                    <w14:schemeClr w14:val="tx1"/>
                  </w14:solidFill>
                </w14:textFill>
              </w:rPr>
              <w:t>含增值税总价（暂定）</w:t>
            </w:r>
            <w:r>
              <w:rPr>
                <w:rFonts w:hint="eastAsia" w:ascii="仿宋_GB2312" w:hAnsi="宋体" w:eastAsia="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*（1+</w:t>
            </w:r>
            <w:r>
              <w:rPr>
                <w:rFonts w:hint="eastAsia" w:ascii="仿宋_GB2312" w:hAnsi="仿宋_GB2312" w:eastAsia="仿宋_GB2312" w:cs="仿宋_GB2312"/>
                <w:color w:val="000000" w:themeColor="text1"/>
                <w:sz w:val="18"/>
                <w:szCs w:val="18"/>
                <w:highlight w:val="none"/>
                <w:lang w:val="en-US" w:eastAsia="zh-CN"/>
                <w14:textFill>
                  <w14:solidFill>
                    <w14:schemeClr w14:val="tx1"/>
                  </w14:solidFill>
                </w14:textFill>
              </w:rPr>
              <w:t>*%</w:t>
            </w:r>
            <w:r>
              <w:rPr>
                <w:rFonts w:hint="eastAsia" w:ascii="仿宋_GB2312" w:hAnsi="仿宋_GB2312" w:eastAsia="仿宋_GB2312" w:cs="仿宋_GB2312"/>
                <w:color w:val="000000" w:themeColor="text1"/>
                <w:sz w:val="18"/>
                <w:szCs w:val="18"/>
                <w:highlight w:val="none"/>
                <w14:textFill>
                  <w14:solidFill>
                    <w14:schemeClr w14:val="tx1"/>
                  </w14:solidFill>
                </w14:textFill>
              </w:rPr>
              <w:t>）=</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元（大写：</w:t>
            </w:r>
            <w:r>
              <w:rPr>
                <w:rFonts w:hint="eastAsia" w:ascii="仿宋_GB2312" w:hAnsi="仿宋_GB2312" w:eastAsia="仿宋_GB2312" w:cs="仿宋_GB2312"/>
                <w:color w:val="000000" w:themeColor="text1"/>
                <w:sz w:val="18"/>
                <w:szCs w:val="18"/>
                <w:highlight w:val="none"/>
                <w:u w:val="singl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18"/>
                <w:szCs w:val="18"/>
                <w:highlight w:val="none"/>
                <w14:textFill>
                  <w14:solidFill>
                    <w14:schemeClr w14:val="tx1"/>
                  </w14:solidFill>
                </w14:textFill>
              </w:rPr>
              <w:t>元）</w:t>
            </w:r>
          </w:p>
        </w:tc>
      </w:tr>
      <w:permEnd w:id="9"/>
    </w:tbl>
    <w:p w14:paraId="748A5529">
      <w:pPr>
        <w:pStyle w:val="13"/>
        <w:spacing w:line="400" w:lineRule="atLeast"/>
        <w:ind w:left="479" w:leftChars="228"/>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说明：</w:t>
      </w:r>
    </w:p>
    <w:p w14:paraId="4C42371A">
      <w:pPr>
        <w:pStyle w:val="13"/>
        <w:numPr>
          <w:ilvl w:val="0"/>
          <w:numId w:val="2"/>
        </w:numPr>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合同单价：</w:t>
      </w:r>
      <w:r>
        <w:rPr>
          <w:rFonts w:hint="eastAsia" w:ascii="仿宋_GB2312" w:hAnsi="仿宋_GB2312" w:eastAsia="仿宋_GB2312" w:cs="仿宋_GB2312"/>
          <w:color w:val="000000" w:themeColor="text1"/>
          <w:highlight w:val="none"/>
          <w14:textFill>
            <w14:solidFill>
              <w14:schemeClr w14:val="tx1"/>
            </w14:solidFill>
          </w14:textFill>
        </w:rPr>
        <w:t>本合同综合单价适用第</w:t>
      </w:r>
      <w:permStart w:id="1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1.1  </w:t>
      </w:r>
      <w:permEnd w:id="10"/>
      <w:r>
        <w:rPr>
          <w:rFonts w:hint="eastAsia" w:ascii="仿宋_GB2312" w:hAnsi="仿宋_GB2312" w:eastAsia="仿宋_GB2312" w:cs="仿宋_GB2312"/>
          <w:color w:val="000000" w:themeColor="text1"/>
          <w:highlight w:val="none"/>
          <w14:textFill>
            <w14:solidFill>
              <w14:schemeClr w14:val="tx1"/>
            </w14:solidFill>
          </w14:textFill>
        </w:rPr>
        <w:t>条</w:t>
      </w:r>
    </w:p>
    <w:p w14:paraId="7B9BC213">
      <w:pPr>
        <w:pStyle w:val="13"/>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本合同为</w:t>
      </w:r>
      <w:r>
        <w:rPr>
          <w:rFonts w:hint="eastAsia" w:ascii="仿宋_GB2312" w:hAnsi="仿宋_GB2312" w:eastAsia="仿宋_GB2312" w:cs="仿宋_GB2312"/>
          <w:b/>
          <w:bCs/>
          <w:color w:val="000000" w:themeColor="text1"/>
          <w:highlight w:val="none"/>
          <w:lang w:eastAsia="zh-Hans"/>
          <w14:textFill>
            <w14:solidFill>
              <w14:schemeClr w14:val="tx1"/>
            </w14:solidFill>
          </w14:textFill>
        </w:rPr>
        <w:t>固定</w:t>
      </w:r>
      <w:r>
        <w:rPr>
          <w:rFonts w:hint="eastAsia" w:ascii="仿宋_GB2312" w:hAnsi="仿宋_GB2312" w:eastAsia="仿宋_GB2312" w:cs="仿宋_GB2312"/>
          <w:b/>
          <w:bCs/>
          <w:color w:val="000000" w:themeColor="text1"/>
          <w:highlight w:val="none"/>
          <w14:textFill>
            <w14:solidFill>
              <w14:schemeClr w14:val="tx1"/>
            </w14:solidFill>
          </w14:textFill>
        </w:rPr>
        <w:t>单价合同；</w:t>
      </w:r>
      <w:r>
        <w:rPr>
          <w:rFonts w:hint="eastAsia" w:ascii="仿宋_GB2312" w:hAnsi="仿宋_GB2312" w:eastAsia="仿宋_GB2312" w:cs="仿宋_GB2312"/>
          <w:b/>
          <w:bCs/>
          <w:color w:val="000000" w:themeColor="text1"/>
          <w:highlight w:val="none"/>
          <w:u w:val="single"/>
          <w14:textFill>
            <w14:solidFill>
              <w14:schemeClr w14:val="tx1"/>
            </w14:solidFill>
          </w14:textFill>
        </w:rPr>
        <w:t>不</w:t>
      </w:r>
      <w:bookmarkStart w:id="10" w:name="_Hlk127188815"/>
      <w:r>
        <w:rPr>
          <w:rFonts w:hint="eastAsia" w:ascii="仿宋_GB2312" w:hAnsi="仿宋_GB2312" w:eastAsia="仿宋_GB2312" w:cs="仿宋_GB2312"/>
          <w:b/>
          <w:bCs/>
          <w:color w:val="000000" w:themeColor="text1"/>
          <w:highlight w:val="none"/>
          <w:u w:val="single"/>
          <w14:textFill>
            <w14:solidFill>
              <w14:schemeClr w14:val="tx1"/>
            </w14:solidFill>
          </w14:textFill>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但不限于</w:t>
      </w:r>
      <w:r>
        <w:rPr>
          <w:rFonts w:hint="eastAsia" w:ascii="仿宋_GB2312" w:hAnsi="仿宋_GB2312" w:eastAsia="仿宋_GB2312" w:cs="仿宋_GB2312"/>
          <w:b/>
          <w:bCs/>
          <w:color w:val="000000" w:themeColor="text1"/>
          <w:highlight w:val="none"/>
          <w:u w:val="single"/>
          <w14:textFill>
            <w14:solidFill>
              <w14:schemeClr w14:val="tx1"/>
            </w14:solidFill>
          </w14:textFill>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、码放费、保险费、</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中转</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仓储费、驻厂监造费、运输造成的道路污染的清理及维修费用、</w:t>
      </w:r>
      <w:r>
        <w:rPr>
          <w:rFonts w:hint="eastAsia" w:ascii="仿宋_GB2312" w:hAnsi="仿宋_GB2312" w:eastAsia="仿宋_GB2312" w:cs="仿宋_GB2312"/>
          <w:b/>
          <w:bCs/>
          <w:color w:val="000000" w:themeColor="text1"/>
          <w:highlight w:val="none"/>
          <w:u w:val="single"/>
          <w14:textFill>
            <w14:solidFill>
              <w14:schemeClr w14:val="tx1"/>
            </w14:solidFill>
          </w14:textFill>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资料费、财务费、</w:t>
      </w:r>
      <w:r>
        <w:rPr>
          <w:rFonts w:hint="eastAsia" w:ascii="仿宋_GB2312" w:hAnsi="仿宋_GB2312" w:eastAsia="仿宋_GB2312" w:cs="仿宋_GB2312"/>
          <w:b/>
          <w:bCs/>
          <w:color w:val="000000" w:themeColor="text1"/>
          <w:highlight w:val="none"/>
          <w:u w:val="single"/>
          <w14:textFill>
            <w14:solidFill>
              <w14:schemeClr w14:val="tx1"/>
            </w14:solidFill>
          </w14:textFill>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等一切费用</w:t>
      </w:r>
      <w:r>
        <w:rPr>
          <w:rFonts w:hint="eastAsia" w:ascii="仿宋_GB2312" w:hAnsi="仿宋_GB2312" w:eastAsia="仿宋_GB2312" w:cs="仿宋_GB2312"/>
          <w:b/>
          <w:bCs/>
          <w:color w:val="000000" w:themeColor="text1"/>
          <w:highlight w:val="none"/>
          <w:u w:val="single"/>
          <w14:textFill>
            <w14:solidFill>
              <w14:schemeClr w14:val="tx1"/>
            </w14:solidFill>
          </w14:textFill>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13"/>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1.2</w:t>
      </w:r>
      <w:r>
        <w:rPr>
          <w:rFonts w:hint="eastAsia" w:ascii="仿宋_GB2312" w:hAnsi="仿宋_GB2312" w:eastAsia="仿宋_GB2312" w:cs="仿宋_GB2312"/>
          <w:b/>
          <w:bCs/>
          <w:color w:val="000000" w:themeColor="text1"/>
          <w:highlight w:val="none"/>
          <w14:textFill>
            <w14:solidFill>
              <w14:schemeClr w14:val="tx1"/>
            </w14:solidFill>
          </w14:textFill>
        </w:rPr>
        <w:t>本合同约定的“</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不含税</w:t>
      </w:r>
      <w:r>
        <w:rPr>
          <w:rFonts w:hint="eastAsia" w:ascii="仿宋_GB2312" w:hAnsi="仿宋_GB2312" w:eastAsia="仿宋_GB2312" w:cs="仿宋_GB2312"/>
          <w:b/>
          <w:bCs/>
          <w:color w:val="000000" w:themeColor="text1"/>
          <w:highlight w:val="none"/>
          <w14:textFill>
            <w14:solidFill>
              <w14:schemeClr w14:val="tx1"/>
            </w14:solidFill>
          </w14:textFill>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14:textFill>
            <w14:solidFill>
              <w14:schemeClr w14:val="tx1"/>
            </w14:solidFill>
          </w14:textFill>
        </w:rPr>
        <w:t>。</w:t>
      </w:r>
    </w:p>
    <w:p w14:paraId="7809F5FA">
      <w:pPr>
        <w:pStyle w:val="13"/>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lang w:val="en-US" w:eastAsia="zh-CN"/>
          <w14:textFill>
            <w14:solidFill>
              <w14:schemeClr w14:val="tx1"/>
            </w14:solidFill>
          </w14:textFill>
        </w:rPr>
        <w:t>1.3</w:t>
      </w: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其他：</w:t>
      </w:r>
      <w:permStart w:id="11" w:edGrp="everyone"/>
      <w:r>
        <w:rPr>
          <w:rFonts w:hint="eastAsia" w:ascii="仿宋_GB2312" w:hAnsi="仿宋_GB2312" w:eastAsia="仿宋_GB2312" w:cs="仿宋_GB2312"/>
          <w:b/>
          <w:bCs/>
          <w:color w:val="000000" w:themeColor="text1"/>
          <w:kern w:val="0"/>
          <w:sz w:val="24"/>
          <w:szCs w:val="24"/>
          <w:highlight w:val="none"/>
          <w:u w:val="single"/>
          <w:lang w:val="en-US" w:eastAsia="zh-CN"/>
          <w14:textFill>
            <w14:solidFill>
              <w14:schemeClr w14:val="tx1"/>
            </w14:solidFill>
          </w14:textFill>
        </w:rPr>
        <w:t xml:space="preserve">  钢波纹管涵不含安装，包含螺栓及相关配件  </w:t>
      </w:r>
      <w:permEnd w:id="11"/>
    </w:p>
    <w:p w14:paraId="4F20F2F5">
      <w:pPr>
        <w:pStyle w:val="13"/>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乙方所供物资必须为</w:t>
      </w:r>
      <w:permStart w:id="12"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ermEnd w:id="12"/>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公司生产产品。</w:t>
      </w:r>
    </w:p>
    <w:p w14:paraId="4AAF5B27">
      <w:pPr>
        <w:pStyle w:val="13"/>
        <w:numPr>
          <w:ilvl w:val="0"/>
          <w:numId w:val="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合同工程量：</w:t>
      </w:r>
    </w:p>
    <w:p w14:paraId="47DCD1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3.1</w:t>
      </w:r>
      <w:r>
        <w:rPr>
          <w:rFonts w:hint="eastAsia" w:ascii="仿宋_GB2312" w:hAnsi="仿宋_GB2312" w:eastAsia="仿宋_GB2312" w:cs="仿宋_GB2312"/>
          <w:color w:val="000000" w:themeColor="text1"/>
          <w:highlight w:val="none"/>
          <w14:textFill>
            <w14:solidFill>
              <w14:schemeClr w14:val="tx1"/>
            </w14:solidFill>
          </w14:textFill>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14:textFill>
            <w14:solidFill>
              <w14:schemeClr w14:val="tx1"/>
            </w14:solidFill>
          </w14:textFill>
        </w:rPr>
        <w:t>乙方不得以合同暂定数量或合同暂定总金额为依据要求甲方支付任何款项，否则按合同第二部分第二条违约条款承担违约责任。</w:t>
      </w:r>
      <w:bookmarkEnd w:id="10"/>
      <w:r>
        <w:rPr>
          <w:rFonts w:hint="eastAsia" w:ascii="仿宋_GB2312" w:hAnsi="仿宋_GB2312" w:eastAsia="仿宋_GB2312" w:cs="仿宋_GB2312"/>
          <w:b/>
          <w:bCs/>
          <w:color w:val="000000" w:themeColor="text1"/>
          <w:highlight w:val="none"/>
          <w14:textFill>
            <w14:solidFill>
              <w14:schemeClr w14:val="tx1"/>
            </w14:solidFill>
          </w14:textFill>
        </w:rPr>
        <w:t xml:space="preserve">   </w:t>
      </w:r>
    </w:p>
    <w:p w14:paraId="7655C09B">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 w:name="_Toc15703"/>
      <w:bookmarkStart w:id="12" w:name="_Toc13168"/>
      <w:bookmarkStart w:id="13" w:name="_Toc23444"/>
      <w:r>
        <w:rPr>
          <w:rFonts w:hint="eastAsia" w:ascii="仿宋_GB2312" w:hAnsi="仿宋_GB2312" w:eastAsia="仿宋_GB2312" w:cs="仿宋_GB2312"/>
          <w:b/>
          <w:bCs/>
          <w:color w:val="000000" w:themeColor="text1"/>
          <w:highlight w:val="none"/>
          <w14:textFill>
            <w14:solidFill>
              <w14:schemeClr w14:val="tx1"/>
            </w14:solidFill>
          </w14:textFill>
        </w:rPr>
        <w:t>货物供应</w:t>
      </w:r>
      <w:bookmarkEnd w:id="11"/>
      <w:bookmarkEnd w:id="12"/>
      <w:bookmarkEnd w:id="13"/>
    </w:p>
    <w:p w14:paraId="1E8E635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1、交货方式：</w:t>
      </w:r>
      <w:r>
        <w:rPr>
          <w:rFonts w:hint="eastAsia" w:ascii="仿宋_GB2312" w:hAnsi="仿宋_GB2312" w:eastAsia="仿宋_GB2312" w:cs="仿宋_GB2312"/>
          <w:color w:val="000000" w:themeColor="text1"/>
          <w:highlight w:val="none"/>
          <w14:textFill>
            <w14:solidFill>
              <w14:schemeClr w14:val="tx1"/>
            </w14:solidFill>
          </w14:textFill>
        </w:rPr>
        <w:t>双方协商一致，执行第</w:t>
      </w:r>
      <w:permStart w:id="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1.1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3"/>
      <w:r>
        <w:rPr>
          <w:rFonts w:hint="eastAsia" w:ascii="仿宋_GB2312" w:hAnsi="仿宋_GB2312" w:eastAsia="仿宋_GB2312" w:cs="仿宋_GB2312"/>
          <w:color w:val="000000" w:themeColor="text1"/>
          <w:highlight w:val="none"/>
          <w14:textFill>
            <w14:solidFill>
              <w14:schemeClr w14:val="tx1"/>
            </w14:solidFill>
          </w14:textFill>
        </w:rPr>
        <w:t>种交货方式；</w:t>
      </w:r>
    </w:p>
    <w:p w14:paraId="3AAFC54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1.1送货卸车：</w:t>
      </w:r>
      <w:r>
        <w:rPr>
          <w:rFonts w:hint="eastAsia" w:ascii="仿宋_GB2312" w:hAnsi="仿宋_GB2312" w:eastAsia="仿宋_GB2312" w:cs="仿宋_GB2312"/>
          <w:color w:val="000000" w:themeColor="text1"/>
          <w:highlight w:val="none"/>
          <w14:textFill>
            <w14:solidFill>
              <w14:schemeClr w14:val="tx1"/>
            </w14:solidFill>
          </w14:textFill>
        </w:rPr>
        <w:t>乙方送货至甲方指定地点；合同综合单价已含卸车费用，卸车工作由乙方负责，若由甲方负责卸车，发生的相应费用结算款中扣除。</w:t>
      </w:r>
    </w:p>
    <w:p w14:paraId="69087D49">
      <w:pPr>
        <w:pStyle w:val="13"/>
        <w:spacing w:line="400" w:lineRule="atLeast"/>
        <w:ind w:firstLine="482"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1.2送货不卸车：</w:t>
      </w:r>
      <w:r>
        <w:rPr>
          <w:rFonts w:hint="eastAsia" w:ascii="仿宋_GB2312" w:hAnsi="仿宋_GB2312" w:eastAsia="仿宋_GB2312" w:cs="仿宋_GB2312"/>
          <w:color w:val="000000" w:themeColor="text1"/>
          <w:highlight w:val="none"/>
          <w14:textFill>
            <w14:solidFill>
              <w14:schemeClr w14:val="tx1"/>
            </w14:solidFill>
          </w14:textFill>
        </w:rPr>
        <w:t>合同综合单价不含卸车费用，卸车工作由甲方组织。</w:t>
      </w:r>
    </w:p>
    <w:p w14:paraId="1AA75640">
      <w:pPr>
        <w:pStyle w:val="13"/>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1.3其他</w:t>
      </w:r>
      <w:permStart w:id="14" w:edGrp="everyone"/>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 xml:space="preserve">         /          </w:t>
      </w:r>
    </w:p>
    <w:permEnd w:id="14"/>
    <w:p w14:paraId="165EDFFB">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2、交货时间：</w:t>
      </w:r>
      <w:r>
        <w:rPr>
          <w:rFonts w:hint="eastAsia" w:ascii="仿宋_GB2312" w:hAnsi="仿宋_GB2312" w:eastAsia="仿宋_GB2312" w:cs="仿宋_GB2312"/>
          <w:color w:val="000000" w:themeColor="text1"/>
          <w:highlight w:val="none"/>
          <w14:textFill>
            <w14:solidFill>
              <w14:schemeClr w14:val="tx1"/>
            </w14:solidFill>
          </w14:textFill>
        </w:rPr>
        <w:t>甲方施工现场材料负责人提前</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Start w:id="1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15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5"/>
      <w:r>
        <w:rPr>
          <w:rFonts w:hint="eastAsia" w:ascii="仿宋_GB2312" w:hAnsi="仿宋_GB2312" w:eastAsia="仿宋_GB2312" w:cs="仿宋_GB2312"/>
          <w:color w:val="000000" w:themeColor="text1"/>
          <w:highlight w:val="none"/>
          <w14:textFill>
            <w14:solidFill>
              <w14:schemeClr w14:val="tx1"/>
            </w14:solidFill>
          </w14:textFill>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14:textFill>
            <w14:solidFill>
              <w14:schemeClr w14:val="tx1"/>
            </w14:solidFill>
          </w14:textFill>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14:textFill>
            <w14:solidFill>
              <w14:schemeClr w14:val="tx1"/>
            </w14:solidFill>
          </w14:textFill>
        </w:rPr>
        <w:t>根据工程项目施工需要，甲方对所采购物资的数量和送货时间如有变更，及时书面通知乙方，乙方按变更后的数量和送货时间供货，新增或减少的物资价格不变。</w:t>
      </w:r>
    </w:p>
    <w:p w14:paraId="427A5FC5">
      <w:pPr>
        <w:pStyle w:val="13"/>
        <w:spacing w:line="400" w:lineRule="atLeast"/>
        <w:ind w:firstLine="482" w:firstLineChars="200"/>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3、交货地点：</w:t>
      </w:r>
      <w:permStart w:id="1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昌都市卡若区嘎玛乡达那村公路工程甲方指定位置 </w:t>
      </w:r>
      <w:permEnd w:id="16"/>
      <w:r>
        <w:rPr>
          <w:rFonts w:hint="eastAsia" w:ascii="仿宋_GB2312" w:hAnsi="仿宋_GB2312" w:eastAsia="仿宋_GB2312" w:cs="仿宋_GB2312"/>
          <w:color w:val="000000" w:themeColor="text1"/>
          <w:highlight w:val="none"/>
          <w:u w:val="single"/>
          <w14:textFill>
            <w14:solidFill>
              <w14:schemeClr w14:val="tx1"/>
            </w14:solidFill>
          </w14:textFill>
        </w:rPr>
        <w:t>。</w:t>
      </w:r>
    </w:p>
    <w:p w14:paraId="769A0C3E">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4、交货内容：</w:t>
      </w:r>
      <w:permStart w:id="17"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符合现场所需的水泥、钢筋、钢波纹管涵及相关配件</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17"/>
      <w:r>
        <w:rPr>
          <w:rFonts w:hint="eastAsia" w:ascii="仿宋_GB2312" w:hAnsi="仿宋_GB2312" w:eastAsia="仿宋_GB2312" w:cs="仿宋_GB2312"/>
          <w:color w:val="000000" w:themeColor="text1"/>
          <w:highlight w:val="none"/>
          <w14:textFill>
            <w14:solidFill>
              <w14:schemeClr w14:val="tx1"/>
            </w14:solidFill>
          </w14:textFill>
        </w:rPr>
        <w:t>。</w:t>
      </w:r>
    </w:p>
    <w:p w14:paraId="0D5784B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甲方指定收货联系人：</w:t>
      </w:r>
      <w:permStart w:id="18"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贾博存</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8"/>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19"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17796919351</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1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0"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u w:val="single"/>
          <w:lang w:val="en-US" w:eastAsia="zh-CN"/>
          <w14:textFill>
            <w14:solidFill>
              <w14:schemeClr w14:val="tx1"/>
            </w14:solidFill>
          </w14:textFill>
        </w:rPr>
        <w:t>/</w:t>
      </w:r>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0"/>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乙方指定发货联系人：</w:t>
      </w:r>
      <w:permStart w:id="21"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1"/>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，电话：</w:t>
      </w:r>
      <w:permStart w:id="22"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，电子邮箱：</w:t>
      </w:r>
      <w:permStart w:id="23" w:edGrp="everyone"/>
      <w:r>
        <w:rPr>
          <w:rFonts w:hint="eastAsia" w:ascii="仿宋_GB2312" w:hAnsi="仿宋_GB2312" w:eastAsia="仿宋_GB2312" w:cs="仿宋_GB2312"/>
          <w:color w:val="000000" w:themeColor="text1"/>
          <w:kern w:val="0"/>
          <w:sz w:val="24"/>
          <w:szCs w:val="24"/>
          <w:highlight w:val="none"/>
          <w:u w:val="single"/>
          <w14:textFill>
            <w14:solidFill>
              <w14:schemeClr w14:val="tx1"/>
            </w14:solidFill>
          </w14:textFill>
        </w:rPr>
        <w:t xml:space="preserve">    </w:t>
      </w:r>
      <w:permEnd w:id="2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w:t>
      </w:r>
    </w:p>
    <w:p w14:paraId="4DB9335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4" w:name="_Hlk126833838"/>
      <w:r>
        <w:rPr>
          <w:rFonts w:hint="eastAsia" w:ascii="仿宋_GB2312" w:hAnsi="仿宋_GB2312" w:eastAsia="仿宋_GB2312" w:cs="仿宋_GB2312"/>
          <w:color w:val="000000" w:themeColor="text1"/>
          <w:highlight w:val="none"/>
          <w14:textFill>
            <w14:solidFill>
              <w14:schemeClr w14:val="tx1"/>
            </w14:solidFill>
          </w14:textFill>
        </w:rPr>
        <w:t>合同双方更换代表时应及时书面通知对方，保证货物交接顺利。</w:t>
      </w:r>
      <w:r>
        <w:rPr>
          <w:rFonts w:hint="eastAsia" w:ascii="仿宋_GB2312" w:hAnsi="仿宋_GB2312" w:eastAsia="仿宋_GB2312" w:cs="仿宋_GB2312"/>
          <w:b/>
          <w:bCs/>
          <w:color w:val="000000" w:themeColor="text1"/>
          <w:highlight w:val="none"/>
          <w14:textFill>
            <w14:solidFill>
              <w14:schemeClr w14:val="tx1"/>
            </w14:solidFill>
          </w14:textFill>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14:textFill>
            <w14:solidFill>
              <w14:schemeClr w14:val="tx1"/>
            </w14:solidFill>
          </w14:textFill>
        </w:rPr>
        <w:t>为避免货物供应争议，甲方保留拒绝乙方非指定联系人供货的权利，由此产生的费用由乙方承担。甲乙双方授权内容详见附件一、附件二</w:t>
      </w:r>
      <w:bookmarkEnd w:id="14"/>
      <w:r>
        <w:rPr>
          <w:rFonts w:hint="eastAsia" w:ascii="仿宋_GB2312" w:hAnsi="仿宋_GB2312" w:eastAsia="仿宋_GB2312" w:cs="仿宋_GB2312"/>
          <w:color w:val="000000" w:themeColor="text1"/>
          <w:highlight w:val="none"/>
          <w14:textFill>
            <w14:solidFill>
              <w14:schemeClr w14:val="tx1"/>
            </w14:solidFill>
          </w14:textFill>
        </w:rPr>
        <w:t>。</w:t>
      </w:r>
    </w:p>
    <w:p w14:paraId="6C99587B">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6、运输要求：</w:t>
      </w:r>
    </w:p>
    <w:p w14:paraId="77798E7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6.1运输形式：</w:t>
      </w:r>
      <w:r>
        <w:rPr>
          <w:rFonts w:hint="eastAsia" w:ascii="仿宋_GB2312" w:hAnsi="仿宋_GB2312" w:eastAsia="仿宋_GB2312" w:cs="仿宋_GB2312"/>
          <w:color w:val="000000" w:themeColor="text1"/>
          <w:highlight w:val="none"/>
          <w14:textFill>
            <w14:solidFill>
              <w14:schemeClr w14:val="tx1"/>
            </w14:solidFill>
          </w14:textFill>
        </w:rPr>
        <w:t>乙方须组织专用的运输工具将货物运至甲方指定的地点（工程所在地或甲方指定的其他地点），并应当和甲方共同协商，合理安排送货路线、停车地点。</w:t>
      </w:r>
    </w:p>
    <w:p w14:paraId="09369747">
      <w:pPr>
        <w:pStyle w:val="13"/>
        <w:spacing w:line="400" w:lineRule="atLeast"/>
        <w:ind w:firstLine="482" w:firstLineChars="200"/>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6.2注意事项：</w:t>
      </w:r>
      <w:r>
        <w:rPr>
          <w:rFonts w:hint="eastAsia" w:ascii="仿宋_GB2312" w:hAnsi="仿宋_GB2312" w:eastAsia="仿宋_GB2312" w:cs="仿宋_GB2312"/>
          <w:color w:val="000000" w:themeColor="text1"/>
          <w:highlight w:val="none"/>
          <w14:textFill>
            <w14:solidFill>
              <w14:schemeClr w14:val="tx1"/>
            </w14:solidFill>
          </w14:textFill>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15" w:name="_Hlk127189046"/>
      <w:r>
        <w:rPr>
          <w:rFonts w:hint="eastAsia" w:ascii="仿宋_GB2312" w:hAnsi="仿宋_GB2312" w:eastAsia="仿宋_GB2312" w:cs="仿宋_GB2312"/>
          <w:b/>
          <w:bCs/>
          <w:color w:val="000000" w:themeColor="text1"/>
          <w:highlight w:val="none"/>
          <w14:textFill>
            <w14:solidFill>
              <w14:schemeClr w14:val="tx1"/>
            </w14:solidFill>
          </w14:textFill>
        </w:rPr>
        <w:t>乙方无法按甲方要求将产品送到指定地点卸货的，甲方有权不予验收，由此给甲方造成的损失由乙方承担</w:t>
      </w:r>
      <w:bookmarkEnd w:id="15"/>
      <w:r>
        <w:rPr>
          <w:rFonts w:hint="eastAsia" w:ascii="仿宋_GB2312" w:hAnsi="仿宋_GB2312" w:eastAsia="仿宋_GB2312" w:cs="仿宋_GB2312"/>
          <w:b/>
          <w:bCs/>
          <w:color w:val="000000" w:themeColor="text1"/>
          <w:highlight w:val="none"/>
          <w14:textFill>
            <w14:solidFill>
              <w14:schemeClr w14:val="tx1"/>
            </w14:solidFill>
          </w14:textFill>
        </w:rPr>
        <w:t>。</w:t>
      </w:r>
    </w:p>
    <w:p w14:paraId="08F39C4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6.3货物的装车、运输、车辆返回全过程出现的安全事故或其它任何意外均由乙方承担责任。装车和运输途中的物资品质发生变化或丢失由乙方负责，由此造成的损失由乙方承担。</w:t>
      </w:r>
    </w:p>
    <w:p w14:paraId="34204581">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6.4乙方应对运输人员进行安全管理和安全教育，运输人员遵守交通法规。</w:t>
      </w:r>
    </w:p>
    <w:p w14:paraId="52453B0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应当给负责运送货物的车辆办理交强险及商业保险。如因运载车辆事故、卸货等</w:t>
      </w:r>
    </w:p>
    <w:p w14:paraId="1DD67A31">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原因导致的乙方及任何第三方的人身伤害及经济损失均由乙方负责，并补偿甲方</w:t>
      </w:r>
    </w:p>
    <w:p w14:paraId="211DB85F">
      <w:pPr>
        <w:pStyle w:val="13"/>
        <w:spacing w:line="400" w:lineRule="atLeast"/>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及其他方因此造成的损失。</w:t>
      </w:r>
    </w:p>
    <w:p w14:paraId="2E7EAD02">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13"/>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6.7</w:t>
      </w:r>
      <w:r>
        <w:rPr>
          <w:rFonts w:hint="eastAsia" w:ascii="仿宋_GB2312" w:hAnsi="仿宋_GB2312" w:eastAsia="仿宋_GB2312" w:cs="仿宋_GB2312"/>
          <w:b w:val="0"/>
          <w:bCs w:val="0"/>
          <w:color w:val="000000" w:themeColor="text1"/>
          <w:highlight w:val="none"/>
          <w14:textFill>
            <w14:solidFill>
              <w14:schemeClr w14:val="tx1"/>
            </w14:solidFill>
          </w14:textFill>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85</w:t>
      </w:r>
      <w:r>
        <w:rPr>
          <w:rFonts w:hint="eastAsia" w:ascii="仿宋_GB2312" w:hAnsi="仿宋_GB2312" w:eastAsia="仿宋_GB2312" w:cs="仿宋_GB2312"/>
          <w:b w:val="0"/>
          <w:bCs w:val="0"/>
          <w:color w:val="000000" w:themeColor="text1"/>
          <w:highlight w:val="none"/>
          <w14:textFill>
            <w14:solidFill>
              <w14:schemeClr w14:val="tx1"/>
            </w14:solidFill>
          </w14:textFill>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14:textFill>
            <w14:solidFill>
              <w14:schemeClr w14:val="tx1"/>
            </w14:solidFill>
          </w14:textFill>
        </w:rPr>
        <w:t>55</w:t>
      </w:r>
      <w:r>
        <w:rPr>
          <w:rFonts w:hint="eastAsia" w:ascii="仿宋_GB2312" w:hAnsi="仿宋_GB2312" w:eastAsia="仿宋_GB2312" w:cs="仿宋_GB2312"/>
          <w:b w:val="0"/>
          <w:bCs w:val="0"/>
          <w:color w:val="000000" w:themeColor="text1"/>
          <w:highlight w:val="none"/>
          <w14:textFill>
            <w14:solidFill>
              <w14:schemeClr w14:val="tx1"/>
            </w14:solidFill>
          </w14:textFill>
        </w:rPr>
        <w:t>dB。乙方保证乙方人员以及车辆进入本工地现场，应遵守现场的一切卫生环保、文明施工的规定，因违反环保要求所造成的一切罚款由乙方承担。</w:t>
      </w:r>
    </w:p>
    <w:p w14:paraId="70A80171">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permStart w:id="24" w:edGrp="everyone"/>
      <w:r>
        <w:rPr>
          <w:rFonts w:hint="eastAsia" w:ascii="仿宋_GB2312" w:hAnsi="仿宋_GB2312" w:eastAsia="仿宋_GB2312" w:cs="仿宋_GB2312"/>
          <w:color w:val="auto"/>
          <w:sz w:val="24"/>
          <w:szCs w:val="24"/>
          <w:highlight w:val="none"/>
          <w:u w:val="single"/>
        </w:rPr>
        <w:t xml:space="preserve">    /  </w:t>
      </w:r>
      <w:permEnd w:id="24"/>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permStart w:id="25" w:edGrp="everyone"/>
      <w:r>
        <w:rPr>
          <w:rFonts w:hint="eastAsia" w:ascii="仿宋_GB2312" w:hAnsi="仿宋_GB2312" w:eastAsia="仿宋_GB2312" w:cs="仿宋_GB2312"/>
          <w:color w:val="auto"/>
          <w:sz w:val="24"/>
          <w:szCs w:val="24"/>
          <w:highlight w:val="none"/>
          <w:u w:val="single"/>
        </w:rPr>
        <w:t xml:space="preserve">   / </w:t>
      </w:r>
      <w:permEnd w:id="25"/>
      <w:r>
        <w:rPr>
          <w:rFonts w:hint="eastAsia" w:ascii="仿宋_GB2312" w:hAnsi="仿宋_GB2312" w:eastAsia="仿宋_GB2312" w:cs="仿宋_GB2312"/>
          <w:color w:val="auto"/>
          <w:sz w:val="24"/>
          <w:szCs w:val="24"/>
          <w:highlight w:val="none"/>
          <w:u w:val="single"/>
        </w:rPr>
        <w:t xml:space="preserve"> </w:t>
      </w:r>
      <w:r>
        <w:rPr>
          <w:rFonts w:hint="eastAsia" w:ascii="仿宋_GB2312" w:hAnsi="仿宋_GB2312" w:eastAsia="仿宋_GB2312" w:cs="仿宋_GB2312"/>
          <w:color w:val="auto"/>
          <w:sz w:val="24"/>
          <w:szCs w:val="24"/>
          <w:highlight w:val="none"/>
        </w:rPr>
        <w:t>。</w:t>
      </w:r>
    </w:p>
    <w:p w14:paraId="21370332">
      <w:pPr>
        <w:pStyle w:val="13"/>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permStart w:id="26"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无需安装 </w:t>
      </w:r>
      <w:r>
        <w:rPr>
          <w:rFonts w:hint="eastAsia" w:ascii="仿宋_GB2312" w:hAnsi="仿宋_GB2312" w:eastAsia="仿宋_GB2312" w:cs="仿宋_GB2312"/>
          <w:color w:val="auto"/>
          <w:highlight w:val="none"/>
          <w:u w:val="single"/>
        </w:rPr>
        <w:t xml:space="preserve">  </w:t>
      </w:r>
      <w:permEnd w:id="26"/>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16" w:name="_Toc29361"/>
      <w:bookmarkStart w:id="17" w:name="_Toc12447"/>
      <w:bookmarkStart w:id="18" w:name="_Toc15437"/>
      <w:r>
        <w:rPr>
          <w:rFonts w:hint="eastAsia" w:ascii="仿宋_GB2312" w:hAnsi="仿宋_GB2312" w:eastAsia="仿宋_GB2312" w:cs="仿宋_GB2312"/>
          <w:b/>
          <w:bCs/>
          <w:color w:val="auto"/>
          <w:highlight w:val="none"/>
        </w:rPr>
        <w:t>货物质量</w:t>
      </w:r>
      <w:bookmarkEnd w:id="16"/>
      <w:bookmarkEnd w:id="17"/>
      <w:bookmarkEnd w:id="18"/>
    </w:p>
    <w:p w14:paraId="15B7A066">
      <w:pPr>
        <w:pStyle w:val="13"/>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permStart w:id="27"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sz w:val="24"/>
          <w:szCs w:val="24"/>
          <w:highlight w:val="none"/>
          <w:u w:val="single"/>
          <w:lang w:val="en-US" w:eastAsia="zh-CN"/>
        </w:rPr>
        <w:t>水泥：P.O.42.5，《通用硅酸盐水泥》（GB/175—2007），《公路工程设计规范》（JTGD20-2006），《公路工程施工技术规范》JTG_TF50-2011；</w:t>
      </w:r>
      <w:r>
        <w:rPr>
          <w:rFonts w:hint="eastAsia" w:ascii="仿宋_GB2312" w:hAnsi="仿宋_GB2312" w:eastAsia="仿宋_GB2312" w:cs="仿宋_GB2312"/>
          <w:color w:val="000000" w:themeColor="text1"/>
          <w:highlight w:val="none"/>
          <w:u w:val="single"/>
          <w14:textFill>
            <w14:solidFill>
              <w14:schemeClr w14:val="tx1"/>
            </w14:solidFill>
          </w14:textFill>
        </w:rPr>
        <w:t>螺纹钢执行GB1499.2-2018《钢筋混凝土结构用热轧带肋钢筋》标准、盘圆钢执行GB701-2008《低碳热轧圆盘条》标准、圆钢执行GB/T1499.1-2017《钢筋混凝土用热轧光圆钢筋》标准</w:t>
      </w:r>
      <w:r>
        <w:rPr>
          <w:rFonts w:hint="eastAsia" w:ascii="仿宋_GB2312" w:hAnsi="仿宋_GB2312" w:eastAsia="仿宋_GB2312" w:cs="仿宋_GB2312"/>
          <w:color w:val="000000" w:themeColor="text1"/>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highlight w:val="none"/>
          <w:u w:val="single"/>
          <w14:textFill>
            <w14:solidFill>
              <w14:schemeClr w14:val="tx1"/>
            </w14:solidFill>
          </w14:textFill>
        </w:rPr>
        <w:t>《预应力混凝土用金属波纹管》JG/T225-2007</w:t>
      </w:r>
      <w:permEnd w:id="27"/>
      <w:r>
        <w:rPr>
          <w:rFonts w:hint="eastAsia" w:ascii="仿宋_GB2312" w:hAnsi="仿宋_GB2312" w:eastAsia="仿宋_GB2312" w:cs="仿宋_GB2312"/>
          <w:color w:val="auto"/>
          <w:highlight w:val="none"/>
        </w:rPr>
        <w:t>）。</w:t>
      </w:r>
    </w:p>
    <w:p w14:paraId="0AAD8622">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194071B3">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permStart w:id="28"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eastAsia="zh-CN"/>
        </w:rPr>
        <w:t>工程质量符合技术规范及《公路工程质量检验评定标准JTGF80/1-2017》标准</w:t>
      </w:r>
      <w:r>
        <w:rPr>
          <w:rFonts w:hint="eastAsia" w:ascii="仿宋_GB2312" w:hAnsi="仿宋_GB2312" w:eastAsia="仿宋_GB2312" w:cs="仿宋_GB2312"/>
          <w:color w:val="auto"/>
          <w:highlight w:val="none"/>
        </w:rPr>
        <w:t xml:space="preserve"> </w:t>
      </w:r>
      <w:permEnd w:id="28"/>
      <w:r>
        <w:rPr>
          <w:rFonts w:hint="eastAsia" w:ascii="仿宋_GB2312" w:hAnsi="仿宋_GB2312" w:eastAsia="仿宋_GB2312" w:cs="仿宋_GB2312"/>
          <w:color w:val="auto"/>
          <w:highlight w:val="none"/>
        </w:rPr>
        <w:t>）。</w:t>
      </w:r>
    </w:p>
    <w:p w14:paraId="3D9F0FF1">
      <w:pPr>
        <w:pStyle w:val="13"/>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13"/>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1.6其他：</w:t>
      </w:r>
      <w:permStart w:id="29" w:edGrp="everyone"/>
      <w:r>
        <w:rPr>
          <w:rFonts w:hint="eastAsia" w:ascii="仿宋_GB2312" w:hAnsi="仿宋_GB2312" w:eastAsia="仿宋_GB2312" w:cs="仿宋_GB2312"/>
          <w:color w:val="auto"/>
          <w:highlight w:val="none"/>
        </w:rPr>
        <w:t xml:space="preserve"> </w:t>
      </w:r>
      <w:r>
        <w:rPr>
          <w:rFonts w:hint="eastAsia" w:ascii="仿宋_GB2312" w:hAnsi="仿宋_GB2312" w:eastAsia="仿宋_GB2312" w:cs="仿宋_GB2312"/>
          <w:color w:val="auto"/>
          <w:highlight w:val="none"/>
          <w:u w:val="single"/>
        </w:rPr>
        <w:t xml:space="preserve">/                  </w:t>
      </w:r>
      <w:permEnd w:id="29"/>
      <w:r>
        <w:rPr>
          <w:rFonts w:hint="eastAsia" w:ascii="仿宋_GB2312" w:hAnsi="仿宋_GB2312" w:eastAsia="仿宋_GB2312" w:cs="仿宋_GB2312"/>
          <w:color w:val="auto"/>
          <w:highlight w:val="none"/>
        </w:rPr>
        <w:t>。</w:t>
      </w:r>
    </w:p>
    <w:p w14:paraId="0D5661AB">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permStart w:id="30" w:edGrp="everyone"/>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permEnd w:id="30"/>
      <w:r>
        <w:rPr>
          <w:rFonts w:hint="eastAsia" w:ascii="仿宋_GB2312" w:hAnsi="仿宋_GB2312" w:eastAsia="仿宋_GB2312" w:cs="仿宋_GB2312"/>
          <w:color w:val="auto"/>
          <w:highlight w:val="none"/>
          <w:u w:val="single"/>
        </w:rPr>
        <w:t>。</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13"/>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permStart w:id="31"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3.2  </w:t>
      </w:r>
      <w:permEnd w:id="31"/>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permStart w:id="32"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1</w:t>
      </w:r>
      <w:r>
        <w:rPr>
          <w:rFonts w:hint="eastAsia" w:ascii="仿宋_GB2312" w:hAnsi="仿宋_GB2312" w:eastAsia="仿宋_GB2312" w:cs="仿宋_GB2312"/>
          <w:color w:val="auto"/>
          <w:highlight w:val="none"/>
          <w:u w:val="single"/>
        </w:rPr>
        <w:t xml:space="preserve">  </w:t>
      </w:r>
      <w:permEnd w:id="32"/>
      <w:r>
        <w:rPr>
          <w:rFonts w:hint="eastAsia" w:ascii="仿宋_GB2312" w:hAnsi="仿宋_GB2312" w:eastAsia="仿宋_GB2312" w:cs="仿宋_GB2312"/>
          <w:color w:val="auto"/>
          <w:highlight w:val="none"/>
        </w:rPr>
        <w:t>个月，自货物进场验收合格之日起算；</w:t>
      </w:r>
    </w:p>
    <w:p w14:paraId="25ACB3C3">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permStart w:id="33" w:edGrp="everyone"/>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w:t>
      </w:r>
      <w:r>
        <w:rPr>
          <w:rFonts w:hint="eastAsia" w:ascii="仿宋_GB2312" w:hAnsi="仿宋_GB2312" w:eastAsia="仿宋_GB2312" w:cs="仿宋_GB2312"/>
          <w:color w:val="auto"/>
          <w:highlight w:val="none"/>
          <w:u w:val="single"/>
        </w:rPr>
        <w:t xml:space="preserve">   </w:t>
      </w:r>
      <w:permEnd w:id="33"/>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13"/>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9" w:name="_Toc12481"/>
      <w:bookmarkStart w:id="20" w:name="_Toc22036"/>
      <w:bookmarkStart w:id="21" w:name="_Toc3621"/>
      <w:r>
        <w:rPr>
          <w:rFonts w:hint="eastAsia" w:ascii="仿宋_GB2312" w:hAnsi="仿宋_GB2312" w:eastAsia="仿宋_GB2312" w:cs="仿宋_GB2312"/>
          <w:b/>
          <w:bCs/>
          <w:color w:val="000000" w:themeColor="text1"/>
          <w:highlight w:val="none"/>
          <w14:textFill>
            <w14:solidFill>
              <w14:schemeClr w14:val="tx1"/>
            </w14:solidFill>
          </w14:textFill>
        </w:rPr>
        <w:t>货物验收</w:t>
      </w:r>
      <w:bookmarkEnd w:id="19"/>
      <w:bookmarkEnd w:id="20"/>
      <w:bookmarkEnd w:id="21"/>
    </w:p>
    <w:p w14:paraId="47107D5D">
      <w:pPr>
        <w:pStyle w:val="13"/>
        <w:numPr>
          <w:ilvl w:val="0"/>
          <w:numId w:val="3"/>
        </w:numPr>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22" w:name="_Hlk127189311"/>
      <w:r>
        <w:rPr>
          <w:rFonts w:hint="eastAsia" w:ascii="仿宋_GB2312" w:hAnsi="仿宋_GB2312" w:eastAsia="仿宋_GB2312" w:cs="仿宋_GB2312"/>
          <w:color w:val="auto"/>
          <w:highlight w:val="none"/>
        </w:rPr>
        <w:t>现场责任</w:t>
      </w:r>
      <w:bookmarkEnd w:id="22"/>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13"/>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验收方式：</w:t>
      </w:r>
      <w:r>
        <w:rPr>
          <w:rFonts w:hint="eastAsia" w:ascii="仿宋_GB2312" w:hAnsi="仿宋_GB2312" w:eastAsia="仿宋_GB2312" w:cs="仿宋_GB2312"/>
          <w:color w:val="000000" w:themeColor="text1"/>
          <w:highlight w:val="none"/>
          <w:u w:val="single"/>
          <w14:textFill>
            <w14:solidFill>
              <w14:schemeClr w14:val="tx1"/>
            </w14:solidFill>
          </w14:textFill>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过磅单、</w:t>
      </w:r>
      <w:r>
        <w:rPr>
          <w:rFonts w:hint="eastAsia" w:ascii="仿宋_GB2312" w:hAnsi="仿宋_GB2312" w:eastAsia="仿宋_GB2312" w:cs="仿宋_GB2312"/>
          <w:color w:val="000000" w:themeColor="text1"/>
          <w:highlight w:val="none"/>
          <w:u w:val="single"/>
          <w14:textFill>
            <w14:solidFill>
              <w14:schemeClr w14:val="tx1"/>
            </w14:solidFill>
          </w14:textFill>
        </w:rPr>
        <w:t>收料单，甲方收货联系人及乙方发货联系人双方签字后视为验收完成。</w:t>
      </w:r>
    </w:p>
    <w:p w14:paraId="43FFA877">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数量验收：</w:t>
      </w:r>
    </w:p>
    <w:p w14:paraId="35D57DD7">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3.1数量验收方式：</w:t>
      </w:r>
      <w:r>
        <w:rPr>
          <w:rFonts w:hint="eastAsia" w:ascii="仿宋_GB2312" w:hAnsi="仿宋_GB2312" w:eastAsia="仿宋_GB2312" w:cs="仿宋_GB2312"/>
          <w:highlight w:val="none"/>
        </w:rPr>
        <w:t>甲乙双方在交货现场以</w:t>
      </w:r>
      <w:permStart w:id="34" w:edGrp="everyone"/>
      <w:r>
        <w:rPr>
          <w:rFonts w:hint="eastAsia" w:ascii="仿宋_GB2312" w:hAnsi="仿宋_GB2312" w:eastAsia="仿宋_GB2312" w:cs="仿宋_GB2312"/>
          <w:highlight w:val="none"/>
          <w:lang w:eastAsia="zh-CN"/>
        </w:rPr>
        <w:t>☑</w:t>
      </w:r>
      <w:permEnd w:id="34"/>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permStart w:id="35" w:edGrp="everyone"/>
      <w:r>
        <w:rPr>
          <w:rFonts w:hint="eastAsia" w:ascii="仿宋_GB2312" w:hAnsi="仿宋_GB2312" w:eastAsia="仿宋_GB2312" w:cs="仿宋_GB2312"/>
          <w:highlight w:val="none"/>
        </w:rPr>
        <w:t>□</w:t>
      </w:r>
      <w:permEnd w:id="35"/>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permStart w:id="36" w:edGrp="everyone"/>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w:t>
      </w:r>
      <w:permEnd w:id="36"/>
      <w:r>
        <w:rPr>
          <w:rFonts w:hint="eastAsia" w:ascii="仿宋_GB2312" w:hAnsi="仿宋_GB2312" w:eastAsia="仿宋_GB2312" w:cs="仿宋_GB2312"/>
          <w:highlight w:val="none"/>
        </w:rPr>
        <w:t>检尺</w:t>
      </w:r>
      <w:r>
        <w:rPr>
          <w:rFonts w:hint="eastAsia" w:ascii="仿宋_GB2312" w:hAnsi="仿宋_GB2312" w:eastAsia="仿宋_GB2312" w:cs="仿宋_GB2312"/>
          <w:highlight w:val="none"/>
          <w:lang w:val="en-US" w:eastAsia="zh-CN"/>
        </w:rPr>
        <w:t>/</w:t>
      </w:r>
      <w:permStart w:id="37" w:edGrp="everyone"/>
      <w:r>
        <w:rPr>
          <w:rFonts w:hint="eastAsia" w:ascii="仿宋_GB2312" w:hAnsi="仿宋_GB2312" w:eastAsia="仿宋_GB2312" w:cs="仿宋_GB2312"/>
          <w:highlight w:val="none"/>
        </w:rPr>
        <w:t xml:space="preserve">□ </w:t>
      </w:r>
      <w:permEnd w:id="37"/>
      <w:r>
        <w:rPr>
          <w:rFonts w:hint="eastAsia" w:ascii="仿宋_GB2312" w:hAnsi="仿宋_GB2312" w:eastAsia="仿宋_GB2312" w:cs="仿宋_GB2312"/>
          <w:highlight w:val="none"/>
        </w:rPr>
        <w:t>其他计量方式</w:t>
      </w:r>
      <w:permStart w:id="38" w:edGrp="everyone"/>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u w:val="single"/>
          <w:lang w:val="en-US" w:eastAsia="zh-CN"/>
        </w:rPr>
        <w:t>/</w:t>
      </w:r>
      <w:r>
        <w:rPr>
          <w:rFonts w:hint="eastAsia" w:ascii="仿宋_GB2312" w:hAnsi="仿宋_GB2312" w:eastAsia="仿宋_GB2312" w:cs="仿宋_GB2312"/>
          <w:highlight w:val="none"/>
          <w:u w:val="single"/>
        </w:rPr>
        <w:t xml:space="preserve">    </w:t>
      </w:r>
      <w:permEnd w:id="38"/>
      <w:r>
        <w:rPr>
          <w:rFonts w:hint="eastAsia" w:ascii="仿宋_GB2312" w:hAnsi="仿宋_GB2312" w:eastAsia="仿宋_GB2312" w:cs="仿宋_GB2312"/>
          <w:highlight w:val="none"/>
        </w:rPr>
        <w:t>进行数量验收，乙方应对在甲方工地现场的数量验收数据进行确认。</w:t>
      </w:r>
    </w:p>
    <w:p w14:paraId="27997F8B">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13"/>
        <w:spacing w:line="400" w:lineRule="atLeast"/>
        <w:ind w:firstLine="482" w:firstLineChars="200"/>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14:textFill>
            <w14:solidFill>
              <w14:schemeClr w14:val="tx1"/>
            </w14:solidFill>
          </w14:textFill>
        </w:rPr>
        <w:t>甲方如有数量异议，应在收货后7天内提出，</w:t>
      </w:r>
      <w:r>
        <w:rPr>
          <w:rFonts w:hint="eastAsia" w:ascii="仿宋_GB2312" w:hAnsi="仿宋_GB2312" w:eastAsia="仿宋_GB2312" w:cs="仿宋_GB2312"/>
          <w:b/>
          <w:bCs/>
          <w:color w:val="000000" w:themeColor="text1"/>
          <w:highlight w:val="none"/>
          <w14:textFill>
            <w14:solidFill>
              <w14:schemeClr w14:val="tx1"/>
            </w14:solidFill>
          </w14:textFill>
        </w:rPr>
        <w:t>乙方应在3天内作出答复，未回复视为认可甲方验收数量</w:t>
      </w:r>
      <w:r>
        <w:rPr>
          <w:rFonts w:hint="eastAsia" w:ascii="仿宋_GB2312" w:hAnsi="仿宋_GB2312" w:eastAsia="仿宋_GB2312" w:cs="仿宋_GB2312"/>
          <w:color w:val="000000" w:themeColor="text1"/>
          <w:highlight w:val="none"/>
          <w14:textFill>
            <w14:solidFill>
              <w14:schemeClr w14:val="tx1"/>
            </w14:solidFill>
          </w14:textFill>
        </w:rPr>
        <w:t>。</w:t>
      </w:r>
    </w:p>
    <w:p w14:paraId="07ECBFC3">
      <w:pPr>
        <w:pStyle w:val="13"/>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质量验收：</w:t>
      </w:r>
    </w:p>
    <w:p w14:paraId="14A6286B">
      <w:pPr>
        <w:pStyle w:val="13"/>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4.1外观验收：</w:t>
      </w:r>
      <w:r>
        <w:rPr>
          <w:rFonts w:hint="eastAsia" w:ascii="仿宋_GB2312" w:hAnsi="仿宋_GB2312" w:eastAsia="仿宋_GB2312" w:cs="仿宋_GB2312"/>
          <w:color w:val="000000" w:themeColor="text1"/>
          <w:highlight w:val="none"/>
          <w14:textFill>
            <w14:solidFill>
              <w14:schemeClr w14:val="tx1"/>
            </w14:solidFill>
          </w14:textFill>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permStart w:id="39" w:edGrp="everyone"/>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permEnd w:id="39"/>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23"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23"/>
      <w:r>
        <w:rPr>
          <w:rFonts w:hint="eastAsia" w:ascii="仿宋_GB2312" w:hAnsi="仿宋_GB2312" w:eastAsia="仿宋_GB2312" w:cs="仿宋_GB2312"/>
          <w:color w:val="000000" w:themeColor="text1"/>
          <w:highlight w:val="none"/>
          <w14:textFill>
            <w14:solidFill>
              <w14:schemeClr w14:val="tx1"/>
            </w14:solidFill>
          </w14:textFill>
        </w:rPr>
        <w:t>。</w:t>
      </w:r>
    </w:p>
    <w:p w14:paraId="0B026F63">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4.3质量检测：</w:t>
      </w:r>
      <w:r>
        <w:rPr>
          <w:rFonts w:hint="eastAsia" w:ascii="仿宋_GB2312" w:hAnsi="仿宋_GB2312" w:eastAsia="仿宋_GB2312" w:cs="仿宋_GB2312"/>
          <w:color w:val="000000" w:themeColor="text1"/>
          <w:highlight w:val="none"/>
          <w14:textFill>
            <w14:solidFill>
              <w14:schemeClr w14:val="tx1"/>
            </w14:solidFill>
          </w14:textFill>
        </w:rPr>
        <w:t>货物应在产品使用前进行检测，待检测合格后方可使用；如检测不合格，由乙方负责在48小时内包退包换，并承担往来运输费、上下车的力资费及相应工期损失、经济损失。</w:t>
      </w:r>
    </w:p>
    <w:p w14:paraId="53F9604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业主、监理、设计单位及甲方均有权随机抽样对货物进行第三方检测或测试，乙方有责任协助甲方完成相关测试工作，若供货材料抽样检测不合格，乙方应承担相应费用和损失。</w:t>
      </w:r>
    </w:p>
    <w:p w14:paraId="4C5F670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4.4质量争议：</w:t>
      </w:r>
      <w:r>
        <w:rPr>
          <w:rFonts w:hint="eastAsia" w:ascii="仿宋_GB2312" w:hAnsi="仿宋_GB2312" w:eastAsia="仿宋_GB2312" w:cs="仿宋_GB2312"/>
          <w:color w:val="000000" w:themeColor="text1"/>
          <w:highlight w:val="none"/>
          <w14:textFill>
            <w14:solidFill>
              <w14:schemeClr w14:val="tx1"/>
            </w14:solidFill>
          </w14:textFill>
        </w:rPr>
        <w:t>货物如有质量异议，应在收货后7天向对方提出，乙方应在3天内作出答复，未回复视为认可货物质量瑕疵或缺陷。因质量发生争议，双方同意共同取样并送交</w:t>
      </w:r>
      <w:permStart w:id="4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40"/>
      <w:r>
        <w:rPr>
          <w:rFonts w:hint="eastAsia" w:ascii="仿宋_GB2312" w:hAnsi="仿宋_GB2312" w:eastAsia="仿宋_GB2312" w:cs="仿宋_GB2312"/>
          <w:color w:val="000000" w:themeColor="text1"/>
          <w:highlight w:val="none"/>
          <w14:textFill>
            <w14:solidFill>
              <w14:schemeClr w14:val="tx1"/>
            </w14:solidFill>
          </w14:textFill>
        </w:rPr>
        <w:t>检测站进行检验，并以该机构的检验结果为准，因此而发生的费用由责任方承担。如出现不合格品，乙方应在甲方规定时间内包退包换，所发生的费用由乙方承担。</w:t>
      </w:r>
    </w:p>
    <w:p w14:paraId="49289FF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4.5更换原则：</w:t>
      </w:r>
      <w:r>
        <w:rPr>
          <w:rFonts w:hint="eastAsia" w:ascii="仿宋_GB2312" w:hAnsi="仿宋_GB2312" w:eastAsia="仿宋_GB2312" w:cs="仿宋_GB2312"/>
          <w:color w:val="000000" w:themeColor="text1"/>
          <w:highlight w:val="none"/>
          <w14:textFill>
            <w14:solidFill>
              <w14:schemeClr w14:val="tx1"/>
            </w14:solidFill>
          </w14:textFill>
        </w:rPr>
        <w:t>由于任何一方原因引起产品更换或补发的时间延长,均以不影响工程进度为原则，如造成影响，则由责任方承担由此导致的后果。</w:t>
      </w:r>
    </w:p>
    <w:p w14:paraId="12674762">
      <w:pPr>
        <w:pStyle w:val="13"/>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4.6验收责任：</w:t>
      </w:r>
      <w:r>
        <w:rPr>
          <w:rFonts w:hint="eastAsia" w:ascii="仿宋_GB2312" w:hAnsi="仿宋_GB2312" w:eastAsia="仿宋_GB2312" w:cs="仿宋_GB2312"/>
          <w:color w:val="000000" w:themeColor="text1"/>
          <w:highlight w:val="none"/>
          <w14:textFill>
            <w14:solidFill>
              <w14:schemeClr w14:val="tx1"/>
            </w14:solidFill>
          </w14:textFill>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14:textFill>
            <w14:solidFill>
              <w14:schemeClr w14:val="tx1"/>
            </w14:solidFill>
          </w14:textFill>
        </w:rPr>
        <w:t>所造成的经济损失，甲方可直接从应付款中扣除，乙方对此不持异议。</w:t>
      </w:r>
      <w:r>
        <w:rPr>
          <w:rFonts w:hint="eastAsia" w:ascii="仿宋_GB2312" w:hAnsi="仿宋_GB2312" w:eastAsia="仿宋_GB2312" w:cs="仿宋_GB2312"/>
          <w:color w:val="000000" w:themeColor="text1"/>
          <w:highlight w:val="none"/>
          <w14:textFill>
            <w14:solidFill>
              <w14:schemeClr w14:val="tx1"/>
            </w14:solidFill>
          </w14:textFill>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14:textFill>
            <w14:solidFill>
              <w14:schemeClr w14:val="tx1"/>
            </w14:solidFill>
          </w14:textFill>
        </w:rPr>
        <w:t>若由甲方先行承担的，甲方可在任何一笔</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b/>
          <w:bCs/>
          <w:color w:val="000000" w:themeColor="text1"/>
          <w:highlight w:val="none"/>
          <w14:textFill>
            <w14:solidFill>
              <w14:schemeClr w14:val="tx1"/>
            </w14:solidFill>
          </w14:textFill>
        </w:rPr>
        <w:t>支付中予以扣除，乙方对此不持</w:t>
      </w:r>
      <w:r>
        <w:rPr>
          <w:rFonts w:hint="eastAsia" w:ascii="仿宋_GB2312" w:hAnsi="仿宋_GB2312" w:eastAsia="仿宋_GB2312" w:cs="仿宋_GB2312"/>
          <w:b/>
          <w:bCs/>
          <w:highlight w:val="none"/>
        </w:rPr>
        <w:t>异议。</w:t>
      </w:r>
    </w:p>
    <w:p w14:paraId="4798FBDA">
      <w:pPr>
        <w:pStyle w:val="13"/>
        <w:spacing w:line="400" w:lineRule="atLeast"/>
        <w:ind w:firstLine="480" w:firstLineChars="200"/>
        <w:rPr>
          <w:rFonts w:hint="eastAsia" w:ascii="仿宋_GB2312" w:hAnsi="仿宋_GB2312" w:eastAsia="仿宋_GB2312" w:cs="仿宋_GB2312"/>
          <w:b w:val="0"/>
          <w:bCs w:val="0"/>
          <w:color w:val="000000" w:themeColor="text1"/>
          <w:highlight w:val="none"/>
          <w14:textFill>
            <w14:solidFill>
              <w14:schemeClr w14:val="tx1"/>
            </w14:solidFill>
          </w14:textFill>
        </w:rPr>
      </w:pPr>
      <w:bookmarkStart w:id="24" w:name="_Toc22166"/>
      <w:bookmarkStart w:id="25" w:name="_Toc24231"/>
      <w:bookmarkStart w:id="26" w:name="_Toc23953"/>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4.7</w:t>
      </w:r>
      <w:r>
        <w:rPr>
          <w:rFonts w:hint="eastAsia" w:ascii="仿宋_GB2312" w:hAnsi="仿宋_GB2312" w:eastAsia="仿宋_GB2312" w:cs="仿宋_GB2312"/>
          <w:b w:val="0"/>
          <w:bCs w:val="0"/>
          <w:color w:val="000000" w:themeColor="text1"/>
          <w:highlight w:val="none"/>
          <w14:textFill>
            <w14:solidFill>
              <w14:schemeClr w14:val="tx1"/>
            </w14:solidFill>
          </w14:textFill>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合同含税单价的</w:t>
      </w:r>
      <w:permStart w:id="41"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b/>
          <w:bCs/>
          <w:color w:val="000000" w:themeColor="text1"/>
          <w:highlight w:val="none"/>
          <w:u w:val="single"/>
          <w:lang w:val="en-US" w:eastAsia="zh-CN"/>
          <w14:textFill>
            <w14:solidFill>
              <w14:schemeClr w14:val="tx1"/>
            </w14:solidFill>
          </w14:textFill>
        </w:rPr>
        <w:t>80</w:t>
      </w:r>
      <w:bookmarkStart w:id="129" w:name="_GoBack"/>
      <w:bookmarkEnd w:id="129"/>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permEnd w:id="41"/>
      <w:r>
        <w:rPr>
          <w:rFonts w:hint="eastAsia" w:ascii="仿宋_GB2312" w:hAnsi="仿宋_GB2312" w:eastAsia="仿宋_GB2312" w:cs="仿宋_GB2312"/>
          <w:b w:val="0"/>
          <w:bCs w:val="0"/>
          <w:color w:val="000000" w:themeColor="text1"/>
          <w:highlight w:val="none"/>
          <w14:textFill>
            <w14:solidFill>
              <w14:schemeClr w14:val="tx1"/>
            </w14:solidFill>
          </w14:textFill>
        </w:rPr>
        <w:t>%退货，退货数量以实际数量为准。</w:t>
      </w:r>
    </w:p>
    <w:p w14:paraId="2AB0BA59">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highlight w:val="none"/>
          <w14:textFill>
            <w14:solidFill>
              <w14:schemeClr w14:val="tx1"/>
            </w14:solidFill>
          </w14:textFill>
        </w:rPr>
        <w:t>其他：</w:t>
      </w:r>
      <w:permStart w:id="42"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w:t>
      </w:r>
      <w:r>
        <w:rPr>
          <w:rFonts w:ascii="仿宋_GB2312" w:hAnsi="仿宋_GB2312" w:eastAsia="仿宋_GB2312" w:cs="仿宋_GB2312"/>
          <w:color w:val="000000" w:themeColor="text1"/>
          <w:highlight w:val="none"/>
          <w:u w:val="single"/>
          <w14:textFill>
            <w14:solidFill>
              <w14:schemeClr w14:val="tx1"/>
            </w14:solidFill>
          </w14:textFill>
        </w:rPr>
        <w:t xml:space="preserve">                  </w:t>
      </w:r>
      <w:permEnd w:id="42"/>
      <w:r>
        <w:rPr>
          <w:rFonts w:hint="eastAsia" w:ascii="仿宋_GB2312" w:hAnsi="仿宋_GB2312" w:eastAsia="仿宋_GB2312" w:cs="仿宋_GB2312"/>
          <w:color w:val="000000" w:themeColor="text1"/>
          <w:highlight w:val="none"/>
          <w14:textFill>
            <w14:solidFill>
              <w14:schemeClr w14:val="tx1"/>
            </w14:solidFill>
          </w14:textFill>
        </w:rPr>
        <w:t>。</w:t>
      </w:r>
    </w:p>
    <w:p w14:paraId="216EA48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货物结算</w:t>
      </w:r>
      <w:bookmarkEnd w:id="24"/>
      <w:bookmarkEnd w:id="25"/>
      <w:bookmarkEnd w:id="26"/>
    </w:p>
    <w:p w14:paraId="259F3E1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结算周期：</w:t>
      </w:r>
    </w:p>
    <w:p w14:paraId="08645ACA">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乙方每月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与甲方核对上月</w:t>
      </w:r>
      <w:r>
        <w:rPr>
          <w:rFonts w:hint="eastAsia" w:ascii="仿宋_GB2312" w:hAnsi="仿宋_GB2312" w:eastAsia="仿宋_GB2312" w:cs="仿宋_GB2312"/>
          <w:color w:val="000000" w:themeColor="text1"/>
          <w:highlight w:val="none"/>
          <w:u w:val="single"/>
          <w14:textFill>
            <w14:solidFill>
              <w14:schemeClr w14:val="tx1"/>
            </w14:solidFill>
          </w14:textFill>
        </w:rPr>
        <w:t>16日</w:t>
      </w:r>
      <w:r>
        <w:rPr>
          <w:rFonts w:hint="eastAsia" w:ascii="仿宋_GB2312" w:hAnsi="仿宋_GB2312" w:eastAsia="仿宋_GB2312" w:cs="仿宋_GB2312"/>
          <w:color w:val="000000" w:themeColor="text1"/>
          <w:highlight w:val="none"/>
          <w14:textFill>
            <w14:solidFill>
              <w14:schemeClr w14:val="tx1"/>
            </w14:solidFill>
          </w14:textFill>
        </w:rPr>
        <w:t>至本月</w:t>
      </w:r>
      <w:r>
        <w:rPr>
          <w:rFonts w:hint="eastAsia" w:ascii="仿宋_GB2312" w:hAnsi="仿宋_GB2312" w:eastAsia="仿宋_GB2312" w:cs="仿宋_GB2312"/>
          <w:color w:val="000000" w:themeColor="text1"/>
          <w:highlight w:val="none"/>
          <w:u w:val="single"/>
          <w14:textFill>
            <w14:solidFill>
              <w14:schemeClr w14:val="tx1"/>
            </w14:solidFill>
          </w14:textFill>
        </w:rPr>
        <w:t>15日</w:t>
      </w:r>
      <w:r>
        <w:rPr>
          <w:rFonts w:hint="eastAsia" w:ascii="仿宋_GB2312" w:hAnsi="仿宋_GB2312" w:eastAsia="仿宋_GB2312" w:cs="仿宋_GB2312"/>
          <w:color w:val="000000" w:themeColor="text1"/>
          <w:highlight w:val="none"/>
          <w14:textFill>
            <w14:solidFill>
              <w14:schemeClr w14:val="tx1"/>
            </w14:solidFill>
          </w14:textFill>
        </w:rPr>
        <w:t>所供材料数量，并办理完结算手续。</w:t>
      </w:r>
      <w:r>
        <w:rPr>
          <w:rFonts w:hint="eastAsia" w:ascii="仿宋_GB2312" w:hAnsi="仿宋_GB2312" w:eastAsia="仿宋_GB2312" w:cs="仿宋_GB2312"/>
          <w:b/>
          <w:bCs/>
          <w:color w:val="000000" w:themeColor="text1"/>
          <w:highlight w:val="none"/>
          <w14:textFill>
            <w14:solidFill>
              <w14:schemeClr w14:val="tx1"/>
            </w14:solidFill>
          </w14:textFill>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13"/>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结算流程：</w:t>
      </w:r>
    </w:p>
    <w:p w14:paraId="029C33F1">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双方结算分为过程结算及最终结算。过程结算按下表流程进行。最终结算于供货完成、验收合格且未出现任何质量问题后一个月内办理，最终结算需附物资买卖合同结算协议书。</w:t>
      </w:r>
    </w:p>
    <w:p w14:paraId="596FF6BC">
      <w:pPr>
        <w:pStyle w:val="13"/>
        <w:numPr>
          <w:ilvl w:val="0"/>
          <w:numId w:val="4"/>
        </w:numPr>
        <w:spacing w:line="400" w:lineRule="atLeast"/>
        <w:ind w:firstLine="482"/>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mc:AlternateContent>
          <mc:Choice Requires="wpg">
            <w:drawing>
              <wp:anchor distT="0" distB="0" distL="114300" distR="114300" simplePos="0" relativeHeight="251659264" behindDoc="0" locked="0" layoutInCell="1" allowOverlap="1">
                <wp:simplePos x="0" y="0"/>
                <wp:positionH relativeFrom="column">
                  <wp:posOffset>-12065</wp:posOffset>
                </wp:positionH>
                <wp:positionV relativeFrom="paragraph">
                  <wp:posOffset>101600</wp:posOffset>
                </wp:positionV>
                <wp:extent cx="5080000" cy="1210310"/>
                <wp:effectExtent l="4445" t="5080" r="249555" b="22860"/>
                <wp:wrapTopAndBottom/>
                <wp:docPr id="10" name="组合 10"/>
                <wp:cNvGraphicFramePr/>
                <a:graphic xmlns:a="http://schemas.openxmlformats.org/drawingml/2006/main">
                  <a:graphicData uri="http://schemas.microsoft.com/office/word/2010/wordprocessingGroup">
                    <wpg:wgp>
                      <wpg:cNvGrpSpPr/>
                      <wpg:grpSpPr>
                        <a:xfrm>
                          <a:off x="0" y="0"/>
                          <a:ext cx="5080000" cy="1210310"/>
                          <a:chOff x="2064" y="142451"/>
                          <a:chExt cx="8000" cy="1906"/>
                        </a:xfrm>
                      </wpg:grpSpPr>
                      <wpg:grpSp>
                        <wpg:cNvPr id="2" name="组合 5"/>
                        <wpg:cNvGrpSpPr/>
                        <wpg:grpSpPr>
                          <a:xfrm>
                            <a:off x="2064" y="142451"/>
                            <a:ext cx="8000" cy="1907"/>
                            <a:chOff x="4638" y="144974"/>
                            <a:chExt cx="8000" cy="2118"/>
                          </a:xfrm>
                        </wpg:grpSpPr>
                        <wps:wsp>
                          <wps:cNvPr id="4" name="文本框 3"/>
                          <wps:cNvSpPr txBox="1"/>
                          <wps:spPr>
                            <a:xfrm>
                              <a:off x="4655" y="144974"/>
                              <a:ext cx="3492" cy="86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9" name="文本框 6"/>
                          <wps:cNvSpPr txBox="1"/>
                          <wps:spPr>
                            <a:xfrm>
                              <a:off x="8740" y="144974"/>
                              <a:ext cx="3898" cy="8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4" name="文本框 8"/>
                          <wps:cNvSpPr txBox="1"/>
                          <wps:spPr>
                            <a:xfrm>
                              <a:off x="4638" y="145859"/>
                              <a:ext cx="3507" cy="1233"/>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15" name="文本框 11"/>
                          <wps:cNvSpPr txBox="1"/>
                          <wps:spPr>
                            <a:xfrm>
                              <a:off x="8706" y="145858"/>
                              <a:ext cx="3927" cy="1218"/>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s:wsp>
                        <wps:cNvPr id="20" name="肘形连接符 2"/>
                        <wps:cNvCnPr/>
                        <wps:spPr>
                          <a:xfrm flipH="1">
                            <a:off x="10059" y="142690"/>
                            <a:ext cx="5" cy="973"/>
                          </a:xfrm>
                          <a:prstGeom prst="bentConnector3">
                            <a:avLst>
                              <a:gd name="adj1" fmla="val -7500000"/>
                            </a:avLst>
                          </a:prstGeom>
                          <a:ln>
                            <a:headEnd type="none" w="med" len="med"/>
                            <a:tailEnd type="arrow" w="med" len="med"/>
                          </a:ln>
                        </wps:spPr>
                        <wps:style>
                          <a:lnRef idx="1">
                            <a:schemeClr val="dk1"/>
                          </a:lnRef>
                          <a:fillRef idx="0">
                            <a:schemeClr val="dk1"/>
                          </a:fillRef>
                          <a:effectRef idx="0">
                            <a:schemeClr val="dk1"/>
                          </a:effectRef>
                          <a:fontRef idx="minor">
                            <a:schemeClr val="tx1"/>
                          </a:fontRef>
                        </wps:style>
                        <wps:bodyPr/>
                      </wps:wsp>
                      <wps:wsp>
                        <wps:cNvPr id="21" name="直接箭头连接符 4"/>
                        <wps:cNvCnPr/>
                        <wps:spPr>
                          <a:xfrm>
                            <a:off x="5573" y="142689"/>
                            <a:ext cx="593" cy="1"/>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s:wsp>
                        <wps:cNvPr id="22" name="直接箭头连接符 7"/>
                        <wps:cNvCnPr/>
                        <wps:spPr>
                          <a:xfrm flipH="1">
                            <a:off x="5571" y="143663"/>
                            <a:ext cx="561" cy="7"/>
                          </a:xfrm>
                          <a:prstGeom prst="straightConnector1">
                            <a:avLst/>
                          </a:prstGeom>
                          <a:ln>
                            <a:tailEnd type="arrow" w="med" len="med"/>
                          </a:ln>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id="_x0000_s1026" o:spid="_x0000_s1026"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">
                <o:lock v:ext="edit" aspectratio="f"/>
                <v:group id="组合 5" o:spid="_x0000_s1026"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文本框 3" o:spid="_x0000_s1026" o:spt="202" type="#_x0000_t202" style="position:absolute;left:4655;top:144974;height:865;width:3492;" fillcolor="#FFFFFF [3201]"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052864A6">
                          <w:pPr>
                            <w:pStyle w:val="13"/>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6" o:spt="202" type="#_x0000_t202" style="position:absolute;left:8740;top:144974;height:825;width:3898;" fillcolor="#FFFFFF [3201]"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fill on="t" focussize="0,0"/>
                    <v:stroke weight="0.5pt" color="#000000 [3204]" joinstyle="round"/>
                    <v:imagedata o:title=""/>
                    <o:lock v:ext="edit" aspectratio="f"/>
                    <v:textbox>
                      <w:txbxContent>
                        <w:p w14:paraId="234C6CFC">
                          <w:pPr>
                            <w:pStyle w:val="13"/>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13"/>
                            <w:outlineLvl w:val="0"/>
                            <w:rPr>
                              <w:rFonts w:ascii="仿宋_GB2312" w:hAnsi="仿宋_GB2312" w:eastAsia="仿宋_GB2312" w:cs="仿宋_GB2312"/>
                            </w:rPr>
                          </w:pPr>
                        </w:p>
                      </w:txbxContent>
                    </v:textbox>
                  </v:shape>
                  <v:shape id="文本框 8" o:spid="_x0000_s1026" o:spt="202" type="#_x0000_t202" style="position:absolute;left:4638;top:145859;height:1233;width:3507;" fillcolor="#FFFFFF [3201]"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D1B69BD">
                          <w:pPr>
                            <w:pStyle w:val="13"/>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26" o:spt="202" type="#_x0000_t202" style="position:absolute;left:8706;top:145858;height:1218;width:3927;" fillcolor="#FFFFFF [3201]"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fill on="t" focussize="0,0"/>
                    <v:stroke weight="0.5pt" color="#000000 [3204]" joinstyle="round"/>
                    <v:imagedata o:title=""/>
                    <o:lock v:ext="edit" aspectratio="f"/>
                    <v:textbox>
                      <w:txbxContent>
                        <w:p w14:paraId="115458AA">
                          <w:pPr>
                            <w:pStyle w:val="13"/>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26" o:spt="34" type="#_x0000_t34" style="position:absolute;left:10059;top:142690;flip:x;height:973;width:5;" filled="f" stroked="t" coordsize="21600,21600" o:gfxdata="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cngGcrgAAADbAAAA&#10;DwAAAAAAAAABACAAAAAiAAAAZHJzL2Rvd25yZXYueG1sUEsBAhQAFAAAAAgAh07iQDMvBZ47AAAA&#10;OQAAABAAAAAAAAAAAQAgAAAABwEAAGRycy9zaGFwZXhtbC54bWxQSwUGAAAAAAYABgBbAQAAsQMA&#10;AAAA&#10;" adj="-1620000">
                  <v:fill on="f" focussize="0,0"/>
                  <v:stroke weight="1pt" color="#000000 [3200]" miterlimit="8" joinstyle="miter" endarrow="open"/>
                  <v:imagedata o:title=""/>
                  <o:lock v:ext="edit" aspectratio="f"/>
                </v:shape>
                <v:shape id="直接箭头连接符 4" o:spid="_x0000_s1026" o:spt="32" type="#_x0000_t32" style="position:absolute;left:5573;top:142689;height:1;width:593;" filled="f" stroked="t" coordsize="21600,21600" o:gfxdata="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c8zfrsAAADb&#10;AAAADwAAAAAAAAABACAAAAAiAAAAZHJzL2Rvd25yZXYueG1sUEsBAhQAFAAAAAgAh07iQDMvBZ47&#10;AAAAOQAAABAAAAAAAAAAAQAgAAAACgEAAGRycy9zaGFwZXhtbC54bWxQSwUGAAAAAAYABgBbAQAA&#10;tAMAAAAA&#10;">
                  <v:fill on="f" focussize="0,0"/>
                  <v:stroke weight="1pt" color="#000000 [3200]" miterlimit="8" joinstyle="miter" endarrow="open"/>
                  <v:imagedata o:title=""/>
                  <o:lock v:ext="edit" aspectratio="f"/>
                </v:shape>
                <v:shape id="直接箭头连接符 7" o:spid="_x0000_s1026" o:spt="32" type="#_x0000_t32" style="position:absolute;left:5571;top:143663;flip:x;height:7;width:561;" filled="f" stroked="t" coordsize="21600,21600" o:gfxdata="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R+uua/&#10;AAAA2wAAAA8AAAAAAAAAAQAgAAAAIgAAAGRycy9kb3ducmV2LnhtbFBLAQIUABQAAAAIAIdO4kAz&#10;LwWeOwAAADkAAAAQAAAAAAAAAAEAIAAAAA4BAABkcnMvc2hhcGV4bWwueG1sUEsFBgAAAAAGAAYA&#10;WwEAALgDAAAAAA==&#10;">
                  <v:fill on="f" focussize="0,0"/>
                  <v:stroke weight="1pt" color="#000000 [3200]" miterlimit="8" joinstyle="miter" endarrow="open"/>
                  <v:imagedata o:title=""/>
                  <o:lock v:ext="edit" aspectratio="f"/>
                </v:shape>
                <w10:wrap type="topAndBottom"/>
              </v:group>
            </w:pict>
          </mc:Fallback>
        </mc:AlternateContent>
      </w:r>
      <w:r>
        <w:rPr>
          <w:rFonts w:hint="eastAsia" w:ascii="仿宋_GB2312" w:hAnsi="仿宋_GB2312" w:eastAsia="仿宋_GB2312" w:cs="仿宋_GB2312"/>
          <w:b/>
          <w:bCs/>
          <w:color w:val="000000" w:themeColor="text1"/>
          <w:highlight w:val="none"/>
          <w14:textFill>
            <w14:solidFill>
              <w14:schemeClr w14:val="tx1"/>
            </w14:solidFill>
          </w14:textFill>
        </w:rPr>
        <w:t>增值税专用发票：</w:t>
      </w:r>
    </w:p>
    <w:p w14:paraId="187B5A46">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3.1增值税票要求：</w:t>
      </w:r>
    </w:p>
    <w:p w14:paraId="0598ED16">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3.1.1税票信息：</w:t>
      </w:r>
      <w:r>
        <w:rPr>
          <w:rFonts w:hint="eastAsia" w:ascii="仿宋_GB2312" w:hAnsi="仿宋_GB2312" w:eastAsia="仿宋_GB2312" w:cs="仿宋_GB2312"/>
          <w:color w:val="000000" w:themeColor="text1"/>
          <w:highlight w:val="none"/>
          <w14:textFill>
            <w14:solidFill>
              <w14:schemeClr w14:val="tx1"/>
            </w14:solidFill>
          </w14:textFill>
        </w:rPr>
        <w:t>乙方应按甲方要求提供以其本单位名义开具，适用</w:t>
      </w:r>
      <w:permStart w:id="4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3 ％</w:t>
      </w:r>
      <w:permEnd w:id="43"/>
      <w:r>
        <w:rPr>
          <w:rFonts w:hint="eastAsia" w:ascii="仿宋_GB2312" w:hAnsi="仿宋_GB2312" w:eastAsia="仿宋_GB2312" w:cs="仿宋_GB2312"/>
          <w:color w:val="000000" w:themeColor="text1"/>
          <w:highlight w:val="none"/>
          <w14:textFill>
            <w14:solidFill>
              <w14:schemeClr w14:val="tx1"/>
            </w14:solidFill>
          </w14:textFill>
        </w:rPr>
        <w:t>税率的增值税专用发票，开具金额需与结算金额一致，并加盖与本合同中乙方名称一致的发票专用章（如税务部门要求合同、发票等备案登记的，乙方承担相关费用并办理相关手续）。</w:t>
      </w:r>
    </w:p>
    <w:p w14:paraId="16BD8404">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3.1.2计税方式：</w:t>
      </w:r>
      <w:r>
        <w:rPr>
          <w:rFonts w:hint="eastAsia" w:ascii="仿宋_GB2312" w:hAnsi="仿宋_GB2312" w:eastAsia="仿宋_GB2312" w:cs="仿宋_GB2312"/>
          <w:color w:val="000000" w:themeColor="text1"/>
          <w:highlight w:val="none"/>
          <w14:textFill>
            <w14:solidFill>
              <w14:schemeClr w14:val="tx1"/>
            </w14:solidFill>
          </w14:textFill>
        </w:rPr>
        <w:t>本合同所涉应税行为计税方法为</w:t>
      </w:r>
      <w:permStart w:id="4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一般计税方法 </w:t>
      </w:r>
      <w:permEnd w:id="44"/>
      <w:r>
        <w:rPr>
          <w:rFonts w:hint="eastAsia" w:ascii="仿宋_GB2312" w:hAnsi="仿宋_GB2312" w:eastAsia="仿宋_GB2312" w:cs="仿宋_GB2312"/>
          <w:color w:val="000000" w:themeColor="text1"/>
          <w:highlight w:val="none"/>
          <w14:textFill>
            <w14:solidFill>
              <w14:schemeClr w14:val="tx1"/>
            </w14:solidFill>
          </w14:textFill>
        </w:rPr>
        <w:t>。</w:t>
      </w:r>
    </w:p>
    <w:p w14:paraId="2C77A87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3.1.3税票金额：</w:t>
      </w:r>
      <w:r>
        <w:rPr>
          <w:rFonts w:hint="eastAsia" w:ascii="仿宋_GB2312" w:hAnsi="仿宋_GB2312" w:eastAsia="仿宋_GB2312" w:cs="仿宋_GB2312"/>
          <w:color w:val="000000" w:themeColor="text1"/>
          <w:highlight w:val="none"/>
          <w14:textFill>
            <w14:solidFill>
              <w14:schemeClr w14:val="tx1"/>
            </w14:solidFill>
          </w14:textFill>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27" w:name="_Hlk126834051"/>
      <w:r>
        <w:rPr>
          <w:rFonts w:hint="eastAsia" w:ascii="仿宋_GB2312" w:hAnsi="仿宋_GB2312" w:eastAsia="仿宋_GB2312" w:cs="仿宋_GB2312"/>
          <w:b/>
          <w:bCs/>
          <w:color w:val="000000" w:themeColor="text1"/>
          <w:highlight w:val="none"/>
          <w14:textFill>
            <w14:solidFill>
              <w14:schemeClr w14:val="tx1"/>
            </w14:solidFill>
          </w14:textFill>
        </w:rPr>
        <w:t>如乙方未提供发票或提供发票不合规、不及时、无法认证，甲方有权拒绝付款，且不视为甲方付款逾期，乙方无权要求甲方支付利息、违约金或赔偿损失。</w:t>
      </w:r>
    </w:p>
    <w:bookmarkEnd w:id="27"/>
    <w:p w14:paraId="54ED20E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3.1.4税率变化：</w:t>
      </w:r>
      <w:r>
        <w:rPr>
          <w:rFonts w:hint="eastAsia" w:ascii="仿宋_GB2312" w:hAnsi="仿宋_GB2312" w:eastAsia="仿宋_GB2312" w:cs="仿宋_GB2312"/>
          <w:color w:val="000000" w:themeColor="text1"/>
          <w:highlight w:val="none"/>
          <w14:textFill>
            <w14:solidFill>
              <w14:schemeClr w14:val="tx1"/>
            </w14:solidFill>
          </w14:textFill>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3.2 税票丢失：</w:t>
      </w:r>
      <w:r>
        <w:rPr>
          <w:rFonts w:hint="eastAsia" w:ascii="仿宋_GB2312" w:hAnsi="仿宋_GB2312" w:eastAsia="仿宋_GB2312" w:cs="仿宋_GB2312"/>
          <w:color w:val="000000" w:themeColor="text1"/>
          <w:highlight w:val="none"/>
          <w14:textFill>
            <w14:solidFill>
              <w14:schemeClr w14:val="tx1"/>
            </w14:solidFill>
          </w14:textFill>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3.3税务信息：</w:t>
      </w:r>
    </w:p>
    <w:tbl>
      <w:tblPr>
        <w:tblStyle w:val="1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ermStart w:id="45" w:edGrp="everyone"/>
            <w:r>
              <w:rPr>
                <w:rFonts w:hint="eastAsia" w:ascii="仿宋_GB2312" w:hAnsi="仿宋_GB2312" w:eastAsia="仿宋_GB2312" w:cs="仿宋_GB2312"/>
                <w:b/>
                <w:color w:val="000000" w:themeColor="text1"/>
                <w:sz w:val="24"/>
                <w:szCs w:val="24"/>
                <w:highlight w:val="none"/>
                <w14:textFill>
                  <w14:solidFill>
                    <w14:schemeClr w14:val="tx1"/>
                  </w14:solidFill>
                </w14:textFill>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河北省</w:t>
            </w:r>
            <w:r>
              <w:rPr>
                <w:rFonts w:hint="eastAsia" w:ascii="仿宋_GB2312" w:hAnsi="仿宋_GB2312" w:eastAsia="仿宋_GB2312" w:cs="仿宋_GB2312"/>
                <w:color w:val="000000" w:themeColor="text1"/>
                <w:sz w:val="24"/>
                <w:szCs w:val="24"/>
                <w:highlight w:val="none"/>
                <w14:textFill>
                  <w14:solidFill>
                    <w14:schemeClr w14:val="tx1"/>
                  </w14:solidFill>
                </w14:textFill>
              </w:rPr>
              <w:t>石家庄市</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桥西区</w:t>
            </w:r>
            <w:r>
              <w:rPr>
                <w:rFonts w:hint="eastAsia" w:ascii="仿宋_GB2312" w:hAnsi="仿宋_GB2312" w:eastAsia="仿宋_GB2312" w:cs="仿宋_GB2312"/>
                <w:color w:val="000000" w:themeColor="text1"/>
                <w:sz w:val="24"/>
                <w:szCs w:val="24"/>
                <w:highlight w:val="none"/>
                <w14:textFill>
                  <w14:solidFill>
                    <w14:schemeClr w14:val="tx1"/>
                  </w14:solidFill>
                </w14:textFill>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建行</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石家庄</w:t>
            </w:r>
            <w:r>
              <w:rPr>
                <w:rFonts w:hint="eastAsia" w:ascii="仿宋_GB2312" w:hAnsi="仿宋_GB2312" w:eastAsia="仿宋_GB2312" w:cs="仿宋_GB2312"/>
                <w:color w:val="000000" w:themeColor="text1"/>
                <w:sz w:val="24"/>
                <w:szCs w:val="24"/>
                <w:highlight w:val="none"/>
                <w14:textFill>
                  <w14:solidFill>
                    <w14:schemeClr w14:val="tx1"/>
                  </w14:solidFill>
                </w14:textFill>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地 址、电 话</w:t>
            </w:r>
          </w:p>
        </w:tc>
        <w:tc>
          <w:tcPr>
            <w:tcW w:w="6143" w:type="dxa"/>
            <w:tcBorders>
              <w:right w:val="single" w:color="auto" w:sz="12" w:space="0"/>
            </w:tcBorders>
            <w:vAlign w:val="bottom"/>
          </w:tcPr>
          <w:p w14:paraId="490AF41A">
            <w:pPr>
              <w:pStyle w:val="13"/>
              <w:jc w:val="both"/>
              <w:rPr>
                <w:rFonts w:ascii="仿宋_GB2312" w:hAnsi="仿宋_GB2312" w:eastAsia="仿宋_GB2312" w:cs="仿宋_GB2312"/>
                <w:bCs/>
                <w:color w:val="000000" w:themeColor="text1"/>
                <w:kern w:val="2"/>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tc>
      </w:tr>
      <w:permEnd w:id="45"/>
    </w:tbl>
    <w:p w14:paraId="32EA42D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任何一方如上述信息发生变更，应提前10日以书面方式通知另一方。如一方未按本合同规定通知而使另一方遭受损失的，应予以赔偿。</w:t>
      </w:r>
    </w:p>
    <w:p w14:paraId="4EED526E">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28" w:name="_Toc27325"/>
      <w:bookmarkStart w:id="29" w:name="_Toc32138"/>
      <w:bookmarkStart w:id="30" w:name="_Toc21859"/>
      <w:r>
        <w:rPr>
          <w:rFonts w:hint="eastAsia" w:ascii="仿宋_GB2312" w:hAnsi="仿宋_GB2312" w:eastAsia="仿宋_GB2312" w:cs="仿宋_GB2312"/>
          <w:b/>
          <w:bCs/>
          <w:color w:val="000000" w:themeColor="text1"/>
          <w:highlight w:val="none"/>
          <w14:textFill>
            <w14:solidFill>
              <w14:schemeClr w14:val="tx1"/>
            </w14:solidFill>
          </w14:textFill>
        </w:rPr>
        <w:t>货物付款</w:t>
      </w:r>
      <w:bookmarkEnd w:id="28"/>
      <w:bookmarkEnd w:id="29"/>
      <w:bookmarkEnd w:id="30"/>
    </w:p>
    <w:p w14:paraId="1A1E0861">
      <w:pPr>
        <w:pStyle w:val="13"/>
        <w:spacing w:line="400" w:lineRule="atLeast"/>
        <w:ind w:firstLine="482" w:firstLineChars="200"/>
        <w:jc w:val="both"/>
        <w:outlineLvl w:val="1"/>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1、支付周期及支付比例：</w:t>
      </w:r>
      <w:r>
        <w:rPr>
          <w:rFonts w:hint="eastAsia" w:ascii="仿宋_GB2312" w:hAnsi="仿宋_GB2312" w:eastAsia="仿宋_GB2312" w:cs="仿宋_GB2312"/>
          <w:color w:val="000000" w:themeColor="text1"/>
          <w:highlight w:val="none"/>
          <w14:textFill>
            <w14:solidFill>
              <w14:schemeClr w14:val="tx1"/>
            </w14:solidFill>
          </w14:textFill>
        </w:rPr>
        <w:t>双方办理完结算后，适用第</w:t>
      </w:r>
      <w:permStart w:id="4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6"/>
      <w:r>
        <w:rPr>
          <w:rFonts w:hint="eastAsia" w:ascii="仿宋_GB2312" w:hAnsi="仿宋_GB2312" w:eastAsia="仿宋_GB2312" w:cs="仿宋_GB2312"/>
          <w:color w:val="000000" w:themeColor="text1"/>
          <w:highlight w:val="none"/>
          <w14:textFill>
            <w14:solidFill>
              <w14:schemeClr w14:val="tx1"/>
            </w14:solidFill>
          </w14:textFill>
        </w:rPr>
        <w:t>条付款条件：</w:t>
      </w:r>
    </w:p>
    <w:p w14:paraId="5C01F295">
      <w:pPr>
        <w:pStyle w:val="13"/>
        <w:spacing w:line="400" w:lineRule="atLeast"/>
        <w:ind w:firstLine="480" w:firstLineChars="200"/>
        <w:jc w:val="both"/>
        <w:rPr>
          <w:rFonts w:ascii="仿宋_GB2312" w:hAnsi="仿宋_GB2312" w:eastAsia="仿宋_GB2312" w:cs="仿宋_GB2312"/>
          <w:color w:val="000000" w:themeColor="text1"/>
          <w:highlight w:val="none"/>
          <w:u w:val="singl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14:textFill>
            <w14:solidFill>
              <w14:schemeClr w14:val="tx1"/>
            </w14:solidFill>
          </w14:textFill>
        </w:rPr>
        <w:t>本合同无预付款，货款来源于项目工程结算款。</w:t>
      </w:r>
      <w:r>
        <w:rPr>
          <w:rFonts w:hint="eastAsia" w:ascii="仿宋_GB2312" w:hAnsi="仿宋_GB2312" w:eastAsia="仿宋_GB2312" w:cs="仿宋_GB2312"/>
          <w:b/>
          <w:bCs/>
          <w:color w:val="000000" w:themeColor="text1"/>
          <w:highlight w:val="none"/>
          <w14:textFill>
            <w14:solidFill>
              <w14:schemeClr w14:val="tx1"/>
            </w14:solidFill>
          </w14:textFill>
        </w:rPr>
        <w:t>甲方按资金审批计划对货款进行支付。</w:t>
      </w:r>
      <w:r>
        <w:rPr>
          <w:rFonts w:hint="eastAsia" w:ascii="仿宋_GB2312" w:hAnsi="仿宋_GB2312" w:eastAsia="仿宋_GB2312" w:cs="仿宋_GB2312"/>
          <w:color w:val="000000" w:themeColor="text1"/>
          <w:highlight w:val="none"/>
          <w14:textFill>
            <w14:solidFill>
              <w14:schemeClr w14:val="tx1"/>
            </w14:solidFill>
          </w14:textFill>
        </w:rPr>
        <w:t>付款期限自双方确认结算金额之日起计算，暂定为在甲乙双方完成月度物资结算手续且甲方收到乙方相应全额发票后，</w:t>
      </w:r>
      <w:permStart w:id="4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7"/>
      <w:r>
        <w:rPr>
          <w:rFonts w:hint="eastAsia" w:ascii="仿宋_GB2312" w:hAnsi="仿宋_GB2312" w:eastAsia="仿宋_GB2312" w:cs="仿宋_GB2312"/>
          <w:color w:val="000000" w:themeColor="text1"/>
          <w:highlight w:val="none"/>
          <w14:textFill>
            <w14:solidFill>
              <w14:schemeClr w14:val="tx1"/>
            </w14:solidFill>
          </w14:textFill>
        </w:rPr>
        <w:t>个月内支付当期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4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80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8"/>
      <w:r>
        <w:rPr>
          <w:rFonts w:hint="eastAsia" w:ascii="仿宋_GB2312" w:hAnsi="仿宋_GB2312" w:eastAsia="仿宋_GB2312" w:cs="仿宋_GB2312"/>
          <w:color w:val="000000" w:themeColor="text1"/>
          <w:highlight w:val="none"/>
          <w14:textFill>
            <w14:solidFill>
              <w14:schemeClr w14:val="tx1"/>
            </w14:solidFill>
          </w14:textFill>
        </w:rPr>
        <w:t>%，</w:t>
      </w:r>
      <w:permStart w:id="4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49"/>
      <w:r>
        <w:rPr>
          <w:rFonts w:hint="eastAsia" w:ascii="仿宋_GB2312" w:hAnsi="仿宋_GB2312" w:eastAsia="仿宋_GB2312" w:cs="仿宋_GB2312"/>
          <w:color w:val="000000" w:themeColor="text1"/>
          <w:highlight w:val="none"/>
          <w14:textFill>
            <w14:solidFill>
              <w14:schemeClr w14:val="tx1"/>
            </w14:solidFill>
          </w14:textFill>
        </w:rPr>
        <w:t>个月内支付至当期</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货款的</w:t>
      </w:r>
      <w:permStart w:id="5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95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0"/>
      <w:r>
        <w:rPr>
          <w:rFonts w:hint="eastAsia" w:ascii="仿宋_GB2312" w:hAnsi="仿宋_GB2312" w:eastAsia="仿宋_GB2312" w:cs="仿宋_GB2312"/>
          <w:color w:val="000000" w:themeColor="text1"/>
          <w:highlight w:val="none"/>
          <w14:textFill>
            <w14:solidFill>
              <w14:schemeClr w14:val="tx1"/>
            </w14:solidFill>
          </w14:textFill>
        </w:rPr>
        <w:t>%，余下</w:t>
      </w:r>
      <w:permStart w:id="5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5</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1"/>
      <w:r>
        <w:rPr>
          <w:rFonts w:hint="eastAsia" w:ascii="仿宋_GB2312" w:hAnsi="仿宋_GB2312" w:eastAsia="仿宋_GB2312" w:cs="仿宋_GB2312"/>
          <w:color w:val="000000" w:themeColor="text1"/>
          <w:highlight w:val="none"/>
          <w14:textFill>
            <w14:solidFill>
              <w14:schemeClr w14:val="tx1"/>
            </w14:solidFill>
          </w14:textFill>
        </w:rPr>
        <w:t>%</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结算</w:t>
      </w:r>
      <w:r>
        <w:rPr>
          <w:rFonts w:hint="eastAsia" w:ascii="仿宋_GB2312" w:hAnsi="仿宋_GB2312" w:eastAsia="仿宋_GB2312" w:cs="仿宋_GB2312"/>
          <w:color w:val="000000" w:themeColor="text1"/>
          <w:highlight w:val="none"/>
          <w14:textFill>
            <w14:solidFill>
              <w14:schemeClr w14:val="tx1"/>
            </w14:solidFill>
          </w14:textFill>
        </w:rPr>
        <w:t>货款在乙方</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供货完毕、办理完最终结算后</w:t>
      </w:r>
      <w:permStart w:id="52" w:edGrp="everyone"/>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 30 </w:t>
      </w:r>
      <w:permEnd w:id="52"/>
      <w:r>
        <w:rPr>
          <w:rFonts w:hint="eastAsia" w:ascii="仿宋_GB2312" w:hAnsi="仿宋_GB2312" w:eastAsia="仿宋_GB2312" w:cs="仿宋_GB2312"/>
          <w:color w:val="000000" w:themeColor="text1"/>
          <w:highlight w:val="none"/>
          <w:lang w:val="en-US" w:eastAsia="zh-CN"/>
          <w14:textFill>
            <w14:solidFill>
              <w14:schemeClr w14:val="tx1"/>
            </w14:solidFill>
          </w14:textFill>
        </w:rPr>
        <w:t>日内</w:t>
      </w:r>
      <w:r>
        <w:rPr>
          <w:rFonts w:hint="eastAsia" w:ascii="仿宋_GB2312" w:hAnsi="仿宋_GB2312" w:eastAsia="仿宋_GB2312" w:cs="仿宋_GB2312"/>
          <w:color w:val="000000" w:themeColor="text1"/>
          <w:highlight w:val="none"/>
          <w14:textFill>
            <w14:solidFill>
              <w14:schemeClr w14:val="tx1"/>
            </w14:solidFill>
          </w14:textFill>
        </w:rPr>
        <w:t>付清。以此类推。</w:t>
      </w:r>
    </w:p>
    <w:p w14:paraId="10C99033">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color w:val="000000" w:themeColor="text1"/>
          <w:highlight w:val="none"/>
          <w14:textFill>
            <w14:solidFill>
              <w14:schemeClr w14:val="tx1"/>
            </w14:solidFill>
          </w14:textFill>
        </w:rPr>
        <w:t>其他：</w:t>
      </w:r>
      <w:permStart w:id="5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3"/>
    </w:p>
    <w:p w14:paraId="5C948782">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2、支付形式：</w:t>
      </w:r>
      <w:r>
        <w:rPr>
          <w:rFonts w:hint="eastAsia" w:ascii="仿宋_GB2312" w:hAnsi="仿宋_GB2312" w:eastAsia="仿宋_GB2312" w:cs="仿宋_GB2312"/>
          <w:color w:val="000000" w:themeColor="text1"/>
          <w:highlight w:val="none"/>
          <w14:textFill>
            <w14:solidFill>
              <w14:schemeClr w14:val="tx1"/>
            </w14:solidFill>
          </w14:textFill>
        </w:rPr>
        <w:t>本合同付款形式适用第</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2.2  </w:t>
      </w:r>
      <w:r>
        <w:rPr>
          <w:rFonts w:hint="eastAsia" w:ascii="仿宋_GB2312" w:hAnsi="仿宋_GB2312" w:eastAsia="仿宋_GB2312" w:cs="仿宋_GB2312"/>
          <w:color w:val="000000" w:themeColor="text1"/>
          <w:highlight w:val="none"/>
          <w14:textFill>
            <w14:solidFill>
              <w14:schemeClr w14:val="tx1"/>
            </w14:solidFill>
          </w14:textFill>
        </w:rPr>
        <w:t>条；</w:t>
      </w:r>
    </w:p>
    <w:p w14:paraId="61146F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2.1货币付款。</w:t>
      </w:r>
    </w:p>
    <w:p w14:paraId="7A57583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2.2货币及其他的形式（包括且不限于支票、电汇、银行承兑汇票、商业承兑汇票、保理、信用证、供应链融资等）向乙方付款。（其中非现金付款方式不低于合同总价的</w:t>
      </w:r>
      <w:permStart w:id="54"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100</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4"/>
      <w:r>
        <w:rPr>
          <w:rFonts w:hint="eastAsia" w:ascii="仿宋_GB2312" w:hAnsi="仿宋_GB2312" w:eastAsia="仿宋_GB2312" w:cs="仿宋_GB2312"/>
          <w:color w:val="000000" w:themeColor="text1"/>
          <w:highlight w:val="none"/>
          <w14:textFill>
            <w14:solidFill>
              <w14:schemeClr w14:val="tx1"/>
            </w14:solidFill>
          </w14:textFill>
        </w:rPr>
        <w:t>%，期限为六个月，因此产生的相关贴现成本由乙方承担。乙方须保证资金往来账户与本合同所约定账户一致，开票单位名称与合同约定名称一致。）</w:t>
      </w:r>
    </w:p>
    <w:p w14:paraId="5BA91023">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3、付款条件：乙方向甲方申请付款时，应先行满足以下条件：</w:t>
      </w:r>
    </w:p>
    <w:p w14:paraId="67B7C19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3.1所供产品无质量缺陷，乙方无违约记录，产品出厂合格证明以及检测报告完整无误。</w:t>
      </w:r>
    </w:p>
    <w:p w14:paraId="3CDBC0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3.2乙方申请付款依据的结算单已由甲方最终有效确认，付款期限已经届满。</w:t>
      </w:r>
    </w:p>
    <w:p w14:paraId="3AB09F6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3.3乙方已向甲方提供与结算等额增值税专用发票，且甲方已完成发票认证。</w:t>
      </w:r>
    </w:p>
    <w:p w14:paraId="28A83A7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在支付条件达成的基础上，甲方按以上方式向乙方付款，预付款不适用上述条件。</w:t>
      </w:r>
    </w:p>
    <w:p w14:paraId="4FB8380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4、乙方收款账户：</w:t>
      </w:r>
      <w:permStart w:id="5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5"/>
    </w:p>
    <w:p w14:paraId="0DE78CB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开户银行：</w:t>
      </w:r>
      <w:permStart w:id="5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6"/>
    </w:p>
    <w:p w14:paraId="00BE219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银行帐号：</w:t>
      </w:r>
      <w:permStart w:id="5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7"/>
    </w:p>
    <w:p w14:paraId="077A673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乙方指定</w:t>
      </w:r>
      <w:permStart w:id="5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8"/>
      <w:r>
        <w:rPr>
          <w:rFonts w:hint="eastAsia" w:ascii="仿宋_GB2312" w:hAnsi="仿宋_GB2312" w:eastAsia="仿宋_GB2312" w:cs="仿宋_GB2312"/>
          <w:color w:val="000000" w:themeColor="text1"/>
          <w:highlight w:val="none"/>
          <w14:textFill>
            <w14:solidFill>
              <w14:schemeClr w14:val="tx1"/>
            </w14:solidFill>
          </w14:textFill>
        </w:rPr>
        <w:t>（身份证号：</w:t>
      </w:r>
      <w:permStart w:id="5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59"/>
      <w:r>
        <w:rPr>
          <w:rFonts w:hint="eastAsia" w:ascii="仿宋_GB2312" w:hAnsi="仿宋_GB2312" w:eastAsia="仿宋_GB2312" w:cs="仿宋_GB2312"/>
          <w:color w:val="000000" w:themeColor="text1"/>
          <w:highlight w:val="none"/>
          <w14:textFill>
            <w14:solidFill>
              <w14:schemeClr w14:val="tx1"/>
            </w14:solidFill>
          </w14:textFill>
        </w:rPr>
        <w:t>）作为收款经办人，同甲方相关人员沟通洽商付款具体事宜。</w:t>
      </w:r>
    </w:p>
    <w:p w14:paraId="582D9433">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甲方仅向乙方本单位名下银行账户支付价款，未经甲方同意，乙方不得委托任何第三方代为收款，否则甲方有权拒绝付款。</w:t>
      </w:r>
    </w:p>
    <w:p w14:paraId="589A300C">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5、账户变动：</w:t>
      </w:r>
      <w:r>
        <w:rPr>
          <w:rFonts w:hint="eastAsia" w:ascii="仿宋_GB2312" w:hAnsi="仿宋_GB2312" w:eastAsia="仿宋_GB2312" w:cs="仿宋_GB2312"/>
          <w:color w:val="000000" w:themeColor="text1"/>
          <w:highlight w:val="none"/>
          <w14:textFill>
            <w14:solidFill>
              <w14:schemeClr w14:val="tx1"/>
            </w14:solidFill>
          </w14:textFill>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6.1履约保证金缴纳形式：</w:t>
      </w:r>
      <w:r>
        <w:rPr>
          <w:rFonts w:hint="eastAsia" w:ascii="仿宋_GB2312" w:hAnsi="仿宋_GB2312" w:eastAsia="仿宋_GB2312" w:cs="仿宋_GB2312"/>
          <w:color w:val="000000" w:themeColor="text1"/>
          <w:sz w:val="24"/>
          <w:szCs w:val="24"/>
          <w:highlight w:val="none"/>
          <w14:textFill>
            <w14:solidFill>
              <w14:schemeClr w14:val="tx1"/>
            </w14:solidFill>
          </w14:textFill>
        </w:rPr>
        <w:t>乙方在签订合同前应向甲方缴纳合同额的</w:t>
      </w:r>
      <w:permStart w:id="6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
    <w:p w14:paraId="225555E6">
      <w:pPr>
        <w:spacing w:line="400" w:lineRule="atLeas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0"/>
      <w:r>
        <w:rPr>
          <w:rFonts w:hint="eastAsia" w:ascii="仿宋_GB2312" w:hAnsi="仿宋_GB2312" w:eastAsia="仿宋_GB2312" w:cs="仿宋_GB2312"/>
          <w:color w:val="000000" w:themeColor="text1"/>
          <w:sz w:val="24"/>
          <w:szCs w:val="24"/>
          <w:highlight w:val="none"/>
          <w14:textFill>
            <w14:solidFill>
              <w14:schemeClr w14:val="tx1"/>
            </w14:solidFill>
          </w14:textFill>
        </w:rPr>
        <w:t>％或</w:t>
      </w:r>
      <w:permStart w:id="6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 </w:t>
      </w:r>
      <w:permEnd w:id="61"/>
      <w:r>
        <w:rPr>
          <w:rFonts w:hint="eastAsia" w:ascii="仿宋_GB2312" w:hAnsi="仿宋_GB2312" w:eastAsia="仿宋_GB2312" w:cs="仿宋_GB2312"/>
          <w:color w:val="000000" w:themeColor="text1"/>
          <w:sz w:val="24"/>
          <w:szCs w:val="24"/>
          <w:highlight w:val="none"/>
          <w14:textFill>
            <w14:solidFill>
              <w14:schemeClr w14:val="tx1"/>
            </w14:solidFill>
          </w14:textFill>
        </w:rPr>
        <w:t>元的履约保证金，具体缴纳形式采用第</w:t>
      </w:r>
      <w:permStart w:id="6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6.1.2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2"/>
      <w:r>
        <w:rPr>
          <w:rFonts w:hint="eastAsia" w:ascii="仿宋_GB2312" w:hAnsi="仿宋_GB2312" w:eastAsia="仿宋_GB2312" w:cs="仿宋_GB2312"/>
          <w:color w:val="000000" w:themeColor="text1"/>
          <w:sz w:val="24"/>
          <w:szCs w:val="24"/>
          <w:highlight w:val="none"/>
          <w14:textFill>
            <w14:solidFill>
              <w14:schemeClr w14:val="tx1"/>
            </w14:solidFill>
          </w14:textFill>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6.1.5其他</w:t>
      </w:r>
      <w:r>
        <w:rPr>
          <w:rFonts w:hint="eastAsia" w:ascii="仿宋_GB2312" w:hAnsi="仿宋_GB2312" w:eastAsia="仿宋_GB2312" w:cs="仿宋_GB2312"/>
          <w:b/>
          <w:bCs/>
          <w:color w:val="000000" w:themeColor="text1"/>
          <w:sz w:val="24"/>
          <w:szCs w:val="24"/>
          <w:highlight w:val="none"/>
          <w:u w:val="single"/>
          <w14:textFill>
            <w14:solidFill>
              <w14:schemeClr w14:val="tx1"/>
            </w14:solidFill>
          </w14:textFill>
        </w:rPr>
        <w:t xml:space="preserve"> </w:t>
      </w:r>
      <w:permStart w:id="6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3"/>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户名：</w:t>
      </w:r>
      <w:permStart w:id="6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eastAsia="仿宋_GB2312" w:hAnsiTheme="minorEastAsia"/>
          <w:b w:val="0"/>
          <w:bCs/>
          <w:sz w:val="21"/>
          <w:szCs w:val="21"/>
          <w:u w:val="single"/>
        </w:rPr>
        <w:t>中建路桥集团第六工程有限公司</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4"/>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帐号：</w:t>
      </w:r>
      <w:permStart w:id="6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13050165527200000297</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开户行：</w:t>
      </w:r>
      <w:permStart w:id="6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建行邢台青青家园支行</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66"/>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4EB286FE">
      <w:pPr>
        <w:pStyle w:val="13"/>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14:textFill>
            <w14:solidFill>
              <w14:schemeClr w14:val="tx1"/>
            </w14:solidFill>
          </w14:textFill>
        </w:rPr>
        <w:t>6.2.履约保证金退还：</w:t>
      </w:r>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在合同完成后</w:t>
      </w:r>
      <w:permStart w:id="67" w:edGrp="everyone"/>
      <w:r>
        <w:rPr>
          <w:rFonts w:hint="eastAsia" w:ascii="仿宋_GB2312" w:hAnsi="仿宋_GB2312" w:eastAsia="仿宋_GB2312" w:cs="仿宋_GB2312"/>
          <w:color w:val="000000" w:themeColor="text1"/>
          <w:kern w:val="2"/>
          <w:sz w:val="24"/>
          <w:szCs w:val="24"/>
          <w:highlight w:val="none"/>
          <w:u w:val="single"/>
          <w:lang w:val="en-US" w:eastAsia="zh-CN" w:bidi="ar-SA"/>
          <w14:textFill>
            <w14:solidFill>
              <w14:schemeClr w14:val="tx1"/>
            </w14:solidFill>
          </w14:textFill>
        </w:rPr>
        <w:t xml:space="preserve">  15  </w:t>
      </w:r>
      <w:permEnd w:id="67"/>
      <w:r>
        <w:rPr>
          <w:rFonts w:hint="eastAsia" w:ascii="仿宋_GB2312" w:hAnsi="仿宋_GB2312" w:eastAsia="仿宋_GB2312" w:cs="仿宋_GB2312"/>
          <w:color w:val="000000" w:themeColor="text1"/>
          <w:kern w:val="2"/>
          <w:sz w:val="24"/>
          <w:szCs w:val="24"/>
          <w:highlight w:val="none"/>
          <w:lang w:val="en-US" w:eastAsia="zh-CN" w:bidi="ar-SA"/>
          <w14:textFill>
            <w14:solidFill>
              <w14:schemeClr w14:val="tx1"/>
            </w14:solidFill>
          </w14:textFill>
        </w:rPr>
        <w:t>工作日内甲方无息退还乙方履约保证金（扣除违约金及应扣除款项）</w:t>
      </w:r>
      <w:r>
        <w:rPr>
          <w:rFonts w:hint="eastAsia" w:ascii="仿宋_GB2312" w:hAnsi="仿宋_GB2312" w:eastAsia="仿宋_GB2312" w:cs="仿宋_GB2312"/>
          <w:color w:val="000000" w:themeColor="text1"/>
          <w:highlight w:val="none"/>
          <w14:textFill>
            <w14:solidFill>
              <w14:schemeClr w14:val="tx1"/>
            </w14:solidFill>
          </w14:textFill>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b/>
          <w:bCs/>
          <w:color w:val="000000" w:themeColor="text1"/>
          <w:sz w:val="24"/>
          <w:szCs w:val="24"/>
          <w:highlight w:val="none"/>
          <w14:textFill>
            <w14:solidFill>
              <w14:schemeClr w14:val="tx1"/>
            </w14:solidFill>
          </w14:textFill>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6.3</w:t>
      </w:r>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5</w:t>
      </w:r>
      <w:r>
        <w:rPr>
          <w:rFonts w:hint="eastAsia" w:ascii="仿宋_GB2312" w:hAnsi="仿宋_GB2312" w:eastAsia="仿宋_GB2312" w:cs="仿宋_GB2312"/>
          <w:color w:val="000000" w:themeColor="text1"/>
          <w:sz w:val="24"/>
          <w:szCs w:val="24"/>
          <w:highlight w:val="none"/>
          <w14:textFill>
            <w14:solidFill>
              <w14:schemeClr w14:val="tx1"/>
            </w14:solidFill>
          </w14:textFill>
        </w:rPr>
        <w:t>如履约保证金不足以弥补甲方损失，甲方有权要求相应补偿。</w:t>
      </w:r>
    </w:p>
    <w:p w14:paraId="3C0A2894">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bookmarkStart w:id="31" w:name="_Toc10245"/>
      <w:r>
        <w:rPr>
          <w:rFonts w:hint="eastAsia" w:ascii="仿宋_GB2312" w:hAnsi="仿宋_GB2312" w:eastAsia="仿宋_GB2312" w:cs="仿宋_GB2312"/>
          <w:b/>
          <w:bCs/>
          <w:color w:val="000000" w:themeColor="text1"/>
          <w:highlight w:val="none"/>
          <w14:textFill>
            <w14:solidFill>
              <w14:schemeClr w14:val="tx1"/>
            </w14:solidFill>
          </w14:textFill>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bookmarkStart w:id="32" w:name="_Toc24664"/>
      <w:bookmarkStart w:id="33" w:name="_Toc1220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项目部联系人：</w:t>
      </w:r>
      <w:permStart w:id="68"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刘浩鹏  </w:t>
      </w:r>
      <w:permEnd w:id="68"/>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69"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19902176858 </w:t>
      </w:r>
      <w:permEnd w:id="69"/>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公司联系人：</w:t>
      </w:r>
      <w:permStart w:id="70"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张海萍  </w:t>
      </w:r>
      <w:permEnd w:id="70"/>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，联系电话：</w:t>
      </w:r>
      <w:permStart w:id="71"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val="0"/>
          <w:iCs w:val="0"/>
          <w:color w:val="000000" w:themeColor="text1"/>
          <w:sz w:val="24"/>
          <w:szCs w:val="24"/>
          <w:highlight w:val="none"/>
          <w:u w:val="single"/>
          <w:lang w:val="en-US" w:eastAsia="zh-CN"/>
          <w14:textFill>
            <w14:solidFill>
              <w14:schemeClr w14:val="tx1"/>
            </w14:solidFill>
          </w14:textFill>
        </w:rPr>
        <w:t xml:space="preserve">0319-2620099 </w:t>
      </w:r>
      <w:permEnd w:id="71"/>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公司信访投诉电话：</w:t>
      </w:r>
      <w:permStart w:id="72"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hint="eastAsia" w:ascii="仿宋_GB2312" w:hAnsi="仿宋_GB2312" w:eastAsia="仿宋_GB2312" w:cs="仿宋_GB2312"/>
          <w:b/>
          <w:bCs/>
          <w:i w:val="0"/>
          <w:iCs w:val="0"/>
          <w:color w:val="000000" w:themeColor="text1"/>
          <w:sz w:val="24"/>
          <w:szCs w:val="24"/>
          <w:highlight w:val="none"/>
          <w:u w:val="single"/>
          <w:lang w:val="en-US" w:eastAsia="zh-CN"/>
          <w14:textFill>
            <w14:solidFill>
              <w14:schemeClr w14:val="tx1"/>
            </w14:solidFill>
          </w14:textFill>
        </w:rPr>
        <w:t xml:space="preserve">0319-2620099 </w:t>
      </w:r>
      <w:permEnd w:id="72"/>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信访投诉邮箱：</w:t>
      </w:r>
      <w:permStart w:id="73" w:edGrp="everyone"/>
      <w:r>
        <w:rPr>
          <w:rFonts w:hint="eastAsia" w:ascii="仿宋_GB2312" w:hAnsi="仿宋_GB2312" w:eastAsia="仿宋_GB2312" w:cs="仿宋_GB2312"/>
          <w:b/>
          <w:bCs/>
          <w:color w:val="000000" w:themeColor="text1"/>
          <w:sz w:val="24"/>
          <w:szCs w:val="24"/>
          <w:highlight w:val="none"/>
          <w:u w:val="single"/>
          <w:lang w:val="en-US" w:eastAsia="zh-CN"/>
          <w14:textFill>
            <w14:solidFill>
              <w14:schemeClr w14:val="tx1"/>
            </w14:solidFill>
          </w14:textFill>
        </w:rPr>
        <w:t xml:space="preserve"> </w:t>
      </w:r>
      <w:r>
        <w:rPr>
          <w:rFonts w:ascii="宋体" w:hAnsi="宋体" w:eastAsia="宋体" w:cs="宋体"/>
          <w:b/>
          <w:bCs/>
          <w:sz w:val="24"/>
          <w:szCs w:val="24"/>
          <w:u w:val="single"/>
        </w:rPr>
        <w:fldChar w:fldCharType="begin"/>
      </w:r>
      <w:r>
        <w:rPr>
          <w:rFonts w:ascii="宋体" w:hAnsi="宋体" w:eastAsia="宋体" w:cs="宋体"/>
          <w:b/>
          <w:bCs/>
          <w:sz w:val="24"/>
          <w:szCs w:val="24"/>
          <w:u w:val="single"/>
        </w:rPr>
        <w:instrText xml:space="preserve"> HYPERLINK "mailto:zjlq6bgsh@163.com" </w:instrText>
      </w:r>
      <w:r>
        <w:rPr>
          <w:rFonts w:ascii="宋体" w:hAnsi="宋体" w:eastAsia="宋体" w:cs="宋体"/>
          <w:b/>
          <w:bCs/>
          <w:sz w:val="24"/>
          <w:szCs w:val="24"/>
          <w:u w:val="single"/>
        </w:rPr>
        <w:fldChar w:fldCharType="separate"/>
      </w:r>
      <w:r>
        <w:rPr>
          <w:rStyle w:val="12"/>
          <w:rFonts w:ascii="宋体" w:hAnsi="宋体" w:eastAsia="宋体" w:cs="宋体"/>
          <w:b/>
          <w:bCs/>
          <w:sz w:val="24"/>
          <w:szCs w:val="24"/>
        </w:rPr>
        <w:t>zjlq6bgsh@163.com</w:t>
      </w:r>
      <w:r>
        <w:rPr>
          <w:rFonts w:ascii="宋体" w:hAnsi="宋体" w:eastAsia="宋体" w:cs="宋体"/>
          <w:b/>
          <w:bCs/>
          <w:sz w:val="24"/>
          <w:szCs w:val="24"/>
          <w:u w:val="single"/>
        </w:rPr>
        <w:fldChar w:fldCharType="end"/>
      </w:r>
      <w:r>
        <w:rPr>
          <w:rFonts w:hint="eastAsia" w:ascii="宋体" w:hAnsi="宋体" w:eastAsia="宋体" w:cs="宋体"/>
          <w:b/>
          <w:bCs/>
          <w:sz w:val="24"/>
          <w:szCs w:val="24"/>
          <w:u w:val="single"/>
          <w:lang w:val="en-US" w:eastAsia="zh-CN"/>
        </w:rPr>
        <w:t xml:space="preserve">  </w:t>
      </w:r>
      <w:permEnd w:id="73"/>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en-US" w:eastAsia="zh-CN"/>
          <w14:textFill>
            <w14:solidFill>
              <w14:schemeClr w14:val="tx1"/>
            </w14:solidFill>
          </w14:textFill>
        </w:rPr>
        <w:t>云筑网中建系统账款投诉平台：https://ts.yzw.cn</w:t>
      </w:r>
    </w:p>
    <w:p w14:paraId="200A400A">
      <w:pPr>
        <w:pStyle w:val="13"/>
        <w:spacing w:line="400" w:lineRule="atLeast"/>
        <w:ind w:firstLine="482" w:firstLineChars="200"/>
        <w:rPr>
          <w:rFonts w:ascii="仿宋_GB2312" w:hAnsi="仿宋_GB2312" w:eastAsia="仿宋_GB2312" w:cs="仿宋_GB2312"/>
          <w:b/>
          <w:bCs/>
          <w:color w:val="000000" w:themeColor="text1"/>
          <w:highlight w:val="none"/>
          <w:u w:val="singl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、其他：</w:t>
      </w:r>
      <w:permStart w:id="74" w:edGrp="everyone"/>
      <w:r>
        <w:rPr>
          <w:rFonts w:hint="eastAsia" w:ascii="仿宋_GB2312" w:hAnsi="仿宋_GB2312" w:eastAsia="仿宋_GB2312" w:cs="仿宋_GB2312"/>
          <w:b/>
          <w:bCs/>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4"/>
      <w:r>
        <w:rPr>
          <w:rFonts w:hint="eastAsia" w:ascii="仿宋_GB2312" w:hAnsi="仿宋_GB2312" w:eastAsia="仿宋_GB2312" w:cs="仿宋_GB2312"/>
          <w:color w:val="000000" w:themeColor="text1"/>
          <w:highlight w:val="none"/>
          <w14:textFill>
            <w14:solidFill>
              <w14:schemeClr w14:val="tx1"/>
            </w14:solidFill>
          </w14:textFill>
        </w:rPr>
        <w:t>。</w:t>
      </w:r>
    </w:p>
    <w:p w14:paraId="4AC043B0">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通知与送达</w:t>
      </w:r>
      <w:bookmarkEnd w:id="31"/>
      <w:bookmarkEnd w:id="32"/>
      <w:bookmarkEnd w:id="33"/>
    </w:p>
    <w:p w14:paraId="4B8451AC">
      <w:pPr>
        <w:pStyle w:val="13"/>
        <w:numPr>
          <w:ilvl w:val="0"/>
          <w:numId w:val="5"/>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本合同中涉及合同、文件、律师函、诉讼文书的送达地址或邮箱及法律后果作如下约定：</w:t>
      </w:r>
    </w:p>
    <w:p w14:paraId="75BE6E7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1.1甲方确认其有效的送达地址为：</w:t>
      </w:r>
      <w:permStart w:id="75"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昌都市卡若区嘎玛乡达那村公路工程项目经理部</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5"/>
      <w:r>
        <w:rPr>
          <w:rFonts w:hint="eastAsia" w:ascii="仿宋_GB2312" w:hAnsi="仿宋_GB2312" w:eastAsia="仿宋_GB2312" w:cs="仿宋_GB2312"/>
          <w:color w:val="000000" w:themeColor="text1"/>
          <w:highlight w:val="none"/>
          <w14:textFill>
            <w14:solidFill>
              <w14:schemeClr w14:val="tx1"/>
            </w14:solidFill>
          </w14:textFill>
        </w:rPr>
        <w:t>；</w:t>
      </w:r>
    </w:p>
    <w:p w14:paraId="6104C10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6"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刘浩鹏，19902176858 </w:t>
      </w:r>
      <w:permEnd w:id="76"/>
      <w:r>
        <w:rPr>
          <w:rFonts w:hint="eastAsia" w:ascii="仿宋_GB2312" w:hAnsi="仿宋_GB2312" w:eastAsia="仿宋_GB2312" w:cs="仿宋_GB2312"/>
          <w:color w:val="000000" w:themeColor="text1"/>
          <w:highlight w:val="none"/>
          <w14:textFill>
            <w14:solidFill>
              <w14:schemeClr w14:val="tx1"/>
            </w14:solidFill>
          </w14:textFill>
        </w:rPr>
        <w:t>；邮箱：</w:t>
      </w:r>
      <w:permStart w:id="77"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7"/>
      <w:r>
        <w:rPr>
          <w:rFonts w:hint="eastAsia" w:ascii="仿宋_GB2312" w:hAnsi="仿宋_GB2312" w:eastAsia="仿宋_GB2312" w:cs="仿宋_GB2312"/>
          <w:color w:val="000000" w:themeColor="text1"/>
          <w:highlight w:val="none"/>
          <w14:textFill>
            <w14:solidFill>
              <w14:schemeClr w14:val="tx1"/>
            </w14:solidFill>
          </w14:textFill>
        </w:rPr>
        <w:t>；</w:t>
      </w:r>
    </w:p>
    <w:p w14:paraId="0738D05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1.2乙方确认其有效的送达地址为：</w:t>
      </w:r>
      <w:permStart w:id="78"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8"/>
      <w:r>
        <w:rPr>
          <w:rFonts w:hint="eastAsia" w:ascii="仿宋_GB2312" w:hAnsi="仿宋_GB2312" w:eastAsia="仿宋_GB2312" w:cs="仿宋_GB2312"/>
          <w:color w:val="000000" w:themeColor="text1"/>
          <w:highlight w:val="none"/>
          <w14:textFill>
            <w14:solidFill>
              <w14:schemeClr w14:val="tx1"/>
            </w14:solidFill>
          </w14:textFill>
        </w:rPr>
        <w:t>；</w:t>
      </w:r>
    </w:p>
    <w:p w14:paraId="0D0B70A8">
      <w:pPr>
        <w:pStyle w:val="13"/>
        <w:spacing w:line="400" w:lineRule="atLeast"/>
        <w:ind w:firstLine="720" w:firstLineChars="3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联系人及电话：</w:t>
      </w:r>
      <w:permStart w:id="79"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79"/>
      <w:r>
        <w:rPr>
          <w:rFonts w:hint="eastAsia" w:ascii="仿宋_GB2312" w:hAnsi="仿宋_GB2312" w:eastAsia="仿宋_GB2312" w:cs="仿宋_GB2312"/>
          <w:color w:val="000000" w:themeColor="text1"/>
          <w:highlight w:val="none"/>
          <w14:textFill>
            <w14:solidFill>
              <w14:schemeClr w14:val="tx1"/>
            </w14:solidFill>
          </w14:textFill>
        </w:rPr>
        <w:t>；邮箱：</w:t>
      </w:r>
      <w:permStart w:id="80"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permEnd w:id="80"/>
      <w:r>
        <w:rPr>
          <w:rFonts w:hint="eastAsia" w:ascii="仿宋_GB2312" w:hAnsi="仿宋_GB2312" w:eastAsia="仿宋_GB2312" w:cs="仿宋_GB2312"/>
          <w:color w:val="000000" w:themeColor="text1"/>
          <w:highlight w:val="none"/>
          <w14:textFill>
            <w14:solidFill>
              <w14:schemeClr w14:val="tx1"/>
            </w14:solidFill>
          </w14:textFill>
        </w:rPr>
        <w:t>；</w:t>
      </w:r>
    </w:p>
    <w:p w14:paraId="462D059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2、双方该送达地址或邮箱适用范围包括双方就合同发生纠纷时的律师函和法律文书的送达，同时包括在争议进入民事诉讼程序（如有）后的一审、二审、再审和执行程序。</w:t>
      </w:r>
    </w:p>
    <w:p w14:paraId="5FC7124D">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13"/>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34" w:name="_Toc4701"/>
      <w:bookmarkStart w:id="35" w:name="_Toc21843"/>
      <w:bookmarkStart w:id="36" w:name="_Toc26478"/>
      <w:r>
        <w:rPr>
          <w:rFonts w:hint="eastAsia" w:ascii="仿宋_GB2312" w:hAnsi="仿宋_GB2312" w:eastAsia="仿宋_GB2312" w:cs="仿宋_GB2312"/>
          <w:b/>
          <w:bCs/>
          <w:color w:val="000000" w:themeColor="text1"/>
          <w:highlight w:val="none"/>
          <w14:textFill>
            <w14:solidFill>
              <w14:schemeClr w14:val="tx1"/>
            </w14:solidFill>
          </w14:textFill>
        </w:rPr>
        <w:t>合同生效</w:t>
      </w:r>
      <w:bookmarkEnd w:id="34"/>
      <w:bookmarkEnd w:id="35"/>
      <w:bookmarkEnd w:id="36"/>
    </w:p>
    <w:p w14:paraId="09D5058E">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1、本合同签约形式适用第</w:t>
      </w:r>
      <w:permStart w:id="81"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highlight w:val="none"/>
          <w:u w:val="single"/>
          <w:lang w:val="en-US" w:eastAsia="zh-CN"/>
          <w14:textFill>
            <w14:solidFill>
              <w14:schemeClr w14:val="tx1"/>
            </w14:solidFill>
          </w14:textFill>
        </w:rPr>
        <w:t xml:space="preserve">1.2  </w:t>
      </w:r>
      <w:permEnd w:id="81"/>
      <w:r>
        <w:rPr>
          <w:rFonts w:hint="eastAsia" w:ascii="仿宋_GB2312" w:hAnsi="仿宋_GB2312" w:eastAsia="仿宋_GB2312" w:cs="仿宋_GB2312"/>
          <w:color w:val="000000" w:themeColor="text1"/>
          <w:highlight w:val="none"/>
          <w14:textFill>
            <w14:solidFill>
              <w14:schemeClr w14:val="tx1"/>
            </w14:solidFill>
          </w14:textFill>
        </w:rPr>
        <w:t>条；</w:t>
      </w:r>
    </w:p>
    <w:p w14:paraId="494C227F">
      <w:pPr>
        <w:pStyle w:val="13"/>
        <w:numPr>
          <w:ilvl w:val="255"/>
          <w:numId w:val="0"/>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37" w:name="_Toc21939"/>
      <w:bookmarkStart w:id="38" w:name="_Toc7989"/>
      <w:bookmarkStart w:id="39" w:name="_Toc31827_WPSOffice_Level1"/>
      <w:bookmarkStart w:id="40" w:name="_Toc15785_WPSOffice_Level1"/>
      <w:bookmarkStart w:id="41" w:name="_Toc6851_WPSOffice_Level1"/>
      <w:r>
        <w:rPr>
          <w:rFonts w:hint="eastAsia" w:ascii="仿宋_GB2312" w:hAnsi="仿宋_GB2312" w:eastAsia="仿宋_GB2312" w:cs="仿宋_GB2312"/>
          <w:color w:val="000000" w:themeColor="text1"/>
          <w:highlight w:val="none"/>
          <w14:textFill>
            <w14:solidFill>
              <w14:schemeClr w14:val="tx1"/>
            </w14:solidFill>
          </w14:textFill>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13"/>
        <w:numPr>
          <w:ilvl w:val="0"/>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1.2双方同意通过加盖物理印章的方式签署本合同，合同自双方盖章后生效，完成合同约定的全部内容且保修期满后即告终止。合同壹式</w:t>
      </w:r>
      <w:permStart w:id="82"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捌</w:t>
      </w:r>
      <w:permEnd w:id="82"/>
      <w:r>
        <w:rPr>
          <w:rFonts w:hint="eastAsia" w:ascii="仿宋_GB2312" w:hAnsi="仿宋_GB2312" w:eastAsia="仿宋_GB2312" w:cs="仿宋_GB2312"/>
          <w:color w:val="000000" w:themeColor="text1"/>
          <w:highlight w:val="none"/>
          <w14:textFill>
            <w14:solidFill>
              <w14:schemeClr w14:val="tx1"/>
            </w14:solidFill>
          </w14:textFill>
        </w:rPr>
        <w:t>份，甲方执</w:t>
      </w:r>
      <w:permStart w:id="83"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陆</w:t>
      </w:r>
      <w:permEnd w:id="83"/>
      <w:r>
        <w:rPr>
          <w:rFonts w:hint="eastAsia" w:ascii="仿宋_GB2312" w:hAnsi="仿宋_GB2312" w:eastAsia="仿宋_GB2312" w:cs="仿宋_GB2312"/>
          <w:color w:val="000000" w:themeColor="text1"/>
          <w:highlight w:val="none"/>
          <w14:textFill>
            <w14:solidFill>
              <w14:schemeClr w14:val="tx1"/>
            </w14:solidFill>
          </w14:textFill>
        </w:rPr>
        <w:t>份，乙方执</w:t>
      </w:r>
      <w:permStart w:id="84" w:edGrp="everyone"/>
      <w:r>
        <w:rPr>
          <w:rFonts w:hint="eastAsia" w:ascii="仿宋_GB2312" w:hAnsi="仿宋_GB2312" w:eastAsia="仿宋_GB2312" w:cs="仿宋_GB2312"/>
          <w:color w:val="000000" w:themeColor="text1"/>
          <w:highlight w:val="none"/>
          <w:lang w:val="en-US" w:eastAsia="zh-CN"/>
          <w14:textFill>
            <w14:solidFill>
              <w14:schemeClr w14:val="tx1"/>
            </w14:solidFill>
          </w14:textFill>
        </w:rPr>
        <w:t>贰</w:t>
      </w:r>
      <w:permEnd w:id="84"/>
      <w:r>
        <w:rPr>
          <w:rFonts w:hint="eastAsia" w:ascii="仿宋_GB2312" w:hAnsi="仿宋_GB2312" w:eastAsia="仿宋_GB2312" w:cs="仿宋_GB2312"/>
          <w:color w:val="000000" w:themeColor="text1"/>
          <w:highlight w:val="none"/>
          <w14:textFill>
            <w14:solidFill>
              <w14:schemeClr w14:val="tx1"/>
            </w14:solidFill>
          </w14:textFill>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pacing w:val="6"/>
          <w:sz w:val="24"/>
          <w:szCs w:val="24"/>
          <w:highlight w:val="none"/>
          <w14:textFill>
            <w14:solidFill>
              <w14:schemeClr w14:val="tx1"/>
            </w14:solidFill>
          </w14:textFill>
        </w:rPr>
        <w:t>以下无正文</w:t>
      </w:r>
      <w:bookmarkEnd w:id="37"/>
      <w:bookmarkEnd w:id="38"/>
      <w:bookmarkEnd w:id="39"/>
      <w:bookmarkEnd w:id="40"/>
      <w:bookmarkEnd w:id="41"/>
      <w:bookmarkStart w:id="42" w:name="_Toc19595_WPSOffice_Level1"/>
      <w:bookmarkStart w:id="43" w:name="_Toc8898_WPSOffice_Level1"/>
      <w:bookmarkStart w:id="44" w:name="_Toc6163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5" w:name="_Toc31108"/>
      <w:bookmarkStart w:id="46" w:name="_Toc23374"/>
      <w:bookmarkStart w:id="47" w:name="_Toc23779"/>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附件一 授权委托书</w:t>
      </w:r>
      <w:bookmarkEnd w:id="42"/>
      <w:bookmarkEnd w:id="43"/>
      <w:bookmarkEnd w:id="44"/>
      <w:bookmarkEnd w:id="45"/>
      <w:bookmarkEnd w:id="46"/>
      <w:bookmarkEnd w:id="47"/>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48" w:name="_Toc16133_WPSOffice_Level1"/>
      <w:bookmarkStart w:id="49" w:name="_Toc14040"/>
      <w:bookmarkStart w:id="50" w:name="_Toc5250_WPSOffice_Level1"/>
      <w:bookmarkStart w:id="51" w:name="_Toc27542"/>
      <w:bookmarkStart w:id="52" w:name="_Toc3383_WPSOffice_Level1"/>
      <w:bookmarkStart w:id="53" w:name="_Toc6903"/>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附件二 </w:t>
      </w:r>
      <w:bookmarkEnd w:id="48"/>
      <w:bookmarkEnd w:id="49"/>
      <w:bookmarkEnd w:id="50"/>
      <w:bookmarkEnd w:id="51"/>
      <w:bookmarkEnd w:id="52"/>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项目部合规权限告知书</w:t>
      </w:r>
      <w:bookmarkEnd w:id="53"/>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54" w:name="_Toc22730_WPSOffice_Level1"/>
      <w:bookmarkStart w:id="55" w:name="_Toc19768_WPSOffice_Level1"/>
      <w:bookmarkStart w:id="56" w:name="_Toc641_WPSOffice_Level1"/>
      <w:bookmarkStart w:id="57" w:name="_Toc26596"/>
      <w:bookmarkStart w:id="58" w:name="_Toc660"/>
      <w:bookmarkStart w:id="59" w:name="_Toc348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附件三 </w:t>
      </w:r>
      <w:bookmarkEnd w:id="54"/>
      <w:bookmarkEnd w:id="55"/>
      <w:bookmarkEnd w:id="56"/>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安全管理协议书</w:t>
      </w:r>
      <w:bookmarkEnd w:id="57"/>
      <w:bookmarkEnd w:id="58"/>
      <w:bookmarkEnd w:id="59"/>
    </w:p>
    <w:p w14:paraId="0732E35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60" w:name="_Toc8260_WPSOffice_Level1"/>
      <w:bookmarkStart w:id="61" w:name="_Toc24584_WPSOffice_Level1"/>
      <w:bookmarkStart w:id="62" w:name="_Toc19161_WPSOffice_Level1"/>
      <w:bookmarkStart w:id="63" w:name="_Toc25961"/>
      <w:bookmarkStart w:id="64" w:name="_Toc459"/>
      <w:bookmarkStart w:id="65" w:name="_Toc6994"/>
      <w:r>
        <w:rPr>
          <w:rFonts w:hint="eastAsia" w:ascii="仿宋_GB2312" w:hAnsi="仿宋_GB2312" w:eastAsia="仿宋_GB2312" w:cs="仿宋_GB2312"/>
          <w:color w:val="000000" w:themeColor="text1"/>
          <w:highlight w:val="none"/>
          <w14:textFill>
            <w14:solidFill>
              <w14:schemeClr w14:val="tx1"/>
            </w14:solidFill>
          </w14:textFill>
        </w:rPr>
        <w:t xml:space="preserve">附件四 </w:t>
      </w:r>
      <w:bookmarkEnd w:id="60"/>
      <w:bookmarkEnd w:id="61"/>
      <w:bookmarkEnd w:id="62"/>
      <w:r>
        <w:rPr>
          <w:rFonts w:hint="eastAsia" w:ascii="仿宋_GB2312" w:hAnsi="仿宋_GB2312" w:eastAsia="仿宋_GB2312" w:cs="仿宋_GB2312"/>
          <w:color w:val="000000" w:themeColor="text1"/>
          <w:highlight w:val="none"/>
          <w14:textFill>
            <w14:solidFill>
              <w14:schemeClr w14:val="tx1"/>
            </w14:solidFill>
          </w14:textFill>
        </w:rPr>
        <w:t>廉洁从业共建协议</w:t>
      </w:r>
      <w:bookmarkEnd w:id="63"/>
      <w:bookmarkEnd w:id="64"/>
      <w:bookmarkEnd w:id="65"/>
    </w:p>
    <w:p w14:paraId="0D4F77DC">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1BC49BB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6C3D7439">
      <w:pPr>
        <w:pStyle w:val="13"/>
        <w:spacing w:line="400" w:lineRule="atLeast"/>
        <w:rPr>
          <w:rFonts w:ascii="仿宋_GB2312" w:hAnsi="仿宋_GB2312" w:eastAsia="仿宋_GB2312" w:cs="仿宋_GB2312"/>
          <w:color w:val="000000" w:themeColor="text1"/>
          <w:highlight w:val="none"/>
          <w14:textFill>
            <w14:solidFill>
              <w14:schemeClr w14:val="tx1"/>
            </w14:solidFill>
          </w14:textFill>
        </w:rPr>
      </w:pPr>
    </w:p>
    <w:p w14:paraId="6FDACB7A">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年</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月</w:t>
      </w:r>
      <w:r>
        <w:rPr>
          <w:rFonts w:hint="eastAsia" w:ascii="仿宋_GB2312" w:hAnsi="仿宋_GB2312" w:eastAsia="仿宋_GB2312" w:cs="仿宋_GB2312"/>
          <w:color w:val="000000" w:themeColor="text1"/>
          <w:highlight w:val="none"/>
          <w14:textFill>
            <w14:solidFill>
              <w14:schemeClr w14:val="tx1"/>
            </w14:solidFill>
          </w14:textFill>
        </w:rPr>
        <w:t xml:space="preserve">   </w:t>
      </w:r>
      <w:r>
        <w:rPr>
          <w:rFonts w:hint="eastAsia" w:ascii="仿宋_GB2312" w:hAnsi="仿宋_GB2312" w:eastAsia="仿宋_GB2312" w:cs="仿宋_GB2312"/>
          <w:color w:val="000000" w:themeColor="text1"/>
          <w:highlight w:val="none"/>
          <w:lang w:val="zh-CN"/>
          <w14:textFill>
            <w14:solidFill>
              <w14:schemeClr w14:val="tx1"/>
            </w14:solidFill>
          </w14:textFill>
        </w:rPr>
        <w:t>日</w:t>
      </w:r>
    </w:p>
    <w:p w14:paraId="594E8F4F">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headerReference r:id="rId6" w:type="default"/>
          <w:footerReference r:id="rId7"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14:textFill>
            <w14:solidFill>
              <w14:schemeClr w14:val="tx1"/>
            </w14:solidFill>
          </w14:textFill>
        </w:rPr>
      </w:pPr>
      <w:bookmarkStart w:id="66" w:name="_Toc31445"/>
      <w:bookmarkStart w:id="67" w:name="_Toc7321"/>
      <w:bookmarkStart w:id="68" w:name="_Toc25426"/>
      <w:r>
        <w:rPr>
          <w:rFonts w:hint="eastAsia" w:ascii="仿宋_GB2312" w:hAnsi="仿宋_GB2312" w:eastAsia="仿宋_GB2312" w:cs="仿宋_GB2312"/>
          <w:color w:val="000000" w:themeColor="text1"/>
          <w:kern w:val="0"/>
          <w:sz w:val="30"/>
          <w:szCs w:val="30"/>
          <w:highlight w:val="none"/>
          <w14:textFill>
            <w14:solidFill>
              <w14:schemeClr w14:val="tx1"/>
            </w14:solidFill>
          </w14:textFill>
        </w:rPr>
        <w:t>附件一：</w:t>
      </w:r>
      <w:bookmarkEnd w:id="66"/>
      <w:bookmarkEnd w:id="67"/>
      <w:bookmarkEnd w:id="68"/>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本授权委托书声明：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w:t>
      </w:r>
      <w:permStart w:id="8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5"/>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6"/>
      <w:r>
        <w:rPr>
          <w:rFonts w:hint="eastAsia" w:ascii="仿宋_GB2312" w:hAnsi="仿宋_GB2312" w:eastAsia="仿宋_GB2312" w:cs="仿宋_GB2312"/>
          <w:color w:val="000000" w:themeColor="text1"/>
          <w:sz w:val="24"/>
          <w:szCs w:val="24"/>
          <w:highlight w:val="none"/>
          <w14:textFill>
            <w14:solidFill>
              <w14:schemeClr w14:val="tx1"/>
            </w14:solidFill>
          </w14:textFill>
        </w:rPr>
        <w:t>）系</w:t>
      </w:r>
      <w:permStart w:id="8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7"/>
      <w:r>
        <w:rPr>
          <w:rFonts w:hint="eastAsia" w:ascii="仿宋_GB2312" w:hAnsi="仿宋_GB2312" w:eastAsia="仿宋_GB2312" w:cs="仿宋_GB2312"/>
          <w:color w:val="000000" w:themeColor="text1"/>
          <w:sz w:val="24"/>
          <w:szCs w:val="24"/>
          <w:highlight w:val="none"/>
          <w14:textFill>
            <w14:solidFill>
              <w14:schemeClr w14:val="tx1"/>
            </w14:solidFill>
          </w14:textFill>
        </w:rPr>
        <w:t>公司（乙方）的法定代表人，现授权委托</w:t>
      </w:r>
      <w:permStart w:id="88"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8"/>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8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89"/>
      <w:r>
        <w:rPr>
          <w:rFonts w:hint="eastAsia" w:ascii="仿宋_GB2312" w:hAnsi="仿宋_GB2312" w:eastAsia="仿宋_GB2312" w:cs="仿宋_GB2312"/>
          <w:color w:val="000000" w:themeColor="text1"/>
          <w:sz w:val="24"/>
          <w:szCs w:val="24"/>
          <w:highlight w:val="none"/>
          <w14:textFill>
            <w14:solidFill>
              <w14:schemeClr w14:val="tx1"/>
            </w14:solidFill>
          </w14:textFill>
        </w:rPr>
        <w:t>）为我公司合法的代理人。以本公司的名义负责</w:t>
      </w:r>
      <w:permStart w:id="90"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0"/>
      <w:r>
        <w:rPr>
          <w:rFonts w:hint="eastAsia" w:ascii="仿宋_GB2312" w:hAnsi="仿宋_GB2312" w:eastAsia="仿宋_GB2312" w:cs="仿宋_GB2312"/>
          <w:color w:val="000000" w:themeColor="text1"/>
          <w:sz w:val="24"/>
          <w:szCs w:val="24"/>
          <w:highlight w:val="none"/>
          <w14:textFill>
            <w14:solidFill>
              <w14:schemeClr w14:val="tx1"/>
            </w14:solidFill>
          </w14:textFill>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货</w:t>
      </w:r>
      <w:r>
        <w:rPr>
          <w:rFonts w:hint="eastAsia" w:ascii="仿宋_GB2312" w:hAnsi="仿宋_GB2312" w:eastAsia="仿宋_GB2312" w:cs="仿宋_GB2312"/>
          <w:color w:val="000000" w:themeColor="text1"/>
          <w:sz w:val="24"/>
          <w:szCs w:val="24"/>
          <w:highlight w:val="none"/>
          <w14:textFill>
            <w14:solidFill>
              <w14:schemeClr w14:val="tx1"/>
            </w14:solidFill>
          </w14:textFill>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本授权委托的期限为自</w:t>
      </w:r>
      <w:permStart w:id="9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1"/>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permStart w:id="9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2"/>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permStart w:id="9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3"/>
      <w:r>
        <w:rPr>
          <w:rFonts w:hint="eastAsia" w:ascii="仿宋_GB2312" w:hAnsi="仿宋_GB2312" w:eastAsia="仿宋_GB2312" w:cs="仿宋_GB2312"/>
          <w:color w:val="000000" w:themeColor="text1"/>
          <w:sz w:val="24"/>
          <w:szCs w:val="24"/>
          <w:highlight w:val="none"/>
          <w14:textFill>
            <w14:solidFill>
              <w14:schemeClr w14:val="tx1"/>
            </w14:solidFill>
          </w14:textFill>
        </w:rPr>
        <w:t>日至</w:t>
      </w:r>
      <w:permStart w:id="9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4"/>
      <w:r>
        <w:rPr>
          <w:rFonts w:hint="eastAsia" w:ascii="仿宋_GB2312" w:hAnsi="仿宋_GB2312" w:eastAsia="仿宋_GB2312" w:cs="仿宋_GB2312"/>
          <w:color w:val="000000" w:themeColor="text1"/>
          <w:sz w:val="24"/>
          <w:szCs w:val="24"/>
          <w:highlight w:val="none"/>
          <w14:textFill>
            <w14:solidFill>
              <w14:schemeClr w14:val="tx1"/>
            </w14:solidFill>
          </w14:textFill>
        </w:rPr>
        <w:t>。</w:t>
      </w:r>
    </w:p>
    <w:p w14:paraId="70268024">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14:textFill>
            <w14:solidFill>
              <w14:schemeClr w14:val="tx1"/>
            </w14:solidFill>
          </w14:textFill>
        </w:rPr>
      </w:pPr>
      <w:permStart w:id="95"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日 </w:t>
      </w:r>
      <w:permEnd w:id="95"/>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14:textFill>
            <w14:solidFill>
              <w14:schemeClr w14:val="tx1"/>
            </w14:solidFill>
          </w14:textFill>
        </w:rPr>
        <w:t>代理人声明</w:t>
      </w:r>
      <w:r>
        <w:rPr>
          <w:rFonts w:hint="eastAsia" w:ascii="仿宋_GB2312" w:hAnsi="仿宋_GB2312" w:eastAsia="仿宋_GB2312" w:cs="仿宋_GB2312"/>
          <w:color w:val="000000" w:themeColor="text1"/>
          <w:sz w:val="24"/>
          <w:szCs w:val="24"/>
          <w:highlight w:val="none"/>
          <w14:textFill>
            <w14:solidFill>
              <w14:schemeClr w14:val="tx1"/>
            </w14:solidFill>
          </w14:textFill>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14:textFill>
            <w14:solidFill>
              <w14:schemeClr w14:val="tx1"/>
            </w14:solidFill>
          </w14:textFill>
        </w:rPr>
      </w:pPr>
      <w:permStart w:id="96"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日</w:t>
      </w:r>
      <w:permEnd w:id="96"/>
    </w:p>
    <w:tbl>
      <w:tblPr>
        <w:tblStyle w:val="10"/>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3" w:hRule="atLeast"/>
        </w:trPr>
        <w:tc>
          <w:tcPr>
            <w:tcW w:w="4470" w:type="dxa"/>
            <w:tcBorders>
              <w:right w:val="single" w:color="000000" w:sz="4" w:space="0"/>
            </w:tcBorders>
            <w:vAlign w:val="center"/>
          </w:tcPr>
          <w:p w14:paraId="30641724">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7" w:edGrp="everyone"/>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7"/>
    </w:tbl>
    <w:p w14:paraId="3A3D4E58">
      <w:pPr>
        <w:spacing w:line="400" w:lineRule="exact"/>
        <w:ind w:firstLine="482" w:firstLineChars="200"/>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代理人身份证复印件粘贴处</w:t>
      </w:r>
      <w:r>
        <w:rPr>
          <w:rFonts w:hint="eastAsia" w:ascii="仿宋_GB2312" w:hAnsi="仿宋_GB2312" w:eastAsia="仿宋_GB2312" w:cs="仿宋_GB2312"/>
          <w:b/>
          <w:color w:val="000000" w:themeColor="text1"/>
          <w:sz w:val="24"/>
          <w:szCs w:val="24"/>
          <w:highlight w:val="none"/>
          <w14:textFill>
            <w14:solidFill>
              <w14:schemeClr w14:val="tx1"/>
            </w14:solidFill>
          </w14:textFill>
        </w:rPr>
        <w:t>：</w:t>
      </w:r>
    </w:p>
    <w:tbl>
      <w:tblPr>
        <w:tblStyle w:val="10"/>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5" w:hRule="atLeast"/>
        </w:trPr>
        <w:tc>
          <w:tcPr>
            <w:tcW w:w="4485" w:type="dxa"/>
            <w:tcBorders>
              <w:right w:val="single" w:color="000000" w:sz="4" w:space="0"/>
            </w:tcBorders>
            <w:vAlign w:val="center"/>
          </w:tcPr>
          <w:p w14:paraId="4ABFA87A">
            <w:pPr>
              <w:autoSpaceDE w:val="0"/>
              <w:autoSpaceDN w:val="0"/>
              <w:adjustRightInd w:val="0"/>
              <w:spacing w:line="400" w:lineRule="exact"/>
              <w:jc w:val="center"/>
              <w:rPr>
                <w:rFonts w:ascii="仿宋_GB2312" w:hAnsi="仿宋_GB2312" w:eastAsia="仿宋_GB2312" w:cs="仿宋_GB2312"/>
                <w:color w:val="000000" w:themeColor="text1"/>
                <w:sz w:val="24"/>
                <w:szCs w:val="24"/>
                <w:highlight w:val="none"/>
                <w14:textFill>
                  <w14:solidFill>
                    <w14:schemeClr w14:val="tx1"/>
                  </w14:solidFill>
                </w14:textFill>
              </w:rPr>
            </w:pPr>
            <w:permStart w:id="98" w:edGrp="everyone"/>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p>
        </w:tc>
      </w:tr>
      <w:permEnd w:id="98"/>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14:textFill>
            <w14:solidFill>
              <w14:schemeClr w14:val="tx1"/>
            </w14:solidFill>
          </w14:textFill>
        </w:rPr>
      </w:pPr>
      <w:r>
        <w:rPr>
          <w:rFonts w:hint="eastAsia" w:ascii="仿宋_GB2312" w:hAnsi="仿宋_GB2312" w:eastAsia="仿宋_GB2312" w:cs="仿宋_GB2312"/>
          <w:b/>
          <w:color w:val="000000" w:themeColor="text1"/>
          <w:sz w:val="24"/>
          <w:szCs w:val="24"/>
          <w:highlight w:val="none"/>
          <w:u w:val="dash"/>
          <w14:textFill>
            <w14:solidFill>
              <w14:schemeClr w14:val="tx1"/>
            </w14:solidFill>
          </w14:textFill>
        </w:rPr>
        <w:t>法定代表人身份证复印件粘贴处：</w:t>
      </w:r>
    </w:p>
    <w:p w14:paraId="5D409106">
      <w:pPr>
        <w:pStyle w:val="13"/>
        <w:spacing w:line="400" w:lineRule="exact"/>
        <w:ind w:firstLine="480" w:firstLineChars="200"/>
        <w:rPr>
          <w:rFonts w:ascii="仿宋_GB2312" w:hAnsi="仿宋_GB2312" w:eastAsia="仿宋_GB2312" w:cs="仿宋_GB2312"/>
          <w:color w:val="000000" w:themeColor="text1"/>
          <w:highlight w:val="none"/>
          <w14:textFill>
            <w14:solidFill>
              <w14:schemeClr w14:val="tx1"/>
            </w14:solidFill>
          </w14:textFill>
        </w:rPr>
        <w:sectPr>
          <w:pgSz w:w="11906" w:h="16838"/>
          <w:pgMar w:top="1440" w:right="1800" w:bottom="1440" w:left="1800" w:header="850" w:footer="975" w:gutter="0"/>
          <w:cols w:space="0" w:num="1"/>
          <w:docGrid w:linePitch="312" w:charSpace="0"/>
        </w:sectPr>
      </w:pPr>
    </w:p>
    <w:p w14:paraId="5AF9C604">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69" w:name="_Toc4519"/>
      <w:bookmarkStart w:id="70" w:name="_Toc16973"/>
      <w:bookmarkStart w:id="71" w:name="_Toc21254"/>
      <w:r>
        <w:rPr>
          <w:rFonts w:hint="eastAsia" w:ascii="仿宋_GB2312" w:hAnsi="仿宋_GB2312" w:eastAsia="仿宋_GB2312" w:cs="仿宋_GB2312"/>
          <w:color w:val="000000" w:themeColor="text1"/>
          <w:sz w:val="30"/>
          <w:szCs w:val="30"/>
          <w:highlight w:val="none"/>
          <w14:textFill>
            <w14:solidFill>
              <w14:schemeClr w14:val="tx1"/>
            </w14:solidFill>
          </w14:textFill>
        </w:rPr>
        <w:t>附件二：</w:t>
      </w:r>
      <w:bookmarkEnd w:id="69"/>
      <w:bookmarkEnd w:id="70"/>
      <w:bookmarkEnd w:id="71"/>
    </w:p>
    <w:p w14:paraId="60A16B4E">
      <w:pPr>
        <w:spacing w:line="400" w:lineRule="exact"/>
        <w:jc w:val="center"/>
        <w:rPr>
          <w:rFonts w:ascii="仿宋_GB2312" w:hAnsi="仿宋_GB2312" w:eastAsia="仿宋_GB2312" w:cs="仿宋_GB2312"/>
          <w:b/>
          <w:bCs/>
          <w:color w:val="000000" w:themeColor="text1"/>
          <w:sz w:val="30"/>
          <w:szCs w:val="30"/>
          <w:highlight w:val="none"/>
          <w14:textFill>
            <w14:solidFill>
              <w14:schemeClr w14:val="tx1"/>
            </w14:solidFill>
          </w14:textFill>
        </w:rPr>
      </w:pPr>
      <w:r>
        <w:rPr>
          <w:rFonts w:hint="eastAsia" w:ascii="仿宋_GB2312" w:hAnsi="仿宋_GB2312" w:eastAsia="仿宋_GB2312" w:cs="仿宋_GB2312"/>
          <w:b/>
          <w:bCs/>
          <w:color w:val="000000" w:themeColor="text1"/>
          <w:sz w:val="30"/>
          <w:szCs w:val="30"/>
          <w:highlight w:val="none"/>
          <w14:textFill>
            <w14:solidFill>
              <w14:schemeClr w14:val="tx1"/>
            </w14:solidFill>
          </w14:textFill>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致：</w:t>
      </w:r>
      <w:permStart w:id="99"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99"/>
      <w:r>
        <w:rPr>
          <w:rFonts w:hint="eastAsia" w:ascii="仿宋_GB2312" w:hAnsi="仿宋_GB2312" w:eastAsia="仿宋_GB2312" w:cs="仿宋_GB2312"/>
          <w:color w:val="000000" w:themeColor="text1"/>
          <w:sz w:val="24"/>
          <w:szCs w:val="24"/>
          <w:highlight w:val="none"/>
          <w14:textFill>
            <w14:solidFill>
              <w14:schemeClr w14:val="tx1"/>
            </w14:solidFill>
          </w14:textFill>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Start w:id="100" w:edGrp="everyone"/>
      <w:bookmarkStart w:id="72" w:name="_Hlk126830603"/>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permEnd w:id="100"/>
      <w:bookmarkEnd w:id="72"/>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14:textFill>
            <w14:solidFill>
              <w14:schemeClr w14:val="tx1"/>
            </w14:solidFill>
          </w14:textFill>
        </w:rPr>
        <w:t>采购方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全称，以下简称本公司），系依法成立并有效存续的公司。现向本公司</w:t>
      </w:r>
      <w:permStart w:id="101"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昌都市卡若区嘎玛乡达那村公路工程</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1"/>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14:textFill>
            <w14:solidFill>
              <w14:schemeClr w14:val="tx1"/>
            </w14:solidFill>
          </w14:textFill>
        </w:rPr>
        <w:t>告知</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书），项目经理</w:t>
      </w:r>
      <w:permStart w:id="102"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卜宗</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2"/>
      <w:r>
        <w:rPr>
          <w:rFonts w:hint="eastAsia" w:ascii="仿宋_GB2312" w:hAnsi="仿宋_GB2312" w:eastAsia="仿宋_GB2312" w:cs="仿宋_GB2312"/>
          <w:color w:val="000000" w:themeColor="text1"/>
          <w:sz w:val="24"/>
          <w:szCs w:val="24"/>
          <w:highlight w:val="none"/>
          <w14:textFill>
            <w14:solidFill>
              <w14:schemeClr w14:val="tx1"/>
            </w14:solidFill>
          </w14:textFill>
        </w:rPr>
        <w:t>（身份证号：</w:t>
      </w:r>
      <w:permStart w:id="103"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130104197708152432</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3"/>
      <w:r>
        <w:rPr>
          <w:rFonts w:hint="eastAsia" w:ascii="仿宋_GB2312" w:hAnsi="仿宋_GB2312" w:eastAsia="仿宋_GB2312" w:cs="仿宋_GB2312"/>
          <w:color w:val="000000" w:themeColor="text1"/>
          <w:sz w:val="24"/>
          <w:szCs w:val="24"/>
          <w:highlight w:val="none"/>
          <w14:textFill>
            <w14:solidFill>
              <w14:schemeClr w14:val="tx1"/>
            </w14:solidFill>
          </w14:textFill>
        </w:rPr>
        <w:t>）</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一、</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三、项目经理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不</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14:textFill>
            <w14:solidFill>
              <w14:schemeClr w14:val="tx1"/>
            </w14:solidFill>
          </w14:textFill>
        </w:rPr>
        <w:t>擅自</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四、未经</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授权的</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项目经理、</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任何</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项目部</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1.项目部有权审批如下事项：</w:t>
      </w:r>
    </w:p>
    <w:tbl>
      <w:tblPr>
        <w:tblStyle w:val="10"/>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bookmarkStart w:id="73" w:name="_Hlk126826460"/>
      <w:r>
        <w:rPr>
          <w:rFonts w:hint="eastAsia" w:ascii="仿宋_GB2312" w:hAnsi="仿宋_GB2312" w:eastAsia="仿宋_GB2312" w:cs="仿宋_GB2312"/>
          <w:color w:val="000000" w:themeColor="text1"/>
          <w:sz w:val="24"/>
          <w:szCs w:val="24"/>
          <w:highlight w:val="none"/>
          <w14:textFill>
            <w14:solidFill>
              <w14:schemeClr w14:val="tx1"/>
            </w14:solidFill>
          </w14:textFill>
        </w:rPr>
        <w:t>项目部无权审批以下事项：</w:t>
      </w:r>
    </w:p>
    <w:bookmarkEnd w:id="73"/>
    <w:tbl>
      <w:tblPr>
        <w:tblStyle w:val="10"/>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bookmarkStart w:id="74" w:name="_Hlk127195047"/>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lang w:val="zh-CN"/>
                <w14:textFill>
                  <w14:solidFill>
                    <w14:schemeClr w14:val="tx1"/>
                  </w14:solidFill>
                </w14:textFill>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kern w:val="0"/>
                <w:sz w:val="24"/>
                <w:szCs w:val="24"/>
                <w:highlight w:val="none"/>
                <w14:textFill>
                  <w14:solidFill>
                    <w14:schemeClr w14:val="tx1"/>
                  </w14:solidFill>
                </w14:textFill>
              </w:rPr>
              <w:t>设立或变更劳动关系（包括签订劳动合同、确认劳动关系等）</w:t>
            </w:r>
          </w:p>
        </w:tc>
      </w:tr>
      <w:bookmarkEnd w:id="74"/>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bCs/>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r>
        <w:rPr>
          <w:rFonts w:hint="eastAsia" w:ascii="仿宋_GB2312" w:hAnsi="仿宋_GB2312" w:eastAsia="仿宋_GB2312" w:cs="仿宋_GB2312"/>
          <w:bCs/>
          <w:color w:val="000000" w:themeColor="text1"/>
          <w:sz w:val="24"/>
          <w:szCs w:val="24"/>
          <w:highlight w:val="none"/>
          <w14:textFill>
            <w14:solidFill>
              <w14:schemeClr w14:val="tx1"/>
            </w14:solidFill>
          </w14:textFill>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确认：我司已完全理解并清楚贵司对</w:t>
      </w:r>
      <w:bookmarkStart w:id="75" w:name="_Hlk48924799"/>
      <w:r>
        <w:rPr>
          <w:rFonts w:hint="eastAsia" w:ascii="仿宋_GB2312" w:hAnsi="仿宋_GB2312" w:eastAsia="仿宋_GB2312" w:cs="仿宋_GB2312"/>
          <w:color w:val="000000" w:themeColor="text1"/>
          <w:sz w:val="24"/>
          <w:szCs w:val="24"/>
          <w:highlight w:val="none"/>
          <w14:textFill>
            <w14:solidFill>
              <w14:schemeClr w14:val="tx1"/>
            </w14:solidFill>
          </w14:textFill>
        </w:rPr>
        <w:t>项目部及项目经理的授权范围，并严格遵照执行。</w:t>
      </w:r>
      <w:bookmarkEnd w:id="75"/>
      <w:r>
        <w:rPr>
          <w:rFonts w:hint="eastAsia" w:ascii="仿宋_GB2312" w:hAnsi="仿宋_GB2312" w:eastAsia="仿宋_GB2312" w:cs="仿宋_GB2312"/>
          <w:color w:val="000000" w:themeColor="text1"/>
          <w:sz w:val="24"/>
          <w:szCs w:val="24"/>
          <w:highlight w:val="none"/>
          <w14:textFill>
            <w14:solidFill>
              <w14:schemeClr w14:val="tx1"/>
            </w14:solidFill>
          </w14:textFill>
        </w:rPr>
        <w:t>超出</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无效，</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不承担任何法律责任。</w:t>
      </w:r>
      <w:r>
        <w:rPr>
          <w:rFonts w:hint="eastAsia" w:ascii="仿宋_GB2312" w:hAnsi="仿宋_GB2312" w:eastAsia="仿宋_GB2312" w:cs="仿宋_GB2312"/>
          <w:color w:val="000000" w:themeColor="text1"/>
          <w:sz w:val="24"/>
          <w:szCs w:val="24"/>
          <w:highlight w:val="none"/>
          <w:lang w:eastAsia="zh-CN"/>
          <w14:textFill>
            <w14:solidFill>
              <w14:schemeClr w14:val="tx1"/>
            </w14:solidFill>
          </w14:textFill>
        </w:rPr>
        <w:t>我</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司将</w:t>
      </w:r>
      <w:r>
        <w:rPr>
          <w:rFonts w:hint="eastAsia" w:ascii="仿宋_GB2312" w:hAnsi="仿宋_GB2312" w:eastAsia="仿宋_GB2312" w:cs="仿宋_GB2312"/>
          <w:color w:val="000000" w:themeColor="text1"/>
          <w:sz w:val="24"/>
          <w:szCs w:val="24"/>
          <w:highlight w:val="none"/>
          <w14:textFill>
            <w14:solidFill>
              <w14:schemeClr w14:val="tx1"/>
            </w14:solidFill>
          </w14:textFill>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贵司</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核实。      </w:t>
      </w:r>
    </w:p>
    <w:p w14:paraId="5612C644">
      <w:pPr>
        <w:spacing w:line="400" w:lineRule="exact"/>
        <w:ind w:right="210" w:rightChars="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签署日期：</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年</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月</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zh-CN"/>
          <w14:textFill>
            <w14:solidFill>
              <w14:schemeClr w14:val="tx1"/>
            </w14:solidFill>
          </w14:textFill>
        </w:rPr>
        <w:t>日</w:t>
      </w:r>
    </w:p>
    <w:p w14:paraId="2A464CAF">
      <w:pPr>
        <w:spacing w:line="400" w:lineRule="exact"/>
        <w:ind w:right="210" w:rightChars="100"/>
        <w:outlineLvl w:val="0"/>
        <w:rPr>
          <w:rFonts w:hint="eastAsia" w:ascii="仿宋_GB2312" w:hAnsi="仿宋_GB2312" w:eastAsia="仿宋_GB2312" w:cs="仿宋_GB2312"/>
          <w:color w:val="000000" w:themeColor="text1"/>
          <w:sz w:val="30"/>
          <w:szCs w:val="30"/>
          <w:highlight w:val="none"/>
          <w14:textFill>
            <w14:solidFill>
              <w14:schemeClr w14:val="tx1"/>
            </w14:solidFill>
          </w14:textFill>
        </w:rPr>
        <w:sectPr>
          <w:footerReference r:id="rId8" w:type="default"/>
          <w:pgSz w:w="11906" w:h="16838"/>
          <w:pgMar w:top="1440" w:right="1800" w:bottom="1440" w:left="1800" w:header="850" w:footer="975" w:gutter="0"/>
          <w:cols w:space="0" w:num="1"/>
          <w:docGrid w:linePitch="312" w:charSpace="0"/>
        </w:sectPr>
      </w:pPr>
      <w:bookmarkStart w:id="76" w:name="_Toc11293"/>
      <w:bookmarkStart w:id="77" w:name="_Toc15118"/>
      <w:bookmarkStart w:id="78" w:name="_Toc20069"/>
    </w:p>
    <w:p w14:paraId="0FD1CB49">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r>
        <w:rPr>
          <w:rFonts w:hint="eastAsia" w:ascii="仿宋_GB2312" w:hAnsi="仿宋_GB2312" w:eastAsia="仿宋_GB2312" w:cs="仿宋_GB2312"/>
          <w:color w:val="000000" w:themeColor="text1"/>
          <w:sz w:val="30"/>
          <w:szCs w:val="30"/>
          <w:highlight w:val="none"/>
          <w14:textFill>
            <w14:solidFill>
              <w14:schemeClr w14:val="tx1"/>
            </w14:solidFill>
          </w14:textFill>
        </w:rPr>
        <w:t>附件三：</w:t>
      </w:r>
      <w:bookmarkEnd w:id="76"/>
      <w:bookmarkEnd w:id="77"/>
      <w:bookmarkEnd w:id="78"/>
    </w:p>
    <w:p w14:paraId="1C0C1D2C">
      <w:pPr>
        <w:spacing w:line="400" w:lineRule="exact"/>
        <w:jc w:val="center"/>
        <w:rPr>
          <w:rFonts w:ascii="仿宋_GB2312" w:hAnsi="仿宋_GB2312" w:eastAsia="仿宋_GB2312" w:cs="仿宋_GB2312"/>
          <w:b/>
          <w:color w:val="000000" w:themeColor="text1"/>
          <w:sz w:val="30"/>
          <w:szCs w:val="30"/>
          <w:highlight w:val="none"/>
          <w14:textFill>
            <w14:solidFill>
              <w14:schemeClr w14:val="tx1"/>
            </w14:solidFill>
          </w14:textFill>
        </w:rPr>
      </w:pPr>
      <w:r>
        <w:rPr>
          <w:rFonts w:hint="eastAsia" w:ascii="仿宋_GB2312" w:hAnsi="仿宋_GB2312" w:eastAsia="仿宋_GB2312" w:cs="仿宋_GB2312"/>
          <w:b/>
          <w:color w:val="000000" w:themeColor="text1"/>
          <w:sz w:val="30"/>
          <w:szCs w:val="30"/>
          <w:highlight w:val="none"/>
          <w14:textFill>
            <w14:solidFill>
              <w14:schemeClr w14:val="tx1"/>
            </w14:solidFill>
          </w14:textFill>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24C16FFB">
      <w:pPr>
        <w:spacing w:line="400" w:lineRule="exact"/>
        <w:rPr>
          <w:rFonts w:ascii="仿宋_GB2312" w:hAnsi="仿宋_GB2312" w:eastAsia="仿宋_GB2312" w:cs="仿宋_GB2312"/>
          <w:b/>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甲方：</w:t>
      </w:r>
      <w:bookmarkStart w:id="79" w:name="_Hlk126826529"/>
      <w:permStart w:id="104"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集团有限公司</w:t>
      </w:r>
      <w:bookmarkEnd w:id="79"/>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 xml:space="preserve">    </w:t>
      </w:r>
      <w:permEnd w:id="104"/>
      <w:r>
        <w:rPr>
          <w:rFonts w:hint="eastAsia" w:ascii="仿宋_GB2312" w:hAnsi="仿宋_GB2312" w:eastAsia="仿宋_GB2312" w:cs="仿宋_GB2312"/>
          <w:b/>
          <w:color w:val="000000" w:themeColor="text1"/>
          <w:sz w:val="24"/>
          <w:szCs w:val="24"/>
          <w:highlight w:val="none"/>
          <w14:textFill>
            <w14:solidFill>
              <w14:schemeClr w14:val="tx1"/>
            </w14:solidFill>
          </w14:textFill>
        </w:rPr>
        <w:t xml:space="preserve"> </w:t>
      </w:r>
    </w:p>
    <w:p w14:paraId="1401B41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乙方：</w:t>
      </w:r>
      <w:permStart w:id="105" w:edGrp="everyone"/>
      <w:r>
        <w:rPr>
          <w:rFonts w:hint="eastAsia" w:ascii="仿宋_GB2312" w:hAnsi="仿宋_GB2312" w:eastAsia="仿宋_GB2312" w:cs="仿宋_GB2312"/>
          <w:b/>
          <w:color w:val="000000" w:themeColor="text1"/>
          <w:sz w:val="24"/>
          <w:szCs w:val="24"/>
          <w:highlight w:val="none"/>
          <w:u w:val="single"/>
          <w14:textFill>
            <w14:solidFill>
              <w14:schemeClr w14:val="tx1"/>
            </w14:solidFill>
          </w14:textFill>
        </w:rPr>
        <w:t xml:space="preserve">                        </w:t>
      </w:r>
      <w:permEnd w:id="105"/>
    </w:p>
    <w:p w14:paraId="30E75F9D">
      <w:pPr>
        <w:pStyle w:val="6"/>
        <w:tabs>
          <w:tab w:val="left" w:pos="2100"/>
        </w:tabs>
        <w:spacing w:line="400" w:lineRule="exact"/>
        <w:ind w:right="210" w:rightChars="100" w:firstLine="432"/>
        <w:rPr>
          <w:rFonts w:hAnsi="仿宋_GB2312" w:cs="仿宋_GB2312"/>
          <w:color w:val="000000" w:themeColor="text1"/>
          <w:sz w:val="24"/>
          <w:highlight w:val="none"/>
          <w14:textFill>
            <w14:solidFill>
              <w14:schemeClr w14:val="tx1"/>
            </w14:solidFill>
          </w14:textFill>
        </w:rPr>
      </w:pPr>
      <w:r>
        <w:rPr>
          <w:rFonts w:hint="eastAsia" w:hAnsi="仿宋_GB2312" w:cs="仿宋_GB2312"/>
          <w:color w:val="000000" w:themeColor="text1"/>
          <w:sz w:val="24"/>
          <w:highlight w:val="none"/>
          <w14:textFill>
            <w14:solidFill>
              <w14:schemeClr w14:val="tx1"/>
            </w14:solidFill>
          </w14:textFill>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双方应共同遵守《安全生产法》、《中华人民共和国建筑法》、《建设工程安全生产管理条例》、《房屋建筑和市政基础设施工程分包管理办法》《安全生产许可证条例》等一系列有关安全生产的法律法规，严格执行建设部标准</w:t>
      </w:r>
      <w:permStart w:id="106"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JGJ59—2011《建筑安全施工检查标准》</w:t>
      </w:r>
      <w:permEnd w:id="106"/>
      <w:r>
        <w:rPr>
          <w:rFonts w:hint="eastAsia" w:ascii="仿宋_GB2312" w:hAnsi="仿宋_GB2312" w:eastAsia="仿宋_GB2312" w:cs="仿宋_GB2312"/>
          <w:color w:val="000000" w:themeColor="text1"/>
          <w:sz w:val="24"/>
          <w:szCs w:val="24"/>
          <w:highlight w:val="none"/>
          <w14:textFill>
            <w14:solidFill>
              <w14:schemeClr w14:val="tx1"/>
            </w14:solidFill>
          </w14:textFill>
        </w:rPr>
        <w:t>等一系列标准规程及</w:t>
      </w:r>
      <w:permStart w:id="107" w:edGrp="everyone"/>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昌都</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 xml:space="preserve"> </w:t>
      </w:r>
      <w:permEnd w:id="107"/>
      <w:r>
        <w:rPr>
          <w:rFonts w:hint="eastAsia" w:ascii="仿宋_GB2312" w:hAnsi="仿宋_GB2312" w:eastAsia="仿宋_GB2312" w:cs="仿宋_GB2312"/>
          <w:color w:val="000000" w:themeColor="text1"/>
          <w:sz w:val="24"/>
          <w:szCs w:val="24"/>
          <w:highlight w:val="none"/>
          <w14:textFill>
            <w14:solidFill>
              <w14:schemeClr w14:val="tx1"/>
            </w14:solidFill>
          </w14:textFill>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2、双方应共同遵守</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中建集团</w:t>
      </w:r>
      <w:r>
        <w:rPr>
          <w:rFonts w:hint="eastAsia" w:ascii="仿宋_GB2312" w:hAnsi="仿宋_GB2312" w:eastAsia="仿宋_GB2312" w:cs="仿宋_GB2312"/>
          <w:color w:val="000000" w:themeColor="text1"/>
          <w:sz w:val="24"/>
          <w:szCs w:val="24"/>
          <w:highlight w:val="none"/>
          <w:u w:val="single"/>
          <w14:textFill>
            <w14:solidFill>
              <w14:schemeClr w14:val="tx1"/>
            </w14:solidFill>
          </w14:textFill>
        </w:rPr>
        <w:t>、中建交通</w:t>
      </w:r>
      <w:r>
        <w:rPr>
          <w:rFonts w:hint="eastAsia" w:ascii="仿宋_GB2312" w:hAnsi="仿宋_GB2312" w:eastAsia="仿宋_GB2312" w:cs="仿宋_GB2312"/>
          <w:color w:val="000000" w:themeColor="text1"/>
          <w:sz w:val="24"/>
          <w:szCs w:val="24"/>
          <w:highlight w:val="none"/>
          <w:u w:val="single"/>
          <w:lang w:eastAsia="zh-CN"/>
          <w14:textFill>
            <w14:solidFill>
              <w14:schemeClr w14:val="tx1"/>
            </w14:solidFill>
          </w14:textFill>
        </w:rPr>
        <w:t>、</w:t>
      </w:r>
      <w:r>
        <w:rPr>
          <w:rFonts w:hint="eastAsia" w:ascii="仿宋_GB2312" w:hAnsi="仿宋_GB2312" w:eastAsia="仿宋_GB2312" w:cs="仿宋_GB2312"/>
          <w:color w:val="000000" w:themeColor="text1"/>
          <w:sz w:val="24"/>
          <w:szCs w:val="24"/>
          <w:highlight w:val="none"/>
          <w:u w:val="single"/>
          <w:lang w:val="en-US" w:eastAsia="zh-CN"/>
          <w14:textFill>
            <w14:solidFill>
              <w14:schemeClr w14:val="tx1"/>
            </w14:solidFill>
          </w14:textFill>
        </w:rPr>
        <w:t>中建路桥</w:t>
      </w:r>
      <w:r>
        <w:rPr>
          <w:rFonts w:hint="eastAsia" w:ascii="仿宋_GB2312" w:hAnsi="仿宋_GB2312" w:eastAsia="仿宋_GB2312" w:cs="仿宋_GB2312"/>
          <w:color w:val="000000" w:themeColor="text1"/>
          <w:sz w:val="24"/>
          <w:szCs w:val="24"/>
          <w:highlight w:val="none"/>
          <w14:textFill>
            <w14:solidFill>
              <w14:schemeClr w14:val="tx1"/>
            </w14:solidFill>
          </w14:textFill>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4、在甲方施工区域以外场所安全工作及发生的不良后果由乙方自行承担。</w:t>
      </w:r>
    </w:p>
    <w:p w14:paraId="547D1BAC">
      <w:pPr>
        <w:pStyle w:val="13"/>
        <w:spacing w:line="400" w:lineRule="exact"/>
        <w:ind w:firstLine="482" w:firstLineChars="200"/>
        <w:rPr>
          <w:rFonts w:ascii="仿宋_GB2312" w:hAnsi="仿宋_GB2312" w:eastAsia="仿宋_GB2312" w:cs="仿宋_GB2312"/>
          <w:b/>
          <w:bCs/>
          <w:color w:val="000000" w:themeColor="text1"/>
          <w:kern w:val="2"/>
          <w:highlight w:val="none"/>
          <w14:textFill>
            <w14:solidFill>
              <w14:schemeClr w14:val="tx1"/>
            </w14:solidFill>
          </w14:textFill>
        </w:rPr>
      </w:pPr>
      <w:r>
        <w:rPr>
          <w:rFonts w:hint="eastAsia" w:ascii="仿宋_GB2312" w:hAnsi="仿宋_GB2312" w:eastAsia="仿宋_GB2312" w:cs="仿宋_GB2312"/>
          <w:b/>
          <w:bCs/>
          <w:color w:val="000000" w:themeColor="text1"/>
          <w:kern w:val="2"/>
          <w:highlight w:val="none"/>
          <w14:textFill>
            <w14:solidFill>
              <w14:schemeClr w14:val="tx1"/>
            </w14:solidFill>
          </w14:textFill>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8、</w:t>
      </w:r>
      <w:r>
        <w:rPr>
          <w:rFonts w:hint="eastAsia" w:ascii="仿宋_GB2312" w:hAnsi="仿宋_GB2312" w:eastAsia="仿宋_GB2312" w:cs="仿宋_GB2312"/>
          <w:color w:val="000000" w:themeColor="text1"/>
          <w:sz w:val="24"/>
          <w:szCs w:val="24"/>
          <w:highlight w:val="none"/>
          <w14:textFill>
            <w14:solidFill>
              <w14:schemeClr w14:val="tx1"/>
            </w14:solidFill>
          </w14:textFill>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8、乙方自备的设备及工具必须保证环保、性能良好、各安全装置齐全灵敏有效。进工地前必须报项目监督试机，验收并填写验收表，达不到环保和</w:t>
      </w:r>
      <w:permStart w:id="108"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《JGJ59—2011》标准</w:t>
      </w:r>
      <w:permEnd w:id="108"/>
      <w:r>
        <w:rPr>
          <w:rFonts w:hint="eastAsia" w:ascii="仿宋_GB2312" w:hAnsi="仿宋_GB2312" w:eastAsia="仿宋_GB2312" w:cs="仿宋_GB2312"/>
          <w:color w:val="000000" w:themeColor="text1"/>
          <w:sz w:val="24"/>
          <w:szCs w:val="24"/>
          <w:highlight w:val="none"/>
          <w14:textFill>
            <w14:solidFill>
              <w14:schemeClr w14:val="tx1"/>
            </w14:solidFill>
          </w14:textFill>
        </w:rPr>
        <w:t>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1、若发生事故应立即启动事故应急预案，采取有效措施组织抢救，防止事故扩大，减少人员伤亡和财产损失，同时应按</w:t>
      </w:r>
      <w:permStart w:id="109" w:edGrp="everyone"/>
      <w:r>
        <w:rPr>
          <w:rFonts w:hint="eastAsia" w:ascii="仿宋_GB2312" w:hAnsi="仿宋_GB2312" w:eastAsia="仿宋_GB2312" w:cs="仿宋_GB2312"/>
          <w:color w:val="000000" w:themeColor="text1"/>
          <w:sz w:val="24"/>
          <w:szCs w:val="24"/>
          <w:highlight w:val="none"/>
          <w14:textFill>
            <w14:solidFill>
              <w14:schemeClr w14:val="tx1"/>
            </w14:solidFill>
          </w14:textFill>
        </w:rPr>
        <w:t>《生产安全事故报告和调查处理条例》(493号令)</w:t>
      </w:r>
      <w:permEnd w:id="109"/>
      <w:r>
        <w:rPr>
          <w:rFonts w:hint="eastAsia" w:ascii="仿宋_GB2312" w:hAnsi="仿宋_GB2312" w:eastAsia="仿宋_GB2312" w:cs="仿宋_GB2312"/>
          <w:color w:val="000000" w:themeColor="text1"/>
          <w:sz w:val="24"/>
          <w:szCs w:val="24"/>
          <w:highlight w:val="none"/>
          <w14:textFill>
            <w14:solidFill>
              <w14:schemeClr w14:val="tx1"/>
            </w14:solidFill>
          </w14:textFill>
        </w:rPr>
        <w:t>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b/>
          <w:bCs/>
          <w:color w:val="000000" w:themeColor="text1"/>
          <w:sz w:val="24"/>
          <w:szCs w:val="24"/>
          <w:highlight w:val="none"/>
          <w14:textFill>
            <w14:solidFill>
              <w14:schemeClr w14:val="tx1"/>
            </w14:solidFill>
          </w14:textFill>
        </w:rPr>
        <w:t>第六条</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bookmarkStart w:id="80" w:name="_Hlk127203185"/>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人：</w:t>
      </w:r>
    </w:p>
    <w:p w14:paraId="47D1ADEA">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bookmarkEnd w:id="80"/>
    </w:p>
    <w:p w14:paraId="207D32A9">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br w:type="page"/>
      </w:r>
    </w:p>
    <w:p w14:paraId="2E40EAA0">
      <w:pPr>
        <w:spacing w:line="400" w:lineRule="exact"/>
        <w:ind w:right="210" w:rightChars="100"/>
        <w:outlineLvl w:val="0"/>
        <w:rPr>
          <w:rFonts w:ascii="仿宋_GB2312" w:hAnsi="仿宋_GB2312" w:eastAsia="仿宋_GB2312" w:cs="仿宋_GB2312"/>
          <w:color w:val="000000" w:themeColor="text1"/>
          <w:sz w:val="30"/>
          <w:szCs w:val="30"/>
          <w:highlight w:val="none"/>
          <w14:textFill>
            <w14:solidFill>
              <w14:schemeClr w14:val="tx1"/>
            </w14:solidFill>
          </w14:textFill>
        </w:rPr>
      </w:pPr>
      <w:bookmarkStart w:id="81" w:name="_Toc9726"/>
      <w:bookmarkStart w:id="82" w:name="_Toc24322"/>
      <w:bookmarkStart w:id="83" w:name="_Toc776"/>
      <w:r>
        <w:rPr>
          <w:rFonts w:hint="eastAsia" w:ascii="仿宋_GB2312" w:hAnsi="仿宋_GB2312" w:eastAsia="仿宋_GB2312" w:cs="仿宋_GB2312"/>
          <w:color w:val="000000" w:themeColor="text1"/>
          <w:sz w:val="30"/>
          <w:szCs w:val="30"/>
          <w:highlight w:val="none"/>
          <w14:textFill>
            <w14:solidFill>
              <w14:schemeClr w14:val="tx1"/>
            </w14:solidFill>
          </w14:textFill>
        </w:rPr>
        <w:t>附件四：</w:t>
      </w:r>
      <w:bookmarkEnd w:id="81"/>
      <w:bookmarkEnd w:id="82"/>
      <w:bookmarkEnd w:id="83"/>
    </w:p>
    <w:p w14:paraId="79298B74">
      <w:pPr>
        <w:spacing w:line="400" w:lineRule="exact"/>
        <w:jc w:val="center"/>
        <w:rPr>
          <w:rFonts w:ascii="仿宋_GB2312" w:hAnsi="仿宋_GB2312" w:eastAsia="仿宋_GB2312" w:cs="仿宋_GB2312"/>
          <w:color w:val="000000" w:themeColor="text1"/>
          <w:sz w:val="30"/>
          <w:szCs w:val="30"/>
          <w:highlight w:val="none"/>
          <w14:textFill>
            <w14:solidFill>
              <w14:schemeClr w14:val="tx1"/>
            </w14:solidFill>
          </w14:textFill>
        </w:rPr>
      </w:pPr>
      <w:bookmarkStart w:id="84" w:name="_Toc16461"/>
      <w:r>
        <w:rPr>
          <w:rFonts w:hint="eastAsia" w:ascii="仿宋_GB2312" w:hAnsi="仿宋_GB2312" w:eastAsia="仿宋_GB2312" w:cs="仿宋_GB2312"/>
          <w:b/>
          <w:color w:val="000000" w:themeColor="text1"/>
          <w:sz w:val="30"/>
          <w:szCs w:val="30"/>
          <w:highlight w:val="none"/>
          <w14:textFill>
            <w14:solidFill>
              <w14:schemeClr w14:val="tx1"/>
            </w14:solidFill>
          </w14:textFill>
        </w:rPr>
        <w:t>廉洁从业共建协议</w:t>
      </w:r>
      <w:bookmarkEnd w:id="84"/>
    </w:p>
    <w:p w14:paraId="32566F91">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甲方：</w:t>
      </w:r>
      <w:bookmarkStart w:id="85" w:name="_Hlk127190139"/>
      <w:permStart w:id="110" w:edGrp="everyone"/>
      <w:r>
        <w:rPr>
          <w:rFonts w:hint="eastAsia" w:ascii="仿宋_GB2312" w:hAnsi="宋体" w:eastAsia="仿宋_GB2312"/>
          <w:color w:val="000000" w:themeColor="text1"/>
          <w:sz w:val="24"/>
          <w:szCs w:val="24"/>
          <w:highlight w:val="none"/>
          <w:u w:val="single"/>
          <w14:textFill>
            <w14:solidFill>
              <w14:schemeClr w14:val="tx1"/>
            </w14:solidFill>
          </w14:textFill>
        </w:rPr>
        <w:t>中建</w:t>
      </w:r>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路桥</w:t>
      </w:r>
      <w:r>
        <w:rPr>
          <w:rFonts w:hint="eastAsia" w:ascii="仿宋_GB2312" w:hAnsi="宋体" w:eastAsia="仿宋_GB2312"/>
          <w:color w:val="000000" w:themeColor="text1"/>
          <w:sz w:val="24"/>
          <w:szCs w:val="24"/>
          <w:highlight w:val="none"/>
          <w:u w:val="single"/>
          <w14:textFill>
            <w14:solidFill>
              <w14:schemeClr w14:val="tx1"/>
            </w14:solidFill>
          </w14:textFill>
        </w:rPr>
        <w:t>集团有限公司</w:t>
      </w:r>
      <w:bookmarkEnd w:id="85"/>
      <w:r>
        <w:rPr>
          <w:rFonts w:hint="eastAsia" w:ascii="仿宋_GB2312" w:hAnsi="宋体" w:eastAsia="仿宋_GB2312"/>
          <w:color w:val="000000" w:themeColor="text1"/>
          <w:sz w:val="24"/>
          <w:szCs w:val="24"/>
          <w:highlight w:val="none"/>
          <w:u w:val="single"/>
          <w:lang w:val="en-US" w:eastAsia="zh-CN"/>
          <w14:textFill>
            <w14:solidFill>
              <w14:schemeClr w14:val="tx1"/>
            </w14:solidFill>
          </w14:textFill>
        </w:rPr>
        <w:t xml:space="preserve">    </w:t>
      </w:r>
      <w:permEnd w:id="110"/>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乙方：</w:t>
      </w:r>
      <w:permStart w:id="111" w:edGrp="everyone"/>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r>
        <w:rPr>
          <w:rFonts w:ascii="仿宋_GB2312" w:hAnsi="宋体" w:eastAsia="仿宋_GB2312"/>
          <w:color w:val="000000" w:themeColor="text1"/>
          <w:sz w:val="24"/>
          <w:szCs w:val="24"/>
          <w:highlight w:val="none"/>
          <w:u w:val="single"/>
          <w14:textFill>
            <w14:solidFill>
              <w14:schemeClr w14:val="tx1"/>
            </w14:solidFill>
          </w14:textFill>
        </w:rPr>
        <w:t xml:space="preserve">   </w:t>
      </w:r>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ermEnd w:id="111"/>
      <w:r>
        <w:rPr>
          <w:rFonts w:hint="eastAsia" w:ascii="仿宋_GB2312" w:hAnsi="宋体" w:eastAsia="仿宋_GB2312"/>
          <w:color w:val="000000" w:themeColor="text1"/>
          <w:sz w:val="24"/>
          <w:szCs w:val="24"/>
          <w:highlight w:val="none"/>
          <w:u w:val="single"/>
          <w14:textFill>
            <w14:solidFill>
              <w14:schemeClr w14:val="tx1"/>
            </w14:solidFill>
          </w14:textFill>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6" w:name="_Toc300671949"/>
      <w:r>
        <w:rPr>
          <w:rFonts w:hint="eastAsia" w:ascii="仿宋_GB2312" w:hAnsi="宋体" w:eastAsia="仿宋_GB2312" w:cs="宋体"/>
          <w:color w:val="000000" w:themeColor="text1"/>
          <w:kern w:val="0"/>
          <w:sz w:val="24"/>
          <w:szCs w:val="24"/>
          <w:highlight w:val="none"/>
          <w14:textFill>
            <w14:solidFill>
              <w14:schemeClr w14:val="tx1"/>
            </w14:solidFill>
          </w14:textFill>
        </w:rPr>
        <w:t>一、双方的责任</w:t>
      </w:r>
      <w:bookmarkEnd w:id="86"/>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7" w:name="_Hlk127535665"/>
      <w:r>
        <w:rPr>
          <w:rFonts w:hint="eastAsia" w:ascii="仿宋_GB2312" w:hAnsi="宋体" w:eastAsia="仿宋_GB2312" w:cs="宋体"/>
          <w:color w:val="000000" w:themeColor="text1"/>
          <w:kern w:val="0"/>
          <w:sz w:val="24"/>
          <w:szCs w:val="24"/>
          <w:highlight w:val="none"/>
          <w14:textFill>
            <w14:solidFill>
              <w14:schemeClr w14:val="tx1"/>
            </w14:solidFill>
          </w14:textFill>
        </w:rPr>
        <w:t>1.4发现双方在业务活动中有违规、违纪、违法行为的，应及时提醒对方，情节严重的，如实进行举报，一经查实，严肃处理。</w:t>
      </w:r>
    </w:p>
    <w:bookmarkEnd w:id="87"/>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8" w:name="_Toc300671950"/>
      <w:r>
        <w:rPr>
          <w:rFonts w:hint="eastAsia" w:ascii="仿宋_GB2312" w:hAnsi="宋体" w:eastAsia="仿宋_GB2312" w:cs="宋体"/>
          <w:color w:val="000000" w:themeColor="text1"/>
          <w:kern w:val="0"/>
          <w:sz w:val="24"/>
          <w:szCs w:val="24"/>
          <w:highlight w:val="none"/>
          <w14:textFill>
            <w14:solidFill>
              <w14:schemeClr w14:val="tx1"/>
            </w14:solidFill>
          </w14:textFill>
        </w:rPr>
        <w:t>二、甲方责任</w:t>
      </w:r>
      <w:bookmarkEnd w:id="88"/>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2.2</w:t>
      </w:r>
      <w:r>
        <w:rPr>
          <w:rFonts w:hint="eastAsia" w:ascii="仿宋_GB2312" w:hAnsi="宋体" w:eastAsia="仿宋_GB2312"/>
          <w:color w:val="000000" w:themeColor="text1"/>
          <w:sz w:val="24"/>
          <w:szCs w:val="24"/>
          <w:highlight w:val="none"/>
          <w14:textFill>
            <w14:solidFill>
              <w14:schemeClr w14:val="tx1"/>
            </w14:solidFill>
          </w14:textFill>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2.3</w:t>
      </w:r>
      <w:r>
        <w:rPr>
          <w:rFonts w:hint="eastAsia" w:ascii="仿宋_GB2312" w:hAnsi="宋体" w:eastAsia="仿宋_GB2312"/>
          <w:color w:val="000000" w:themeColor="text1"/>
          <w:sz w:val="24"/>
          <w:szCs w:val="24"/>
          <w:highlight w:val="none"/>
          <w14:textFill>
            <w14:solidFill>
              <w14:schemeClr w14:val="tx1"/>
            </w14:solidFill>
          </w14:textFill>
        </w:rPr>
        <w:t>不安排己方员工的亲友在乙方工作；</w:t>
      </w:r>
    </w:p>
    <w:p w14:paraId="1E9E53B4">
      <w:pPr>
        <w:widowControl/>
        <w:spacing w:line="400" w:lineRule="exact"/>
        <w:ind w:firstLine="480" w:firstLineChars="200"/>
        <w:rPr>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2.4</w:t>
      </w:r>
      <w:r>
        <w:rPr>
          <w:rFonts w:hint="eastAsia" w:ascii="仿宋_GB2312" w:hAnsi="宋体" w:eastAsia="仿宋_GB2312"/>
          <w:color w:val="000000" w:themeColor="text1"/>
          <w:sz w:val="24"/>
          <w:szCs w:val="24"/>
          <w:highlight w:val="none"/>
          <w14:textFill>
            <w14:solidFill>
              <w14:schemeClr w14:val="tx1"/>
            </w14:solidFill>
          </w14:textFill>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89" w:name="_Toc300671951"/>
      <w:r>
        <w:rPr>
          <w:rFonts w:hint="eastAsia" w:ascii="仿宋_GB2312" w:hAnsi="宋体" w:eastAsia="仿宋_GB2312" w:cs="宋体"/>
          <w:color w:val="000000" w:themeColor="text1"/>
          <w:kern w:val="0"/>
          <w:sz w:val="24"/>
          <w:szCs w:val="24"/>
          <w:highlight w:val="none"/>
          <w14:textFill>
            <w14:solidFill>
              <w14:schemeClr w14:val="tx1"/>
            </w14:solidFill>
          </w14:textFill>
        </w:rPr>
        <w:t>三、乙方责任</w:t>
      </w:r>
      <w:bookmarkEnd w:id="89"/>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3.1</w:t>
      </w:r>
      <w:r>
        <w:rPr>
          <w:rFonts w:hint="eastAsia" w:ascii="仿宋_GB2312" w:hAnsi="宋体" w:eastAsia="仿宋_GB2312"/>
          <w:color w:val="000000" w:themeColor="text1"/>
          <w:sz w:val="24"/>
          <w:szCs w:val="24"/>
          <w:highlight w:val="none"/>
          <w14:textFill>
            <w14:solidFill>
              <w14:schemeClr w14:val="tx1"/>
            </w14:solidFill>
          </w14:textFill>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3.5</w:t>
      </w:r>
      <w:r>
        <w:rPr>
          <w:rFonts w:hint="eastAsia" w:ascii="仿宋_GB2312" w:eastAsia="仿宋_GB2312" w:cs="宋体"/>
          <w:color w:val="000000" w:themeColor="text1"/>
          <w:kern w:val="0"/>
          <w:sz w:val="24"/>
          <w:szCs w:val="24"/>
          <w:highlight w:val="none"/>
          <w14:textFill>
            <w14:solidFill>
              <w14:schemeClr w14:val="tx1"/>
            </w14:solidFill>
          </w14:textFill>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6</w:t>
      </w:r>
      <w:r>
        <w:rPr>
          <w:rFonts w:hint="eastAsia" w:ascii="仿宋_GB2312" w:eastAsia="仿宋_GB2312" w:cs="宋体"/>
          <w:color w:val="000000" w:themeColor="text1"/>
          <w:kern w:val="0"/>
          <w:sz w:val="24"/>
          <w:szCs w:val="24"/>
          <w:highlight w:val="none"/>
          <w14:textFill>
            <w14:solidFill>
              <w14:schemeClr w14:val="tx1"/>
            </w14:solidFill>
          </w14:textFill>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3.7</w:t>
      </w:r>
      <w:r>
        <w:rPr>
          <w:rFonts w:hint="eastAsia" w:ascii="仿宋_GB2312" w:eastAsia="仿宋_GB2312" w:cs="宋体"/>
          <w:color w:val="000000" w:themeColor="text1"/>
          <w:kern w:val="0"/>
          <w:sz w:val="24"/>
          <w:szCs w:val="24"/>
          <w:highlight w:val="none"/>
          <w14:textFill>
            <w14:solidFill>
              <w14:schemeClr w14:val="tx1"/>
            </w14:solidFill>
          </w14:textFill>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hint="eastAsia" w:ascii="仿宋_GB2312" w:eastAsia="仿宋_GB2312" w:cs="宋体"/>
          <w:color w:val="000000" w:themeColor="text1"/>
          <w:kern w:val="0"/>
          <w:sz w:val="24"/>
          <w:szCs w:val="24"/>
          <w:highlight w:val="none"/>
          <w14:textFill>
            <w14:solidFill>
              <w14:schemeClr w14:val="tx1"/>
            </w14:solidFill>
          </w14:textFill>
        </w:rPr>
        <w:t>3</w:t>
      </w:r>
      <w:r>
        <w:rPr>
          <w:rFonts w:ascii="仿宋_GB2312" w:eastAsia="仿宋_GB2312" w:cs="宋体"/>
          <w:color w:val="000000" w:themeColor="text1"/>
          <w:kern w:val="0"/>
          <w:sz w:val="24"/>
          <w:szCs w:val="24"/>
          <w:highlight w:val="none"/>
          <w14:textFill>
            <w14:solidFill>
              <w14:schemeClr w14:val="tx1"/>
            </w14:solidFill>
          </w14:textFill>
        </w:rPr>
        <w:t>.8</w:t>
      </w:r>
      <w:r>
        <w:rPr>
          <w:rFonts w:hint="eastAsia" w:ascii="仿宋_GB2312" w:eastAsia="仿宋_GB2312" w:cs="宋体"/>
          <w:color w:val="000000" w:themeColor="text1"/>
          <w:kern w:val="0"/>
          <w:sz w:val="24"/>
          <w:szCs w:val="24"/>
          <w:highlight w:val="none"/>
          <w14:textFill>
            <w14:solidFill>
              <w14:schemeClr w14:val="tx1"/>
            </w14:solidFill>
          </w14:textFill>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3.9</w:t>
      </w:r>
      <w:r>
        <w:rPr>
          <w:rFonts w:hint="eastAsia" w:ascii="仿宋_GB2312" w:eastAsia="仿宋_GB2312" w:cs="宋体"/>
          <w:color w:val="000000" w:themeColor="text1"/>
          <w:kern w:val="0"/>
          <w:sz w:val="24"/>
          <w:szCs w:val="24"/>
          <w:highlight w:val="none"/>
          <w14:textFill>
            <w14:solidFill>
              <w14:schemeClr w14:val="tx1"/>
            </w14:solidFill>
          </w14:textFill>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14:textFill>
            <w14:solidFill>
              <w14:schemeClr w14:val="tx1"/>
            </w14:solidFill>
          </w14:textFill>
        </w:rPr>
      </w:pPr>
      <w:r>
        <w:rPr>
          <w:rFonts w:ascii="仿宋_GB2312" w:eastAsia="仿宋_GB2312" w:cs="宋体"/>
          <w:color w:val="000000" w:themeColor="text1"/>
          <w:kern w:val="0"/>
          <w:sz w:val="24"/>
          <w:szCs w:val="24"/>
          <w:highlight w:val="none"/>
          <w14:textFill>
            <w14:solidFill>
              <w14:schemeClr w14:val="tx1"/>
            </w14:solidFill>
          </w14:textFill>
        </w:rPr>
        <w:t>3.10</w:t>
      </w:r>
      <w:r>
        <w:rPr>
          <w:rFonts w:hint="eastAsia" w:ascii="仿宋_GB2312" w:eastAsia="仿宋_GB2312" w:cs="宋体"/>
          <w:color w:val="000000" w:themeColor="text1"/>
          <w:kern w:val="0"/>
          <w:sz w:val="24"/>
          <w:szCs w:val="24"/>
          <w:highlight w:val="none"/>
          <w14:textFill>
            <w14:solidFill>
              <w14:schemeClr w14:val="tx1"/>
            </w14:solidFill>
          </w14:textFill>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bookmarkStart w:id="90" w:name="_Toc300671952"/>
      <w:r>
        <w:rPr>
          <w:rFonts w:hint="eastAsia" w:ascii="仿宋_GB2312" w:hAnsi="宋体" w:eastAsia="仿宋_GB2312" w:cs="宋体"/>
          <w:color w:val="000000" w:themeColor="text1"/>
          <w:kern w:val="0"/>
          <w:sz w:val="24"/>
          <w:szCs w:val="24"/>
          <w:highlight w:val="none"/>
          <w14:textFill>
            <w14:solidFill>
              <w14:schemeClr w14:val="tx1"/>
            </w14:solidFill>
          </w14:textFill>
        </w:rPr>
        <w:t>四、违约责任</w:t>
      </w:r>
      <w:bookmarkEnd w:id="90"/>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14:textFill>
            <w14:solidFill>
              <w14:schemeClr w14:val="tx1"/>
            </w14:solidFill>
          </w14:textFill>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14:textFill>
            <w14:solidFill>
              <w14:schemeClr w14:val="tx1"/>
            </w14:solidFill>
          </w14:textFill>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14:textFill>
            <w14:solidFill>
              <w14:schemeClr w14:val="tx1"/>
            </w14:solidFill>
          </w14:textFill>
        </w:rPr>
      </w:pPr>
      <w:r>
        <w:rPr>
          <w:rFonts w:hint="eastAsia" w:ascii="仿宋_GB2312" w:hAnsi="宋体" w:eastAsia="仿宋_GB2312"/>
          <w:color w:val="000000" w:themeColor="text1"/>
          <w:sz w:val="24"/>
          <w:szCs w:val="24"/>
          <w:highlight w:val="none"/>
          <w14:textFill>
            <w14:solidFill>
              <w14:schemeClr w14:val="tx1"/>
            </w14:solidFill>
          </w14:textFill>
        </w:rPr>
        <w:t>4.4</w:t>
      </w:r>
      <w:r>
        <w:rPr>
          <w:rFonts w:hint="eastAsia" w:ascii="仿宋_GB2312" w:hAnsi="宋体" w:eastAsia="仿宋_GB2312" w:cs="宋体"/>
          <w:color w:val="000000" w:themeColor="text1"/>
          <w:kern w:val="0"/>
          <w:sz w:val="24"/>
          <w:szCs w:val="24"/>
          <w:highlight w:val="none"/>
          <w14:textFill>
            <w14:solidFill>
              <w14:schemeClr w14:val="tx1"/>
            </w14:solidFill>
          </w14:textFill>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14:textFill>
            <w14:solidFill>
              <w14:schemeClr w14:val="tx1"/>
            </w14:solidFill>
          </w14:textFill>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14:textFill>
            <w14:solidFill>
              <w14:schemeClr w14:val="tx1"/>
            </w14:solidFill>
          </w14:textFill>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lang w:val="en-US" w:eastAsia="zh-CN"/>
          <w14:textFill>
            <w14:solidFill>
              <w14:schemeClr w14:val="tx1"/>
            </w14:solidFill>
          </w14:textFill>
        </w:rPr>
        <w:t>六</w:t>
      </w:r>
      <w:r>
        <w:rPr>
          <w:rFonts w:hint="eastAsia" w:ascii="仿宋_GB2312" w:hAnsi="宋体" w:eastAsia="仿宋_GB2312" w:cs="宋体"/>
          <w:color w:val="000000" w:themeColor="text1"/>
          <w:kern w:val="0"/>
          <w:sz w:val="24"/>
          <w:szCs w:val="24"/>
          <w:highlight w:val="none"/>
          <w14:textFill>
            <w14:solidFill>
              <w14:schemeClr w14:val="tx1"/>
            </w14:solidFill>
          </w14:textFill>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14:textFill>
            <w14:solidFill>
              <w14:schemeClr w14:val="tx1"/>
            </w14:solidFill>
          </w14:textFill>
        </w:rPr>
      </w:pPr>
      <w:r>
        <w:rPr>
          <w:rFonts w:hint="eastAsia" w:ascii="仿宋_GB2312" w:hAnsi="宋体" w:eastAsia="仿宋_GB2312" w:cs="宋体"/>
          <w:color w:val="000000" w:themeColor="text1"/>
          <w:kern w:val="0"/>
          <w:sz w:val="24"/>
          <w:szCs w:val="24"/>
          <w:highlight w:val="none"/>
          <w14:textFill>
            <w14:solidFill>
              <w14:schemeClr w14:val="tx1"/>
            </w14:solidFill>
          </w14:textFill>
        </w:rPr>
        <w:t>本责任书的有效期为双方签署之日起至该工程项目竣工验收合格时止。</w:t>
      </w:r>
    </w:p>
    <w:p w14:paraId="02E1238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238D7658">
      <w:pPr>
        <w:pStyle w:val="13"/>
        <w:spacing w:line="400" w:lineRule="exact"/>
        <w:ind w:firstLine="480" w:firstLineChars="200"/>
        <w:rPr>
          <w:rFonts w:hint="eastAsia" w:ascii="仿宋_GB2312" w:hAnsi="仿宋_GB2312" w:eastAsia="仿宋_GB2312" w:cs="仿宋_GB2312"/>
          <w:color w:val="000000" w:themeColor="text1"/>
          <w:sz w:val="24"/>
          <w:szCs w:val="24"/>
          <w:highlight w:val="none"/>
          <w14:textFill>
            <w14:solidFill>
              <w14:schemeClr w14:val="tx1"/>
            </w14:solidFill>
          </w14:textFill>
        </w:rPr>
      </w:pPr>
    </w:p>
    <w:p w14:paraId="5BB5FA55">
      <w:pPr>
        <w:pStyle w:val="13"/>
        <w:spacing w:line="400" w:lineRule="exact"/>
        <w:ind w:firstLine="480" w:firstLineChars="200"/>
        <w:rPr>
          <w:rFonts w:ascii="仿宋_GB2312" w:hAnsi="仿宋_GB2312" w:eastAsia="仿宋_GB2312" w:cs="仿宋_GB2312"/>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A35B870">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56DB7284">
      <w:pPr>
        <w:rPr>
          <w:rFonts w:ascii="仿宋_GB2312" w:hAnsi="宋体" w:eastAsia="仿宋_GB2312"/>
          <w:color w:val="000000" w:themeColor="text1"/>
          <w:sz w:val="24"/>
          <w:highlight w:val="none"/>
          <w14:textFill>
            <w14:solidFill>
              <w14:schemeClr w14:val="tx1"/>
            </w14:solidFill>
          </w14:textFill>
        </w:rPr>
      </w:pPr>
      <w:r>
        <w:rPr>
          <w:rFonts w:ascii="仿宋_GB2312" w:hAnsi="宋体" w:eastAsia="仿宋_GB2312"/>
          <w:color w:val="000000" w:themeColor="text1"/>
          <w:sz w:val="24"/>
          <w:highlight w:val="none"/>
          <w14:textFill>
            <w14:solidFill>
              <w14:schemeClr w14:val="tx1"/>
            </w14:solidFill>
          </w14:textFill>
        </w:rPr>
        <w:br w:type="page"/>
      </w:r>
    </w:p>
    <w:p w14:paraId="6725C40D">
      <w:pPr>
        <w:pStyle w:val="13"/>
        <w:jc w:val="center"/>
        <w:outlineLvl w:val="0"/>
        <w:rPr>
          <w:rFonts w:ascii="仿宋" w:hAnsi="仿宋" w:eastAsia="仿宋" w:cs="仿宋"/>
          <w:b/>
          <w:bCs/>
          <w:color w:val="000000" w:themeColor="text1"/>
          <w:sz w:val="32"/>
          <w:szCs w:val="32"/>
          <w:highlight w:val="none"/>
          <w14:textFill>
            <w14:solidFill>
              <w14:schemeClr w14:val="tx1"/>
            </w14:solidFill>
          </w14:textFill>
        </w:rPr>
      </w:pPr>
      <w:bookmarkStart w:id="91" w:name="_Toc18674"/>
      <w:bookmarkStart w:id="92" w:name="_Hlk127794870"/>
      <w:bookmarkStart w:id="93" w:name="_Toc1869"/>
      <w:bookmarkStart w:id="94" w:name="_Toc1495"/>
      <w:r>
        <w:rPr>
          <w:rFonts w:hint="eastAsia" w:ascii="黑体" w:hAnsi="黑体" w:eastAsia="黑体" w:cs="黑体"/>
          <w:b/>
          <w:bCs/>
          <w:color w:val="000000" w:themeColor="text1"/>
          <w:sz w:val="32"/>
          <w:szCs w:val="32"/>
          <w:highlight w:val="none"/>
          <w14:textFill>
            <w14:solidFill>
              <w14:schemeClr w14:val="tx1"/>
            </w14:solidFill>
          </w14:textFill>
        </w:rPr>
        <w:t>第二部分 通用条款</w:t>
      </w:r>
      <w:bookmarkEnd w:id="91"/>
      <w:bookmarkEnd w:id="92"/>
      <w:bookmarkEnd w:id="93"/>
    </w:p>
    <w:p w14:paraId="7919CF64">
      <w:pPr>
        <w:pStyle w:val="13"/>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14:textFill>
            <w14:solidFill>
              <w14:schemeClr w14:val="tx1"/>
            </w14:solidFill>
          </w14:textFill>
        </w:rPr>
      </w:pPr>
      <w:bookmarkStart w:id="95" w:name="_Toc3066"/>
      <w:bookmarkStart w:id="96" w:name="_Toc11168"/>
      <w:r>
        <w:rPr>
          <w:rFonts w:hint="eastAsia" w:ascii="仿宋_GB2312" w:hAnsi="仿宋_GB2312" w:eastAsia="仿宋_GB2312" w:cs="仿宋_GB2312"/>
          <w:b/>
          <w:bCs/>
          <w:color w:val="000000" w:themeColor="text1"/>
          <w:highlight w:val="none"/>
          <w14:textFill>
            <w14:solidFill>
              <w14:schemeClr w14:val="tx1"/>
            </w14:solidFill>
          </w14:textFill>
        </w:rPr>
        <w:t>货物合同附随义务</w:t>
      </w:r>
      <w:bookmarkEnd w:id="94"/>
      <w:bookmarkEnd w:id="95"/>
      <w:bookmarkEnd w:id="96"/>
    </w:p>
    <w:p w14:paraId="22BE5DF0">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1.乙方义务</w:t>
      </w:r>
    </w:p>
    <w:p w14:paraId="2DC07B3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1.1乙方合规义务</w:t>
      </w:r>
    </w:p>
    <w:p w14:paraId="76EDB5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1.1.1合规开展行业竞争：</w:t>
      </w:r>
      <w:r>
        <w:rPr>
          <w:rFonts w:hint="eastAsia" w:ascii="仿宋_GB2312" w:hAnsi="仿宋_GB2312" w:eastAsia="仿宋_GB2312" w:cs="仿宋_GB2312"/>
          <w:color w:val="000000" w:themeColor="text1"/>
          <w:highlight w:val="none"/>
          <w14:textFill>
            <w14:solidFill>
              <w14:schemeClr w14:val="tx1"/>
            </w14:solidFill>
          </w14:textFill>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1.1.2合规保障服务生产：</w:t>
      </w:r>
      <w:r>
        <w:rPr>
          <w:rFonts w:hint="eastAsia" w:ascii="仿宋_GB2312" w:hAnsi="仿宋_GB2312" w:eastAsia="仿宋_GB2312" w:cs="仿宋_GB2312"/>
          <w:color w:val="000000" w:themeColor="text1"/>
          <w:highlight w:val="none"/>
          <w14:textFill>
            <w14:solidFill>
              <w14:schemeClr w14:val="tx1"/>
            </w14:solidFill>
          </w14:textFill>
        </w:rPr>
        <w:t>恪守契约精神，严格按照合同约定时间和地点完成货物交付，全力保障项目物资设备供应需求。</w:t>
      </w:r>
    </w:p>
    <w:p w14:paraId="6656A45C">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1.1.3合规履行安全管控职责：</w:t>
      </w:r>
      <w:r>
        <w:rPr>
          <w:rFonts w:hint="eastAsia" w:ascii="仿宋_GB2312" w:hAnsi="仿宋_GB2312" w:eastAsia="仿宋_GB2312" w:cs="仿宋_GB2312"/>
          <w:color w:val="000000" w:themeColor="text1"/>
          <w:highlight w:val="none"/>
          <w14:textFill>
            <w14:solidFill>
              <w14:schemeClr w14:val="tx1"/>
            </w14:solidFill>
          </w14:textFill>
        </w:rPr>
        <w:t>自觉遵守甲方施工现场有关安全文明施工、环境和职业健康安全方面的要求，绝不出现违反安全法律和其他安全生产规章制度的行为，具体要求详见合同附件三。</w:t>
      </w:r>
    </w:p>
    <w:p w14:paraId="1107FDC5">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1.1.4合规履行质量管控职责：</w:t>
      </w:r>
      <w:r>
        <w:rPr>
          <w:rFonts w:hint="eastAsia" w:ascii="仿宋_GB2312" w:hAnsi="仿宋_GB2312" w:eastAsia="仿宋_GB2312" w:cs="仿宋_GB2312"/>
          <w:color w:val="000000" w:themeColor="text1"/>
          <w:highlight w:val="none"/>
          <w14:textFill>
            <w14:solidFill>
              <w14:schemeClr w14:val="tx1"/>
            </w14:solidFill>
          </w14:textFill>
        </w:rPr>
        <w:t>绝不供应质量不合格货物，加强自身各环节质量管理，绝不出现任何质量或数量瑕疵，严控假冒伪劣货物流通，严格按本合同约定质量标准和数量要求履约生产。</w:t>
      </w:r>
    </w:p>
    <w:p w14:paraId="09CB2BEE">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1.1.5合规依法纳税职责：</w:t>
      </w:r>
      <w:r>
        <w:rPr>
          <w:rFonts w:hint="eastAsia" w:ascii="仿宋_GB2312" w:hAnsi="仿宋_GB2312" w:eastAsia="仿宋_GB2312" w:cs="仿宋_GB2312"/>
          <w:color w:val="000000" w:themeColor="text1"/>
          <w:highlight w:val="none"/>
          <w14:textFill>
            <w14:solidFill>
              <w14:schemeClr w14:val="tx1"/>
            </w14:solidFill>
          </w14:textFill>
        </w:rPr>
        <w:t>严格按照国家税法规定，履行合法合规纳税义务，绝不虚开或伪造增值税专用发票。</w:t>
      </w:r>
    </w:p>
    <w:p w14:paraId="3A33BFCD">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1.1.6合规拥有货物所有权：</w:t>
      </w:r>
      <w:r>
        <w:rPr>
          <w:rFonts w:hint="eastAsia" w:ascii="仿宋_GB2312" w:hAnsi="仿宋_GB2312" w:eastAsia="仿宋_GB2312" w:cs="仿宋_GB2312"/>
          <w:color w:val="000000" w:themeColor="text1"/>
          <w:highlight w:val="none"/>
          <w14:textFill>
            <w14:solidFill>
              <w14:schemeClr w14:val="tx1"/>
            </w14:solidFill>
          </w14:textFill>
        </w:rPr>
        <w:t>保证对货物具有所有权或受委托代理销售权，并向甲方出具相关凭证。保证交付的货物不附有任何担保权、留置权或设定其他权利负担。</w:t>
      </w:r>
    </w:p>
    <w:p w14:paraId="0015A497">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1.1.7合规拥有</w:t>
      </w:r>
      <w:r>
        <w:rPr>
          <w:rFonts w:ascii="仿宋_GB2312" w:hAnsi="仿宋_GB2312" w:eastAsia="仿宋_GB2312" w:cs="仿宋_GB2312"/>
          <w:b/>
          <w:bCs/>
          <w:color w:val="000000" w:themeColor="text1"/>
          <w:highlight w:val="none"/>
          <w14:textFill>
            <w14:solidFill>
              <w14:schemeClr w14:val="tx1"/>
            </w14:solidFill>
          </w14:textFill>
        </w:rPr>
        <w:t>货物知识产权：</w:t>
      </w:r>
      <w:r>
        <w:rPr>
          <w:rFonts w:ascii="仿宋_GB2312" w:hAnsi="仿宋_GB2312" w:eastAsia="仿宋_GB2312" w:cs="仿宋_GB2312"/>
          <w:color w:val="000000" w:themeColor="text1"/>
          <w:highlight w:val="none"/>
          <w14:textFill>
            <w14:solidFill>
              <w14:schemeClr w14:val="tx1"/>
            </w14:solidFill>
          </w14:textFill>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1.1.8合规开展廉洁共建职责：</w:t>
      </w:r>
      <w:r>
        <w:rPr>
          <w:rFonts w:hint="eastAsia" w:ascii="仿宋_GB2312" w:hAnsi="仿宋_GB2312" w:eastAsia="仿宋_GB2312" w:cs="仿宋_GB2312"/>
          <w:color w:val="000000" w:themeColor="text1"/>
          <w:highlight w:val="none"/>
          <w14:textFill>
            <w14:solidFill>
              <w14:schemeClr w14:val="tx1"/>
            </w14:solidFill>
          </w14:textFill>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1.2乙方其他义务</w:t>
      </w:r>
    </w:p>
    <w:p w14:paraId="3DBAC1D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1.2.1增值服务：</w:t>
      </w:r>
      <w:r>
        <w:rPr>
          <w:rFonts w:hint="eastAsia" w:ascii="仿宋_GB2312" w:hAnsi="仿宋_GB2312" w:eastAsia="仿宋_GB2312" w:cs="仿宋_GB2312"/>
          <w:color w:val="000000" w:themeColor="text1"/>
          <w:highlight w:val="none"/>
          <w14:textFill>
            <w14:solidFill>
              <w14:schemeClr w14:val="tx1"/>
            </w14:solidFill>
          </w14:textFill>
        </w:rPr>
        <w:t>乙方应提供与货物配套的增值服务；包括但不限于技术支持、深化设计、现场培训及货物安装指导等工作，相应费用已在综合单价考虑。</w:t>
      </w:r>
    </w:p>
    <w:p w14:paraId="34AC8898">
      <w:pPr>
        <w:pStyle w:val="13"/>
        <w:spacing w:line="400" w:lineRule="atLeast"/>
        <w:ind w:firstLine="482"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1.2.2货物退货与置换：</w:t>
      </w:r>
      <w:r>
        <w:rPr>
          <w:rFonts w:hint="eastAsia" w:ascii="仿宋_GB2312" w:hAnsi="仿宋_GB2312" w:eastAsia="仿宋_GB2312" w:cs="仿宋_GB2312"/>
          <w:color w:val="000000" w:themeColor="text1"/>
          <w:highlight w:val="none"/>
          <w14:textFill>
            <w14:solidFill>
              <w14:schemeClr w14:val="tx1"/>
            </w14:solidFill>
          </w14:textFill>
        </w:rPr>
        <w:t>乙方供应的货物，根据不同情况甲方可选择直接向乙方退货或向乙方置换，乙方同意按甲方选择的方式办理：</w:t>
      </w:r>
    </w:p>
    <w:p w14:paraId="53E5DD8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（1）对于未使用且不影响二次销售的材料，若甲方选择退货，则双方按甲方退货后实际收到合格货物数量办理结算。</w:t>
      </w:r>
    </w:p>
    <w:p w14:paraId="01C6561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（2）对于已使用的材料，若甲方选择置换，则双方协商估算原材料残值并置换等价值新材料。</w:t>
      </w:r>
    </w:p>
    <w:p w14:paraId="1A4BA0A4">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（3）甲方原因产生的退货或者置换产生的运输费用由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承担，装卸费用由</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甲方 </w:t>
      </w:r>
      <w:r>
        <w:rPr>
          <w:rFonts w:hint="eastAsia" w:ascii="仿宋_GB2312" w:hAnsi="仿宋_GB2312" w:eastAsia="仿宋_GB2312" w:cs="仿宋_GB2312"/>
          <w:color w:val="000000" w:themeColor="text1"/>
          <w:highlight w:val="none"/>
          <w14:textFill>
            <w14:solidFill>
              <w14:schemeClr w14:val="tx1"/>
            </w14:solidFill>
          </w14:textFill>
        </w:rPr>
        <w:t>承担。</w:t>
      </w:r>
    </w:p>
    <w:p w14:paraId="0EEB862C">
      <w:pPr>
        <w:pStyle w:val="13"/>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2.甲方义务</w:t>
      </w:r>
    </w:p>
    <w:p w14:paraId="085EEE3F">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2.1材料需用计划：</w:t>
      </w:r>
      <w:r>
        <w:rPr>
          <w:rFonts w:hint="eastAsia" w:ascii="仿宋_GB2312" w:hAnsi="仿宋_GB2312" w:eastAsia="仿宋_GB2312" w:cs="仿宋_GB2312"/>
          <w:color w:val="000000" w:themeColor="text1"/>
          <w:highlight w:val="none"/>
          <w14:textFill>
            <w14:solidFill>
              <w14:schemeClr w14:val="tx1"/>
            </w14:solidFill>
          </w14:textFill>
        </w:rPr>
        <w:t>甲方合理制定材料总需用计划及日常需用计划，并按照合同约定提前通知乙方，给予乙方充足备货期。</w:t>
      </w:r>
    </w:p>
    <w:p w14:paraId="4645F5C0">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2.2配合材料卸货：</w:t>
      </w:r>
      <w:r>
        <w:rPr>
          <w:rFonts w:hint="eastAsia" w:ascii="仿宋_GB2312" w:hAnsi="仿宋_GB2312" w:eastAsia="仿宋_GB2312" w:cs="仿宋_GB2312"/>
          <w:color w:val="000000" w:themeColor="text1"/>
          <w:highlight w:val="none"/>
          <w14:textFill>
            <w14:solidFill>
              <w14:schemeClr w14:val="tx1"/>
            </w14:solidFill>
          </w14:textFill>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配合乙方材料卸货</w:t>
      </w:r>
      <w:r>
        <w:rPr>
          <w:rFonts w:hint="eastAsia" w:ascii="仿宋_GB2312" w:hAnsi="仿宋_GB2312" w:eastAsia="仿宋_GB2312" w:cs="仿宋_GB2312"/>
          <w:color w:val="000000" w:themeColor="text1"/>
          <w:highlight w:val="none"/>
          <w14:textFill>
            <w14:solidFill>
              <w14:schemeClr w14:val="tx1"/>
            </w14:solidFill>
          </w14:textFill>
        </w:rPr>
        <w:t>。</w:t>
      </w:r>
    </w:p>
    <w:p w14:paraId="1AD9E98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97" w:name="_Toc1717"/>
      <w:bookmarkStart w:id="98" w:name="_Toc13486"/>
      <w:bookmarkStart w:id="99" w:name="_Toc965"/>
      <w:r>
        <w:rPr>
          <w:rFonts w:hint="eastAsia" w:ascii="仿宋_GB2312" w:hAnsi="仿宋_GB2312" w:eastAsia="仿宋_GB2312" w:cs="仿宋_GB2312"/>
          <w:b/>
          <w:bCs/>
          <w:color w:val="000000" w:themeColor="text1"/>
          <w:highlight w:val="none"/>
          <w14:textFill>
            <w14:solidFill>
              <w14:schemeClr w14:val="tx1"/>
            </w14:solidFill>
          </w14:textFill>
        </w:rPr>
        <w:t>货物违约责任</w:t>
      </w:r>
      <w:bookmarkEnd w:id="97"/>
      <w:bookmarkEnd w:id="98"/>
      <w:bookmarkEnd w:id="99"/>
    </w:p>
    <w:p w14:paraId="2DB8285B">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未按计划时间供应：</w:t>
      </w:r>
    </w:p>
    <w:p w14:paraId="5D58E301">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2 次</w:t>
      </w:r>
      <w:r>
        <w:rPr>
          <w:rFonts w:hint="eastAsia" w:ascii="仿宋_GB2312" w:hAnsi="仿宋_GB2312" w:eastAsia="仿宋_GB2312" w:cs="仿宋_GB2312"/>
          <w:color w:val="000000" w:themeColor="text1"/>
          <w:highlight w:val="none"/>
          <w14:textFill>
            <w14:solidFill>
              <w14:schemeClr w14:val="tx1"/>
            </w14:solidFill>
          </w14:textFill>
        </w:rPr>
        <w:t>，乙方须向甲方支付违约金，</w:t>
      </w:r>
      <w:r>
        <w:rPr>
          <w:rFonts w:hint="eastAsia" w:ascii="仿宋_GB2312" w:hAnsi="仿宋_GB2312" w:eastAsia="仿宋_GB2312" w:cs="仿宋_GB2312"/>
          <w:b/>
          <w:bCs/>
          <w:color w:val="000000" w:themeColor="text1"/>
          <w:highlight w:val="none"/>
          <w14:textFill>
            <w14:solidFill>
              <w14:schemeClr w14:val="tx1"/>
            </w14:solidFill>
          </w14:textFill>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乙方延迟交付超</w:t>
      </w:r>
      <w:r>
        <w:rPr>
          <w:rFonts w:hint="eastAsia" w:ascii="仿宋_GB2312" w:hAnsi="仿宋_GB2312" w:eastAsia="仿宋_GB2312" w:cs="仿宋_GB2312"/>
          <w:color w:val="000000" w:themeColor="text1"/>
          <w:highlight w:val="none"/>
          <w:u w:val="single"/>
          <w14:textFill>
            <w14:solidFill>
              <w14:schemeClr w14:val="tx1"/>
            </w14:solidFill>
          </w14:textFill>
        </w:rPr>
        <w:t xml:space="preserve"> 7 </w:t>
      </w:r>
      <w:r>
        <w:rPr>
          <w:rFonts w:hint="eastAsia" w:ascii="仿宋_GB2312" w:hAnsi="仿宋_GB2312" w:eastAsia="仿宋_GB2312" w:cs="仿宋_GB2312"/>
          <w:color w:val="000000" w:themeColor="text1"/>
          <w:highlight w:val="none"/>
          <w14:textFill>
            <w14:solidFill>
              <w14:schemeClr w14:val="tx1"/>
            </w14:solidFill>
          </w14:textFill>
        </w:rPr>
        <w:t>日的，甲方有权单方解除本合同。</w:t>
      </w:r>
    </w:p>
    <w:p w14:paraId="00DB272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未按指定地点或方式供应：</w:t>
      </w:r>
    </w:p>
    <w:p w14:paraId="01D1DF0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38A3D360">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不符合约定货物质量标准：</w:t>
      </w:r>
    </w:p>
    <w:p w14:paraId="718ACBA8">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；经甲方书面要求整改一次仍无法达到合同要求时，甲方有权单方解除合同。</w:t>
      </w:r>
    </w:p>
    <w:p w14:paraId="5A41672A">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14:textFill>
            <w14:solidFill>
              <w14:schemeClr w14:val="tx1"/>
            </w14:solidFill>
          </w14:textFill>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14:textFill>
            <w14:solidFill>
              <w14:schemeClr w14:val="tx1"/>
            </w14:solidFill>
          </w14:textFill>
        </w:rPr>
        <w:t>。</w:t>
      </w:r>
    </w:p>
    <w:p w14:paraId="2798DAC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未履行开具增值税发票义务：</w:t>
      </w:r>
    </w:p>
    <w:p w14:paraId="10BF4E9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乙方存在下列情形之一的，甲方有权单方解除合同，并有权直接从乙方应付款项中双倍扣除甲方未能抵扣的税金（扣除金额=不含税结算金额×</w:t>
      </w:r>
      <w:permStart w:id="112"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13 </w:t>
      </w:r>
      <w:permEnd w:id="112"/>
      <w:r>
        <w:rPr>
          <w:rFonts w:hint="eastAsia" w:ascii="仿宋_GB2312" w:hAnsi="仿宋_GB2312" w:eastAsia="仿宋_GB2312" w:cs="仿宋_GB2312"/>
          <w:color w:val="000000" w:themeColor="text1"/>
          <w:highlight w:val="none"/>
          <w14:textFill>
            <w14:solidFill>
              <w14:schemeClr w14:val="tx1"/>
            </w14:solidFill>
          </w14:textFill>
        </w:rPr>
        <w:t>％增值税税率×2）作为违约金：</w:t>
      </w:r>
    </w:p>
    <w:p w14:paraId="3ABE496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4.1不具有开具增值税专用发票的纳税人资格。</w:t>
      </w:r>
    </w:p>
    <w:p w14:paraId="005E5C1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4.2未能按本合同约定的税率开具增值税专用发票。</w:t>
      </w:r>
    </w:p>
    <w:p w14:paraId="01A7CFC3">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4.3提供的增值税专用发票是乙方以外的主体开具。</w:t>
      </w:r>
    </w:p>
    <w:p w14:paraId="1D39F11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4.4拖欠增值税专用发票金额累计达100万元以上。</w:t>
      </w:r>
    </w:p>
    <w:p w14:paraId="55E819E7">
      <w:pPr>
        <w:pStyle w:val="13"/>
        <w:spacing w:line="400" w:lineRule="atLeast"/>
        <w:ind w:firstLine="480" w:firstLineChars="200"/>
        <w:rPr>
          <w:rFonts w:ascii="仿宋_GB2312" w:hAnsi="仿宋_GB2312" w:eastAsia="仿宋_GB2312" w:cs="仿宋_GB2312"/>
          <w:strike w:val="0"/>
          <w:dstrike w:val="0"/>
          <w:color w:val="000000" w:themeColor="text1"/>
          <w:highlight w:val="none"/>
          <w14:textFill>
            <w14:solidFill>
              <w14:schemeClr w14:val="tx1"/>
            </w14:solidFill>
          </w14:textFill>
        </w:rPr>
      </w:pPr>
      <w:r>
        <w:rPr>
          <w:rFonts w:hint="eastAsia" w:ascii="仿宋_GB2312" w:hAnsi="仿宋_GB2312" w:eastAsia="仿宋_GB2312" w:cs="仿宋_GB2312"/>
          <w:strike w:val="0"/>
          <w:dstrike w:val="0"/>
          <w:color w:val="000000" w:themeColor="text1"/>
          <w:highlight w:val="none"/>
          <w14:textFill>
            <w14:solidFill>
              <w14:schemeClr w14:val="tx1"/>
            </w14:solidFill>
          </w14:textFill>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4.6提供伪造的增值税专用发票。</w:t>
      </w:r>
    </w:p>
    <w:p w14:paraId="3CC9C68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4.7虚开增值税专用发票。</w:t>
      </w:r>
    </w:p>
    <w:p w14:paraId="2FF4623F">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4.8其它导致甲方无法进行增值税抵扣的情形。</w:t>
      </w:r>
    </w:p>
    <w:p w14:paraId="3A038434">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乙方存在以上情形的，除承担相应违约责任外，还应赔偿甲方因此所受损失，同时不免除乙方开具合法合规增值税专用发票的义务。</w:t>
      </w:r>
    </w:p>
    <w:p w14:paraId="124BB440">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若乙方开具或提供的增值税专用发票发生本条第4款情形超过3次的或给甲方造成重大损失的，则乙方除按本款前述约定承担责任外，甲方有权单方解除本合同。</w:t>
      </w:r>
    </w:p>
    <w:p w14:paraId="14EBCC7E">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未履行安全责任及义务：</w:t>
      </w:r>
    </w:p>
    <w:p w14:paraId="2B0BBFAC">
      <w:pPr>
        <w:pStyle w:val="13"/>
        <w:spacing w:line="400" w:lineRule="atLeas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5.1</w:t>
      </w:r>
      <w:r>
        <w:rPr>
          <w:rFonts w:hint="eastAsia" w:ascii="仿宋_GB2312" w:hAnsi="仿宋_GB2312" w:eastAsia="仿宋_GB2312" w:cs="仿宋_GB2312"/>
          <w:color w:val="000000" w:themeColor="text1"/>
          <w:highlight w:val="none"/>
          <w14:textFill>
            <w14:solidFill>
              <w14:schemeClr w14:val="tx1"/>
            </w14:solidFill>
          </w14:textFill>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5.2由于乙方原因造成甲方人员人身伤害，乙方应立即采取补救措施，并全额赔偿甲方相关人员损失。</w:t>
      </w:r>
    </w:p>
    <w:p w14:paraId="26F9D6DF">
      <w:pPr>
        <w:pStyle w:val="13"/>
        <w:numPr>
          <w:ilvl w:val="0"/>
          <w:numId w:val="9"/>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未经同意转让权利及义务：</w:t>
      </w:r>
    </w:p>
    <w:p w14:paraId="79906B3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0" w:name="_Hlk126834115"/>
      <w:bookmarkStart w:id="101" w:name="_Hlk127191104"/>
      <w:r>
        <w:rPr>
          <w:rFonts w:hint="eastAsia" w:ascii="仿宋_GB2312" w:hAnsi="仿宋_GB2312" w:eastAsia="仿宋_GB2312" w:cs="仿宋_GB2312"/>
          <w:b/>
          <w:bCs/>
          <w:color w:val="000000" w:themeColor="text1"/>
          <w:highlight w:val="none"/>
          <w14:textFill>
            <w14:solidFill>
              <w14:schemeClr w14:val="tx1"/>
            </w14:solidFill>
          </w14:textFill>
        </w:rPr>
        <w:t>7、</w:t>
      </w:r>
      <w:bookmarkStart w:id="102" w:name="_Hlk126829881"/>
      <w:r>
        <w:rPr>
          <w:rFonts w:hint="eastAsia" w:ascii="仿宋_GB2312" w:hAnsi="仿宋_GB2312" w:eastAsia="仿宋_GB2312" w:cs="仿宋_GB2312"/>
          <w:b/>
          <w:bCs/>
          <w:color w:val="000000" w:themeColor="text1"/>
          <w:highlight w:val="none"/>
          <w14:textFill>
            <w14:solidFill>
              <w14:schemeClr w14:val="tx1"/>
            </w14:solidFill>
          </w14:textFill>
        </w:rPr>
        <w:t>未履行结算义务：</w:t>
      </w:r>
    </w:p>
    <w:p w14:paraId="760F2D46">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若发现乙方存在以下行为，视为违约并处以相应的罚款，在当期结算款中扣除（当期结算款额度不够的在下期结算款中扣除），并保留追究相应责任的权利。</w:t>
      </w:r>
    </w:p>
    <w:p w14:paraId="4D98E07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（1）伪造或虚开</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货款</w:t>
      </w:r>
      <w:r>
        <w:rPr>
          <w:rFonts w:hint="eastAsia" w:ascii="仿宋_GB2312" w:hAnsi="仿宋_GB2312" w:eastAsia="仿宋_GB2312" w:cs="仿宋_GB2312"/>
          <w:color w:val="000000" w:themeColor="text1"/>
          <w:highlight w:val="none"/>
          <w14:textFill>
            <w14:solidFill>
              <w14:schemeClr w14:val="tx1"/>
            </w14:solidFill>
          </w14:textFill>
        </w:rPr>
        <w:t>数据，一经发现处以罚款2万元/次。</w:t>
      </w:r>
    </w:p>
    <w:p w14:paraId="72ABF8A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（2）伪造甲方管理人员签字盖章，一经发现处以罚款5万元/次。</w:t>
      </w:r>
    </w:p>
    <w:p w14:paraId="0D119DCC">
      <w:pPr>
        <w:pStyle w:val="13"/>
        <w:spacing w:line="400" w:lineRule="atLeast"/>
        <w:ind w:firstLine="480"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（3）伪造结算书或其他结算相关材料，一经发现处以罚款10万元/次</w:t>
      </w:r>
      <w:bookmarkEnd w:id="100"/>
      <w:r>
        <w:rPr>
          <w:rFonts w:hint="eastAsia" w:ascii="仿宋_GB2312" w:hAnsi="仿宋_GB2312" w:eastAsia="仿宋_GB2312" w:cs="仿宋_GB2312"/>
          <w:color w:val="000000" w:themeColor="text1"/>
          <w:highlight w:val="none"/>
          <w14:textFill>
            <w14:solidFill>
              <w14:schemeClr w14:val="tx1"/>
            </w14:solidFill>
          </w14:textFill>
        </w:rPr>
        <w:t>。</w:t>
      </w:r>
      <w:bookmarkEnd w:id="101"/>
      <w:bookmarkEnd w:id="102"/>
    </w:p>
    <w:p w14:paraId="3C81549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bookmarkStart w:id="103" w:name="_Toc20335"/>
      <w:bookmarkStart w:id="104" w:name="_Toc19191"/>
      <w:bookmarkStart w:id="105" w:name="_Toc11521"/>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8</w:t>
      </w:r>
      <w:r>
        <w:rPr>
          <w:rFonts w:hint="eastAsia" w:ascii="仿宋_GB2312" w:hAnsi="仿宋_GB2312" w:eastAsia="仿宋_GB2312" w:cs="仿宋_GB2312"/>
          <w:b/>
          <w:bCs/>
          <w:color w:val="000000" w:themeColor="text1"/>
          <w:highlight w:val="none"/>
          <w14:textFill>
            <w14:solidFill>
              <w14:schemeClr w14:val="tx1"/>
            </w14:solidFill>
          </w14:textFill>
        </w:rPr>
        <w:t>、</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供货知识产权存在瑕疵</w:t>
      </w:r>
      <w:r>
        <w:rPr>
          <w:rFonts w:hint="eastAsia" w:ascii="仿宋_GB2312" w:hAnsi="仿宋_GB2312" w:eastAsia="仿宋_GB2312" w:cs="仿宋_GB2312"/>
          <w:b/>
          <w:bCs/>
          <w:color w:val="000000" w:themeColor="text1"/>
          <w:highlight w:val="none"/>
          <w14:textFill>
            <w14:solidFill>
              <w14:schemeClr w14:val="tx1"/>
            </w14:solidFill>
          </w14:textFill>
        </w:rPr>
        <w:t>：</w:t>
      </w:r>
    </w:p>
    <w:p w14:paraId="62A560EC">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14:textFill>
            <w14:solidFill>
              <w14:schemeClr w14:val="tx1"/>
            </w14:solidFill>
          </w14:textFill>
        </w:rPr>
        <w:t>20</w:t>
      </w:r>
      <w:r>
        <w:rPr>
          <w:rFonts w:hint="eastAsia" w:ascii="仿宋_GB2312" w:hAnsi="仿宋_GB2312" w:eastAsia="仿宋_GB2312" w:cs="仿宋_GB2312"/>
          <w:color w:val="000000" w:themeColor="text1"/>
          <w:highlight w:val="none"/>
          <w14:textFill>
            <w14:solidFill>
              <w14:schemeClr w14:val="tx1"/>
            </w14:solidFill>
          </w14:textFill>
        </w:rPr>
        <w:t>％的违约金。甲方针对上述一切损失有权从乙方结算货款中扣除或依法追索。</w:t>
      </w:r>
    </w:p>
    <w:p w14:paraId="10540F9F">
      <w:pPr>
        <w:pStyle w:val="13"/>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9、私运项目物资</w:t>
      </w:r>
    </w:p>
    <w:p w14:paraId="75D918CC">
      <w:pPr>
        <w:pStyle w:val="13"/>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highlight w:val="none"/>
          <w:lang w:val="en-US" w:eastAsia="zh-CN"/>
          <w14:textFill>
            <w14:solidFill>
              <w14:schemeClr w14:val="tx1"/>
            </w14:solidFill>
          </w14:textFill>
        </w:rPr>
        <w:t>若乙方私自运送甲方现场物资出场，乙方需向甲方支付所涉及物资原值【2】倍的违约金，情节严重的交由司法机关处理。</w:t>
      </w:r>
    </w:p>
    <w:p w14:paraId="532B1437">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10</w:t>
      </w:r>
      <w:r>
        <w:rPr>
          <w:rFonts w:hint="eastAsia" w:ascii="仿宋_GB2312" w:hAnsi="仿宋_GB2312" w:eastAsia="仿宋_GB2312" w:cs="仿宋_GB2312"/>
          <w:b/>
          <w:bCs/>
          <w:color w:val="000000" w:themeColor="text1"/>
          <w:highlight w:val="none"/>
          <w14:textFill>
            <w14:solidFill>
              <w14:schemeClr w14:val="tx1"/>
            </w14:solidFill>
          </w14:textFill>
        </w:rPr>
        <w:t>、未履行本协议约定义务：</w:t>
      </w:r>
    </w:p>
    <w:p w14:paraId="168BA802">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乙方不履行本协议约定义务或中途终止履行合同（符合本合同约定的调价和合同解除条件除外）的，乙方按照项目实际工期损失、经济损失承担违约金。</w:t>
      </w:r>
    </w:p>
    <w:p w14:paraId="534E8C1F">
      <w:pPr>
        <w:pStyle w:val="13"/>
        <w:spacing w:line="400" w:lineRule="atLeast"/>
        <w:ind w:firstLine="482" w:firstLineChars="200"/>
        <w:jc w:val="both"/>
        <w:rPr>
          <w:rFonts w:hint="eastAsia"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11</w:t>
      </w:r>
      <w:r>
        <w:rPr>
          <w:rFonts w:hint="eastAsia" w:ascii="仿宋_GB2312" w:hAnsi="仿宋_GB2312" w:eastAsia="仿宋_GB2312" w:cs="仿宋_GB2312"/>
          <w:b/>
          <w:bCs/>
          <w:color w:val="000000" w:themeColor="text1"/>
          <w:highlight w:val="none"/>
          <w14:textFill>
            <w14:solidFill>
              <w14:schemeClr w14:val="tx1"/>
            </w14:solidFill>
          </w14:textFill>
        </w:rPr>
        <w:t>、违约后的处置方式：</w:t>
      </w:r>
    </w:p>
    <w:p w14:paraId="63A3143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乙方违约后，甲方有权直接从乙方结算款或应付款中扣除违约金；甲方决定合同继续履行的，乙方除承担上述违约责任，仍应继续履行合同。</w:t>
      </w:r>
    </w:p>
    <w:p w14:paraId="03450768">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货物缺陷索赔</w:t>
      </w:r>
      <w:bookmarkEnd w:id="103"/>
      <w:bookmarkEnd w:id="104"/>
      <w:bookmarkEnd w:id="105"/>
    </w:p>
    <w:p w14:paraId="1274F4EF">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1、质量缺陷索赔：</w:t>
      </w:r>
      <w:r>
        <w:rPr>
          <w:rFonts w:hint="eastAsia" w:ascii="仿宋_GB2312" w:hAnsi="仿宋_GB2312" w:eastAsia="仿宋_GB2312" w:cs="仿宋_GB2312"/>
          <w:color w:val="000000" w:themeColor="text1"/>
          <w:sz w:val="24"/>
          <w:highlight w:val="none"/>
          <w14:textFill>
            <w14:solidFill>
              <w14:schemeClr w14:val="tx1"/>
            </w14:solidFill>
          </w14:textFill>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2、缺陷索赔解决方式：</w:t>
      </w:r>
      <w:r>
        <w:rPr>
          <w:rFonts w:hint="eastAsia" w:ascii="仿宋_GB2312" w:hAnsi="仿宋_GB2312" w:eastAsia="仿宋_GB2312" w:cs="仿宋_GB2312"/>
          <w:color w:val="000000" w:themeColor="text1"/>
          <w:sz w:val="24"/>
          <w:highlight w:val="none"/>
          <w14:textFill>
            <w14:solidFill>
              <w14:schemeClr w14:val="tx1"/>
            </w14:solidFill>
          </w14:textFill>
        </w:rPr>
        <w:t>对甲方在规定的检验、安装、调试和验收测试期限内和质量保修期内发现缺陷提出的索赔，乙方应按甲方同意的下述一种或多种方法解决索赔事宜：</w:t>
      </w:r>
    </w:p>
    <w:p w14:paraId="30D5E5C0">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2.2根据货物的质量缺陷和受损程度以及甲方遭受损失的程度，经双方协商同意降低货物价格。</w:t>
      </w:r>
    </w:p>
    <w:p w14:paraId="559276BD">
      <w:pPr>
        <w:pStyle w:val="14"/>
        <w:spacing w:after="24" w:afterLines="10" w:line="400" w:lineRule="atLeast"/>
        <w:ind w:right="0" w:firstLine="480"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color w:val="000000" w:themeColor="text1"/>
          <w:sz w:val="24"/>
          <w:highlight w:val="none"/>
          <w14:textFill>
            <w14:solidFill>
              <w14:schemeClr w14:val="tx1"/>
            </w14:solidFill>
          </w14:textFill>
        </w:rPr>
        <w:t>2.3更换有缺陷的部分货物、零件、部件和设备，或修理缺陷部分，以达到合同规定的规格、质量和性能，乙方承担一切费用和风险，并负担甲方遭受的损失。</w:t>
      </w:r>
    </w:p>
    <w:p w14:paraId="09BF745C">
      <w:pPr>
        <w:pStyle w:val="14"/>
        <w:spacing w:after="24" w:afterLines="10" w:line="400" w:lineRule="atLeast"/>
        <w:ind w:right="0" w:firstLine="482" w:firstLineChars="200"/>
        <w:rPr>
          <w:rFonts w:ascii="仿宋_GB2312" w:hAnsi="仿宋_GB2312" w:eastAsia="仿宋_GB2312" w:cs="仿宋_GB2312"/>
          <w:color w:val="000000" w:themeColor="text1"/>
          <w:sz w:val="24"/>
          <w:highlight w:val="none"/>
          <w14:textFill>
            <w14:solidFill>
              <w14:schemeClr w14:val="tx1"/>
            </w14:solidFill>
          </w14:textFill>
        </w:rPr>
      </w:pPr>
      <w:r>
        <w:rPr>
          <w:rFonts w:hint="eastAsia" w:ascii="仿宋_GB2312" w:hAnsi="仿宋_GB2312" w:eastAsia="仿宋_GB2312" w:cs="仿宋_GB2312"/>
          <w:b/>
          <w:bCs/>
          <w:color w:val="000000" w:themeColor="text1"/>
          <w:sz w:val="24"/>
          <w:highlight w:val="none"/>
          <w14:textFill>
            <w14:solidFill>
              <w14:schemeClr w14:val="tx1"/>
            </w14:solidFill>
          </w14:textFill>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14:textFill>
            <w14:solidFill>
              <w14:schemeClr w14:val="tx1"/>
            </w14:solidFill>
          </w14:textFill>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14:textFill>
            <w14:solidFill>
              <w14:schemeClr w14:val="tx1"/>
            </w14:solidFill>
          </w14:textFill>
        </w:rPr>
        <w:t>，甲方有权从乙方货款中扣除索赔金额，不足部分，甲方有权向乙方追偿。</w:t>
      </w:r>
    </w:p>
    <w:p w14:paraId="16DC955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4、其他缺陷索赔：</w:t>
      </w:r>
      <w:r>
        <w:rPr>
          <w:rFonts w:hint="eastAsia" w:ascii="仿宋_GB2312" w:hAnsi="仿宋_GB2312" w:eastAsia="仿宋_GB2312" w:cs="仿宋_GB2312"/>
          <w:color w:val="000000" w:themeColor="text1"/>
          <w:highlight w:val="none"/>
          <w14:textFill>
            <w14:solidFill>
              <w14:schemeClr w14:val="tx1"/>
            </w14:solidFill>
          </w14:textFill>
        </w:rPr>
        <w:t>对于甲方提出的非质量缺陷的其他索赔通知，参照适用缺陷索赔规则。</w:t>
      </w:r>
    </w:p>
    <w:p w14:paraId="7A62D39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06" w:name="_Toc13562"/>
      <w:bookmarkStart w:id="107" w:name="_Toc12864"/>
      <w:bookmarkStart w:id="108" w:name="_Toc13471"/>
      <w:r>
        <w:rPr>
          <w:rFonts w:hint="eastAsia" w:ascii="仿宋_GB2312" w:hAnsi="仿宋_GB2312" w:eastAsia="仿宋_GB2312" w:cs="仿宋_GB2312"/>
          <w:b/>
          <w:bCs/>
          <w:color w:val="000000" w:themeColor="text1"/>
          <w:highlight w:val="none"/>
          <w14:textFill>
            <w14:solidFill>
              <w14:schemeClr w14:val="tx1"/>
            </w14:solidFill>
          </w14:textFill>
        </w:rPr>
        <w:t>合同变更</w:t>
      </w:r>
      <w:bookmarkEnd w:id="106"/>
      <w:bookmarkEnd w:id="107"/>
      <w:bookmarkEnd w:id="108"/>
    </w:p>
    <w:p w14:paraId="48F24F33">
      <w:pPr>
        <w:pStyle w:val="13"/>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14:textFill>
            <w14:solidFill>
              <w14:schemeClr w14:val="tx1"/>
            </w14:solidFill>
          </w14:textFill>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14:textFill>
            <w14:solidFill>
              <w14:schemeClr w14:val="tx1"/>
            </w14:solidFill>
          </w14:textFill>
        </w:rPr>
        <w:t>，此类补充文件需按本合同约定的生效条件加盖与本合同相同的印章才可视为成立并生效，具有同等法律效力。</w:t>
      </w:r>
    </w:p>
    <w:p w14:paraId="4F37E915">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bookmarkStart w:id="109" w:name="_Toc28560"/>
      <w:bookmarkStart w:id="110" w:name="_Toc29083"/>
      <w:bookmarkStart w:id="111" w:name="_Toc23441"/>
      <w:r>
        <w:rPr>
          <w:rFonts w:hint="eastAsia" w:ascii="仿宋_GB2312" w:hAnsi="仿宋_GB2312" w:eastAsia="仿宋_GB2312" w:cs="仿宋_GB2312"/>
          <w:color w:val="000000" w:themeColor="text1"/>
          <w:highlight w:val="none"/>
          <w:lang w:val="en-US" w:eastAsia="zh-CN"/>
          <w14:textFill>
            <w14:solidFill>
              <w14:schemeClr w14:val="tx1"/>
            </w14:solidFill>
          </w14:textFill>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13"/>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工程建设单位、监理单位及相关部门出台的相关规定文件、市场准入制度造成合同不能执行，甲方不承担任何责任。</w:t>
      </w:r>
    </w:p>
    <w:p w14:paraId="5369AECF">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合同解除</w:t>
      </w:r>
      <w:bookmarkEnd w:id="109"/>
      <w:bookmarkEnd w:id="110"/>
      <w:bookmarkEnd w:id="111"/>
    </w:p>
    <w:p w14:paraId="7B54A7FD">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bookmarkStart w:id="112" w:name="_Hlk126831282"/>
      <w:r>
        <w:rPr>
          <w:rFonts w:hint="eastAsia" w:ascii="仿宋_GB2312" w:hAnsi="仿宋_GB2312" w:eastAsia="仿宋_GB2312" w:cs="仿宋_GB2312"/>
          <w:color w:val="000000" w:themeColor="text1"/>
          <w:highlight w:val="none"/>
          <w14:textFill>
            <w14:solidFill>
              <w14:schemeClr w14:val="tx1"/>
            </w14:solidFill>
          </w14:textFill>
        </w:rPr>
        <w:t>因不可抗力致使不能实现合同目的等原因，经甲、乙双方协商一致同意可解除合同。</w:t>
      </w:r>
    </w:p>
    <w:p w14:paraId="24B5CD61">
      <w:pPr>
        <w:pStyle w:val="13"/>
        <w:numPr>
          <w:ilvl w:val="0"/>
          <w:numId w:val="11"/>
        </w:numPr>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如甲方与业主签订的总承包合同解除或终止，或因业主变更导致甲方无需采购约定材料，则甲方以书面形式通知乙方终止本合同。</w:t>
      </w:r>
    </w:p>
    <w:p w14:paraId="77A604AB">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3、乙方具有下列事由之一的，甲方可以单方全部解除合同或部分解除合同或终止合同，乙方已收款项全部无条件返还：</w:t>
      </w:r>
    </w:p>
    <w:p w14:paraId="06E212F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3.1乙方所提供的产品无法通过相关部门（如质监、监理、设计方、甲方及当地相关政府部门等）验收合格；</w:t>
      </w:r>
    </w:p>
    <w:p w14:paraId="074BCC5E">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3.2在产品使用后发生因产品质量问题造成人员、财产受到损害的；</w:t>
      </w:r>
    </w:p>
    <w:p w14:paraId="7C7009D8">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3.3乙方将本合同项下权利义务全部或部分转让的；</w:t>
      </w:r>
    </w:p>
    <w:p w14:paraId="3FBAC3CA">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3.4未按本合同约定时间交货累计延误达10日历天；</w:t>
      </w:r>
    </w:p>
    <w:p w14:paraId="5F07BBAD">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3.5因产品质量未达到本合同专用条款第四条技术标准及质量要求和国家、地方政府相关部门的相关规范和要求，在甲方要求时间内无法更换或补充至甲方要求；</w:t>
      </w:r>
    </w:p>
    <w:p w14:paraId="0AA848DC">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3.6甲方发现产品不能满足本合同约定的质量标准时，或在本合同履行过程中，乙方未按甲方的要求及时进行整改的；</w:t>
      </w:r>
    </w:p>
    <w:p w14:paraId="12B19807">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3.7在本合同履行过程中乙方漠视甲方、设计方指令的或未按甲方、设计方指令执行的；</w:t>
      </w:r>
    </w:p>
    <w:p w14:paraId="39ACA74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3.9其他法律规定可解除合同的事由。</w:t>
      </w:r>
    </w:p>
    <w:p w14:paraId="2032456B">
      <w:pPr>
        <w:pStyle w:val="13"/>
        <w:spacing w:line="400" w:lineRule="atLeast"/>
        <w:ind w:firstLine="480" w:firstLineChars="200"/>
        <w:jc w:val="both"/>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4、合同解除或终止后，乙方应当积极配合甲方及时办理合同结算及支付手续，否则甲方有权单方办理结算，视为乙方认可甲方审定的结算额</w:t>
      </w:r>
      <w:bookmarkEnd w:id="112"/>
      <w:r>
        <w:rPr>
          <w:rFonts w:hint="eastAsia" w:ascii="仿宋_GB2312" w:hAnsi="仿宋_GB2312" w:eastAsia="仿宋_GB2312" w:cs="仿宋_GB2312"/>
          <w:b/>
          <w:bCs/>
          <w:color w:val="000000" w:themeColor="text1"/>
          <w:highlight w:val="none"/>
          <w14:textFill>
            <w14:solidFill>
              <w14:schemeClr w14:val="tx1"/>
            </w14:solidFill>
          </w14:textFill>
        </w:rPr>
        <w:t>。</w:t>
      </w:r>
    </w:p>
    <w:p w14:paraId="22DBC04B">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3" w:name="_Toc17777"/>
      <w:bookmarkStart w:id="114" w:name="_Toc16580"/>
      <w:bookmarkStart w:id="115" w:name="_Toc24603"/>
      <w:r>
        <w:rPr>
          <w:rFonts w:hint="eastAsia" w:ascii="仿宋_GB2312" w:hAnsi="仿宋_GB2312" w:eastAsia="仿宋_GB2312" w:cs="仿宋_GB2312"/>
          <w:b/>
          <w:bCs/>
          <w:color w:val="000000" w:themeColor="text1"/>
          <w:highlight w:val="none"/>
          <w14:textFill>
            <w14:solidFill>
              <w14:schemeClr w14:val="tx1"/>
            </w14:solidFill>
          </w14:textFill>
        </w:rPr>
        <w:t>不可抗力</w:t>
      </w:r>
      <w:bookmarkEnd w:id="113"/>
      <w:bookmarkEnd w:id="114"/>
      <w:bookmarkEnd w:id="115"/>
    </w:p>
    <w:p w14:paraId="3B25D2A9">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不可抗力的确认和通知</w:t>
      </w:r>
    </w:p>
    <w:p w14:paraId="0F8C3D7E">
      <w:pPr>
        <w:pStyle w:val="13"/>
        <w:numPr>
          <w:ilvl w:val="255"/>
          <w:numId w:val="0"/>
        </w:numPr>
        <w:spacing w:line="400" w:lineRule="atLeast"/>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lang w:eastAsia="zh-Hans"/>
          <w14:textFill>
            <w14:solidFill>
              <w14:schemeClr w14:val="tx1"/>
            </w14:solidFill>
          </w14:textFill>
        </w:rPr>
        <w:t xml:space="preserve">    </w:t>
      </w:r>
      <w:r>
        <w:rPr>
          <w:rFonts w:hint="eastAsia" w:ascii="仿宋_GB2312" w:hAnsi="仿宋_GB2312" w:eastAsia="仿宋_GB2312" w:cs="仿宋_GB2312"/>
          <w:color w:val="000000" w:themeColor="text1"/>
          <w:highlight w:val="none"/>
          <w14:textFill>
            <w14:solidFill>
              <w14:schemeClr w14:val="tx1"/>
            </w14:solidFill>
          </w14:textFill>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13"/>
        <w:numPr>
          <w:ilvl w:val="0"/>
          <w:numId w:val="12"/>
        </w:numPr>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不可抗力的通知</w:t>
      </w:r>
    </w:p>
    <w:p w14:paraId="46AD6D0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2.1 不可抗力事件发生后，</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应立即通知</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，并在力所能及的条件下迅速采取措施，尽力减少损失，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应协助</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采取措施。若因</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未能尽力挽救，导致损失扩大的，由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承担全部责任。</w:t>
      </w:r>
    </w:p>
    <w:p w14:paraId="50ECE559">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2.2 不可抗力事件结束后14天内，</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应向</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提交清理和修复费用的正式报告及有关资料。</w:t>
      </w:r>
    </w:p>
    <w:p w14:paraId="67CD9729">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不可抗力风险的承担</w:t>
      </w:r>
    </w:p>
    <w:p w14:paraId="742F181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3.1 不可抗力导致的人员伤亡、财产损失、费用增加和（或）作业期限延误等后果，由合同当事人按以下原则承担：</w:t>
      </w:r>
    </w:p>
    <w:p w14:paraId="7B09741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（1）</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施工设备的损坏由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868AC1A">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和</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承担各自人员伤亡和财产的损失；</w:t>
      </w:r>
    </w:p>
    <w:p w14:paraId="4DBC6AC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（3）因不可抗力影响</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停工的费用损失由</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306E1EEB">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（4）因不可抗力引起或将引起工期延误，</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要求赶工的，由此增加的赶工费用由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09D09F34">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（5）</w:t>
      </w:r>
      <w:r>
        <w:rPr>
          <w:rFonts w:hint="eastAsia" w:ascii="仿宋_GB2312" w:hAnsi="仿宋_GB2312" w:eastAsia="仿宋_GB2312" w:cs="仿宋_GB2312"/>
          <w:color w:val="000000" w:themeColor="text1"/>
          <w:highlight w:val="none"/>
          <w:lang w:eastAsia="zh-CN"/>
          <w14:textFill>
            <w14:solidFill>
              <w14:schemeClr w14:val="tx1"/>
            </w14:solidFill>
          </w14:textFill>
        </w:rPr>
        <w:t>乙方</w:t>
      </w:r>
      <w:r>
        <w:rPr>
          <w:rFonts w:hint="eastAsia" w:ascii="仿宋_GB2312" w:hAnsi="仿宋_GB2312" w:eastAsia="仿宋_GB2312" w:cs="仿宋_GB2312"/>
          <w:color w:val="000000" w:themeColor="text1"/>
          <w:highlight w:val="none"/>
          <w14:textFill>
            <w14:solidFill>
              <w14:schemeClr w14:val="tx1"/>
            </w14:solidFill>
          </w14:textFill>
        </w:rPr>
        <w:t>在停工期间按照</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要求照管和清理</w:t>
      </w:r>
      <w:r>
        <w:rPr>
          <w:rFonts w:hint="eastAsia" w:ascii="仿宋_GB2312" w:hAnsi="仿宋_GB2312" w:eastAsia="仿宋_GB2312" w:cs="仿宋_GB2312"/>
          <w:color w:val="000000" w:themeColor="text1"/>
          <w:highlight w:val="none"/>
          <w:lang w:val="en-US"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工程的费用由</w:t>
      </w:r>
      <w:r>
        <w:rPr>
          <w:rFonts w:hint="eastAsia" w:ascii="仿宋_GB2312" w:hAnsi="仿宋_GB2312" w:eastAsia="仿宋_GB2312" w:cs="仿宋_GB2312"/>
          <w:color w:val="000000" w:themeColor="text1"/>
          <w:highlight w:val="none"/>
          <w:lang w:eastAsia="zh-CN"/>
          <w14:textFill>
            <w14:solidFill>
              <w14:schemeClr w14:val="tx1"/>
            </w14:solidFill>
          </w14:textFill>
        </w:rPr>
        <w:t>甲方</w:t>
      </w:r>
      <w:r>
        <w:rPr>
          <w:rFonts w:hint="eastAsia" w:ascii="仿宋_GB2312" w:hAnsi="仿宋_GB2312" w:eastAsia="仿宋_GB2312" w:cs="仿宋_GB2312"/>
          <w:color w:val="000000" w:themeColor="text1"/>
          <w:highlight w:val="none"/>
          <w14:textFill>
            <w14:solidFill>
              <w14:schemeClr w14:val="tx1"/>
            </w14:solidFill>
          </w14:textFill>
        </w:rPr>
        <w:t>承担。</w:t>
      </w:r>
    </w:p>
    <w:p w14:paraId="6B595DA7">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不可抗力发生后，合同当事人均应采取措施尽量避免和减少损失的扩大，任何一方当事人没有采取有效措施导致损失扩大的，应对扩大的损失承担责任。</w:t>
      </w:r>
    </w:p>
    <w:p w14:paraId="7355F74C">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3.2 因合同一方迟延履行合同义务，在迟延履行期间遭遇不可抗力的，不免除其违约责任。</w:t>
      </w:r>
    </w:p>
    <w:p w14:paraId="140200E8">
      <w:pPr>
        <w:pStyle w:val="13"/>
        <w:numPr>
          <w:ilvl w:val="0"/>
          <w:numId w:val="12"/>
        </w:numPr>
        <w:spacing w:line="400" w:lineRule="atLeast"/>
        <w:ind w:firstLine="482" w:firstLineChars="20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因不可抗力解除合同</w:t>
      </w:r>
    </w:p>
    <w:p w14:paraId="65C380D5">
      <w:pPr>
        <w:pStyle w:val="13"/>
        <w:numPr>
          <w:ilvl w:val="255"/>
          <w:numId w:val="0"/>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因不可抗力导致本合同无法履行连续超过84天或累计超过140天的，甲方和乙方均有权解除本合同。本合同解除后，甲方有权暂停对乙方的付款，直到双方就退场达成一致。</w:t>
      </w:r>
    </w:p>
    <w:p w14:paraId="67B052E0">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16" w:name="_Toc10852"/>
      <w:bookmarkStart w:id="117" w:name="_Toc9310"/>
      <w:bookmarkStart w:id="118" w:name="_Toc18501"/>
      <w:r>
        <w:rPr>
          <w:rFonts w:hint="eastAsia" w:ascii="仿宋_GB2312" w:hAnsi="仿宋_GB2312" w:eastAsia="仿宋_GB2312" w:cs="仿宋_GB2312"/>
          <w:b/>
          <w:bCs/>
          <w:color w:val="000000" w:themeColor="text1"/>
          <w:highlight w:val="none"/>
          <w14:textFill>
            <w14:solidFill>
              <w14:schemeClr w14:val="tx1"/>
            </w14:solidFill>
          </w14:textFill>
        </w:rPr>
        <w:t>争议解决</w:t>
      </w:r>
      <w:bookmarkEnd w:id="116"/>
      <w:bookmarkEnd w:id="117"/>
      <w:bookmarkEnd w:id="118"/>
    </w:p>
    <w:p w14:paraId="5E4690C1">
      <w:pPr>
        <w:pStyle w:val="13"/>
        <w:spacing w:line="400" w:lineRule="atLeast"/>
        <w:ind w:firstLine="482"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1、争议和解：</w:t>
      </w:r>
      <w:r>
        <w:rPr>
          <w:rFonts w:hint="eastAsia" w:ascii="仿宋_GB2312" w:hAnsi="仿宋_GB2312" w:eastAsia="仿宋_GB2312" w:cs="仿宋_GB2312"/>
          <w:color w:val="000000" w:themeColor="text1"/>
          <w:highlight w:val="none"/>
          <w14:textFill>
            <w14:solidFill>
              <w14:schemeClr w14:val="tx1"/>
            </w14:solidFill>
          </w14:textFill>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在对方收到上述通知之日起</w:t>
      </w:r>
      <w:r>
        <w:rPr>
          <w:rFonts w:hint="eastAsia" w:ascii="仿宋_GB2312" w:hAnsi="仿宋_GB2312" w:eastAsia="仿宋_GB2312" w:cs="仿宋_GB2312"/>
          <w:color w:val="000000" w:themeColor="text1"/>
          <w:highlight w:val="none"/>
          <w:u w:val="single"/>
          <w14:textFill>
            <w14:solidFill>
              <w14:schemeClr w14:val="tx1"/>
            </w14:solidFill>
          </w14:textFill>
        </w:rPr>
        <w:t>3个月</w:t>
      </w:r>
      <w:r>
        <w:rPr>
          <w:rFonts w:hint="eastAsia" w:ascii="仿宋_GB2312" w:hAnsi="仿宋_GB2312" w:eastAsia="仿宋_GB2312" w:cs="仿宋_GB2312"/>
          <w:color w:val="000000" w:themeColor="text1"/>
          <w:highlight w:val="none"/>
          <w14:textFill>
            <w14:solidFill>
              <w14:schemeClr w14:val="tx1"/>
            </w14:solidFill>
          </w14:textFill>
        </w:rPr>
        <w:t>为双方和解期限。在和解期限内，若双方达成和解协议的，双方的权利义务按照和解协议履行；若未达成和解协议的，任何一方可采取本条第2款约定的争议解决方式。</w:t>
      </w:r>
    </w:p>
    <w:p w14:paraId="36F5936A">
      <w:pPr>
        <w:pStyle w:val="13"/>
        <w:spacing w:line="400" w:lineRule="atLeast"/>
        <w:ind w:firstLine="482" w:firstLineChars="200"/>
        <w:rPr>
          <w:rFonts w:hint="eastAsia" w:ascii="仿宋_GB2312" w:hAnsi="仿宋_GB2312" w:eastAsia="仿宋_GB2312" w:cs="仿宋_GB2312"/>
          <w:color w:val="000000" w:themeColor="text1"/>
          <w:highlight w:val="none"/>
          <w:lang w:val="en-US" w:eastAsia="zh-CN"/>
          <w14:textFill>
            <w14:solidFill>
              <w14:schemeClr w14:val="tx1"/>
            </w14:solidFill>
          </w14:textFill>
        </w:rPr>
      </w:pPr>
      <w:bookmarkStart w:id="119" w:name="_Hlk126830485"/>
      <w:bookmarkStart w:id="120" w:name="_Hlk126770481"/>
      <w:bookmarkStart w:id="121" w:name="_Toc18393"/>
      <w:bookmarkStart w:id="122" w:name="_Toc11207"/>
      <w:bookmarkStart w:id="123" w:name="_Toc31739"/>
      <w:r>
        <w:rPr>
          <w:rFonts w:hint="eastAsia" w:ascii="仿宋_GB2312" w:hAnsi="仿宋_GB2312" w:eastAsia="仿宋_GB2312" w:cs="仿宋_GB2312"/>
          <w:b/>
          <w:bCs/>
          <w:color w:val="000000" w:themeColor="text1"/>
          <w:highlight w:val="none"/>
          <w14:textFill>
            <w14:solidFill>
              <w14:schemeClr w14:val="tx1"/>
            </w14:solidFill>
          </w14:textFill>
        </w:rPr>
        <w:t>2、</w:t>
      </w:r>
      <w:bookmarkEnd w:id="119"/>
      <w:bookmarkEnd w:id="120"/>
      <w:bookmarkStart w:id="124" w:name="_Hlk127194929"/>
      <w:r>
        <w:rPr>
          <w:rFonts w:hint="eastAsia" w:ascii="仿宋_GB2312" w:hAnsi="仿宋_GB2312" w:eastAsia="仿宋_GB2312" w:cs="仿宋_GB2312"/>
          <w:b/>
          <w:bCs/>
          <w:color w:val="000000" w:themeColor="text1"/>
          <w:kern w:val="0"/>
          <w:sz w:val="24"/>
          <w:szCs w:val="24"/>
          <w:highlight w:val="none"/>
          <w:lang w:val="en-US" w:eastAsia="zh-CN" w:bidi="ar-SA"/>
          <w14:textFill>
            <w14:solidFill>
              <w14:schemeClr w14:val="tx1"/>
            </w14:solidFill>
          </w14:textFill>
        </w:rPr>
        <w:t>争议仲裁：</w:t>
      </w:r>
      <w:r>
        <w:rPr>
          <w:rFonts w:hint="eastAsia" w:ascii="仿宋_GB2312" w:hAnsi="仿宋_GB2312" w:eastAsia="仿宋_GB2312" w:cs="仿宋_GB2312"/>
          <w:color w:val="000000" w:themeColor="text1"/>
          <w:kern w:val="0"/>
          <w:sz w:val="24"/>
          <w:szCs w:val="24"/>
          <w:highlight w:val="none"/>
          <w:lang w:val="en-US" w:eastAsia="zh-CN" w:bidi="ar-SA"/>
          <w14:textFill>
            <w14:solidFill>
              <w14:schemeClr w14:val="tx1"/>
            </w14:solidFill>
          </w14:textFill>
        </w:rPr>
        <w:t>因本合同引起或与之相关任何争议、纠纷或权利主张，和解不成且已超过和解期的,双方同意提交石家庄仲裁委员会裁决。</w:t>
      </w:r>
    </w:p>
    <w:p w14:paraId="229698EE">
      <w:pPr>
        <w:pStyle w:val="13"/>
        <w:spacing w:line="400" w:lineRule="atLeast"/>
        <w:ind w:firstLine="482" w:firstLineChars="200"/>
        <w:jc w:val="both"/>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1</w:t>
      </w:r>
      <w:r>
        <w:rPr>
          <w:rFonts w:hint="eastAsia" w:ascii="仿宋_GB2312" w:hAnsi="仿宋_GB2312" w:eastAsia="仿宋_GB2312" w:cs="仿宋_GB2312"/>
          <w:b/>
          <w:bCs/>
          <w:color w:val="000000" w:themeColor="text1"/>
          <w:highlight w:val="none"/>
          <w14:textFill>
            <w14:solidFill>
              <w14:schemeClr w14:val="tx1"/>
            </w14:solidFill>
          </w14:textFill>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24"/>
      <w:r>
        <w:rPr>
          <w:rFonts w:hint="eastAsia" w:ascii="仿宋_GB2312" w:hAnsi="仿宋_GB2312" w:eastAsia="仿宋_GB2312" w:cs="仿宋_GB2312"/>
          <w:b/>
          <w:bCs/>
          <w:color w:val="000000" w:themeColor="text1"/>
          <w:highlight w:val="none"/>
          <w14:textFill>
            <w14:solidFill>
              <w14:schemeClr w14:val="tx1"/>
            </w14:solidFill>
          </w14:textFill>
        </w:rPr>
        <w:t>。</w:t>
      </w:r>
    </w:p>
    <w:p w14:paraId="60A9FF2C">
      <w:pPr>
        <w:pStyle w:val="13"/>
        <w:spacing w:line="400" w:lineRule="atLeast"/>
        <w:ind w:firstLine="482" w:firstLineChars="200"/>
        <w:jc w:val="both"/>
        <w:rPr>
          <w:rFonts w:ascii="仿宋_GB2312" w:hAnsi="仿宋_GB2312" w:eastAsia="仿宋_GB2312" w:cs="仿宋_GB2312"/>
          <w:b/>
          <w:bCs/>
          <w:color w:val="000000" w:themeColor="text1"/>
          <w:highlight w:val="yellow"/>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2.</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2</w:t>
      </w:r>
      <w:r>
        <w:rPr>
          <w:rFonts w:hint="eastAsia" w:ascii="仿宋_GB2312" w:hAnsi="仿宋_GB2312" w:eastAsia="仿宋_GB2312" w:cs="仿宋_GB2312"/>
          <w:b/>
          <w:bCs/>
          <w:color w:val="000000" w:themeColor="text1"/>
          <w:highlight w:val="none"/>
          <w14:textFill>
            <w14:solidFill>
              <w14:schemeClr w14:val="tx1"/>
            </w14:solidFill>
          </w14:textFill>
        </w:rPr>
        <w:t>因仲裁产生的各项</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合理</w:t>
      </w:r>
      <w:r>
        <w:rPr>
          <w:rFonts w:hint="eastAsia" w:ascii="仿宋_GB2312" w:hAnsi="仿宋_GB2312" w:eastAsia="仿宋_GB2312" w:cs="仿宋_GB2312"/>
          <w:b/>
          <w:bCs/>
          <w:color w:val="000000" w:themeColor="text1"/>
          <w:highlight w:val="none"/>
          <w14:textFill>
            <w14:solidFill>
              <w14:schemeClr w14:val="tx1"/>
            </w14:solidFill>
          </w14:textFill>
        </w:rPr>
        <w:t>费用由双方自行承担，包括但不限于</w:t>
      </w:r>
      <w:r>
        <w:rPr>
          <w:rFonts w:hint="eastAsia" w:ascii="仿宋_GB2312" w:hAnsi="仿宋_GB2312" w:eastAsia="仿宋_GB2312" w:cs="仿宋_GB2312"/>
          <w:b/>
          <w:bCs/>
          <w:color w:val="000000" w:themeColor="text1"/>
          <w:highlight w:val="none"/>
          <w:lang w:val="en-US" w:eastAsia="zh-CN"/>
          <w14:textFill>
            <w14:solidFill>
              <w14:schemeClr w14:val="tx1"/>
            </w14:solidFill>
          </w14:textFill>
        </w:rPr>
        <w:t>案件受理费、</w:t>
      </w:r>
      <w:r>
        <w:rPr>
          <w:rFonts w:hint="eastAsia" w:ascii="仿宋_GB2312" w:hAnsi="仿宋_GB2312" w:eastAsia="仿宋_GB2312" w:cs="仿宋_GB2312"/>
          <w:b/>
          <w:bCs/>
          <w:color w:val="000000" w:themeColor="text1"/>
          <w:highlight w:val="none"/>
          <w14:textFill>
            <w14:solidFill>
              <w14:schemeClr w14:val="tx1"/>
            </w14:solidFill>
          </w14:textFill>
        </w:rPr>
        <w:t>律师费、仲裁费、保全费、保全保险费、差旅费、公证费及鉴定费等因仲裁引发的费用。</w:t>
      </w:r>
    </w:p>
    <w:p w14:paraId="06CD15DC">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r>
        <w:rPr>
          <w:rFonts w:hint="eastAsia" w:ascii="仿宋_GB2312" w:hAnsi="仿宋_GB2312" w:eastAsia="仿宋_GB2312" w:cs="仿宋_GB2312"/>
          <w:b/>
          <w:bCs/>
          <w:color w:val="000000" w:themeColor="text1"/>
          <w:highlight w:val="none"/>
          <w14:textFill>
            <w14:solidFill>
              <w14:schemeClr w14:val="tx1"/>
            </w14:solidFill>
          </w14:textFill>
        </w:rPr>
        <w:t>保密义务</w:t>
      </w:r>
      <w:bookmarkEnd w:id="121"/>
      <w:bookmarkEnd w:id="122"/>
      <w:bookmarkEnd w:id="123"/>
    </w:p>
    <w:p w14:paraId="068C82C2">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bookmarkStart w:id="125" w:name="_Toc12970"/>
      <w:r>
        <w:rPr>
          <w:rFonts w:hint="eastAsia" w:ascii="仿宋_GB2312" w:hAnsi="仿宋_GB2312" w:eastAsia="仿宋_GB2312" w:cs="仿宋_GB2312"/>
          <w:color w:val="000000" w:themeColor="text1"/>
          <w:highlight w:val="none"/>
          <w14:textFill>
            <w14:solidFill>
              <w14:schemeClr w14:val="tx1"/>
            </w14:solidFill>
          </w14:textFill>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2、除合同另有约定以外，本合同列明的所有资料始终为甲方财产，若甲方要求，乙方应于其合同义务履行完毕以后退还甲方相应资料（包括所有副本）。</w:t>
      </w:r>
    </w:p>
    <w:p w14:paraId="71633CCD">
      <w:pPr>
        <w:pStyle w:val="13"/>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14:textFill>
            <w14:solidFill>
              <w14:schemeClr w14:val="tx1"/>
            </w14:solidFill>
          </w14:textFill>
        </w:rPr>
      </w:pPr>
      <w:bookmarkStart w:id="126" w:name="_Toc3848"/>
      <w:bookmarkStart w:id="127" w:name="_Toc14038"/>
      <w:r>
        <w:rPr>
          <w:rFonts w:hint="eastAsia" w:ascii="仿宋_GB2312" w:hAnsi="仿宋_GB2312" w:eastAsia="仿宋_GB2312" w:cs="仿宋_GB2312"/>
          <w:b/>
          <w:bCs/>
          <w:color w:val="000000" w:themeColor="text1"/>
          <w:highlight w:val="none"/>
          <w14:textFill>
            <w14:solidFill>
              <w14:schemeClr w14:val="tx1"/>
            </w14:solidFill>
          </w14:textFill>
        </w:rPr>
        <w:t>其他条款</w:t>
      </w:r>
      <w:bookmarkEnd w:id="125"/>
      <w:bookmarkEnd w:id="126"/>
      <w:bookmarkEnd w:id="127"/>
    </w:p>
    <w:p w14:paraId="7381ED03">
      <w:pPr>
        <w:pStyle w:val="13"/>
        <w:numPr>
          <w:ilvl w:val="0"/>
          <w:numId w:val="13"/>
        </w:numPr>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本合同与甲方招标文件、乙方投标文件有相抵触之处，均以本合同条款为准。</w:t>
      </w:r>
    </w:p>
    <w:p w14:paraId="0D394E66">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2、本合同附件是本合同有效组成部分，与本合同具有同等效力。</w:t>
      </w:r>
    </w:p>
    <w:p w14:paraId="41512C47">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3、本合同未尽事宜，按《中华人民共和国民法典》有关规定执行。</w:t>
      </w:r>
    </w:p>
    <w:p w14:paraId="5E32DC3A">
      <w:pPr>
        <w:pStyle w:val="13"/>
        <w:spacing w:line="400" w:lineRule="atLeast"/>
        <w:ind w:firstLine="480" w:firstLineChars="200"/>
        <w:rPr>
          <w:rFonts w:ascii="仿宋_GB2312" w:hAnsi="仿宋_GB2312" w:eastAsia="仿宋_GB2312" w:cs="仿宋_GB2312"/>
          <w:color w:val="000000" w:themeColor="text1"/>
          <w:highlight w:val="none"/>
          <w14:textFill>
            <w14:solidFill>
              <w14:schemeClr w14:val="tx1"/>
            </w14:solidFill>
          </w14:textFill>
        </w:rPr>
      </w:pPr>
      <w:r>
        <w:rPr>
          <w:rFonts w:hint="eastAsia" w:ascii="仿宋_GB2312" w:hAnsi="仿宋_GB2312" w:eastAsia="仿宋_GB2312" w:cs="仿宋_GB2312"/>
          <w:color w:val="000000" w:themeColor="text1"/>
          <w:highlight w:val="none"/>
          <w14:textFill>
            <w14:solidFill>
              <w14:schemeClr w14:val="tx1"/>
            </w14:solidFill>
          </w14:textFill>
        </w:rPr>
        <w:t>4、其他约定</w:t>
      </w:r>
      <w:permStart w:id="113" w:edGrp="everyone"/>
      <w:r>
        <w:rPr>
          <w:rFonts w:hint="eastAsia" w:ascii="仿宋_GB2312" w:hAnsi="仿宋_GB2312" w:eastAsia="仿宋_GB2312" w:cs="仿宋_GB2312"/>
          <w:color w:val="000000" w:themeColor="text1"/>
          <w:highlight w:val="none"/>
          <w:u w:val="single"/>
          <w14:textFill>
            <w14:solidFill>
              <w14:schemeClr w14:val="tx1"/>
            </w14:solidFill>
          </w14:textFill>
        </w:rPr>
        <w:t xml:space="preserve">  /  </w:t>
      </w:r>
      <w:permEnd w:id="113"/>
      <w:r>
        <w:rPr>
          <w:rFonts w:hint="eastAsia" w:ascii="仿宋_GB2312" w:hAnsi="仿宋_GB2312" w:eastAsia="仿宋_GB2312" w:cs="仿宋_GB2312"/>
          <w:color w:val="000000" w:themeColor="text1"/>
          <w:highlight w:val="none"/>
          <w14:textFill>
            <w14:solidFill>
              <w14:schemeClr w14:val="tx1"/>
            </w14:solidFill>
          </w14:textFill>
        </w:rPr>
        <w:t>。</w:t>
      </w:r>
    </w:p>
    <w:p w14:paraId="02CC4D01">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bookmarkStart w:id="128" w:name="_Toc20230"/>
      <w:r>
        <w:rPr>
          <w:rFonts w:hint="eastAsia" w:ascii="仿宋_GB2312" w:hAnsi="仿宋_GB2312" w:eastAsia="仿宋_GB2312" w:cs="仿宋_GB2312"/>
          <w:color w:val="000000" w:themeColor="text1"/>
          <w:highlight w:val="none"/>
          <w14:textFill>
            <w14:solidFill>
              <w14:schemeClr w14:val="tx1"/>
            </w14:solidFill>
          </w14:textFill>
        </w:rPr>
        <w:t>以下无正文</w:t>
      </w:r>
      <w:bookmarkEnd w:id="128"/>
    </w:p>
    <w:p w14:paraId="3622F8E4">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47AE43FE">
      <w:pPr>
        <w:pStyle w:val="13"/>
        <w:spacing w:line="400" w:lineRule="atLeast"/>
        <w:ind w:firstLine="480" w:firstLineChars="200"/>
        <w:jc w:val="both"/>
        <w:rPr>
          <w:rFonts w:hint="default" w:ascii="仿宋_GB2312" w:hAnsi="仿宋_GB2312" w:eastAsia="仿宋_GB2312" w:cs="仿宋_GB2312"/>
          <w:color w:val="000000" w:themeColor="text1"/>
          <w:highlight w:val="none"/>
          <w:lang w:val="en-US" w:eastAsia="zh-CN"/>
          <w14:textFill>
            <w14:solidFill>
              <w14:schemeClr w14:val="tx1"/>
            </w14:solidFill>
          </w14:textFill>
        </w:rPr>
      </w:pPr>
      <w:r>
        <w:rPr>
          <w:rFonts w:hint="eastAsia" w:ascii="仿宋_GB2312" w:hAnsi="仿宋_GB2312" w:eastAsia="仿宋_GB2312" w:cs="仿宋_GB2312"/>
          <w:color w:val="000000" w:themeColor="text1"/>
          <w:highlight w:val="none"/>
          <w:lang w:val="en-US" w:eastAsia="zh-CN"/>
          <w14:textFill>
            <w14:solidFill>
              <w14:schemeClr w14:val="tx1"/>
            </w14:solidFill>
          </w14:textFill>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14:textFill>
            <w14:solidFill>
              <w14:schemeClr w14:val="tx1"/>
            </w14:solidFill>
          </w14:textFill>
        </w:rPr>
      </w:pP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被委托</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 xml:space="preserve">人：                           </w:t>
      </w:r>
      <w:r>
        <w:rPr>
          <w:rFonts w:hint="eastAsia" w:ascii="仿宋_GB2312" w:hAnsi="仿宋_GB2312" w:eastAsia="仿宋_GB2312" w:cs="仿宋_GB2312"/>
          <w:color w:val="000000" w:themeColor="text1"/>
          <w:kern w:val="0"/>
          <w:sz w:val="24"/>
          <w:szCs w:val="24"/>
          <w:highlight w:val="none"/>
          <w:lang w:val="en-US" w:eastAsia="zh-CN"/>
          <w14:textFill>
            <w14:solidFill>
              <w14:schemeClr w14:val="tx1"/>
            </w14:solidFill>
          </w14:textFill>
        </w:rPr>
        <w:t>被</w:t>
      </w:r>
      <w:r>
        <w:rPr>
          <w:rFonts w:hint="eastAsia" w:ascii="仿宋_GB2312" w:hAnsi="仿宋_GB2312" w:eastAsia="仿宋_GB2312" w:cs="仿宋_GB2312"/>
          <w:color w:val="000000" w:themeColor="text1"/>
          <w:kern w:val="0"/>
          <w:sz w:val="24"/>
          <w:szCs w:val="24"/>
          <w:highlight w:val="none"/>
          <w14:textFill>
            <w14:solidFill>
              <w14:schemeClr w14:val="tx1"/>
            </w14:solidFill>
          </w14:textFill>
        </w:rPr>
        <w:t>委托人：</w:t>
      </w:r>
    </w:p>
    <w:p w14:paraId="49F594FF">
      <w:pPr>
        <w:spacing w:line="400" w:lineRule="exact"/>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年  月  日    </w:t>
      </w:r>
      <w:r>
        <w:rPr>
          <w:rFonts w:hint="eastAsia" w:ascii="仿宋_GB2312" w:hAnsi="仿宋_GB2312" w:eastAsia="仿宋_GB2312" w:cs="仿宋_GB2312"/>
          <w:color w:val="000000" w:themeColor="text1"/>
          <w:sz w:val="24"/>
          <w:szCs w:val="24"/>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14:textFill>
            <w14:solidFill>
              <w14:schemeClr w14:val="tx1"/>
            </w14:solidFill>
          </w14:textFill>
        </w:rPr>
      </w:pPr>
      <w:r>
        <w:rPr>
          <w:rFonts w:hint="eastAsia" w:ascii="仿宋_GB2312" w:hAnsi="仿宋_GB2312" w:eastAsia="仿宋_GB2312" w:cs="仿宋_GB2312"/>
          <w:color w:val="000000" w:themeColor="text1"/>
          <w:sz w:val="24"/>
          <w:szCs w:val="24"/>
          <w:highlight w:val="none"/>
          <w14:textFill>
            <w14:solidFill>
              <w14:schemeClr w14:val="tx1"/>
            </w14:solidFill>
          </w14:textFill>
        </w:rPr>
        <w:t xml:space="preserve"> </w:t>
      </w:r>
    </w:p>
    <w:p w14:paraId="03073886">
      <w:pPr>
        <w:pStyle w:val="13"/>
        <w:spacing w:line="400" w:lineRule="atLeast"/>
        <w:ind w:firstLine="480" w:firstLineChars="200"/>
        <w:jc w:val="both"/>
        <w:rPr>
          <w:rFonts w:hint="eastAsia" w:ascii="仿宋_GB2312" w:hAnsi="仿宋_GB2312" w:eastAsia="仿宋_GB2312" w:cs="仿宋_GB2312"/>
          <w:color w:val="000000" w:themeColor="text1"/>
          <w:highlight w:val="none"/>
          <w14:textFill>
            <w14:solidFill>
              <w14:schemeClr w14:val="tx1"/>
            </w14:solidFill>
          </w14:textFill>
        </w:rPr>
      </w:pPr>
    </w:p>
    <w:p w14:paraId="010F0C5C">
      <w:pPr>
        <w:rPr>
          <w:rFonts w:ascii="仿宋_GB2312" w:hAnsi="仿宋_GB2312" w:eastAsia="仿宋_GB2312" w:cs="仿宋_GB2312"/>
          <w:color w:val="000000" w:themeColor="text1"/>
          <w:sz w:val="24"/>
          <w:highlight w:val="none"/>
          <w14:textFill>
            <w14:solidFill>
              <w14:schemeClr w14:val="tx1"/>
            </w14:solidFill>
          </w14:textFill>
        </w:rPr>
      </w:pPr>
    </w:p>
    <w:p w14:paraId="6B769C1F">
      <w:pPr>
        <w:rPr>
          <w:highlight w:val="none"/>
        </w:rPr>
      </w:pPr>
    </w:p>
    <w:sectPr>
      <w:pgSz w:w="11906" w:h="16838"/>
      <w:pgMar w:top="1440" w:right="1800" w:bottom="1440" w:left="1800" w:header="850" w:footer="975"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7"/>
      <w:jc w:val="center"/>
      <w:rPr>
        <w:rFonts w:ascii="仿宋" w:hAnsi="仿宋" w:eastAsia="仿宋" w:cs="仿宋"/>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7"/>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903820">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7F903820">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7"/>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1C7FDCF">
                          <w:pPr>
                            <w:pStyle w:val="7"/>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14:paraId="11C7FDCF">
                    <w:pPr>
                      <w:pStyle w:val="7"/>
                    </w:pPr>
                    <w:r>
                      <w:fldChar w:fldCharType="begin"/>
                    </w:r>
                    <w:r>
                      <w:instrText xml:space="preserve"> PAGE  \* MERGEFORMAT </w:instrText>
                    </w:r>
                    <w:r>
                      <w:fldChar w:fldCharType="separate"/>
                    </w:r>
                    <w:r>
                      <w:t>12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dit="readOnly" w:enforcement="1" w:cryptProviderType="rsaFull" w:cryptAlgorithmClass="hash" w:cryptAlgorithmType="typeAny" w:cryptAlgorithmSid="4" w:cryptSpinCount="0" w:hash="EwPm7osG3BAF215cc62z1FoAiC4=" w:salt="ZN58PSHWGtDu0C+Xz0B9Kw=="/>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zNjM5MWI5OTJlOWQxZDdiYTBmZGI3NTczYTVlNTUifQ=="/>
  </w:docVars>
  <w:rsids>
    <w:rsidRoot w:val="00000000"/>
    <w:rsid w:val="02005B8D"/>
    <w:rsid w:val="0560216C"/>
    <w:rsid w:val="07677F35"/>
    <w:rsid w:val="07E22A1E"/>
    <w:rsid w:val="087D170E"/>
    <w:rsid w:val="0C2C12C5"/>
    <w:rsid w:val="0CDB347F"/>
    <w:rsid w:val="0DB8731C"/>
    <w:rsid w:val="0F5D461F"/>
    <w:rsid w:val="10122848"/>
    <w:rsid w:val="11A93B4C"/>
    <w:rsid w:val="145E6768"/>
    <w:rsid w:val="14926CC5"/>
    <w:rsid w:val="15064E11"/>
    <w:rsid w:val="15F405EB"/>
    <w:rsid w:val="161401DB"/>
    <w:rsid w:val="194A79C2"/>
    <w:rsid w:val="199F06C1"/>
    <w:rsid w:val="1DCE5781"/>
    <w:rsid w:val="1E8C6B08"/>
    <w:rsid w:val="1E9811D0"/>
    <w:rsid w:val="20677AD3"/>
    <w:rsid w:val="20D34741"/>
    <w:rsid w:val="24E6773E"/>
    <w:rsid w:val="25AB6412"/>
    <w:rsid w:val="27001DCB"/>
    <w:rsid w:val="27044385"/>
    <w:rsid w:val="2809000E"/>
    <w:rsid w:val="281C1F8A"/>
    <w:rsid w:val="282D2989"/>
    <w:rsid w:val="29143B49"/>
    <w:rsid w:val="2B6B0C1C"/>
    <w:rsid w:val="2CF52523"/>
    <w:rsid w:val="2CFF55C1"/>
    <w:rsid w:val="2F363C4A"/>
    <w:rsid w:val="2F642E8E"/>
    <w:rsid w:val="2FD92135"/>
    <w:rsid w:val="2FF75092"/>
    <w:rsid w:val="329F4483"/>
    <w:rsid w:val="33134E71"/>
    <w:rsid w:val="35966615"/>
    <w:rsid w:val="37A442EA"/>
    <w:rsid w:val="38C55C94"/>
    <w:rsid w:val="3A58061F"/>
    <w:rsid w:val="3DDE2C63"/>
    <w:rsid w:val="3EA80078"/>
    <w:rsid w:val="3EF518D7"/>
    <w:rsid w:val="4493311A"/>
    <w:rsid w:val="47857C94"/>
    <w:rsid w:val="4B7613B8"/>
    <w:rsid w:val="4C03387D"/>
    <w:rsid w:val="4D7E765F"/>
    <w:rsid w:val="4DAC7892"/>
    <w:rsid w:val="4F461FE7"/>
    <w:rsid w:val="4F8151E4"/>
    <w:rsid w:val="55C3101A"/>
    <w:rsid w:val="57206CE0"/>
    <w:rsid w:val="57415D69"/>
    <w:rsid w:val="5D403159"/>
    <w:rsid w:val="5E361890"/>
    <w:rsid w:val="5E4E17D8"/>
    <w:rsid w:val="5E68695B"/>
    <w:rsid w:val="5EE82A63"/>
    <w:rsid w:val="62702769"/>
    <w:rsid w:val="62DA323A"/>
    <w:rsid w:val="637A221F"/>
    <w:rsid w:val="66576686"/>
    <w:rsid w:val="66F260F2"/>
    <w:rsid w:val="697275C4"/>
    <w:rsid w:val="69F85DC8"/>
    <w:rsid w:val="6ADE3093"/>
    <w:rsid w:val="6BFE7C2B"/>
    <w:rsid w:val="6C537AB1"/>
    <w:rsid w:val="6D441D97"/>
    <w:rsid w:val="6EEF5F38"/>
    <w:rsid w:val="6FA504B7"/>
    <w:rsid w:val="721414BF"/>
    <w:rsid w:val="721A3075"/>
    <w:rsid w:val="733C129F"/>
    <w:rsid w:val="7474679E"/>
    <w:rsid w:val="75723680"/>
    <w:rsid w:val="75F93477"/>
    <w:rsid w:val="784A2271"/>
    <w:rsid w:val="7C8A307B"/>
    <w:rsid w:val="7D4E22FA"/>
    <w:rsid w:val="7E55487E"/>
    <w:rsid w:val="7F4C316E"/>
    <w:rsid w:val="7F4C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autoRedefine/>
    <w:semiHidden/>
    <w:qFormat/>
    <w:uiPriority w:val="0"/>
  </w:style>
  <w:style w:type="table" w:default="1" w:styleId="10">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1"/>
    <w:autoRedefine/>
    <w:qFormat/>
    <w:uiPriority w:val="0"/>
    <w:rPr>
      <w:szCs w:val="28"/>
    </w:rPr>
  </w:style>
  <w:style w:type="paragraph" w:styleId="3">
    <w:name w:val="Normal Indent"/>
    <w:basedOn w:val="1"/>
    <w:qFormat/>
    <w:uiPriority w:val="0"/>
    <w:pPr>
      <w:ind w:firstLine="420"/>
    </w:pPr>
    <w:rPr>
      <w:rFonts w:ascii="宋体" w:hAnsi="宋体" w:eastAsia="宋体" w:cs="宋体"/>
      <w:kern w:val="44"/>
      <w:sz w:val="21"/>
      <w:szCs w:val="21"/>
    </w:rPr>
  </w:style>
  <w:style w:type="paragraph" w:styleId="4">
    <w:name w:val="annotation text"/>
    <w:basedOn w:val="1"/>
    <w:autoRedefine/>
    <w:qFormat/>
    <w:uiPriority w:val="0"/>
    <w:pPr>
      <w:jc w:val="left"/>
    </w:pPr>
  </w:style>
  <w:style w:type="paragraph" w:styleId="5">
    <w:name w:val="Plain Text"/>
    <w:basedOn w:val="1"/>
    <w:autoRedefine/>
    <w:qFormat/>
    <w:uiPriority w:val="0"/>
    <w:rPr>
      <w:rFonts w:ascii="黑体" w:hAnsi="Courier New" w:eastAsia="黑体" w:cs="Times New Roman"/>
      <w:szCs w:val="20"/>
    </w:rPr>
  </w:style>
  <w:style w:type="paragraph" w:styleId="6">
    <w:name w:val="Body Text Indent 2"/>
    <w:basedOn w:val="1"/>
    <w:autoRedefine/>
    <w:qFormat/>
    <w:uiPriority w:val="0"/>
    <w:pPr>
      <w:ind w:firstLine="540" w:firstLineChars="180"/>
    </w:pPr>
    <w:rPr>
      <w:rFonts w:ascii="仿宋_GB2312" w:hAnsi="Calibri" w:eastAsia="仿宋_GB2312" w:cs="Times New Roman"/>
      <w:sz w:val="30"/>
      <w:szCs w:val="24"/>
    </w:rPr>
  </w:style>
  <w:style w:type="paragraph" w:styleId="7">
    <w:name w:val="footer"/>
    <w:basedOn w:val="1"/>
    <w:autoRedefine/>
    <w:qFormat/>
    <w:uiPriority w:val="99"/>
    <w:pPr>
      <w:tabs>
        <w:tab w:val="center" w:pos="4153"/>
        <w:tab w:val="right" w:pos="8306"/>
      </w:tabs>
      <w:snapToGrid w:val="0"/>
      <w:jc w:val="left"/>
    </w:pPr>
    <w:rPr>
      <w:rFonts w:ascii="Calibri" w:hAnsi="Calibri" w:eastAsia="宋体" w:cs="Times New Roman"/>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Calibri" w:hAnsi="Calibri" w:eastAsia="宋体" w:cs="Times New Roman"/>
      <w:sz w:val="18"/>
    </w:rPr>
  </w:style>
  <w:style w:type="paragraph" w:styleId="9">
    <w:name w:val="toc 1"/>
    <w:basedOn w:val="1"/>
    <w:next w:val="1"/>
    <w:autoRedefine/>
    <w:qFormat/>
    <w:uiPriority w:val="0"/>
    <w:rPr>
      <w:rFonts w:ascii="Calibri" w:hAnsi="Calibri" w:eastAsia="宋体" w:cs="Times New Roman"/>
    </w:rPr>
  </w:style>
  <w:style w:type="character" w:styleId="12">
    <w:name w:val="Hyperlink"/>
    <w:basedOn w:val="11"/>
    <w:qFormat/>
    <w:uiPriority w:val="0"/>
    <w:rPr>
      <w:color w:val="0000FF"/>
      <w:u w:val="single"/>
    </w:rPr>
  </w:style>
  <w:style w:type="paragraph" w:customStyle="1" w:styleId="13">
    <w:name w:val="Default"/>
    <w:autoRedefine/>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14">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5994</Words>
  <Characters>6379</Characters>
  <Lines>0</Lines>
  <Paragraphs>0</Paragraphs>
  <TotalTime>24</TotalTime>
  <ScaleCrop>false</ScaleCrop>
  <LinksUpToDate>false</LinksUpToDate>
  <CharactersWithSpaces>6978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2023-11-09T02:14:00Z</dcterms:created>
  <dc:creator>周轶群</dc:creator>
  <cp:lastModifiedBy>YL虎</cp:lastModifiedBy>
  <dcterms:modified xsi:type="dcterms:W3CDTF">2025-05-27T02:29:40Z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30019D8101584DED9F9105C93A3B0518_12</vt:lpwstr>
  </property>
  <property fmtid="{D5CDD505-2E9C-101B-9397-08002B2CF9AE}" pid="4" name="KSOTemplateDocerSaveRecord">
    <vt:lpwstr>eyJoZGlkIjoiMzJlYTI5MWJkNmY4ODM1ZmU4YWM5Y2JlNGMxMWUxNGEiLCJ1c2VySWQiOiI3NDgzNzg5NjUifQ==</vt:lpwstr>
  </property>
</Properties>
</file>