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46771A">
      <w:pPr>
        <w:pStyle w:val="30"/>
        <w:tabs>
          <w:tab w:val="left" w:pos="8100"/>
        </w:tabs>
        <w:spacing w:line="360" w:lineRule="auto"/>
        <w:jc w:val="both"/>
        <w:rPr>
          <w:rFonts w:hint="default" w:asciiTheme="majorEastAsia" w:hAnsiTheme="majorEastAsia" w:eastAsiaTheme="majorEastAsia"/>
          <w:b/>
          <w:color w:val="000000"/>
          <w:kern w:val="2"/>
          <w:sz w:val="28"/>
          <w:szCs w:val="28"/>
          <w:highlight w:val="none"/>
          <w:lang w:val="en-US"/>
        </w:rPr>
      </w:pPr>
      <w:r>
        <w:rPr>
          <w:rFonts w:hint="eastAsia" w:cs="Times New Roman" w:asciiTheme="majorEastAsia" w:hAnsiTheme="majorEastAsia" w:eastAsiaTheme="majorEastAsia"/>
          <w:b/>
          <w:color w:val="000000"/>
          <w:kern w:val="2"/>
          <w:sz w:val="28"/>
          <w:szCs w:val="28"/>
          <w:highlight w:val="none"/>
        </w:rPr>
        <w:t>招标编号：</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ascii="仿宋_GB2312" w:eastAsia="仿宋_GB2312" w:cs="宋体"/>
          <w:b w:val="0"/>
          <w:bCs w:val="0"/>
          <w:sz w:val="28"/>
          <w:szCs w:val="28"/>
          <w:highlight w:val="none"/>
          <w:u w:val="single" w:color="auto"/>
          <w:lang w:val="en-US" w:eastAsia="zh-CN"/>
        </w:rPr>
        <w:t>ZJLQ-FG-WZZB-北杜改造配建学校-2025001</w:t>
      </w:r>
    </w:p>
    <w:p w14:paraId="2DBF33C7">
      <w:pPr>
        <w:pStyle w:val="30"/>
        <w:tabs>
          <w:tab w:val="left" w:pos="8100"/>
        </w:tabs>
        <w:spacing w:line="360" w:lineRule="auto"/>
        <w:jc w:val="both"/>
        <w:rPr>
          <w:rFonts w:cs="Times New Roman" w:asciiTheme="majorEastAsia" w:hAnsiTheme="majorEastAsia" w:eastAsiaTheme="majorEastAsia"/>
          <w:b/>
          <w:color w:val="000000"/>
          <w:kern w:val="2"/>
          <w:sz w:val="28"/>
          <w:szCs w:val="28"/>
          <w:highlight w:val="none"/>
        </w:rPr>
      </w:pPr>
    </w:p>
    <w:p w14:paraId="7289A57D">
      <w:pPr>
        <w:pStyle w:val="30"/>
        <w:tabs>
          <w:tab w:val="left" w:pos="8100"/>
        </w:tabs>
        <w:spacing w:line="360" w:lineRule="auto"/>
        <w:jc w:val="center"/>
        <w:rPr>
          <w:rFonts w:cs="Times New Roman" w:asciiTheme="majorEastAsia" w:hAnsiTheme="majorEastAsia" w:eastAsiaTheme="majorEastAsia"/>
          <w:b/>
          <w:color w:val="000000"/>
          <w:kern w:val="2"/>
          <w:sz w:val="48"/>
          <w:szCs w:val="48"/>
          <w:highlight w:val="none"/>
        </w:rPr>
      </w:pPr>
    </w:p>
    <w:p w14:paraId="3629B94A">
      <w:pPr>
        <w:pStyle w:val="30"/>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中建路桥集团有限公司</w:t>
      </w:r>
    </w:p>
    <w:p w14:paraId="0F653C26">
      <w:pPr>
        <w:pStyle w:val="30"/>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北杜城中村改造配建学校</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rPr>
        <w:t>项目</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安全用品</w:t>
      </w:r>
      <w:r>
        <w:rPr>
          <w:rFonts w:hint="eastAsia" w:cs="Times New Roman" w:asciiTheme="majorEastAsia" w:hAnsiTheme="majorEastAsia" w:eastAsiaTheme="majorEastAsia"/>
          <w:b/>
          <w:color w:val="000000"/>
          <w:kern w:val="2"/>
          <w:sz w:val="44"/>
          <w:szCs w:val="44"/>
          <w:highlight w:val="none"/>
          <w:u w:val="single"/>
        </w:rPr>
        <w:t xml:space="preserve"> </w:t>
      </w:r>
      <w:r>
        <w:rPr>
          <w:rFonts w:hint="eastAsia" w:cs="Times New Roman" w:asciiTheme="majorEastAsia" w:hAnsiTheme="majorEastAsia" w:eastAsiaTheme="majorEastAsia"/>
          <w:b/>
          <w:color w:val="000000"/>
          <w:kern w:val="2"/>
          <w:sz w:val="44"/>
          <w:szCs w:val="44"/>
          <w:highlight w:val="none"/>
        </w:rPr>
        <w:t>采购</w:t>
      </w:r>
    </w:p>
    <w:p w14:paraId="165DBAB9">
      <w:pPr>
        <w:pStyle w:val="30"/>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p>
    <w:p w14:paraId="3ACA9916">
      <w:pPr>
        <w:pStyle w:val="30"/>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1A4D5C82">
      <w:pPr>
        <w:pStyle w:val="2"/>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66103DD2">
      <w:pPr>
        <w:jc w:val="center"/>
        <w:rPr>
          <w:highlight w:val="none"/>
        </w:rPr>
      </w:pPr>
    </w:p>
    <w:p w14:paraId="3B72A836">
      <w:pPr>
        <w:pStyle w:val="30"/>
        <w:tabs>
          <w:tab w:val="left" w:pos="8100"/>
        </w:tabs>
        <w:spacing w:line="360" w:lineRule="auto"/>
        <w:jc w:val="center"/>
        <w:rPr>
          <w:rFonts w:cs="Times New Roman" w:asciiTheme="majorEastAsia" w:hAnsiTheme="majorEastAsia" w:eastAsiaTheme="majorEastAsia"/>
          <w:b/>
          <w:color w:val="000000"/>
          <w:kern w:val="2"/>
          <w:sz w:val="36"/>
          <w:szCs w:val="36"/>
          <w:highlight w:val="none"/>
        </w:rPr>
      </w:pPr>
      <w:bookmarkStart w:id="0" w:name="_Toc17532"/>
    </w:p>
    <w:p w14:paraId="31D7AE48">
      <w:pPr>
        <w:pStyle w:val="30"/>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中建路桥集团有限公司</w:t>
      </w:r>
    </w:p>
    <w:p w14:paraId="0A0B9C70">
      <w:pPr>
        <w:pStyle w:val="30"/>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2025</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6</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14:paraId="457EA23F">
      <w:pPr>
        <w:jc w:val="center"/>
        <w:outlineLvl w:val="0"/>
        <w:rPr>
          <w:rFonts w:cs="黑体" w:asciiTheme="majorEastAsia" w:hAnsiTheme="majorEastAsia" w:eastAsiaTheme="majorEastAsia"/>
          <w:sz w:val="32"/>
          <w:szCs w:val="32"/>
          <w:highlight w:val="none"/>
        </w:rPr>
      </w:pPr>
    </w:p>
    <w:p w14:paraId="68D101EE">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080D3BD8">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39405BA6">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67408CBC">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380EE210">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36A68911">
      <w:pPr>
        <w:jc w:val="center"/>
        <w:outlineLvl w:val="0"/>
        <w:rPr>
          <w:rFonts w:cs="黑体" w:asciiTheme="majorEastAsia" w:hAnsiTheme="majorEastAsia" w:eastAsiaTheme="majorEastAsia"/>
          <w:sz w:val="32"/>
          <w:szCs w:val="32"/>
          <w:highlight w:val="none"/>
        </w:rPr>
      </w:pPr>
    </w:p>
    <w:p w14:paraId="40F681FC">
      <w:pPr>
        <w:jc w:val="center"/>
        <w:outlineLvl w:val="0"/>
        <w:rPr>
          <w:rFonts w:ascii="仿宋_GB2312" w:eastAsia="仿宋_GB2312" w:hAnsiTheme="majorEastAsia"/>
          <w:bCs/>
          <w:sz w:val="32"/>
          <w:szCs w:val="32"/>
          <w:highlight w:val="none"/>
        </w:rPr>
      </w:pPr>
    </w:p>
    <w:p w14:paraId="55712117">
      <w:pPr>
        <w:jc w:val="center"/>
        <w:outlineLvl w:val="0"/>
        <w:rPr>
          <w:rFonts w:ascii="仿宋_GB2312" w:eastAsia="仿宋_GB2312" w:hAnsiTheme="majorEastAsia"/>
          <w:bCs/>
          <w:sz w:val="32"/>
          <w:szCs w:val="32"/>
          <w:highlight w:val="none"/>
        </w:rPr>
      </w:pPr>
    </w:p>
    <w:p w14:paraId="697AAE10">
      <w:pPr>
        <w:jc w:val="center"/>
        <w:outlineLvl w:val="0"/>
        <w:rPr>
          <w:rFonts w:ascii="仿宋_GB2312" w:eastAsia="仿宋_GB2312" w:hAnsiTheme="majorEastAsia"/>
          <w:bCs/>
          <w:sz w:val="32"/>
          <w:szCs w:val="32"/>
          <w:highlight w:val="none"/>
        </w:rPr>
      </w:pPr>
    </w:p>
    <w:p w14:paraId="3F78CD98">
      <w:pPr>
        <w:jc w:val="center"/>
        <w:outlineLvl w:val="0"/>
        <w:rPr>
          <w:rFonts w:ascii="仿宋_GB2312" w:eastAsia="仿宋_GB2312" w:hAnsiTheme="majorEastAsia"/>
          <w:bCs/>
          <w:sz w:val="32"/>
          <w:szCs w:val="32"/>
          <w:highlight w:val="none"/>
        </w:rPr>
      </w:pPr>
    </w:p>
    <w:p w14:paraId="2AEF5B1C">
      <w:pPr>
        <w:jc w:val="center"/>
        <w:outlineLvl w:val="0"/>
        <w:rPr>
          <w:rFonts w:ascii="仿宋_GB2312" w:eastAsia="仿宋_GB2312" w:hAnsiTheme="majorEastAsia"/>
          <w:bCs/>
          <w:sz w:val="32"/>
          <w:szCs w:val="32"/>
          <w:highlight w:val="none"/>
        </w:rPr>
      </w:pPr>
    </w:p>
    <w:p w14:paraId="3A1800A5">
      <w:pPr>
        <w:jc w:val="center"/>
        <w:outlineLvl w:val="0"/>
        <w:rPr>
          <w:rFonts w:ascii="仿宋_GB2312" w:eastAsia="仿宋_GB2312" w:hAnsiTheme="majorEastAsia"/>
          <w:bCs/>
          <w:sz w:val="32"/>
          <w:szCs w:val="32"/>
          <w:highlight w:val="none"/>
        </w:rPr>
      </w:pPr>
    </w:p>
    <w:p w14:paraId="2244CB84">
      <w:pPr>
        <w:jc w:val="center"/>
        <w:outlineLvl w:val="0"/>
        <w:rPr>
          <w:rFonts w:ascii="仿宋_GB2312" w:eastAsia="仿宋_GB2312" w:hAnsiTheme="majorEastAsia"/>
          <w:bCs/>
          <w:sz w:val="32"/>
          <w:szCs w:val="32"/>
          <w:highlight w:val="none"/>
        </w:rPr>
      </w:pPr>
    </w:p>
    <w:p w14:paraId="2E055971">
      <w:pPr>
        <w:jc w:val="center"/>
        <w:outlineLvl w:val="0"/>
        <w:rPr>
          <w:rFonts w:ascii="仿宋_GB2312" w:eastAsia="仿宋_GB2312" w:hAnsiTheme="majorEastAsia"/>
          <w:bCs/>
          <w:sz w:val="32"/>
          <w:szCs w:val="32"/>
          <w:highlight w:val="none"/>
        </w:rPr>
      </w:pPr>
    </w:p>
    <w:p w14:paraId="003CB20E">
      <w:pPr>
        <w:jc w:val="center"/>
        <w:outlineLvl w:val="0"/>
        <w:rPr>
          <w:rFonts w:ascii="仿宋_GB2312" w:eastAsia="仿宋_GB2312" w:hAnsiTheme="majorEastAsia"/>
          <w:bCs/>
          <w:sz w:val="32"/>
          <w:szCs w:val="32"/>
          <w:highlight w:val="none"/>
        </w:rPr>
      </w:pPr>
    </w:p>
    <w:p w14:paraId="799309D5">
      <w:pPr>
        <w:jc w:val="center"/>
        <w:outlineLvl w:val="0"/>
        <w:rPr>
          <w:rFonts w:ascii="仿宋_GB2312" w:eastAsia="仿宋_GB2312" w:hAnsiTheme="majorEastAsia"/>
          <w:bCs/>
          <w:sz w:val="32"/>
          <w:szCs w:val="32"/>
          <w:highlight w:val="none"/>
        </w:rPr>
      </w:pPr>
    </w:p>
    <w:p w14:paraId="1830162E">
      <w:pPr>
        <w:jc w:val="center"/>
        <w:outlineLvl w:val="0"/>
        <w:rPr>
          <w:rFonts w:ascii="仿宋_GB2312" w:eastAsia="仿宋_GB2312" w:hAnsiTheme="majorEastAsia"/>
          <w:bCs/>
          <w:sz w:val="32"/>
          <w:szCs w:val="32"/>
          <w:highlight w:val="none"/>
        </w:rPr>
      </w:pPr>
    </w:p>
    <w:p w14:paraId="13EFB00E">
      <w:pPr>
        <w:jc w:val="center"/>
        <w:outlineLvl w:val="0"/>
        <w:rPr>
          <w:rFonts w:ascii="仿宋_GB2312" w:eastAsia="仿宋_GB2312" w:hAnsiTheme="majorEastAsia"/>
          <w:bCs/>
          <w:sz w:val="32"/>
          <w:szCs w:val="32"/>
          <w:highlight w:val="none"/>
        </w:rPr>
      </w:pPr>
    </w:p>
    <w:p w14:paraId="56CF6038">
      <w:pPr>
        <w:jc w:val="center"/>
        <w:outlineLvl w:val="0"/>
        <w:rPr>
          <w:rFonts w:ascii="仿宋_GB2312" w:eastAsia="仿宋_GB2312" w:hAnsiTheme="majorEastAsia"/>
          <w:bCs/>
          <w:sz w:val="32"/>
          <w:szCs w:val="32"/>
          <w:highlight w:val="none"/>
        </w:rPr>
      </w:pPr>
    </w:p>
    <w:p w14:paraId="711591D7">
      <w:pPr>
        <w:jc w:val="center"/>
        <w:outlineLvl w:val="0"/>
        <w:rPr>
          <w:rFonts w:ascii="仿宋_GB2312" w:eastAsia="仿宋_GB2312" w:hAnsiTheme="majorEastAsia"/>
          <w:bCs/>
          <w:sz w:val="32"/>
          <w:szCs w:val="32"/>
          <w:highlight w:val="none"/>
        </w:rPr>
      </w:pPr>
    </w:p>
    <w:p w14:paraId="234396D6">
      <w:pPr>
        <w:jc w:val="center"/>
        <w:outlineLvl w:val="0"/>
        <w:rPr>
          <w:rFonts w:ascii="仿宋_GB2312" w:eastAsia="仿宋_GB2312" w:hAnsiTheme="majorEastAsia"/>
          <w:bCs/>
          <w:sz w:val="32"/>
          <w:szCs w:val="32"/>
          <w:highlight w:val="none"/>
        </w:rPr>
      </w:pPr>
    </w:p>
    <w:p w14:paraId="32FF663D">
      <w:pPr>
        <w:jc w:val="center"/>
        <w:outlineLvl w:val="0"/>
        <w:rPr>
          <w:rFonts w:ascii="仿宋_GB2312" w:eastAsia="仿宋_GB2312" w:hAnsiTheme="majorEastAsia"/>
          <w:bCs/>
          <w:sz w:val="32"/>
          <w:szCs w:val="32"/>
          <w:highlight w:val="none"/>
        </w:rPr>
      </w:pPr>
    </w:p>
    <w:p w14:paraId="7E1CE25B">
      <w:pPr>
        <w:jc w:val="center"/>
        <w:outlineLvl w:val="0"/>
        <w:rPr>
          <w:rFonts w:ascii="仿宋_GB2312" w:eastAsia="仿宋_GB2312" w:hAnsiTheme="majorEastAsia"/>
          <w:bCs/>
          <w:sz w:val="32"/>
          <w:szCs w:val="32"/>
          <w:highlight w:val="none"/>
        </w:rPr>
      </w:pPr>
    </w:p>
    <w:p w14:paraId="4757087D">
      <w:pPr>
        <w:jc w:val="center"/>
        <w:outlineLvl w:val="0"/>
        <w:rPr>
          <w:rFonts w:ascii="仿宋_GB2312" w:eastAsia="仿宋_GB2312" w:hAnsiTheme="majorEastAsia"/>
          <w:bCs/>
          <w:sz w:val="32"/>
          <w:szCs w:val="32"/>
          <w:highlight w:val="none"/>
        </w:rPr>
      </w:pPr>
    </w:p>
    <w:p w14:paraId="0FD0026D">
      <w:pPr>
        <w:jc w:val="center"/>
        <w:outlineLvl w:val="0"/>
        <w:rPr>
          <w:rFonts w:ascii="仿宋_GB2312" w:eastAsia="仿宋_GB2312" w:hAnsiTheme="majorEastAsia"/>
          <w:bCs/>
          <w:sz w:val="32"/>
          <w:szCs w:val="32"/>
          <w:highlight w:val="none"/>
        </w:rPr>
      </w:pPr>
    </w:p>
    <w:p w14:paraId="0FD3F768">
      <w:pPr>
        <w:jc w:val="center"/>
        <w:outlineLvl w:val="0"/>
        <w:rPr>
          <w:rFonts w:ascii="仿宋_GB2312" w:eastAsia="仿宋_GB2312" w:hAnsiTheme="majorEastAsia"/>
          <w:bCs/>
          <w:sz w:val="32"/>
          <w:szCs w:val="32"/>
          <w:highlight w:val="none"/>
        </w:rPr>
      </w:pPr>
    </w:p>
    <w:p w14:paraId="5592C8A7">
      <w:pPr>
        <w:jc w:val="center"/>
        <w:outlineLvl w:val="0"/>
        <w:rPr>
          <w:rFonts w:ascii="仿宋_GB2312" w:eastAsia="仿宋_GB2312" w:hAnsiTheme="majorEastAsia"/>
          <w:bCs/>
          <w:sz w:val="32"/>
          <w:szCs w:val="32"/>
          <w:highlight w:val="none"/>
        </w:rPr>
      </w:pPr>
    </w:p>
    <w:p w14:paraId="5D9C2888">
      <w:pPr>
        <w:jc w:val="center"/>
        <w:outlineLvl w:val="0"/>
        <w:rPr>
          <w:rFonts w:ascii="仿宋_GB2312" w:eastAsia="仿宋_GB2312" w:hAnsiTheme="majorEastAsia"/>
          <w:bCs/>
          <w:sz w:val="32"/>
          <w:szCs w:val="32"/>
          <w:highlight w:val="none"/>
        </w:rPr>
      </w:pPr>
    </w:p>
    <w:p w14:paraId="31F6325B">
      <w:pPr>
        <w:widowControl/>
        <w:jc w:val="center"/>
        <w:rPr>
          <w:rFonts w:hint="eastAsia" w:ascii="仿宋_GB2312" w:eastAsia="仿宋_GB2312" w:hAnsiTheme="majorEastAsia"/>
          <w:b/>
          <w:bCs/>
          <w:sz w:val="28"/>
          <w:szCs w:val="28"/>
          <w:highlight w:val="none"/>
        </w:rPr>
      </w:pPr>
    </w:p>
    <w:p w14:paraId="3C687C50">
      <w:pPr>
        <w:widowControl/>
        <w:jc w:val="center"/>
        <w:rPr>
          <w:rFonts w:hint="eastAsia" w:ascii="仿宋_GB2312" w:eastAsia="仿宋_GB2312" w:hAnsiTheme="majorEastAsia"/>
          <w:b/>
          <w:bCs/>
          <w:sz w:val="28"/>
          <w:szCs w:val="28"/>
          <w:highlight w:val="none"/>
        </w:rPr>
      </w:pPr>
    </w:p>
    <w:p w14:paraId="74393687">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12E29405">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4"/>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43"/>
        <w:gridCol w:w="1776"/>
        <w:gridCol w:w="6914"/>
      </w:tblGrid>
      <w:tr w14:paraId="411F3CB4">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7C496964">
            <w:pPr>
              <w:pStyle w:val="181"/>
              <w:keepNext w:val="0"/>
              <w:keepLines w:val="0"/>
              <w:jc w:val="center"/>
              <w:rPr>
                <w:rFonts w:ascii="仿宋_GB2312" w:eastAsia="仿宋_GB2312" w:cs="宋体" w:hAnsiTheme="minorEastAsia"/>
                <w:sz w:val="21"/>
                <w:szCs w:val="21"/>
                <w:highlight w:val="none"/>
              </w:rPr>
            </w:pPr>
            <w:bookmarkStart w:id="1" w:name="_Toc287545429"/>
            <w:bookmarkStart w:id="2" w:name="_Toc152045528"/>
            <w:bookmarkStart w:id="3" w:name="_Toc144974496"/>
            <w:bookmarkStart w:id="4" w:name="_Toc238552194"/>
            <w:bookmarkStart w:id="5" w:name="_Toc152042304"/>
            <w:bookmarkStart w:id="6" w:name="_Toc238797549"/>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1471B46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383A83B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65BB521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DF5B27A">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w:t>
            </w:r>
          </w:p>
        </w:tc>
        <w:tc>
          <w:tcPr>
            <w:tcW w:w="941" w:type="pct"/>
            <w:tcBorders>
              <w:top w:val="single" w:color="auto" w:sz="4" w:space="0"/>
              <w:left w:val="single" w:color="auto" w:sz="4" w:space="0"/>
              <w:bottom w:val="single" w:color="auto" w:sz="4" w:space="0"/>
              <w:right w:val="single" w:color="auto" w:sz="4" w:space="0"/>
            </w:tcBorders>
            <w:vAlign w:val="center"/>
          </w:tcPr>
          <w:p w14:paraId="3CE2450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27224E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7C4CBE5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5127DC1">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2</w:t>
            </w:r>
          </w:p>
        </w:tc>
        <w:tc>
          <w:tcPr>
            <w:tcW w:w="941" w:type="pct"/>
            <w:tcBorders>
              <w:top w:val="single" w:color="auto" w:sz="4" w:space="0"/>
              <w:left w:val="single" w:color="auto" w:sz="4" w:space="0"/>
              <w:bottom w:val="single" w:color="auto" w:sz="4" w:space="0"/>
              <w:right w:val="single" w:color="auto" w:sz="4" w:space="0"/>
            </w:tcBorders>
            <w:vAlign w:val="center"/>
          </w:tcPr>
          <w:p w14:paraId="6B23052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02F39BF3">
            <w:pPr>
              <w:pStyle w:val="181"/>
              <w:keepNext w:val="0"/>
              <w:keepLines w:val="0"/>
              <w:jc w:val="left"/>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t xml:space="preserve">                           </w:t>
            </w:r>
          </w:p>
        </w:tc>
      </w:tr>
      <w:tr w14:paraId="3A852AA2">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FD4C49C">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3</w:t>
            </w:r>
          </w:p>
        </w:tc>
        <w:tc>
          <w:tcPr>
            <w:tcW w:w="941" w:type="pct"/>
            <w:tcBorders>
              <w:top w:val="single" w:color="auto" w:sz="4" w:space="0"/>
              <w:left w:val="single" w:color="auto" w:sz="4" w:space="0"/>
              <w:bottom w:val="single" w:color="auto" w:sz="4" w:space="0"/>
              <w:right w:val="single" w:color="auto" w:sz="4" w:space="0"/>
            </w:tcBorders>
            <w:vAlign w:val="center"/>
          </w:tcPr>
          <w:p w14:paraId="62A7326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347E1CB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7D1935C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满足项目工程施工要求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496F0338">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1097A6B7">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6B21CB1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D40E70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093C875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1632CBD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D8A4F3">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14:paraId="480E6A1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246C00E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日所供应的物资办理月结手续</w:t>
            </w:r>
          </w:p>
        </w:tc>
      </w:tr>
      <w:tr w14:paraId="47DBD10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B24741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5</w:t>
            </w:r>
          </w:p>
        </w:tc>
        <w:tc>
          <w:tcPr>
            <w:tcW w:w="941" w:type="pct"/>
            <w:tcBorders>
              <w:top w:val="single" w:color="auto" w:sz="4" w:space="0"/>
              <w:left w:val="single" w:color="auto" w:sz="4" w:space="0"/>
              <w:bottom w:val="single" w:color="auto" w:sz="4" w:space="0"/>
              <w:right w:val="single" w:color="auto" w:sz="4" w:space="0"/>
            </w:tcBorders>
            <w:vAlign w:val="center"/>
          </w:tcPr>
          <w:p w14:paraId="080B74E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7FDBAF9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91919"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70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个月内支付至当期货款的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3</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hAnsi="仿宋_GB2312" w:eastAsia="仿宋_GB2312" w:cs="仿宋_GB2312"/>
                <w:color w:val="000000" w:themeColor="text1"/>
                <w:sz w:val="21"/>
                <w:szCs w:val="21"/>
                <w:highlight w:val="none"/>
              </w:rPr>
              <w:t>余下</w:t>
            </w:r>
            <w:r>
              <w:rPr>
                <w:rFonts w:hint="eastAsia" w:ascii="仿宋_GB2312" w:hAnsi="仿宋_GB2312" w:eastAsia="仿宋_GB2312" w:cs="仿宋_GB2312"/>
                <w:color w:val="000000" w:themeColor="text1"/>
                <w:sz w:val="21"/>
                <w:szCs w:val="21"/>
                <w:highlight w:val="none"/>
                <w:u w:val="single"/>
              </w:rPr>
              <w:t xml:space="preserve"> </w:t>
            </w:r>
            <w:r>
              <w:rPr>
                <w:rFonts w:hint="eastAsia" w:ascii="仿宋_GB2312" w:hAnsi="仿宋_GB2312" w:eastAsia="仿宋_GB2312" w:cs="仿宋_GB2312"/>
                <w:color w:val="000000" w:themeColor="text1"/>
                <w:sz w:val="21"/>
                <w:szCs w:val="21"/>
                <w:highlight w:val="none"/>
                <w:u w:val="single"/>
                <w:lang w:val="en-US" w:eastAsia="zh-CN"/>
              </w:rPr>
              <w:t>95</w:t>
            </w:r>
            <w:r>
              <w:rPr>
                <w:rFonts w:hint="eastAsia" w:ascii="仿宋_GB2312" w:hAnsi="仿宋_GB2312" w:eastAsia="仿宋_GB2312" w:cs="仿宋_GB2312"/>
                <w:color w:val="000000" w:themeColor="text1"/>
                <w:sz w:val="21"/>
                <w:szCs w:val="21"/>
                <w:highlight w:val="none"/>
                <w:u w:val="single"/>
              </w:rPr>
              <w:t xml:space="preserve">  </w:t>
            </w:r>
            <w:r>
              <w:rPr>
                <w:rFonts w:hint="eastAsia" w:ascii="仿宋_GB2312" w:hAnsi="仿宋_GB2312" w:eastAsia="仿宋_GB2312" w:cs="仿宋_GB2312"/>
                <w:color w:val="000000" w:themeColor="text1"/>
                <w:sz w:val="21"/>
                <w:szCs w:val="21"/>
                <w:highlight w:val="none"/>
              </w:rPr>
              <w:t>%</w:t>
            </w:r>
            <w:r>
              <w:rPr>
                <w:rFonts w:hint="eastAsia" w:ascii="仿宋_GB2312" w:hAnsi="仿宋_GB2312" w:eastAsia="仿宋_GB2312" w:cs="仿宋_GB2312"/>
                <w:color w:val="000000" w:themeColor="text1"/>
                <w:sz w:val="21"/>
                <w:szCs w:val="21"/>
                <w:highlight w:val="none"/>
                <w:lang w:val="en-US" w:eastAsia="zh-CN"/>
              </w:rPr>
              <w:t>结算</w:t>
            </w:r>
            <w:r>
              <w:rPr>
                <w:rFonts w:hint="eastAsia" w:ascii="仿宋_GB2312" w:hAnsi="仿宋_GB2312" w:eastAsia="仿宋_GB2312" w:cs="仿宋_GB2312"/>
                <w:color w:val="000000" w:themeColor="text1"/>
                <w:sz w:val="21"/>
                <w:szCs w:val="21"/>
                <w:highlight w:val="none"/>
              </w:rPr>
              <w:t>货款在乙方</w:t>
            </w:r>
            <w:r>
              <w:rPr>
                <w:rFonts w:hint="eastAsia" w:ascii="仿宋_GB2312" w:hAnsi="仿宋_GB2312" w:eastAsia="仿宋_GB2312" w:cs="仿宋_GB2312"/>
                <w:color w:val="000000" w:themeColor="text1"/>
                <w:sz w:val="21"/>
                <w:szCs w:val="21"/>
                <w:highlight w:val="none"/>
                <w:lang w:val="en-US" w:eastAsia="zh-CN"/>
              </w:rPr>
              <w:t>供货完毕、办理完最终结算后</w:t>
            </w:r>
            <w:r>
              <w:rPr>
                <w:rFonts w:hint="eastAsia" w:ascii="仿宋_GB2312" w:hAnsi="仿宋_GB2312" w:eastAsia="仿宋_GB2312" w:cs="仿宋_GB2312"/>
                <w:color w:val="000000" w:themeColor="text1"/>
                <w:sz w:val="21"/>
                <w:szCs w:val="21"/>
                <w:highlight w:val="none"/>
                <w:u w:val="single"/>
                <w:lang w:val="en-US" w:eastAsia="zh-CN"/>
              </w:rPr>
              <w:t xml:space="preserve"> 720  </w:t>
            </w:r>
            <w:r>
              <w:rPr>
                <w:rFonts w:hint="eastAsia" w:ascii="仿宋_GB2312" w:hAnsi="仿宋_GB2312" w:eastAsia="仿宋_GB2312" w:cs="仿宋_GB2312"/>
                <w:color w:val="000000" w:themeColor="text1"/>
                <w:sz w:val="21"/>
                <w:szCs w:val="21"/>
                <w:highlight w:val="none"/>
                <w:lang w:val="en-US" w:eastAsia="zh-CN"/>
              </w:rPr>
              <w:t>日内</w:t>
            </w:r>
            <w:r>
              <w:rPr>
                <w:rFonts w:hint="eastAsia" w:ascii="仿宋_GB2312" w:hAnsi="仿宋_GB2312" w:eastAsia="仿宋_GB2312" w:cs="仿宋_GB2312"/>
                <w:color w:val="000000" w:themeColor="text1"/>
                <w:sz w:val="21"/>
                <w:szCs w:val="21"/>
                <w:highlight w:val="none"/>
              </w:rPr>
              <w:t>付清</w:t>
            </w:r>
            <w:r>
              <w:rPr>
                <w:rFonts w:hint="eastAsia" w:ascii="仿宋_GB2312" w:eastAsia="仿宋_GB2312" w:cs="宋体" w:hAnsiTheme="minorEastAsia"/>
                <w:sz w:val="21"/>
                <w:szCs w:val="21"/>
                <w:highlight w:val="none"/>
              </w:rPr>
              <w:t>，以此类推。</w:t>
            </w:r>
          </w:p>
        </w:tc>
      </w:tr>
      <w:tr w14:paraId="71843E3C">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5109D8E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6</w:t>
            </w:r>
          </w:p>
        </w:tc>
        <w:tc>
          <w:tcPr>
            <w:tcW w:w="941" w:type="pct"/>
            <w:tcBorders>
              <w:top w:val="single" w:color="auto" w:sz="4" w:space="0"/>
              <w:left w:val="single" w:color="auto" w:sz="4" w:space="0"/>
              <w:bottom w:val="single" w:color="auto" w:sz="4" w:space="0"/>
              <w:right w:val="single" w:color="auto" w:sz="4" w:space="0"/>
            </w:tcBorders>
            <w:vAlign w:val="center"/>
          </w:tcPr>
          <w:p w14:paraId="6642FB3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2FAFA7AB">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rPr>
            </w:pPr>
            <w:r>
              <w:rPr>
                <w:rFonts w:hint="eastAsia" w:ascii="仿宋_GB2312" w:eastAsia="仿宋_GB2312" w:cs="宋体" w:hAnsiTheme="minorEastAsia"/>
                <w:color w:val="000000" w:themeColor="text1"/>
                <w:sz w:val="21"/>
                <w:szCs w:val="21"/>
                <w:highlight w:val="none"/>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rPr>
              <w:t>具备使用</w:t>
            </w:r>
            <w:r>
              <w:rPr>
                <w:rFonts w:hint="eastAsia" w:ascii="仿宋_GB2312" w:eastAsia="仿宋_GB2312" w:cs="宋体" w:hAnsiTheme="minorEastAsia"/>
                <w:color w:val="000000" w:themeColor="text1"/>
                <w:sz w:val="21"/>
                <w:szCs w:val="21"/>
                <w:highlight w:val="none"/>
                <w:lang w:val="en-US" w:eastAsia="zh-CN"/>
              </w:rPr>
              <w:t>采用</w:t>
            </w:r>
            <w:r>
              <w:rPr>
                <w:rFonts w:hint="eastAsia" w:ascii="仿宋_GB2312" w:eastAsia="仿宋_GB2312" w:cs="宋体" w:hAnsiTheme="minorEastAsia"/>
                <w:color w:val="000000" w:themeColor="text1"/>
                <w:sz w:val="21"/>
                <w:szCs w:val="21"/>
                <w:highlight w:val="none"/>
              </w:rPr>
              <w:t>承兑汇票</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color w:val="000000" w:themeColor="text1"/>
                <w:sz w:val="21"/>
                <w:szCs w:val="21"/>
                <w:highlight w:val="none"/>
              </w:rPr>
              <w:t>供应链金融</w:t>
            </w:r>
            <w:r>
              <w:rPr>
                <w:rFonts w:hint="eastAsia" w:ascii="仿宋_GB2312" w:eastAsia="仿宋_GB2312" w:cs="宋体" w:hAnsiTheme="minorEastAsia"/>
                <w:color w:val="000000" w:themeColor="text1"/>
                <w:sz w:val="21"/>
                <w:szCs w:val="21"/>
                <w:highlight w:val="none"/>
                <w:lang w:val="en-US" w:eastAsia="zh-CN"/>
              </w:rPr>
              <w:t>等</w:t>
            </w:r>
            <w:r>
              <w:rPr>
                <w:rFonts w:hint="eastAsia" w:ascii="仿宋_GB2312" w:eastAsia="仿宋_GB2312" w:cs="宋体" w:hAnsiTheme="minorEastAsia"/>
                <w:color w:val="000000" w:themeColor="text1"/>
                <w:sz w:val="21"/>
                <w:szCs w:val="21"/>
                <w:highlight w:val="none"/>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rPr>
              <w:t>的</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u w:val="single"/>
                <w:lang w:val="en-US" w:eastAsia="zh-CN"/>
              </w:rPr>
              <w:t>30</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rPr>
              <w:t>%，期限</w:t>
            </w:r>
            <w:r>
              <w:rPr>
                <w:rFonts w:hint="eastAsia" w:ascii="仿宋_GB2312" w:hAnsi="宋体" w:eastAsia="仿宋_GB2312" w:cs="宋体"/>
                <w:color w:val="000000" w:themeColor="text1"/>
                <w:sz w:val="21"/>
                <w:szCs w:val="21"/>
                <w:highlight w:val="none"/>
              </w:rPr>
              <w:t>为</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u w:val="single"/>
                <w:lang w:val="en-US" w:eastAsia="zh-CN"/>
              </w:rPr>
              <w:t>6</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hAnsi="宋体" w:eastAsia="仿宋_GB2312" w:cs="宋体"/>
                <w:color w:val="000000" w:themeColor="text1"/>
                <w:sz w:val="21"/>
                <w:szCs w:val="21"/>
                <w:highlight w:val="none"/>
              </w:rPr>
              <w:t>个</w:t>
            </w:r>
            <w:r>
              <w:rPr>
                <w:rFonts w:hint="eastAsia" w:ascii="仿宋_GB2312" w:eastAsia="仿宋_GB2312" w:cs="宋体" w:hAnsiTheme="minorEastAsia"/>
                <w:color w:val="000000" w:themeColor="text1"/>
                <w:sz w:val="21"/>
                <w:szCs w:val="21"/>
                <w:highlight w:val="none"/>
              </w:rPr>
              <w:t>月，因此产生的相关贴现成本由乙方承担。乙方须保证资金往来账户与约定账户一致，开票单位名称与合同约定名称一致</w:t>
            </w:r>
            <w:r>
              <w:rPr>
                <w:rFonts w:hint="eastAsia" w:ascii="仿宋_GB2312" w:eastAsia="仿宋_GB2312" w:cs="宋体" w:hAnsiTheme="minorEastAsia"/>
                <w:color w:val="000000" w:themeColor="text1"/>
                <w:sz w:val="21"/>
                <w:szCs w:val="21"/>
                <w:highlight w:val="none"/>
                <w:lang w:eastAsia="zh-CN"/>
              </w:rPr>
              <w:t>。</w:t>
            </w:r>
          </w:p>
        </w:tc>
      </w:tr>
      <w:tr w14:paraId="5A7CCA8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40E714C">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7</w:t>
            </w:r>
          </w:p>
        </w:tc>
        <w:tc>
          <w:tcPr>
            <w:tcW w:w="941" w:type="pct"/>
            <w:tcBorders>
              <w:top w:val="single" w:color="auto" w:sz="4" w:space="0"/>
              <w:left w:val="single" w:color="auto" w:sz="4" w:space="0"/>
              <w:bottom w:val="single" w:color="auto" w:sz="4" w:space="0"/>
              <w:right w:val="single" w:color="auto" w:sz="4" w:space="0"/>
            </w:tcBorders>
            <w:vAlign w:val="center"/>
          </w:tcPr>
          <w:p w14:paraId="52D3B78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17DC3A0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4293F43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AC6A971">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8</w:t>
            </w:r>
          </w:p>
        </w:tc>
        <w:tc>
          <w:tcPr>
            <w:tcW w:w="941" w:type="pct"/>
            <w:tcBorders>
              <w:top w:val="single" w:color="auto" w:sz="4" w:space="0"/>
              <w:left w:val="single" w:color="auto" w:sz="4" w:space="0"/>
              <w:bottom w:val="single" w:color="auto" w:sz="4" w:space="0"/>
              <w:right w:val="single" w:color="auto" w:sz="4" w:space="0"/>
            </w:tcBorders>
            <w:vAlign w:val="center"/>
          </w:tcPr>
          <w:p w14:paraId="205462A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75F9ED4F">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14:paraId="44FEC548">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p>
        </w:tc>
      </w:tr>
      <w:tr w14:paraId="125B6F5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944740F">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9</w:t>
            </w:r>
          </w:p>
        </w:tc>
        <w:tc>
          <w:tcPr>
            <w:tcW w:w="941" w:type="pct"/>
            <w:tcBorders>
              <w:top w:val="single" w:color="auto" w:sz="4" w:space="0"/>
              <w:left w:val="single" w:color="auto" w:sz="4" w:space="0"/>
              <w:bottom w:val="single" w:color="auto" w:sz="4" w:space="0"/>
              <w:right w:val="single" w:color="auto" w:sz="4" w:space="0"/>
            </w:tcBorders>
            <w:vAlign w:val="center"/>
          </w:tcPr>
          <w:p w14:paraId="2992749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1B6412B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29E1A79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28DEE4A">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10</w:t>
            </w:r>
          </w:p>
        </w:tc>
        <w:tc>
          <w:tcPr>
            <w:tcW w:w="941" w:type="pct"/>
            <w:tcBorders>
              <w:top w:val="single" w:color="auto" w:sz="4" w:space="0"/>
              <w:left w:val="single" w:color="auto" w:sz="4" w:space="0"/>
              <w:bottom w:val="single" w:color="auto" w:sz="4" w:space="0"/>
              <w:right w:val="single" w:color="auto" w:sz="4" w:space="0"/>
            </w:tcBorders>
            <w:vAlign w:val="center"/>
          </w:tcPr>
          <w:p w14:paraId="2ED99886">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5B2DCEC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rPr>
              <w:t>9</w:t>
            </w:r>
            <w:r>
              <w:rPr>
                <w:rFonts w:hint="eastAsia" w:ascii="仿宋_GB2312" w:eastAsia="仿宋_GB2312" w:cs="宋体" w:hAnsiTheme="minorEastAsia"/>
                <w:color w:val="000000" w:themeColor="text1"/>
                <w:sz w:val="21"/>
                <w:szCs w:val="21"/>
                <w:highlight w:val="none"/>
              </w:rPr>
              <w:t>0</w:t>
            </w:r>
            <w:r>
              <w:rPr>
                <w:rFonts w:hint="eastAsia" w:ascii="仿宋_GB2312" w:eastAsia="仿宋_GB2312" w:cs="宋体" w:hAnsiTheme="minorEastAsia"/>
                <w:sz w:val="21"/>
                <w:szCs w:val="21"/>
                <w:highlight w:val="none"/>
              </w:rPr>
              <w:t>天</w:t>
            </w:r>
          </w:p>
        </w:tc>
      </w:tr>
      <w:tr w14:paraId="44B4633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ED6670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11</w:t>
            </w:r>
          </w:p>
        </w:tc>
        <w:tc>
          <w:tcPr>
            <w:tcW w:w="941" w:type="pct"/>
            <w:tcBorders>
              <w:top w:val="single" w:color="auto" w:sz="4" w:space="0"/>
              <w:left w:val="single" w:color="auto" w:sz="4" w:space="0"/>
              <w:bottom w:val="single" w:color="auto" w:sz="4" w:space="0"/>
              <w:right w:val="single" w:color="auto" w:sz="4" w:space="0"/>
            </w:tcBorders>
            <w:vAlign w:val="center"/>
          </w:tcPr>
          <w:p w14:paraId="3C4ACF5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0696520C">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rPr>
              <w:t>7.2。其他相关事项见总则</w:t>
            </w:r>
            <w:r>
              <w:rPr>
                <w:rFonts w:ascii="仿宋_GB2312" w:eastAsia="仿宋_GB2312" w:cs="宋体" w:hAnsiTheme="minorEastAsia"/>
                <w:color w:val="000000" w:themeColor="text1"/>
                <w:sz w:val="21"/>
                <w:szCs w:val="21"/>
                <w:highlight w:val="none"/>
              </w:rPr>
              <w:t>13</w:t>
            </w:r>
          </w:p>
        </w:tc>
      </w:tr>
      <w:tr w14:paraId="60668A3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30620C4">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12</w:t>
            </w:r>
          </w:p>
        </w:tc>
        <w:tc>
          <w:tcPr>
            <w:tcW w:w="941" w:type="pct"/>
            <w:tcBorders>
              <w:top w:val="single" w:color="auto" w:sz="4" w:space="0"/>
              <w:left w:val="single" w:color="auto" w:sz="4" w:space="0"/>
              <w:bottom w:val="single" w:color="auto" w:sz="4" w:space="0"/>
              <w:right w:val="single" w:color="auto" w:sz="4" w:space="0"/>
            </w:tcBorders>
            <w:vAlign w:val="center"/>
          </w:tcPr>
          <w:p w14:paraId="1893FF5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11C70B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4B316EF6">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B42789B">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13</w:t>
            </w:r>
          </w:p>
        </w:tc>
        <w:tc>
          <w:tcPr>
            <w:tcW w:w="941" w:type="pct"/>
            <w:tcBorders>
              <w:top w:val="single" w:color="auto" w:sz="4" w:space="0"/>
              <w:left w:val="single" w:color="auto" w:sz="4" w:space="0"/>
              <w:bottom w:val="single" w:color="auto" w:sz="4" w:space="0"/>
              <w:right w:val="single" w:color="auto" w:sz="4" w:space="0"/>
            </w:tcBorders>
            <w:vAlign w:val="center"/>
          </w:tcPr>
          <w:p w14:paraId="7C4FF96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70AC20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6760F1EC">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DD98CEF">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14:paraId="5BF0F9D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2343C6E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79FE009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7717512">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5</w:t>
            </w:r>
          </w:p>
        </w:tc>
        <w:tc>
          <w:tcPr>
            <w:tcW w:w="941" w:type="pct"/>
            <w:tcBorders>
              <w:top w:val="single" w:color="auto" w:sz="4" w:space="0"/>
              <w:left w:val="single" w:color="auto" w:sz="4" w:space="0"/>
              <w:bottom w:val="single" w:color="auto" w:sz="4" w:space="0"/>
              <w:right w:val="single" w:color="auto" w:sz="4" w:space="0"/>
            </w:tcBorders>
            <w:vAlign w:val="center"/>
          </w:tcPr>
          <w:p w14:paraId="772D059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73139CF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2025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14:paraId="7145DFD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19C4D52">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6</w:t>
            </w:r>
          </w:p>
        </w:tc>
        <w:tc>
          <w:tcPr>
            <w:tcW w:w="941" w:type="pct"/>
            <w:tcBorders>
              <w:top w:val="single" w:color="auto" w:sz="4" w:space="0"/>
              <w:left w:val="single" w:color="auto" w:sz="4" w:space="0"/>
              <w:bottom w:val="single" w:color="auto" w:sz="4" w:space="0"/>
              <w:right w:val="single" w:color="auto" w:sz="4" w:space="0"/>
            </w:tcBorders>
            <w:vAlign w:val="center"/>
          </w:tcPr>
          <w:p w14:paraId="648C176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46A23954">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3843EC45">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5C3010E3">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7</w:t>
            </w:r>
          </w:p>
        </w:tc>
        <w:tc>
          <w:tcPr>
            <w:tcW w:w="941" w:type="pct"/>
            <w:tcBorders>
              <w:top w:val="single" w:color="auto" w:sz="4" w:space="0"/>
              <w:left w:val="single" w:color="auto" w:sz="4" w:space="0"/>
              <w:right w:val="single" w:color="auto" w:sz="4" w:space="0"/>
            </w:tcBorders>
            <w:vAlign w:val="center"/>
          </w:tcPr>
          <w:p w14:paraId="23DED219">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5E1E00A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072F18F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126461E0">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8</w:t>
            </w:r>
          </w:p>
        </w:tc>
        <w:tc>
          <w:tcPr>
            <w:tcW w:w="941" w:type="pct"/>
            <w:tcBorders>
              <w:top w:val="single" w:color="auto" w:sz="4" w:space="0"/>
              <w:left w:val="single" w:color="auto" w:sz="4" w:space="0"/>
              <w:right w:val="single" w:color="auto" w:sz="4" w:space="0"/>
            </w:tcBorders>
            <w:vAlign w:val="center"/>
          </w:tcPr>
          <w:p w14:paraId="7B3B103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0793CA8E">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31AC8AB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3ADBD558">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0F65486C">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1C500C84">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61A86F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63E995AD">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05BD687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18E537E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C1DBC11">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9</w:t>
            </w:r>
          </w:p>
        </w:tc>
        <w:tc>
          <w:tcPr>
            <w:tcW w:w="941" w:type="pct"/>
            <w:tcBorders>
              <w:top w:val="single" w:color="auto" w:sz="4" w:space="0"/>
              <w:left w:val="single" w:color="auto" w:sz="4" w:space="0"/>
              <w:bottom w:val="single" w:color="auto" w:sz="4" w:space="0"/>
              <w:right w:val="single" w:color="auto" w:sz="4" w:space="0"/>
            </w:tcBorders>
            <w:vAlign w:val="center"/>
          </w:tcPr>
          <w:p w14:paraId="4526C9DA">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3C7FF5E1">
            <w:pPr>
              <w:pStyle w:val="181"/>
              <w:keepNext w:val="0"/>
              <w:keepLines w:val="0"/>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rPr>
              <w:t>2</w:t>
            </w:r>
            <w:r>
              <w:rPr>
                <w:rFonts w:hint="eastAsia" w:ascii="仿宋_GB2312" w:eastAsia="仿宋_GB2312" w:cs="宋体" w:hAnsiTheme="minorEastAsia"/>
                <w:sz w:val="21"/>
                <w:szCs w:val="21"/>
                <w:highlight w:val="none"/>
              </w:rPr>
              <w:t>%左右，最高不超过50万元</w:t>
            </w:r>
            <w:r>
              <w:rPr>
                <w:rFonts w:hint="eastAsia" w:ascii="仿宋_GB2312" w:eastAsia="仿宋_GB2312" w:cs="宋体" w:hAnsiTheme="minorEastAsia"/>
                <w:sz w:val="21"/>
                <w:szCs w:val="21"/>
                <w:highlight w:val="none"/>
                <w:lang w:eastAsia="zh-CN"/>
              </w:rPr>
              <w:t>。</w:t>
            </w:r>
          </w:p>
        </w:tc>
      </w:tr>
      <w:bookmarkEnd w:id="0"/>
      <w:bookmarkEnd w:id="1"/>
      <w:bookmarkEnd w:id="2"/>
      <w:bookmarkEnd w:id="3"/>
      <w:bookmarkEnd w:id="4"/>
      <w:bookmarkEnd w:id="5"/>
      <w:bookmarkEnd w:id="6"/>
    </w:tbl>
    <w:p w14:paraId="2683C3E0">
      <w:pPr>
        <w:widowControl/>
        <w:jc w:val="left"/>
        <w:rPr>
          <w:rFonts w:hint="eastAsia" w:ascii="仿宋_GB2312" w:eastAsia="仿宋_GB2312" w:cs="黑体" w:hAnsiTheme="minorEastAsia"/>
          <w:b/>
          <w:sz w:val="28"/>
          <w:szCs w:val="28"/>
          <w:highlight w:val="none"/>
        </w:rPr>
      </w:pPr>
      <w:bookmarkStart w:id="7" w:name="_Toc214339494"/>
      <w:bookmarkStart w:id="8" w:name="_Toc214336660"/>
      <w:bookmarkStart w:id="9" w:name="_Toc31831"/>
      <w:bookmarkStart w:id="10" w:name="_Toc214333205"/>
    </w:p>
    <w:p w14:paraId="6F19FBDA">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70F8E7C7">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43A7EF52">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7BEFAB9A">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0074CF52">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ascii="仿宋_GB2312" w:eastAsia="仿宋_GB2312" w:cs="宋体" w:hAnsiTheme="minorEastAsia"/>
          <w:sz w:val="21"/>
          <w:szCs w:val="21"/>
          <w:highlight w:val="none"/>
          <w:u w:val="single"/>
          <w:lang w:val="en-US" w:eastAsia="zh-CN"/>
        </w:rPr>
        <w:t>ZJLQ-FG-WZZB-北杜改造配建学校-2025001</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rPr>
        <w:t xml:space="preserve"> </w:t>
      </w:r>
    </w:p>
    <w:p w14:paraId="14DC9A1D">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北杜城中村改造配建学校项目</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rPr>
        <w:t xml:space="preserve"> </w:t>
      </w:r>
    </w:p>
    <w:p w14:paraId="381BA4A3">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石家庄市桥西区时光街西、福兴路北</w:t>
      </w:r>
      <w:r>
        <w:rPr>
          <w:rFonts w:hint="eastAsia" w:ascii="仿宋_GB2312" w:eastAsia="仿宋_GB2312" w:cs="宋体" w:hAnsiTheme="minorEastAsia"/>
          <w:sz w:val="21"/>
          <w:szCs w:val="21"/>
          <w:highlight w:val="none"/>
          <w:u w:val="single"/>
        </w:rPr>
        <w:t xml:space="preserve">      </w:t>
      </w:r>
    </w:p>
    <w:p w14:paraId="5DB46A7C">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赵浩</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18031820082</w:t>
      </w:r>
      <w:r>
        <w:rPr>
          <w:rFonts w:ascii="仿宋_GB2312" w:eastAsia="仿宋_GB2312" w:cs="宋体" w:hAnsiTheme="minorEastAsia"/>
          <w:sz w:val="21"/>
          <w:szCs w:val="21"/>
          <w:highlight w:val="none"/>
          <w:u w:val="single"/>
        </w:rPr>
        <w:t xml:space="preserve">  </w:t>
      </w:r>
    </w:p>
    <w:p w14:paraId="3124BBE7">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1FEB4B62">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647D631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中建路桥集团有限公司</w:t>
      </w:r>
    </w:p>
    <w:p w14:paraId="5A619860">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35022C4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32766C3C">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10DA7A8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4.1本次招标采购物资为中建路桥集团有限公司</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rPr>
        <w:t>项目所需</w:t>
      </w:r>
      <w:r>
        <w:rPr>
          <w:rFonts w:hint="eastAsia" w:ascii="仿宋_GB2312" w:eastAsia="仿宋_GB2312" w:hAnsiTheme="minorEastAsia"/>
          <w:b/>
          <w:bCs/>
          <w:sz w:val="21"/>
          <w:szCs w:val="21"/>
          <w:highlight w:val="none"/>
          <w:u w:val="single"/>
        </w:rPr>
        <w:t xml:space="preserve"> （物资名称） </w:t>
      </w:r>
      <w:r>
        <w:rPr>
          <w:rFonts w:hint="eastAsia" w:ascii="仿宋_GB2312" w:eastAsia="仿宋_GB2312" w:hAnsiTheme="minorEastAsia"/>
          <w:sz w:val="21"/>
          <w:szCs w:val="21"/>
          <w:highlight w:val="none"/>
        </w:rPr>
        <w:t>。具体数量详见下表。</w:t>
      </w:r>
    </w:p>
    <w:tbl>
      <w:tblPr>
        <w:tblStyle w:val="34"/>
        <w:tblW w:w="8869" w:type="dxa"/>
        <w:tblInd w:w="77" w:type="dxa"/>
        <w:tblLayout w:type="fixed"/>
        <w:tblCellMar>
          <w:top w:w="15" w:type="dxa"/>
          <w:left w:w="15" w:type="dxa"/>
          <w:bottom w:w="15" w:type="dxa"/>
          <w:right w:w="15" w:type="dxa"/>
        </w:tblCellMar>
      </w:tblPr>
      <w:tblGrid>
        <w:gridCol w:w="833"/>
        <w:gridCol w:w="2366"/>
        <w:gridCol w:w="1234"/>
        <w:gridCol w:w="800"/>
        <w:gridCol w:w="2076"/>
        <w:gridCol w:w="1560"/>
      </w:tblGrid>
      <w:tr w14:paraId="5EFE69B8">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3CF9CA5">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2366" w:type="dxa"/>
            <w:tcBorders>
              <w:top w:val="single" w:color="000000" w:sz="4" w:space="0"/>
              <w:left w:val="single" w:color="000000" w:sz="4" w:space="0"/>
              <w:bottom w:val="single" w:color="000000" w:sz="4" w:space="0"/>
              <w:right w:val="single" w:color="000000" w:sz="4" w:space="0"/>
            </w:tcBorders>
            <w:vAlign w:val="center"/>
          </w:tcPr>
          <w:p w14:paraId="3A863422">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234" w:type="dxa"/>
            <w:tcBorders>
              <w:top w:val="single" w:color="000000" w:sz="4" w:space="0"/>
              <w:left w:val="single" w:color="000000" w:sz="4" w:space="0"/>
              <w:bottom w:val="single" w:color="000000" w:sz="4" w:space="0"/>
              <w:right w:val="single" w:color="000000" w:sz="4" w:space="0"/>
            </w:tcBorders>
            <w:vAlign w:val="center"/>
          </w:tcPr>
          <w:p w14:paraId="270E6781">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800" w:type="dxa"/>
            <w:tcBorders>
              <w:top w:val="single" w:color="000000" w:sz="4" w:space="0"/>
              <w:left w:val="single" w:color="000000" w:sz="4" w:space="0"/>
              <w:bottom w:val="single" w:color="000000" w:sz="4" w:space="0"/>
              <w:right w:val="single" w:color="000000" w:sz="4" w:space="0"/>
            </w:tcBorders>
            <w:vAlign w:val="center"/>
          </w:tcPr>
          <w:p w14:paraId="75B5B326">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2076" w:type="dxa"/>
            <w:tcBorders>
              <w:top w:val="single" w:color="000000" w:sz="4" w:space="0"/>
              <w:left w:val="single" w:color="000000" w:sz="4" w:space="0"/>
              <w:bottom w:val="single" w:color="000000" w:sz="4" w:space="0"/>
              <w:right w:val="single" w:color="auto" w:sz="4" w:space="0"/>
            </w:tcBorders>
            <w:vAlign w:val="center"/>
          </w:tcPr>
          <w:p w14:paraId="2C456726">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14:paraId="4BBF60F5">
            <w:pPr>
              <w:widowControl/>
              <w:spacing w:line="400" w:lineRule="exact"/>
              <w:ind w:firstLine="592" w:firstLineChars="282"/>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58F701CE">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52B1E">
            <w:pPr>
              <w:tabs>
                <w:tab w:val="left" w:pos="2857"/>
              </w:tabs>
              <w:jc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1</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B0E22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玻璃钢安全帽（含印字）</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5B832D">
            <w:pPr>
              <w:keepNext w:val="0"/>
              <w:keepLines w:val="0"/>
              <w:widowControl/>
              <w:suppressLineNumbers w:val="0"/>
              <w:jc w:val="center"/>
              <w:textAlignment w:val="center"/>
              <w:rPr>
                <w:rFonts w:hint="default" w:ascii="Arial" w:hAnsi="Arial" w:cs="Arial" w:eastAsiaTheme="minorEastAsia"/>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ABS加厚国标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E038C">
            <w:pPr>
              <w:keepNext w:val="0"/>
              <w:keepLines w:val="0"/>
              <w:widowControl/>
              <w:suppressLineNumbers w:val="0"/>
              <w:jc w:val="center"/>
              <w:textAlignment w:val="center"/>
              <w:rPr>
                <w:rFonts w:hint="eastAsia" w:ascii="仿宋_GB2312" w:eastAsia="仿宋_GB2312" w:hAnsiTheme="minorHAnsi" w:cstheme="minorBidi"/>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顶</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0DED1E0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300</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0AC2AAAE">
            <w:pPr>
              <w:spacing w:line="500" w:lineRule="exact"/>
              <w:ind w:firstLine="318" w:firstLineChars="0"/>
              <w:jc w:val="left"/>
              <w:rPr>
                <w:rFonts w:hint="default" w:ascii="仿宋_GB2312" w:eastAsia="仿宋_GB2312" w:hAnsiTheme="minorHAnsi" w:cstheme="minorBidi"/>
                <w:kern w:val="2"/>
                <w:sz w:val="21"/>
                <w:szCs w:val="21"/>
                <w:highlight w:val="none"/>
                <w:lang w:val="en-US" w:eastAsia="zh-CN" w:bidi="ar-SA"/>
              </w:rPr>
            </w:pPr>
          </w:p>
        </w:tc>
      </w:tr>
      <w:tr w14:paraId="797FFBE0">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ED4C1E">
            <w:pPr>
              <w:tabs>
                <w:tab w:val="left" w:pos="2857"/>
              </w:tabs>
              <w:jc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2</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0E8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反光背心</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226222">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透气网格双反光条</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113F2">
            <w:pPr>
              <w:keepNext w:val="0"/>
              <w:keepLines w:val="0"/>
              <w:widowControl/>
              <w:suppressLineNumbers w:val="0"/>
              <w:jc w:val="center"/>
              <w:textAlignment w:val="center"/>
              <w:rPr>
                <w:rFonts w:hint="eastAsia" w:ascii="仿宋_GB2312" w:eastAsia="仿宋_GB2312" w:hAnsiTheme="minorHAnsi" w:cstheme="minorBidi"/>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件</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6E1FF49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500</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1CB40436">
            <w:pPr>
              <w:spacing w:line="500" w:lineRule="exact"/>
              <w:ind w:firstLine="420" w:firstLineChars="200"/>
              <w:jc w:val="left"/>
              <w:rPr>
                <w:rFonts w:hint="default" w:ascii="仿宋_GB2312" w:eastAsia="仿宋_GB2312" w:hAnsiTheme="minorHAnsi" w:cstheme="minorBidi"/>
                <w:kern w:val="2"/>
                <w:sz w:val="21"/>
                <w:szCs w:val="21"/>
                <w:highlight w:val="none"/>
                <w:lang w:val="en-US" w:eastAsia="zh-CN" w:bidi="ar-SA"/>
              </w:rPr>
            </w:pPr>
          </w:p>
        </w:tc>
      </w:tr>
      <w:tr w14:paraId="5D6B9207">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3C978">
            <w:pPr>
              <w:tabs>
                <w:tab w:val="left" w:pos="2857"/>
              </w:tabs>
              <w:jc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3</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1A6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ABC干粉4KG干粉灭火器</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67098">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国标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D26C">
            <w:pPr>
              <w:keepNext w:val="0"/>
              <w:keepLines w:val="0"/>
              <w:widowControl/>
              <w:suppressLineNumbers w:val="0"/>
              <w:jc w:val="center"/>
              <w:textAlignment w:val="center"/>
              <w:rPr>
                <w:rFonts w:hint="eastAsia" w:ascii="仿宋_GB2312" w:eastAsia="仿宋_GB2312" w:hAnsiTheme="minorHAnsi" w:cstheme="minorBidi"/>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14DCDB0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60</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5AFE4133">
            <w:pPr>
              <w:spacing w:line="500" w:lineRule="exact"/>
              <w:ind w:firstLine="420" w:firstLineChars="200"/>
              <w:jc w:val="left"/>
              <w:rPr>
                <w:rFonts w:ascii="仿宋_GB2312" w:eastAsia="仿宋_GB2312" w:hAnsiTheme="minorHAnsi" w:cstheme="minorBidi"/>
                <w:kern w:val="2"/>
                <w:sz w:val="21"/>
                <w:szCs w:val="21"/>
                <w:highlight w:val="none"/>
                <w:lang w:val="en-US" w:eastAsia="zh-CN" w:bidi="ar-SA"/>
              </w:rPr>
            </w:pPr>
          </w:p>
        </w:tc>
      </w:tr>
      <w:tr w14:paraId="6B495955">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2C61E">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4</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81D0C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警戒带</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91048">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150M</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45D16">
            <w:pPr>
              <w:keepNext w:val="0"/>
              <w:keepLines w:val="0"/>
              <w:widowControl/>
              <w:suppressLineNumbers w:val="0"/>
              <w:jc w:val="center"/>
              <w:textAlignment w:val="center"/>
              <w:rPr>
                <w:rFonts w:hint="eastAsia" w:ascii="仿宋_GB2312" w:eastAsia="仿宋_GB2312" w:hAnsiTheme="minorHAnsi" w:cstheme="minorBidi"/>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卷</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19C6585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5C35C6DA">
            <w:pPr>
              <w:spacing w:line="500" w:lineRule="exact"/>
              <w:ind w:firstLine="420" w:firstLineChars="200"/>
              <w:jc w:val="left"/>
              <w:rPr>
                <w:rFonts w:ascii="仿宋_GB2312" w:eastAsia="仿宋_GB2312" w:hAnsiTheme="minorHAnsi" w:cstheme="minorBidi"/>
                <w:kern w:val="2"/>
                <w:sz w:val="21"/>
                <w:szCs w:val="21"/>
                <w:highlight w:val="none"/>
                <w:lang w:val="en-US" w:eastAsia="zh-CN" w:bidi="ar-SA"/>
              </w:rPr>
            </w:pPr>
          </w:p>
        </w:tc>
      </w:tr>
      <w:tr w14:paraId="38DCB925">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9B6546">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5</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B95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三角旗</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C85DA">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绳式加大80m</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D48F0E">
            <w:pPr>
              <w:keepNext w:val="0"/>
              <w:keepLines w:val="0"/>
              <w:widowControl/>
              <w:suppressLineNumbers w:val="0"/>
              <w:jc w:val="center"/>
              <w:textAlignment w:val="center"/>
              <w:rPr>
                <w:rFonts w:hint="eastAsia" w:ascii="仿宋_GB2312" w:eastAsia="仿宋_GB2312" w:hAnsiTheme="minorHAnsi" w:cstheme="minorBidi"/>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包</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6FDD731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100</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2D434233">
            <w:pPr>
              <w:spacing w:line="500" w:lineRule="exact"/>
              <w:ind w:firstLine="420" w:firstLineChars="200"/>
              <w:jc w:val="left"/>
              <w:rPr>
                <w:rFonts w:ascii="仿宋_GB2312" w:eastAsia="仿宋_GB2312" w:hAnsiTheme="minorHAnsi" w:cstheme="minorBidi"/>
                <w:kern w:val="2"/>
                <w:sz w:val="21"/>
                <w:szCs w:val="21"/>
                <w:highlight w:val="none"/>
                <w:lang w:val="en-US" w:eastAsia="zh-CN" w:bidi="ar-SA"/>
              </w:rPr>
            </w:pPr>
          </w:p>
        </w:tc>
      </w:tr>
      <w:tr w14:paraId="383C1546">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FBB50B">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6</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4B3C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防洪沙袋</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8CA994">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帆布加厚料</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C56A2">
            <w:pPr>
              <w:keepNext w:val="0"/>
              <w:keepLines w:val="0"/>
              <w:widowControl/>
              <w:suppressLineNumbers w:val="0"/>
              <w:jc w:val="center"/>
              <w:textAlignment w:val="center"/>
              <w:rPr>
                <w:rFonts w:hint="eastAsia" w:ascii="仿宋_GB2312" w:eastAsia="仿宋_GB2312" w:hAnsiTheme="minorHAnsi" w:cstheme="minorBidi"/>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0C31D27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250</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7C6CC7B8">
            <w:pPr>
              <w:spacing w:line="500" w:lineRule="exact"/>
              <w:ind w:firstLine="420" w:firstLineChars="200"/>
              <w:jc w:val="left"/>
              <w:rPr>
                <w:rFonts w:ascii="仿宋_GB2312" w:eastAsia="仿宋_GB2312" w:hAnsiTheme="minorHAnsi" w:cstheme="minorBidi"/>
                <w:kern w:val="2"/>
                <w:sz w:val="21"/>
                <w:szCs w:val="21"/>
                <w:highlight w:val="none"/>
                <w:lang w:val="en-US" w:eastAsia="zh-CN" w:bidi="ar-SA"/>
              </w:rPr>
            </w:pPr>
          </w:p>
        </w:tc>
      </w:tr>
      <w:tr w14:paraId="331AA82D">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5C45">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7</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2A34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铁锹</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18D3A">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带把</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3CC8A">
            <w:pPr>
              <w:keepNext w:val="0"/>
              <w:keepLines w:val="0"/>
              <w:widowControl/>
              <w:suppressLineNumbers w:val="0"/>
              <w:jc w:val="center"/>
              <w:textAlignment w:val="center"/>
              <w:rPr>
                <w:rFonts w:hint="eastAsia" w:ascii="仿宋_GB2312" w:eastAsia="仿宋_GB2312" w:hAnsiTheme="minorHAnsi" w:cstheme="minorBidi"/>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把</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6DABB23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7A93C787">
            <w:pPr>
              <w:spacing w:line="500" w:lineRule="exact"/>
              <w:ind w:firstLine="420" w:firstLineChars="200"/>
              <w:jc w:val="left"/>
              <w:rPr>
                <w:rFonts w:ascii="仿宋_GB2312" w:eastAsia="仿宋_GB2312" w:hAnsiTheme="minorHAnsi" w:cstheme="minorBidi"/>
                <w:kern w:val="2"/>
                <w:sz w:val="21"/>
                <w:szCs w:val="21"/>
                <w:highlight w:val="none"/>
                <w:lang w:val="en-US" w:eastAsia="zh-CN" w:bidi="ar-SA"/>
              </w:rPr>
            </w:pPr>
          </w:p>
        </w:tc>
      </w:tr>
      <w:tr w14:paraId="43BAE94F">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AE77">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8</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86E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强光手电</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EC41F">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新锐四锂电强光</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D97D2">
            <w:pPr>
              <w:keepNext w:val="0"/>
              <w:keepLines w:val="0"/>
              <w:widowControl/>
              <w:suppressLineNumbers w:val="0"/>
              <w:jc w:val="center"/>
              <w:textAlignment w:val="center"/>
              <w:rPr>
                <w:rFonts w:hint="eastAsia" w:ascii="仿宋_GB2312" w:eastAsia="仿宋_GB2312" w:hAnsiTheme="minorHAnsi" w:cstheme="minorBidi"/>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39AEE3F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13044272">
            <w:pPr>
              <w:spacing w:line="500" w:lineRule="exact"/>
              <w:ind w:firstLine="420" w:firstLineChars="200"/>
              <w:jc w:val="left"/>
              <w:rPr>
                <w:rFonts w:ascii="仿宋_GB2312" w:eastAsia="仿宋_GB2312" w:hAnsiTheme="minorHAnsi" w:cstheme="minorBidi"/>
                <w:kern w:val="2"/>
                <w:sz w:val="21"/>
                <w:szCs w:val="21"/>
                <w:highlight w:val="none"/>
                <w:lang w:val="en-US" w:eastAsia="zh-CN" w:bidi="ar-SA"/>
              </w:rPr>
            </w:pPr>
          </w:p>
        </w:tc>
      </w:tr>
      <w:tr w14:paraId="28169A2C">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097DB">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9</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45C8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扩音喊话器</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CAC40">
            <w:pPr>
              <w:jc w:val="center"/>
              <w:rPr>
                <w:rFonts w:hint="default" w:ascii="仿宋_GB2312" w:hAnsi="宋体" w:eastAsia="仿宋_GB2312" w:cstheme="minorBidi"/>
                <w:color w:val="000000" w:themeColor="text1"/>
                <w:kern w:val="2"/>
                <w:sz w:val="18"/>
                <w:szCs w:val="18"/>
                <w:highlight w:val="none"/>
                <w:lang w:val="en-US" w:eastAsia="zh-CN" w:bidi="ar-SA"/>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A99E6">
            <w:pPr>
              <w:keepNext w:val="0"/>
              <w:keepLines w:val="0"/>
              <w:widowControl/>
              <w:suppressLineNumbers w:val="0"/>
              <w:jc w:val="center"/>
              <w:textAlignment w:val="center"/>
              <w:rPr>
                <w:rFonts w:hint="eastAsia" w:ascii="仿宋_GB2312" w:eastAsia="仿宋_GB2312" w:hAnsiTheme="minorHAnsi" w:cstheme="minorBidi"/>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2AA1AD3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56E0D3BD">
            <w:pPr>
              <w:spacing w:line="500" w:lineRule="exact"/>
              <w:ind w:firstLine="420" w:firstLineChars="200"/>
              <w:jc w:val="left"/>
              <w:rPr>
                <w:rFonts w:ascii="仿宋_GB2312" w:eastAsia="仿宋_GB2312" w:hAnsiTheme="minorHAnsi" w:cstheme="minorBidi"/>
                <w:kern w:val="2"/>
                <w:sz w:val="21"/>
                <w:szCs w:val="21"/>
                <w:highlight w:val="none"/>
                <w:lang w:val="en-US" w:eastAsia="zh-CN" w:bidi="ar-SA"/>
              </w:rPr>
            </w:pPr>
          </w:p>
        </w:tc>
      </w:tr>
      <w:tr w14:paraId="4AB91B64">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1697A">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10</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54E4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应急铁锹</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8E2C7B">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带把</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65F21">
            <w:pPr>
              <w:keepNext w:val="0"/>
              <w:keepLines w:val="0"/>
              <w:widowControl/>
              <w:suppressLineNumbers w:val="0"/>
              <w:jc w:val="center"/>
              <w:textAlignment w:val="center"/>
              <w:rPr>
                <w:rFonts w:hint="eastAsia" w:ascii="仿宋_GB2312" w:eastAsia="仿宋_GB2312" w:hAnsiTheme="minorHAnsi" w:cstheme="minorBidi"/>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把</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0FE5F22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7D612A8F">
            <w:pPr>
              <w:spacing w:line="500" w:lineRule="exact"/>
              <w:ind w:firstLine="420" w:firstLineChars="200"/>
              <w:jc w:val="left"/>
              <w:rPr>
                <w:rFonts w:ascii="仿宋_GB2312" w:eastAsia="仿宋_GB2312" w:hAnsiTheme="minorHAnsi" w:cstheme="minorBidi"/>
                <w:kern w:val="2"/>
                <w:sz w:val="21"/>
                <w:szCs w:val="21"/>
                <w:highlight w:val="none"/>
                <w:lang w:val="en-US" w:eastAsia="zh-CN" w:bidi="ar-SA"/>
              </w:rPr>
            </w:pPr>
          </w:p>
        </w:tc>
      </w:tr>
      <w:tr w14:paraId="3EDB9A1B">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7B423D">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olor w:val="000000" w:themeColor="text1"/>
                <w:sz w:val="18"/>
                <w:szCs w:val="18"/>
                <w:highlight w:val="none"/>
                <w:lang w:val="en-US" w:eastAsia="zh-CN"/>
              </w:rPr>
              <w:t>11</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6713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应急撬棍</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E350B">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带把</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77DCB">
            <w:pPr>
              <w:keepNext w:val="0"/>
              <w:keepLines w:val="0"/>
              <w:widowControl/>
              <w:suppressLineNumbers w:val="0"/>
              <w:jc w:val="center"/>
              <w:textAlignment w:val="center"/>
              <w:rPr>
                <w:rFonts w:hint="eastAsia" w:ascii="仿宋_GB2312" w:eastAsia="仿宋_GB2312" w:hAnsiTheme="minorHAnsi" w:cstheme="minorBidi"/>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根</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5A848B5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20BAE239">
            <w:pPr>
              <w:spacing w:line="500" w:lineRule="exact"/>
              <w:ind w:firstLine="420" w:firstLineChars="200"/>
              <w:jc w:val="left"/>
              <w:rPr>
                <w:rFonts w:ascii="仿宋_GB2312" w:eastAsia="仿宋_GB2312" w:hAnsiTheme="minorHAnsi" w:cstheme="minorBidi"/>
                <w:kern w:val="2"/>
                <w:sz w:val="21"/>
                <w:szCs w:val="21"/>
                <w:highlight w:val="none"/>
                <w:lang w:val="en-US" w:eastAsia="zh-CN" w:bidi="ar-SA"/>
              </w:rPr>
            </w:pPr>
          </w:p>
        </w:tc>
      </w:tr>
      <w:tr w14:paraId="664A4049">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C0329">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12</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56F71">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应急洋镐</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1F18A">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带把</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0C638">
            <w:pPr>
              <w:keepNext w:val="0"/>
              <w:keepLines w:val="0"/>
              <w:widowControl/>
              <w:suppressLineNumbers w:val="0"/>
              <w:jc w:val="center"/>
              <w:textAlignment w:val="center"/>
              <w:rPr>
                <w:rFonts w:hint="eastAsia" w:ascii="仿宋_GB2312" w:eastAsia="仿宋_GB2312" w:hAnsiTheme="minorHAnsi" w:cstheme="minorBidi"/>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把</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4193CC4D">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6E658899">
            <w:pPr>
              <w:spacing w:line="500" w:lineRule="exact"/>
              <w:jc w:val="both"/>
              <w:rPr>
                <w:rFonts w:hint="default" w:ascii="仿宋_GB2312" w:eastAsia="仿宋_GB2312" w:hAnsiTheme="minorHAnsi" w:cstheme="minorBidi"/>
                <w:kern w:val="2"/>
                <w:sz w:val="21"/>
                <w:szCs w:val="21"/>
                <w:highlight w:val="none"/>
                <w:lang w:val="en-US" w:eastAsia="zh-CN" w:bidi="ar-SA"/>
              </w:rPr>
            </w:pPr>
          </w:p>
        </w:tc>
      </w:tr>
      <w:tr w14:paraId="71AF2567">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A61CF">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13</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F36BA">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4G移动对讲机</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3E9A26">
            <w:pPr>
              <w:jc w:val="center"/>
              <w:rPr>
                <w:rFonts w:hint="eastAsia" w:ascii="仿宋_GB2312" w:hAnsi="宋体" w:eastAsia="仿宋_GB2312" w:cstheme="minorBidi"/>
                <w:color w:val="000000" w:themeColor="text1"/>
                <w:kern w:val="2"/>
                <w:sz w:val="18"/>
                <w:szCs w:val="18"/>
                <w:highlight w:val="none"/>
                <w:lang w:val="en-US" w:eastAsia="zh-CN" w:bidi="ar-SA"/>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7DC33">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46E224D1">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2A34EF45">
            <w:pPr>
              <w:spacing w:line="500" w:lineRule="exact"/>
              <w:ind w:firstLine="420" w:firstLineChars="200"/>
              <w:jc w:val="left"/>
              <w:rPr>
                <w:rFonts w:ascii="仿宋_GB2312" w:eastAsia="仿宋_GB2312" w:hAnsiTheme="minorHAnsi" w:cstheme="minorBidi"/>
                <w:kern w:val="2"/>
                <w:sz w:val="21"/>
                <w:szCs w:val="21"/>
                <w:highlight w:val="none"/>
                <w:lang w:val="en-US" w:eastAsia="zh-CN" w:bidi="ar-SA"/>
              </w:rPr>
            </w:pPr>
          </w:p>
        </w:tc>
      </w:tr>
      <w:tr w14:paraId="2E95F29A">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28C697">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14</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E0318">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防护栏杆</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FC618">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120*200红白色带踢脚板</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6A43E7">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片</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3B5EDFBA">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4A00AB59">
            <w:pPr>
              <w:spacing w:line="500" w:lineRule="exact"/>
              <w:ind w:firstLine="420" w:firstLineChars="200"/>
              <w:jc w:val="left"/>
              <w:rPr>
                <w:rFonts w:ascii="仿宋_GB2312" w:eastAsia="仿宋_GB2312" w:hAnsiTheme="minorHAnsi" w:cstheme="minorBidi"/>
                <w:kern w:val="2"/>
                <w:sz w:val="21"/>
                <w:szCs w:val="21"/>
                <w:highlight w:val="none"/>
                <w:lang w:val="en-US" w:eastAsia="zh-CN" w:bidi="ar-SA"/>
              </w:rPr>
            </w:pPr>
          </w:p>
        </w:tc>
      </w:tr>
      <w:tr w14:paraId="116FC255">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A41C3">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15</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467C2">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浮力救生衣</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E0527">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拉链式</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A6C4D">
            <w:pPr>
              <w:keepNext w:val="0"/>
              <w:keepLines w:val="0"/>
              <w:widowControl/>
              <w:suppressLineNumbers w:val="0"/>
              <w:jc w:val="center"/>
              <w:textAlignment w:val="center"/>
              <w:rPr>
                <w:rFonts w:hint="eastAsia" w:ascii="仿宋_GB2312" w:hAnsi="仿宋_GB2312" w:eastAsia="仿宋_GB2312" w:cs="仿宋_GB2312"/>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件</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65634826">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1D237A5D">
            <w:pPr>
              <w:spacing w:line="500" w:lineRule="exact"/>
              <w:ind w:firstLine="420" w:firstLineChars="200"/>
              <w:jc w:val="left"/>
              <w:rPr>
                <w:rFonts w:ascii="仿宋_GB2312" w:eastAsia="仿宋_GB2312" w:hAnsiTheme="minorHAnsi" w:cstheme="minorBidi"/>
                <w:kern w:val="2"/>
                <w:sz w:val="21"/>
                <w:szCs w:val="21"/>
                <w:highlight w:val="none"/>
                <w:lang w:val="en-US" w:eastAsia="zh-CN" w:bidi="ar-SA"/>
              </w:rPr>
            </w:pPr>
          </w:p>
        </w:tc>
      </w:tr>
      <w:tr w14:paraId="56B71337">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AB8A0">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16</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19B7F">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救生绳</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78DADC">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国标</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9E220">
            <w:pPr>
              <w:keepNext w:val="0"/>
              <w:keepLines w:val="0"/>
              <w:widowControl/>
              <w:suppressLineNumbers w:val="0"/>
              <w:jc w:val="center"/>
              <w:textAlignment w:val="center"/>
              <w:rPr>
                <w:rFonts w:hint="eastAsia" w:ascii="仿宋_GB2312" w:eastAsia="仿宋_GB2312" w:hAnsiTheme="minorHAnsi" w:cstheme="minorBidi"/>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米</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4E1218EE">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2CF2A53F">
            <w:pPr>
              <w:spacing w:line="500" w:lineRule="exact"/>
              <w:ind w:firstLine="420" w:firstLineChars="200"/>
              <w:jc w:val="left"/>
              <w:rPr>
                <w:rFonts w:ascii="仿宋_GB2312" w:eastAsia="仿宋_GB2312" w:hAnsiTheme="minorHAnsi" w:cstheme="minorBidi"/>
                <w:kern w:val="2"/>
                <w:sz w:val="21"/>
                <w:szCs w:val="21"/>
                <w:highlight w:val="none"/>
                <w:lang w:val="en-US" w:eastAsia="zh-CN" w:bidi="ar-SA"/>
              </w:rPr>
            </w:pPr>
          </w:p>
        </w:tc>
      </w:tr>
      <w:tr w14:paraId="189DD36E">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91B3DD">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17</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C65CF">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隔离开关</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8C0A1">
            <w:pPr>
              <w:jc w:val="center"/>
              <w:rPr>
                <w:rFonts w:hint="default" w:ascii="仿宋_GB2312" w:hAnsi="宋体" w:eastAsia="仿宋_GB2312" w:cstheme="minorBidi"/>
                <w:color w:val="000000" w:themeColor="text1"/>
                <w:kern w:val="2"/>
                <w:sz w:val="18"/>
                <w:szCs w:val="18"/>
                <w:highlight w:val="none"/>
                <w:lang w:val="en-US" w:eastAsia="zh-CN" w:bidi="ar-SA"/>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F5000">
            <w:pPr>
              <w:keepNext w:val="0"/>
              <w:keepLines w:val="0"/>
              <w:widowControl/>
              <w:suppressLineNumbers w:val="0"/>
              <w:jc w:val="center"/>
              <w:textAlignment w:val="center"/>
              <w:rPr>
                <w:rFonts w:hint="eastAsia" w:ascii="仿宋_GB2312" w:eastAsia="仿宋_GB2312" w:hAnsiTheme="minorHAnsi" w:cstheme="minorBidi"/>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520C7254">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50</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10B7B9F4">
            <w:pPr>
              <w:spacing w:line="500" w:lineRule="exact"/>
              <w:ind w:firstLine="420" w:firstLineChars="200"/>
              <w:jc w:val="left"/>
              <w:rPr>
                <w:rFonts w:ascii="仿宋_GB2312" w:eastAsia="仿宋_GB2312" w:hAnsiTheme="minorHAnsi" w:cstheme="minorBidi"/>
                <w:kern w:val="2"/>
                <w:sz w:val="21"/>
                <w:szCs w:val="21"/>
                <w:highlight w:val="none"/>
                <w:lang w:val="en-US" w:eastAsia="zh-CN" w:bidi="ar-SA"/>
              </w:rPr>
            </w:pPr>
          </w:p>
        </w:tc>
      </w:tr>
      <w:tr w14:paraId="16B308F8">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DC0A6">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18</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71B87">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宣传牌</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086BE">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1.2*2.4</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3E2EA">
            <w:pPr>
              <w:keepNext w:val="0"/>
              <w:keepLines w:val="0"/>
              <w:widowControl/>
              <w:suppressLineNumbers w:val="0"/>
              <w:jc w:val="center"/>
              <w:textAlignment w:val="center"/>
              <w:rPr>
                <w:rFonts w:hint="eastAsia" w:ascii="仿宋_GB2312" w:eastAsia="仿宋_GB2312" w:hAnsiTheme="minorHAnsi" w:cstheme="minorBidi"/>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44FD5A93">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25</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57A38224">
            <w:pPr>
              <w:spacing w:line="500" w:lineRule="exact"/>
              <w:ind w:firstLine="420" w:firstLineChars="200"/>
              <w:jc w:val="left"/>
              <w:rPr>
                <w:rFonts w:ascii="仿宋_GB2312" w:eastAsia="仿宋_GB2312" w:hAnsiTheme="minorHAnsi" w:cstheme="minorBidi"/>
                <w:kern w:val="2"/>
                <w:sz w:val="21"/>
                <w:szCs w:val="21"/>
                <w:highlight w:val="none"/>
                <w:lang w:val="en-US" w:eastAsia="zh-CN" w:bidi="ar-SA"/>
              </w:rPr>
            </w:pPr>
          </w:p>
        </w:tc>
      </w:tr>
      <w:tr w14:paraId="59881268">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68B98">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19</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9FD70B">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警示牌</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E54C39">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0.3*0.4</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7AA226">
            <w:pPr>
              <w:keepNext w:val="0"/>
              <w:keepLines w:val="0"/>
              <w:widowControl/>
              <w:suppressLineNumbers w:val="0"/>
              <w:jc w:val="center"/>
              <w:textAlignment w:val="center"/>
              <w:rPr>
                <w:rFonts w:hint="eastAsia" w:ascii="仿宋_GB2312" w:eastAsia="仿宋_GB2312" w:hAnsiTheme="minorHAnsi" w:cstheme="minorBidi"/>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24648344">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1C27FD94">
            <w:pPr>
              <w:spacing w:line="500" w:lineRule="exact"/>
              <w:ind w:firstLine="420" w:firstLineChars="200"/>
              <w:jc w:val="left"/>
              <w:rPr>
                <w:rFonts w:ascii="仿宋_GB2312" w:eastAsia="仿宋_GB2312" w:hAnsiTheme="minorHAnsi" w:cstheme="minorBidi"/>
                <w:kern w:val="2"/>
                <w:sz w:val="21"/>
                <w:szCs w:val="21"/>
                <w:highlight w:val="none"/>
                <w:lang w:val="en-US" w:eastAsia="zh-CN" w:bidi="ar-SA"/>
              </w:rPr>
            </w:pPr>
          </w:p>
        </w:tc>
      </w:tr>
      <w:tr w14:paraId="40DDCBFF">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5D5F09">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20</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4E2C">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操作规程牌</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AA4DD">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1*0.75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540F">
            <w:pPr>
              <w:keepNext w:val="0"/>
              <w:keepLines w:val="0"/>
              <w:widowControl/>
              <w:suppressLineNumbers w:val="0"/>
              <w:jc w:val="center"/>
              <w:textAlignment w:val="center"/>
              <w:rPr>
                <w:rFonts w:hint="eastAsia" w:ascii="仿宋_GB2312" w:eastAsia="仿宋_GB2312" w:hAnsiTheme="minorHAnsi" w:cstheme="minorBidi"/>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1ED9BD40">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30</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2648B3B4">
            <w:pPr>
              <w:spacing w:line="500" w:lineRule="exact"/>
              <w:ind w:firstLine="420" w:firstLineChars="200"/>
              <w:jc w:val="left"/>
              <w:rPr>
                <w:rFonts w:ascii="仿宋_GB2312" w:eastAsia="仿宋_GB2312" w:hAnsiTheme="minorHAnsi" w:cstheme="minorBidi"/>
                <w:kern w:val="2"/>
                <w:sz w:val="21"/>
                <w:szCs w:val="21"/>
                <w:highlight w:val="none"/>
                <w:lang w:val="en-US" w:eastAsia="zh-CN" w:bidi="ar-SA"/>
              </w:rPr>
            </w:pPr>
          </w:p>
        </w:tc>
      </w:tr>
      <w:tr w14:paraId="089BF5C9">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E60986">
            <w:pPr>
              <w:tabs>
                <w:tab w:val="left" w:pos="2857"/>
              </w:tabs>
              <w:ind w:firstLine="180" w:firstLineChars="100"/>
              <w:jc w:val="both"/>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21</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DC394">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标志牌</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24291">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1*0.75（含架）</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0E382">
            <w:pPr>
              <w:keepNext w:val="0"/>
              <w:keepLines w:val="0"/>
              <w:widowControl/>
              <w:suppressLineNumbers w:val="0"/>
              <w:jc w:val="center"/>
              <w:textAlignment w:val="center"/>
              <w:rPr>
                <w:rFonts w:hint="eastAsia" w:ascii="仿宋_GB2312" w:eastAsia="仿宋_GB2312" w:hAnsiTheme="minorHAnsi" w:cstheme="minorBidi"/>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7B92F67D">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30</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400A911C">
            <w:pPr>
              <w:spacing w:line="500" w:lineRule="exact"/>
              <w:ind w:firstLine="420" w:firstLineChars="200"/>
              <w:jc w:val="left"/>
              <w:rPr>
                <w:rFonts w:ascii="仿宋_GB2312" w:eastAsia="仿宋_GB2312" w:hAnsiTheme="minorHAnsi" w:cstheme="minorBidi"/>
                <w:kern w:val="2"/>
                <w:sz w:val="21"/>
                <w:szCs w:val="21"/>
                <w:highlight w:val="none"/>
                <w:lang w:val="en-US" w:eastAsia="zh-CN" w:bidi="ar-SA"/>
              </w:rPr>
            </w:pPr>
          </w:p>
        </w:tc>
      </w:tr>
      <w:tr w14:paraId="171A7831">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3CF64">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22</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6B92">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安全口袋书</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DD720">
            <w:pPr>
              <w:jc w:val="center"/>
              <w:rPr>
                <w:rFonts w:hint="default" w:ascii="仿宋_GB2312" w:hAnsi="宋体" w:eastAsia="仿宋_GB2312" w:cstheme="minorBidi"/>
                <w:color w:val="000000" w:themeColor="text1"/>
                <w:kern w:val="2"/>
                <w:sz w:val="18"/>
                <w:szCs w:val="18"/>
                <w:highlight w:val="none"/>
                <w:lang w:val="en-US" w:eastAsia="zh-CN" w:bidi="ar-SA"/>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5FFAD">
            <w:pPr>
              <w:keepNext w:val="0"/>
              <w:keepLines w:val="0"/>
              <w:widowControl/>
              <w:suppressLineNumbers w:val="0"/>
              <w:jc w:val="center"/>
              <w:textAlignment w:val="center"/>
              <w:rPr>
                <w:rFonts w:hint="eastAsia" w:ascii="仿宋_GB2312" w:eastAsia="仿宋_GB2312" w:hAnsiTheme="minorHAnsi" w:cstheme="minorBidi"/>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本</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030B5DE9">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0EE75C32">
            <w:pPr>
              <w:spacing w:line="500" w:lineRule="exact"/>
              <w:ind w:firstLine="420" w:firstLineChars="200"/>
              <w:jc w:val="left"/>
              <w:rPr>
                <w:rFonts w:ascii="仿宋_GB2312" w:eastAsia="仿宋_GB2312" w:hAnsiTheme="minorHAnsi" w:cstheme="minorBidi"/>
                <w:kern w:val="2"/>
                <w:sz w:val="21"/>
                <w:szCs w:val="21"/>
                <w:highlight w:val="none"/>
                <w:lang w:val="en-US" w:eastAsia="zh-CN" w:bidi="ar-SA"/>
              </w:rPr>
            </w:pPr>
          </w:p>
        </w:tc>
      </w:tr>
      <w:tr w14:paraId="606B1C6C">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D47CF">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23</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78B63E">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安全通道</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67F38">
            <w:pPr>
              <w:jc w:val="center"/>
              <w:rPr>
                <w:rFonts w:hint="default" w:ascii="仿宋_GB2312" w:hAnsi="宋体" w:eastAsia="仿宋_GB2312" w:cstheme="minorBidi"/>
                <w:color w:val="000000" w:themeColor="text1"/>
                <w:kern w:val="2"/>
                <w:sz w:val="18"/>
                <w:szCs w:val="18"/>
                <w:highlight w:val="none"/>
                <w:lang w:val="en-US" w:eastAsia="zh-CN" w:bidi="ar-SA"/>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1C7EB3">
            <w:pPr>
              <w:keepNext w:val="0"/>
              <w:keepLines w:val="0"/>
              <w:widowControl/>
              <w:suppressLineNumbers w:val="0"/>
              <w:jc w:val="center"/>
              <w:textAlignment w:val="center"/>
              <w:rPr>
                <w:rFonts w:hint="eastAsia" w:ascii="仿宋_GB2312" w:eastAsia="仿宋_GB2312" w:hAnsiTheme="minorHAnsi" w:cstheme="minorBidi"/>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78B82AAE">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5CE07B0A">
            <w:pPr>
              <w:spacing w:line="500" w:lineRule="exact"/>
              <w:ind w:firstLine="420" w:firstLineChars="200"/>
              <w:jc w:val="left"/>
              <w:rPr>
                <w:rFonts w:ascii="仿宋_GB2312" w:eastAsia="仿宋_GB2312" w:hAnsiTheme="minorHAnsi" w:cstheme="minorBidi"/>
                <w:kern w:val="2"/>
                <w:sz w:val="21"/>
                <w:szCs w:val="21"/>
                <w:highlight w:val="none"/>
                <w:lang w:val="en-US" w:eastAsia="zh-CN" w:bidi="ar-SA"/>
              </w:rPr>
            </w:pPr>
          </w:p>
        </w:tc>
      </w:tr>
      <w:tr w14:paraId="5B5B375D">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7594B7">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24</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F80B1">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安全宣传条幅</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99861">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0.6m宽</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E5462B">
            <w:pPr>
              <w:keepNext w:val="0"/>
              <w:keepLines w:val="0"/>
              <w:widowControl/>
              <w:suppressLineNumbers w:val="0"/>
              <w:jc w:val="center"/>
              <w:textAlignment w:val="center"/>
              <w:rPr>
                <w:rFonts w:hint="eastAsia" w:ascii="仿宋_GB2312" w:eastAsia="仿宋_GB2312" w:hAnsiTheme="minorHAnsi" w:cstheme="minorBidi"/>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条</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50925BA1">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50</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4DE35816">
            <w:pPr>
              <w:spacing w:line="500" w:lineRule="exact"/>
              <w:ind w:firstLine="420" w:firstLineChars="200"/>
              <w:jc w:val="left"/>
              <w:rPr>
                <w:rFonts w:ascii="仿宋_GB2312" w:eastAsia="仿宋_GB2312" w:hAnsiTheme="minorHAnsi" w:cstheme="minorBidi"/>
                <w:kern w:val="2"/>
                <w:sz w:val="21"/>
                <w:szCs w:val="21"/>
                <w:highlight w:val="none"/>
                <w:lang w:val="en-US" w:eastAsia="zh-CN" w:bidi="ar-SA"/>
              </w:rPr>
            </w:pPr>
          </w:p>
        </w:tc>
      </w:tr>
      <w:tr w14:paraId="5F273FBC">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4AE27">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25</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95DD5">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宣传展板展板</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A5CEA">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1.2*2.4</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17574">
            <w:pPr>
              <w:keepNext w:val="0"/>
              <w:keepLines w:val="0"/>
              <w:widowControl/>
              <w:suppressLineNumbers w:val="0"/>
              <w:jc w:val="center"/>
              <w:textAlignment w:val="center"/>
              <w:rPr>
                <w:rFonts w:hint="eastAsia" w:ascii="仿宋_GB2312" w:eastAsia="仿宋_GB2312" w:hAnsiTheme="minorHAnsi" w:cstheme="minorBidi"/>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384922CB">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6A809AD3">
            <w:pPr>
              <w:spacing w:line="500" w:lineRule="exact"/>
              <w:ind w:firstLine="420" w:firstLineChars="200"/>
              <w:jc w:val="left"/>
              <w:rPr>
                <w:rFonts w:ascii="仿宋_GB2312" w:eastAsia="仿宋_GB2312" w:hAnsiTheme="minorHAnsi" w:cstheme="minorBidi"/>
                <w:kern w:val="2"/>
                <w:sz w:val="21"/>
                <w:szCs w:val="21"/>
                <w:highlight w:val="none"/>
                <w:lang w:val="en-US" w:eastAsia="zh-CN" w:bidi="ar-SA"/>
              </w:rPr>
            </w:pPr>
          </w:p>
        </w:tc>
      </w:tr>
      <w:tr w14:paraId="514860C0">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0B2137">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26</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FB6D23">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警示贴纸</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0FFD5">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0.1*0.15</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A4E3B">
            <w:pPr>
              <w:keepNext w:val="0"/>
              <w:keepLines w:val="0"/>
              <w:widowControl/>
              <w:suppressLineNumbers w:val="0"/>
              <w:jc w:val="center"/>
              <w:textAlignment w:val="center"/>
              <w:rPr>
                <w:rFonts w:hint="eastAsia" w:ascii="仿宋_GB2312" w:eastAsia="仿宋_GB2312" w:hAnsiTheme="minorHAnsi" w:cstheme="minorBidi"/>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张</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72DFECC1">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39371461">
            <w:pPr>
              <w:spacing w:line="500" w:lineRule="exact"/>
              <w:ind w:firstLine="420" w:firstLineChars="200"/>
              <w:jc w:val="left"/>
              <w:rPr>
                <w:rFonts w:ascii="仿宋_GB2312" w:eastAsia="仿宋_GB2312" w:hAnsiTheme="minorHAnsi" w:cstheme="minorBidi"/>
                <w:kern w:val="2"/>
                <w:sz w:val="21"/>
                <w:szCs w:val="21"/>
                <w:highlight w:val="none"/>
                <w:lang w:val="en-US" w:eastAsia="zh-CN" w:bidi="ar-SA"/>
              </w:rPr>
            </w:pPr>
          </w:p>
        </w:tc>
      </w:tr>
      <w:tr w14:paraId="7FF39640">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57AED3">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27</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BADEF">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安全展架</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A24BD">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0.8*1.8</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B22AC">
            <w:pPr>
              <w:keepNext w:val="0"/>
              <w:keepLines w:val="0"/>
              <w:widowControl/>
              <w:suppressLineNumbers w:val="0"/>
              <w:jc w:val="center"/>
              <w:textAlignment w:val="center"/>
              <w:rPr>
                <w:rFonts w:hint="eastAsia" w:ascii="仿宋_GB2312" w:eastAsia="仿宋_GB2312" w:hAnsiTheme="minorHAnsi" w:cstheme="minorBidi"/>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01CB5ABE">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7B3AAC15">
            <w:pPr>
              <w:spacing w:line="500" w:lineRule="exact"/>
              <w:ind w:firstLine="420" w:firstLineChars="200"/>
              <w:jc w:val="left"/>
              <w:rPr>
                <w:rFonts w:ascii="仿宋_GB2312" w:eastAsia="仿宋_GB2312" w:hAnsiTheme="minorHAnsi" w:cstheme="minorBidi"/>
                <w:kern w:val="2"/>
                <w:sz w:val="21"/>
                <w:szCs w:val="21"/>
                <w:highlight w:val="none"/>
                <w:lang w:val="en-US" w:eastAsia="zh-CN" w:bidi="ar-SA"/>
              </w:rPr>
            </w:pPr>
          </w:p>
        </w:tc>
      </w:tr>
      <w:tr w14:paraId="64D756F8">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F71DB">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28</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C148A0">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阻燃岩棉被</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E23D">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1*2</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F82A7">
            <w:pPr>
              <w:keepNext w:val="0"/>
              <w:keepLines w:val="0"/>
              <w:widowControl/>
              <w:suppressLineNumbers w:val="0"/>
              <w:jc w:val="center"/>
              <w:textAlignment w:val="center"/>
              <w:rPr>
                <w:rFonts w:hint="eastAsia" w:ascii="仿宋_GB2312" w:eastAsia="仿宋_GB2312" w:hAnsiTheme="minorHAnsi" w:cstheme="minorBidi"/>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1E0579AD">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8000</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268DE68A">
            <w:pPr>
              <w:spacing w:line="500" w:lineRule="exact"/>
              <w:ind w:firstLine="420" w:firstLineChars="200"/>
              <w:jc w:val="left"/>
              <w:rPr>
                <w:rFonts w:ascii="仿宋_GB2312" w:eastAsia="仿宋_GB2312" w:hAnsiTheme="minorHAnsi" w:cstheme="minorBidi"/>
                <w:kern w:val="2"/>
                <w:sz w:val="21"/>
                <w:szCs w:val="21"/>
                <w:highlight w:val="none"/>
                <w:lang w:val="en-US" w:eastAsia="zh-CN" w:bidi="ar-SA"/>
              </w:rPr>
            </w:pPr>
          </w:p>
        </w:tc>
      </w:tr>
      <w:tr w14:paraId="363DB2D2">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BB073C">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29</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B9DEE">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表彰卡</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78D98">
            <w:pPr>
              <w:jc w:val="center"/>
              <w:rPr>
                <w:rFonts w:hint="default" w:ascii="仿宋_GB2312" w:hAnsi="宋体" w:eastAsia="仿宋_GB2312" w:cstheme="minorBidi"/>
                <w:color w:val="000000" w:themeColor="text1"/>
                <w:kern w:val="2"/>
                <w:sz w:val="18"/>
                <w:szCs w:val="18"/>
                <w:highlight w:val="none"/>
                <w:lang w:val="en-US" w:eastAsia="zh-CN" w:bidi="ar-SA"/>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60A19">
            <w:pPr>
              <w:keepNext w:val="0"/>
              <w:keepLines w:val="0"/>
              <w:widowControl/>
              <w:suppressLineNumbers w:val="0"/>
              <w:jc w:val="center"/>
              <w:textAlignment w:val="center"/>
              <w:rPr>
                <w:rFonts w:hint="eastAsia" w:ascii="仿宋_GB2312" w:eastAsia="仿宋_GB2312" w:hAnsiTheme="minorHAnsi" w:cstheme="minorBidi"/>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张</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52964C68">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100</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5D0272BF">
            <w:pPr>
              <w:spacing w:line="500" w:lineRule="exact"/>
              <w:ind w:firstLine="420" w:firstLineChars="200"/>
              <w:jc w:val="left"/>
              <w:rPr>
                <w:rFonts w:ascii="仿宋_GB2312" w:eastAsia="仿宋_GB2312" w:hAnsiTheme="minorHAnsi" w:cstheme="minorBidi"/>
                <w:kern w:val="2"/>
                <w:sz w:val="21"/>
                <w:szCs w:val="21"/>
                <w:highlight w:val="none"/>
                <w:lang w:val="en-US" w:eastAsia="zh-CN" w:bidi="ar-SA"/>
              </w:rPr>
            </w:pPr>
          </w:p>
        </w:tc>
      </w:tr>
      <w:tr w14:paraId="65CB0C44">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686DF">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30</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0AAE0">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盖土网</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396E3">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6*50m</w:t>
            </w: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8432">
            <w:pPr>
              <w:keepNext w:val="0"/>
              <w:keepLines w:val="0"/>
              <w:widowControl/>
              <w:suppressLineNumbers w:val="0"/>
              <w:jc w:val="center"/>
              <w:textAlignment w:val="center"/>
              <w:rPr>
                <w:rFonts w:hint="eastAsia" w:ascii="仿宋_GB2312" w:eastAsia="仿宋_GB2312" w:hAnsiTheme="minorHAnsi" w:cstheme="minorBidi"/>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6D09E94B">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10000</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1278348F">
            <w:pPr>
              <w:spacing w:line="500" w:lineRule="exact"/>
              <w:ind w:firstLine="420" w:firstLineChars="200"/>
              <w:jc w:val="left"/>
              <w:rPr>
                <w:rFonts w:ascii="仿宋_GB2312" w:eastAsia="仿宋_GB2312" w:hAnsiTheme="minorHAnsi" w:cstheme="minorBidi"/>
                <w:kern w:val="2"/>
                <w:sz w:val="21"/>
                <w:szCs w:val="21"/>
                <w:highlight w:val="none"/>
                <w:lang w:val="en-US" w:eastAsia="zh-CN" w:bidi="ar-SA"/>
              </w:rPr>
            </w:pPr>
          </w:p>
        </w:tc>
      </w:tr>
      <w:tr w14:paraId="2F5E49AF">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FB41B">
            <w:pPr>
              <w:tabs>
                <w:tab w:val="left" w:pos="2857"/>
              </w:tabs>
              <w:ind w:firstLine="180" w:firstLineChars="100"/>
              <w:jc w:val="both"/>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31</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17093">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防护网</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6B3F5">
            <w:pPr>
              <w:jc w:val="center"/>
              <w:rPr>
                <w:rFonts w:hint="default" w:ascii="仿宋_GB2312" w:hAnsi="宋体" w:eastAsia="仿宋_GB2312" w:cstheme="minorBidi"/>
                <w:color w:val="000000" w:themeColor="text1"/>
                <w:kern w:val="2"/>
                <w:sz w:val="18"/>
                <w:szCs w:val="18"/>
                <w:highlight w:val="none"/>
                <w:lang w:val="en-US" w:eastAsia="zh-CN" w:bidi="ar-SA"/>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4C27F">
            <w:pPr>
              <w:keepNext w:val="0"/>
              <w:keepLines w:val="0"/>
              <w:widowControl/>
              <w:suppressLineNumbers w:val="0"/>
              <w:jc w:val="center"/>
              <w:textAlignment w:val="center"/>
              <w:rPr>
                <w:rFonts w:hint="eastAsia" w:ascii="仿宋_GB2312" w:eastAsia="仿宋_GB2312" w:hAnsiTheme="minorHAnsi" w:cstheme="minorBidi"/>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张</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09A31AE5">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211D59DD">
            <w:pPr>
              <w:spacing w:line="500" w:lineRule="exact"/>
              <w:ind w:firstLine="420" w:firstLineChars="200"/>
              <w:jc w:val="left"/>
              <w:rPr>
                <w:rFonts w:ascii="仿宋_GB2312" w:eastAsia="仿宋_GB2312" w:hAnsiTheme="minorHAnsi" w:cstheme="minorBidi"/>
                <w:kern w:val="2"/>
                <w:sz w:val="21"/>
                <w:szCs w:val="21"/>
                <w:highlight w:val="none"/>
                <w:lang w:val="en-US" w:eastAsia="zh-CN" w:bidi="ar-SA"/>
              </w:rPr>
            </w:pPr>
          </w:p>
        </w:tc>
      </w:tr>
      <w:tr w14:paraId="06B767BE">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A4E5D">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32</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E7ACB">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安全带</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E13F89">
            <w:pPr>
              <w:jc w:val="center"/>
              <w:rPr>
                <w:rFonts w:hint="default" w:ascii="仿宋_GB2312" w:hAnsi="宋体" w:eastAsia="仿宋_GB2312" w:cstheme="minorBidi"/>
                <w:color w:val="000000" w:themeColor="text1"/>
                <w:kern w:val="2"/>
                <w:sz w:val="18"/>
                <w:szCs w:val="18"/>
                <w:highlight w:val="none"/>
                <w:lang w:val="en-US" w:eastAsia="zh-CN" w:bidi="ar-SA"/>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D0EED">
            <w:pPr>
              <w:keepNext w:val="0"/>
              <w:keepLines w:val="0"/>
              <w:widowControl/>
              <w:suppressLineNumbers w:val="0"/>
              <w:jc w:val="center"/>
              <w:textAlignment w:val="center"/>
              <w:rPr>
                <w:rFonts w:hint="eastAsia" w:ascii="仿宋_GB2312" w:eastAsia="仿宋_GB2312" w:hAnsiTheme="minorHAnsi" w:cstheme="minorBidi"/>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条</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129DDA84">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50</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7250C063">
            <w:pPr>
              <w:spacing w:line="500" w:lineRule="exact"/>
              <w:ind w:firstLine="420" w:firstLineChars="200"/>
              <w:jc w:val="left"/>
              <w:rPr>
                <w:rFonts w:ascii="仿宋_GB2312" w:eastAsia="仿宋_GB2312" w:hAnsiTheme="minorHAnsi" w:cstheme="minorBidi"/>
                <w:kern w:val="2"/>
                <w:sz w:val="21"/>
                <w:szCs w:val="21"/>
                <w:highlight w:val="none"/>
                <w:lang w:val="en-US" w:eastAsia="zh-CN" w:bidi="ar-SA"/>
              </w:rPr>
            </w:pPr>
          </w:p>
        </w:tc>
      </w:tr>
      <w:tr w14:paraId="4DB4652F">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38B3">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33</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9D329">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二级配电箱</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EFFE2">
            <w:pPr>
              <w:jc w:val="center"/>
              <w:rPr>
                <w:rFonts w:hint="default" w:ascii="仿宋_GB2312" w:hAnsi="宋体" w:eastAsia="仿宋_GB2312" w:cstheme="minorBidi"/>
                <w:color w:val="000000" w:themeColor="text1"/>
                <w:kern w:val="2"/>
                <w:sz w:val="18"/>
                <w:szCs w:val="18"/>
                <w:highlight w:val="none"/>
                <w:lang w:val="en-US" w:eastAsia="zh-CN" w:bidi="ar-SA"/>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7E1FA">
            <w:pPr>
              <w:keepNext w:val="0"/>
              <w:keepLines w:val="0"/>
              <w:widowControl/>
              <w:suppressLineNumbers w:val="0"/>
              <w:jc w:val="center"/>
              <w:textAlignment w:val="center"/>
              <w:rPr>
                <w:rFonts w:hint="eastAsia" w:ascii="仿宋_GB2312" w:eastAsia="仿宋_GB2312" w:hAnsiTheme="minorHAnsi" w:cstheme="minorBidi"/>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7203AA93">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3358ED08">
            <w:pPr>
              <w:spacing w:line="500" w:lineRule="exact"/>
              <w:ind w:firstLine="420" w:firstLineChars="200"/>
              <w:jc w:val="left"/>
              <w:rPr>
                <w:rFonts w:ascii="仿宋_GB2312" w:eastAsia="仿宋_GB2312" w:hAnsiTheme="minorHAnsi" w:cstheme="minorBidi"/>
                <w:kern w:val="2"/>
                <w:sz w:val="21"/>
                <w:szCs w:val="21"/>
                <w:highlight w:val="none"/>
                <w:lang w:val="en-US" w:eastAsia="zh-CN" w:bidi="ar-SA"/>
              </w:rPr>
            </w:pPr>
          </w:p>
        </w:tc>
      </w:tr>
      <w:tr w14:paraId="458FEBA0">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CA051">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34</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2EDC3">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塔吊防护栏</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9A7D6F">
            <w:pPr>
              <w:jc w:val="center"/>
              <w:rPr>
                <w:rFonts w:hint="default" w:ascii="仿宋_GB2312" w:hAnsi="宋体" w:eastAsia="仿宋_GB2312" w:cstheme="minorBidi"/>
                <w:color w:val="000000" w:themeColor="text1"/>
                <w:kern w:val="2"/>
                <w:sz w:val="18"/>
                <w:szCs w:val="18"/>
                <w:highlight w:val="none"/>
                <w:lang w:val="en-US" w:eastAsia="zh-CN" w:bidi="ar-SA"/>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3E986">
            <w:pPr>
              <w:keepNext w:val="0"/>
              <w:keepLines w:val="0"/>
              <w:widowControl/>
              <w:suppressLineNumbers w:val="0"/>
              <w:jc w:val="center"/>
              <w:textAlignment w:val="center"/>
              <w:rPr>
                <w:rFonts w:hint="eastAsia" w:ascii="仿宋_GB2312" w:eastAsia="仿宋_GB2312" w:hAnsiTheme="minorHAnsi" w:cstheme="minorBidi"/>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524AA46F">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2</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05531031">
            <w:pPr>
              <w:spacing w:line="500" w:lineRule="exact"/>
              <w:ind w:firstLine="420" w:firstLineChars="200"/>
              <w:jc w:val="left"/>
              <w:rPr>
                <w:rFonts w:ascii="仿宋_GB2312" w:eastAsia="仿宋_GB2312" w:hAnsiTheme="minorHAnsi" w:cstheme="minorBidi"/>
                <w:kern w:val="2"/>
                <w:sz w:val="21"/>
                <w:szCs w:val="21"/>
                <w:highlight w:val="none"/>
                <w:lang w:val="en-US" w:eastAsia="zh-CN" w:bidi="ar-SA"/>
              </w:rPr>
            </w:pPr>
          </w:p>
        </w:tc>
      </w:tr>
      <w:tr w14:paraId="492CD1A7">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8F103">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35</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EE5C2A">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防坠网</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322659">
            <w:pPr>
              <w:jc w:val="center"/>
              <w:rPr>
                <w:rFonts w:hint="default" w:ascii="仿宋_GB2312" w:hAnsi="宋体" w:eastAsia="仿宋_GB2312" w:cstheme="minorBidi"/>
                <w:color w:val="000000" w:themeColor="text1"/>
                <w:kern w:val="2"/>
                <w:sz w:val="18"/>
                <w:szCs w:val="18"/>
                <w:highlight w:val="none"/>
                <w:lang w:val="en-US" w:eastAsia="zh-CN" w:bidi="ar-SA"/>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AB46C">
            <w:pPr>
              <w:keepNext w:val="0"/>
              <w:keepLines w:val="0"/>
              <w:widowControl/>
              <w:suppressLineNumbers w:val="0"/>
              <w:jc w:val="center"/>
              <w:textAlignment w:val="center"/>
              <w:rPr>
                <w:rFonts w:hint="eastAsia" w:ascii="仿宋_GB2312" w:eastAsia="仿宋_GB2312" w:hAnsiTheme="minorHAnsi" w:cstheme="minorBidi"/>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块</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5C329BC7">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23DBB96B">
            <w:pPr>
              <w:spacing w:line="500" w:lineRule="exact"/>
              <w:ind w:firstLine="420" w:firstLineChars="200"/>
              <w:jc w:val="left"/>
              <w:rPr>
                <w:rFonts w:ascii="仿宋_GB2312" w:eastAsia="仿宋_GB2312" w:hAnsiTheme="minorHAnsi" w:cstheme="minorBidi"/>
                <w:kern w:val="2"/>
                <w:sz w:val="21"/>
                <w:szCs w:val="21"/>
                <w:highlight w:val="none"/>
                <w:lang w:val="en-US" w:eastAsia="zh-CN" w:bidi="ar-SA"/>
              </w:rPr>
            </w:pPr>
          </w:p>
        </w:tc>
      </w:tr>
      <w:tr w14:paraId="512EA367">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E14198">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36</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68F11">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防护门</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517E6">
            <w:pPr>
              <w:jc w:val="center"/>
              <w:rPr>
                <w:rFonts w:hint="default" w:ascii="仿宋_GB2312" w:hAnsi="宋体" w:eastAsia="仿宋_GB2312" w:cstheme="minorBidi"/>
                <w:color w:val="000000" w:themeColor="text1"/>
                <w:kern w:val="2"/>
                <w:sz w:val="18"/>
                <w:szCs w:val="18"/>
                <w:highlight w:val="none"/>
                <w:lang w:val="en-US" w:eastAsia="zh-CN" w:bidi="ar-SA"/>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D689F">
            <w:pPr>
              <w:keepNext w:val="0"/>
              <w:keepLines w:val="0"/>
              <w:widowControl/>
              <w:suppressLineNumbers w:val="0"/>
              <w:jc w:val="center"/>
              <w:textAlignment w:val="center"/>
              <w:rPr>
                <w:rFonts w:hint="eastAsia" w:ascii="仿宋_GB2312" w:eastAsia="仿宋_GB2312" w:hAnsiTheme="minorHAnsi" w:cstheme="minorBidi"/>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138400B3">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8</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375326F5">
            <w:pPr>
              <w:spacing w:line="500" w:lineRule="exact"/>
              <w:ind w:firstLine="420" w:firstLineChars="200"/>
              <w:jc w:val="left"/>
              <w:rPr>
                <w:rFonts w:ascii="仿宋_GB2312" w:eastAsia="仿宋_GB2312" w:hAnsiTheme="minorHAnsi" w:cstheme="minorBidi"/>
                <w:kern w:val="2"/>
                <w:sz w:val="21"/>
                <w:szCs w:val="21"/>
                <w:highlight w:val="none"/>
                <w:lang w:val="en-US" w:eastAsia="zh-CN" w:bidi="ar-SA"/>
              </w:rPr>
            </w:pPr>
          </w:p>
        </w:tc>
      </w:tr>
      <w:tr w14:paraId="5F00408C">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510B7">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37</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F2757">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照明灯</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8EA86">
            <w:pPr>
              <w:jc w:val="center"/>
              <w:rPr>
                <w:rFonts w:hint="default" w:ascii="仿宋_GB2312" w:hAnsi="宋体" w:eastAsia="仿宋_GB2312" w:cstheme="minorBidi"/>
                <w:color w:val="000000" w:themeColor="text1"/>
                <w:kern w:val="2"/>
                <w:sz w:val="18"/>
                <w:szCs w:val="18"/>
                <w:highlight w:val="none"/>
                <w:lang w:val="en-US" w:eastAsia="zh-CN" w:bidi="ar-SA"/>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86AAA5">
            <w:pPr>
              <w:keepNext w:val="0"/>
              <w:keepLines w:val="0"/>
              <w:widowControl/>
              <w:suppressLineNumbers w:val="0"/>
              <w:jc w:val="center"/>
              <w:textAlignment w:val="center"/>
              <w:rPr>
                <w:rFonts w:hint="eastAsia" w:ascii="仿宋_GB2312" w:eastAsia="仿宋_GB2312" w:hAnsiTheme="minorHAnsi" w:cstheme="minorBidi"/>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628432BE">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5</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334A8FC3">
            <w:pPr>
              <w:spacing w:line="500" w:lineRule="exact"/>
              <w:ind w:firstLine="420" w:firstLineChars="200"/>
              <w:jc w:val="left"/>
              <w:rPr>
                <w:rFonts w:ascii="仿宋_GB2312" w:eastAsia="仿宋_GB2312" w:hAnsiTheme="minorHAnsi" w:cstheme="minorBidi"/>
                <w:kern w:val="2"/>
                <w:sz w:val="21"/>
                <w:szCs w:val="21"/>
                <w:highlight w:val="none"/>
                <w:lang w:val="en-US" w:eastAsia="zh-CN" w:bidi="ar-SA"/>
              </w:rPr>
            </w:pPr>
          </w:p>
        </w:tc>
      </w:tr>
      <w:tr w14:paraId="03FE0543">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FDDA6">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38</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91EA9">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电缆支架</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19B9A">
            <w:pPr>
              <w:jc w:val="center"/>
              <w:rPr>
                <w:rFonts w:hint="default" w:ascii="仿宋_GB2312" w:hAnsi="宋体" w:eastAsia="仿宋_GB2312" w:cstheme="minorBidi"/>
                <w:color w:val="000000" w:themeColor="text1"/>
                <w:kern w:val="2"/>
                <w:sz w:val="18"/>
                <w:szCs w:val="18"/>
                <w:highlight w:val="none"/>
                <w:lang w:val="en-US" w:eastAsia="zh-CN" w:bidi="ar-SA"/>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DB62EE">
            <w:pPr>
              <w:keepNext w:val="0"/>
              <w:keepLines w:val="0"/>
              <w:widowControl/>
              <w:suppressLineNumbers w:val="0"/>
              <w:jc w:val="center"/>
              <w:textAlignment w:val="center"/>
              <w:rPr>
                <w:rFonts w:hint="eastAsia" w:ascii="仿宋_GB2312" w:eastAsia="仿宋_GB2312" w:hAnsiTheme="minorHAnsi" w:cstheme="minorBidi"/>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50500144">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3090D463">
            <w:pPr>
              <w:spacing w:line="500" w:lineRule="exact"/>
              <w:ind w:firstLine="420" w:firstLineChars="200"/>
              <w:jc w:val="left"/>
              <w:rPr>
                <w:rFonts w:ascii="仿宋_GB2312" w:eastAsia="仿宋_GB2312" w:hAnsiTheme="minorHAnsi" w:cstheme="minorBidi"/>
                <w:kern w:val="2"/>
                <w:sz w:val="21"/>
                <w:szCs w:val="21"/>
                <w:highlight w:val="none"/>
                <w:lang w:val="en-US" w:eastAsia="zh-CN" w:bidi="ar-SA"/>
              </w:rPr>
            </w:pPr>
          </w:p>
        </w:tc>
      </w:tr>
      <w:tr w14:paraId="3C58A8E6">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EA910">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39</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FDCF4">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消防柜</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145049">
            <w:pPr>
              <w:jc w:val="center"/>
              <w:rPr>
                <w:rFonts w:hint="default" w:ascii="仿宋_GB2312" w:hAnsi="宋体" w:eastAsia="仿宋_GB2312" w:cstheme="minorBidi"/>
                <w:color w:val="000000" w:themeColor="text1"/>
                <w:kern w:val="2"/>
                <w:sz w:val="18"/>
                <w:szCs w:val="18"/>
                <w:highlight w:val="none"/>
                <w:lang w:val="en-US" w:eastAsia="zh-CN" w:bidi="ar-SA"/>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6DB61">
            <w:pPr>
              <w:keepNext w:val="0"/>
              <w:keepLines w:val="0"/>
              <w:widowControl/>
              <w:suppressLineNumbers w:val="0"/>
              <w:jc w:val="center"/>
              <w:textAlignment w:val="center"/>
              <w:rPr>
                <w:rFonts w:hint="eastAsia" w:ascii="仿宋_GB2312" w:eastAsia="仿宋_GB2312" w:hAnsiTheme="minorHAnsi" w:cstheme="minorBidi"/>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5F4398D2">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6</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27C68043">
            <w:pPr>
              <w:spacing w:line="500" w:lineRule="exact"/>
              <w:ind w:firstLine="420" w:firstLineChars="200"/>
              <w:jc w:val="left"/>
              <w:rPr>
                <w:rFonts w:ascii="仿宋_GB2312" w:eastAsia="仿宋_GB2312" w:hAnsiTheme="minorHAnsi" w:cstheme="minorBidi"/>
                <w:kern w:val="2"/>
                <w:sz w:val="21"/>
                <w:szCs w:val="21"/>
                <w:highlight w:val="none"/>
                <w:lang w:val="en-US" w:eastAsia="zh-CN" w:bidi="ar-SA"/>
              </w:rPr>
            </w:pPr>
          </w:p>
        </w:tc>
      </w:tr>
      <w:tr w14:paraId="7C3FE331">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775DD">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40</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3FE0F3">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焊工手套</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420F45">
            <w:pPr>
              <w:jc w:val="center"/>
              <w:rPr>
                <w:rFonts w:hint="default" w:ascii="仿宋_GB2312" w:hAnsi="宋体" w:eastAsia="仿宋_GB2312" w:cstheme="minorBidi"/>
                <w:color w:val="000000" w:themeColor="text1"/>
                <w:kern w:val="2"/>
                <w:sz w:val="18"/>
                <w:szCs w:val="18"/>
                <w:highlight w:val="none"/>
                <w:lang w:val="en-US" w:eastAsia="zh-CN" w:bidi="ar-SA"/>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A2FB8">
            <w:pPr>
              <w:keepNext w:val="0"/>
              <w:keepLines w:val="0"/>
              <w:widowControl/>
              <w:suppressLineNumbers w:val="0"/>
              <w:jc w:val="center"/>
              <w:textAlignment w:val="center"/>
              <w:rPr>
                <w:rFonts w:hint="eastAsia" w:ascii="仿宋_GB2312" w:eastAsia="仿宋_GB2312" w:hAnsiTheme="minorHAnsi" w:cstheme="minorBidi"/>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副</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3BA6C994">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40</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60DB186A">
            <w:pPr>
              <w:spacing w:line="500" w:lineRule="exact"/>
              <w:ind w:firstLine="420" w:firstLineChars="200"/>
              <w:jc w:val="left"/>
              <w:rPr>
                <w:rFonts w:ascii="仿宋_GB2312" w:eastAsia="仿宋_GB2312" w:hAnsiTheme="minorHAnsi" w:cstheme="minorBidi"/>
                <w:kern w:val="2"/>
                <w:sz w:val="21"/>
                <w:szCs w:val="21"/>
                <w:highlight w:val="none"/>
                <w:lang w:val="en-US" w:eastAsia="zh-CN" w:bidi="ar-SA"/>
              </w:rPr>
            </w:pPr>
          </w:p>
        </w:tc>
      </w:tr>
      <w:tr w14:paraId="1833813D">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C8C9A">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41</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08C1A6">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焊工服</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D164">
            <w:pPr>
              <w:jc w:val="center"/>
              <w:rPr>
                <w:rFonts w:hint="default" w:ascii="仿宋_GB2312" w:hAnsi="宋体" w:eastAsia="仿宋_GB2312" w:cstheme="minorBidi"/>
                <w:color w:val="000000" w:themeColor="text1"/>
                <w:kern w:val="2"/>
                <w:sz w:val="18"/>
                <w:szCs w:val="18"/>
                <w:highlight w:val="none"/>
                <w:lang w:val="en-US" w:eastAsia="zh-CN" w:bidi="ar-SA"/>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A40006">
            <w:pPr>
              <w:keepNext w:val="0"/>
              <w:keepLines w:val="0"/>
              <w:widowControl/>
              <w:suppressLineNumbers w:val="0"/>
              <w:jc w:val="center"/>
              <w:textAlignment w:val="center"/>
              <w:rPr>
                <w:rFonts w:hint="eastAsia" w:ascii="仿宋_GB2312" w:eastAsia="仿宋_GB2312" w:hAnsiTheme="minorHAnsi" w:cstheme="minorBidi"/>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套</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2A4FA2AA">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20</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21601290">
            <w:pPr>
              <w:spacing w:line="500" w:lineRule="exact"/>
              <w:ind w:firstLine="420" w:firstLineChars="200"/>
              <w:jc w:val="left"/>
              <w:rPr>
                <w:rFonts w:ascii="仿宋_GB2312" w:eastAsia="仿宋_GB2312" w:hAnsiTheme="minorHAnsi" w:cstheme="minorBidi"/>
                <w:kern w:val="2"/>
                <w:sz w:val="21"/>
                <w:szCs w:val="21"/>
                <w:highlight w:val="none"/>
                <w:lang w:val="en-US" w:eastAsia="zh-CN" w:bidi="ar-SA"/>
              </w:rPr>
            </w:pPr>
          </w:p>
        </w:tc>
      </w:tr>
      <w:tr w14:paraId="0242868A">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7C2E2">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42</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E0AC2">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路锥</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0B4309">
            <w:pPr>
              <w:jc w:val="center"/>
              <w:rPr>
                <w:rFonts w:hint="default" w:ascii="仿宋_GB2312" w:hAnsi="宋体" w:eastAsia="仿宋_GB2312" w:cstheme="minorBidi"/>
                <w:color w:val="000000" w:themeColor="text1"/>
                <w:kern w:val="2"/>
                <w:sz w:val="18"/>
                <w:szCs w:val="18"/>
                <w:highlight w:val="none"/>
                <w:lang w:val="en-US" w:eastAsia="zh-CN" w:bidi="ar-SA"/>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114F2">
            <w:pPr>
              <w:keepNext w:val="0"/>
              <w:keepLines w:val="0"/>
              <w:widowControl/>
              <w:suppressLineNumbers w:val="0"/>
              <w:jc w:val="center"/>
              <w:textAlignment w:val="center"/>
              <w:rPr>
                <w:rFonts w:hint="eastAsia" w:ascii="仿宋_GB2312" w:eastAsia="仿宋_GB2312" w:hAnsiTheme="minorHAnsi" w:cstheme="minorBidi"/>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3A8D3B23">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50</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74B4C68F">
            <w:pPr>
              <w:spacing w:line="500" w:lineRule="exact"/>
              <w:ind w:firstLine="420" w:firstLineChars="200"/>
              <w:jc w:val="left"/>
              <w:rPr>
                <w:rFonts w:ascii="仿宋_GB2312" w:eastAsia="仿宋_GB2312" w:hAnsiTheme="minorHAnsi" w:cstheme="minorBidi"/>
                <w:kern w:val="2"/>
                <w:sz w:val="21"/>
                <w:szCs w:val="21"/>
                <w:highlight w:val="none"/>
                <w:lang w:val="en-US" w:eastAsia="zh-CN" w:bidi="ar-SA"/>
              </w:rPr>
            </w:pPr>
          </w:p>
        </w:tc>
      </w:tr>
      <w:tr w14:paraId="3C3C1AA3">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16595">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43</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A2C68">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三级配电箱</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ADA431">
            <w:pPr>
              <w:jc w:val="center"/>
              <w:rPr>
                <w:rFonts w:hint="default" w:ascii="仿宋_GB2312" w:hAnsi="宋体" w:eastAsia="仿宋_GB2312" w:cstheme="minorBidi"/>
                <w:color w:val="000000" w:themeColor="text1"/>
                <w:kern w:val="2"/>
                <w:sz w:val="18"/>
                <w:szCs w:val="18"/>
                <w:highlight w:val="none"/>
                <w:lang w:val="en-US" w:eastAsia="zh-CN" w:bidi="ar-SA"/>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CC1C63">
            <w:pPr>
              <w:keepNext w:val="0"/>
              <w:keepLines w:val="0"/>
              <w:widowControl/>
              <w:suppressLineNumbers w:val="0"/>
              <w:jc w:val="center"/>
              <w:textAlignment w:val="center"/>
              <w:rPr>
                <w:rFonts w:hint="eastAsia" w:ascii="仿宋_GB2312" w:eastAsia="仿宋_GB2312" w:hAnsiTheme="minorHAnsi" w:cstheme="minorBidi"/>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个</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5E20D2E4">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50</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6826033F">
            <w:pPr>
              <w:spacing w:line="500" w:lineRule="exact"/>
              <w:ind w:firstLine="420" w:firstLineChars="200"/>
              <w:jc w:val="left"/>
              <w:rPr>
                <w:rFonts w:ascii="仿宋_GB2312" w:eastAsia="仿宋_GB2312" w:hAnsiTheme="minorHAnsi" w:cstheme="minorBidi"/>
                <w:kern w:val="2"/>
                <w:sz w:val="21"/>
                <w:szCs w:val="21"/>
                <w:highlight w:val="none"/>
                <w:lang w:val="en-US" w:eastAsia="zh-CN" w:bidi="ar-SA"/>
              </w:rPr>
            </w:pPr>
          </w:p>
        </w:tc>
      </w:tr>
      <w:tr w14:paraId="4FF4C43D">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6CF5E">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44</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CD23BF">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劳保鞋</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B3425">
            <w:pPr>
              <w:jc w:val="center"/>
              <w:rPr>
                <w:rFonts w:hint="default" w:ascii="仿宋_GB2312" w:hAnsi="宋体" w:eastAsia="仿宋_GB2312" w:cstheme="minorBidi"/>
                <w:color w:val="000000" w:themeColor="text1"/>
                <w:kern w:val="2"/>
                <w:sz w:val="18"/>
                <w:szCs w:val="18"/>
                <w:highlight w:val="none"/>
                <w:lang w:val="en-US" w:eastAsia="zh-CN" w:bidi="ar-SA"/>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E1111">
            <w:pPr>
              <w:keepNext w:val="0"/>
              <w:keepLines w:val="0"/>
              <w:widowControl/>
              <w:suppressLineNumbers w:val="0"/>
              <w:jc w:val="center"/>
              <w:textAlignment w:val="center"/>
              <w:rPr>
                <w:rFonts w:hint="eastAsia" w:ascii="仿宋_GB2312" w:eastAsia="仿宋_GB2312" w:hAnsiTheme="minorHAnsi" w:cstheme="minorBidi"/>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双</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05EC1E4D">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40</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30577E6C">
            <w:pPr>
              <w:spacing w:line="500" w:lineRule="exact"/>
              <w:ind w:firstLine="420" w:firstLineChars="200"/>
              <w:jc w:val="left"/>
              <w:rPr>
                <w:rFonts w:ascii="仿宋_GB2312" w:eastAsia="仿宋_GB2312" w:hAnsiTheme="minorHAnsi" w:cstheme="minorBidi"/>
                <w:kern w:val="2"/>
                <w:sz w:val="21"/>
                <w:szCs w:val="21"/>
                <w:highlight w:val="none"/>
                <w:lang w:val="en-US" w:eastAsia="zh-CN" w:bidi="ar-SA"/>
              </w:rPr>
            </w:pPr>
          </w:p>
        </w:tc>
      </w:tr>
      <w:tr w14:paraId="52C1C207">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A54EF7">
            <w:pPr>
              <w:tabs>
                <w:tab w:val="left" w:pos="2857"/>
              </w:tabs>
              <w:jc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仿宋_GB2312" w:hAnsi="宋体" w:eastAsia="仿宋_GB2312" w:cstheme="minorBidi"/>
                <w:color w:val="000000" w:themeColor="text1"/>
                <w:kern w:val="2"/>
                <w:sz w:val="18"/>
                <w:szCs w:val="18"/>
                <w:highlight w:val="none"/>
                <w:lang w:val="en-US" w:eastAsia="zh-CN" w:bidi="ar-SA"/>
              </w:rPr>
              <w:t>45</w:t>
            </w:r>
          </w:p>
        </w:tc>
        <w:tc>
          <w:tcPr>
            <w:tcW w:w="23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A4BBFE">
            <w:pPr>
              <w:keepNext w:val="0"/>
              <w:keepLines w:val="0"/>
              <w:widowControl/>
              <w:suppressLineNumbers w:val="0"/>
              <w:jc w:val="center"/>
              <w:textAlignment w:val="center"/>
              <w:rPr>
                <w:rFonts w:hint="eastAsia"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宣传页</w:t>
            </w:r>
          </w:p>
        </w:tc>
        <w:tc>
          <w:tcPr>
            <w:tcW w:w="12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F44EA">
            <w:pPr>
              <w:jc w:val="center"/>
              <w:rPr>
                <w:rFonts w:hint="default" w:ascii="仿宋_GB2312" w:hAnsi="宋体" w:eastAsia="仿宋_GB2312" w:cstheme="minorBidi"/>
                <w:color w:val="000000" w:themeColor="text1"/>
                <w:kern w:val="2"/>
                <w:sz w:val="18"/>
                <w:szCs w:val="18"/>
                <w:highlight w:val="none"/>
                <w:lang w:val="en-US" w:eastAsia="zh-CN" w:bidi="ar-SA"/>
              </w:rPr>
            </w:pPr>
          </w:p>
        </w:tc>
        <w:tc>
          <w:tcPr>
            <w:tcW w:w="8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F59CE">
            <w:pPr>
              <w:keepNext w:val="0"/>
              <w:keepLines w:val="0"/>
              <w:widowControl/>
              <w:suppressLineNumbers w:val="0"/>
              <w:jc w:val="center"/>
              <w:textAlignment w:val="center"/>
              <w:rPr>
                <w:rFonts w:hint="eastAsia" w:ascii="仿宋_GB2312" w:eastAsia="仿宋_GB2312" w:hAnsiTheme="minorHAnsi" w:cstheme="minorBidi"/>
                <w:kern w:val="2"/>
                <w:sz w:val="21"/>
                <w:szCs w:val="21"/>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张</w:t>
            </w:r>
          </w:p>
        </w:tc>
        <w:tc>
          <w:tcPr>
            <w:tcW w:w="2076" w:type="dxa"/>
            <w:tcBorders>
              <w:top w:val="single" w:color="000000" w:sz="4" w:space="0"/>
              <w:left w:val="single" w:color="000000" w:sz="4" w:space="0"/>
              <w:bottom w:val="single" w:color="000000" w:sz="4" w:space="0"/>
              <w:right w:val="single" w:color="auto" w:sz="4" w:space="0"/>
            </w:tcBorders>
            <w:shd w:val="clear" w:color="auto" w:fill="auto"/>
            <w:vAlign w:val="center"/>
          </w:tcPr>
          <w:p w14:paraId="21B0982F">
            <w:pPr>
              <w:keepNext w:val="0"/>
              <w:keepLines w:val="0"/>
              <w:widowControl/>
              <w:suppressLineNumbers w:val="0"/>
              <w:jc w:val="center"/>
              <w:textAlignment w:val="center"/>
              <w:rPr>
                <w:rFonts w:hint="default" w:ascii="仿宋_GB2312" w:hAnsi="宋体" w:eastAsia="仿宋_GB2312" w:cstheme="minorBidi"/>
                <w:color w:val="000000" w:themeColor="text1"/>
                <w:kern w:val="2"/>
                <w:sz w:val="18"/>
                <w:szCs w:val="18"/>
                <w:highlight w:val="none"/>
                <w:lang w:val="en-US" w:eastAsia="zh-CN" w:bidi="ar-SA"/>
              </w:rPr>
            </w:pPr>
            <w:r>
              <w:rPr>
                <w:rFonts w:hint="eastAsia" w:ascii="宋体" w:hAnsi="宋体" w:eastAsia="宋体" w:cs="宋体"/>
                <w:i w:val="0"/>
                <w:iCs w:val="0"/>
                <w:color w:val="000000"/>
                <w:kern w:val="0"/>
                <w:sz w:val="20"/>
                <w:szCs w:val="20"/>
                <w:u w:val="none"/>
                <w:lang w:val="en-US" w:eastAsia="zh-CN" w:bidi="ar"/>
              </w:rPr>
              <w:t>200</w:t>
            </w:r>
          </w:p>
        </w:tc>
        <w:tc>
          <w:tcPr>
            <w:tcW w:w="1560" w:type="dxa"/>
            <w:tcBorders>
              <w:top w:val="single" w:color="000000" w:sz="4" w:space="0"/>
              <w:left w:val="single" w:color="auto" w:sz="4" w:space="0"/>
              <w:bottom w:val="single" w:color="000000" w:sz="4" w:space="0"/>
              <w:right w:val="single" w:color="000000" w:sz="4" w:space="0"/>
            </w:tcBorders>
            <w:shd w:val="clear" w:color="auto" w:fill="auto"/>
            <w:vAlign w:val="center"/>
          </w:tcPr>
          <w:p w14:paraId="66B0B9F9">
            <w:pPr>
              <w:spacing w:line="500" w:lineRule="exact"/>
              <w:ind w:firstLine="420" w:firstLineChars="200"/>
              <w:jc w:val="left"/>
              <w:rPr>
                <w:rFonts w:ascii="仿宋_GB2312" w:eastAsia="仿宋_GB2312" w:hAnsiTheme="minorHAnsi" w:cstheme="minorBidi"/>
                <w:kern w:val="2"/>
                <w:sz w:val="21"/>
                <w:szCs w:val="21"/>
                <w:highlight w:val="none"/>
                <w:lang w:val="en-US" w:eastAsia="zh-CN" w:bidi="ar-SA"/>
              </w:rPr>
            </w:pPr>
          </w:p>
        </w:tc>
      </w:tr>
    </w:tbl>
    <w:p w14:paraId="46285D5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4.2交货地点：中建路桥集团有限公司</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u w:val="single"/>
          <w:lang w:val="en-US" w:eastAsia="zh-CN"/>
        </w:rPr>
        <w:t>北杜城中村改造配建学校</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rPr>
        <w:t>项目部</w:t>
      </w:r>
      <w:r>
        <w:rPr>
          <w:rFonts w:hint="eastAsia" w:ascii="仿宋_GB2312" w:eastAsia="仿宋_GB2312" w:hAnsiTheme="minorEastAsia"/>
          <w:sz w:val="21"/>
          <w:szCs w:val="21"/>
          <w:highlight w:val="none"/>
          <w:u w:val="single"/>
        </w:rPr>
        <w:t xml:space="preserve"> </w:t>
      </w:r>
      <w:r>
        <w:rPr>
          <w:rFonts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u w:val="single"/>
          <w:lang w:val="en-US" w:eastAsia="zh-CN"/>
        </w:rPr>
        <w:t>施工现场</w:t>
      </w:r>
      <w:r>
        <w:rPr>
          <w:rFonts w:ascii="仿宋_GB2312" w:eastAsia="仿宋_GB2312" w:hAnsiTheme="minorEastAsia"/>
          <w:sz w:val="21"/>
          <w:szCs w:val="21"/>
          <w:highlight w:val="none"/>
          <w:u w:val="single"/>
        </w:rPr>
        <w:t xml:space="preserve">        </w:t>
      </w:r>
    </w:p>
    <w:p w14:paraId="05EF952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7093F878">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6E5EA0F0">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1020622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2682BAE9">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74F184CB">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4F4324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0CD98F4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0F03213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53B57E9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437D353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496B624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63EA74F5">
      <w:pPr>
        <w:spacing w:line="400" w:lineRule="exact"/>
        <w:ind w:firstLine="420" w:firstLineChars="200"/>
        <w:jc w:val="left"/>
        <w:outlineLvl w:val="2"/>
        <w:rPr>
          <w:rFonts w:hint="default" w:ascii="仿宋_GB2312" w:eastAsia="仿宋_GB2312" w:hAnsiTheme="minorEastAsia"/>
          <w:sz w:val="21"/>
          <w:szCs w:val="21"/>
          <w:highlight w:val="yellow"/>
          <w:lang w:val="en-US" w:eastAsia="zh-CN"/>
        </w:rPr>
      </w:pPr>
      <w:r>
        <w:rPr>
          <w:rFonts w:hint="eastAsia" w:ascii="仿宋_GB2312" w:eastAsia="仿宋_GB2312" w:hAnsiTheme="minorEastAsia"/>
          <w:sz w:val="21"/>
          <w:szCs w:val="21"/>
          <w:highlight w:val="none"/>
        </w:rPr>
        <w:t>5.1.8</w:t>
      </w:r>
      <w:r>
        <w:rPr>
          <w:rFonts w:hint="eastAsia" w:ascii="仿宋_GB2312" w:eastAsia="仿宋_GB2312" w:hAnsiTheme="minorEastAsia"/>
          <w:sz w:val="21"/>
          <w:szCs w:val="21"/>
          <w:highlight w:val="yellow"/>
          <w:lang w:val="en-US" w:eastAsia="zh-CN"/>
        </w:rPr>
        <w:t>如投标人为中小企业（包含微型企业），需提供：投标人注册地政府主管部门出具的“中小企业证明性材料”并加盖公章。非政府机构或企业自行提供的声明文件不予认可。</w:t>
      </w:r>
    </w:p>
    <w:p w14:paraId="2DA7FBFF">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w:t>
      </w:r>
      <w:r>
        <w:rPr>
          <w:rFonts w:hint="eastAsia" w:ascii="仿宋_GB2312" w:eastAsia="仿宋_GB2312" w:hAnsiTheme="minorEastAsia"/>
          <w:sz w:val="21"/>
          <w:szCs w:val="21"/>
          <w:highlight w:val="none"/>
          <w:lang w:val="en-US" w:eastAsia="zh-CN"/>
        </w:rPr>
        <w:t>9</w:t>
      </w:r>
      <w:r>
        <w:rPr>
          <w:rFonts w:hint="eastAsia" w:ascii="仿宋_GB2312" w:eastAsia="仿宋_GB2312" w:hAnsiTheme="minorEastAsia"/>
          <w:sz w:val="21"/>
          <w:szCs w:val="21"/>
          <w:highlight w:val="none"/>
        </w:rPr>
        <w:t>其他要求：见投标人须知前附表。</w:t>
      </w:r>
    </w:p>
    <w:p w14:paraId="1A63AA7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0B554E9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49B3DD1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3390CB7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1A8E915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35281CA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48D86951">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60AB904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1ABB63C">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436D52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50CD00F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000957D8">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6E51D0C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1CC9237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0AF43297">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 xml:space="preserve">户    名： </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sz w:val="21"/>
          <w:szCs w:val="21"/>
          <w:highlight w:val="none"/>
          <w:u w:val="single"/>
        </w:rPr>
        <w:t xml:space="preserve">中建路桥集团建设发展有限公司 </w:t>
      </w:r>
      <w:r>
        <w:rPr>
          <w:rFonts w:hint="eastAsia" w:ascii="仿宋_GB2312" w:eastAsia="仿宋_GB2312" w:hAnsiTheme="minorEastAsia"/>
          <w:b/>
          <w:sz w:val="21"/>
          <w:szCs w:val="21"/>
          <w:highlight w:val="none"/>
          <w:u w:val="single"/>
        </w:rPr>
        <w:t xml:space="preserve">          </w:t>
      </w:r>
    </w:p>
    <w:p w14:paraId="39933EF5">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 xml:space="preserve">账    号： </w:t>
      </w:r>
      <w:r>
        <w:rPr>
          <w:rFonts w:hint="eastAsia" w:ascii="仿宋_GB2312" w:eastAsia="仿宋_GB2312" w:hAnsiTheme="minorEastAsia"/>
          <w:b/>
          <w:sz w:val="21"/>
          <w:szCs w:val="21"/>
          <w:highlight w:val="none"/>
          <w:u w:val="single"/>
        </w:rPr>
        <w:t xml:space="preserve">   </w:t>
      </w:r>
      <w:r>
        <w:rPr>
          <w:rFonts w:hint="eastAsia" w:ascii="宋体" w:hAnsi="宋体" w:eastAsia="宋体" w:cs="宋体"/>
          <w:color w:val="333333"/>
          <w:sz w:val="21"/>
          <w:szCs w:val="21"/>
          <w:u w:val="single"/>
        </w:rPr>
        <w:t>6220 1201 3000 0002 58</w:t>
      </w:r>
      <w:r>
        <w:rPr>
          <w:rFonts w:hint="eastAsia" w:ascii="仿宋_GB2312" w:eastAsia="仿宋_GB2312" w:hAnsiTheme="minorEastAsia"/>
          <w:b/>
          <w:sz w:val="21"/>
          <w:szCs w:val="21"/>
          <w:highlight w:val="none"/>
          <w:u w:val="single"/>
        </w:rPr>
        <w:t xml:space="preserve">                </w:t>
      </w:r>
    </w:p>
    <w:p w14:paraId="2EB0DD36">
      <w:pPr>
        <w:spacing w:line="400" w:lineRule="exact"/>
        <w:ind w:firstLine="422" w:firstLineChars="200"/>
        <w:jc w:val="left"/>
        <w:outlineLvl w:val="2"/>
        <w:rPr>
          <w:rFonts w:hint="eastAsia"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sz w:val="21"/>
          <w:szCs w:val="21"/>
          <w:highlight w:val="none"/>
          <w:u w:val="single"/>
        </w:rPr>
        <w:t>河北银行槐安路支行</w:t>
      </w:r>
      <w:r>
        <w:rPr>
          <w:rFonts w:hint="eastAsia" w:ascii="仿宋_GB2312" w:eastAsia="仿宋_GB2312" w:hAnsiTheme="minorEastAsia"/>
          <w:b/>
          <w:sz w:val="21"/>
          <w:szCs w:val="21"/>
          <w:highlight w:val="none"/>
          <w:u w:val="single"/>
        </w:rPr>
        <w:t xml:space="preserve">                  </w:t>
      </w:r>
      <w:bookmarkStart w:id="19" w:name="_Toc238797563"/>
      <w:bookmarkStart w:id="20" w:name="_Toc238552208"/>
      <w:bookmarkStart w:id="21" w:name="_Toc287545441"/>
    </w:p>
    <w:p w14:paraId="03DB48CF">
      <w:pPr>
        <w:spacing w:line="400" w:lineRule="exact"/>
        <w:jc w:val="left"/>
        <w:outlineLvl w:val="2"/>
        <w:rPr>
          <w:rFonts w:hint="eastAsia" w:ascii="仿宋_GB2312" w:eastAsia="仿宋_GB2312" w:hAnsiTheme="minorEastAsia"/>
          <w:b/>
          <w:sz w:val="21"/>
          <w:szCs w:val="21"/>
          <w:highlight w:val="none"/>
          <w:u w:val="single"/>
        </w:rPr>
      </w:pPr>
      <w:r>
        <w:rPr>
          <w:rFonts w:hint="default" w:ascii="仿宋_GB2312" w:hAnsi="宋体" w:eastAsia="仿宋_GB2312"/>
          <w:b/>
          <w:sz w:val="21"/>
          <w:szCs w:val="21"/>
          <w:highlight w:val="none"/>
          <w:u w:val="single"/>
        </w:rPr>
        <w:t>转账备注：</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中建路桥集团有限公司北杜城中村改造配建学校项目安全用品采购投标保证金</w:t>
      </w:r>
    </w:p>
    <w:p w14:paraId="13818947">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119884B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14339495"/>
      <w:bookmarkStart w:id="23" w:name="_Toc28053"/>
      <w:bookmarkStart w:id="24" w:name="_Toc214333206"/>
      <w:bookmarkStart w:id="25" w:name="_Toc214336661"/>
    </w:p>
    <w:p w14:paraId="5F1D7129">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1B5496F8">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3C984877">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5F97CC64">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113558ED">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46E077E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74557867">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55ABB8E5">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144C263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1811"/>
      <w:bookmarkStart w:id="29" w:name="_Toc214339496"/>
      <w:bookmarkStart w:id="30" w:name="_Toc10683"/>
      <w:bookmarkStart w:id="31" w:name="_Toc214335335"/>
      <w:bookmarkStart w:id="32" w:name="_Toc214336662"/>
      <w:bookmarkStart w:id="33" w:name="_Toc214333207"/>
    </w:p>
    <w:p w14:paraId="7227F58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79187F18">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1FC26AE1">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5293781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770106C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5C9CEB2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726A6F3B">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4D55E808">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rPr>
        <w:t>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.1、1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.2、1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.3</w:t>
      </w:r>
      <w:r>
        <w:rPr>
          <w:rFonts w:hint="eastAsia" w:ascii="仿宋_GB2312" w:eastAsia="仿宋_GB2312" w:hAnsiTheme="minorEastAsia"/>
          <w:sz w:val="21"/>
          <w:szCs w:val="21"/>
          <w:highlight w:val="none"/>
        </w:rPr>
        <w:t>款的顺序和要求编制投标文件。</w:t>
      </w:r>
    </w:p>
    <w:p w14:paraId="7AB7B221">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2AF3B423">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rPr>
      </w:pPr>
      <w:r>
        <w:rPr>
          <w:rFonts w:hint="eastAsia" w:ascii="仿宋_GB2312" w:hAnsi="华文仿宋" w:eastAsia="仿宋_GB2312"/>
          <w:color w:val="000000" w:themeColor="text1"/>
          <w:sz w:val="21"/>
          <w:szCs w:val="21"/>
          <w:highlight w:val="none"/>
        </w:rPr>
        <w:t>具体内容如下：</w:t>
      </w:r>
    </w:p>
    <w:p w14:paraId="472F384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018A126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78643F8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2C6B65E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25A870B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5BF07D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110F3CED">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705FA09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6FC0A9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62897DE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2301C77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7B2F118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68D8FB8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3470858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03DAE6A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716D3E7E">
      <w:pPr>
        <w:spacing w:line="400" w:lineRule="exact"/>
        <w:ind w:firstLine="420" w:firstLineChars="200"/>
        <w:jc w:val="left"/>
        <w:outlineLvl w:val="2"/>
        <w:rPr>
          <w:rFonts w:hint="default" w:ascii="仿宋_GB2312" w:eastAsia="仿宋_GB2312" w:hAnsiTheme="minorEastAsia"/>
          <w:sz w:val="21"/>
          <w:szCs w:val="21"/>
          <w:highlight w:val="yellow"/>
          <w:lang w:val="en-US" w:eastAsia="zh-CN"/>
        </w:rPr>
      </w:pPr>
      <w:r>
        <w:rPr>
          <w:rFonts w:hint="eastAsia" w:ascii="仿宋_GB2312" w:eastAsia="仿宋_GB2312" w:hAnsiTheme="minorEastAsia"/>
          <w:sz w:val="21"/>
          <w:szCs w:val="21"/>
          <w:highlight w:val="yellow"/>
        </w:rPr>
        <w:t>1</w:t>
      </w:r>
      <w:r>
        <w:rPr>
          <w:rFonts w:ascii="仿宋_GB2312" w:eastAsia="仿宋_GB2312" w:hAnsiTheme="minorEastAsia"/>
          <w:sz w:val="21"/>
          <w:szCs w:val="21"/>
          <w:highlight w:val="yellow"/>
        </w:rPr>
        <w:t>2.1.</w:t>
      </w:r>
      <w:r>
        <w:rPr>
          <w:rFonts w:hint="eastAsia" w:ascii="仿宋_GB2312" w:eastAsia="仿宋_GB2312" w:hAnsiTheme="minorEastAsia"/>
          <w:sz w:val="21"/>
          <w:szCs w:val="21"/>
          <w:highlight w:val="yellow"/>
        </w:rPr>
        <w:t>16</w:t>
      </w:r>
      <w:r>
        <w:rPr>
          <w:rFonts w:hint="eastAsia" w:ascii="仿宋_GB2312" w:eastAsia="仿宋_GB2312" w:hAnsiTheme="minorEastAsia"/>
          <w:sz w:val="21"/>
          <w:szCs w:val="21"/>
          <w:highlight w:val="yellow"/>
          <w:lang w:val="en-US" w:eastAsia="zh-CN"/>
        </w:rPr>
        <w:t>中小企业（包含微型企业）提供“中小企业证明性材料”：中小企业证明材料须由投标人注册地政府主管部门（如工业和信息化局、中小企业服务中心、市场监督管理局等）出具并加盖公章，材料内容应明确体现投标人符合国务院批准的中小企业划分标准，常见证明材料包括：《中小企业声明函》（须由政府主管部门盖章确认）、政府官网公示的中小企业名录截图（需带有官方标识）等。</w:t>
      </w:r>
    </w:p>
    <w:p w14:paraId="1B27F43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w:t>
      </w:r>
      <w:r>
        <w:rPr>
          <w:rFonts w:hint="eastAsia" w:ascii="仿宋_GB2312" w:eastAsia="仿宋_GB2312" w:hAnsiTheme="minorEastAsia"/>
          <w:sz w:val="21"/>
          <w:szCs w:val="21"/>
          <w:highlight w:val="none"/>
          <w:lang w:val="en-US" w:eastAsia="zh-CN"/>
        </w:rPr>
        <w:t>7</w:t>
      </w:r>
      <w:r>
        <w:rPr>
          <w:rFonts w:hint="eastAsia" w:ascii="仿宋_GB2312" w:eastAsia="仿宋_GB2312" w:hAnsiTheme="minorEastAsia"/>
          <w:sz w:val="21"/>
          <w:szCs w:val="21"/>
          <w:highlight w:val="none"/>
        </w:rPr>
        <w:t>投标人认为必要的其它文件和资料。</w:t>
      </w:r>
    </w:p>
    <w:p w14:paraId="6165F299">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0134BA9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4AFB16B6">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3B5412DB">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4FAFD93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7E24D7B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3E2A402B">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21973503">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047B9B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7DD20291">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4294C68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89325E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6AE917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0F9263D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03D432C6">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25EE261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0.5</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伍仟</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0072B0E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39FA48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16D0D468">
      <w:pPr>
        <w:spacing w:line="400" w:lineRule="exact"/>
        <w:ind w:firstLine="420" w:firstLineChars="200"/>
        <w:jc w:val="left"/>
        <w:outlineLvl w:val="2"/>
        <w:rPr>
          <w:rFonts w:ascii="仿宋_GB2312" w:eastAsia="仿宋_GB2312" w:cs="宋体" w:hAnsiTheme="minorEastAsia"/>
          <w:color w:val="000000" w:themeColor="text1"/>
          <w:sz w:val="21"/>
          <w:szCs w:val="21"/>
          <w:highlight w:val="none"/>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rPr>
        <w:t>上一年度中建路桥集团有限公司优质</w:t>
      </w:r>
      <w:r>
        <w:rPr>
          <w:rFonts w:hint="eastAsia" w:ascii="仿宋_GB2312" w:eastAsia="仿宋_GB2312" w:cs="宋体" w:hAnsiTheme="minorEastAsia"/>
          <w:color w:val="000000" w:themeColor="text1"/>
          <w:sz w:val="21"/>
          <w:szCs w:val="21"/>
          <w:highlight w:val="none"/>
          <w:lang w:val="en-US" w:eastAsia="zh-CN"/>
        </w:rPr>
        <w:t>分供</w:t>
      </w:r>
      <w:r>
        <w:rPr>
          <w:rFonts w:hint="eastAsia" w:ascii="仿宋_GB2312" w:eastAsia="仿宋_GB2312" w:cs="宋体" w:hAnsiTheme="minorEastAsia"/>
          <w:color w:val="000000" w:themeColor="text1"/>
          <w:sz w:val="21"/>
          <w:szCs w:val="21"/>
          <w:highlight w:val="none"/>
        </w:rPr>
        <w:t>商可免交投标保证金。</w:t>
      </w:r>
    </w:p>
    <w:p w14:paraId="6393A32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006C3A60">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009FF47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21D38D0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61D6C2DA">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53B3CA81">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rPr>
        <w:t>上一年度中建路桥集团有限公司优质供应商免交履约保证金。</w:t>
      </w:r>
    </w:p>
    <w:p w14:paraId="11B0DF1C">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6FC53241">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hint="eastAsia" w:ascii="仿宋_GB2312" w:eastAsia="仿宋_GB2312" w:hAnsiTheme="minorEastAsia"/>
          <w:b/>
          <w:bCs/>
          <w:sz w:val="21"/>
          <w:szCs w:val="21"/>
          <w:highlight w:val="none"/>
          <w:u w:val="single"/>
          <w:lang w:val="en-US" w:eastAsia="zh-CN"/>
        </w:rPr>
        <w:t>含工地卸货挂钩卸车人工费、</w:t>
      </w:r>
      <w:r>
        <w:rPr>
          <w:rFonts w:hint="eastAsia" w:ascii="仿宋_GB2312" w:eastAsia="仿宋_GB2312" w:hAnsiTheme="minorEastAsia"/>
          <w:sz w:val="21"/>
          <w:szCs w:val="21"/>
          <w:highlight w:val="none"/>
          <w:lang w:val="en-US" w:eastAsia="zh-CN"/>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2BA7DFA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0C446613">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固定价格</w:t>
      </w:r>
      <w:r>
        <w:rPr>
          <w:rFonts w:hint="eastAsia" w:ascii="仿宋_GB2312" w:eastAsia="仿宋_GB2312" w:hAnsiTheme="minorEastAsia"/>
          <w:b/>
          <w:sz w:val="21"/>
          <w:szCs w:val="21"/>
          <w:highlight w:val="none"/>
        </w:rPr>
        <w:t>报价方式</w:t>
      </w:r>
    </w:p>
    <w:p w14:paraId="537295AE">
      <w:pPr>
        <w:pStyle w:val="41"/>
        <w:numPr>
          <w:ilvl w:val="0"/>
          <w:numId w:val="0"/>
        </w:numPr>
        <w:spacing w:before="120" w:beforeLines="50" w:after="120" w:afterLines="50" w:line="400" w:lineRule="atLeast"/>
        <w:ind w:leftChars="0" w:firstLine="420" w:firstLineChars="200"/>
        <w:outlineLvl w:val="0"/>
        <w:rPr>
          <w:rFonts w:ascii="仿宋_GB2312" w:eastAsia="仿宋_GB2312" w:cs="Times New Roman" w:hAnsiTheme="minorEastAsia"/>
          <w:sz w:val="21"/>
          <w:szCs w:val="21"/>
          <w:highlight w:val="none"/>
        </w:rPr>
      </w:pPr>
    </w:p>
    <w:p w14:paraId="17D57259">
      <w:pPr>
        <w:spacing w:line="400" w:lineRule="exact"/>
        <w:ind w:firstLine="422" w:firstLineChars="200"/>
        <w:jc w:val="left"/>
        <w:outlineLvl w:val="2"/>
        <w:rPr>
          <w:rFonts w:ascii="仿宋_GB2312" w:hAnsi="宋体" w:eastAsia="仿宋_GB2312" w:cs="宋体"/>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6EC71CD5">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6C4624E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71E9E340">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77852769">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rPr>
        <w:t>9</w:t>
      </w:r>
      <w:r>
        <w:rPr>
          <w:rFonts w:hint="eastAsia" w:ascii="仿宋_GB2312" w:eastAsia="仿宋_GB2312" w:hAnsiTheme="minorEastAsia"/>
          <w:color w:val="000000" w:themeColor="text1"/>
          <w:sz w:val="21"/>
          <w:szCs w:val="21"/>
          <w:highlight w:val="none"/>
        </w:rPr>
        <w:t>0</w:t>
      </w:r>
      <w:r>
        <w:rPr>
          <w:rFonts w:hint="eastAsia" w:ascii="仿宋_GB2312" w:eastAsia="仿宋_GB2312" w:hAnsiTheme="minorEastAsia"/>
          <w:sz w:val="21"/>
          <w:szCs w:val="21"/>
          <w:highlight w:val="none"/>
        </w:rPr>
        <w:t>天内投标文件有效。有效期内投标人不得自行改变其投标文件内容。</w:t>
      </w:r>
    </w:p>
    <w:p w14:paraId="304C8CFA">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541EF6A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5480CC9B">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5A75B7CD">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4570FE2E">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6595E9B3">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324952C3">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1B853C68">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Toc214333208"/>
      <w:bookmarkStart w:id="39" w:name="_Toc214339497"/>
      <w:bookmarkStart w:id="40" w:name="_Hlk38441028"/>
      <w:bookmarkStart w:id="41" w:name="_Toc214331812"/>
      <w:bookmarkStart w:id="42" w:name="_Toc31618"/>
      <w:bookmarkStart w:id="43" w:name="_Toc214336663"/>
      <w:bookmarkStart w:id="44" w:name="_Toc214335336"/>
    </w:p>
    <w:p w14:paraId="7BD212FA">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28C96CD2">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49F97B59">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063496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2025</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6</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78CD897C">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rPr>
        <w:t xml:space="preserve"> </w:t>
      </w:r>
      <w:r>
        <w:rPr>
          <w:rFonts w:hint="eastAsia" w:ascii="仿宋_GB2312" w:hAnsi="仿宋" w:eastAsia="仿宋_GB2312" w:cstheme="minorBidi"/>
          <w:bCs/>
          <w:color w:val="000000" w:themeColor="text1"/>
          <w:kern w:val="2"/>
          <w:sz w:val="21"/>
          <w:szCs w:val="21"/>
          <w:highlight w:val="none"/>
          <w:u w:val="single"/>
          <w:lang w:val="en-US" w:eastAsia="zh-CN" w:bidi="ar-SA"/>
        </w:rPr>
        <w:t>河北省石家庄市桥西区新石北路362号中建路桥建设发展有限公司</w:t>
      </w:r>
      <w:r>
        <w:rPr>
          <w:rFonts w:hint="eastAsia" w:ascii="仿宋_GB2312" w:eastAsia="仿宋_GB2312" w:cs="Times New Roman" w:hAnsiTheme="minorEastAsia"/>
          <w:sz w:val="21"/>
          <w:szCs w:val="21"/>
          <w:highlight w:val="none"/>
          <w:u w:val="single"/>
        </w:rPr>
        <w:t xml:space="preserve">                                     </w:t>
      </w:r>
    </w:p>
    <w:p w14:paraId="44EAA974">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0EF45CDE">
      <w:pPr>
        <w:adjustRightInd w:val="0"/>
        <w:snapToGrid w:val="0"/>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214339498"/>
      <w:bookmarkStart w:id="47" w:name="_Toc214333209"/>
      <w:bookmarkStart w:id="48" w:name="_Toc214331813"/>
      <w:bookmarkStart w:id="49" w:name="_Toc214336664"/>
      <w:bookmarkStart w:id="50" w:name="_Toc4220"/>
      <w:bookmarkStart w:id="51" w:name="_Toc214335337"/>
    </w:p>
    <w:p w14:paraId="10878462">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09D8857C">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7C7ED9F0">
      <w:pPr>
        <w:pStyle w:val="17"/>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2025</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6</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，在中建路桥集团有限公司</w:t>
      </w:r>
      <w:r>
        <w:rPr>
          <w:rFonts w:hint="eastAsia" w:ascii="仿宋_GB2312" w:eastAsia="仿宋_GB2312" w:hAnsiTheme="minorEastAsia"/>
          <w:kern w:val="2"/>
          <w:highlight w:val="none"/>
          <w:u w:val="single"/>
          <w:lang w:val="en-US" w:eastAsia="zh-CN"/>
        </w:rPr>
        <w:t xml:space="preserve"> 会议室   </w:t>
      </w:r>
      <w:r>
        <w:rPr>
          <w:rFonts w:hint="eastAsia" w:ascii="仿宋_GB2312" w:eastAsia="仿宋_GB2312" w:hAnsiTheme="minorEastAsia"/>
          <w:kern w:val="2"/>
          <w:highlight w:val="none"/>
        </w:rPr>
        <w:t>公开开标。</w:t>
      </w:r>
    </w:p>
    <w:p w14:paraId="76EFCBF1">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01E5CF1F">
      <w:pPr>
        <w:pStyle w:val="17"/>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035A9580">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6BF3D6CD">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00AF407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86A0477">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5A4F7718">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36044540">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5AB45886">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187C4EFC">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、注册资本金较高的排名靠前、投标较早的排名靠前。加分项:ESG评级在B级及以上加0.5分，在A级及以上加1分。</w:t>
      </w:r>
    </w:p>
    <w:p w14:paraId="49C1626B">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6DE9F736">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7AC45CA7">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39ABBEE3">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6149C41C">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340369BF">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63104E2A">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622D4F36">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28C1E03D">
      <w:pPr>
        <w:pStyle w:val="17"/>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22746F6D">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2D5297F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38465B3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29A225BD">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43AC434F">
      <w:pPr>
        <w:pStyle w:val="17"/>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7E68109C">
      <w:pPr>
        <w:pStyle w:val="17"/>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6B7D04D">
      <w:pPr>
        <w:pStyle w:val="17"/>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21C7A8FC">
      <w:pPr>
        <w:pStyle w:val="17"/>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10B6B4B9">
      <w:pPr>
        <w:pStyle w:val="17"/>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4E4B671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31FC35D8">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3210"/>
      <w:bookmarkStart w:id="57" w:name="_Toc214336665"/>
      <w:bookmarkStart w:id="58" w:name="_Toc4715"/>
      <w:bookmarkStart w:id="59" w:name="_Toc214339499"/>
      <w:bookmarkStart w:id="60" w:name="_Toc214335338"/>
      <w:bookmarkStart w:id="61" w:name="_Toc214331814"/>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919B684">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75CE6C93">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4968F4D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4C2C1FD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40497881">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1E1212CA">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2B7F084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3D86DFD3">
      <w:pPr>
        <w:spacing w:line="400" w:lineRule="exact"/>
        <w:jc w:val="center"/>
        <w:outlineLvl w:val="2"/>
        <w:rPr>
          <w:rFonts w:ascii="仿宋_GB2312" w:eastAsia="仿宋_GB2312" w:hAnsiTheme="majorEastAsia"/>
          <w:b/>
          <w:bCs/>
          <w:sz w:val="36"/>
          <w:szCs w:val="36"/>
          <w:highlight w:val="none"/>
        </w:rPr>
      </w:pPr>
    </w:p>
    <w:p w14:paraId="4E0253AD">
      <w:pPr>
        <w:spacing w:line="400" w:lineRule="exact"/>
        <w:jc w:val="center"/>
        <w:outlineLvl w:val="0"/>
        <w:rPr>
          <w:rFonts w:ascii="仿宋_GB2312" w:eastAsia="仿宋_GB2312" w:hAnsiTheme="majorEastAsia"/>
          <w:b/>
          <w:bCs/>
          <w:sz w:val="36"/>
          <w:szCs w:val="36"/>
          <w:highlight w:val="none"/>
        </w:rPr>
      </w:pPr>
    </w:p>
    <w:p w14:paraId="2D99E301">
      <w:pPr>
        <w:spacing w:line="400" w:lineRule="exact"/>
        <w:jc w:val="center"/>
        <w:outlineLvl w:val="0"/>
        <w:rPr>
          <w:rFonts w:ascii="仿宋_GB2312" w:eastAsia="仿宋_GB2312" w:hAnsiTheme="majorEastAsia"/>
          <w:b/>
          <w:bCs/>
          <w:sz w:val="36"/>
          <w:szCs w:val="36"/>
          <w:highlight w:val="none"/>
        </w:rPr>
      </w:pPr>
    </w:p>
    <w:p w14:paraId="17682964">
      <w:pPr>
        <w:spacing w:line="400" w:lineRule="exact"/>
        <w:jc w:val="both"/>
        <w:outlineLvl w:val="2"/>
        <w:rPr>
          <w:rFonts w:hint="eastAsia" w:ascii="仿宋_GB2312" w:eastAsia="仿宋_GB2312" w:hAnsiTheme="majorEastAsia"/>
          <w:b/>
          <w:bCs/>
          <w:sz w:val="28"/>
          <w:szCs w:val="28"/>
          <w:highlight w:val="none"/>
        </w:rPr>
      </w:pPr>
    </w:p>
    <w:p w14:paraId="5E5E03D9">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0CB7F5A2">
      <w:pPr>
        <w:pStyle w:val="17"/>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15DC3B2A">
      <w:pPr>
        <w:pStyle w:val="17"/>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1D5F49EA">
      <w:pPr>
        <w:pStyle w:val="17"/>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5F0F9BEC">
      <w:pPr>
        <w:pStyle w:val="17"/>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2A7A4FAD">
      <w:pPr>
        <w:pStyle w:val="17"/>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483373DD">
      <w:pPr>
        <w:pStyle w:val="17"/>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14:paraId="00A77EDB">
      <w:pPr>
        <w:pStyle w:val="17"/>
        <w:snapToGrid w:val="0"/>
        <w:spacing w:line="400" w:lineRule="exact"/>
        <w:ind w:firstLine="420" w:firstLineChars="200"/>
        <w:jc w:val="left"/>
        <w:outlineLvl w:val="2"/>
        <w:rPr>
          <w:rFonts w:ascii="仿宋_GB2312" w:hAnsi="宋体" w:eastAsia="仿宋_GB2312"/>
          <w:kern w:val="2"/>
          <w:highlight w:val="none"/>
        </w:rPr>
      </w:pPr>
    </w:p>
    <w:p w14:paraId="74C3C88C">
      <w:pPr>
        <w:spacing w:line="400" w:lineRule="exact"/>
        <w:jc w:val="center"/>
        <w:outlineLvl w:val="0"/>
        <w:rPr>
          <w:rFonts w:ascii="仿宋_GB2312" w:eastAsia="仿宋_GB2312" w:hAnsiTheme="majorEastAsia"/>
          <w:b/>
          <w:bCs/>
          <w:sz w:val="36"/>
          <w:szCs w:val="36"/>
          <w:highlight w:val="none"/>
        </w:rPr>
      </w:pPr>
    </w:p>
    <w:p w14:paraId="1CE02EB6">
      <w:pPr>
        <w:spacing w:line="400" w:lineRule="exact"/>
        <w:jc w:val="center"/>
        <w:outlineLvl w:val="0"/>
        <w:rPr>
          <w:rFonts w:ascii="仿宋_GB2312" w:eastAsia="仿宋_GB2312" w:hAnsiTheme="majorEastAsia"/>
          <w:b/>
          <w:bCs/>
          <w:sz w:val="36"/>
          <w:szCs w:val="36"/>
          <w:highlight w:val="none"/>
        </w:rPr>
      </w:pPr>
    </w:p>
    <w:p w14:paraId="730D9775">
      <w:pPr>
        <w:spacing w:line="400" w:lineRule="exact"/>
        <w:jc w:val="center"/>
        <w:outlineLvl w:val="0"/>
        <w:rPr>
          <w:rFonts w:ascii="仿宋_GB2312" w:eastAsia="仿宋_GB2312" w:hAnsiTheme="majorEastAsia"/>
          <w:b/>
          <w:bCs/>
          <w:sz w:val="36"/>
          <w:szCs w:val="36"/>
          <w:highlight w:val="none"/>
        </w:rPr>
      </w:pPr>
    </w:p>
    <w:p w14:paraId="0CE679A3">
      <w:pPr>
        <w:spacing w:line="400" w:lineRule="exact"/>
        <w:jc w:val="center"/>
        <w:outlineLvl w:val="0"/>
        <w:rPr>
          <w:rFonts w:ascii="仿宋_GB2312" w:eastAsia="仿宋_GB2312" w:hAnsiTheme="majorEastAsia"/>
          <w:b/>
          <w:bCs/>
          <w:sz w:val="36"/>
          <w:szCs w:val="36"/>
          <w:highlight w:val="none"/>
        </w:rPr>
      </w:pPr>
    </w:p>
    <w:p w14:paraId="1DEC15D9">
      <w:pPr>
        <w:spacing w:line="400" w:lineRule="exact"/>
        <w:jc w:val="center"/>
        <w:outlineLvl w:val="0"/>
        <w:rPr>
          <w:rFonts w:ascii="仿宋_GB2312" w:eastAsia="仿宋_GB2312" w:hAnsiTheme="majorEastAsia"/>
          <w:b/>
          <w:bCs/>
          <w:sz w:val="36"/>
          <w:szCs w:val="36"/>
          <w:highlight w:val="none"/>
        </w:rPr>
      </w:pPr>
    </w:p>
    <w:p w14:paraId="02B1A493">
      <w:pPr>
        <w:spacing w:line="400" w:lineRule="exact"/>
        <w:jc w:val="center"/>
        <w:outlineLvl w:val="0"/>
        <w:rPr>
          <w:rFonts w:ascii="仿宋_GB2312" w:eastAsia="仿宋_GB2312" w:hAnsiTheme="majorEastAsia"/>
          <w:b/>
          <w:bCs/>
          <w:sz w:val="36"/>
          <w:szCs w:val="36"/>
          <w:highlight w:val="none"/>
        </w:rPr>
      </w:pPr>
    </w:p>
    <w:p w14:paraId="5F8182EB">
      <w:pPr>
        <w:spacing w:line="400" w:lineRule="exact"/>
        <w:jc w:val="center"/>
        <w:outlineLvl w:val="0"/>
        <w:rPr>
          <w:rFonts w:ascii="仿宋_GB2312" w:eastAsia="仿宋_GB2312" w:hAnsiTheme="majorEastAsia"/>
          <w:b/>
          <w:bCs/>
          <w:sz w:val="36"/>
          <w:szCs w:val="36"/>
          <w:highlight w:val="none"/>
        </w:rPr>
      </w:pPr>
    </w:p>
    <w:p w14:paraId="55F62A03">
      <w:pPr>
        <w:spacing w:line="400" w:lineRule="exact"/>
        <w:jc w:val="center"/>
        <w:outlineLvl w:val="0"/>
        <w:rPr>
          <w:rFonts w:ascii="仿宋_GB2312" w:eastAsia="仿宋_GB2312" w:hAnsiTheme="majorEastAsia"/>
          <w:b/>
          <w:bCs/>
          <w:sz w:val="36"/>
          <w:szCs w:val="36"/>
          <w:highlight w:val="none"/>
        </w:rPr>
      </w:pPr>
    </w:p>
    <w:p w14:paraId="002DCC0E">
      <w:pPr>
        <w:spacing w:line="400" w:lineRule="exact"/>
        <w:jc w:val="center"/>
        <w:outlineLvl w:val="0"/>
        <w:rPr>
          <w:rFonts w:ascii="仿宋_GB2312" w:eastAsia="仿宋_GB2312" w:hAnsiTheme="majorEastAsia"/>
          <w:b/>
          <w:bCs/>
          <w:sz w:val="36"/>
          <w:szCs w:val="36"/>
          <w:highlight w:val="none"/>
        </w:rPr>
      </w:pPr>
    </w:p>
    <w:p w14:paraId="6148403A">
      <w:pPr>
        <w:spacing w:line="400" w:lineRule="exact"/>
        <w:jc w:val="center"/>
        <w:outlineLvl w:val="0"/>
        <w:rPr>
          <w:rFonts w:ascii="仿宋_GB2312" w:eastAsia="仿宋_GB2312" w:hAnsiTheme="majorEastAsia"/>
          <w:b/>
          <w:bCs/>
          <w:sz w:val="36"/>
          <w:szCs w:val="36"/>
          <w:highlight w:val="none"/>
        </w:rPr>
      </w:pPr>
    </w:p>
    <w:p w14:paraId="46AE2F7F">
      <w:pPr>
        <w:spacing w:line="400" w:lineRule="exact"/>
        <w:jc w:val="center"/>
        <w:outlineLvl w:val="0"/>
        <w:rPr>
          <w:rFonts w:ascii="仿宋_GB2312" w:eastAsia="仿宋_GB2312" w:hAnsiTheme="majorEastAsia"/>
          <w:b/>
          <w:bCs/>
          <w:sz w:val="36"/>
          <w:szCs w:val="36"/>
          <w:highlight w:val="none"/>
        </w:rPr>
      </w:pPr>
    </w:p>
    <w:p w14:paraId="1ED4E407">
      <w:pPr>
        <w:spacing w:line="400" w:lineRule="exact"/>
        <w:jc w:val="center"/>
        <w:outlineLvl w:val="0"/>
        <w:rPr>
          <w:rFonts w:ascii="仿宋_GB2312" w:eastAsia="仿宋_GB2312" w:hAnsiTheme="majorEastAsia"/>
          <w:b/>
          <w:bCs/>
          <w:sz w:val="36"/>
          <w:szCs w:val="36"/>
          <w:highlight w:val="none"/>
        </w:rPr>
      </w:pPr>
    </w:p>
    <w:p w14:paraId="6476F25B">
      <w:pPr>
        <w:spacing w:line="400" w:lineRule="exact"/>
        <w:jc w:val="center"/>
        <w:outlineLvl w:val="0"/>
        <w:rPr>
          <w:rFonts w:ascii="仿宋_GB2312" w:eastAsia="仿宋_GB2312" w:hAnsiTheme="majorEastAsia"/>
          <w:b/>
          <w:bCs/>
          <w:sz w:val="36"/>
          <w:szCs w:val="36"/>
          <w:highlight w:val="none"/>
        </w:rPr>
      </w:pPr>
    </w:p>
    <w:p w14:paraId="76752048">
      <w:pPr>
        <w:spacing w:line="400" w:lineRule="exact"/>
        <w:jc w:val="center"/>
        <w:outlineLvl w:val="0"/>
        <w:rPr>
          <w:rFonts w:ascii="仿宋_GB2312" w:eastAsia="仿宋_GB2312" w:hAnsiTheme="majorEastAsia"/>
          <w:b/>
          <w:bCs/>
          <w:sz w:val="36"/>
          <w:szCs w:val="36"/>
          <w:highlight w:val="none"/>
        </w:rPr>
      </w:pPr>
    </w:p>
    <w:p w14:paraId="1F532A47">
      <w:pPr>
        <w:spacing w:line="400" w:lineRule="exact"/>
        <w:jc w:val="center"/>
        <w:outlineLvl w:val="0"/>
        <w:rPr>
          <w:rFonts w:ascii="仿宋_GB2312" w:eastAsia="仿宋_GB2312" w:hAnsiTheme="majorEastAsia"/>
          <w:b/>
          <w:bCs/>
          <w:sz w:val="36"/>
          <w:szCs w:val="36"/>
          <w:highlight w:val="none"/>
        </w:rPr>
      </w:pPr>
    </w:p>
    <w:p w14:paraId="5F2ECE3C">
      <w:pPr>
        <w:spacing w:line="400" w:lineRule="exact"/>
        <w:jc w:val="center"/>
        <w:outlineLvl w:val="0"/>
        <w:rPr>
          <w:rFonts w:ascii="仿宋_GB2312" w:eastAsia="仿宋_GB2312" w:hAnsiTheme="majorEastAsia"/>
          <w:b/>
          <w:bCs/>
          <w:sz w:val="36"/>
          <w:szCs w:val="36"/>
          <w:highlight w:val="none"/>
        </w:rPr>
      </w:pPr>
    </w:p>
    <w:p w14:paraId="441D5590">
      <w:pPr>
        <w:spacing w:line="400" w:lineRule="exact"/>
        <w:jc w:val="center"/>
        <w:outlineLvl w:val="0"/>
        <w:rPr>
          <w:rFonts w:ascii="仿宋_GB2312" w:eastAsia="仿宋_GB2312" w:hAnsiTheme="majorEastAsia"/>
          <w:b/>
          <w:bCs/>
          <w:sz w:val="36"/>
          <w:szCs w:val="36"/>
          <w:highlight w:val="none"/>
        </w:rPr>
      </w:pPr>
    </w:p>
    <w:p w14:paraId="6346694F">
      <w:pPr>
        <w:spacing w:line="400" w:lineRule="exact"/>
        <w:jc w:val="center"/>
        <w:outlineLvl w:val="0"/>
        <w:rPr>
          <w:rFonts w:ascii="仿宋_GB2312" w:eastAsia="仿宋_GB2312" w:hAnsiTheme="majorEastAsia"/>
          <w:b/>
          <w:bCs/>
          <w:sz w:val="36"/>
          <w:szCs w:val="36"/>
          <w:highlight w:val="none"/>
        </w:rPr>
      </w:pPr>
    </w:p>
    <w:p w14:paraId="4B9EEED5">
      <w:pPr>
        <w:spacing w:line="400" w:lineRule="exact"/>
        <w:jc w:val="center"/>
        <w:outlineLvl w:val="0"/>
        <w:rPr>
          <w:rFonts w:ascii="仿宋_GB2312" w:eastAsia="仿宋_GB2312" w:hAnsiTheme="majorEastAsia"/>
          <w:b/>
          <w:bCs/>
          <w:sz w:val="36"/>
          <w:szCs w:val="36"/>
          <w:highlight w:val="none"/>
        </w:rPr>
      </w:pPr>
    </w:p>
    <w:p w14:paraId="17062C4E">
      <w:pPr>
        <w:spacing w:line="400" w:lineRule="exact"/>
        <w:jc w:val="both"/>
        <w:outlineLvl w:val="0"/>
        <w:rPr>
          <w:rFonts w:ascii="仿宋_GB2312" w:eastAsia="仿宋_GB2312" w:hAnsiTheme="majorEastAsia"/>
          <w:b/>
          <w:bCs/>
          <w:sz w:val="36"/>
          <w:szCs w:val="36"/>
          <w:highlight w:val="none"/>
        </w:rPr>
      </w:pPr>
    </w:p>
    <w:p w14:paraId="6326F8D6">
      <w:pPr>
        <w:spacing w:line="400" w:lineRule="exact"/>
        <w:jc w:val="both"/>
        <w:outlineLvl w:val="0"/>
        <w:rPr>
          <w:rFonts w:ascii="仿宋_GB2312" w:eastAsia="仿宋_GB2312" w:hAnsiTheme="majorEastAsia"/>
          <w:b/>
          <w:bCs/>
          <w:sz w:val="36"/>
          <w:szCs w:val="36"/>
          <w:highlight w:val="none"/>
        </w:rPr>
      </w:pPr>
    </w:p>
    <w:p w14:paraId="56CC32E4">
      <w:pPr>
        <w:spacing w:line="400" w:lineRule="exact"/>
        <w:jc w:val="both"/>
        <w:outlineLvl w:val="0"/>
        <w:rPr>
          <w:rFonts w:ascii="仿宋_GB2312" w:eastAsia="仿宋_GB2312" w:hAnsiTheme="majorEastAsia"/>
          <w:b/>
          <w:bCs/>
          <w:sz w:val="36"/>
          <w:szCs w:val="36"/>
          <w:highlight w:val="none"/>
        </w:rPr>
      </w:pPr>
    </w:p>
    <w:p w14:paraId="767385F2">
      <w:pPr>
        <w:spacing w:line="400" w:lineRule="exact"/>
        <w:jc w:val="both"/>
        <w:outlineLvl w:val="0"/>
        <w:rPr>
          <w:rFonts w:ascii="仿宋_GB2312" w:eastAsia="仿宋_GB2312" w:hAnsiTheme="majorEastAsia"/>
          <w:b/>
          <w:bCs/>
          <w:sz w:val="36"/>
          <w:szCs w:val="36"/>
          <w:highlight w:val="none"/>
        </w:rPr>
      </w:pPr>
    </w:p>
    <w:p w14:paraId="6E3A7D35">
      <w:pPr>
        <w:spacing w:line="400" w:lineRule="exact"/>
        <w:jc w:val="center"/>
        <w:outlineLvl w:val="0"/>
        <w:rPr>
          <w:rFonts w:ascii="仿宋_GB2312" w:eastAsia="仿宋_GB2312" w:hAnsiTheme="majorEastAsia"/>
          <w:b/>
          <w:bCs/>
          <w:sz w:val="36"/>
          <w:szCs w:val="36"/>
          <w:highlight w:val="none"/>
        </w:rPr>
      </w:pPr>
    </w:p>
    <w:p w14:paraId="7F843B5F">
      <w:pPr>
        <w:spacing w:line="400" w:lineRule="exact"/>
        <w:jc w:val="center"/>
        <w:outlineLvl w:val="0"/>
        <w:rPr>
          <w:rFonts w:hint="eastAsia" w:ascii="仿宋_GB2312" w:eastAsia="仿宋_GB2312" w:hAnsiTheme="majorEastAsia"/>
          <w:b/>
          <w:bCs/>
          <w:sz w:val="28"/>
          <w:szCs w:val="28"/>
          <w:highlight w:val="none"/>
        </w:rPr>
      </w:pPr>
    </w:p>
    <w:p w14:paraId="1D4C00B5">
      <w:pPr>
        <w:spacing w:line="400" w:lineRule="exact"/>
        <w:jc w:val="center"/>
        <w:outlineLvl w:val="0"/>
        <w:rPr>
          <w:rFonts w:hint="eastAsia" w:ascii="仿宋_GB2312" w:eastAsia="仿宋_GB2312" w:hAnsiTheme="majorEastAsia"/>
          <w:b/>
          <w:bCs/>
          <w:sz w:val="28"/>
          <w:szCs w:val="28"/>
          <w:highlight w:val="none"/>
        </w:rPr>
      </w:pPr>
    </w:p>
    <w:p w14:paraId="72F4622C">
      <w:pPr>
        <w:spacing w:line="400" w:lineRule="exact"/>
        <w:jc w:val="center"/>
        <w:outlineLvl w:val="0"/>
        <w:rPr>
          <w:rFonts w:hint="eastAsia" w:ascii="仿宋_GB2312" w:eastAsia="仿宋_GB2312" w:hAnsiTheme="majorEastAsia"/>
          <w:b/>
          <w:bCs/>
          <w:sz w:val="28"/>
          <w:szCs w:val="28"/>
          <w:highlight w:val="none"/>
        </w:rPr>
      </w:pPr>
    </w:p>
    <w:p w14:paraId="1654867E">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31373EDF">
      <w:pPr>
        <w:widowControl/>
        <w:jc w:val="center"/>
        <w:rPr>
          <w:rFonts w:ascii="宋体" w:hAnsi="宋体" w:cs="宋体"/>
          <w:color w:val="000000"/>
          <w:sz w:val="36"/>
          <w:szCs w:val="36"/>
          <w:highlight w:val="none"/>
        </w:rPr>
      </w:pPr>
    </w:p>
    <w:p w14:paraId="5E996738">
      <w:pPr>
        <w:widowControl/>
        <w:jc w:val="center"/>
        <w:rPr>
          <w:rFonts w:ascii="宋体" w:hAnsi="宋体" w:cs="宋体"/>
          <w:color w:val="000000"/>
          <w:sz w:val="36"/>
          <w:szCs w:val="36"/>
          <w:highlight w:val="none"/>
        </w:rPr>
      </w:pPr>
    </w:p>
    <w:p w14:paraId="428FA1CC">
      <w:pPr>
        <w:widowControl/>
        <w:jc w:val="center"/>
        <w:rPr>
          <w:rFonts w:ascii="宋体" w:hAnsi="宋体" w:cs="宋体"/>
          <w:color w:val="000000"/>
          <w:sz w:val="36"/>
          <w:szCs w:val="36"/>
          <w:highlight w:val="none"/>
        </w:rPr>
      </w:pPr>
    </w:p>
    <w:p w14:paraId="216B34AB">
      <w:pPr>
        <w:widowControl/>
        <w:jc w:val="center"/>
        <w:rPr>
          <w:rFonts w:ascii="宋体" w:hAnsi="宋体" w:cs="宋体"/>
          <w:color w:val="000000"/>
          <w:sz w:val="36"/>
          <w:szCs w:val="36"/>
          <w:highlight w:val="none"/>
        </w:rPr>
      </w:pPr>
    </w:p>
    <w:p w14:paraId="37424C63">
      <w:pPr>
        <w:widowControl/>
        <w:rPr>
          <w:rFonts w:ascii="宋体" w:hAnsi="宋体" w:cs="宋体"/>
          <w:color w:val="000000"/>
          <w:sz w:val="36"/>
          <w:szCs w:val="36"/>
          <w:highlight w:val="none"/>
        </w:rPr>
      </w:pPr>
    </w:p>
    <w:p w14:paraId="39106B8F">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14080240">
      <w:pPr>
        <w:widowControl/>
        <w:jc w:val="center"/>
        <w:rPr>
          <w:rFonts w:ascii="宋体" w:hAnsi="宋体" w:cs="宋体"/>
          <w:color w:val="000000"/>
          <w:sz w:val="36"/>
          <w:szCs w:val="36"/>
          <w:highlight w:val="none"/>
        </w:rPr>
      </w:pPr>
    </w:p>
    <w:p w14:paraId="1D40FD62">
      <w:pPr>
        <w:widowControl/>
        <w:ind w:left="3773" w:leftChars="887" w:hanging="1644" w:hangingChars="546"/>
        <w:rPr>
          <w:rFonts w:ascii="宋体" w:hAnsi="宋体" w:cs="宋体"/>
          <w:b/>
          <w:color w:val="000000"/>
          <w:sz w:val="30"/>
          <w:szCs w:val="30"/>
          <w:highlight w:val="none"/>
        </w:rPr>
      </w:pPr>
    </w:p>
    <w:p w14:paraId="43B7CFB1">
      <w:pPr>
        <w:widowControl/>
        <w:ind w:left="3840" w:leftChars="1114" w:hanging="1166" w:hangingChars="387"/>
        <w:rPr>
          <w:rFonts w:ascii="宋体" w:hAnsi="宋体" w:cs="宋体"/>
          <w:b/>
          <w:color w:val="000000"/>
          <w:sz w:val="30"/>
          <w:szCs w:val="30"/>
          <w:highlight w:val="none"/>
        </w:rPr>
      </w:pPr>
    </w:p>
    <w:p w14:paraId="76B8F8BA">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中建路桥集团有限公司</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北杜城中村改造配建学校</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项目经理部</w:t>
      </w:r>
    </w:p>
    <w:p w14:paraId="614D1134">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安全用品</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采购项目</w:t>
      </w:r>
    </w:p>
    <w:p w14:paraId="3AF6EB32">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4EEE9B87">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 xml:space="preserve">                       </w:t>
      </w:r>
      <w:r>
        <w:rPr>
          <w:rFonts w:hint="eastAsia" w:ascii="宋体" w:hAnsi="宋体" w:cs="宋体"/>
          <w:b/>
          <w:color w:val="000000"/>
          <w:sz w:val="28"/>
          <w:szCs w:val="28"/>
          <w:highlight w:val="none"/>
          <w:u w:val="single"/>
        </w:rPr>
        <w:t xml:space="preserve">     </w:t>
      </w:r>
    </w:p>
    <w:p w14:paraId="70CB0FFA">
      <w:pPr>
        <w:widowControl/>
        <w:ind w:left="3840" w:leftChars="1114" w:hanging="1166" w:hangingChars="387"/>
        <w:rPr>
          <w:rFonts w:ascii="宋体" w:hAnsi="宋体" w:cs="宋体"/>
          <w:b/>
          <w:color w:val="000000"/>
          <w:sz w:val="30"/>
          <w:szCs w:val="30"/>
          <w:highlight w:val="none"/>
        </w:rPr>
      </w:pPr>
    </w:p>
    <w:p w14:paraId="27804A77">
      <w:pPr>
        <w:widowControl/>
        <w:ind w:left="4067" w:leftChars="1114" w:hanging="1393" w:hangingChars="387"/>
        <w:rPr>
          <w:rFonts w:ascii="宋体" w:hAnsi="宋体" w:cs="宋体"/>
          <w:color w:val="000000"/>
          <w:sz w:val="36"/>
          <w:szCs w:val="36"/>
          <w:highlight w:val="none"/>
        </w:rPr>
      </w:pPr>
    </w:p>
    <w:p w14:paraId="3ED5E38F">
      <w:pPr>
        <w:pStyle w:val="33"/>
        <w:ind w:left="480"/>
        <w:rPr>
          <w:highlight w:val="none"/>
        </w:rPr>
      </w:pPr>
    </w:p>
    <w:p w14:paraId="7356B7F8">
      <w:pPr>
        <w:widowControl/>
        <w:ind w:left="4067" w:leftChars="1114" w:hanging="1393" w:hangingChars="387"/>
        <w:jc w:val="center"/>
        <w:rPr>
          <w:rFonts w:ascii="宋体" w:hAnsi="宋体" w:cs="宋体"/>
          <w:color w:val="000000"/>
          <w:sz w:val="36"/>
          <w:szCs w:val="36"/>
          <w:highlight w:val="none"/>
        </w:rPr>
      </w:pPr>
    </w:p>
    <w:p w14:paraId="02162F29">
      <w:pPr>
        <w:widowControl/>
        <w:ind w:left="4067" w:leftChars="1114" w:hanging="1393" w:hangingChars="387"/>
        <w:jc w:val="center"/>
        <w:rPr>
          <w:rFonts w:ascii="宋体" w:hAnsi="宋体" w:cs="宋体"/>
          <w:color w:val="000000"/>
          <w:sz w:val="36"/>
          <w:szCs w:val="36"/>
          <w:highlight w:val="none"/>
        </w:rPr>
      </w:pPr>
    </w:p>
    <w:p w14:paraId="7B688103">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082302FC">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DC7BD1A">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3AD7F9A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0D8DCD2B">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0492B62F">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60EC69F9">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1F726608">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05774DF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的供应。具体投标内容如下：</w:t>
      </w:r>
    </w:p>
    <w:p w14:paraId="4C5EF32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0E0F432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1BE653D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027F5C6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7B73F792">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4DA3537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1D7E7E4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7F053CFB">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194A73D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21B2077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7775FFB3">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498BF0D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2BA60E2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64E762F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17F0DC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5A5A939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7FFC68C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7641B59B">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324BF06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0E252EB7">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3C638C9E">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52F954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2D55648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38F67A2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714A113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2DEE7F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2E18AA6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7580C12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4A46F2AF">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14:paraId="3F049284">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08474A3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782E5ED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717F923C">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11AF8AC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498B9D7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102A743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20221D04">
      <w:pPr>
        <w:spacing w:line="360" w:lineRule="auto"/>
        <w:ind w:firstLine="5111" w:firstLineChars="2434"/>
        <w:rPr>
          <w:rFonts w:ascii="仿宋_GB2312" w:eastAsia="仿宋_GB2312" w:cs="宋体" w:hAnsiTheme="minorEastAsia"/>
          <w:sz w:val="21"/>
          <w:szCs w:val="21"/>
          <w:highlight w:val="none"/>
        </w:rPr>
      </w:pPr>
    </w:p>
    <w:p w14:paraId="4EDC9C4A">
      <w:pPr>
        <w:spacing w:line="400" w:lineRule="exact"/>
        <w:ind w:firstLine="5111" w:firstLineChars="2434"/>
        <w:rPr>
          <w:rFonts w:ascii="仿宋_GB2312" w:eastAsia="仿宋_GB2312" w:cs="宋体" w:hAnsiTheme="minorEastAsia"/>
          <w:sz w:val="21"/>
          <w:szCs w:val="21"/>
          <w:highlight w:val="none"/>
        </w:rPr>
      </w:pPr>
    </w:p>
    <w:p w14:paraId="2AA67FB8">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15EE2BFE">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5655752E">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3BCF1F7A">
      <w:pPr>
        <w:jc w:val="left"/>
        <w:rPr>
          <w:rFonts w:ascii="仿宋_GB2312" w:eastAsia="仿宋_GB2312" w:cs="宋体" w:hAnsiTheme="minorEastAsia"/>
          <w:szCs w:val="21"/>
          <w:highlight w:val="none"/>
        </w:rPr>
      </w:pPr>
    </w:p>
    <w:p w14:paraId="062C45FE">
      <w:pPr>
        <w:widowControl/>
        <w:jc w:val="left"/>
        <w:rPr>
          <w:rFonts w:hint="eastAsia" w:ascii="仿宋_GB2312" w:eastAsia="仿宋_GB2312" w:cs="宋体" w:hAnsiTheme="minorEastAsia"/>
          <w:b/>
          <w:color w:val="000000" w:themeColor="text1"/>
          <w:w w:val="90"/>
          <w:highlight w:val="none"/>
        </w:rPr>
      </w:pPr>
    </w:p>
    <w:p w14:paraId="15595971">
      <w:pPr>
        <w:widowControl/>
        <w:jc w:val="left"/>
        <w:rPr>
          <w:rFonts w:hint="eastAsia" w:ascii="仿宋_GB2312" w:eastAsia="仿宋_GB2312" w:cs="宋体" w:hAnsiTheme="minorEastAsia"/>
          <w:b/>
          <w:color w:val="000000" w:themeColor="text1"/>
          <w:w w:val="90"/>
          <w:highlight w:val="none"/>
        </w:rPr>
      </w:pPr>
    </w:p>
    <w:p w14:paraId="19C162DB">
      <w:pPr>
        <w:widowControl/>
        <w:jc w:val="left"/>
        <w:rPr>
          <w:rFonts w:hint="eastAsia" w:ascii="仿宋_GB2312" w:eastAsia="仿宋_GB2312" w:cs="宋体" w:hAnsiTheme="minorEastAsia"/>
          <w:b/>
          <w:color w:val="000000" w:themeColor="text1"/>
          <w:w w:val="90"/>
          <w:highlight w:val="none"/>
        </w:rPr>
      </w:pPr>
    </w:p>
    <w:p w14:paraId="6153E73A">
      <w:pPr>
        <w:spacing w:line="400" w:lineRule="exact"/>
        <w:jc w:val="left"/>
        <w:outlineLvl w:val="2"/>
        <w:rPr>
          <w:rFonts w:hint="eastAsia" w:ascii="仿宋_GB2312" w:eastAsia="仿宋_GB2312" w:cs="宋体" w:hAnsiTheme="minorEastAsia"/>
          <w:b/>
          <w:color w:val="000000" w:themeColor="text1"/>
          <w:w w:val="90"/>
          <w:highlight w:val="none"/>
        </w:rPr>
      </w:pPr>
      <w:bookmarkStart w:id="64" w:name="_Toc54280770"/>
      <w:bookmarkStart w:id="65" w:name="_Toc54281622"/>
      <w:bookmarkStart w:id="66" w:name="_Toc53949581"/>
      <w:bookmarkStart w:id="67" w:name="_Toc53948739"/>
      <w:bookmarkStart w:id="68" w:name="_Toc54291526"/>
      <w:bookmarkStart w:id="69" w:name="_Toc53949160"/>
      <w:bookmarkStart w:id="70" w:name="_Toc54281196"/>
      <w:bookmarkStart w:id="71" w:name="_Toc54280344"/>
      <w:bookmarkStart w:id="72" w:name="_Toc54278961"/>
    </w:p>
    <w:p w14:paraId="013B65C7">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rPr>
        <w:t>2</w:t>
      </w:r>
      <w:r>
        <w:rPr>
          <w:rFonts w:ascii="仿宋_GB2312" w:eastAsia="仿宋_GB2312" w:cs="宋体" w:hAnsiTheme="minorEastAsia"/>
          <w:b/>
          <w:color w:val="000000" w:themeColor="text1"/>
          <w:w w:val="90"/>
          <w:highlight w:val="none"/>
        </w:rPr>
        <w:t>.</w:t>
      </w:r>
      <w:r>
        <w:rPr>
          <w:rFonts w:hint="eastAsia" w:ascii="仿宋_GB2312" w:eastAsia="仿宋_GB2312" w:cs="宋体" w:hAnsiTheme="minorEastAsia"/>
          <w:b/>
          <w:color w:val="000000" w:themeColor="text1"/>
          <w:w w:val="90"/>
          <w:sz w:val="28"/>
          <w:szCs w:val="28"/>
          <w:highlight w:val="none"/>
          <w:lang w:val="en-US" w:eastAsia="zh-CN"/>
        </w:rPr>
        <w:t>投标</w:t>
      </w:r>
      <w:r>
        <w:rPr>
          <w:rFonts w:hint="eastAsia" w:ascii="仿宋_GB2312" w:eastAsia="仿宋_GB2312" w:cs="宋体" w:hAnsiTheme="minorEastAsia"/>
          <w:b/>
          <w:color w:val="000000" w:themeColor="text1"/>
          <w:w w:val="90"/>
          <w:sz w:val="28"/>
          <w:szCs w:val="28"/>
          <w:highlight w:val="none"/>
        </w:rPr>
        <w:t>报价清单</w:t>
      </w:r>
    </w:p>
    <w:tbl>
      <w:tblPr>
        <w:tblStyle w:val="3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6"/>
        <w:gridCol w:w="1131"/>
        <w:gridCol w:w="947"/>
        <w:gridCol w:w="598"/>
        <w:gridCol w:w="873"/>
        <w:gridCol w:w="912"/>
        <w:gridCol w:w="1064"/>
        <w:gridCol w:w="596"/>
        <w:gridCol w:w="1202"/>
        <w:gridCol w:w="880"/>
        <w:gridCol w:w="617"/>
      </w:tblGrid>
      <w:tr w14:paraId="3074D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000" w:type="pct"/>
            <w:gridSpan w:val="11"/>
            <w:shd w:val="clear" w:color="auto" w:fill="auto"/>
            <w:vAlign w:val="center"/>
          </w:tcPr>
          <w:p w14:paraId="26F3643E">
            <w:pPr>
              <w:pStyle w:val="41"/>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b/>
                <w:bCs/>
                <w:color w:val="000000" w:themeColor="text1"/>
                <w:highlight w:val="none"/>
                <w:lang w:val="en-US" w:eastAsia="zh-CN"/>
              </w:rPr>
              <w:t>方式一：</w:t>
            </w:r>
            <w:r>
              <w:rPr>
                <w:rFonts w:hint="eastAsia" w:ascii="仿宋_GB2312" w:hAnsi="仿宋_GB2312" w:eastAsia="仿宋_GB2312" w:cs="仿宋_GB2312"/>
                <w:b/>
                <w:bCs/>
                <w:color w:val="000000" w:themeColor="text1"/>
                <w:highlight w:val="none"/>
                <w:lang w:eastAsia="zh-Hans"/>
              </w:rPr>
              <w:t>固定</w:t>
            </w:r>
            <w:r>
              <w:rPr>
                <w:rFonts w:hint="eastAsia" w:ascii="仿宋_GB2312" w:hAnsi="仿宋_GB2312" w:eastAsia="仿宋_GB2312" w:cs="仿宋_GB2312"/>
                <w:b/>
                <w:bCs/>
                <w:color w:val="000000" w:themeColor="text1"/>
                <w:highlight w:val="none"/>
              </w:rPr>
              <w:t>单价</w:t>
            </w:r>
            <w:r>
              <w:rPr>
                <w:rFonts w:hint="eastAsia" w:ascii="仿宋_GB2312" w:hAnsi="仿宋_GB2312" w:eastAsia="仿宋_GB2312" w:cs="仿宋_GB2312"/>
                <w:b/>
                <w:bCs/>
                <w:color w:val="000000" w:themeColor="text1"/>
                <w:highlight w:val="none"/>
                <w:lang w:val="en-US" w:eastAsia="zh-CN"/>
              </w:rPr>
              <w:t>方式投标报价清单</w:t>
            </w:r>
          </w:p>
        </w:tc>
      </w:tr>
      <w:tr w14:paraId="559C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51" w:type="pct"/>
            <w:shd w:val="clear" w:color="auto" w:fill="auto"/>
            <w:vAlign w:val="center"/>
          </w:tcPr>
          <w:p w14:paraId="43CA324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序号</w:t>
            </w:r>
          </w:p>
        </w:tc>
        <w:tc>
          <w:tcPr>
            <w:tcW w:w="609" w:type="pct"/>
            <w:shd w:val="clear" w:color="auto" w:fill="auto"/>
            <w:vAlign w:val="center"/>
          </w:tcPr>
          <w:p w14:paraId="6C872ABD">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名称</w:t>
            </w:r>
          </w:p>
        </w:tc>
        <w:tc>
          <w:tcPr>
            <w:tcW w:w="510" w:type="pct"/>
            <w:shd w:val="clear" w:color="auto" w:fill="auto"/>
            <w:vAlign w:val="center"/>
          </w:tcPr>
          <w:p w14:paraId="15EB3E7A">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规格参数</w:t>
            </w:r>
          </w:p>
        </w:tc>
        <w:tc>
          <w:tcPr>
            <w:tcW w:w="322" w:type="pct"/>
            <w:shd w:val="clear" w:color="auto" w:fill="auto"/>
            <w:vAlign w:val="center"/>
          </w:tcPr>
          <w:p w14:paraId="616F7771">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计量</w:t>
            </w:r>
          </w:p>
          <w:p w14:paraId="44077938">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单位</w:t>
            </w:r>
          </w:p>
        </w:tc>
        <w:tc>
          <w:tcPr>
            <w:tcW w:w="470" w:type="pct"/>
            <w:shd w:val="clear" w:color="auto" w:fill="auto"/>
            <w:vAlign w:val="center"/>
          </w:tcPr>
          <w:p w14:paraId="49317B41">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暂定</w:t>
            </w:r>
          </w:p>
          <w:p w14:paraId="0B5B35FF">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数量</w:t>
            </w:r>
          </w:p>
        </w:tc>
        <w:tc>
          <w:tcPr>
            <w:tcW w:w="491" w:type="pct"/>
            <w:shd w:val="clear" w:color="auto" w:fill="auto"/>
            <w:vAlign w:val="center"/>
          </w:tcPr>
          <w:p w14:paraId="1CE8EDC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14:paraId="12A06253">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14:paraId="26BA4A31">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573" w:type="pct"/>
            <w:shd w:val="clear" w:color="auto" w:fill="auto"/>
            <w:vAlign w:val="center"/>
          </w:tcPr>
          <w:p w14:paraId="287089B6">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14:paraId="5DB6F58A">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14:paraId="0E09923A">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321" w:type="pct"/>
            <w:shd w:val="clear" w:color="auto" w:fill="auto"/>
            <w:vAlign w:val="center"/>
          </w:tcPr>
          <w:p w14:paraId="634C61D6">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增值</w:t>
            </w:r>
          </w:p>
          <w:p w14:paraId="223FD23C">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税率</w:t>
            </w:r>
          </w:p>
        </w:tc>
        <w:tc>
          <w:tcPr>
            <w:tcW w:w="647" w:type="pct"/>
            <w:shd w:val="clear" w:color="auto" w:fill="auto"/>
            <w:vAlign w:val="center"/>
          </w:tcPr>
          <w:p w14:paraId="5AABEE5A">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14:paraId="619406A7">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14:paraId="624C0455">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474" w:type="pct"/>
            <w:shd w:val="clear" w:color="auto" w:fill="auto"/>
            <w:vAlign w:val="center"/>
          </w:tcPr>
          <w:p w14:paraId="2F4FBE0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14:paraId="0CC34209">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14:paraId="461DD30A">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326" w:type="pct"/>
            <w:shd w:val="clear" w:color="auto" w:fill="auto"/>
            <w:vAlign w:val="center"/>
          </w:tcPr>
          <w:p w14:paraId="7910F48D">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备注</w:t>
            </w:r>
          </w:p>
        </w:tc>
      </w:tr>
      <w:tr w14:paraId="4758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1" w:type="pct"/>
            <w:shd w:val="clear" w:color="auto" w:fill="auto"/>
            <w:vAlign w:val="center"/>
          </w:tcPr>
          <w:p w14:paraId="3703A7B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w:t>
            </w:r>
          </w:p>
        </w:tc>
        <w:tc>
          <w:tcPr>
            <w:tcW w:w="609" w:type="pct"/>
            <w:shd w:val="clear" w:color="auto" w:fill="auto"/>
            <w:vAlign w:val="center"/>
          </w:tcPr>
          <w:p w14:paraId="2873393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玻璃钢安全帽（含印字）</w:t>
            </w:r>
          </w:p>
        </w:tc>
        <w:tc>
          <w:tcPr>
            <w:tcW w:w="510" w:type="pct"/>
            <w:shd w:val="clear" w:color="auto" w:fill="auto"/>
            <w:vAlign w:val="center"/>
          </w:tcPr>
          <w:p w14:paraId="52B18CA5">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ABS加厚国标</w:t>
            </w:r>
          </w:p>
        </w:tc>
        <w:tc>
          <w:tcPr>
            <w:tcW w:w="322" w:type="pct"/>
            <w:shd w:val="clear" w:color="auto" w:fill="auto"/>
            <w:vAlign w:val="center"/>
          </w:tcPr>
          <w:p w14:paraId="5E2BBC3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顶</w:t>
            </w:r>
          </w:p>
        </w:tc>
        <w:tc>
          <w:tcPr>
            <w:tcW w:w="470" w:type="pct"/>
            <w:shd w:val="clear" w:color="auto" w:fill="auto"/>
            <w:vAlign w:val="center"/>
          </w:tcPr>
          <w:p w14:paraId="12D3893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300</w:t>
            </w:r>
          </w:p>
        </w:tc>
        <w:tc>
          <w:tcPr>
            <w:tcW w:w="491" w:type="pct"/>
            <w:shd w:val="clear" w:color="auto" w:fill="auto"/>
            <w:noWrap/>
            <w:vAlign w:val="center"/>
          </w:tcPr>
          <w:p w14:paraId="1525265B">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01FFF41E">
            <w:pPr>
              <w:widowControl/>
              <w:jc w:val="center"/>
              <w:textAlignment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297459BB">
            <w:pPr>
              <w:widowControl/>
              <w:jc w:val="center"/>
              <w:textAlignment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7E69C136">
            <w:pPr>
              <w:widowControl/>
              <w:jc w:val="center"/>
              <w:textAlignment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47578662">
            <w:pPr>
              <w:widowControl/>
              <w:jc w:val="center"/>
              <w:textAlignment w:val="center"/>
              <w:rPr>
                <w:rFonts w:ascii="仿宋_GB2312" w:hAnsi="仿宋_GB2312" w:eastAsia="仿宋_GB2312" w:cs="仿宋_GB2312"/>
                <w:color w:val="000000" w:themeColor="text1"/>
                <w:sz w:val="18"/>
                <w:szCs w:val="18"/>
                <w:highlight w:val="none"/>
              </w:rPr>
            </w:pPr>
          </w:p>
        </w:tc>
        <w:tc>
          <w:tcPr>
            <w:tcW w:w="326" w:type="pct"/>
            <w:shd w:val="clear" w:color="auto" w:fill="auto"/>
            <w:vAlign w:val="center"/>
          </w:tcPr>
          <w:p w14:paraId="65B0A1F1">
            <w:pPr>
              <w:widowControl/>
              <w:spacing w:line="400" w:lineRule="atLeast"/>
              <w:jc w:val="center"/>
              <w:rPr>
                <w:rFonts w:ascii="仿宋_GB2312" w:hAnsi="仿宋_GB2312" w:eastAsia="仿宋_GB2312" w:cs="仿宋_GB2312"/>
                <w:color w:val="000000" w:themeColor="text1"/>
                <w:sz w:val="18"/>
                <w:szCs w:val="18"/>
                <w:highlight w:val="none"/>
              </w:rPr>
            </w:pPr>
          </w:p>
        </w:tc>
      </w:tr>
      <w:tr w14:paraId="2F5A4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3E0CE39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w:t>
            </w:r>
          </w:p>
        </w:tc>
        <w:tc>
          <w:tcPr>
            <w:tcW w:w="609" w:type="pct"/>
            <w:shd w:val="clear" w:color="auto" w:fill="auto"/>
            <w:vAlign w:val="center"/>
          </w:tcPr>
          <w:p w14:paraId="3D8B597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反光背心</w:t>
            </w:r>
          </w:p>
        </w:tc>
        <w:tc>
          <w:tcPr>
            <w:tcW w:w="510" w:type="pct"/>
            <w:shd w:val="clear" w:color="auto" w:fill="auto"/>
            <w:vAlign w:val="center"/>
          </w:tcPr>
          <w:p w14:paraId="15999E73">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透气网格双反光条</w:t>
            </w:r>
          </w:p>
        </w:tc>
        <w:tc>
          <w:tcPr>
            <w:tcW w:w="322" w:type="pct"/>
            <w:shd w:val="clear" w:color="auto" w:fill="auto"/>
            <w:noWrap/>
            <w:vAlign w:val="center"/>
          </w:tcPr>
          <w:p w14:paraId="0273463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件</w:t>
            </w:r>
          </w:p>
        </w:tc>
        <w:tc>
          <w:tcPr>
            <w:tcW w:w="470" w:type="pct"/>
            <w:shd w:val="clear" w:color="auto" w:fill="auto"/>
            <w:vAlign w:val="center"/>
          </w:tcPr>
          <w:p w14:paraId="649A6AF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500</w:t>
            </w:r>
          </w:p>
        </w:tc>
        <w:tc>
          <w:tcPr>
            <w:tcW w:w="491" w:type="pct"/>
            <w:shd w:val="clear" w:color="auto" w:fill="auto"/>
            <w:noWrap/>
            <w:vAlign w:val="center"/>
          </w:tcPr>
          <w:p w14:paraId="7647B09F">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6063BFB5">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380E7CCD">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00829653">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21B91C0E">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4054D216">
            <w:pPr>
              <w:widowControl/>
              <w:spacing w:line="400" w:lineRule="atLeast"/>
              <w:jc w:val="center"/>
              <w:rPr>
                <w:rFonts w:ascii="仿宋_GB2312" w:hAnsi="仿宋_GB2312" w:eastAsia="仿宋_GB2312" w:cs="仿宋_GB2312"/>
                <w:color w:val="000000" w:themeColor="text1"/>
                <w:sz w:val="18"/>
                <w:szCs w:val="18"/>
                <w:highlight w:val="none"/>
              </w:rPr>
            </w:pPr>
          </w:p>
        </w:tc>
      </w:tr>
      <w:tr w14:paraId="00CD1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4FFE2AB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w:t>
            </w:r>
          </w:p>
        </w:tc>
        <w:tc>
          <w:tcPr>
            <w:tcW w:w="609" w:type="pct"/>
            <w:shd w:val="clear" w:color="auto" w:fill="auto"/>
            <w:vAlign w:val="center"/>
          </w:tcPr>
          <w:p w14:paraId="44BD4A9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ABC干粉4KG干粉灭火器</w:t>
            </w:r>
          </w:p>
        </w:tc>
        <w:tc>
          <w:tcPr>
            <w:tcW w:w="510" w:type="pct"/>
            <w:shd w:val="clear" w:color="auto" w:fill="auto"/>
            <w:vAlign w:val="center"/>
          </w:tcPr>
          <w:p w14:paraId="0CBE9E30">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国标</w:t>
            </w:r>
          </w:p>
        </w:tc>
        <w:tc>
          <w:tcPr>
            <w:tcW w:w="322" w:type="pct"/>
            <w:shd w:val="clear" w:color="auto" w:fill="auto"/>
            <w:noWrap/>
            <w:vAlign w:val="center"/>
          </w:tcPr>
          <w:p w14:paraId="4F7F640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套</w:t>
            </w:r>
          </w:p>
        </w:tc>
        <w:tc>
          <w:tcPr>
            <w:tcW w:w="470" w:type="pct"/>
            <w:shd w:val="clear" w:color="auto" w:fill="auto"/>
            <w:vAlign w:val="center"/>
          </w:tcPr>
          <w:p w14:paraId="3A7D6A1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60</w:t>
            </w:r>
          </w:p>
        </w:tc>
        <w:tc>
          <w:tcPr>
            <w:tcW w:w="491" w:type="pct"/>
            <w:shd w:val="clear" w:color="auto" w:fill="auto"/>
            <w:noWrap/>
            <w:vAlign w:val="center"/>
          </w:tcPr>
          <w:p w14:paraId="6B9A25DB">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46F741E2">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7C9FA056">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269A1A07">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7659A7CD">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1CC5EAB4">
            <w:pPr>
              <w:widowControl/>
              <w:spacing w:line="400" w:lineRule="atLeast"/>
              <w:jc w:val="center"/>
              <w:rPr>
                <w:rFonts w:ascii="仿宋_GB2312" w:hAnsi="仿宋_GB2312" w:eastAsia="仿宋_GB2312" w:cs="仿宋_GB2312"/>
                <w:color w:val="000000" w:themeColor="text1"/>
                <w:sz w:val="18"/>
                <w:szCs w:val="18"/>
                <w:highlight w:val="none"/>
              </w:rPr>
            </w:pPr>
          </w:p>
        </w:tc>
      </w:tr>
      <w:tr w14:paraId="597C71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67D3336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4</w:t>
            </w:r>
          </w:p>
        </w:tc>
        <w:tc>
          <w:tcPr>
            <w:tcW w:w="609" w:type="pct"/>
            <w:shd w:val="clear" w:color="auto" w:fill="auto"/>
            <w:vAlign w:val="center"/>
          </w:tcPr>
          <w:p w14:paraId="25E6907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警戒带</w:t>
            </w:r>
          </w:p>
        </w:tc>
        <w:tc>
          <w:tcPr>
            <w:tcW w:w="510" w:type="pct"/>
            <w:shd w:val="clear" w:color="auto" w:fill="auto"/>
            <w:vAlign w:val="center"/>
          </w:tcPr>
          <w:p w14:paraId="2AA61255">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150M</w:t>
            </w:r>
          </w:p>
        </w:tc>
        <w:tc>
          <w:tcPr>
            <w:tcW w:w="322" w:type="pct"/>
            <w:shd w:val="clear" w:color="auto" w:fill="auto"/>
            <w:noWrap/>
            <w:vAlign w:val="center"/>
          </w:tcPr>
          <w:p w14:paraId="22FACB5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卷</w:t>
            </w:r>
          </w:p>
        </w:tc>
        <w:tc>
          <w:tcPr>
            <w:tcW w:w="470" w:type="pct"/>
            <w:shd w:val="clear" w:color="auto" w:fill="auto"/>
            <w:vAlign w:val="center"/>
          </w:tcPr>
          <w:p w14:paraId="45E8E16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150</w:t>
            </w:r>
          </w:p>
        </w:tc>
        <w:tc>
          <w:tcPr>
            <w:tcW w:w="491" w:type="pct"/>
            <w:shd w:val="clear" w:color="auto" w:fill="auto"/>
            <w:noWrap/>
            <w:vAlign w:val="center"/>
          </w:tcPr>
          <w:p w14:paraId="7ECA83A4">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590C0E0C">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73097621">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412F69EB">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78BB711C">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0325C47A">
            <w:pPr>
              <w:widowControl/>
              <w:spacing w:line="400" w:lineRule="atLeast"/>
              <w:jc w:val="center"/>
              <w:rPr>
                <w:rFonts w:ascii="仿宋_GB2312" w:hAnsi="仿宋_GB2312" w:eastAsia="仿宋_GB2312" w:cs="仿宋_GB2312"/>
                <w:color w:val="000000" w:themeColor="text1"/>
                <w:sz w:val="18"/>
                <w:szCs w:val="18"/>
                <w:highlight w:val="none"/>
              </w:rPr>
            </w:pPr>
          </w:p>
        </w:tc>
      </w:tr>
      <w:tr w14:paraId="593C0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5CC0AB2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5</w:t>
            </w:r>
          </w:p>
        </w:tc>
        <w:tc>
          <w:tcPr>
            <w:tcW w:w="609" w:type="pct"/>
            <w:shd w:val="clear" w:color="auto" w:fill="auto"/>
            <w:vAlign w:val="center"/>
          </w:tcPr>
          <w:p w14:paraId="69E6B4C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三角旗</w:t>
            </w:r>
          </w:p>
        </w:tc>
        <w:tc>
          <w:tcPr>
            <w:tcW w:w="510" w:type="pct"/>
            <w:shd w:val="clear" w:color="auto" w:fill="auto"/>
            <w:vAlign w:val="center"/>
          </w:tcPr>
          <w:p w14:paraId="45676B1D">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绳式加大80m</w:t>
            </w:r>
          </w:p>
        </w:tc>
        <w:tc>
          <w:tcPr>
            <w:tcW w:w="322" w:type="pct"/>
            <w:shd w:val="clear" w:color="auto" w:fill="auto"/>
            <w:noWrap/>
            <w:vAlign w:val="center"/>
          </w:tcPr>
          <w:p w14:paraId="01BB99C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包</w:t>
            </w:r>
          </w:p>
        </w:tc>
        <w:tc>
          <w:tcPr>
            <w:tcW w:w="470" w:type="pct"/>
            <w:shd w:val="clear" w:color="auto" w:fill="auto"/>
            <w:vAlign w:val="center"/>
          </w:tcPr>
          <w:p w14:paraId="4F660BD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100</w:t>
            </w:r>
          </w:p>
        </w:tc>
        <w:tc>
          <w:tcPr>
            <w:tcW w:w="491" w:type="pct"/>
            <w:shd w:val="clear" w:color="auto" w:fill="auto"/>
            <w:noWrap/>
            <w:vAlign w:val="center"/>
          </w:tcPr>
          <w:p w14:paraId="64E11970">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0ED5FFDC">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6447D635">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2116E245">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407E4BB0">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01C006BD">
            <w:pPr>
              <w:widowControl/>
              <w:spacing w:line="400" w:lineRule="atLeast"/>
              <w:jc w:val="center"/>
              <w:rPr>
                <w:rFonts w:ascii="仿宋_GB2312" w:hAnsi="仿宋_GB2312" w:eastAsia="仿宋_GB2312" w:cs="仿宋_GB2312"/>
                <w:color w:val="000000" w:themeColor="text1"/>
                <w:sz w:val="18"/>
                <w:szCs w:val="18"/>
                <w:highlight w:val="none"/>
              </w:rPr>
            </w:pPr>
          </w:p>
        </w:tc>
      </w:tr>
      <w:tr w14:paraId="5BC9D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482A226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6</w:t>
            </w:r>
          </w:p>
        </w:tc>
        <w:tc>
          <w:tcPr>
            <w:tcW w:w="609" w:type="pct"/>
            <w:shd w:val="clear" w:color="auto" w:fill="auto"/>
            <w:vAlign w:val="center"/>
          </w:tcPr>
          <w:p w14:paraId="31C0E8D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防洪沙袋</w:t>
            </w:r>
          </w:p>
        </w:tc>
        <w:tc>
          <w:tcPr>
            <w:tcW w:w="510" w:type="pct"/>
            <w:shd w:val="clear" w:color="auto" w:fill="auto"/>
            <w:vAlign w:val="center"/>
          </w:tcPr>
          <w:p w14:paraId="5198D14B">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帆布加厚料</w:t>
            </w:r>
          </w:p>
        </w:tc>
        <w:tc>
          <w:tcPr>
            <w:tcW w:w="322" w:type="pct"/>
            <w:shd w:val="clear" w:color="auto" w:fill="auto"/>
            <w:noWrap/>
            <w:vAlign w:val="center"/>
          </w:tcPr>
          <w:p w14:paraId="60DBF79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470" w:type="pct"/>
            <w:shd w:val="clear" w:color="auto" w:fill="auto"/>
            <w:vAlign w:val="center"/>
          </w:tcPr>
          <w:p w14:paraId="5C89EBA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250</w:t>
            </w:r>
          </w:p>
        </w:tc>
        <w:tc>
          <w:tcPr>
            <w:tcW w:w="491" w:type="pct"/>
            <w:shd w:val="clear" w:color="auto" w:fill="auto"/>
            <w:noWrap/>
            <w:vAlign w:val="center"/>
          </w:tcPr>
          <w:p w14:paraId="29AED382">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06874496">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624897D2">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63D9270A">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27C1E6D5">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5C0B9EBB">
            <w:pPr>
              <w:widowControl/>
              <w:spacing w:line="400" w:lineRule="atLeast"/>
              <w:jc w:val="center"/>
              <w:rPr>
                <w:rFonts w:ascii="仿宋_GB2312" w:hAnsi="仿宋_GB2312" w:eastAsia="仿宋_GB2312" w:cs="仿宋_GB2312"/>
                <w:color w:val="000000" w:themeColor="text1"/>
                <w:sz w:val="18"/>
                <w:szCs w:val="18"/>
                <w:highlight w:val="none"/>
              </w:rPr>
            </w:pPr>
          </w:p>
        </w:tc>
      </w:tr>
      <w:tr w14:paraId="2E7A8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2326C8F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7</w:t>
            </w:r>
          </w:p>
        </w:tc>
        <w:tc>
          <w:tcPr>
            <w:tcW w:w="609" w:type="pct"/>
            <w:shd w:val="clear" w:color="auto" w:fill="auto"/>
            <w:vAlign w:val="center"/>
          </w:tcPr>
          <w:p w14:paraId="5328D3F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铁锹</w:t>
            </w:r>
          </w:p>
        </w:tc>
        <w:tc>
          <w:tcPr>
            <w:tcW w:w="510" w:type="pct"/>
            <w:shd w:val="clear" w:color="auto" w:fill="auto"/>
            <w:vAlign w:val="center"/>
          </w:tcPr>
          <w:p w14:paraId="12AE53A8">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带把</w:t>
            </w:r>
          </w:p>
        </w:tc>
        <w:tc>
          <w:tcPr>
            <w:tcW w:w="322" w:type="pct"/>
            <w:shd w:val="clear" w:color="auto" w:fill="auto"/>
            <w:noWrap/>
            <w:vAlign w:val="center"/>
          </w:tcPr>
          <w:p w14:paraId="4170154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把</w:t>
            </w:r>
          </w:p>
        </w:tc>
        <w:tc>
          <w:tcPr>
            <w:tcW w:w="470" w:type="pct"/>
            <w:shd w:val="clear" w:color="auto" w:fill="auto"/>
            <w:vAlign w:val="center"/>
          </w:tcPr>
          <w:p w14:paraId="168495C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30</w:t>
            </w:r>
          </w:p>
        </w:tc>
        <w:tc>
          <w:tcPr>
            <w:tcW w:w="491" w:type="pct"/>
            <w:shd w:val="clear" w:color="auto" w:fill="auto"/>
            <w:noWrap/>
            <w:vAlign w:val="center"/>
          </w:tcPr>
          <w:p w14:paraId="059FFD63">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65AEF597">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43A828C4">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43C470B5">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29C60287">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25831ACA">
            <w:pPr>
              <w:widowControl/>
              <w:spacing w:line="400" w:lineRule="atLeast"/>
              <w:jc w:val="center"/>
              <w:rPr>
                <w:rFonts w:ascii="仿宋_GB2312" w:hAnsi="仿宋_GB2312" w:eastAsia="仿宋_GB2312" w:cs="仿宋_GB2312"/>
                <w:color w:val="000000" w:themeColor="text1"/>
                <w:sz w:val="18"/>
                <w:szCs w:val="18"/>
                <w:highlight w:val="none"/>
              </w:rPr>
            </w:pPr>
          </w:p>
        </w:tc>
      </w:tr>
      <w:tr w14:paraId="40A2F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7456464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8</w:t>
            </w:r>
          </w:p>
        </w:tc>
        <w:tc>
          <w:tcPr>
            <w:tcW w:w="609" w:type="pct"/>
            <w:shd w:val="clear" w:color="auto" w:fill="auto"/>
            <w:vAlign w:val="center"/>
          </w:tcPr>
          <w:p w14:paraId="0EFD0E4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强光手电</w:t>
            </w:r>
          </w:p>
        </w:tc>
        <w:tc>
          <w:tcPr>
            <w:tcW w:w="510" w:type="pct"/>
            <w:shd w:val="clear" w:color="auto" w:fill="auto"/>
            <w:vAlign w:val="center"/>
          </w:tcPr>
          <w:p w14:paraId="632F11E6">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新锐四锂电强光</w:t>
            </w:r>
          </w:p>
        </w:tc>
        <w:tc>
          <w:tcPr>
            <w:tcW w:w="322" w:type="pct"/>
            <w:shd w:val="clear" w:color="auto" w:fill="auto"/>
            <w:noWrap/>
            <w:vAlign w:val="center"/>
          </w:tcPr>
          <w:p w14:paraId="1DD02D1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470" w:type="pct"/>
            <w:shd w:val="clear" w:color="auto" w:fill="auto"/>
            <w:vAlign w:val="center"/>
          </w:tcPr>
          <w:p w14:paraId="1185E37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20</w:t>
            </w:r>
          </w:p>
        </w:tc>
        <w:tc>
          <w:tcPr>
            <w:tcW w:w="491" w:type="pct"/>
            <w:shd w:val="clear" w:color="auto" w:fill="auto"/>
            <w:noWrap/>
            <w:vAlign w:val="center"/>
          </w:tcPr>
          <w:p w14:paraId="2DBDA2F5">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436BB98D">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3FFC0536">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50CDD276">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31D3B18F">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7B776A3C">
            <w:pPr>
              <w:widowControl/>
              <w:spacing w:line="400" w:lineRule="atLeast"/>
              <w:jc w:val="center"/>
              <w:rPr>
                <w:rFonts w:ascii="仿宋_GB2312" w:hAnsi="仿宋_GB2312" w:eastAsia="仿宋_GB2312" w:cs="仿宋_GB2312"/>
                <w:color w:val="000000" w:themeColor="text1"/>
                <w:sz w:val="18"/>
                <w:szCs w:val="18"/>
                <w:highlight w:val="none"/>
              </w:rPr>
            </w:pPr>
          </w:p>
        </w:tc>
      </w:tr>
      <w:tr w14:paraId="7EC0A1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7F90B9D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9</w:t>
            </w:r>
          </w:p>
        </w:tc>
        <w:tc>
          <w:tcPr>
            <w:tcW w:w="609" w:type="pct"/>
            <w:shd w:val="clear" w:color="auto" w:fill="auto"/>
            <w:vAlign w:val="center"/>
          </w:tcPr>
          <w:p w14:paraId="72C6A01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扩音喊话器</w:t>
            </w:r>
          </w:p>
        </w:tc>
        <w:tc>
          <w:tcPr>
            <w:tcW w:w="510" w:type="pct"/>
            <w:shd w:val="clear" w:color="auto" w:fill="auto"/>
            <w:vAlign w:val="center"/>
          </w:tcPr>
          <w:p w14:paraId="5D42CB42">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rPr>
            </w:pPr>
          </w:p>
        </w:tc>
        <w:tc>
          <w:tcPr>
            <w:tcW w:w="322" w:type="pct"/>
            <w:shd w:val="clear" w:color="auto" w:fill="auto"/>
            <w:noWrap/>
            <w:vAlign w:val="center"/>
          </w:tcPr>
          <w:p w14:paraId="26B20E8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470" w:type="pct"/>
            <w:shd w:val="clear" w:color="auto" w:fill="auto"/>
            <w:vAlign w:val="center"/>
          </w:tcPr>
          <w:p w14:paraId="06EB1AC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w:t>
            </w:r>
          </w:p>
        </w:tc>
        <w:tc>
          <w:tcPr>
            <w:tcW w:w="491" w:type="pct"/>
            <w:shd w:val="clear" w:color="auto" w:fill="auto"/>
            <w:noWrap/>
            <w:vAlign w:val="center"/>
          </w:tcPr>
          <w:p w14:paraId="54D91F90">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704DA143">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6BEF3157">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0B788026">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2E5383B1">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06CD315F">
            <w:pPr>
              <w:widowControl/>
              <w:spacing w:line="400" w:lineRule="atLeast"/>
              <w:jc w:val="center"/>
              <w:rPr>
                <w:rFonts w:ascii="仿宋_GB2312" w:hAnsi="仿宋_GB2312" w:eastAsia="仿宋_GB2312" w:cs="仿宋_GB2312"/>
                <w:color w:val="000000" w:themeColor="text1"/>
                <w:sz w:val="18"/>
                <w:szCs w:val="18"/>
                <w:highlight w:val="none"/>
              </w:rPr>
            </w:pPr>
          </w:p>
        </w:tc>
      </w:tr>
      <w:tr w14:paraId="33ECD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3AE9A85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10</w:t>
            </w:r>
          </w:p>
        </w:tc>
        <w:tc>
          <w:tcPr>
            <w:tcW w:w="609" w:type="pct"/>
            <w:shd w:val="clear" w:color="auto" w:fill="auto"/>
            <w:vAlign w:val="center"/>
          </w:tcPr>
          <w:p w14:paraId="780A6C6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应急铁锹</w:t>
            </w:r>
          </w:p>
        </w:tc>
        <w:tc>
          <w:tcPr>
            <w:tcW w:w="510" w:type="pct"/>
            <w:shd w:val="clear" w:color="auto" w:fill="auto"/>
            <w:vAlign w:val="center"/>
          </w:tcPr>
          <w:p w14:paraId="785B459D">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带把</w:t>
            </w:r>
          </w:p>
        </w:tc>
        <w:tc>
          <w:tcPr>
            <w:tcW w:w="322" w:type="pct"/>
            <w:shd w:val="clear" w:color="auto" w:fill="auto"/>
            <w:noWrap/>
            <w:vAlign w:val="center"/>
          </w:tcPr>
          <w:p w14:paraId="75772F5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把</w:t>
            </w:r>
          </w:p>
        </w:tc>
        <w:tc>
          <w:tcPr>
            <w:tcW w:w="470" w:type="pct"/>
            <w:shd w:val="clear" w:color="auto" w:fill="auto"/>
            <w:vAlign w:val="center"/>
          </w:tcPr>
          <w:p w14:paraId="543B536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30</w:t>
            </w:r>
          </w:p>
        </w:tc>
        <w:tc>
          <w:tcPr>
            <w:tcW w:w="491" w:type="pct"/>
            <w:shd w:val="clear" w:color="auto" w:fill="auto"/>
            <w:noWrap/>
            <w:vAlign w:val="center"/>
          </w:tcPr>
          <w:p w14:paraId="3AC3FC51">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4745E9A3">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4E9C319D">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7E129F73">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0F438057">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536CC99C">
            <w:pPr>
              <w:widowControl/>
              <w:spacing w:line="400" w:lineRule="atLeast"/>
              <w:jc w:val="center"/>
              <w:rPr>
                <w:rFonts w:ascii="仿宋_GB2312" w:hAnsi="仿宋_GB2312" w:eastAsia="仿宋_GB2312" w:cs="仿宋_GB2312"/>
                <w:color w:val="000000" w:themeColor="text1"/>
                <w:sz w:val="18"/>
                <w:szCs w:val="18"/>
                <w:highlight w:val="none"/>
              </w:rPr>
            </w:pPr>
          </w:p>
        </w:tc>
      </w:tr>
      <w:tr w14:paraId="6ED721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0C125C0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11</w:t>
            </w:r>
          </w:p>
        </w:tc>
        <w:tc>
          <w:tcPr>
            <w:tcW w:w="609" w:type="pct"/>
            <w:shd w:val="clear" w:color="auto" w:fill="auto"/>
            <w:vAlign w:val="center"/>
          </w:tcPr>
          <w:p w14:paraId="5E7FFFE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应急撬棍</w:t>
            </w:r>
          </w:p>
        </w:tc>
        <w:tc>
          <w:tcPr>
            <w:tcW w:w="510" w:type="pct"/>
            <w:shd w:val="clear" w:color="auto" w:fill="auto"/>
            <w:vAlign w:val="center"/>
          </w:tcPr>
          <w:p w14:paraId="7ED65236">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带把</w:t>
            </w:r>
          </w:p>
        </w:tc>
        <w:tc>
          <w:tcPr>
            <w:tcW w:w="322" w:type="pct"/>
            <w:shd w:val="clear" w:color="auto" w:fill="auto"/>
            <w:noWrap/>
            <w:vAlign w:val="center"/>
          </w:tcPr>
          <w:p w14:paraId="496FF92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根</w:t>
            </w:r>
          </w:p>
        </w:tc>
        <w:tc>
          <w:tcPr>
            <w:tcW w:w="470" w:type="pct"/>
            <w:shd w:val="clear" w:color="auto" w:fill="auto"/>
            <w:vAlign w:val="center"/>
          </w:tcPr>
          <w:p w14:paraId="142D5C7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20</w:t>
            </w:r>
          </w:p>
        </w:tc>
        <w:tc>
          <w:tcPr>
            <w:tcW w:w="491" w:type="pct"/>
            <w:shd w:val="clear" w:color="auto" w:fill="auto"/>
            <w:noWrap/>
            <w:vAlign w:val="center"/>
          </w:tcPr>
          <w:p w14:paraId="3761A558">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7EA58271">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64874431">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06E5DDAD">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1FB14DC1">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408F7C42">
            <w:pPr>
              <w:widowControl/>
              <w:spacing w:line="400" w:lineRule="atLeast"/>
              <w:jc w:val="center"/>
              <w:rPr>
                <w:rFonts w:ascii="仿宋_GB2312" w:hAnsi="仿宋_GB2312" w:eastAsia="仿宋_GB2312" w:cs="仿宋_GB2312"/>
                <w:color w:val="000000" w:themeColor="text1"/>
                <w:sz w:val="18"/>
                <w:szCs w:val="18"/>
                <w:highlight w:val="none"/>
              </w:rPr>
            </w:pPr>
          </w:p>
        </w:tc>
      </w:tr>
      <w:tr w14:paraId="3CC3D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02616EC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12</w:t>
            </w:r>
          </w:p>
        </w:tc>
        <w:tc>
          <w:tcPr>
            <w:tcW w:w="609" w:type="pct"/>
            <w:shd w:val="clear" w:color="auto" w:fill="auto"/>
            <w:vAlign w:val="center"/>
          </w:tcPr>
          <w:p w14:paraId="5B30A9C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应急洋镐</w:t>
            </w:r>
          </w:p>
        </w:tc>
        <w:tc>
          <w:tcPr>
            <w:tcW w:w="510" w:type="pct"/>
            <w:shd w:val="clear" w:color="auto" w:fill="auto"/>
            <w:vAlign w:val="center"/>
          </w:tcPr>
          <w:p w14:paraId="7198D55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带把</w:t>
            </w:r>
          </w:p>
        </w:tc>
        <w:tc>
          <w:tcPr>
            <w:tcW w:w="322" w:type="pct"/>
            <w:shd w:val="clear" w:color="auto" w:fill="auto"/>
            <w:noWrap/>
            <w:vAlign w:val="center"/>
          </w:tcPr>
          <w:p w14:paraId="5F83409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把</w:t>
            </w:r>
          </w:p>
        </w:tc>
        <w:tc>
          <w:tcPr>
            <w:tcW w:w="470" w:type="pct"/>
            <w:shd w:val="clear" w:color="auto" w:fill="auto"/>
            <w:vAlign w:val="center"/>
          </w:tcPr>
          <w:p w14:paraId="2000711A">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20</w:t>
            </w:r>
          </w:p>
        </w:tc>
        <w:tc>
          <w:tcPr>
            <w:tcW w:w="491" w:type="pct"/>
            <w:shd w:val="clear" w:color="auto" w:fill="auto"/>
            <w:noWrap/>
            <w:vAlign w:val="center"/>
          </w:tcPr>
          <w:p w14:paraId="3B9DF6A9">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3CA4DBBC">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588FEDB8">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3EE86C2B">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252D4E7D">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30D4DB01">
            <w:pPr>
              <w:widowControl/>
              <w:spacing w:line="400" w:lineRule="atLeast"/>
              <w:jc w:val="center"/>
              <w:rPr>
                <w:rFonts w:ascii="仿宋_GB2312" w:hAnsi="仿宋_GB2312" w:eastAsia="仿宋_GB2312" w:cs="仿宋_GB2312"/>
                <w:color w:val="000000" w:themeColor="text1"/>
                <w:sz w:val="18"/>
                <w:szCs w:val="18"/>
                <w:highlight w:val="none"/>
              </w:rPr>
            </w:pPr>
          </w:p>
        </w:tc>
      </w:tr>
      <w:tr w14:paraId="3C2AA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69585D7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13</w:t>
            </w:r>
          </w:p>
        </w:tc>
        <w:tc>
          <w:tcPr>
            <w:tcW w:w="609" w:type="pct"/>
            <w:shd w:val="clear" w:color="auto" w:fill="auto"/>
            <w:vAlign w:val="center"/>
          </w:tcPr>
          <w:p w14:paraId="47C42E7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4G移动对讲机</w:t>
            </w:r>
          </w:p>
        </w:tc>
        <w:tc>
          <w:tcPr>
            <w:tcW w:w="510" w:type="pct"/>
            <w:shd w:val="clear" w:color="auto" w:fill="auto"/>
            <w:vAlign w:val="center"/>
          </w:tcPr>
          <w:p w14:paraId="555C699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322" w:type="pct"/>
            <w:shd w:val="clear" w:color="auto" w:fill="auto"/>
            <w:noWrap/>
            <w:vAlign w:val="center"/>
          </w:tcPr>
          <w:p w14:paraId="53B4AB7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470" w:type="pct"/>
            <w:shd w:val="clear" w:color="auto" w:fill="auto"/>
            <w:vAlign w:val="center"/>
          </w:tcPr>
          <w:p w14:paraId="7CBB163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20</w:t>
            </w:r>
          </w:p>
        </w:tc>
        <w:tc>
          <w:tcPr>
            <w:tcW w:w="491" w:type="pct"/>
            <w:shd w:val="clear" w:color="auto" w:fill="auto"/>
            <w:noWrap/>
            <w:vAlign w:val="center"/>
          </w:tcPr>
          <w:p w14:paraId="058A1DD2">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19F75F2A">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1C202F3A">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01DFAA1B">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555096AD">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63523457">
            <w:pPr>
              <w:widowControl/>
              <w:spacing w:line="400" w:lineRule="atLeast"/>
              <w:jc w:val="center"/>
              <w:rPr>
                <w:rFonts w:ascii="仿宋_GB2312" w:hAnsi="仿宋_GB2312" w:eastAsia="仿宋_GB2312" w:cs="仿宋_GB2312"/>
                <w:color w:val="000000" w:themeColor="text1"/>
                <w:sz w:val="18"/>
                <w:szCs w:val="18"/>
                <w:highlight w:val="none"/>
              </w:rPr>
            </w:pPr>
          </w:p>
        </w:tc>
      </w:tr>
      <w:tr w14:paraId="738AF2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641B01F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14</w:t>
            </w:r>
          </w:p>
        </w:tc>
        <w:tc>
          <w:tcPr>
            <w:tcW w:w="609" w:type="pct"/>
            <w:shd w:val="clear" w:color="auto" w:fill="auto"/>
            <w:vAlign w:val="center"/>
          </w:tcPr>
          <w:p w14:paraId="6A9BA1C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防护栏杆</w:t>
            </w:r>
          </w:p>
        </w:tc>
        <w:tc>
          <w:tcPr>
            <w:tcW w:w="510" w:type="pct"/>
            <w:shd w:val="clear" w:color="auto" w:fill="auto"/>
            <w:vAlign w:val="center"/>
          </w:tcPr>
          <w:p w14:paraId="7D53FB0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120*200红白色带踢脚板</w:t>
            </w:r>
          </w:p>
        </w:tc>
        <w:tc>
          <w:tcPr>
            <w:tcW w:w="322" w:type="pct"/>
            <w:shd w:val="clear" w:color="auto" w:fill="auto"/>
            <w:noWrap/>
            <w:vAlign w:val="center"/>
          </w:tcPr>
          <w:p w14:paraId="0F5AA90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片</w:t>
            </w:r>
          </w:p>
        </w:tc>
        <w:tc>
          <w:tcPr>
            <w:tcW w:w="470" w:type="pct"/>
            <w:shd w:val="clear" w:color="auto" w:fill="auto"/>
            <w:vAlign w:val="center"/>
          </w:tcPr>
          <w:p w14:paraId="7C4FCD5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100</w:t>
            </w:r>
          </w:p>
        </w:tc>
        <w:tc>
          <w:tcPr>
            <w:tcW w:w="491" w:type="pct"/>
            <w:shd w:val="clear" w:color="auto" w:fill="auto"/>
            <w:noWrap/>
            <w:vAlign w:val="center"/>
          </w:tcPr>
          <w:p w14:paraId="75D6BAB2">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530BFFA9">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7F1971BB">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5FEAF9A4">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7711FFAF">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6AAA26BA">
            <w:pPr>
              <w:widowControl/>
              <w:spacing w:line="400" w:lineRule="atLeast"/>
              <w:jc w:val="center"/>
              <w:rPr>
                <w:rFonts w:ascii="仿宋_GB2312" w:hAnsi="仿宋_GB2312" w:eastAsia="仿宋_GB2312" w:cs="仿宋_GB2312"/>
                <w:color w:val="000000" w:themeColor="text1"/>
                <w:sz w:val="18"/>
                <w:szCs w:val="18"/>
                <w:highlight w:val="none"/>
              </w:rPr>
            </w:pPr>
          </w:p>
        </w:tc>
      </w:tr>
      <w:tr w14:paraId="1D47D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13AF239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15</w:t>
            </w:r>
          </w:p>
        </w:tc>
        <w:tc>
          <w:tcPr>
            <w:tcW w:w="609" w:type="pct"/>
            <w:shd w:val="clear" w:color="auto" w:fill="auto"/>
            <w:vAlign w:val="center"/>
          </w:tcPr>
          <w:p w14:paraId="1809322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浮力救生衣</w:t>
            </w:r>
          </w:p>
        </w:tc>
        <w:tc>
          <w:tcPr>
            <w:tcW w:w="510" w:type="pct"/>
            <w:shd w:val="clear" w:color="auto" w:fill="auto"/>
            <w:vAlign w:val="center"/>
          </w:tcPr>
          <w:p w14:paraId="74C9882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拉链式</w:t>
            </w:r>
          </w:p>
        </w:tc>
        <w:tc>
          <w:tcPr>
            <w:tcW w:w="322" w:type="pct"/>
            <w:shd w:val="clear" w:color="auto" w:fill="auto"/>
            <w:noWrap/>
            <w:vAlign w:val="center"/>
          </w:tcPr>
          <w:p w14:paraId="3D1C980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件</w:t>
            </w:r>
          </w:p>
        </w:tc>
        <w:tc>
          <w:tcPr>
            <w:tcW w:w="470" w:type="pct"/>
            <w:shd w:val="clear" w:color="auto" w:fill="auto"/>
            <w:vAlign w:val="center"/>
          </w:tcPr>
          <w:p w14:paraId="6AB4B39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100</w:t>
            </w:r>
          </w:p>
        </w:tc>
        <w:tc>
          <w:tcPr>
            <w:tcW w:w="491" w:type="pct"/>
            <w:shd w:val="clear" w:color="auto" w:fill="auto"/>
            <w:noWrap/>
            <w:vAlign w:val="center"/>
          </w:tcPr>
          <w:p w14:paraId="0FE5F1F2">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3B36E974">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3AEF4DF1">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58849ED6">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0B6AAF87">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51FC5C19">
            <w:pPr>
              <w:widowControl/>
              <w:spacing w:line="400" w:lineRule="atLeast"/>
              <w:jc w:val="center"/>
              <w:rPr>
                <w:rFonts w:ascii="仿宋_GB2312" w:hAnsi="仿宋_GB2312" w:eastAsia="仿宋_GB2312" w:cs="仿宋_GB2312"/>
                <w:color w:val="000000" w:themeColor="text1"/>
                <w:sz w:val="18"/>
                <w:szCs w:val="18"/>
                <w:highlight w:val="none"/>
              </w:rPr>
            </w:pPr>
          </w:p>
        </w:tc>
      </w:tr>
      <w:tr w14:paraId="3C53C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76E6708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16</w:t>
            </w:r>
          </w:p>
        </w:tc>
        <w:tc>
          <w:tcPr>
            <w:tcW w:w="609" w:type="pct"/>
            <w:shd w:val="clear" w:color="auto" w:fill="auto"/>
            <w:vAlign w:val="center"/>
          </w:tcPr>
          <w:p w14:paraId="6B2CD03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救生绳</w:t>
            </w:r>
          </w:p>
        </w:tc>
        <w:tc>
          <w:tcPr>
            <w:tcW w:w="510" w:type="pct"/>
            <w:shd w:val="clear" w:color="auto" w:fill="auto"/>
            <w:vAlign w:val="center"/>
          </w:tcPr>
          <w:p w14:paraId="4743C86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国标</w:t>
            </w:r>
          </w:p>
        </w:tc>
        <w:tc>
          <w:tcPr>
            <w:tcW w:w="322" w:type="pct"/>
            <w:shd w:val="clear" w:color="auto" w:fill="auto"/>
            <w:noWrap/>
            <w:vAlign w:val="center"/>
          </w:tcPr>
          <w:p w14:paraId="0431637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米</w:t>
            </w:r>
          </w:p>
        </w:tc>
        <w:tc>
          <w:tcPr>
            <w:tcW w:w="470" w:type="pct"/>
            <w:shd w:val="clear" w:color="auto" w:fill="auto"/>
            <w:vAlign w:val="center"/>
          </w:tcPr>
          <w:p w14:paraId="7082769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200</w:t>
            </w:r>
          </w:p>
        </w:tc>
        <w:tc>
          <w:tcPr>
            <w:tcW w:w="491" w:type="pct"/>
            <w:shd w:val="clear" w:color="auto" w:fill="auto"/>
            <w:noWrap/>
            <w:vAlign w:val="center"/>
          </w:tcPr>
          <w:p w14:paraId="011D5A64">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1F1FB40D">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784CE1E4">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6171FEFC">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5BA935F0">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47E5FE4E">
            <w:pPr>
              <w:widowControl/>
              <w:spacing w:line="400" w:lineRule="atLeast"/>
              <w:jc w:val="center"/>
              <w:rPr>
                <w:rFonts w:ascii="仿宋_GB2312" w:hAnsi="仿宋_GB2312" w:eastAsia="仿宋_GB2312" w:cs="仿宋_GB2312"/>
                <w:color w:val="000000" w:themeColor="text1"/>
                <w:sz w:val="18"/>
                <w:szCs w:val="18"/>
                <w:highlight w:val="none"/>
              </w:rPr>
            </w:pPr>
          </w:p>
        </w:tc>
      </w:tr>
      <w:tr w14:paraId="24746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7F6531B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17</w:t>
            </w:r>
          </w:p>
        </w:tc>
        <w:tc>
          <w:tcPr>
            <w:tcW w:w="609" w:type="pct"/>
            <w:shd w:val="clear" w:color="auto" w:fill="auto"/>
            <w:vAlign w:val="center"/>
          </w:tcPr>
          <w:p w14:paraId="1DFCAF7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隔离开关</w:t>
            </w:r>
          </w:p>
        </w:tc>
        <w:tc>
          <w:tcPr>
            <w:tcW w:w="510" w:type="pct"/>
            <w:shd w:val="clear" w:color="auto" w:fill="auto"/>
            <w:vAlign w:val="center"/>
          </w:tcPr>
          <w:p w14:paraId="717921E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322" w:type="pct"/>
            <w:shd w:val="clear" w:color="auto" w:fill="auto"/>
            <w:noWrap/>
            <w:vAlign w:val="center"/>
          </w:tcPr>
          <w:p w14:paraId="1BC8C89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470" w:type="pct"/>
            <w:shd w:val="clear" w:color="auto" w:fill="auto"/>
            <w:vAlign w:val="center"/>
          </w:tcPr>
          <w:p w14:paraId="715A461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50</w:t>
            </w:r>
          </w:p>
        </w:tc>
        <w:tc>
          <w:tcPr>
            <w:tcW w:w="491" w:type="pct"/>
            <w:shd w:val="clear" w:color="auto" w:fill="auto"/>
            <w:noWrap/>
            <w:vAlign w:val="center"/>
          </w:tcPr>
          <w:p w14:paraId="483444F8">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2F887351">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2FA28CA1">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217667D4">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70EEC96C">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562F0C52">
            <w:pPr>
              <w:widowControl/>
              <w:spacing w:line="400" w:lineRule="atLeast"/>
              <w:jc w:val="center"/>
              <w:rPr>
                <w:rFonts w:ascii="仿宋_GB2312" w:hAnsi="仿宋_GB2312" w:eastAsia="仿宋_GB2312" w:cs="仿宋_GB2312"/>
                <w:color w:val="000000" w:themeColor="text1"/>
                <w:sz w:val="18"/>
                <w:szCs w:val="18"/>
                <w:highlight w:val="none"/>
              </w:rPr>
            </w:pPr>
          </w:p>
        </w:tc>
      </w:tr>
      <w:tr w14:paraId="7D496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1E01C0F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18</w:t>
            </w:r>
          </w:p>
        </w:tc>
        <w:tc>
          <w:tcPr>
            <w:tcW w:w="609" w:type="pct"/>
            <w:shd w:val="clear" w:color="auto" w:fill="auto"/>
            <w:vAlign w:val="center"/>
          </w:tcPr>
          <w:p w14:paraId="5BF2F8C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宣传牌</w:t>
            </w:r>
          </w:p>
        </w:tc>
        <w:tc>
          <w:tcPr>
            <w:tcW w:w="510" w:type="pct"/>
            <w:shd w:val="clear" w:color="auto" w:fill="auto"/>
            <w:vAlign w:val="center"/>
          </w:tcPr>
          <w:p w14:paraId="3CDE581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1.2*2.4</w:t>
            </w:r>
          </w:p>
        </w:tc>
        <w:tc>
          <w:tcPr>
            <w:tcW w:w="322" w:type="pct"/>
            <w:shd w:val="clear" w:color="auto" w:fill="auto"/>
            <w:noWrap/>
            <w:vAlign w:val="center"/>
          </w:tcPr>
          <w:p w14:paraId="030DAB0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470" w:type="pct"/>
            <w:shd w:val="clear" w:color="auto" w:fill="auto"/>
            <w:vAlign w:val="center"/>
          </w:tcPr>
          <w:p w14:paraId="79332EB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25</w:t>
            </w:r>
          </w:p>
        </w:tc>
        <w:tc>
          <w:tcPr>
            <w:tcW w:w="491" w:type="pct"/>
            <w:shd w:val="clear" w:color="auto" w:fill="auto"/>
            <w:noWrap/>
            <w:vAlign w:val="center"/>
          </w:tcPr>
          <w:p w14:paraId="4B2C848C">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1B1CC142">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487C624F">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58CC03FB">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4D279A24">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3C728057">
            <w:pPr>
              <w:widowControl/>
              <w:spacing w:line="400" w:lineRule="atLeast"/>
              <w:jc w:val="center"/>
              <w:rPr>
                <w:rFonts w:ascii="仿宋_GB2312" w:hAnsi="仿宋_GB2312" w:eastAsia="仿宋_GB2312" w:cs="仿宋_GB2312"/>
                <w:color w:val="000000" w:themeColor="text1"/>
                <w:sz w:val="18"/>
                <w:szCs w:val="18"/>
                <w:highlight w:val="none"/>
              </w:rPr>
            </w:pPr>
          </w:p>
        </w:tc>
      </w:tr>
      <w:tr w14:paraId="77F70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5EC56BE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19</w:t>
            </w:r>
          </w:p>
        </w:tc>
        <w:tc>
          <w:tcPr>
            <w:tcW w:w="609" w:type="pct"/>
            <w:shd w:val="clear" w:color="auto" w:fill="auto"/>
            <w:vAlign w:val="center"/>
          </w:tcPr>
          <w:p w14:paraId="5762F0F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警示牌</w:t>
            </w:r>
          </w:p>
        </w:tc>
        <w:tc>
          <w:tcPr>
            <w:tcW w:w="510" w:type="pct"/>
            <w:shd w:val="clear" w:color="auto" w:fill="auto"/>
            <w:vAlign w:val="center"/>
          </w:tcPr>
          <w:p w14:paraId="7E85ECE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0.3*0.4</w:t>
            </w:r>
          </w:p>
        </w:tc>
        <w:tc>
          <w:tcPr>
            <w:tcW w:w="322" w:type="pct"/>
            <w:shd w:val="clear" w:color="auto" w:fill="auto"/>
            <w:noWrap/>
            <w:vAlign w:val="center"/>
          </w:tcPr>
          <w:p w14:paraId="0AB7AF1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块</w:t>
            </w:r>
          </w:p>
        </w:tc>
        <w:tc>
          <w:tcPr>
            <w:tcW w:w="470" w:type="pct"/>
            <w:shd w:val="clear" w:color="auto" w:fill="auto"/>
            <w:vAlign w:val="center"/>
          </w:tcPr>
          <w:p w14:paraId="6E241D7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200</w:t>
            </w:r>
          </w:p>
        </w:tc>
        <w:tc>
          <w:tcPr>
            <w:tcW w:w="491" w:type="pct"/>
            <w:shd w:val="clear" w:color="auto" w:fill="auto"/>
            <w:noWrap/>
            <w:vAlign w:val="center"/>
          </w:tcPr>
          <w:p w14:paraId="3E5DD114">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4EF48E14">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1CA6FC74">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1C49FD74">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78C3570E">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00CC3CC3">
            <w:pPr>
              <w:widowControl/>
              <w:spacing w:line="400" w:lineRule="atLeast"/>
              <w:jc w:val="center"/>
              <w:rPr>
                <w:rFonts w:ascii="仿宋_GB2312" w:hAnsi="仿宋_GB2312" w:eastAsia="仿宋_GB2312" w:cs="仿宋_GB2312"/>
                <w:color w:val="000000" w:themeColor="text1"/>
                <w:sz w:val="18"/>
                <w:szCs w:val="18"/>
                <w:highlight w:val="none"/>
              </w:rPr>
            </w:pPr>
          </w:p>
        </w:tc>
      </w:tr>
      <w:tr w14:paraId="255F4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49DC399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20</w:t>
            </w:r>
          </w:p>
        </w:tc>
        <w:tc>
          <w:tcPr>
            <w:tcW w:w="609" w:type="pct"/>
            <w:shd w:val="clear" w:color="auto" w:fill="auto"/>
            <w:vAlign w:val="center"/>
          </w:tcPr>
          <w:p w14:paraId="08D3BD1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操作规程牌</w:t>
            </w:r>
          </w:p>
        </w:tc>
        <w:tc>
          <w:tcPr>
            <w:tcW w:w="510" w:type="pct"/>
            <w:shd w:val="clear" w:color="auto" w:fill="auto"/>
            <w:vAlign w:val="center"/>
          </w:tcPr>
          <w:p w14:paraId="5E88E3D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1*0.75</w:t>
            </w:r>
          </w:p>
        </w:tc>
        <w:tc>
          <w:tcPr>
            <w:tcW w:w="322" w:type="pct"/>
            <w:shd w:val="clear" w:color="auto" w:fill="auto"/>
            <w:noWrap/>
            <w:vAlign w:val="center"/>
          </w:tcPr>
          <w:p w14:paraId="7B9C8DB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块</w:t>
            </w:r>
          </w:p>
        </w:tc>
        <w:tc>
          <w:tcPr>
            <w:tcW w:w="470" w:type="pct"/>
            <w:shd w:val="clear" w:color="auto" w:fill="auto"/>
            <w:vAlign w:val="center"/>
          </w:tcPr>
          <w:p w14:paraId="406EE62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30</w:t>
            </w:r>
          </w:p>
        </w:tc>
        <w:tc>
          <w:tcPr>
            <w:tcW w:w="491" w:type="pct"/>
            <w:shd w:val="clear" w:color="auto" w:fill="auto"/>
            <w:noWrap/>
            <w:vAlign w:val="center"/>
          </w:tcPr>
          <w:p w14:paraId="6792E7A8">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2D67209C">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3D364874">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10481A04">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4168C00D">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2FAB37FD">
            <w:pPr>
              <w:widowControl/>
              <w:spacing w:line="400" w:lineRule="atLeast"/>
              <w:jc w:val="center"/>
              <w:rPr>
                <w:rFonts w:ascii="仿宋_GB2312" w:hAnsi="仿宋_GB2312" w:eastAsia="仿宋_GB2312" w:cs="仿宋_GB2312"/>
                <w:color w:val="000000" w:themeColor="text1"/>
                <w:sz w:val="18"/>
                <w:szCs w:val="18"/>
                <w:highlight w:val="none"/>
              </w:rPr>
            </w:pPr>
          </w:p>
        </w:tc>
      </w:tr>
      <w:tr w14:paraId="0B75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7CBE2B9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21</w:t>
            </w:r>
          </w:p>
        </w:tc>
        <w:tc>
          <w:tcPr>
            <w:tcW w:w="609" w:type="pct"/>
            <w:shd w:val="clear" w:color="auto" w:fill="auto"/>
            <w:vAlign w:val="center"/>
          </w:tcPr>
          <w:p w14:paraId="59E45CC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标志牌</w:t>
            </w:r>
          </w:p>
        </w:tc>
        <w:tc>
          <w:tcPr>
            <w:tcW w:w="510" w:type="pct"/>
            <w:shd w:val="clear" w:color="auto" w:fill="auto"/>
            <w:vAlign w:val="center"/>
          </w:tcPr>
          <w:p w14:paraId="350578D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1*0.75（含架）</w:t>
            </w:r>
          </w:p>
        </w:tc>
        <w:tc>
          <w:tcPr>
            <w:tcW w:w="322" w:type="pct"/>
            <w:shd w:val="clear" w:color="auto" w:fill="auto"/>
            <w:noWrap/>
            <w:vAlign w:val="center"/>
          </w:tcPr>
          <w:p w14:paraId="7F74733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470" w:type="pct"/>
            <w:shd w:val="clear" w:color="auto" w:fill="auto"/>
            <w:vAlign w:val="center"/>
          </w:tcPr>
          <w:p w14:paraId="07CADE5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30</w:t>
            </w:r>
          </w:p>
        </w:tc>
        <w:tc>
          <w:tcPr>
            <w:tcW w:w="491" w:type="pct"/>
            <w:shd w:val="clear" w:color="auto" w:fill="auto"/>
            <w:noWrap/>
            <w:vAlign w:val="center"/>
          </w:tcPr>
          <w:p w14:paraId="2625A5E1">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27E107CF">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218FFF2B">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2647CC96">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22B48B94">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3044A603">
            <w:pPr>
              <w:widowControl/>
              <w:spacing w:line="400" w:lineRule="atLeast"/>
              <w:jc w:val="center"/>
              <w:rPr>
                <w:rFonts w:ascii="仿宋_GB2312" w:hAnsi="仿宋_GB2312" w:eastAsia="仿宋_GB2312" w:cs="仿宋_GB2312"/>
                <w:color w:val="000000" w:themeColor="text1"/>
                <w:sz w:val="18"/>
                <w:szCs w:val="18"/>
                <w:highlight w:val="none"/>
              </w:rPr>
            </w:pPr>
          </w:p>
        </w:tc>
      </w:tr>
      <w:tr w14:paraId="2BAA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3687E37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22</w:t>
            </w:r>
          </w:p>
        </w:tc>
        <w:tc>
          <w:tcPr>
            <w:tcW w:w="609" w:type="pct"/>
            <w:shd w:val="clear" w:color="auto" w:fill="auto"/>
            <w:vAlign w:val="center"/>
          </w:tcPr>
          <w:p w14:paraId="105FCFE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安全口袋书</w:t>
            </w:r>
          </w:p>
        </w:tc>
        <w:tc>
          <w:tcPr>
            <w:tcW w:w="510" w:type="pct"/>
            <w:shd w:val="clear" w:color="auto" w:fill="auto"/>
            <w:vAlign w:val="center"/>
          </w:tcPr>
          <w:p w14:paraId="760316E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322" w:type="pct"/>
            <w:shd w:val="clear" w:color="auto" w:fill="auto"/>
            <w:noWrap/>
            <w:vAlign w:val="center"/>
          </w:tcPr>
          <w:p w14:paraId="63BA111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本</w:t>
            </w:r>
          </w:p>
        </w:tc>
        <w:tc>
          <w:tcPr>
            <w:tcW w:w="470" w:type="pct"/>
            <w:shd w:val="clear" w:color="auto" w:fill="auto"/>
            <w:vAlign w:val="center"/>
          </w:tcPr>
          <w:p w14:paraId="22C6976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200</w:t>
            </w:r>
          </w:p>
        </w:tc>
        <w:tc>
          <w:tcPr>
            <w:tcW w:w="491" w:type="pct"/>
            <w:shd w:val="clear" w:color="auto" w:fill="auto"/>
            <w:noWrap/>
            <w:vAlign w:val="center"/>
          </w:tcPr>
          <w:p w14:paraId="7186A76F">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65FAA1D3">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2F4D6D68">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36058B94">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0DB2228F">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19003ADB">
            <w:pPr>
              <w:widowControl/>
              <w:spacing w:line="400" w:lineRule="atLeast"/>
              <w:jc w:val="center"/>
              <w:rPr>
                <w:rFonts w:ascii="仿宋_GB2312" w:hAnsi="仿宋_GB2312" w:eastAsia="仿宋_GB2312" w:cs="仿宋_GB2312"/>
                <w:color w:val="000000" w:themeColor="text1"/>
                <w:sz w:val="18"/>
                <w:szCs w:val="18"/>
                <w:highlight w:val="none"/>
              </w:rPr>
            </w:pPr>
          </w:p>
        </w:tc>
      </w:tr>
      <w:tr w14:paraId="40E71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7F668C5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23</w:t>
            </w:r>
          </w:p>
        </w:tc>
        <w:tc>
          <w:tcPr>
            <w:tcW w:w="609" w:type="pct"/>
            <w:shd w:val="clear" w:color="auto" w:fill="auto"/>
            <w:vAlign w:val="center"/>
          </w:tcPr>
          <w:p w14:paraId="47E3B3F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安全通道</w:t>
            </w:r>
          </w:p>
        </w:tc>
        <w:tc>
          <w:tcPr>
            <w:tcW w:w="510" w:type="pct"/>
            <w:shd w:val="clear" w:color="auto" w:fill="auto"/>
            <w:vAlign w:val="center"/>
          </w:tcPr>
          <w:p w14:paraId="2C17F5C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322" w:type="pct"/>
            <w:shd w:val="clear" w:color="auto" w:fill="auto"/>
            <w:noWrap/>
            <w:vAlign w:val="center"/>
          </w:tcPr>
          <w:p w14:paraId="48EB0B4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套</w:t>
            </w:r>
          </w:p>
        </w:tc>
        <w:tc>
          <w:tcPr>
            <w:tcW w:w="470" w:type="pct"/>
            <w:shd w:val="clear" w:color="auto" w:fill="auto"/>
            <w:vAlign w:val="center"/>
          </w:tcPr>
          <w:p w14:paraId="760523A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w:t>
            </w:r>
          </w:p>
        </w:tc>
        <w:tc>
          <w:tcPr>
            <w:tcW w:w="491" w:type="pct"/>
            <w:shd w:val="clear" w:color="auto" w:fill="auto"/>
            <w:noWrap/>
            <w:vAlign w:val="center"/>
          </w:tcPr>
          <w:p w14:paraId="2B0D56BB">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4B86F8FC">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68560844">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4CF8D362">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7A11CA16">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17BDF47D">
            <w:pPr>
              <w:widowControl/>
              <w:spacing w:line="400" w:lineRule="atLeast"/>
              <w:jc w:val="center"/>
              <w:rPr>
                <w:rFonts w:ascii="仿宋_GB2312" w:hAnsi="仿宋_GB2312" w:eastAsia="仿宋_GB2312" w:cs="仿宋_GB2312"/>
                <w:color w:val="000000" w:themeColor="text1"/>
                <w:sz w:val="18"/>
                <w:szCs w:val="18"/>
                <w:highlight w:val="none"/>
              </w:rPr>
            </w:pPr>
          </w:p>
        </w:tc>
      </w:tr>
      <w:tr w14:paraId="33440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26A3F78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24</w:t>
            </w:r>
          </w:p>
        </w:tc>
        <w:tc>
          <w:tcPr>
            <w:tcW w:w="609" w:type="pct"/>
            <w:shd w:val="clear" w:color="auto" w:fill="auto"/>
            <w:vAlign w:val="center"/>
          </w:tcPr>
          <w:p w14:paraId="3936A3E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安全宣传条幅</w:t>
            </w:r>
          </w:p>
        </w:tc>
        <w:tc>
          <w:tcPr>
            <w:tcW w:w="510" w:type="pct"/>
            <w:shd w:val="clear" w:color="auto" w:fill="auto"/>
            <w:vAlign w:val="center"/>
          </w:tcPr>
          <w:p w14:paraId="5CEC0AA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0.6m宽</w:t>
            </w:r>
          </w:p>
        </w:tc>
        <w:tc>
          <w:tcPr>
            <w:tcW w:w="322" w:type="pct"/>
            <w:shd w:val="clear" w:color="auto" w:fill="auto"/>
            <w:noWrap/>
            <w:vAlign w:val="center"/>
          </w:tcPr>
          <w:p w14:paraId="706774B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条</w:t>
            </w:r>
          </w:p>
        </w:tc>
        <w:tc>
          <w:tcPr>
            <w:tcW w:w="470" w:type="pct"/>
            <w:shd w:val="clear" w:color="auto" w:fill="auto"/>
            <w:vAlign w:val="center"/>
          </w:tcPr>
          <w:p w14:paraId="628D3F7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50</w:t>
            </w:r>
          </w:p>
        </w:tc>
        <w:tc>
          <w:tcPr>
            <w:tcW w:w="491" w:type="pct"/>
            <w:shd w:val="clear" w:color="auto" w:fill="auto"/>
            <w:noWrap/>
            <w:vAlign w:val="center"/>
          </w:tcPr>
          <w:p w14:paraId="509A927A">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149E7270">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46E959C5">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2E21BCE1">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7D876BA2">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3DE5A1BA">
            <w:pPr>
              <w:widowControl/>
              <w:spacing w:line="400" w:lineRule="atLeast"/>
              <w:jc w:val="center"/>
              <w:rPr>
                <w:rFonts w:ascii="仿宋_GB2312" w:hAnsi="仿宋_GB2312" w:eastAsia="仿宋_GB2312" w:cs="仿宋_GB2312"/>
                <w:color w:val="000000" w:themeColor="text1"/>
                <w:sz w:val="18"/>
                <w:szCs w:val="18"/>
                <w:highlight w:val="none"/>
              </w:rPr>
            </w:pPr>
          </w:p>
        </w:tc>
      </w:tr>
      <w:tr w14:paraId="0C0D2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719BA52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25</w:t>
            </w:r>
          </w:p>
        </w:tc>
        <w:tc>
          <w:tcPr>
            <w:tcW w:w="609" w:type="pct"/>
            <w:shd w:val="clear" w:color="auto" w:fill="auto"/>
            <w:vAlign w:val="center"/>
          </w:tcPr>
          <w:p w14:paraId="47B5C1F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宣传展板展板</w:t>
            </w:r>
          </w:p>
        </w:tc>
        <w:tc>
          <w:tcPr>
            <w:tcW w:w="510" w:type="pct"/>
            <w:shd w:val="clear" w:color="auto" w:fill="auto"/>
            <w:vAlign w:val="center"/>
          </w:tcPr>
          <w:p w14:paraId="3A041DB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1.2*2.4</w:t>
            </w:r>
          </w:p>
        </w:tc>
        <w:tc>
          <w:tcPr>
            <w:tcW w:w="322" w:type="pct"/>
            <w:shd w:val="clear" w:color="auto" w:fill="auto"/>
            <w:noWrap/>
            <w:vAlign w:val="center"/>
          </w:tcPr>
          <w:p w14:paraId="7A9BA4D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块</w:t>
            </w:r>
          </w:p>
        </w:tc>
        <w:tc>
          <w:tcPr>
            <w:tcW w:w="470" w:type="pct"/>
            <w:shd w:val="clear" w:color="auto" w:fill="auto"/>
            <w:vAlign w:val="center"/>
          </w:tcPr>
          <w:p w14:paraId="170AD7F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20</w:t>
            </w:r>
          </w:p>
        </w:tc>
        <w:tc>
          <w:tcPr>
            <w:tcW w:w="491" w:type="pct"/>
            <w:shd w:val="clear" w:color="auto" w:fill="auto"/>
            <w:noWrap/>
            <w:vAlign w:val="center"/>
          </w:tcPr>
          <w:p w14:paraId="65AD6945">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7BD39826">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0185A95E">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1FD58CA2">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2B0A2EE9">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1A00BB9E">
            <w:pPr>
              <w:widowControl/>
              <w:spacing w:line="400" w:lineRule="atLeast"/>
              <w:jc w:val="center"/>
              <w:rPr>
                <w:rFonts w:ascii="仿宋_GB2312" w:hAnsi="仿宋_GB2312" w:eastAsia="仿宋_GB2312" w:cs="仿宋_GB2312"/>
                <w:color w:val="000000" w:themeColor="text1"/>
                <w:sz w:val="18"/>
                <w:szCs w:val="18"/>
                <w:highlight w:val="none"/>
              </w:rPr>
            </w:pPr>
          </w:p>
        </w:tc>
      </w:tr>
      <w:tr w14:paraId="64026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0D4AD91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26</w:t>
            </w:r>
          </w:p>
        </w:tc>
        <w:tc>
          <w:tcPr>
            <w:tcW w:w="609" w:type="pct"/>
            <w:shd w:val="clear" w:color="auto" w:fill="auto"/>
            <w:vAlign w:val="center"/>
          </w:tcPr>
          <w:p w14:paraId="0239F7F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警示贴纸</w:t>
            </w:r>
          </w:p>
        </w:tc>
        <w:tc>
          <w:tcPr>
            <w:tcW w:w="510" w:type="pct"/>
            <w:shd w:val="clear" w:color="auto" w:fill="auto"/>
            <w:vAlign w:val="center"/>
          </w:tcPr>
          <w:p w14:paraId="2D8D32A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0.1*0.15</w:t>
            </w:r>
          </w:p>
        </w:tc>
        <w:tc>
          <w:tcPr>
            <w:tcW w:w="322" w:type="pct"/>
            <w:shd w:val="clear" w:color="auto" w:fill="auto"/>
            <w:noWrap/>
            <w:vAlign w:val="center"/>
          </w:tcPr>
          <w:p w14:paraId="35791C4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张</w:t>
            </w:r>
          </w:p>
        </w:tc>
        <w:tc>
          <w:tcPr>
            <w:tcW w:w="470" w:type="pct"/>
            <w:shd w:val="clear" w:color="auto" w:fill="auto"/>
            <w:vAlign w:val="center"/>
          </w:tcPr>
          <w:p w14:paraId="69BAD87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100</w:t>
            </w:r>
          </w:p>
        </w:tc>
        <w:tc>
          <w:tcPr>
            <w:tcW w:w="491" w:type="pct"/>
            <w:shd w:val="clear" w:color="auto" w:fill="auto"/>
            <w:noWrap/>
            <w:vAlign w:val="center"/>
          </w:tcPr>
          <w:p w14:paraId="0E3B95A3">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3EADF9AE">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1095BDBC">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064F5C49">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4A65825A">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6833D68B">
            <w:pPr>
              <w:widowControl/>
              <w:spacing w:line="400" w:lineRule="atLeast"/>
              <w:jc w:val="center"/>
              <w:rPr>
                <w:rFonts w:ascii="仿宋_GB2312" w:hAnsi="仿宋_GB2312" w:eastAsia="仿宋_GB2312" w:cs="仿宋_GB2312"/>
                <w:color w:val="000000" w:themeColor="text1"/>
                <w:sz w:val="18"/>
                <w:szCs w:val="18"/>
                <w:highlight w:val="none"/>
              </w:rPr>
            </w:pPr>
          </w:p>
        </w:tc>
      </w:tr>
      <w:tr w14:paraId="486F3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64CA190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27</w:t>
            </w:r>
          </w:p>
        </w:tc>
        <w:tc>
          <w:tcPr>
            <w:tcW w:w="609" w:type="pct"/>
            <w:shd w:val="clear" w:color="auto" w:fill="auto"/>
            <w:vAlign w:val="center"/>
          </w:tcPr>
          <w:p w14:paraId="1619BE1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安全展架</w:t>
            </w:r>
          </w:p>
        </w:tc>
        <w:tc>
          <w:tcPr>
            <w:tcW w:w="510" w:type="pct"/>
            <w:shd w:val="clear" w:color="auto" w:fill="auto"/>
            <w:vAlign w:val="center"/>
          </w:tcPr>
          <w:p w14:paraId="61BEF05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0.8*1.8</w:t>
            </w:r>
          </w:p>
        </w:tc>
        <w:tc>
          <w:tcPr>
            <w:tcW w:w="322" w:type="pct"/>
            <w:shd w:val="clear" w:color="auto" w:fill="auto"/>
            <w:noWrap/>
            <w:vAlign w:val="center"/>
          </w:tcPr>
          <w:p w14:paraId="3A1ECA4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套</w:t>
            </w:r>
          </w:p>
        </w:tc>
        <w:tc>
          <w:tcPr>
            <w:tcW w:w="470" w:type="pct"/>
            <w:shd w:val="clear" w:color="auto" w:fill="auto"/>
            <w:vAlign w:val="center"/>
          </w:tcPr>
          <w:p w14:paraId="58A989D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20</w:t>
            </w:r>
          </w:p>
        </w:tc>
        <w:tc>
          <w:tcPr>
            <w:tcW w:w="491" w:type="pct"/>
            <w:shd w:val="clear" w:color="auto" w:fill="auto"/>
            <w:noWrap/>
            <w:vAlign w:val="center"/>
          </w:tcPr>
          <w:p w14:paraId="33FFE58D">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4591BC5F">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1B6961AF">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580D6A02">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4464D687">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69806E86">
            <w:pPr>
              <w:widowControl/>
              <w:spacing w:line="400" w:lineRule="atLeast"/>
              <w:jc w:val="center"/>
              <w:rPr>
                <w:rFonts w:ascii="仿宋_GB2312" w:hAnsi="仿宋_GB2312" w:eastAsia="仿宋_GB2312" w:cs="仿宋_GB2312"/>
                <w:color w:val="000000" w:themeColor="text1"/>
                <w:sz w:val="18"/>
                <w:szCs w:val="18"/>
                <w:highlight w:val="none"/>
              </w:rPr>
            </w:pPr>
          </w:p>
        </w:tc>
      </w:tr>
      <w:tr w14:paraId="3278A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13CBA7B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28</w:t>
            </w:r>
          </w:p>
        </w:tc>
        <w:tc>
          <w:tcPr>
            <w:tcW w:w="609" w:type="pct"/>
            <w:shd w:val="clear" w:color="auto" w:fill="auto"/>
            <w:vAlign w:val="center"/>
          </w:tcPr>
          <w:p w14:paraId="6DD7B62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阻燃岩棉被</w:t>
            </w:r>
          </w:p>
        </w:tc>
        <w:tc>
          <w:tcPr>
            <w:tcW w:w="510" w:type="pct"/>
            <w:shd w:val="clear" w:color="auto" w:fill="auto"/>
            <w:vAlign w:val="center"/>
          </w:tcPr>
          <w:p w14:paraId="5E5AAF9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1*2</w:t>
            </w:r>
          </w:p>
        </w:tc>
        <w:tc>
          <w:tcPr>
            <w:tcW w:w="322" w:type="pct"/>
            <w:shd w:val="clear" w:color="auto" w:fill="auto"/>
            <w:noWrap/>
            <w:vAlign w:val="center"/>
          </w:tcPr>
          <w:p w14:paraId="4745AC2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w:t>
            </w:r>
          </w:p>
        </w:tc>
        <w:tc>
          <w:tcPr>
            <w:tcW w:w="470" w:type="pct"/>
            <w:shd w:val="clear" w:color="auto" w:fill="auto"/>
            <w:vAlign w:val="center"/>
          </w:tcPr>
          <w:p w14:paraId="044AD91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8000</w:t>
            </w:r>
          </w:p>
        </w:tc>
        <w:tc>
          <w:tcPr>
            <w:tcW w:w="491" w:type="pct"/>
            <w:shd w:val="clear" w:color="auto" w:fill="auto"/>
            <w:noWrap/>
            <w:vAlign w:val="center"/>
          </w:tcPr>
          <w:p w14:paraId="627DEB0B">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6EAF1115">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14FB1A25">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1B6E8E3E">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52FD8541">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4B20AC6F">
            <w:pPr>
              <w:widowControl/>
              <w:spacing w:line="400" w:lineRule="atLeast"/>
              <w:jc w:val="center"/>
              <w:rPr>
                <w:rFonts w:ascii="仿宋_GB2312" w:hAnsi="仿宋_GB2312" w:eastAsia="仿宋_GB2312" w:cs="仿宋_GB2312"/>
                <w:color w:val="000000" w:themeColor="text1"/>
                <w:sz w:val="18"/>
                <w:szCs w:val="18"/>
                <w:highlight w:val="none"/>
              </w:rPr>
            </w:pPr>
          </w:p>
        </w:tc>
      </w:tr>
      <w:tr w14:paraId="0B9DE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54D0349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29</w:t>
            </w:r>
          </w:p>
        </w:tc>
        <w:tc>
          <w:tcPr>
            <w:tcW w:w="609" w:type="pct"/>
            <w:shd w:val="clear" w:color="auto" w:fill="auto"/>
            <w:vAlign w:val="center"/>
          </w:tcPr>
          <w:p w14:paraId="780EDF9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表彰卡</w:t>
            </w:r>
          </w:p>
        </w:tc>
        <w:tc>
          <w:tcPr>
            <w:tcW w:w="510" w:type="pct"/>
            <w:shd w:val="clear" w:color="auto" w:fill="auto"/>
            <w:vAlign w:val="center"/>
          </w:tcPr>
          <w:p w14:paraId="1A7E0DD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322" w:type="pct"/>
            <w:shd w:val="clear" w:color="auto" w:fill="auto"/>
            <w:noWrap/>
            <w:vAlign w:val="center"/>
          </w:tcPr>
          <w:p w14:paraId="27CB263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张</w:t>
            </w:r>
          </w:p>
        </w:tc>
        <w:tc>
          <w:tcPr>
            <w:tcW w:w="470" w:type="pct"/>
            <w:shd w:val="clear" w:color="auto" w:fill="auto"/>
            <w:vAlign w:val="center"/>
          </w:tcPr>
          <w:p w14:paraId="6A3A59D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100</w:t>
            </w:r>
          </w:p>
        </w:tc>
        <w:tc>
          <w:tcPr>
            <w:tcW w:w="491" w:type="pct"/>
            <w:shd w:val="clear" w:color="auto" w:fill="auto"/>
            <w:noWrap/>
            <w:vAlign w:val="center"/>
          </w:tcPr>
          <w:p w14:paraId="3874F1DC">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0556CB84">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08C5BF58">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5A1C7680">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368BFC49">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68EFBB0F">
            <w:pPr>
              <w:widowControl/>
              <w:spacing w:line="400" w:lineRule="atLeast"/>
              <w:jc w:val="center"/>
              <w:rPr>
                <w:rFonts w:ascii="仿宋_GB2312" w:hAnsi="仿宋_GB2312" w:eastAsia="仿宋_GB2312" w:cs="仿宋_GB2312"/>
                <w:color w:val="000000" w:themeColor="text1"/>
                <w:sz w:val="18"/>
                <w:szCs w:val="18"/>
                <w:highlight w:val="none"/>
              </w:rPr>
            </w:pPr>
          </w:p>
        </w:tc>
      </w:tr>
      <w:tr w14:paraId="6264D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418DE49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30</w:t>
            </w:r>
          </w:p>
        </w:tc>
        <w:tc>
          <w:tcPr>
            <w:tcW w:w="609" w:type="pct"/>
            <w:shd w:val="clear" w:color="auto" w:fill="auto"/>
            <w:vAlign w:val="center"/>
          </w:tcPr>
          <w:p w14:paraId="359E43F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盖土网</w:t>
            </w:r>
          </w:p>
        </w:tc>
        <w:tc>
          <w:tcPr>
            <w:tcW w:w="510" w:type="pct"/>
            <w:shd w:val="clear" w:color="auto" w:fill="auto"/>
            <w:vAlign w:val="center"/>
          </w:tcPr>
          <w:p w14:paraId="559E85C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6*50m</w:t>
            </w:r>
          </w:p>
        </w:tc>
        <w:tc>
          <w:tcPr>
            <w:tcW w:w="322" w:type="pct"/>
            <w:shd w:val="clear" w:color="auto" w:fill="auto"/>
            <w:noWrap/>
            <w:vAlign w:val="center"/>
          </w:tcPr>
          <w:p w14:paraId="7442C14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w:t>
            </w:r>
          </w:p>
        </w:tc>
        <w:tc>
          <w:tcPr>
            <w:tcW w:w="470" w:type="pct"/>
            <w:shd w:val="clear" w:color="auto" w:fill="auto"/>
            <w:vAlign w:val="center"/>
          </w:tcPr>
          <w:p w14:paraId="27F8B2C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10000</w:t>
            </w:r>
          </w:p>
        </w:tc>
        <w:tc>
          <w:tcPr>
            <w:tcW w:w="491" w:type="pct"/>
            <w:shd w:val="clear" w:color="auto" w:fill="auto"/>
            <w:noWrap/>
            <w:vAlign w:val="center"/>
          </w:tcPr>
          <w:p w14:paraId="5A61D4C0">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537B1AFE">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7BF96B36">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0DC5AC47">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5447C154">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7FEDAFE1">
            <w:pPr>
              <w:widowControl/>
              <w:spacing w:line="400" w:lineRule="atLeast"/>
              <w:jc w:val="center"/>
              <w:rPr>
                <w:rFonts w:ascii="仿宋_GB2312" w:hAnsi="仿宋_GB2312" w:eastAsia="仿宋_GB2312" w:cs="仿宋_GB2312"/>
                <w:color w:val="000000" w:themeColor="text1"/>
                <w:sz w:val="18"/>
                <w:szCs w:val="18"/>
                <w:highlight w:val="none"/>
              </w:rPr>
            </w:pPr>
          </w:p>
        </w:tc>
      </w:tr>
      <w:tr w14:paraId="39CB5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157E9B7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31</w:t>
            </w:r>
          </w:p>
        </w:tc>
        <w:tc>
          <w:tcPr>
            <w:tcW w:w="609" w:type="pct"/>
            <w:shd w:val="clear" w:color="auto" w:fill="auto"/>
            <w:vAlign w:val="center"/>
          </w:tcPr>
          <w:p w14:paraId="402D116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防护网</w:t>
            </w:r>
          </w:p>
        </w:tc>
        <w:tc>
          <w:tcPr>
            <w:tcW w:w="510" w:type="pct"/>
            <w:shd w:val="clear" w:color="auto" w:fill="auto"/>
            <w:vAlign w:val="center"/>
          </w:tcPr>
          <w:p w14:paraId="26A7F54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322" w:type="pct"/>
            <w:shd w:val="clear" w:color="auto" w:fill="auto"/>
            <w:noWrap/>
            <w:vAlign w:val="center"/>
          </w:tcPr>
          <w:p w14:paraId="2C0C5EE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张</w:t>
            </w:r>
          </w:p>
        </w:tc>
        <w:tc>
          <w:tcPr>
            <w:tcW w:w="470" w:type="pct"/>
            <w:shd w:val="clear" w:color="auto" w:fill="auto"/>
            <w:vAlign w:val="center"/>
          </w:tcPr>
          <w:p w14:paraId="1CA8BD4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1000</w:t>
            </w:r>
          </w:p>
        </w:tc>
        <w:tc>
          <w:tcPr>
            <w:tcW w:w="491" w:type="pct"/>
            <w:shd w:val="clear" w:color="auto" w:fill="auto"/>
            <w:noWrap/>
            <w:vAlign w:val="center"/>
          </w:tcPr>
          <w:p w14:paraId="5C9157D8">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1C47D3C9">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743BE53B">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5D6C1EBB">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441D3190">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627A7BE2">
            <w:pPr>
              <w:widowControl/>
              <w:spacing w:line="400" w:lineRule="atLeast"/>
              <w:jc w:val="center"/>
              <w:rPr>
                <w:rFonts w:ascii="仿宋_GB2312" w:hAnsi="仿宋_GB2312" w:eastAsia="仿宋_GB2312" w:cs="仿宋_GB2312"/>
                <w:color w:val="000000" w:themeColor="text1"/>
                <w:sz w:val="18"/>
                <w:szCs w:val="18"/>
                <w:highlight w:val="none"/>
              </w:rPr>
            </w:pPr>
          </w:p>
        </w:tc>
      </w:tr>
      <w:tr w14:paraId="236354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29F53C0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32</w:t>
            </w:r>
          </w:p>
        </w:tc>
        <w:tc>
          <w:tcPr>
            <w:tcW w:w="609" w:type="pct"/>
            <w:shd w:val="clear" w:color="auto" w:fill="auto"/>
            <w:vAlign w:val="center"/>
          </w:tcPr>
          <w:p w14:paraId="6186CDD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安全带</w:t>
            </w:r>
          </w:p>
        </w:tc>
        <w:tc>
          <w:tcPr>
            <w:tcW w:w="510" w:type="pct"/>
            <w:shd w:val="clear" w:color="auto" w:fill="auto"/>
            <w:vAlign w:val="center"/>
          </w:tcPr>
          <w:p w14:paraId="36E1775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322" w:type="pct"/>
            <w:shd w:val="clear" w:color="auto" w:fill="auto"/>
            <w:noWrap/>
            <w:vAlign w:val="center"/>
          </w:tcPr>
          <w:p w14:paraId="1960A43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条</w:t>
            </w:r>
          </w:p>
        </w:tc>
        <w:tc>
          <w:tcPr>
            <w:tcW w:w="470" w:type="pct"/>
            <w:shd w:val="clear" w:color="auto" w:fill="auto"/>
            <w:vAlign w:val="center"/>
          </w:tcPr>
          <w:p w14:paraId="696A5F0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50</w:t>
            </w:r>
          </w:p>
        </w:tc>
        <w:tc>
          <w:tcPr>
            <w:tcW w:w="491" w:type="pct"/>
            <w:shd w:val="clear" w:color="auto" w:fill="auto"/>
            <w:noWrap/>
            <w:vAlign w:val="center"/>
          </w:tcPr>
          <w:p w14:paraId="12AE7D86">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7A993702">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02C42E4D">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428864A4">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0333256D">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072ACDE4">
            <w:pPr>
              <w:widowControl/>
              <w:spacing w:line="400" w:lineRule="atLeast"/>
              <w:jc w:val="center"/>
              <w:rPr>
                <w:rFonts w:ascii="仿宋_GB2312" w:hAnsi="仿宋_GB2312" w:eastAsia="仿宋_GB2312" w:cs="仿宋_GB2312"/>
                <w:color w:val="000000" w:themeColor="text1"/>
                <w:sz w:val="18"/>
                <w:szCs w:val="18"/>
                <w:highlight w:val="none"/>
              </w:rPr>
            </w:pPr>
          </w:p>
        </w:tc>
      </w:tr>
      <w:tr w14:paraId="22ABB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0644ED8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33</w:t>
            </w:r>
          </w:p>
        </w:tc>
        <w:tc>
          <w:tcPr>
            <w:tcW w:w="609" w:type="pct"/>
            <w:shd w:val="clear" w:color="auto" w:fill="auto"/>
            <w:vAlign w:val="center"/>
          </w:tcPr>
          <w:p w14:paraId="030DBA8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二级配电箱</w:t>
            </w:r>
          </w:p>
        </w:tc>
        <w:tc>
          <w:tcPr>
            <w:tcW w:w="510" w:type="pct"/>
            <w:shd w:val="clear" w:color="auto" w:fill="auto"/>
            <w:vAlign w:val="center"/>
          </w:tcPr>
          <w:p w14:paraId="419ED5B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322" w:type="pct"/>
            <w:shd w:val="clear" w:color="auto" w:fill="auto"/>
            <w:noWrap/>
            <w:vAlign w:val="center"/>
          </w:tcPr>
          <w:p w14:paraId="6F1ECAF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470" w:type="pct"/>
            <w:shd w:val="clear" w:color="auto" w:fill="auto"/>
            <w:vAlign w:val="center"/>
          </w:tcPr>
          <w:p w14:paraId="63AB270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20</w:t>
            </w:r>
          </w:p>
        </w:tc>
        <w:tc>
          <w:tcPr>
            <w:tcW w:w="491" w:type="pct"/>
            <w:shd w:val="clear" w:color="auto" w:fill="auto"/>
            <w:noWrap/>
            <w:vAlign w:val="center"/>
          </w:tcPr>
          <w:p w14:paraId="6344379C">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1DC663EE">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56BEE39F">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701DFB40">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4A8CD0F7">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41434CD6">
            <w:pPr>
              <w:widowControl/>
              <w:spacing w:line="400" w:lineRule="atLeast"/>
              <w:jc w:val="center"/>
              <w:rPr>
                <w:rFonts w:ascii="仿宋_GB2312" w:hAnsi="仿宋_GB2312" w:eastAsia="仿宋_GB2312" w:cs="仿宋_GB2312"/>
                <w:color w:val="000000" w:themeColor="text1"/>
                <w:sz w:val="18"/>
                <w:szCs w:val="18"/>
                <w:highlight w:val="none"/>
              </w:rPr>
            </w:pPr>
          </w:p>
        </w:tc>
      </w:tr>
      <w:tr w14:paraId="45DF3D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1C768F4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34</w:t>
            </w:r>
          </w:p>
        </w:tc>
        <w:tc>
          <w:tcPr>
            <w:tcW w:w="609" w:type="pct"/>
            <w:shd w:val="clear" w:color="auto" w:fill="auto"/>
            <w:vAlign w:val="center"/>
          </w:tcPr>
          <w:p w14:paraId="055FB3E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塔吊防护栏</w:t>
            </w:r>
          </w:p>
        </w:tc>
        <w:tc>
          <w:tcPr>
            <w:tcW w:w="510" w:type="pct"/>
            <w:shd w:val="clear" w:color="auto" w:fill="auto"/>
            <w:vAlign w:val="center"/>
          </w:tcPr>
          <w:p w14:paraId="54668A9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322" w:type="pct"/>
            <w:shd w:val="clear" w:color="auto" w:fill="auto"/>
            <w:noWrap/>
            <w:vAlign w:val="center"/>
          </w:tcPr>
          <w:p w14:paraId="2B1828A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套</w:t>
            </w:r>
          </w:p>
        </w:tc>
        <w:tc>
          <w:tcPr>
            <w:tcW w:w="470" w:type="pct"/>
            <w:shd w:val="clear" w:color="auto" w:fill="auto"/>
            <w:vAlign w:val="center"/>
          </w:tcPr>
          <w:p w14:paraId="3AD9AD9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w:t>
            </w:r>
          </w:p>
        </w:tc>
        <w:tc>
          <w:tcPr>
            <w:tcW w:w="491" w:type="pct"/>
            <w:shd w:val="clear" w:color="auto" w:fill="auto"/>
            <w:noWrap/>
            <w:vAlign w:val="center"/>
          </w:tcPr>
          <w:p w14:paraId="391FAA43">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57F038B3">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21D3FEB4">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2D3B271C">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2B13A545">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49977251">
            <w:pPr>
              <w:widowControl/>
              <w:spacing w:line="400" w:lineRule="atLeast"/>
              <w:jc w:val="center"/>
              <w:rPr>
                <w:rFonts w:ascii="仿宋_GB2312" w:hAnsi="仿宋_GB2312" w:eastAsia="仿宋_GB2312" w:cs="仿宋_GB2312"/>
                <w:color w:val="000000" w:themeColor="text1"/>
                <w:sz w:val="18"/>
                <w:szCs w:val="18"/>
                <w:highlight w:val="none"/>
              </w:rPr>
            </w:pPr>
          </w:p>
        </w:tc>
      </w:tr>
      <w:tr w14:paraId="008DC4E7">
        <w:tblPrEx>
          <w:tblCellMar>
            <w:top w:w="0" w:type="dxa"/>
            <w:left w:w="108" w:type="dxa"/>
            <w:bottom w:w="0" w:type="dxa"/>
            <w:right w:w="108" w:type="dxa"/>
          </w:tblCellMar>
        </w:tblPrEx>
        <w:trPr>
          <w:trHeight w:val="515" w:hRule="atLeast"/>
          <w:jc w:val="center"/>
        </w:trPr>
        <w:tc>
          <w:tcPr>
            <w:tcW w:w="251" w:type="pct"/>
            <w:shd w:val="clear" w:color="auto" w:fill="auto"/>
            <w:vAlign w:val="center"/>
          </w:tcPr>
          <w:p w14:paraId="65F4848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35</w:t>
            </w:r>
          </w:p>
        </w:tc>
        <w:tc>
          <w:tcPr>
            <w:tcW w:w="609" w:type="pct"/>
            <w:shd w:val="clear" w:color="auto" w:fill="auto"/>
            <w:vAlign w:val="center"/>
          </w:tcPr>
          <w:p w14:paraId="0A48DF4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防坠网</w:t>
            </w:r>
          </w:p>
        </w:tc>
        <w:tc>
          <w:tcPr>
            <w:tcW w:w="510" w:type="pct"/>
            <w:shd w:val="clear" w:color="auto" w:fill="auto"/>
            <w:vAlign w:val="center"/>
          </w:tcPr>
          <w:p w14:paraId="57F65E8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322" w:type="pct"/>
            <w:shd w:val="clear" w:color="auto" w:fill="auto"/>
            <w:noWrap/>
            <w:vAlign w:val="center"/>
          </w:tcPr>
          <w:p w14:paraId="491490D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块</w:t>
            </w:r>
          </w:p>
        </w:tc>
        <w:tc>
          <w:tcPr>
            <w:tcW w:w="470" w:type="pct"/>
            <w:shd w:val="clear" w:color="auto" w:fill="auto"/>
            <w:vAlign w:val="center"/>
          </w:tcPr>
          <w:p w14:paraId="0742A7F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1000</w:t>
            </w:r>
          </w:p>
        </w:tc>
        <w:tc>
          <w:tcPr>
            <w:tcW w:w="491" w:type="pct"/>
            <w:shd w:val="clear" w:color="auto" w:fill="auto"/>
            <w:noWrap/>
            <w:vAlign w:val="center"/>
          </w:tcPr>
          <w:p w14:paraId="260A5D7D">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588088A2">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3A1EB393">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6017F55C">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649926D8">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7EB5D1B9">
            <w:pPr>
              <w:widowControl/>
              <w:spacing w:line="400" w:lineRule="atLeast"/>
              <w:jc w:val="center"/>
              <w:rPr>
                <w:rFonts w:ascii="仿宋_GB2312" w:hAnsi="仿宋_GB2312" w:eastAsia="仿宋_GB2312" w:cs="仿宋_GB2312"/>
                <w:color w:val="000000" w:themeColor="text1"/>
                <w:sz w:val="18"/>
                <w:szCs w:val="18"/>
                <w:highlight w:val="none"/>
              </w:rPr>
            </w:pPr>
          </w:p>
        </w:tc>
      </w:tr>
      <w:tr w14:paraId="68DD7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1BE4A2F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36</w:t>
            </w:r>
          </w:p>
        </w:tc>
        <w:tc>
          <w:tcPr>
            <w:tcW w:w="609" w:type="pct"/>
            <w:shd w:val="clear" w:color="auto" w:fill="auto"/>
            <w:vAlign w:val="center"/>
          </w:tcPr>
          <w:p w14:paraId="1591713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防护门</w:t>
            </w:r>
          </w:p>
        </w:tc>
        <w:tc>
          <w:tcPr>
            <w:tcW w:w="510" w:type="pct"/>
            <w:shd w:val="clear" w:color="auto" w:fill="auto"/>
            <w:vAlign w:val="center"/>
          </w:tcPr>
          <w:p w14:paraId="5862911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322" w:type="pct"/>
            <w:shd w:val="clear" w:color="auto" w:fill="auto"/>
            <w:noWrap/>
            <w:vAlign w:val="center"/>
          </w:tcPr>
          <w:p w14:paraId="303D18F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套</w:t>
            </w:r>
          </w:p>
        </w:tc>
        <w:tc>
          <w:tcPr>
            <w:tcW w:w="470" w:type="pct"/>
            <w:shd w:val="clear" w:color="auto" w:fill="auto"/>
            <w:vAlign w:val="center"/>
          </w:tcPr>
          <w:p w14:paraId="07B1263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8</w:t>
            </w:r>
          </w:p>
        </w:tc>
        <w:tc>
          <w:tcPr>
            <w:tcW w:w="491" w:type="pct"/>
            <w:shd w:val="clear" w:color="auto" w:fill="auto"/>
            <w:noWrap/>
            <w:vAlign w:val="center"/>
          </w:tcPr>
          <w:p w14:paraId="6B555302">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1D62F068">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2C7382D9">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23410852">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3BC64F36">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2DDC2128">
            <w:pPr>
              <w:widowControl/>
              <w:spacing w:line="400" w:lineRule="atLeast"/>
              <w:jc w:val="center"/>
              <w:rPr>
                <w:rFonts w:ascii="仿宋_GB2312" w:hAnsi="仿宋_GB2312" w:eastAsia="仿宋_GB2312" w:cs="仿宋_GB2312"/>
                <w:color w:val="000000" w:themeColor="text1"/>
                <w:sz w:val="18"/>
                <w:szCs w:val="18"/>
                <w:highlight w:val="none"/>
              </w:rPr>
            </w:pPr>
          </w:p>
        </w:tc>
      </w:tr>
      <w:tr w14:paraId="20656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40EB6FA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37</w:t>
            </w:r>
          </w:p>
        </w:tc>
        <w:tc>
          <w:tcPr>
            <w:tcW w:w="609" w:type="pct"/>
            <w:shd w:val="clear" w:color="auto" w:fill="auto"/>
            <w:vAlign w:val="center"/>
          </w:tcPr>
          <w:p w14:paraId="7841997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照明灯</w:t>
            </w:r>
          </w:p>
        </w:tc>
        <w:tc>
          <w:tcPr>
            <w:tcW w:w="510" w:type="pct"/>
            <w:shd w:val="clear" w:color="auto" w:fill="auto"/>
            <w:vAlign w:val="center"/>
          </w:tcPr>
          <w:p w14:paraId="664FD5D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322" w:type="pct"/>
            <w:shd w:val="clear" w:color="auto" w:fill="auto"/>
            <w:noWrap/>
            <w:vAlign w:val="center"/>
          </w:tcPr>
          <w:p w14:paraId="26197F3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470" w:type="pct"/>
            <w:shd w:val="clear" w:color="auto" w:fill="auto"/>
            <w:vAlign w:val="center"/>
          </w:tcPr>
          <w:p w14:paraId="28C8BC7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5</w:t>
            </w:r>
          </w:p>
        </w:tc>
        <w:tc>
          <w:tcPr>
            <w:tcW w:w="491" w:type="pct"/>
            <w:shd w:val="clear" w:color="auto" w:fill="auto"/>
            <w:noWrap/>
            <w:vAlign w:val="center"/>
          </w:tcPr>
          <w:p w14:paraId="3611C35C">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5931F8C7">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0D7FD47E">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74A472D6">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5D9A0A64">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12518966">
            <w:pPr>
              <w:widowControl/>
              <w:spacing w:line="400" w:lineRule="atLeast"/>
              <w:jc w:val="center"/>
              <w:rPr>
                <w:rFonts w:ascii="仿宋_GB2312" w:hAnsi="仿宋_GB2312" w:eastAsia="仿宋_GB2312" w:cs="仿宋_GB2312"/>
                <w:color w:val="000000" w:themeColor="text1"/>
                <w:sz w:val="18"/>
                <w:szCs w:val="18"/>
                <w:highlight w:val="none"/>
              </w:rPr>
            </w:pPr>
          </w:p>
        </w:tc>
      </w:tr>
      <w:tr w14:paraId="7CDA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3BF0739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38</w:t>
            </w:r>
          </w:p>
        </w:tc>
        <w:tc>
          <w:tcPr>
            <w:tcW w:w="609" w:type="pct"/>
            <w:shd w:val="clear" w:color="auto" w:fill="auto"/>
            <w:vAlign w:val="center"/>
          </w:tcPr>
          <w:p w14:paraId="74AB19D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电缆支架</w:t>
            </w:r>
          </w:p>
        </w:tc>
        <w:tc>
          <w:tcPr>
            <w:tcW w:w="510" w:type="pct"/>
            <w:shd w:val="clear" w:color="auto" w:fill="auto"/>
            <w:vAlign w:val="center"/>
          </w:tcPr>
          <w:p w14:paraId="68B1A9A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322" w:type="pct"/>
            <w:shd w:val="clear" w:color="auto" w:fill="auto"/>
            <w:noWrap/>
            <w:vAlign w:val="center"/>
          </w:tcPr>
          <w:p w14:paraId="07EBCA0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470" w:type="pct"/>
            <w:shd w:val="clear" w:color="auto" w:fill="auto"/>
            <w:vAlign w:val="center"/>
          </w:tcPr>
          <w:p w14:paraId="41F9380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200</w:t>
            </w:r>
          </w:p>
        </w:tc>
        <w:tc>
          <w:tcPr>
            <w:tcW w:w="491" w:type="pct"/>
            <w:shd w:val="clear" w:color="auto" w:fill="auto"/>
            <w:noWrap/>
            <w:vAlign w:val="center"/>
          </w:tcPr>
          <w:p w14:paraId="4BBFC54B">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11C98245">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51F814ED">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4A465F55">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642F650D">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3600CD3B">
            <w:pPr>
              <w:widowControl/>
              <w:spacing w:line="400" w:lineRule="atLeast"/>
              <w:jc w:val="center"/>
              <w:rPr>
                <w:rFonts w:ascii="仿宋_GB2312" w:hAnsi="仿宋_GB2312" w:eastAsia="仿宋_GB2312" w:cs="仿宋_GB2312"/>
                <w:color w:val="000000" w:themeColor="text1"/>
                <w:sz w:val="18"/>
                <w:szCs w:val="18"/>
                <w:highlight w:val="none"/>
              </w:rPr>
            </w:pPr>
          </w:p>
        </w:tc>
      </w:tr>
      <w:tr w14:paraId="5BC8B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657027C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39</w:t>
            </w:r>
          </w:p>
        </w:tc>
        <w:tc>
          <w:tcPr>
            <w:tcW w:w="609" w:type="pct"/>
            <w:shd w:val="clear" w:color="auto" w:fill="auto"/>
            <w:vAlign w:val="center"/>
          </w:tcPr>
          <w:p w14:paraId="5379CC2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消防柜</w:t>
            </w:r>
          </w:p>
        </w:tc>
        <w:tc>
          <w:tcPr>
            <w:tcW w:w="510" w:type="pct"/>
            <w:shd w:val="clear" w:color="auto" w:fill="auto"/>
            <w:vAlign w:val="center"/>
          </w:tcPr>
          <w:p w14:paraId="2C74BEC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322" w:type="pct"/>
            <w:shd w:val="clear" w:color="auto" w:fill="auto"/>
            <w:noWrap/>
            <w:vAlign w:val="center"/>
          </w:tcPr>
          <w:p w14:paraId="615BC83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套</w:t>
            </w:r>
          </w:p>
        </w:tc>
        <w:tc>
          <w:tcPr>
            <w:tcW w:w="470" w:type="pct"/>
            <w:shd w:val="clear" w:color="auto" w:fill="auto"/>
            <w:vAlign w:val="center"/>
          </w:tcPr>
          <w:p w14:paraId="7169EBD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6</w:t>
            </w:r>
          </w:p>
        </w:tc>
        <w:tc>
          <w:tcPr>
            <w:tcW w:w="491" w:type="pct"/>
            <w:shd w:val="clear" w:color="auto" w:fill="auto"/>
            <w:noWrap/>
            <w:vAlign w:val="center"/>
          </w:tcPr>
          <w:p w14:paraId="320D0F05">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0D6B2421">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6A79129F">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00763DD9">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60210E9B">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0EB6F767">
            <w:pPr>
              <w:widowControl/>
              <w:spacing w:line="400" w:lineRule="atLeast"/>
              <w:jc w:val="center"/>
              <w:rPr>
                <w:rFonts w:ascii="仿宋_GB2312" w:hAnsi="仿宋_GB2312" w:eastAsia="仿宋_GB2312" w:cs="仿宋_GB2312"/>
                <w:color w:val="000000" w:themeColor="text1"/>
                <w:sz w:val="18"/>
                <w:szCs w:val="18"/>
                <w:highlight w:val="none"/>
              </w:rPr>
            </w:pPr>
          </w:p>
        </w:tc>
      </w:tr>
      <w:tr w14:paraId="5C292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315EDB9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40</w:t>
            </w:r>
          </w:p>
        </w:tc>
        <w:tc>
          <w:tcPr>
            <w:tcW w:w="609" w:type="pct"/>
            <w:shd w:val="clear" w:color="auto" w:fill="auto"/>
            <w:vAlign w:val="center"/>
          </w:tcPr>
          <w:p w14:paraId="433920E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焊工手套</w:t>
            </w:r>
          </w:p>
        </w:tc>
        <w:tc>
          <w:tcPr>
            <w:tcW w:w="510" w:type="pct"/>
            <w:shd w:val="clear" w:color="auto" w:fill="auto"/>
            <w:vAlign w:val="center"/>
          </w:tcPr>
          <w:p w14:paraId="6FB5CA9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322" w:type="pct"/>
            <w:shd w:val="clear" w:color="auto" w:fill="auto"/>
            <w:noWrap/>
            <w:vAlign w:val="center"/>
          </w:tcPr>
          <w:p w14:paraId="0B0F851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副</w:t>
            </w:r>
          </w:p>
        </w:tc>
        <w:tc>
          <w:tcPr>
            <w:tcW w:w="470" w:type="pct"/>
            <w:shd w:val="clear" w:color="auto" w:fill="auto"/>
            <w:vAlign w:val="center"/>
          </w:tcPr>
          <w:p w14:paraId="417D6E1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40</w:t>
            </w:r>
          </w:p>
        </w:tc>
        <w:tc>
          <w:tcPr>
            <w:tcW w:w="491" w:type="pct"/>
            <w:shd w:val="clear" w:color="auto" w:fill="auto"/>
            <w:noWrap/>
            <w:vAlign w:val="center"/>
          </w:tcPr>
          <w:p w14:paraId="7DA60205">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284CBB2A">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31DE310A">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7BE33B35">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6DC10FD9">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3680DCE7">
            <w:pPr>
              <w:widowControl/>
              <w:spacing w:line="400" w:lineRule="atLeast"/>
              <w:jc w:val="center"/>
              <w:rPr>
                <w:rFonts w:ascii="仿宋_GB2312" w:hAnsi="仿宋_GB2312" w:eastAsia="仿宋_GB2312" w:cs="仿宋_GB2312"/>
                <w:color w:val="000000" w:themeColor="text1"/>
                <w:sz w:val="18"/>
                <w:szCs w:val="18"/>
                <w:highlight w:val="none"/>
              </w:rPr>
            </w:pPr>
          </w:p>
        </w:tc>
      </w:tr>
      <w:tr w14:paraId="5B59F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3DD0FE6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41</w:t>
            </w:r>
          </w:p>
        </w:tc>
        <w:tc>
          <w:tcPr>
            <w:tcW w:w="609" w:type="pct"/>
            <w:shd w:val="clear" w:color="auto" w:fill="auto"/>
            <w:vAlign w:val="center"/>
          </w:tcPr>
          <w:p w14:paraId="52A6530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焊工服</w:t>
            </w:r>
          </w:p>
        </w:tc>
        <w:tc>
          <w:tcPr>
            <w:tcW w:w="510" w:type="pct"/>
            <w:shd w:val="clear" w:color="auto" w:fill="auto"/>
            <w:vAlign w:val="center"/>
          </w:tcPr>
          <w:p w14:paraId="1BB2FE0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322" w:type="pct"/>
            <w:shd w:val="clear" w:color="auto" w:fill="auto"/>
            <w:noWrap/>
            <w:vAlign w:val="center"/>
          </w:tcPr>
          <w:p w14:paraId="3C18061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套</w:t>
            </w:r>
          </w:p>
        </w:tc>
        <w:tc>
          <w:tcPr>
            <w:tcW w:w="470" w:type="pct"/>
            <w:shd w:val="clear" w:color="auto" w:fill="auto"/>
            <w:vAlign w:val="center"/>
          </w:tcPr>
          <w:p w14:paraId="2B9E966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20</w:t>
            </w:r>
          </w:p>
        </w:tc>
        <w:tc>
          <w:tcPr>
            <w:tcW w:w="491" w:type="pct"/>
            <w:shd w:val="clear" w:color="auto" w:fill="auto"/>
            <w:noWrap/>
            <w:vAlign w:val="center"/>
          </w:tcPr>
          <w:p w14:paraId="731249CD">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04A06E03">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27DDF99C">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4269005C">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3DB726F1">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1F51B163">
            <w:pPr>
              <w:widowControl/>
              <w:spacing w:line="400" w:lineRule="atLeast"/>
              <w:jc w:val="center"/>
              <w:rPr>
                <w:rFonts w:ascii="仿宋_GB2312" w:hAnsi="仿宋_GB2312" w:eastAsia="仿宋_GB2312" w:cs="仿宋_GB2312"/>
                <w:color w:val="000000" w:themeColor="text1"/>
                <w:sz w:val="18"/>
                <w:szCs w:val="18"/>
                <w:highlight w:val="none"/>
              </w:rPr>
            </w:pPr>
          </w:p>
        </w:tc>
      </w:tr>
      <w:tr w14:paraId="165E2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6A73B93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42</w:t>
            </w:r>
          </w:p>
        </w:tc>
        <w:tc>
          <w:tcPr>
            <w:tcW w:w="609" w:type="pct"/>
            <w:shd w:val="clear" w:color="auto" w:fill="auto"/>
            <w:vAlign w:val="center"/>
          </w:tcPr>
          <w:p w14:paraId="30B54E4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路锥</w:t>
            </w:r>
          </w:p>
        </w:tc>
        <w:tc>
          <w:tcPr>
            <w:tcW w:w="510" w:type="pct"/>
            <w:shd w:val="clear" w:color="auto" w:fill="auto"/>
            <w:vAlign w:val="center"/>
          </w:tcPr>
          <w:p w14:paraId="1A67737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322" w:type="pct"/>
            <w:shd w:val="clear" w:color="auto" w:fill="auto"/>
            <w:noWrap/>
            <w:vAlign w:val="center"/>
          </w:tcPr>
          <w:p w14:paraId="7FBB877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470" w:type="pct"/>
            <w:shd w:val="clear" w:color="auto" w:fill="auto"/>
            <w:vAlign w:val="center"/>
          </w:tcPr>
          <w:p w14:paraId="5544EFD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50</w:t>
            </w:r>
          </w:p>
        </w:tc>
        <w:tc>
          <w:tcPr>
            <w:tcW w:w="491" w:type="pct"/>
            <w:shd w:val="clear" w:color="auto" w:fill="auto"/>
            <w:noWrap/>
            <w:vAlign w:val="center"/>
          </w:tcPr>
          <w:p w14:paraId="39B94F53">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52F4F1CA">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0E2198CA">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2C1D254A">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2199021C">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157C663A">
            <w:pPr>
              <w:widowControl/>
              <w:spacing w:line="400" w:lineRule="atLeast"/>
              <w:jc w:val="center"/>
              <w:rPr>
                <w:rFonts w:ascii="仿宋_GB2312" w:hAnsi="仿宋_GB2312" w:eastAsia="仿宋_GB2312" w:cs="仿宋_GB2312"/>
                <w:color w:val="000000" w:themeColor="text1"/>
                <w:sz w:val="18"/>
                <w:szCs w:val="18"/>
                <w:highlight w:val="none"/>
              </w:rPr>
            </w:pPr>
          </w:p>
        </w:tc>
      </w:tr>
      <w:tr w14:paraId="04CE4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62CC54A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43</w:t>
            </w:r>
          </w:p>
        </w:tc>
        <w:tc>
          <w:tcPr>
            <w:tcW w:w="609" w:type="pct"/>
            <w:shd w:val="clear" w:color="auto" w:fill="auto"/>
            <w:vAlign w:val="center"/>
          </w:tcPr>
          <w:p w14:paraId="558D470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三级配电箱</w:t>
            </w:r>
          </w:p>
        </w:tc>
        <w:tc>
          <w:tcPr>
            <w:tcW w:w="510" w:type="pct"/>
            <w:shd w:val="clear" w:color="auto" w:fill="auto"/>
            <w:vAlign w:val="center"/>
          </w:tcPr>
          <w:p w14:paraId="1C303E4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322" w:type="pct"/>
            <w:shd w:val="clear" w:color="auto" w:fill="auto"/>
            <w:noWrap/>
            <w:vAlign w:val="center"/>
          </w:tcPr>
          <w:p w14:paraId="7EA451E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470" w:type="pct"/>
            <w:shd w:val="clear" w:color="auto" w:fill="auto"/>
            <w:vAlign w:val="center"/>
          </w:tcPr>
          <w:p w14:paraId="429F9BB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50</w:t>
            </w:r>
          </w:p>
        </w:tc>
        <w:tc>
          <w:tcPr>
            <w:tcW w:w="491" w:type="pct"/>
            <w:shd w:val="clear" w:color="auto" w:fill="auto"/>
            <w:noWrap/>
            <w:vAlign w:val="center"/>
          </w:tcPr>
          <w:p w14:paraId="6C99C454">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4877A6B6">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750C064E">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12D86E27">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19C8151F">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15EC818A">
            <w:pPr>
              <w:widowControl/>
              <w:spacing w:line="400" w:lineRule="atLeast"/>
              <w:jc w:val="center"/>
              <w:rPr>
                <w:rFonts w:ascii="仿宋_GB2312" w:hAnsi="仿宋_GB2312" w:eastAsia="仿宋_GB2312" w:cs="仿宋_GB2312"/>
                <w:color w:val="000000" w:themeColor="text1"/>
                <w:sz w:val="18"/>
                <w:szCs w:val="18"/>
                <w:highlight w:val="none"/>
              </w:rPr>
            </w:pPr>
          </w:p>
        </w:tc>
      </w:tr>
      <w:tr w14:paraId="0F617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64BF4BB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44</w:t>
            </w:r>
          </w:p>
        </w:tc>
        <w:tc>
          <w:tcPr>
            <w:tcW w:w="609" w:type="pct"/>
            <w:shd w:val="clear" w:color="auto" w:fill="auto"/>
            <w:vAlign w:val="center"/>
          </w:tcPr>
          <w:p w14:paraId="11AD7A0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劳保鞋</w:t>
            </w:r>
          </w:p>
        </w:tc>
        <w:tc>
          <w:tcPr>
            <w:tcW w:w="510" w:type="pct"/>
            <w:shd w:val="clear" w:color="auto" w:fill="auto"/>
            <w:vAlign w:val="center"/>
          </w:tcPr>
          <w:p w14:paraId="0D0C1DC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322" w:type="pct"/>
            <w:shd w:val="clear" w:color="auto" w:fill="auto"/>
            <w:noWrap/>
            <w:vAlign w:val="center"/>
          </w:tcPr>
          <w:p w14:paraId="68B8977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双</w:t>
            </w:r>
          </w:p>
        </w:tc>
        <w:tc>
          <w:tcPr>
            <w:tcW w:w="470" w:type="pct"/>
            <w:shd w:val="clear" w:color="auto" w:fill="auto"/>
            <w:vAlign w:val="center"/>
          </w:tcPr>
          <w:p w14:paraId="7F7DEE1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40</w:t>
            </w:r>
          </w:p>
        </w:tc>
        <w:tc>
          <w:tcPr>
            <w:tcW w:w="491" w:type="pct"/>
            <w:shd w:val="clear" w:color="auto" w:fill="auto"/>
            <w:noWrap/>
            <w:vAlign w:val="center"/>
          </w:tcPr>
          <w:p w14:paraId="014C2C41">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18E50F57">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05BB9764">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611C1535">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139A79C3">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74B79CC1">
            <w:pPr>
              <w:widowControl/>
              <w:spacing w:line="400" w:lineRule="atLeast"/>
              <w:jc w:val="center"/>
              <w:rPr>
                <w:rFonts w:ascii="仿宋_GB2312" w:hAnsi="仿宋_GB2312" w:eastAsia="仿宋_GB2312" w:cs="仿宋_GB2312"/>
                <w:color w:val="000000" w:themeColor="text1"/>
                <w:sz w:val="18"/>
                <w:szCs w:val="18"/>
                <w:highlight w:val="none"/>
              </w:rPr>
            </w:pPr>
          </w:p>
        </w:tc>
      </w:tr>
      <w:tr w14:paraId="66404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7DCEEA2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45</w:t>
            </w:r>
          </w:p>
        </w:tc>
        <w:tc>
          <w:tcPr>
            <w:tcW w:w="609" w:type="pct"/>
            <w:shd w:val="clear" w:color="auto" w:fill="auto"/>
            <w:vAlign w:val="center"/>
          </w:tcPr>
          <w:p w14:paraId="0BF547D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宣传页</w:t>
            </w:r>
          </w:p>
        </w:tc>
        <w:tc>
          <w:tcPr>
            <w:tcW w:w="510" w:type="pct"/>
            <w:shd w:val="clear" w:color="auto" w:fill="auto"/>
            <w:vAlign w:val="center"/>
          </w:tcPr>
          <w:p w14:paraId="364621C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322" w:type="pct"/>
            <w:shd w:val="clear" w:color="auto" w:fill="auto"/>
            <w:noWrap/>
            <w:vAlign w:val="center"/>
          </w:tcPr>
          <w:p w14:paraId="49166DB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张</w:t>
            </w:r>
          </w:p>
        </w:tc>
        <w:tc>
          <w:tcPr>
            <w:tcW w:w="470" w:type="pct"/>
            <w:shd w:val="clear" w:color="auto" w:fill="auto"/>
            <w:vAlign w:val="center"/>
          </w:tcPr>
          <w:p w14:paraId="6769DEF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200</w:t>
            </w:r>
          </w:p>
        </w:tc>
        <w:tc>
          <w:tcPr>
            <w:tcW w:w="491" w:type="pct"/>
            <w:shd w:val="clear" w:color="auto" w:fill="auto"/>
            <w:noWrap/>
            <w:vAlign w:val="center"/>
          </w:tcPr>
          <w:p w14:paraId="7A8CA4C5">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1DA2D461">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7F313D30">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3DD5FB09">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01E0029C">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63A3CAD9">
            <w:pPr>
              <w:widowControl/>
              <w:spacing w:line="400" w:lineRule="atLeast"/>
              <w:jc w:val="center"/>
              <w:rPr>
                <w:rFonts w:ascii="仿宋_GB2312" w:hAnsi="仿宋_GB2312" w:eastAsia="仿宋_GB2312" w:cs="仿宋_GB2312"/>
                <w:color w:val="000000" w:themeColor="text1"/>
                <w:sz w:val="18"/>
                <w:szCs w:val="18"/>
                <w:highlight w:val="none"/>
              </w:rPr>
            </w:pPr>
          </w:p>
        </w:tc>
      </w:tr>
      <w:tr w14:paraId="43DA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1" w:type="pct"/>
            <w:shd w:val="clear" w:color="auto" w:fill="auto"/>
            <w:vAlign w:val="center"/>
          </w:tcPr>
          <w:p w14:paraId="13CC1AE7">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合计</w:t>
            </w:r>
          </w:p>
        </w:tc>
        <w:tc>
          <w:tcPr>
            <w:tcW w:w="609" w:type="pct"/>
            <w:shd w:val="clear" w:color="auto" w:fill="auto"/>
            <w:vAlign w:val="center"/>
          </w:tcPr>
          <w:p w14:paraId="421BD609">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510" w:type="pct"/>
            <w:shd w:val="clear" w:color="auto" w:fill="auto"/>
            <w:vAlign w:val="center"/>
          </w:tcPr>
          <w:p w14:paraId="29315CD5">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322" w:type="pct"/>
            <w:shd w:val="clear" w:color="auto" w:fill="auto"/>
            <w:noWrap/>
            <w:vAlign w:val="center"/>
          </w:tcPr>
          <w:p w14:paraId="2D064658">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470" w:type="pct"/>
            <w:shd w:val="clear" w:color="auto" w:fill="auto"/>
            <w:vAlign w:val="center"/>
          </w:tcPr>
          <w:p w14:paraId="3825EFDC">
            <w:pPr>
              <w:widowControl/>
              <w:spacing w:line="400" w:lineRule="atLeast"/>
              <w:jc w:val="center"/>
              <w:rPr>
                <w:rFonts w:ascii="仿宋_GB2312" w:hAnsi="仿宋_GB2312" w:eastAsia="仿宋_GB2312" w:cs="仿宋_GB2312"/>
                <w:color w:val="000000" w:themeColor="text1"/>
                <w:sz w:val="18"/>
                <w:szCs w:val="18"/>
                <w:highlight w:val="none"/>
              </w:rPr>
            </w:pPr>
          </w:p>
        </w:tc>
        <w:tc>
          <w:tcPr>
            <w:tcW w:w="491" w:type="pct"/>
            <w:shd w:val="clear" w:color="auto" w:fill="auto"/>
            <w:noWrap/>
            <w:vAlign w:val="center"/>
          </w:tcPr>
          <w:p w14:paraId="7F91A5B0">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5AEF2644">
            <w:pPr>
              <w:widowControl/>
              <w:spacing w:line="400" w:lineRule="atLeast"/>
              <w:jc w:val="center"/>
              <w:rPr>
                <w:rFonts w:ascii="仿宋_GB2312" w:hAnsi="仿宋_GB2312" w:eastAsia="仿宋_GB2312" w:cs="仿宋_GB2312"/>
                <w:color w:val="000000" w:themeColor="text1"/>
                <w:sz w:val="18"/>
                <w:szCs w:val="18"/>
                <w:highlight w:val="none"/>
              </w:rPr>
            </w:pPr>
          </w:p>
        </w:tc>
        <w:tc>
          <w:tcPr>
            <w:tcW w:w="321" w:type="pct"/>
            <w:shd w:val="clear" w:color="auto" w:fill="auto"/>
            <w:noWrap/>
            <w:vAlign w:val="center"/>
          </w:tcPr>
          <w:p w14:paraId="76CE7117">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45A09E4F">
            <w:pPr>
              <w:widowControl/>
              <w:spacing w:line="400" w:lineRule="atLeast"/>
              <w:jc w:val="center"/>
              <w:rPr>
                <w:rFonts w:ascii="仿宋_GB2312" w:hAnsi="仿宋_GB2312" w:eastAsia="仿宋_GB2312" w:cs="仿宋_GB2312"/>
                <w:color w:val="000000" w:themeColor="text1"/>
                <w:sz w:val="18"/>
                <w:szCs w:val="18"/>
                <w:highlight w:val="none"/>
              </w:rPr>
            </w:pPr>
          </w:p>
        </w:tc>
        <w:tc>
          <w:tcPr>
            <w:tcW w:w="474" w:type="pct"/>
            <w:shd w:val="clear" w:color="auto" w:fill="auto"/>
            <w:noWrap/>
            <w:vAlign w:val="center"/>
          </w:tcPr>
          <w:p w14:paraId="01DD7A49">
            <w:pPr>
              <w:widowControl/>
              <w:spacing w:line="400" w:lineRule="atLeast"/>
              <w:jc w:val="center"/>
              <w:rPr>
                <w:rFonts w:ascii="仿宋_GB2312" w:hAnsi="仿宋_GB2312" w:eastAsia="仿宋_GB2312" w:cs="仿宋_GB2312"/>
                <w:color w:val="000000" w:themeColor="text1"/>
                <w:sz w:val="18"/>
                <w:szCs w:val="18"/>
                <w:highlight w:val="none"/>
              </w:rPr>
            </w:pPr>
          </w:p>
        </w:tc>
        <w:tc>
          <w:tcPr>
            <w:tcW w:w="326" w:type="pct"/>
            <w:shd w:val="clear" w:color="auto" w:fill="auto"/>
            <w:noWrap/>
            <w:vAlign w:val="center"/>
          </w:tcPr>
          <w:p w14:paraId="59612F31">
            <w:pPr>
              <w:widowControl/>
              <w:spacing w:line="400" w:lineRule="atLeast"/>
              <w:jc w:val="center"/>
              <w:rPr>
                <w:rFonts w:ascii="仿宋_GB2312" w:hAnsi="仿宋_GB2312" w:eastAsia="仿宋_GB2312" w:cs="仿宋_GB2312"/>
                <w:color w:val="000000" w:themeColor="text1"/>
                <w:sz w:val="18"/>
                <w:szCs w:val="18"/>
                <w:highlight w:val="none"/>
              </w:rPr>
            </w:pPr>
          </w:p>
        </w:tc>
      </w:tr>
      <w:tr w14:paraId="7449B6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0A53938D">
            <w:pPr>
              <w:widowControl/>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不含增值税总价（暂定）</w:t>
            </w:r>
            <w:r>
              <w:rPr>
                <w:rFonts w:hint="eastAsia" w:ascii="仿宋_GB2312" w:hAnsi="宋体" w:eastAsia="仿宋_GB2312"/>
                <w:color w:val="000000" w:themeColor="text1"/>
                <w:sz w:val="18"/>
                <w:szCs w:val="18"/>
                <w:highlight w:val="none"/>
              </w:rPr>
              <w:t>：人民币</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 ）；</w:t>
            </w:r>
          </w:p>
        </w:tc>
      </w:tr>
      <w:tr w14:paraId="4CE85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2B5217BE">
            <w:pPr>
              <w:widowControl/>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含增值税总价（暂定）</w:t>
            </w:r>
            <w:r>
              <w:rPr>
                <w:rFonts w:hint="eastAsia" w:ascii="仿宋_GB2312" w:hAnsi="宋体" w:eastAsia="仿宋_GB2312"/>
                <w:color w:val="000000" w:themeColor="text1"/>
                <w:sz w:val="18"/>
                <w:szCs w:val="18"/>
                <w:highlight w:val="none"/>
              </w:rPr>
              <w:t>：</w:t>
            </w:r>
            <w:r>
              <w:rPr>
                <w:rFonts w:hint="eastAsia" w:ascii="仿宋_GB2312" w:hAnsi="仿宋_GB2312" w:eastAsia="仿宋_GB2312" w:cs="仿宋_GB2312"/>
                <w:color w:val="000000" w:themeColor="text1"/>
                <w:sz w:val="18"/>
                <w:szCs w:val="18"/>
                <w:highlight w:val="none"/>
              </w:rPr>
              <w:t>不含增值税暂定总价*（1+增值税税率）=</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w:t>
            </w:r>
          </w:p>
        </w:tc>
      </w:tr>
      <w:tr w14:paraId="2685F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42A34D7C">
            <w:pPr>
              <w:spacing w:line="400" w:lineRule="exact"/>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b/>
                <w:bCs/>
                <w:sz w:val="21"/>
                <w:szCs w:val="21"/>
                <w:highlight w:val="none"/>
                <w:lang w:val="en-US" w:eastAsia="zh-CN"/>
              </w:rPr>
              <w:t>投</w:t>
            </w:r>
            <w:r>
              <w:rPr>
                <w:rFonts w:hint="eastAsia" w:ascii="仿宋_GB2312" w:eastAsia="仿宋_GB2312" w:cs="宋体" w:hAnsiTheme="minorEastAsia"/>
                <w:b/>
                <w:bCs/>
                <w:sz w:val="21"/>
                <w:szCs w:val="21"/>
                <w:highlight w:val="none"/>
              </w:rPr>
              <w:t>标方负责卸车</w:t>
            </w: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kern w:val="0"/>
                <w:sz w:val="21"/>
                <w:szCs w:val="21"/>
                <w:highlight w:val="none"/>
              </w:rPr>
              <w:t xml:space="preserve">  </w:t>
            </w:r>
          </w:p>
          <w:p w14:paraId="5A0F0740">
            <w:pPr>
              <w:widowControl/>
              <w:jc w:val="left"/>
              <w:rPr>
                <w:rFonts w:hint="eastAsia" w:ascii="仿宋_GB2312" w:hAnsi="宋体" w:eastAsia="仿宋_GB2312"/>
                <w:b/>
                <w:bCs/>
                <w:color w:val="000000" w:themeColor="text1"/>
                <w:sz w:val="18"/>
                <w:szCs w:val="18"/>
                <w:highlight w:val="none"/>
              </w:rPr>
            </w:pPr>
          </w:p>
        </w:tc>
      </w:tr>
    </w:tbl>
    <w:p w14:paraId="7D1BFA87">
      <w:pPr>
        <w:spacing w:line="400" w:lineRule="exact"/>
        <w:jc w:val="center"/>
        <w:rPr>
          <w:rFonts w:hint="eastAsia" w:ascii="仿宋_GB2312" w:eastAsia="仿宋_GB2312" w:cs="宋体" w:hAnsiTheme="minorEastAsia"/>
          <w:b/>
          <w:color w:val="000000" w:themeColor="text1"/>
          <w:sz w:val="21"/>
          <w:szCs w:val="21"/>
          <w:highlight w:val="none"/>
        </w:rPr>
      </w:pPr>
    </w:p>
    <w:p w14:paraId="52B8BC3C">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3795AF1B">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14:paraId="1582856C">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4F0868D8">
      <w:pPr>
        <w:spacing w:line="400" w:lineRule="exact"/>
        <w:ind w:firstLine="5880" w:firstLineChars="2800"/>
        <w:jc w:val="left"/>
        <w:rPr>
          <w:rFonts w:hint="eastAsia" w:ascii="仿宋_GB2312" w:eastAsia="仿宋_GB2312" w:cs="宋体" w:hAnsiTheme="minorEastAsia"/>
          <w:kern w:val="0"/>
          <w:sz w:val="21"/>
          <w:szCs w:val="21"/>
          <w:highlight w:val="none"/>
        </w:rPr>
      </w:pPr>
    </w:p>
    <w:p w14:paraId="1303F2D7">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14:paraId="32C2E00B">
      <w:pPr>
        <w:spacing w:line="400" w:lineRule="exact"/>
        <w:ind w:firstLine="6720" w:firstLineChars="2800"/>
        <w:jc w:val="left"/>
        <w:rPr>
          <w:highlight w:val="none"/>
        </w:rPr>
      </w:pPr>
    </w:p>
    <w:p w14:paraId="5EFAA73E">
      <w:pPr>
        <w:spacing w:line="400" w:lineRule="exact"/>
        <w:jc w:val="left"/>
        <w:rPr>
          <w:highlight w:val="none"/>
        </w:rPr>
      </w:pPr>
    </w:p>
    <w:p w14:paraId="42880DD1">
      <w:pPr>
        <w:spacing w:line="400" w:lineRule="exact"/>
        <w:ind w:firstLine="6720" w:firstLineChars="2800"/>
        <w:jc w:val="left"/>
        <w:rPr>
          <w:highlight w:val="none"/>
        </w:rPr>
      </w:pPr>
    </w:p>
    <w:p w14:paraId="1E51C8B7">
      <w:pPr>
        <w:spacing w:line="400" w:lineRule="exact"/>
        <w:ind w:firstLine="6720" w:firstLineChars="2800"/>
        <w:jc w:val="left"/>
        <w:rPr>
          <w:highlight w:val="none"/>
        </w:rPr>
      </w:pPr>
    </w:p>
    <w:p w14:paraId="3ECAE9F5">
      <w:pPr>
        <w:spacing w:line="400" w:lineRule="exact"/>
        <w:ind w:firstLine="6720" w:firstLineChars="2800"/>
        <w:jc w:val="left"/>
        <w:rPr>
          <w:highlight w:val="none"/>
        </w:rPr>
      </w:pPr>
    </w:p>
    <w:p w14:paraId="7234FE19">
      <w:pPr>
        <w:spacing w:line="400" w:lineRule="exact"/>
        <w:ind w:firstLine="6720" w:firstLineChars="2800"/>
        <w:jc w:val="left"/>
        <w:rPr>
          <w:highlight w:val="none"/>
        </w:rPr>
      </w:pPr>
    </w:p>
    <w:p w14:paraId="12FCEA14">
      <w:pPr>
        <w:pStyle w:val="311"/>
        <w:spacing w:line="276" w:lineRule="auto"/>
        <w:ind w:firstLine="0" w:firstLineChars="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p>
    <w:p w14:paraId="163D1EE0">
      <w:pPr>
        <w:pStyle w:val="17"/>
        <w:rPr>
          <w:rFonts w:ascii="仿宋_GB2312" w:eastAsia="仿宋_GB2312" w:cs="宋体" w:hAnsiTheme="minorEastAsia"/>
          <w:b/>
          <w:color w:val="000000" w:themeColor="text1"/>
          <w:w w:val="90"/>
          <w:highlight w:val="none"/>
        </w:rPr>
      </w:pPr>
    </w:p>
    <w:p w14:paraId="3F06D47C">
      <w:pPr>
        <w:spacing w:line="400" w:lineRule="exact"/>
        <w:jc w:val="center"/>
        <w:rPr>
          <w:rFonts w:hint="eastAsia" w:ascii="仿宋_GB2312" w:eastAsia="仿宋_GB2312" w:cs="宋体" w:hAnsiTheme="minorEastAsia"/>
          <w:highlight w:val="none"/>
        </w:rPr>
      </w:pPr>
    </w:p>
    <w:p w14:paraId="2A65EB51">
      <w:pPr>
        <w:spacing w:line="400" w:lineRule="exact"/>
        <w:jc w:val="center"/>
        <w:rPr>
          <w:rFonts w:hint="eastAsia" w:ascii="仿宋_GB2312" w:eastAsia="仿宋_GB2312" w:cs="宋体" w:hAnsiTheme="minorEastAsia"/>
          <w:highlight w:val="none"/>
        </w:rPr>
      </w:pPr>
    </w:p>
    <w:p w14:paraId="220BDBD5">
      <w:pPr>
        <w:spacing w:line="400" w:lineRule="exact"/>
        <w:ind w:firstLine="5880" w:firstLineChars="2800"/>
        <w:jc w:val="left"/>
        <w:rPr>
          <w:rFonts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p>
    <w:p w14:paraId="78C90AF3">
      <w:pPr>
        <w:spacing w:line="400" w:lineRule="exact"/>
        <w:ind w:firstLine="5880" w:firstLineChars="2800"/>
        <w:jc w:val="left"/>
        <w:rPr>
          <w:rFonts w:ascii="仿宋_GB2312" w:eastAsia="仿宋_GB2312" w:cs="宋体" w:hAnsiTheme="minorEastAsia"/>
          <w:kern w:val="0"/>
          <w:sz w:val="21"/>
          <w:szCs w:val="21"/>
          <w:highlight w:val="none"/>
        </w:rPr>
      </w:pPr>
    </w:p>
    <w:p w14:paraId="5A028451">
      <w:pPr>
        <w:spacing w:line="400" w:lineRule="exact"/>
        <w:ind w:firstLine="5880" w:firstLineChars="2800"/>
        <w:jc w:val="left"/>
        <w:rPr>
          <w:rFonts w:ascii="仿宋_GB2312" w:eastAsia="仿宋_GB2312" w:cs="宋体" w:hAnsiTheme="minorEastAsia"/>
          <w:kern w:val="0"/>
          <w:sz w:val="21"/>
          <w:szCs w:val="21"/>
          <w:highlight w:val="none"/>
        </w:rPr>
      </w:pPr>
    </w:p>
    <w:p w14:paraId="56B607C4">
      <w:pPr>
        <w:spacing w:line="400" w:lineRule="exact"/>
        <w:ind w:firstLine="5880" w:firstLineChars="2800"/>
        <w:jc w:val="left"/>
        <w:rPr>
          <w:rFonts w:ascii="仿宋_GB2312" w:eastAsia="仿宋_GB2312" w:cs="宋体" w:hAnsiTheme="minorEastAsia"/>
          <w:kern w:val="0"/>
          <w:sz w:val="21"/>
          <w:szCs w:val="21"/>
          <w:highlight w:val="none"/>
        </w:rPr>
      </w:pPr>
    </w:p>
    <w:p w14:paraId="2AC3C922">
      <w:pPr>
        <w:pStyle w:val="311"/>
        <w:spacing w:line="276" w:lineRule="auto"/>
        <w:ind w:firstLine="0" w:firstLineChars="0"/>
        <w:rPr>
          <w:rFonts w:hint="eastAsia" w:ascii="仿宋_GB2312" w:eastAsia="仿宋_GB2312" w:cs="宋体" w:hAnsiTheme="minorEastAsia"/>
          <w:kern w:val="0"/>
          <w:sz w:val="21"/>
          <w:szCs w:val="21"/>
          <w:highlight w:val="none"/>
        </w:rPr>
      </w:pPr>
    </w:p>
    <w:p w14:paraId="709F5320">
      <w:pPr>
        <w:pStyle w:val="311"/>
        <w:spacing w:line="276" w:lineRule="auto"/>
        <w:ind w:firstLine="0" w:firstLineChars="0"/>
        <w:rPr>
          <w:rFonts w:hint="eastAsia" w:cs="宋体" w:hAnsiTheme="minorEastAsia"/>
          <w:b/>
          <w:bCs/>
          <w:kern w:val="0"/>
          <w:sz w:val="21"/>
          <w:szCs w:val="21"/>
          <w:highlight w:val="none"/>
          <w:lang w:val="en-US" w:eastAsia="zh-CN"/>
        </w:rPr>
      </w:pPr>
    </w:p>
    <w:p w14:paraId="4D4EBDAB">
      <w:pPr>
        <w:pStyle w:val="311"/>
        <w:spacing w:line="276" w:lineRule="auto"/>
        <w:ind w:firstLine="0" w:firstLineChars="0"/>
        <w:rPr>
          <w:rFonts w:hint="eastAsia" w:cs="宋体" w:hAnsiTheme="minorEastAsia"/>
          <w:b/>
          <w:bCs/>
          <w:kern w:val="0"/>
          <w:sz w:val="21"/>
          <w:szCs w:val="21"/>
          <w:highlight w:val="none"/>
          <w:lang w:val="en-US" w:eastAsia="zh-CN"/>
        </w:rPr>
      </w:pPr>
    </w:p>
    <w:p w14:paraId="7B6D5190">
      <w:pPr>
        <w:pStyle w:val="311"/>
        <w:spacing w:line="276" w:lineRule="auto"/>
        <w:ind w:firstLine="0" w:firstLineChars="0"/>
        <w:rPr>
          <w:rFonts w:hint="eastAsia" w:cs="宋体" w:hAnsiTheme="minorEastAsia"/>
          <w:b/>
          <w:bCs/>
          <w:kern w:val="0"/>
          <w:sz w:val="21"/>
          <w:szCs w:val="21"/>
          <w:highlight w:val="none"/>
          <w:lang w:val="en-US" w:eastAsia="zh-CN"/>
        </w:rPr>
      </w:pPr>
    </w:p>
    <w:p w14:paraId="5C5DC526">
      <w:pPr>
        <w:pStyle w:val="311"/>
        <w:spacing w:line="276" w:lineRule="auto"/>
        <w:ind w:firstLine="0" w:firstLineChars="0"/>
        <w:rPr>
          <w:rFonts w:hint="eastAsia" w:cs="宋体" w:hAnsiTheme="minorEastAsia"/>
          <w:b/>
          <w:bCs/>
          <w:kern w:val="0"/>
          <w:sz w:val="21"/>
          <w:szCs w:val="21"/>
          <w:highlight w:val="none"/>
          <w:lang w:val="en-US" w:eastAsia="zh-CN"/>
        </w:rPr>
      </w:pPr>
    </w:p>
    <w:p w14:paraId="44409FDB">
      <w:pPr>
        <w:pStyle w:val="311"/>
        <w:spacing w:line="276" w:lineRule="auto"/>
        <w:ind w:firstLine="0" w:firstLineChars="0"/>
        <w:rPr>
          <w:rFonts w:hint="eastAsia" w:cs="宋体" w:hAnsiTheme="minorEastAsia"/>
          <w:b/>
          <w:bCs/>
          <w:kern w:val="0"/>
          <w:sz w:val="21"/>
          <w:szCs w:val="21"/>
          <w:highlight w:val="none"/>
          <w:lang w:val="en-US" w:eastAsia="zh-CN"/>
        </w:rPr>
      </w:pPr>
    </w:p>
    <w:p w14:paraId="623F3AE4">
      <w:pPr>
        <w:pStyle w:val="311"/>
        <w:spacing w:line="276" w:lineRule="auto"/>
        <w:ind w:firstLine="0" w:firstLineChars="0"/>
        <w:rPr>
          <w:rFonts w:hint="eastAsia" w:cs="宋体" w:hAnsiTheme="minorEastAsia"/>
          <w:b/>
          <w:bCs/>
          <w:kern w:val="0"/>
          <w:sz w:val="21"/>
          <w:szCs w:val="21"/>
          <w:highlight w:val="none"/>
          <w:lang w:val="en-US" w:eastAsia="zh-CN"/>
        </w:rPr>
      </w:pPr>
    </w:p>
    <w:p w14:paraId="7D8ADB63">
      <w:pPr>
        <w:pStyle w:val="311"/>
        <w:spacing w:line="276" w:lineRule="auto"/>
        <w:ind w:firstLine="0" w:firstLineChars="0"/>
        <w:rPr>
          <w:rFonts w:hint="eastAsia" w:cs="宋体" w:hAnsiTheme="minorEastAsia"/>
          <w:b/>
          <w:bCs/>
          <w:kern w:val="0"/>
          <w:sz w:val="21"/>
          <w:szCs w:val="21"/>
          <w:highlight w:val="none"/>
          <w:lang w:val="en-US" w:eastAsia="zh-CN"/>
        </w:rPr>
      </w:pPr>
    </w:p>
    <w:bookmarkEnd w:id="64"/>
    <w:bookmarkEnd w:id="65"/>
    <w:bookmarkEnd w:id="66"/>
    <w:bookmarkEnd w:id="67"/>
    <w:bookmarkEnd w:id="68"/>
    <w:bookmarkEnd w:id="69"/>
    <w:bookmarkEnd w:id="70"/>
    <w:bookmarkEnd w:id="71"/>
    <w:bookmarkEnd w:id="72"/>
    <w:p w14:paraId="40617123">
      <w:pPr>
        <w:pStyle w:val="311"/>
        <w:spacing w:line="276" w:lineRule="auto"/>
        <w:ind w:firstLine="0" w:firstLineChars="0"/>
        <w:rPr>
          <w:rFonts w:hint="eastAsia" w:ascii="仿宋_GB2312" w:eastAsia="仿宋_GB2312" w:cs="宋体" w:hAnsiTheme="minorEastAsia"/>
          <w:kern w:val="0"/>
          <w:sz w:val="21"/>
          <w:szCs w:val="21"/>
          <w:highlight w:val="none"/>
        </w:rPr>
      </w:pPr>
      <w:bookmarkStart w:id="73" w:name="_Toc18209295"/>
    </w:p>
    <w:p w14:paraId="321246C0">
      <w:pPr>
        <w:spacing w:line="400" w:lineRule="exact"/>
        <w:jc w:val="left"/>
        <w:rPr>
          <w:rFonts w:hint="eastAsia" w:ascii="仿宋_GB2312" w:eastAsia="仿宋_GB2312" w:cs="宋体" w:hAnsiTheme="minorEastAsia"/>
          <w:b/>
          <w:bCs/>
          <w:kern w:val="0"/>
          <w:sz w:val="21"/>
          <w:szCs w:val="21"/>
          <w:highlight w:val="none"/>
        </w:rPr>
      </w:pPr>
    </w:p>
    <w:p w14:paraId="161027DF">
      <w:pPr>
        <w:spacing w:line="400" w:lineRule="exact"/>
        <w:jc w:val="left"/>
        <w:rPr>
          <w:rFonts w:hint="eastAsia" w:ascii="仿宋_GB2312" w:eastAsia="仿宋_GB2312" w:cs="宋体" w:hAnsiTheme="minorEastAsia"/>
          <w:b/>
          <w:bCs/>
          <w:kern w:val="0"/>
          <w:sz w:val="21"/>
          <w:szCs w:val="21"/>
          <w:highlight w:val="none"/>
        </w:rPr>
      </w:pPr>
    </w:p>
    <w:p w14:paraId="5FFF4678">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08C3F636">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3"/>
    </w:p>
    <w:p w14:paraId="4AF92737">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1FB9390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中建路桥集团有限公司XX项目XX物资采购招标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633CDE39">
      <w:pPr>
        <w:spacing w:line="400" w:lineRule="exact"/>
        <w:ind w:firstLine="420" w:firstLineChars="200"/>
        <w:rPr>
          <w:rFonts w:ascii="仿宋_GB2312" w:hAnsi="仿宋_GB2312" w:eastAsia="仿宋_GB2312" w:cs="仿宋_GB2312"/>
          <w:color w:val="000000" w:themeColor="text1"/>
          <w:sz w:val="21"/>
          <w:szCs w:val="21"/>
          <w:highlight w:val="none"/>
        </w:rPr>
      </w:pPr>
      <w:r>
        <w:rPr>
          <w:rFonts w:hint="eastAsia" w:ascii="仿宋_GB2312" w:hAnsi="仿宋_GB2312" w:eastAsia="仿宋_GB2312" w:cs="仿宋_GB2312"/>
          <w:color w:val="000000" w:themeColor="text1"/>
          <w:sz w:val="21"/>
          <w:szCs w:val="21"/>
          <w:highlight w:val="none"/>
        </w:rPr>
        <w:t>代理人无转委托权。</w:t>
      </w:r>
    </w:p>
    <w:p w14:paraId="0E98A70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rPr>
        <w:t>特此授权。</w:t>
      </w:r>
    </w:p>
    <w:p w14:paraId="62738DF6">
      <w:pPr>
        <w:spacing w:line="400" w:lineRule="exact"/>
        <w:ind w:firstLine="420" w:firstLineChars="200"/>
        <w:jc w:val="left"/>
        <w:outlineLvl w:val="2"/>
        <w:rPr>
          <w:rFonts w:ascii="仿宋_GB2312" w:eastAsia="仿宋_GB2312" w:cs="宋体" w:hAnsiTheme="minorEastAsia"/>
          <w:sz w:val="21"/>
          <w:szCs w:val="21"/>
          <w:highlight w:val="none"/>
        </w:rPr>
      </w:pPr>
    </w:p>
    <w:p w14:paraId="314E1832">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5BEA3E93">
      <w:pPr>
        <w:spacing w:line="400" w:lineRule="exact"/>
        <w:ind w:firstLine="420" w:firstLineChars="200"/>
        <w:jc w:val="left"/>
        <w:outlineLvl w:val="2"/>
        <w:rPr>
          <w:rFonts w:ascii="仿宋_GB2312" w:eastAsia="仿宋_GB2312" w:cs="宋体" w:hAnsiTheme="minorEastAsia"/>
          <w:sz w:val="21"/>
          <w:szCs w:val="21"/>
          <w:highlight w:val="none"/>
        </w:rPr>
      </w:pPr>
    </w:p>
    <w:p w14:paraId="1C64D0C9">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3D4F1291">
      <w:pPr>
        <w:spacing w:line="400" w:lineRule="exact"/>
        <w:ind w:firstLine="420" w:firstLineChars="200"/>
        <w:jc w:val="left"/>
        <w:outlineLvl w:val="2"/>
        <w:rPr>
          <w:rFonts w:ascii="仿宋_GB2312" w:eastAsia="仿宋_GB2312" w:cs="宋体" w:hAnsiTheme="minorEastAsia"/>
          <w:sz w:val="21"/>
          <w:szCs w:val="21"/>
          <w:highlight w:val="none"/>
        </w:rPr>
      </w:pPr>
    </w:p>
    <w:p w14:paraId="2732E146">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52406221">
      <w:pPr>
        <w:spacing w:line="400" w:lineRule="exact"/>
        <w:ind w:firstLine="420" w:firstLineChars="200"/>
        <w:jc w:val="left"/>
        <w:outlineLvl w:val="2"/>
        <w:rPr>
          <w:rFonts w:ascii="仿宋_GB2312" w:eastAsia="仿宋_GB2312" w:cs="宋体" w:hAnsiTheme="minorEastAsia"/>
          <w:sz w:val="21"/>
          <w:szCs w:val="21"/>
          <w:highlight w:val="none"/>
        </w:rPr>
      </w:pPr>
    </w:p>
    <w:p w14:paraId="672B0D20">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32A104A9">
      <w:pPr>
        <w:spacing w:line="360" w:lineRule="auto"/>
        <w:jc w:val="center"/>
        <w:rPr>
          <w:rFonts w:ascii="仿宋_GB2312" w:eastAsia="仿宋_GB2312" w:cs="宋体" w:hAnsiTheme="minorEastAsia"/>
          <w:w w:val="90"/>
          <w:szCs w:val="22"/>
          <w:highlight w:val="none"/>
        </w:rPr>
      </w:pPr>
    </w:p>
    <w:p w14:paraId="7961D32B">
      <w:pPr>
        <w:spacing w:line="360" w:lineRule="auto"/>
        <w:jc w:val="center"/>
        <w:rPr>
          <w:rFonts w:ascii="仿宋_GB2312" w:eastAsia="仿宋_GB2312" w:cs="宋体" w:hAnsiTheme="minorEastAsia"/>
          <w:b/>
          <w:w w:val="90"/>
          <w:sz w:val="28"/>
          <w:szCs w:val="28"/>
          <w:highlight w:val="none"/>
        </w:rPr>
      </w:pPr>
    </w:p>
    <w:p w14:paraId="7C62CC52">
      <w:pPr>
        <w:spacing w:line="360" w:lineRule="auto"/>
        <w:jc w:val="both"/>
        <w:rPr>
          <w:rFonts w:ascii="仿宋_GB2312" w:eastAsia="仿宋_GB2312" w:cs="宋体" w:hAnsiTheme="minorEastAsia"/>
          <w:highlight w:val="none"/>
        </w:rPr>
      </w:pPr>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79ABF7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66B4991B">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56140578">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111B896A">
      <w:pPr>
        <w:rPr>
          <w:rFonts w:ascii="仿宋_GB2312" w:eastAsia="仿宋_GB2312" w:cs="Times New Roman" w:hAnsiTheme="minorEastAsia"/>
          <w:vanish/>
          <w:sz w:val="21"/>
          <w:szCs w:val="22"/>
          <w:highlight w:val="none"/>
        </w:rPr>
      </w:pPr>
    </w:p>
    <w:tbl>
      <w:tblPr>
        <w:tblStyle w:val="34"/>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2F202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37561F3E">
            <w:pPr>
              <w:pStyle w:val="308"/>
              <w:keepNext w:val="0"/>
              <w:keepLines w:val="0"/>
              <w:spacing w:beforeLines="100" w:line="360" w:lineRule="auto"/>
              <w:jc w:val="both"/>
              <w:rPr>
                <w:rFonts w:hAnsiTheme="minorEastAsia"/>
                <w:b w:val="0"/>
                <w:highlight w:val="none"/>
              </w:rPr>
            </w:pPr>
          </w:p>
          <w:p w14:paraId="559F38D1">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46214C46">
      <w:pPr>
        <w:spacing w:line="360" w:lineRule="auto"/>
        <w:jc w:val="center"/>
        <w:rPr>
          <w:rFonts w:ascii="仿宋_GB2312" w:eastAsia="仿宋_GB2312" w:cs="宋体" w:hAnsiTheme="minorEastAsia"/>
          <w:b/>
          <w:sz w:val="32"/>
          <w:szCs w:val="32"/>
          <w:highlight w:val="none"/>
        </w:rPr>
      </w:pPr>
    </w:p>
    <w:p w14:paraId="3540841E">
      <w:pPr>
        <w:spacing w:line="360" w:lineRule="auto"/>
        <w:jc w:val="left"/>
        <w:rPr>
          <w:rFonts w:ascii="仿宋_GB2312" w:eastAsia="仿宋_GB2312" w:cs="宋体" w:hAnsiTheme="minorEastAsia"/>
          <w:b/>
          <w:sz w:val="32"/>
          <w:szCs w:val="32"/>
          <w:highlight w:val="none"/>
        </w:rPr>
      </w:pPr>
    </w:p>
    <w:p w14:paraId="1C57E8EC">
      <w:pPr>
        <w:spacing w:line="360" w:lineRule="auto"/>
        <w:jc w:val="left"/>
        <w:rPr>
          <w:rFonts w:hint="eastAsia" w:ascii="仿宋_GB2312" w:eastAsia="仿宋_GB2312" w:cs="宋体" w:hAnsiTheme="minorEastAsia"/>
          <w:b/>
          <w:w w:val="90"/>
          <w:highlight w:val="none"/>
          <w:lang w:val="en-US" w:eastAsia="zh-CN"/>
        </w:rPr>
      </w:pPr>
    </w:p>
    <w:p w14:paraId="1CE1029B">
      <w:pPr>
        <w:spacing w:line="360" w:lineRule="auto"/>
        <w:jc w:val="left"/>
        <w:rPr>
          <w:rFonts w:hint="eastAsia" w:ascii="仿宋_GB2312" w:eastAsia="仿宋_GB2312" w:cs="宋体" w:hAnsiTheme="minorEastAsia"/>
          <w:b/>
          <w:w w:val="90"/>
          <w:highlight w:val="none"/>
          <w:lang w:val="en-US" w:eastAsia="zh-CN"/>
        </w:rPr>
      </w:pPr>
    </w:p>
    <w:p w14:paraId="2A0AD9F3">
      <w:pPr>
        <w:spacing w:line="360" w:lineRule="auto"/>
        <w:jc w:val="left"/>
        <w:rPr>
          <w:rFonts w:hint="eastAsia" w:ascii="仿宋_GB2312" w:eastAsia="仿宋_GB2312" w:cs="宋体" w:hAnsiTheme="minorEastAsia"/>
          <w:b/>
          <w:w w:val="90"/>
          <w:highlight w:val="none"/>
          <w:lang w:val="en-US" w:eastAsia="zh-CN"/>
        </w:rPr>
      </w:pPr>
    </w:p>
    <w:p w14:paraId="57E2D869">
      <w:pPr>
        <w:spacing w:line="360" w:lineRule="auto"/>
        <w:jc w:val="left"/>
        <w:rPr>
          <w:rFonts w:hint="eastAsia" w:ascii="仿宋_GB2312" w:eastAsia="仿宋_GB2312" w:cs="宋体" w:hAnsiTheme="minorEastAsia"/>
          <w:b/>
          <w:w w:val="90"/>
          <w:highlight w:val="none"/>
          <w:lang w:val="en-US" w:eastAsia="zh-CN"/>
        </w:rPr>
      </w:pPr>
    </w:p>
    <w:p w14:paraId="47A0B8A3">
      <w:pPr>
        <w:spacing w:line="360" w:lineRule="auto"/>
        <w:jc w:val="left"/>
        <w:rPr>
          <w:rFonts w:hint="eastAsia" w:ascii="仿宋_GB2312" w:eastAsia="仿宋_GB2312" w:cs="宋体" w:hAnsiTheme="minorEastAsia"/>
          <w:b/>
          <w:w w:val="90"/>
          <w:highlight w:val="none"/>
          <w:lang w:val="en-US" w:eastAsia="zh-CN"/>
        </w:rPr>
      </w:pPr>
    </w:p>
    <w:p w14:paraId="7573BE12">
      <w:pPr>
        <w:spacing w:line="360" w:lineRule="auto"/>
        <w:jc w:val="left"/>
        <w:rPr>
          <w:rFonts w:hint="eastAsia" w:ascii="仿宋_GB2312" w:eastAsia="仿宋_GB2312" w:cs="宋体" w:hAnsiTheme="minorEastAsia"/>
          <w:b/>
          <w:w w:val="90"/>
          <w:highlight w:val="none"/>
          <w:lang w:val="en-US" w:eastAsia="zh-CN"/>
        </w:rPr>
      </w:pPr>
    </w:p>
    <w:p w14:paraId="197CB942">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1299EAC1">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14570C6A">
      <w:pPr>
        <w:spacing w:line="360" w:lineRule="auto"/>
        <w:jc w:val="left"/>
        <w:rPr>
          <w:rFonts w:ascii="仿宋_GB2312" w:eastAsia="仿宋_GB2312" w:cs="宋体" w:hAnsiTheme="minorEastAsia"/>
          <w:b/>
          <w:sz w:val="28"/>
          <w:szCs w:val="28"/>
          <w:highlight w:val="none"/>
        </w:rPr>
      </w:pPr>
    </w:p>
    <w:p w14:paraId="19C923CB">
      <w:pPr>
        <w:spacing w:line="360" w:lineRule="auto"/>
        <w:jc w:val="left"/>
        <w:rPr>
          <w:rFonts w:ascii="仿宋_GB2312" w:eastAsia="仿宋_GB2312" w:cs="宋体" w:hAnsiTheme="minorEastAsia"/>
          <w:b/>
          <w:sz w:val="28"/>
          <w:szCs w:val="28"/>
          <w:highlight w:val="none"/>
        </w:rPr>
      </w:pPr>
    </w:p>
    <w:p w14:paraId="7FC70A36">
      <w:pPr>
        <w:spacing w:line="360" w:lineRule="auto"/>
        <w:jc w:val="left"/>
        <w:rPr>
          <w:rFonts w:ascii="仿宋_GB2312" w:eastAsia="仿宋_GB2312" w:cs="宋体" w:hAnsiTheme="minorEastAsia"/>
          <w:b/>
          <w:sz w:val="28"/>
          <w:szCs w:val="28"/>
          <w:highlight w:val="none"/>
        </w:rPr>
      </w:pPr>
    </w:p>
    <w:p w14:paraId="5FB46CCC">
      <w:pPr>
        <w:spacing w:line="360" w:lineRule="auto"/>
        <w:jc w:val="left"/>
        <w:rPr>
          <w:rFonts w:ascii="仿宋_GB2312" w:eastAsia="仿宋_GB2312" w:cs="宋体" w:hAnsiTheme="minorEastAsia"/>
          <w:b/>
          <w:sz w:val="28"/>
          <w:szCs w:val="28"/>
          <w:highlight w:val="none"/>
        </w:rPr>
      </w:pPr>
    </w:p>
    <w:p w14:paraId="6E484636">
      <w:pPr>
        <w:spacing w:line="360" w:lineRule="auto"/>
        <w:jc w:val="left"/>
        <w:rPr>
          <w:rFonts w:hint="eastAsia" w:ascii="仿宋_GB2312" w:eastAsia="仿宋_GB2312" w:cs="宋体" w:hAnsiTheme="minorEastAsia"/>
          <w:b/>
          <w:w w:val="90"/>
          <w:highlight w:val="none"/>
          <w:lang w:val="en-US" w:eastAsia="zh-CN"/>
        </w:rPr>
      </w:pPr>
    </w:p>
    <w:p w14:paraId="28367E5D">
      <w:pPr>
        <w:spacing w:line="360" w:lineRule="auto"/>
        <w:jc w:val="left"/>
        <w:rPr>
          <w:rFonts w:hint="eastAsia" w:ascii="仿宋_GB2312" w:eastAsia="仿宋_GB2312" w:cs="宋体" w:hAnsiTheme="minorEastAsia"/>
          <w:b/>
          <w:w w:val="90"/>
          <w:highlight w:val="none"/>
          <w:lang w:val="en-US" w:eastAsia="zh-CN"/>
        </w:rPr>
      </w:pPr>
    </w:p>
    <w:p w14:paraId="04D4AAAE">
      <w:pPr>
        <w:spacing w:line="360" w:lineRule="auto"/>
        <w:jc w:val="left"/>
        <w:rPr>
          <w:rFonts w:hint="eastAsia" w:ascii="仿宋_GB2312" w:eastAsia="仿宋_GB2312" w:cs="宋体" w:hAnsiTheme="minorEastAsia"/>
          <w:b/>
          <w:w w:val="90"/>
          <w:highlight w:val="none"/>
          <w:lang w:val="en-US" w:eastAsia="zh-CN"/>
        </w:rPr>
      </w:pPr>
    </w:p>
    <w:p w14:paraId="79ACAAA5">
      <w:pPr>
        <w:spacing w:line="360" w:lineRule="auto"/>
        <w:jc w:val="left"/>
        <w:rPr>
          <w:rFonts w:hint="eastAsia" w:ascii="仿宋_GB2312" w:eastAsia="仿宋_GB2312" w:cs="宋体" w:hAnsiTheme="minorEastAsia"/>
          <w:b/>
          <w:w w:val="90"/>
          <w:highlight w:val="none"/>
          <w:lang w:val="en-US" w:eastAsia="zh-CN"/>
        </w:rPr>
      </w:pPr>
    </w:p>
    <w:p w14:paraId="71235279">
      <w:pPr>
        <w:spacing w:line="360" w:lineRule="auto"/>
        <w:jc w:val="left"/>
        <w:rPr>
          <w:rFonts w:hint="eastAsia" w:ascii="仿宋_GB2312" w:eastAsia="仿宋_GB2312" w:cs="宋体" w:hAnsiTheme="minorEastAsia"/>
          <w:b/>
          <w:w w:val="90"/>
          <w:highlight w:val="none"/>
          <w:lang w:val="en-US" w:eastAsia="zh-CN"/>
        </w:rPr>
      </w:pPr>
    </w:p>
    <w:p w14:paraId="419AE99B">
      <w:pPr>
        <w:spacing w:line="360" w:lineRule="auto"/>
        <w:jc w:val="left"/>
        <w:rPr>
          <w:rFonts w:hint="eastAsia" w:ascii="仿宋_GB2312" w:eastAsia="仿宋_GB2312" w:cs="宋体" w:hAnsiTheme="minorEastAsia"/>
          <w:b/>
          <w:w w:val="90"/>
          <w:highlight w:val="none"/>
          <w:lang w:val="en-US" w:eastAsia="zh-CN"/>
        </w:rPr>
      </w:pPr>
    </w:p>
    <w:p w14:paraId="12A2711E">
      <w:pPr>
        <w:spacing w:line="360" w:lineRule="auto"/>
        <w:jc w:val="left"/>
        <w:rPr>
          <w:rFonts w:hint="eastAsia" w:ascii="仿宋_GB2312" w:eastAsia="仿宋_GB2312" w:cs="宋体" w:hAnsiTheme="minorEastAsia"/>
          <w:b/>
          <w:w w:val="90"/>
          <w:highlight w:val="none"/>
          <w:lang w:val="en-US" w:eastAsia="zh-CN"/>
        </w:rPr>
      </w:pPr>
    </w:p>
    <w:p w14:paraId="587B27DC">
      <w:pPr>
        <w:spacing w:line="360" w:lineRule="auto"/>
        <w:jc w:val="left"/>
        <w:rPr>
          <w:rFonts w:hint="eastAsia" w:ascii="仿宋_GB2312" w:eastAsia="仿宋_GB2312" w:cs="宋体" w:hAnsiTheme="minorEastAsia"/>
          <w:b/>
          <w:w w:val="90"/>
          <w:highlight w:val="none"/>
          <w:lang w:val="en-US" w:eastAsia="zh-CN"/>
        </w:rPr>
      </w:pPr>
    </w:p>
    <w:p w14:paraId="6C9628F7">
      <w:pPr>
        <w:spacing w:line="360" w:lineRule="auto"/>
        <w:jc w:val="left"/>
        <w:rPr>
          <w:rFonts w:hint="eastAsia" w:ascii="仿宋_GB2312" w:eastAsia="仿宋_GB2312" w:cs="宋体" w:hAnsiTheme="minorEastAsia"/>
          <w:b/>
          <w:w w:val="90"/>
          <w:highlight w:val="none"/>
          <w:lang w:val="en-US" w:eastAsia="zh-CN"/>
        </w:rPr>
      </w:pPr>
    </w:p>
    <w:p w14:paraId="0CE92604">
      <w:pPr>
        <w:spacing w:line="360" w:lineRule="auto"/>
        <w:jc w:val="left"/>
        <w:rPr>
          <w:rFonts w:hint="eastAsia" w:ascii="仿宋_GB2312" w:eastAsia="仿宋_GB2312" w:cs="宋体" w:hAnsiTheme="minorEastAsia"/>
          <w:b/>
          <w:w w:val="90"/>
          <w:highlight w:val="none"/>
          <w:lang w:val="en-US" w:eastAsia="zh-CN"/>
        </w:rPr>
      </w:pPr>
    </w:p>
    <w:p w14:paraId="0F79B023">
      <w:pPr>
        <w:spacing w:line="360" w:lineRule="auto"/>
        <w:jc w:val="left"/>
        <w:rPr>
          <w:rFonts w:hint="eastAsia" w:ascii="仿宋_GB2312" w:eastAsia="仿宋_GB2312" w:cs="宋体" w:hAnsiTheme="minorEastAsia"/>
          <w:b/>
          <w:w w:val="90"/>
          <w:highlight w:val="none"/>
          <w:lang w:val="en-US" w:eastAsia="zh-CN"/>
        </w:rPr>
      </w:pPr>
    </w:p>
    <w:p w14:paraId="7D28437D">
      <w:pPr>
        <w:spacing w:line="360" w:lineRule="auto"/>
        <w:jc w:val="left"/>
        <w:rPr>
          <w:rFonts w:hint="eastAsia" w:ascii="仿宋_GB2312" w:eastAsia="仿宋_GB2312" w:cs="宋体" w:hAnsiTheme="minorEastAsia"/>
          <w:b/>
          <w:w w:val="90"/>
          <w:highlight w:val="none"/>
          <w:lang w:val="en-US" w:eastAsia="zh-CN"/>
        </w:rPr>
      </w:pPr>
    </w:p>
    <w:p w14:paraId="5A5F8B38">
      <w:pPr>
        <w:spacing w:line="360" w:lineRule="auto"/>
        <w:jc w:val="left"/>
        <w:rPr>
          <w:rFonts w:hint="eastAsia" w:ascii="仿宋_GB2312" w:eastAsia="仿宋_GB2312" w:cs="宋体" w:hAnsiTheme="minorEastAsia"/>
          <w:b/>
          <w:w w:val="90"/>
          <w:highlight w:val="none"/>
          <w:lang w:val="en-US" w:eastAsia="zh-CN"/>
        </w:rPr>
      </w:pPr>
    </w:p>
    <w:p w14:paraId="4218F16D">
      <w:pPr>
        <w:spacing w:line="360" w:lineRule="auto"/>
        <w:jc w:val="left"/>
        <w:rPr>
          <w:rFonts w:hint="eastAsia" w:ascii="仿宋_GB2312" w:eastAsia="仿宋_GB2312" w:cs="宋体" w:hAnsiTheme="minorEastAsia"/>
          <w:b/>
          <w:w w:val="90"/>
          <w:highlight w:val="none"/>
          <w:lang w:val="en-US" w:eastAsia="zh-CN"/>
        </w:rPr>
      </w:pPr>
    </w:p>
    <w:p w14:paraId="2F74D41A">
      <w:pPr>
        <w:spacing w:line="360" w:lineRule="auto"/>
        <w:jc w:val="left"/>
        <w:rPr>
          <w:rFonts w:hint="eastAsia" w:ascii="仿宋_GB2312" w:eastAsia="仿宋_GB2312" w:cs="宋体" w:hAnsiTheme="minorEastAsia"/>
          <w:b/>
          <w:w w:val="90"/>
          <w:highlight w:val="none"/>
          <w:lang w:val="en-US" w:eastAsia="zh-CN"/>
        </w:rPr>
      </w:pPr>
    </w:p>
    <w:p w14:paraId="07080F5A">
      <w:pPr>
        <w:spacing w:line="360" w:lineRule="auto"/>
        <w:jc w:val="left"/>
        <w:rPr>
          <w:rFonts w:hint="eastAsia" w:ascii="仿宋_GB2312" w:eastAsia="仿宋_GB2312" w:cs="宋体" w:hAnsiTheme="minorEastAsia"/>
          <w:b/>
          <w:w w:val="90"/>
          <w:highlight w:val="none"/>
          <w:lang w:val="en-US" w:eastAsia="zh-CN"/>
        </w:rPr>
      </w:pPr>
    </w:p>
    <w:p w14:paraId="7CF86744">
      <w:pPr>
        <w:spacing w:line="360" w:lineRule="auto"/>
        <w:jc w:val="left"/>
        <w:rPr>
          <w:rFonts w:hint="eastAsia" w:ascii="仿宋_GB2312" w:eastAsia="仿宋_GB2312" w:cs="宋体" w:hAnsiTheme="minorEastAsia"/>
          <w:b/>
          <w:w w:val="90"/>
          <w:highlight w:val="none"/>
          <w:lang w:val="en-US" w:eastAsia="zh-CN"/>
        </w:rPr>
      </w:pPr>
    </w:p>
    <w:p w14:paraId="7744EBAD">
      <w:pPr>
        <w:spacing w:line="360" w:lineRule="auto"/>
        <w:jc w:val="left"/>
        <w:rPr>
          <w:rFonts w:hint="eastAsia" w:ascii="仿宋_GB2312" w:eastAsia="仿宋_GB2312" w:cs="宋体" w:hAnsiTheme="minorEastAsia"/>
          <w:b/>
          <w:w w:val="90"/>
          <w:highlight w:val="none"/>
          <w:lang w:val="en-US" w:eastAsia="zh-CN"/>
        </w:rPr>
      </w:pPr>
    </w:p>
    <w:p w14:paraId="05A29DDE">
      <w:pPr>
        <w:spacing w:line="360" w:lineRule="auto"/>
        <w:jc w:val="left"/>
        <w:rPr>
          <w:rFonts w:hint="eastAsia" w:ascii="仿宋_GB2312" w:eastAsia="仿宋_GB2312" w:cs="宋体" w:hAnsiTheme="minorEastAsia"/>
          <w:b/>
          <w:w w:val="90"/>
          <w:highlight w:val="none"/>
          <w:lang w:val="en-US" w:eastAsia="zh-CN"/>
        </w:rPr>
      </w:pPr>
    </w:p>
    <w:p w14:paraId="05B7CD2E">
      <w:pPr>
        <w:spacing w:line="360" w:lineRule="auto"/>
        <w:jc w:val="left"/>
        <w:rPr>
          <w:rFonts w:hint="eastAsia" w:ascii="仿宋_GB2312" w:eastAsia="仿宋_GB2312" w:cs="宋体" w:hAnsiTheme="minorEastAsia"/>
          <w:b/>
          <w:w w:val="90"/>
          <w:highlight w:val="none"/>
          <w:lang w:val="en-US" w:eastAsia="zh-CN"/>
        </w:rPr>
      </w:pPr>
    </w:p>
    <w:p w14:paraId="5A7B9D6C">
      <w:pPr>
        <w:spacing w:line="360" w:lineRule="auto"/>
        <w:jc w:val="left"/>
        <w:rPr>
          <w:rFonts w:hint="eastAsia" w:ascii="仿宋_GB2312" w:eastAsia="仿宋_GB2312" w:cs="宋体" w:hAnsiTheme="minorEastAsia"/>
          <w:b/>
          <w:w w:val="90"/>
          <w:highlight w:val="none"/>
          <w:lang w:val="en-US" w:eastAsia="zh-CN"/>
        </w:rPr>
      </w:pPr>
    </w:p>
    <w:p w14:paraId="0FD89DA6">
      <w:pPr>
        <w:spacing w:line="360" w:lineRule="auto"/>
        <w:jc w:val="left"/>
        <w:rPr>
          <w:rFonts w:hint="eastAsia" w:ascii="仿宋_GB2312" w:eastAsia="仿宋_GB2312" w:cs="宋体" w:hAnsiTheme="minorEastAsia"/>
          <w:b/>
          <w:w w:val="90"/>
          <w:highlight w:val="none"/>
          <w:lang w:val="en-US" w:eastAsia="zh-CN"/>
        </w:rPr>
      </w:pPr>
    </w:p>
    <w:p w14:paraId="2D3B722E">
      <w:pPr>
        <w:spacing w:line="360" w:lineRule="auto"/>
        <w:jc w:val="left"/>
        <w:rPr>
          <w:rFonts w:hint="eastAsia" w:ascii="仿宋_GB2312" w:eastAsia="仿宋_GB2312" w:cs="宋体" w:hAnsiTheme="minorEastAsia"/>
          <w:b/>
          <w:w w:val="90"/>
          <w:highlight w:val="none"/>
          <w:lang w:val="en-US" w:eastAsia="zh-CN"/>
        </w:rPr>
      </w:pPr>
    </w:p>
    <w:p w14:paraId="641BAF0E">
      <w:pPr>
        <w:spacing w:line="360" w:lineRule="auto"/>
        <w:jc w:val="left"/>
        <w:rPr>
          <w:rFonts w:hint="eastAsia" w:ascii="仿宋_GB2312" w:eastAsia="仿宋_GB2312" w:cs="宋体" w:hAnsiTheme="minorEastAsia"/>
          <w:b/>
          <w:w w:val="90"/>
          <w:highlight w:val="none"/>
          <w:lang w:val="en-US" w:eastAsia="zh-CN"/>
        </w:rPr>
      </w:pPr>
    </w:p>
    <w:p w14:paraId="753F04B7">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72BE851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436D6C63">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4"/>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6FAB5C3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4BB65913">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0749877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241AB9D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51D7F69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2A3BED0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70481618">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103AA44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129A920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12983AB2">
            <w:pPr>
              <w:jc w:val="center"/>
              <w:rPr>
                <w:rFonts w:hint="eastAsia" w:ascii="仿宋_GB2312" w:hAnsi="华文仿宋" w:eastAsia="仿宋_GB2312" w:cs="Times New Roman"/>
                <w:sz w:val="21"/>
                <w:szCs w:val="21"/>
                <w:highlight w:val="none"/>
              </w:rPr>
            </w:pPr>
          </w:p>
        </w:tc>
        <w:tc>
          <w:tcPr>
            <w:tcW w:w="2410" w:type="dxa"/>
            <w:vAlign w:val="center"/>
          </w:tcPr>
          <w:p w14:paraId="71AD6EB3">
            <w:pPr>
              <w:jc w:val="center"/>
              <w:rPr>
                <w:rFonts w:hint="eastAsia" w:ascii="仿宋_GB2312" w:hAnsi="华文仿宋" w:eastAsia="仿宋_GB2312" w:cs="Times New Roman"/>
                <w:sz w:val="21"/>
                <w:szCs w:val="21"/>
                <w:highlight w:val="none"/>
              </w:rPr>
            </w:pPr>
          </w:p>
        </w:tc>
        <w:tc>
          <w:tcPr>
            <w:tcW w:w="2409" w:type="dxa"/>
            <w:vAlign w:val="center"/>
          </w:tcPr>
          <w:p w14:paraId="103C7363">
            <w:pPr>
              <w:jc w:val="center"/>
              <w:rPr>
                <w:rFonts w:hint="eastAsia" w:ascii="仿宋_GB2312" w:hAnsi="华文仿宋" w:eastAsia="仿宋_GB2312" w:cs="Times New Roman"/>
                <w:sz w:val="21"/>
                <w:szCs w:val="21"/>
                <w:highlight w:val="none"/>
              </w:rPr>
            </w:pPr>
          </w:p>
        </w:tc>
        <w:tc>
          <w:tcPr>
            <w:tcW w:w="1910" w:type="dxa"/>
            <w:vAlign w:val="center"/>
          </w:tcPr>
          <w:p w14:paraId="56CAD933">
            <w:pPr>
              <w:jc w:val="center"/>
              <w:rPr>
                <w:rFonts w:hint="eastAsia" w:ascii="仿宋_GB2312" w:hAnsi="华文仿宋" w:eastAsia="仿宋_GB2312" w:cs="Times New Roman"/>
                <w:sz w:val="21"/>
                <w:szCs w:val="21"/>
                <w:highlight w:val="none"/>
              </w:rPr>
            </w:pPr>
          </w:p>
        </w:tc>
      </w:tr>
      <w:tr w14:paraId="591EE26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7FC0BE4E">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2A8CB375">
            <w:pPr>
              <w:jc w:val="center"/>
              <w:rPr>
                <w:rFonts w:hint="eastAsia" w:ascii="仿宋_GB2312" w:hAnsi="华文仿宋" w:eastAsia="仿宋_GB2312" w:cs="Times New Roman"/>
                <w:sz w:val="21"/>
                <w:szCs w:val="21"/>
                <w:highlight w:val="none"/>
              </w:rPr>
            </w:pPr>
          </w:p>
        </w:tc>
        <w:tc>
          <w:tcPr>
            <w:tcW w:w="2410" w:type="dxa"/>
            <w:vAlign w:val="center"/>
          </w:tcPr>
          <w:p w14:paraId="2E39EA67">
            <w:pPr>
              <w:jc w:val="center"/>
              <w:rPr>
                <w:rFonts w:hint="eastAsia" w:ascii="仿宋_GB2312" w:hAnsi="华文仿宋" w:eastAsia="仿宋_GB2312" w:cs="Times New Roman"/>
                <w:sz w:val="21"/>
                <w:szCs w:val="21"/>
                <w:highlight w:val="none"/>
              </w:rPr>
            </w:pPr>
          </w:p>
        </w:tc>
        <w:tc>
          <w:tcPr>
            <w:tcW w:w="2409" w:type="dxa"/>
            <w:vAlign w:val="center"/>
          </w:tcPr>
          <w:p w14:paraId="39400D37">
            <w:pPr>
              <w:jc w:val="center"/>
              <w:rPr>
                <w:rFonts w:hint="eastAsia" w:ascii="仿宋_GB2312" w:hAnsi="华文仿宋" w:eastAsia="仿宋_GB2312" w:cs="Times New Roman"/>
                <w:sz w:val="21"/>
                <w:szCs w:val="21"/>
                <w:highlight w:val="none"/>
              </w:rPr>
            </w:pPr>
          </w:p>
        </w:tc>
        <w:tc>
          <w:tcPr>
            <w:tcW w:w="1910" w:type="dxa"/>
            <w:vAlign w:val="center"/>
          </w:tcPr>
          <w:p w14:paraId="10605B16">
            <w:pPr>
              <w:jc w:val="center"/>
              <w:rPr>
                <w:rFonts w:hint="eastAsia" w:ascii="仿宋_GB2312" w:hAnsi="华文仿宋" w:eastAsia="仿宋_GB2312" w:cs="Times New Roman"/>
                <w:sz w:val="21"/>
                <w:szCs w:val="21"/>
                <w:highlight w:val="none"/>
              </w:rPr>
            </w:pPr>
          </w:p>
        </w:tc>
      </w:tr>
      <w:tr w14:paraId="0E06D90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70F4C1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664139C1">
            <w:pPr>
              <w:jc w:val="center"/>
              <w:rPr>
                <w:rFonts w:hint="eastAsia" w:ascii="仿宋_GB2312" w:hAnsi="华文仿宋" w:eastAsia="仿宋_GB2312" w:cs="Times New Roman"/>
                <w:sz w:val="21"/>
                <w:szCs w:val="21"/>
                <w:highlight w:val="none"/>
              </w:rPr>
            </w:pPr>
          </w:p>
        </w:tc>
        <w:tc>
          <w:tcPr>
            <w:tcW w:w="2410" w:type="dxa"/>
            <w:vAlign w:val="center"/>
          </w:tcPr>
          <w:p w14:paraId="4BF688DB">
            <w:pPr>
              <w:jc w:val="center"/>
              <w:rPr>
                <w:rFonts w:hint="eastAsia" w:ascii="仿宋_GB2312" w:hAnsi="华文仿宋" w:eastAsia="仿宋_GB2312" w:cs="Times New Roman"/>
                <w:sz w:val="21"/>
                <w:szCs w:val="21"/>
                <w:highlight w:val="none"/>
              </w:rPr>
            </w:pPr>
          </w:p>
        </w:tc>
        <w:tc>
          <w:tcPr>
            <w:tcW w:w="2409" w:type="dxa"/>
            <w:vAlign w:val="center"/>
          </w:tcPr>
          <w:p w14:paraId="76FEDDE4">
            <w:pPr>
              <w:jc w:val="center"/>
              <w:rPr>
                <w:rFonts w:hint="eastAsia" w:ascii="仿宋_GB2312" w:hAnsi="华文仿宋" w:eastAsia="仿宋_GB2312" w:cs="Times New Roman"/>
                <w:sz w:val="21"/>
                <w:szCs w:val="21"/>
                <w:highlight w:val="none"/>
              </w:rPr>
            </w:pPr>
          </w:p>
        </w:tc>
        <w:tc>
          <w:tcPr>
            <w:tcW w:w="1910" w:type="dxa"/>
            <w:vAlign w:val="center"/>
          </w:tcPr>
          <w:p w14:paraId="64AB697B">
            <w:pPr>
              <w:jc w:val="center"/>
              <w:rPr>
                <w:rFonts w:hint="eastAsia" w:ascii="仿宋_GB2312" w:hAnsi="华文仿宋" w:eastAsia="仿宋_GB2312" w:cs="Times New Roman"/>
                <w:sz w:val="21"/>
                <w:szCs w:val="21"/>
                <w:highlight w:val="none"/>
              </w:rPr>
            </w:pPr>
          </w:p>
        </w:tc>
      </w:tr>
      <w:tr w14:paraId="124C75E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3F36421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6CE4BD27">
            <w:pPr>
              <w:jc w:val="center"/>
              <w:rPr>
                <w:rFonts w:hint="eastAsia" w:ascii="仿宋_GB2312" w:hAnsi="华文仿宋" w:eastAsia="仿宋_GB2312" w:cs="Times New Roman"/>
                <w:sz w:val="21"/>
                <w:szCs w:val="21"/>
                <w:highlight w:val="none"/>
              </w:rPr>
            </w:pPr>
          </w:p>
        </w:tc>
        <w:tc>
          <w:tcPr>
            <w:tcW w:w="2410" w:type="dxa"/>
            <w:vAlign w:val="center"/>
          </w:tcPr>
          <w:p w14:paraId="07A7F097">
            <w:pPr>
              <w:jc w:val="center"/>
              <w:rPr>
                <w:rFonts w:hint="eastAsia" w:ascii="仿宋_GB2312" w:hAnsi="华文仿宋" w:eastAsia="仿宋_GB2312" w:cs="Times New Roman"/>
                <w:sz w:val="21"/>
                <w:szCs w:val="21"/>
                <w:highlight w:val="none"/>
              </w:rPr>
            </w:pPr>
          </w:p>
        </w:tc>
        <w:tc>
          <w:tcPr>
            <w:tcW w:w="2409" w:type="dxa"/>
            <w:vAlign w:val="center"/>
          </w:tcPr>
          <w:p w14:paraId="7553E6CD">
            <w:pPr>
              <w:jc w:val="center"/>
              <w:rPr>
                <w:rFonts w:hint="eastAsia" w:ascii="仿宋_GB2312" w:hAnsi="华文仿宋" w:eastAsia="仿宋_GB2312" w:cs="Times New Roman"/>
                <w:sz w:val="21"/>
                <w:szCs w:val="21"/>
                <w:highlight w:val="none"/>
              </w:rPr>
            </w:pPr>
          </w:p>
        </w:tc>
        <w:tc>
          <w:tcPr>
            <w:tcW w:w="1910" w:type="dxa"/>
            <w:vAlign w:val="center"/>
          </w:tcPr>
          <w:p w14:paraId="7145BD8E">
            <w:pPr>
              <w:jc w:val="center"/>
              <w:rPr>
                <w:rFonts w:hint="eastAsia" w:ascii="仿宋_GB2312" w:hAnsi="华文仿宋" w:eastAsia="仿宋_GB2312" w:cs="Times New Roman"/>
                <w:sz w:val="21"/>
                <w:szCs w:val="21"/>
                <w:highlight w:val="none"/>
              </w:rPr>
            </w:pPr>
          </w:p>
        </w:tc>
      </w:tr>
      <w:tr w14:paraId="30B77DF5">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47AD576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64A52DD2">
            <w:pPr>
              <w:jc w:val="center"/>
              <w:rPr>
                <w:rFonts w:hint="eastAsia" w:ascii="仿宋_GB2312" w:hAnsi="华文仿宋" w:eastAsia="仿宋_GB2312" w:cs="Times New Roman"/>
                <w:sz w:val="21"/>
                <w:szCs w:val="21"/>
                <w:highlight w:val="none"/>
              </w:rPr>
            </w:pPr>
          </w:p>
        </w:tc>
        <w:tc>
          <w:tcPr>
            <w:tcW w:w="2410" w:type="dxa"/>
            <w:vAlign w:val="center"/>
          </w:tcPr>
          <w:p w14:paraId="0E502A92">
            <w:pPr>
              <w:jc w:val="center"/>
              <w:rPr>
                <w:rFonts w:hint="eastAsia" w:ascii="仿宋_GB2312" w:hAnsi="华文仿宋" w:eastAsia="仿宋_GB2312" w:cs="Times New Roman"/>
                <w:sz w:val="21"/>
                <w:szCs w:val="21"/>
                <w:highlight w:val="none"/>
              </w:rPr>
            </w:pPr>
          </w:p>
        </w:tc>
        <w:tc>
          <w:tcPr>
            <w:tcW w:w="2409" w:type="dxa"/>
            <w:vAlign w:val="center"/>
          </w:tcPr>
          <w:p w14:paraId="4BFA1ADA">
            <w:pPr>
              <w:jc w:val="center"/>
              <w:rPr>
                <w:rFonts w:hint="eastAsia" w:ascii="仿宋_GB2312" w:hAnsi="华文仿宋" w:eastAsia="仿宋_GB2312" w:cs="Times New Roman"/>
                <w:sz w:val="21"/>
                <w:szCs w:val="21"/>
                <w:highlight w:val="none"/>
              </w:rPr>
            </w:pPr>
          </w:p>
        </w:tc>
        <w:tc>
          <w:tcPr>
            <w:tcW w:w="1910" w:type="dxa"/>
            <w:vAlign w:val="center"/>
          </w:tcPr>
          <w:p w14:paraId="25845962">
            <w:pPr>
              <w:jc w:val="center"/>
              <w:rPr>
                <w:rFonts w:hint="eastAsia" w:ascii="仿宋_GB2312" w:hAnsi="华文仿宋" w:eastAsia="仿宋_GB2312" w:cs="Times New Roman"/>
                <w:sz w:val="21"/>
                <w:szCs w:val="21"/>
                <w:highlight w:val="none"/>
              </w:rPr>
            </w:pPr>
          </w:p>
        </w:tc>
      </w:tr>
    </w:tbl>
    <w:p w14:paraId="3497CEA7">
      <w:pPr>
        <w:outlineLvl w:val="1"/>
        <w:rPr>
          <w:rFonts w:hint="eastAsia" w:ascii="仿宋_GB2312" w:hAnsi="华文仿宋" w:eastAsia="仿宋_GB2312" w:cs="Times New Roman"/>
          <w:highlight w:val="none"/>
        </w:rPr>
      </w:pPr>
    </w:p>
    <w:p w14:paraId="14FE878A">
      <w:pPr>
        <w:jc w:val="both"/>
        <w:rPr>
          <w:rFonts w:hint="eastAsia" w:ascii="仿宋_GB2312" w:hAnsi="华文仿宋" w:eastAsia="仿宋_GB2312"/>
          <w:sz w:val="21"/>
          <w:szCs w:val="21"/>
          <w:highlight w:val="none"/>
        </w:rPr>
      </w:pPr>
    </w:p>
    <w:p w14:paraId="00D39A93">
      <w:pPr>
        <w:jc w:val="center"/>
        <w:rPr>
          <w:rFonts w:hint="eastAsia" w:ascii="仿宋_GB2312" w:hAnsi="华文仿宋" w:eastAsia="仿宋_GB2312"/>
          <w:sz w:val="21"/>
          <w:szCs w:val="21"/>
          <w:highlight w:val="none"/>
        </w:rPr>
      </w:pPr>
    </w:p>
    <w:p w14:paraId="53CD97C1">
      <w:pPr>
        <w:jc w:val="center"/>
        <w:rPr>
          <w:rFonts w:hint="eastAsia" w:ascii="仿宋_GB2312" w:hAnsi="华文仿宋" w:eastAsia="仿宋_GB2312"/>
          <w:sz w:val="21"/>
          <w:szCs w:val="21"/>
          <w:highlight w:val="none"/>
        </w:rPr>
      </w:pPr>
    </w:p>
    <w:p w14:paraId="52D56B03">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4"/>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61AF0D4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777E911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3699273A">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70ACA87C">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1DF86C9F">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4C55DACD">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3A9BB927">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2F1E712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401073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7EBCEC18">
            <w:pPr>
              <w:jc w:val="center"/>
              <w:rPr>
                <w:rFonts w:hint="eastAsia" w:ascii="仿宋_GB2312" w:hAnsi="华文仿宋" w:eastAsia="仿宋_GB2312" w:cs="Times New Roman"/>
                <w:sz w:val="21"/>
                <w:szCs w:val="21"/>
                <w:highlight w:val="none"/>
              </w:rPr>
            </w:pPr>
          </w:p>
        </w:tc>
        <w:tc>
          <w:tcPr>
            <w:tcW w:w="1996" w:type="dxa"/>
            <w:vAlign w:val="center"/>
          </w:tcPr>
          <w:p w14:paraId="5E45317B">
            <w:pPr>
              <w:jc w:val="center"/>
              <w:rPr>
                <w:rFonts w:hint="eastAsia" w:ascii="仿宋_GB2312" w:hAnsi="华文仿宋" w:eastAsia="仿宋_GB2312" w:cs="Times New Roman"/>
                <w:sz w:val="21"/>
                <w:szCs w:val="21"/>
                <w:highlight w:val="none"/>
              </w:rPr>
            </w:pPr>
          </w:p>
        </w:tc>
        <w:tc>
          <w:tcPr>
            <w:tcW w:w="2100" w:type="dxa"/>
            <w:vAlign w:val="center"/>
          </w:tcPr>
          <w:p w14:paraId="40669D01">
            <w:pPr>
              <w:jc w:val="center"/>
              <w:rPr>
                <w:rFonts w:hint="eastAsia" w:ascii="仿宋_GB2312" w:hAnsi="华文仿宋" w:eastAsia="仿宋_GB2312" w:cs="Times New Roman"/>
                <w:sz w:val="21"/>
                <w:szCs w:val="21"/>
                <w:highlight w:val="none"/>
              </w:rPr>
            </w:pPr>
          </w:p>
        </w:tc>
        <w:tc>
          <w:tcPr>
            <w:tcW w:w="1540" w:type="dxa"/>
            <w:vAlign w:val="center"/>
          </w:tcPr>
          <w:p w14:paraId="75FB192C">
            <w:pPr>
              <w:jc w:val="center"/>
              <w:rPr>
                <w:rFonts w:hint="eastAsia" w:ascii="仿宋_GB2312" w:hAnsi="华文仿宋" w:eastAsia="仿宋_GB2312" w:cs="Times New Roman"/>
                <w:sz w:val="21"/>
                <w:szCs w:val="21"/>
                <w:highlight w:val="none"/>
              </w:rPr>
            </w:pPr>
          </w:p>
        </w:tc>
        <w:tc>
          <w:tcPr>
            <w:tcW w:w="1120" w:type="dxa"/>
            <w:vAlign w:val="center"/>
          </w:tcPr>
          <w:p w14:paraId="39CD2CD0">
            <w:pPr>
              <w:jc w:val="center"/>
              <w:rPr>
                <w:rFonts w:hint="eastAsia" w:ascii="仿宋_GB2312" w:hAnsi="华文仿宋" w:eastAsia="仿宋_GB2312" w:cs="Times New Roman"/>
                <w:sz w:val="21"/>
                <w:szCs w:val="21"/>
                <w:highlight w:val="none"/>
              </w:rPr>
            </w:pPr>
          </w:p>
        </w:tc>
      </w:tr>
      <w:tr w14:paraId="3698612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23CBB07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0E9B2DAE">
            <w:pPr>
              <w:jc w:val="center"/>
              <w:rPr>
                <w:rFonts w:hint="eastAsia" w:ascii="仿宋_GB2312" w:hAnsi="华文仿宋" w:eastAsia="仿宋_GB2312" w:cs="Times New Roman"/>
                <w:sz w:val="21"/>
                <w:szCs w:val="21"/>
                <w:highlight w:val="none"/>
              </w:rPr>
            </w:pPr>
          </w:p>
        </w:tc>
        <w:tc>
          <w:tcPr>
            <w:tcW w:w="1996" w:type="dxa"/>
            <w:vAlign w:val="center"/>
          </w:tcPr>
          <w:p w14:paraId="35776A93">
            <w:pPr>
              <w:jc w:val="center"/>
              <w:rPr>
                <w:rFonts w:hint="eastAsia" w:ascii="仿宋_GB2312" w:hAnsi="华文仿宋" w:eastAsia="仿宋_GB2312" w:cs="Times New Roman"/>
                <w:sz w:val="21"/>
                <w:szCs w:val="21"/>
                <w:highlight w:val="none"/>
              </w:rPr>
            </w:pPr>
          </w:p>
        </w:tc>
        <w:tc>
          <w:tcPr>
            <w:tcW w:w="2100" w:type="dxa"/>
            <w:vAlign w:val="center"/>
          </w:tcPr>
          <w:p w14:paraId="7303937C">
            <w:pPr>
              <w:jc w:val="center"/>
              <w:rPr>
                <w:rFonts w:hint="eastAsia" w:ascii="仿宋_GB2312" w:hAnsi="华文仿宋" w:eastAsia="仿宋_GB2312" w:cs="Times New Roman"/>
                <w:sz w:val="21"/>
                <w:szCs w:val="21"/>
                <w:highlight w:val="none"/>
              </w:rPr>
            </w:pPr>
          </w:p>
        </w:tc>
        <w:tc>
          <w:tcPr>
            <w:tcW w:w="1540" w:type="dxa"/>
            <w:vAlign w:val="center"/>
          </w:tcPr>
          <w:p w14:paraId="079A67E5">
            <w:pPr>
              <w:jc w:val="center"/>
              <w:rPr>
                <w:rFonts w:hint="eastAsia" w:ascii="仿宋_GB2312" w:hAnsi="华文仿宋" w:eastAsia="仿宋_GB2312" w:cs="Times New Roman"/>
                <w:sz w:val="21"/>
                <w:szCs w:val="21"/>
                <w:highlight w:val="none"/>
              </w:rPr>
            </w:pPr>
          </w:p>
        </w:tc>
        <w:tc>
          <w:tcPr>
            <w:tcW w:w="1120" w:type="dxa"/>
            <w:vAlign w:val="center"/>
          </w:tcPr>
          <w:p w14:paraId="7C640FE8">
            <w:pPr>
              <w:jc w:val="center"/>
              <w:rPr>
                <w:rFonts w:hint="eastAsia" w:ascii="仿宋_GB2312" w:hAnsi="华文仿宋" w:eastAsia="仿宋_GB2312" w:cs="Times New Roman"/>
                <w:sz w:val="21"/>
                <w:szCs w:val="21"/>
                <w:highlight w:val="none"/>
              </w:rPr>
            </w:pPr>
          </w:p>
        </w:tc>
      </w:tr>
      <w:tr w14:paraId="6E82E72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1C926CB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29DB16BE">
            <w:pPr>
              <w:jc w:val="center"/>
              <w:rPr>
                <w:rFonts w:hint="eastAsia" w:ascii="仿宋_GB2312" w:hAnsi="华文仿宋" w:eastAsia="仿宋_GB2312" w:cs="Times New Roman"/>
                <w:sz w:val="21"/>
                <w:szCs w:val="21"/>
                <w:highlight w:val="none"/>
              </w:rPr>
            </w:pPr>
          </w:p>
        </w:tc>
        <w:tc>
          <w:tcPr>
            <w:tcW w:w="1996" w:type="dxa"/>
            <w:vAlign w:val="center"/>
          </w:tcPr>
          <w:p w14:paraId="0803BA09">
            <w:pPr>
              <w:jc w:val="center"/>
              <w:rPr>
                <w:rFonts w:hint="eastAsia" w:ascii="仿宋_GB2312" w:hAnsi="华文仿宋" w:eastAsia="仿宋_GB2312" w:cs="Times New Roman"/>
                <w:sz w:val="21"/>
                <w:szCs w:val="21"/>
                <w:highlight w:val="none"/>
              </w:rPr>
            </w:pPr>
          </w:p>
        </w:tc>
        <w:tc>
          <w:tcPr>
            <w:tcW w:w="2100" w:type="dxa"/>
            <w:vAlign w:val="center"/>
          </w:tcPr>
          <w:p w14:paraId="21598075">
            <w:pPr>
              <w:jc w:val="center"/>
              <w:rPr>
                <w:rFonts w:hint="eastAsia" w:ascii="仿宋_GB2312" w:hAnsi="华文仿宋" w:eastAsia="仿宋_GB2312" w:cs="Times New Roman"/>
                <w:sz w:val="21"/>
                <w:szCs w:val="21"/>
                <w:highlight w:val="none"/>
              </w:rPr>
            </w:pPr>
          </w:p>
        </w:tc>
        <w:tc>
          <w:tcPr>
            <w:tcW w:w="1540" w:type="dxa"/>
            <w:vAlign w:val="center"/>
          </w:tcPr>
          <w:p w14:paraId="7ACA44A4">
            <w:pPr>
              <w:jc w:val="center"/>
              <w:rPr>
                <w:rFonts w:hint="eastAsia" w:ascii="仿宋_GB2312" w:hAnsi="华文仿宋" w:eastAsia="仿宋_GB2312" w:cs="Times New Roman"/>
                <w:sz w:val="21"/>
                <w:szCs w:val="21"/>
                <w:highlight w:val="none"/>
              </w:rPr>
            </w:pPr>
          </w:p>
        </w:tc>
        <w:tc>
          <w:tcPr>
            <w:tcW w:w="1120" w:type="dxa"/>
            <w:vAlign w:val="center"/>
          </w:tcPr>
          <w:p w14:paraId="36857C8F">
            <w:pPr>
              <w:jc w:val="center"/>
              <w:rPr>
                <w:rFonts w:hint="eastAsia" w:ascii="仿宋_GB2312" w:hAnsi="华文仿宋" w:eastAsia="仿宋_GB2312" w:cs="Times New Roman"/>
                <w:sz w:val="21"/>
                <w:szCs w:val="21"/>
                <w:highlight w:val="none"/>
              </w:rPr>
            </w:pPr>
          </w:p>
        </w:tc>
      </w:tr>
      <w:tr w14:paraId="335A4EB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23A2270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22D286D4">
            <w:pPr>
              <w:jc w:val="center"/>
              <w:rPr>
                <w:rFonts w:hint="eastAsia" w:ascii="仿宋_GB2312" w:hAnsi="华文仿宋" w:eastAsia="仿宋_GB2312" w:cs="Times New Roman"/>
                <w:sz w:val="21"/>
                <w:szCs w:val="21"/>
                <w:highlight w:val="none"/>
              </w:rPr>
            </w:pPr>
          </w:p>
        </w:tc>
        <w:tc>
          <w:tcPr>
            <w:tcW w:w="1996" w:type="dxa"/>
            <w:vAlign w:val="center"/>
          </w:tcPr>
          <w:p w14:paraId="6D8D8073">
            <w:pPr>
              <w:jc w:val="center"/>
              <w:rPr>
                <w:rFonts w:hint="eastAsia" w:ascii="仿宋_GB2312" w:hAnsi="华文仿宋" w:eastAsia="仿宋_GB2312" w:cs="Times New Roman"/>
                <w:sz w:val="21"/>
                <w:szCs w:val="21"/>
                <w:highlight w:val="none"/>
              </w:rPr>
            </w:pPr>
          </w:p>
        </w:tc>
        <w:tc>
          <w:tcPr>
            <w:tcW w:w="2100" w:type="dxa"/>
            <w:vAlign w:val="center"/>
          </w:tcPr>
          <w:p w14:paraId="4CE0AF90">
            <w:pPr>
              <w:jc w:val="center"/>
              <w:rPr>
                <w:rFonts w:hint="eastAsia" w:ascii="仿宋_GB2312" w:hAnsi="华文仿宋" w:eastAsia="仿宋_GB2312" w:cs="Times New Roman"/>
                <w:sz w:val="21"/>
                <w:szCs w:val="21"/>
                <w:highlight w:val="none"/>
              </w:rPr>
            </w:pPr>
          </w:p>
        </w:tc>
        <w:tc>
          <w:tcPr>
            <w:tcW w:w="1540" w:type="dxa"/>
            <w:vAlign w:val="center"/>
          </w:tcPr>
          <w:p w14:paraId="12B9BA9D">
            <w:pPr>
              <w:jc w:val="center"/>
              <w:rPr>
                <w:rFonts w:hint="eastAsia" w:ascii="仿宋_GB2312" w:hAnsi="华文仿宋" w:eastAsia="仿宋_GB2312" w:cs="Times New Roman"/>
                <w:sz w:val="21"/>
                <w:szCs w:val="21"/>
                <w:highlight w:val="none"/>
              </w:rPr>
            </w:pPr>
          </w:p>
        </w:tc>
        <w:tc>
          <w:tcPr>
            <w:tcW w:w="1120" w:type="dxa"/>
            <w:vAlign w:val="center"/>
          </w:tcPr>
          <w:p w14:paraId="00C60256">
            <w:pPr>
              <w:jc w:val="center"/>
              <w:rPr>
                <w:rFonts w:hint="eastAsia" w:ascii="仿宋_GB2312" w:hAnsi="华文仿宋" w:eastAsia="仿宋_GB2312" w:cs="Times New Roman"/>
                <w:sz w:val="21"/>
                <w:szCs w:val="21"/>
                <w:highlight w:val="none"/>
              </w:rPr>
            </w:pPr>
          </w:p>
        </w:tc>
      </w:tr>
      <w:tr w14:paraId="0DAC619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493EC67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77B0B49C">
            <w:pPr>
              <w:jc w:val="center"/>
              <w:rPr>
                <w:rFonts w:hint="eastAsia" w:ascii="仿宋_GB2312" w:hAnsi="华文仿宋" w:eastAsia="仿宋_GB2312" w:cs="Times New Roman"/>
                <w:sz w:val="21"/>
                <w:szCs w:val="21"/>
                <w:highlight w:val="none"/>
              </w:rPr>
            </w:pPr>
          </w:p>
        </w:tc>
        <w:tc>
          <w:tcPr>
            <w:tcW w:w="1996" w:type="dxa"/>
            <w:vAlign w:val="center"/>
          </w:tcPr>
          <w:p w14:paraId="2F0E3B23">
            <w:pPr>
              <w:jc w:val="center"/>
              <w:rPr>
                <w:rFonts w:hint="eastAsia" w:ascii="仿宋_GB2312" w:hAnsi="华文仿宋" w:eastAsia="仿宋_GB2312" w:cs="Times New Roman"/>
                <w:sz w:val="21"/>
                <w:szCs w:val="21"/>
                <w:highlight w:val="none"/>
              </w:rPr>
            </w:pPr>
          </w:p>
        </w:tc>
        <w:tc>
          <w:tcPr>
            <w:tcW w:w="2100" w:type="dxa"/>
            <w:vAlign w:val="center"/>
          </w:tcPr>
          <w:p w14:paraId="551EEF13">
            <w:pPr>
              <w:jc w:val="center"/>
              <w:rPr>
                <w:rFonts w:hint="eastAsia" w:ascii="仿宋_GB2312" w:hAnsi="华文仿宋" w:eastAsia="仿宋_GB2312" w:cs="Times New Roman"/>
                <w:sz w:val="21"/>
                <w:szCs w:val="21"/>
                <w:highlight w:val="none"/>
              </w:rPr>
            </w:pPr>
          </w:p>
        </w:tc>
        <w:tc>
          <w:tcPr>
            <w:tcW w:w="1540" w:type="dxa"/>
            <w:vAlign w:val="center"/>
          </w:tcPr>
          <w:p w14:paraId="6F102D55">
            <w:pPr>
              <w:jc w:val="center"/>
              <w:rPr>
                <w:rFonts w:hint="eastAsia" w:ascii="仿宋_GB2312" w:hAnsi="华文仿宋" w:eastAsia="仿宋_GB2312" w:cs="Times New Roman"/>
                <w:sz w:val="21"/>
                <w:szCs w:val="21"/>
                <w:highlight w:val="none"/>
              </w:rPr>
            </w:pPr>
          </w:p>
        </w:tc>
        <w:tc>
          <w:tcPr>
            <w:tcW w:w="1120" w:type="dxa"/>
            <w:vAlign w:val="center"/>
          </w:tcPr>
          <w:p w14:paraId="4011E4AE">
            <w:pPr>
              <w:jc w:val="center"/>
              <w:rPr>
                <w:rFonts w:hint="eastAsia" w:ascii="仿宋_GB2312" w:hAnsi="华文仿宋" w:eastAsia="仿宋_GB2312" w:cs="Times New Roman"/>
                <w:sz w:val="21"/>
                <w:szCs w:val="21"/>
                <w:highlight w:val="none"/>
              </w:rPr>
            </w:pPr>
          </w:p>
        </w:tc>
      </w:tr>
    </w:tbl>
    <w:p w14:paraId="614BB205">
      <w:pPr>
        <w:spacing w:line="240" w:lineRule="exact"/>
        <w:rPr>
          <w:highlight w:val="none"/>
        </w:rPr>
        <w:sectPr>
          <w:headerReference r:id="rId3" w:type="default"/>
          <w:footerReference r:id="rId4" w:type="default"/>
          <w:pgSz w:w="11906" w:h="16838"/>
          <w:pgMar w:top="1378" w:right="1418" w:bottom="1134" w:left="1418" w:header="1179" w:footer="1094" w:gutter="0"/>
          <w:pgNumType w:fmt="numberInDash"/>
          <w:cols w:space="720" w:num="1"/>
          <w:docGrid w:linePitch="326" w:charSpace="0"/>
        </w:sectPr>
      </w:pPr>
    </w:p>
    <w:p w14:paraId="36AC338D">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511B4E8C">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66978B67">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021E6DE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0D23E81E">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23DF1C5D">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20342DC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09409F7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1F6B0AB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7EDDC09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5A75AE5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432D2A1B">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22E753C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6CEEB4B2">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0120EA6D">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3AF4275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3A8D354D">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76D7C343">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63B1683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986BDD4">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5A233041">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00E518C2">
      <w:pPr>
        <w:spacing w:line="400" w:lineRule="exact"/>
        <w:ind w:firstLine="200"/>
        <w:jc w:val="left"/>
        <w:rPr>
          <w:rFonts w:ascii="仿宋_GB2312" w:eastAsia="仿宋_GB2312" w:cs="宋体" w:hAnsiTheme="minorEastAsia"/>
          <w:highlight w:val="none"/>
        </w:rPr>
      </w:pPr>
    </w:p>
    <w:p w14:paraId="56E6B9CB">
      <w:pPr>
        <w:widowControl/>
        <w:jc w:val="center"/>
        <w:rPr>
          <w:rFonts w:hint="eastAsia" w:ascii="仿宋_GB2312" w:eastAsia="仿宋_GB2312" w:hAnsiTheme="majorEastAsia"/>
          <w:b/>
          <w:bCs/>
          <w:sz w:val="28"/>
          <w:szCs w:val="28"/>
          <w:highlight w:val="none"/>
        </w:rPr>
      </w:pPr>
    </w:p>
    <w:p w14:paraId="67428B21">
      <w:pPr>
        <w:widowControl/>
        <w:jc w:val="center"/>
        <w:rPr>
          <w:rFonts w:hint="eastAsia" w:ascii="仿宋_GB2312" w:eastAsia="仿宋_GB2312" w:hAnsiTheme="majorEastAsia"/>
          <w:b/>
          <w:bCs/>
          <w:sz w:val="28"/>
          <w:szCs w:val="28"/>
          <w:highlight w:val="none"/>
        </w:rPr>
      </w:pPr>
    </w:p>
    <w:p w14:paraId="649B0E93">
      <w:pPr>
        <w:widowControl/>
        <w:jc w:val="center"/>
        <w:rPr>
          <w:rFonts w:hint="eastAsia" w:ascii="仿宋_GB2312" w:eastAsia="仿宋_GB2312" w:hAnsiTheme="majorEastAsia"/>
          <w:b/>
          <w:bCs/>
          <w:sz w:val="28"/>
          <w:szCs w:val="28"/>
          <w:highlight w:val="none"/>
        </w:rPr>
      </w:pPr>
    </w:p>
    <w:p w14:paraId="359C1EA0">
      <w:pPr>
        <w:widowControl/>
        <w:jc w:val="center"/>
        <w:rPr>
          <w:rFonts w:hint="eastAsia" w:ascii="仿宋_GB2312" w:eastAsia="仿宋_GB2312" w:hAnsiTheme="majorEastAsia"/>
          <w:b/>
          <w:bCs/>
          <w:sz w:val="28"/>
          <w:szCs w:val="28"/>
          <w:highlight w:val="none"/>
        </w:rPr>
      </w:pPr>
    </w:p>
    <w:p w14:paraId="32C232AE">
      <w:pPr>
        <w:widowControl/>
        <w:jc w:val="center"/>
        <w:rPr>
          <w:rFonts w:hint="eastAsia" w:ascii="仿宋_GB2312" w:eastAsia="仿宋_GB2312" w:hAnsiTheme="majorEastAsia"/>
          <w:b/>
          <w:bCs/>
          <w:sz w:val="28"/>
          <w:szCs w:val="28"/>
          <w:highlight w:val="none"/>
        </w:rPr>
      </w:pPr>
    </w:p>
    <w:p w14:paraId="748ADDC2">
      <w:pPr>
        <w:widowControl/>
        <w:jc w:val="center"/>
        <w:rPr>
          <w:rFonts w:hint="eastAsia" w:ascii="仿宋_GB2312" w:eastAsia="仿宋_GB2312" w:hAnsiTheme="majorEastAsia"/>
          <w:b/>
          <w:bCs/>
          <w:sz w:val="28"/>
          <w:szCs w:val="28"/>
          <w:highlight w:val="none"/>
        </w:rPr>
      </w:pPr>
    </w:p>
    <w:p w14:paraId="30B88731">
      <w:pPr>
        <w:widowControl/>
        <w:jc w:val="center"/>
        <w:rPr>
          <w:rFonts w:hint="eastAsia" w:ascii="仿宋_GB2312" w:eastAsia="仿宋_GB2312" w:hAnsiTheme="majorEastAsia"/>
          <w:b/>
          <w:bCs/>
          <w:sz w:val="28"/>
          <w:szCs w:val="28"/>
          <w:highlight w:val="none"/>
        </w:rPr>
      </w:pPr>
    </w:p>
    <w:p w14:paraId="26782B69">
      <w:pPr>
        <w:widowControl/>
        <w:jc w:val="center"/>
        <w:rPr>
          <w:rFonts w:hint="eastAsia" w:ascii="仿宋_GB2312" w:eastAsia="仿宋_GB2312" w:hAnsiTheme="majorEastAsia"/>
          <w:b/>
          <w:bCs/>
          <w:sz w:val="28"/>
          <w:szCs w:val="28"/>
          <w:highlight w:val="none"/>
        </w:rPr>
      </w:pPr>
    </w:p>
    <w:p w14:paraId="1FD62878">
      <w:pPr>
        <w:widowControl/>
        <w:jc w:val="center"/>
        <w:rPr>
          <w:rFonts w:hint="eastAsia" w:ascii="仿宋_GB2312" w:eastAsia="仿宋_GB2312" w:hAnsiTheme="majorEastAsia"/>
          <w:b/>
          <w:bCs/>
          <w:sz w:val="28"/>
          <w:szCs w:val="28"/>
          <w:highlight w:val="none"/>
        </w:rPr>
      </w:pPr>
    </w:p>
    <w:p w14:paraId="04A81780">
      <w:pPr>
        <w:widowControl/>
        <w:jc w:val="center"/>
        <w:rPr>
          <w:rFonts w:hint="eastAsia" w:ascii="仿宋_GB2312" w:eastAsia="仿宋_GB2312" w:hAnsiTheme="majorEastAsia"/>
          <w:b/>
          <w:bCs/>
          <w:sz w:val="28"/>
          <w:szCs w:val="28"/>
          <w:highlight w:val="none"/>
        </w:rPr>
      </w:pPr>
    </w:p>
    <w:p w14:paraId="07777649">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3B746BA8">
      <w:pPr>
        <w:spacing w:line="360" w:lineRule="auto"/>
        <w:jc w:val="left"/>
        <w:rPr>
          <w:rFonts w:hint="eastAsia" w:eastAsia="仿宋_GB2312"/>
          <w:bCs/>
          <w:color w:val="000000"/>
          <w:sz w:val="28"/>
          <w:szCs w:val="28"/>
          <w:highlight w:val="none"/>
          <w:u w:val="single"/>
        </w:rPr>
      </w:pPr>
      <w:bookmarkStart w:id="74" w:name="_Hlk126831517"/>
      <w:r>
        <w:rPr>
          <w:rFonts w:hint="eastAsia" w:eastAsia="仿宋_GB2312"/>
          <w:bCs/>
          <w:color w:val="000000"/>
          <w:sz w:val="28"/>
          <w:szCs w:val="28"/>
          <w:highlight w:val="none"/>
        </w:rPr>
        <w:t>合同编号：</w:t>
      </w:r>
      <w:r>
        <w:rPr>
          <w:rFonts w:hint="eastAsia" w:eastAsia="仿宋_GB2312"/>
          <w:bCs/>
          <w:color w:val="000000"/>
          <w:sz w:val="28"/>
          <w:szCs w:val="28"/>
          <w:highlight w:val="none"/>
          <w:u w:val="single"/>
        </w:rPr>
        <w:t xml:space="preserve">  </w:t>
      </w:r>
      <w:r>
        <w:rPr>
          <w:rFonts w:ascii="宋体" w:hAnsi="宋体" w:eastAsia="宋体"/>
          <w:highlight w:val="none"/>
          <w:u w:val="single"/>
        </w:rPr>
        <w:t>ZJLQ-FG-</w:t>
      </w:r>
      <w:r>
        <w:rPr>
          <w:rFonts w:hint="eastAsia" w:ascii="宋体" w:hAnsi="宋体" w:eastAsia="宋体"/>
          <w:highlight w:val="none"/>
          <w:u w:val="single"/>
          <w:lang w:val="en-US" w:eastAsia="zh-CN"/>
        </w:rPr>
        <w:t>北杜改造配建学校项目</w:t>
      </w:r>
      <w:r>
        <w:rPr>
          <w:rFonts w:hint="eastAsia" w:ascii="宋体" w:hAnsi="宋体" w:eastAsia="宋体"/>
          <w:highlight w:val="none"/>
          <w:u w:val="single"/>
        </w:rPr>
        <w:t>-0</w:t>
      </w:r>
      <w:r>
        <w:rPr>
          <w:rFonts w:hint="eastAsia" w:ascii="宋体" w:hAnsi="宋体" w:eastAsia="宋体"/>
          <w:highlight w:val="none"/>
          <w:u w:val="single"/>
          <w:lang w:val="en-US" w:eastAsia="zh-CN"/>
        </w:rPr>
        <w:t>13</w:t>
      </w:r>
      <w:r>
        <w:rPr>
          <w:rFonts w:hint="eastAsia" w:eastAsia="仿宋_GB2312"/>
          <w:bCs/>
          <w:color w:val="000000"/>
          <w:sz w:val="28"/>
          <w:szCs w:val="28"/>
          <w:highlight w:val="none"/>
          <w:u w:val="single"/>
        </w:rPr>
        <w:t xml:space="preserve">        </w:t>
      </w:r>
    </w:p>
    <w:p w14:paraId="7028E310">
      <w:pPr>
        <w:wordWrap w:val="0"/>
        <w:spacing w:line="640" w:lineRule="exact"/>
        <w:jc w:val="both"/>
        <w:rPr>
          <w:rFonts w:ascii="仿宋_GB2312" w:hAnsi="仿宋" w:eastAsia="仿宋_GB2312" w:cs="仿宋"/>
          <w:color w:val="000000" w:themeColor="text1"/>
          <w:sz w:val="24"/>
          <w:szCs w:val="24"/>
          <w:highlight w:val="none"/>
        </w:rPr>
      </w:pPr>
      <w:r>
        <w:rPr>
          <w:rFonts w:hint="eastAsia" w:eastAsia="仿宋_GB2312"/>
          <w:bCs/>
          <w:color w:val="000000"/>
          <w:sz w:val="28"/>
          <w:szCs w:val="28"/>
          <w:highlight w:val="none"/>
        </w:rPr>
        <w:t>框架协议：</w:t>
      </w:r>
      <w:r>
        <w:rPr>
          <w:rFonts w:hint="eastAsia" w:eastAsia="仿宋_GB2312"/>
          <w:bCs/>
          <w:color w:val="000000"/>
          <w:sz w:val="28"/>
          <w:szCs w:val="28"/>
          <w:highlight w:val="none"/>
          <w:u w:val="single"/>
        </w:rPr>
        <w:t xml:space="preserve">                    </w:t>
      </w:r>
    </w:p>
    <w:p w14:paraId="741C9448">
      <w:pPr>
        <w:spacing w:line="360" w:lineRule="auto"/>
        <w:jc w:val="left"/>
        <w:rPr>
          <w:rFonts w:hint="eastAsia" w:ascii="仿宋_GB2312" w:hAnsi="仿宋_GB2312" w:eastAsia="仿宋_GB2312" w:cs="仿宋_GB2312"/>
          <w:sz w:val="28"/>
          <w:szCs w:val="28"/>
          <w:highlight w:val="none"/>
        </w:rPr>
      </w:pPr>
      <w:r>
        <w:rPr>
          <w:highlight w:val="none"/>
        </w:rPr>
        <w:pict>
          <v:shape id="_x0000_s1026" o:spid="_x0000_s1026" o:spt="136" type="#_x0000_t136" style="position:absolute;left:0pt;margin-left:100pt;margin-top:100pt;height:100pt;width:200pt;z-index:251663360;mso-width-relative:page;mso-height-relative:page;" coordsize="21600,21600">
            <v:path/>
            <v:fill opacity="32768f" focussize="0,0"/>
            <v:stroke/>
            <v:imagedata o:title=""/>
            <o:lock v:ext="edit"/>
            <v:textpath on="t" fitshape="t" fitpath="t" trim="t" xscale="f" string="" style="font-size:36pt;v-text-align:center;"/>
          </v:shape>
        </w:pict>
      </w:r>
    </w:p>
    <w:p w14:paraId="573ED83B">
      <w:pPr>
        <w:pStyle w:val="13"/>
        <w:rPr>
          <w:rFonts w:hint="eastAsia"/>
          <w:highlight w:val="none"/>
        </w:rPr>
      </w:pPr>
    </w:p>
    <w:p w14:paraId="5FE9DEF8">
      <w:pPr>
        <w:pStyle w:val="13"/>
        <w:rPr>
          <w:rFonts w:hint="eastAsia"/>
          <w:highlight w:val="none"/>
        </w:rPr>
      </w:pPr>
    </w:p>
    <w:p w14:paraId="0032B077">
      <w:pPr>
        <w:pStyle w:val="13"/>
        <w:rPr>
          <w:rFonts w:hint="eastAsia"/>
          <w:highlight w:val="none"/>
        </w:rPr>
      </w:pPr>
    </w:p>
    <w:p w14:paraId="7918AD79">
      <w:pPr>
        <w:spacing w:line="360" w:lineRule="auto"/>
        <w:jc w:val="center"/>
        <w:rPr>
          <w:rFonts w:hint="eastAsia" w:ascii="华文中宋" w:hAnsi="华文中宋" w:eastAsia="华文中宋" w:cs="华文中宋"/>
          <w:b/>
          <w:sz w:val="52"/>
          <w:szCs w:val="52"/>
          <w:highlight w:val="none"/>
        </w:rPr>
      </w:pPr>
      <w:r>
        <w:rPr>
          <w:rFonts w:hint="eastAsia" w:ascii="华文中宋" w:hAnsi="华文中宋" w:eastAsia="华文中宋" w:cs="华文中宋"/>
          <w:b/>
          <w:sz w:val="52"/>
          <w:szCs w:val="52"/>
          <w:highlight w:val="none"/>
        </w:rPr>
        <w:t>【</w:t>
      </w:r>
      <w:r>
        <w:rPr>
          <w:rFonts w:hint="eastAsia" w:ascii="华文中宋" w:hAnsi="华文中宋" w:eastAsia="华文中宋" w:cs="华文中宋"/>
          <w:b/>
          <w:sz w:val="52"/>
          <w:szCs w:val="52"/>
          <w:highlight w:val="none"/>
          <w:lang w:val="en-US" w:eastAsia="zh-CN"/>
        </w:rPr>
        <w:t>安全用品</w:t>
      </w:r>
      <w:r>
        <w:rPr>
          <w:rFonts w:hint="eastAsia" w:ascii="华文中宋" w:hAnsi="华文中宋" w:eastAsia="华文中宋" w:cs="华文中宋"/>
          <w:b/>
          <w:sz w:val="52"/>
          <w:szCs w:val="52"/>
          <w:highlight w:val="none"/>
        </w:rPr>
        <w:t>】采购与供应合同</w:t>
      </w:r>
    </w:p>
    <w:p w14:paraId="03D84E81">
      <w:pPr>
        <w:spacing w:line="360" w:lineRule="auto"/>
        <w:jc w:val="center"/>
        <w:rPr>
          <w:rFonts w:hint="eastAsia" w:ascii="宋体" w:hAnsi="宋体" w:cs="宋体"/>
          <w:b/>
          <w:sz w:val="28"/>
          <w:szCs w:val="28"/>
          <w:highlight w:val="none"/>
        </w:rPr>
      </w:pPr>
      <w:r>
        <w:rPr>
          <w:highlight w:val="none"/>
        </w:rPr>
        <w:drawing>
          <wp:anchor distT="0" distB="0" distL="114300" distR="114300" simplePos="0" relativeHeight="251662336" behindDoc="1" locked="0" layoutInCell="1" allowOverlap="1">
            <wp:simplePos x="0" y="0"/>
            <wp:positionH relativeFrom="column">
              <wp:posOffset>1829435</wp:posOffset>
            </wp:positionH>
            <wp:positionV relativeFrom="paragraph">
              <wp:posOffset>245745</wp:posOffset>
            </wp:positionV>
            <wp:extent cx="1685925" cy="2352675"/>
            <wp:effectExtent l="0" t="0" r="9525" b="9525"/>
            <wp:wrapNone/>
            <wp:docPr id="1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3" descr="说明: 图片1"/>
                    <pic:cNvPicPr>
                      <a:picLocks noChangeAspect="1"/>
                    </pic:cNvPicPr>
                  </pic:nvPicPr>
                  <pic:blipFill>
                    <a:blip r:embed="rId18">
                      <a:clrChange>
                        <a:clrFrom>
                          <a:srgbClr val="FEFEFC"/>
                        </a:clrFrom>
                        <a:clrTo>
                          <a:srgbClr val="FEFEFC">
                            <a:alpha val="0"/>
                          </a:srgbClr>
                        </a:clrTo>
                      </a:clrChange>
                    </a:blip>
                    <a:stretch>
                      <a:fillRect/>
                    </a:stretch>
                  </pic:blipFill>
                  <pic:spPr>
                    <a:xfrm>
                      <a:off x="0" y="0"/>
                      <a:ext cx="1685925" cy="2352675"/>
                    </a:xfrm>
                    <a:prstGeom prst="rect">
                      <a:avLst/>
                    </a:prstGeom>
                    <a:noFill/>
                    <a:ln>
                      <a:noFill/>
                    </a:ln>
                  </pic:spPr>
                </pic:pic>
              </a:graphicData>
            </a:graphic>
          </wp:anchor>
        </w:drawing>
      </w:r>
    </w:p>
    <w:p w14:paraId="0A573421">
      <w:pPr>
        <w:spacing w:line="360" w:lineRule="auto"/>
        <w:jc w:val="center"/>
        <w:rPr>
          <w:rFonts w:hint="eastAsia" w:ascii="宋体" w:hAnsi="宋体" w:cs="宋体"/>
          <w:b/>
          <w:sz w:val="28"/>
          <w:szCs w:val="28"/>
          <w:highlight w:val="none"/>
        </w:rPr>
      </w:pPr>
    </w:p>
    <w:p w14:paraId="2F6CBB18">
      <w:pPr>
        <w:spacing w:line="360" w:lineRule="auto"/>
        <w:jc w:val="center"/>
        <w:rPr>
          <w:rFonts w:hint="eastAsia" w:ascii="宋体" w:hAnsi="宋体" w:cs="宋体"/>
          <w:b/>
          <w:sz w:val="28"/>
          <w:szCs w:val="28"/>
          <w:highlight w:val="none"/>
        </w:rPr>
      </w:pPr>
    </w:p>
    <w:p w14:paraId="5DB9B7DA">
      <w:pPr>
        <w:spacing w:line="360" w:lineRule="auto"/>
        <w:jc w:val="center"/>
        <w:rPr>
          <w:rFonts w:hint="eastAsia" w:ascii="宋体" w:hAnsi="宋体" w:cs="宋体"/>
          <w:b/>
          <w:sz w:val="28"/>
          <w:szCs w:val="28"/>
          <w:highlight w:val="none"/>
        </w:rPr>
      </w:pPr>
    </w:p>
    <w:p w14:paraId="6A9A5699">
      <w:pPr>
        <w:spacing w:line="360" w:lineRule="auto"/>
        <w:jc w:val="center"/>
        <w:rPr>
          <w:rFonts w:hint="eastAsia" w:ascii="宋体" w:hAnsi="宋体" w:cs="宋体"/>
          <w:b/>
          <w:sz w:val="28"/>
          <w:szCs w:val="28"/>
          <w:highlight w:val="none"/>
        </w:rPr>
      </w:pPr>
    </w:p>
    <w:p w14:paraId="7DDEE88A">
      <w:pPr>
        <w:spacing w:line="360" w:lineRule="auto"/>
        <w:rPr>
          <w:rFonts w:hint="eastAsia" w:ascii="宋体" w:hAnsi="宋体" w:cs="宋体"/>
          <w:b/>
          <w:sz w:val="28"/>
          <w:szCs w:val="28"/>
          <w:highlight w:val="none"/>
        </w:rPr>
      </w:pPr>
    </w:p>
    <w:p w14:paraId="2491A3A2">
      <w:pPr>
        <w:pStyle w:val="17"/>
        <w:spacing w:after="120"/>
        <w:ind w:firstLine="560"/>
        <w:rPr>
          <w:rFonts w:hint="eastAsia" w:ascii="宋体" w:hAnsi="宋体" w:cs="宋体"/>
          <w:b/>
          <w:sz w:val="28"/>
          <w:szCs w:val="28"/>
          <w:highlight w:val="none"/>
        </w:rPr>
      </w:pPr>
    </w:p>
    <w:p w14:paraId="3C3CC732">
      <w:pPr>
        <w:pStyle w:val="17"/>
        <w:spacing w:after="120"/>
        <w:ind w:firstLine="560"/>
        <w:rPr>
          <w:rFonts w:hint="eastAsia" w:ascii="宋体" w:hAnsi="宋体" w:cs="宋体"/>
          <w:b/>
          <w:sz w:val="28"/>
          <w:szCs w:val="28"/>
          <w:highlight w:val="none"/>
        </w:rPr>
      </w:pPr>
    </w:p>
    <w:p w14:paraId="46389760">
      <w:pPr>
        <w:spacing w:line="360" w:lineRule="auto"/>
        <w:rPr>
          <w:rFonts w:hint="eastAsia" w:ascii="仿宋_GB2312" w:hAnsi="仿宋_GB2312" w:eastAsia="仿宋_GB2312" w:cs="仿宋_GB2312"/>
          <w:b/>
          <w:bCs/>
          <w:sz w:val="28"/>
          <w:szCs w:val="28"/>
          <w:highlight w:val="none"/>
        </w:rPr>
      </w:pPr>
    </w:p>
    <w:p w14:paraId="3CD1102E">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项目名称：</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北杜城中村改造配建学校项目</w:t>
      </w:r>
      <w:r>
        <w:rPr>
          <w:rFonts w:hint="eastAsia" w:ascii="仿宋_GB2312" w:hAnsi="仿宋_GB2312" w:eastAsia="仿宋_GB2312" w:cs="仿宋_GB2312"/>
          <w:b/>
          <w:color w:val="000000"/>
          <w:sz w:val="28"/>
          <w:szCs w:val="28"/>
          <w:highlight w:val="none"/>
        </w:rPr>
        <w:t xml:space="preserve">     】</w:t>
      </w:r>
    </w:p>
    <w:p w14:paraId="3B453B7D">
      <w:pPr>
        <w:spacing w:line="360" w:lineRule="auto"/>
        <w:ind w:firstLine="562" w:firstLineChars="200"/>
        <w:jc w:val="both"/>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甲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bCs/>
          <w:sz w:val="28"/>
          <w:szCs w:val="28"/>
          <w:highlight w:val="none"/>
        </w:rPr>
        <w:t xml:space="preserve">中建路桥集团有限公司 </w:t>
      </w:r>
      <w:r>
        <w:rPr>
          <w:rFonts w:hint="eastAsia" w:ascii="仿宋_GB2312" w:hAnsi="仿宋_GB2312" w:eastAsia="仿宋_GB2312" w:cs="仿宋_GB2312"/>
          <w:b/>
          <w:color w:val="000000"/>
          <w:sz w:val="28"/>
          <w:szCs w:val="28"/>
          <w:highlight w:val="none"/>
          <w:u w:val="none"/>
        </w:rPr>
        <w:t xml:space="preserve"> </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451AF158">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乙    方：</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5CED8AF2">
      <w:pPr>
        <w:spacing w:line="360" w:lineRule="auto"/>
        <w:ind w:firstLine="562"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b/>
          <w:bCs/>
          <w:sz w:val="28"/>
          <w:szCs w:val="28"/>
          <w:highlight w:val="none"/>
        </w:rPr>
        <w:t>签订时间：</w:t>
      </w:r>
      <w:r>
        <w:rPr>
          <w:rFonts w:hint="eastAsia" w:ascii="仿宋_GB2312" w:hAnsi="仿宋_GB2312" w:eastAsia="仿宋_GB2312" w:cs="仿宋_GB2312"/>
          <w:b/>
          <w:color w:val="000000"/>
          <w:sz w:val="28"/>
          <w:szCs w:val="28"/>
          <w:highlight w:val="none"/>
        </w:rPr>
        <w:t xml:space="preserve">【       </w:t>
      </w:r>
      <w:r>
        <w:rPr>
          <w:rFonts w:hint="eastAsia" w:ascii="仿宋_GB2312" w:hAnsi="仿宋_GB2312" w:eastAsia="仿宋_GB2312" w:cs="仿宋_GB2312"/>
          <w:b/>
          <w:color w:val="000000"/>
          <w:sz w:val="28"/>
          <w:szCs w:val="28"/>
          <w:highlight w:val="none"/>
          <w:lang w:val="en-US" w:eastAsia="zh-CN"/>
        </w:rPr>
        <w:t xml:space="preserve">                          </w:t>
      </w:r>
      <w:r>
        <w:rPr>
          <w:rFonts w:hint="eastAsia" w:ascii="仿宋_GB2312" w:hAnsi="仿宋_GB2312" w:eastAsia="仿宋_GB2312" w:cs="仿宋_GB2312"/>
          <w:b/>
          <w:color w:val="000000"/>
          <w:sz w:val="28"/>
          <w:szCs w:val="28"/>
          <w:highlight w:val="none"/>
        </w:rPr>
        <w:t xml:space="preserve"> 】</w:t>
      </w:r>
    </w:p>
    <w:p w14:paraId="06B47A95">
      <w:pPr>
        <w:spacing w:line="360" w:lineRule="auto"/>
        <w:ind w:firstLine="562" w:firstLineChars="200"/>
        <w:rPr>
          <w:rFonts w:hint="eastAsia" w:ascii="仿宋_GB2312" w:hAnsi="仿宋_GB2312" w:eastAsia="仿宋_GB2312" w:cs="仿宋_GB2312"/>
          <w:b/>
          <w:color w:val="000000"/>
          <w:sz w:val="28"/>
          <w:szCs w:val="28"/>
          <w:highlight w:val="none"/>
        </w:rPr>
      </w:pPr>
      <w:r>
        <w:rPr>
          <w:rFonts w:hint="eastAsia" w:ascii="仿宋_GB2312" w:hAnsi="仿宋_GB2312" w:eastAsia="仿宋_GB2312" w:cs="仿宋_GB2312"/>
          <w:b/>
          <w:bCs/>
          <w:sz w:val="28"/>
          <w:szCs w:val="28"/>
          <w:highlight w:val="none"/>
        </w:rPr>
        <w:t>签订地点：</w:t>
      </w:r>
      <w:r>
        <w:rPr>
          <w:rFonts w:hint="eastAsia" w:ascii="仿宋_GB2312" w:hAnsi="仿宋_GB2312" w:eastAsia="仿宋_GB2312" w:cs="仿宋_GB2312"/>
          <w:b/>
          <w:color w:val="000000"/>
          <w:sz w:val="28"/>
          <w:szCs w:val="28"/>
          <w:highlight w:val="none"/>
        </w:rPr>
        <w:t>【</w:t>
      </w:r>
      <w:r>
        <w:rPr>
          <w:rFonts w:hint="eastAsia" w:ascii="仿宋_GB2312" w:hAnsi="仿宋_GB2312" w:eastAsia="仿宋_GB2312" w:cs="仿宋_GB2312"/>
          <w:b/>
          <w:color w:val="000000"/>
          <w:sz w:val="28"/>
          <w:szCs w:val="28"/>
          <w:highlight w:val="none"/>
          <w:lang w:val="en-US" w:eastAsia="zh-CN"/>
        </w:rPr>
        <w:t xml:space="preserve">         石家庄市桥西区        </w:t>
      </w:r>
      <w:r>
        <w:rPr>
          <w:rFonts w:hint="eastAsia" w:ascii="仿宋_GB2312" w:hAnsi="仿宋_GB2312" w:eastAsia="仿宋_GB2312" w:cs="仿宋_GB2312"/>
          <w:b/>
          <w:color w:val="000000"/>
          <w:sz w:val="28"/>
          <w:szCs w:val="28"/>
          <w:highlight w:val="none"/>
        </w:rPr>
        <w:t xml:space="preserve">   】</w:t>
      </w:r>
    </w:p>
    <w:bookmarkEnd w:id="74"/>
    <w:p w14:paraId="0D0CAA60">
      <w:pPr>
        <w:spacing w:line="480" w:lineRule="auto"/>
        <w:ind w:firstLine="1280" w:firstLineChars="400"/>
        <w:jc w:val="left"/>
        <w:textAlignment w:val="baseline"/>
        <w:rPr>
          <w:rFonts w:ascii="仿宋_GB2312" w:hAnsi="仿宋" w:eastAsia="仿宋_GB2312" w:cs="仿宋"/>
          <w:bCs/>
          <w:color w:val="000000" w:themeColor="text1"/>
          <w:sz w:val="32"/>
          <w:szCs w:val="24"/>
          <w:highlight w:val="none"/>
          <w:u w:val="single"/>
        </w:rPr>
        <w:sectPr>
          <w:headerReference r:id="rId6" w:type="first"/>
          <w:footerReference r:id="rId8" w:type="first"/>
          <w:headerReference r:id="rId5" w:type="default"/>
          <w:footerReference r:id="rId7" w:type="default"/>
          <w:pgSz w:w="11906" w:h="16838"/>
          <w:pgMar w:top="1440" w:right="1800" w:bottom="1440" w:left="1800" w:header="850" w:footer="975" w:gutter="0"/>
          <w:pgNumType w:start="1"/>
          <w:cols w:space="0" w:num="1"/>
          <w:titlePg/>
          <w:docGrid w:linePitch="312" w:charSpace="0"/>
        </w:sectPr>
      </w:pPr>
    </w:p>
    <w:sdt>
      <w:sdtPr>
        <w:rPr>
          <w:rFonts w:asciiTheme="minorHAnsi" w:hAnsiTheme="minorHAnsi" w:eastAsiaTheme="minorEastAsia" w:cstheme="minorBidi"/>
          <w:szCs w:val="22"/>
          <w:highlight w:val="none"/>
        </w:rPr>
        <w:id w:val="147479450"/>
        <w15:color w:val="DBDBDB"/>
        <w:docPartObj>
          <w:docPartGallery w:val="Table of Contents"/>
          <w:docPartUnique/>
        </w:docPartObj>
      </w:sdtPr>
      <w:sdtEndPr>
        <w:rPr>
          <w:rFonts w:ascii="仿宋" w:hAnsi="仿宋" w:eastAsia="仿宋" w:cs="仿宋"/>
          <w:color w:val="000000" w:themeColor="text1"/>
          <w:szCs w:val="22"/>
          <w:highlight w:val="none"/>
        </w:rPr>
      </w:sdtEndPr>
      <w:sdtContent>
        <w:p w14:paraId="03F68A4F">
          <w:pPr>
            <w:pStyle w:val="17"/>
            <w:rPr>
              <w:highlight w:val="none"/>
            </w:rPr>
          </w:pPr>
        </w:p>
        <w:p w14:paraId="48D61705">
          <w:pPr>
            <w:jc w:val="center"/>
            <w:rPr>
              <w:rFonts w:ascii="黑体" w:hAnsi="黑体" w:eastAsia="黑体" w:cs="黑体"/>
              <w:b/>
              <w:bCs/>
              <w:color w:val="000000" w:themeColor="text1"/>
              <w:sz w:val="36"/>
              <w:szCs w:val="36"/>
              <w:highlight w:val="none"/>
            </w:rPr>
          </w:pPr>
          <w:r>
            <w:rPr>
              <w:rFonts w:hint="eastAsia" w:ascii="黑体" w:hAnsi="黑体" w:eastAsia="黑体" w:cs="黑体"/>
              <w:b/>
              <w:bCs/>
              <w:color w:val="000000" w:themeColor="text1"/>
              <w:sz w:val="36"/>
              <w:szCs w:val="36"/>
              <w:highlight w:val="none"/>
            </w:rPr>
            <w:t>目</w:t>
          </w:r>
          <w:r>
            <w:rPr>
              <w:rFonts w:ascii="黑体" w:hAnsi="黑体" w:eastAsia="黑体" w:cs="黑体"/>
              <w:b/>
              <w:bCs/>
              <w:color w:val="000000" w:themeColor="text1"/>
              <w:sz w:val="36"/>
              <w:szCs w:val="36"/>
              <w:highlight w:val="none"/>
            </w:rPr>
            <w:t xml:space="preserve">  </w:t>
          </w:r>
          <w:r>
            <w:rPr>
              <w:rFonts w:hint="eastAsia" w:ascii="黑体" w:hAnsi="黑体" w:eastAsia="黑体" w:cs="黑体"/>
              <w:b/>
              <w:bCs/>
              <w:color w:val="000000" w:themeColor="text1"/>
              <w:sz w:val="36"/>
              <w:szCs w:val="36"/>
              <w:highlight w:val="none"/>
            </w:rPr>
            <w:t>录</w:t>
          </w:r>
        </w:p>
        <w:p w14:paraId="7052BA17">
          <w:pPr>
            <w:pStyle w:val="17"/>
            <w:rPr>
              <w:highlight w:val="none"/>
            </w:rPr>
          </w:pPr>
        </w:p>
        <w:p w14:paraId="28E2A186">
          <w:pPr>
            <w:pStyle w:val="24"/>
            <w:tabs>
              <w:tab w:val="right" w:leader="dot" w:pos="8306"/>
            </w:tabs>
            <w:spacing w:line="312" w:lineRule="auto"/>
            <w:rPr>
              <w:highlight w:val="none"/>
            </w:rPr>
          </w:pPr>
          <w:r>
            <w:rPr>
              <w:rFonts w:hint="eastAsia" w:ascii="仿宋" w:hAnsi="仿宋" w:eastAsia="仿宋" w:cs="仿宋"/>
              <w:color w:val="000000" w:themeColor="text1"/>
              <w:highlight w:val="none"/>
            </w:rPr>
            <w:fldChar w:fldCharType="begin"/>
          </w:r>
          <w:r>
            <w:rPr>
              <w:rFonts w:hint="eastAsia" w:ascii="仿宋" w:hAnsi="仿宋" w:eastAsia="仿宋" w:cs="仿宋"/>
              <w:color w:val="000000" w:themeColor="text1"/>
              <w:highlight w:val="none"/>
            </w:rPr>
            <w:instrText xml:space="preserve">TOC \o "1-1" \h \u </w:instrText>
          </w:r>
          <w:r>
            <w:rPr>
              <w:rFonts w:hint="eastAsia" w:ascii="仿宋" w:hAnsi="仿宋" w:eastAsia="仿宋" w:cs="仿宋"/>
              <w:color w:val="000000" w:themeColor="text1"/>
              <w:highlight w:val="none"/>
            </w:rPr>
            <w:fldChar w:fldCharType="separate"/>
          </w:r>
          <w:r>
            <w:rPr>
              <w:highlight w:val="none"/>
            </w:rPr>
            <w:fldChar w:fldCharType="begin"/>
          </w:r>
          <w:r>
            <w:rPr>
              <w:highlight w:val="none"/>
            </w:rPr>
            <w:instrText xml:space="preserve"> HYPERLINK \l "_Toc5953" </w:instrText>
          </w:r>
          <w:r>
            <w:rPr>
              <w:highlight w:val="none"/>
            </w:rPr>
            <w:fldChar w:fldCharType="separate"/>
          </w:r>
          <w:r>
            <w:rPr>
              <w:rFonts w:hint="eastAsia" w:ascii="黑体" w:hAnsi="黑体" w:eastAsia="黑体" w:cs="黑体"/>
              <w:bCs/>
              <w:sz w:val="30"/>
              <w:szCs w:val="30"/>
              <w:highlight w:val="none"/>
            </w:rPr>
            <w:t>第一部分 专用条款</w:t>
          </w:r>
          <w:r>
            <w:rPr>
              <w:highlight w:val="none"/>
            </w:rPr>
            <w:tab/>
          </w:r>
          <w:r>
            <w:rPr>
              <w:highlight w:val="none"/>
            </w:rPr>
            <w:fldChar w:fldCharType="begin"/>
          </w:r>
          <w:r>
            <w:rPr>
              <w:highlight w:val="none"/>
            </w:rPr>
            <w:instrText xml:space="preserve"> PAGEREF _Toc5953 \h </w:instrText>
          </w:r>
          <w:r>
            <w:rPr>
              <w:highlight w:val="none"/>
            </w:rPr>
            <w:fldChar w:fldCharType="separate"/>
          </w:r>
          <w:r>
            <w:rPr>
              <w:highlight w:val="none"/>
            </w:rPr>
            <w:t>1</w:t>
          </w:r>
          <w:r>
            <w:rPr>
              <w:highlight w:val="none"/>
            </w:rPr>
            <w:fldChar w:fldCharType="end"/>
          </w:r>
          <w:r>
            <w:rPr>
              <w:highlight w:val="none"/>
            </w:rPr>
            <w:fldChar w:fldCharType="end"/>
          </w:r>
        </w:p>
        <w:p w14:paraId="56AFCCED">
          <w:pPr>
            <w:pStyle w:val="24"/>
            <w:tabs>
              <w:tab w:val="right" w:leader="dot" w:pos="8306"/>
            </w:tabs>
            <w:spacing w:line="312" w:lineRule="auto"/>
            <w:rPr>
              <w:highlight w:val="none"/>
            </w:rPr>
          </w:pPr>
          <w:r>
            <w:rPr>
              <w:highlight w:val="none"/>
            </w:rPr>
            <w:fldChar w:fldCharType="begin"/>
          </w:r>
          <w:r>
            <w:rPr>
              <w:highlight w:val="none"/>
            </w:rPr>
            <w:instrText xml:space="preserve"> HYPERLINK \l "_Toc640" </w:instrText>
          </w:r>
          <w:r>
            <w:rPr>
              <w:highlight w:val="none"/>
            </w:rPr>
            <w:fldChar w:fldCharType="separate"/>
          </w:r>
          <w:r>
            <w:rPr>
              <w:rFonts w:hint="eastAsia" w:ascii="仿宋_GB2312" w:hAnsi="仿宋_GB2312" w:eastAsia="仿宋_GB2312" w:cs="仿宋_GB2312"/>
              <w:kern w:val="0"/>
              <w:sz w:val="28"/>
              <w:szCs w:val="28"/>
              <w:highlight w:val="none"/>
            </w:rPr>
            <w:t>一、工程概况</w:t>
          </w:r>
          <w:r>
            <w:rPr>
              <w:highlight w:val="none"/>
            </w:rPr>
            <w:tab/>
          </w:r>
          <w:r>
            <w:rPr>
              <w:highlight w:val="none"/>
            </w:rPr>
            <w:fldChar w:fldCharType="begin"/>
          </w:r>
          <w:r>
            <w:rPr>
              <w:highlight w:val="none"/>
            </w:rPr>
            <w:instrText xml:space="preserve"> PAGEREF _Toc640 \h </w:instrText>
          </w:r>
          <w:r>
            <w:rPr>
              <w:highlight w:val="none"/>
            </w:rPr>
            <w:fldChar w:fldCharType="separate"/>
          </w:r>
          <w:r>
            <w:rPr>
              <w:highlight w:val="none"/>
            </w:rPr>
            <w:t>1</w:t>
          </w:r>
          <w:r>
            <w:rPr>
              <w:highlight w:val="none"/>
            </w:rPr>
            <w:fldChar w:fldCharType="end"/>
          </w:r>
          <w:r>
            <w:rPr>
              <w:highlight w:val="none"/>
            </w:rPr>
            <w:fldChar w:fldCharType="end"/>
          </w:r>
        </w:p>
        <w:p w14:paraId="20F260C1">
          <w:pPr>
            <w:pStyle w:val="24"/>
            <w:tabs>
              <w:tab w:val="right" w:leader="dot" w:pos="8306"/>
            </w:tabs>
            <w:spacing w:line="312" w:lineRule="auto"/>
            <w:rPr>
              <w:highlight w:val="none"/>
            </w:rPr>
          </w:pPr>
          <w:r>
            <w:rPr>
              <w:highlight w:val="none"/>
            </w:rPr>
            <w:fldChar w:fldCharType="begin"/>
          </w:r>
          <w:r>
            <w:rPr>
              <w:highlight w:val="none"/>
            </w:rPr>
            <w:instrText xml:space="preserve"> HYPERLINK \l "_Toc6010" </w:instrText>
          </w:r>
          <w:r>
            <w:rPr>
              <w:highlight w:val="none"/>
            </w:rPr>
            <w:fldChar w:fldCharType="separate"/>
          </w:r>
          <w:r>
            <w:rPr>
              <w:rFonts w:hint="eastAsia" w:ascii="仿宋_GB2312" w:hAnsi="仿宋_GB2312" w:eastAsia="仿宋_GB2312" w:cs="仿宋_GB2312"/>
              <w:kern w:val="0"/>
              <w:sz w:val="28"/>
              <w:szCs w:val="28"/>
              <w:highlight w:val="none"/>
            </w:rPr>
            <w:t>二、货物清单</w:t>
          </w:r>
          <w:r>
            <w:rPr>
              <w:highlight w:val="none"/>
            </w:rPr>
            <w:tab/>
          </w:r>
          <w:r>
            <w:rPr>
              <w:highlight w:val="none"/>
            </w:rPr>
            <w:fldChar w:fldCharType="begin"/>
          </w:r>
          <w:r>
            <w:rPr>
              <w:highlight w:val="none"/>
            </w:rPr>
            <w:instrText xml:space="preserve"> PAGEREF _Toc6010 \h </w:instrText>
          </w:r>
          <w:r>
            <w:rPr>
              <w:highlight w:val="none"/>
            </w:rPr>
            <w:fldChar w:fldCharType="separate"/>
          </w:r>
          <w:r>
            <w:rPr>
              <w:highlight w:val="none"/>
            </w:rPr>
            <w:t>1</w:t>
          </w:r>
          <w:r>
            <w:rPr>
              <w:highlight w:val="none"/>
            </w:rPr>
            <w:fldChar w:fldCharType="end"/>
          </w:r>
          <w:r>
            <w:rPr>
              <w:highlight w:val="none"/>
            </w:rPr>
            <w:fldChar w:fldCharType="end"/>
          </w:r>
        </w:p>
        <w:p w14:paraId="7FD2BD9B">
          <w:pPr>
            <w:pStyle w:val="24"/>
            <w:tabs>
              <w:tab w:val="right" w:leader="dot" w:pos="8306"/>
            </w:tabs>
            <w:spacing w:line="312" w:lineRule="auto"/>
            <w:rPr>
              <w:highlight w:val="none"/>
            </w:rPr>
          </w:pPr>
          <w:r>
            <w:rPr>
              <w:highlight w:val="none"/>
            </w:rPr>
            <w:fldChar w:fldCharType="begin"/>
          </w:r>
          <w:r>
            <w:rPr>
              <w:highlight w:val="none"/>
            </w:rPr>
            <w:instrText xml:space="preserve"> HYPERLINK \l "_Toc23444" </w:instrText>
          </w:r>
          <w:r>
            <w:rPr>
              <w:highlight w:val="none"/>
            </w:rPr>
            <w:fldChar w:fldCharType="separate"/>
          </w:r>
          <w:r>
            <w:rPr>
              <w:rFonts w:hint="eastAsia" w:ascii="仿宋_GB2312" w:hAnsi="仿宋_GB2312" w:eastAsia="仿宋_GB2312" w:cs="仿宋_GB2312"/>
              <w:kern w:val="0"/>
              <w:sz w:val="28"/>
              <w:szCs w:val="28"/>
              <w:highlight w:val="none"/>
            </w:rPr>
            <w:t>三、货物供应</w:t>
          </w:r>
          <w:r>
            <w:rPr>
              <w:highlight w:val="none"/>
            </w:rPr>
            <w:tab/>
          </w:r>
          <w:r>
            <w:rPr>
              <w:highlight w:val="none"/>
            </w:rPr>
            <w:fldChar w:fldCharType="begin"/>
          </w:r>
          <w:r>
            <w:rPr>
              <w:highlight w:val="none"/>
            </w:rPr>
            <w:instrText xml:space="preserve"> PAGEREF _Toc23444 \h </w:instrText>
          </w:r>
          <w:r>
            <w:rPr>
              <w:highlight w:val="none"/>
            </w:rPr>
            <w:fldChar w:fldCharType="separate"/>
          </w:r>
          <w:r>
            <w:rPr>
              <w:highlight w:val="none"/>
            </w:rPr>
            <w:t>2</w:t>
          </w:r>
          <w:r>
            <w:rPr>
              <w:highlight w:val="none"/>
            </w:rPr>
            <w:fldChar w:fldCharType="end"/>
          </w:r>
          <w:r>
            <w:rPr>
              <w:highlight w:val="none"/>
            </w:rPr>
            <w:fldChar w:fldCharType="end"/>
          </w:r>
        </w:p>
        <w:p w14:paraId="658A5717">
          <w:pPr>
            <w:pStyle w:val="24"/>
            <w:tabs>
              <w:tab w:val="right" w:leader="dot" w:pos="8306"/>
            </w:tabs>
            <w:spacing w:line="312" w:lineRule="auto"/>
            <w:rPr>
              <w:highlight w:val="none"/>
            </w:rPr>
          </w:pPr>
          <w:r>
            <w:rPr>
              <w:highlight w:val="none"/>
            </w:rPr>
            <w:fldChar w:fldCharType="begin"/>
          </w:r>
          <w:r>
            <w:rPr>
              <w:highlight w:val="none"/>
            </w:rPr>
            <w:instrText xml:space="preserve"> HYPERLINK \l "_Toc12447" </w:instrText>
          </w:r>
          <w:r>
            <w:rPr>
              <w:highlight w:val="none"/>
            </w:rPr>
            <w:fldChar w:fldCharType="separate"/>
          </w:r>
          <w:r>
            <w:rPr>
              <w:rFonts w:hint="eastAsia" w:ascii="仿宋_GB2312" w:hAnsi="仿宋_GB2312" w:eastAsia="仿宋_GB2312" w:cs="仿宋_GB2312"/>
              <w:kern w:val="0"/>
              <w:sz w:val="28"/>
              <w:szCs w:val="28"/>
              <w:highlight w:val="none"/>
            </w:rPr>
            <w:t>四、货物质量</w:t>
          </w:r>
          <w:r>
            <w:rPr>
              <w:highlight w:val="none"/>
            </w:rPr>
            <w:tab/>
          </w:r>
          <w:r>
            <w:rPr>
              <w:highlight w:val="none"/>
            </w:rPr>
            <w:fldChar w:fldCharType="begin"/>
          </w:r>
          <w:r>
            <w:rPr>
              <w:highlight w:val="none"/>
            </w:rPr>
            <w:instrText xml:space="preserve"> PAGEREF _Toc12447 \h </w:instrText>
          </w:r>
          <w:r>
            <w:rPr>
              <w:highlight w:val="none"/>
            </w:rPr>
            <w:fldChar w:fldCharType="separate"/>
          </w:r>
          <w:r>
            <w:rPr>
              <w:highlight w:val="none"/>
            </w:rPr>
            <w:t>4</w:t>
          </w:r>
          <w:r>
            <w:rPr>
              <w:highlight w:val="none"/>
            </w:rPr>
            <w:fldChar w:fldCharType="end"/>
          </w:r>
          <w:r>
            <w:rPr>
              <w:highlight w:val="none"/>
            </w:rPr>
            <w:fldChar w:fldCharType="end"/>
          </w:r>
        </w:p>
        <w:p w14:paraId="1563E5A1">
          <w:pPr>
            <w:pStyle w:val="24"/>
            <w:tabs>
              <w:tab w:val="right" w:leader="dot" w:pos="8306"/>
            </w:tabs>
            <w:spacing w:line="312" w:lineRule="auto"/>
            <w:rPr>
              <w:highlight w:val="none"/>
            </w:rPr>
          </w:pPr>
          <w:r>
            <w:rPr>
              <w:highlight w:val="none"/>
            </w:rPr>
            <w:fldChar w:fldCharType="begin"/>
          </w:r>
          <w:r>
            <w:rPr>
              <w:highlight w:val="none"/>
            </w:rPr>
            <w:instrText xml:space="preserve"> HYPERLINK \l "_Toc3621" </w:instrText>
          </w:r>
          <w:r>
            <w:rPr>
              <w:highlight w:val="none"/>
            </w:rPr>
            <w:fldChar w:fldCharType="separate"/>
          </w:r>
          <w:r>
            <w:rPr>
              <w:rFonts w:hint="eastAsia" w:ascii="仿宋_GB2312" w:hAnsi="仿宋_GB2312" w:eastAsia="仿宋_GB2312" w:cs="仿宋_GB2312"/>
              <w:kern w:val="0"/>
              <w:sz w:val="28"/>
              <w:szCs w:val="28"/>
              <w:highlight w:val="none"/>
            </w:rPr>
            <w:t>五、货物验收</w:t>
          </w:r>
          <w:r>
            <w:rPr>
              <w:highlight w:val="none"/>
            </w:rPr>
            <w:tab/>
          </w:r>
          <w:r>
            <w:rPr>
              <w:highlight w:val="none"/>
            </w:rPr>
            <w:fldChar w:fldCharType="begin"/>
          </w:r>
          <w:r>
            <w:rPr>
              <w:highlight w:val="none"/>
            </w:rPr>
            <w:instrText xml:space="preserve"> PAGEREF _Toc3621 \h </w:instrText>
          </w:r>
          <w:r>
            <w:rPr>
              <w:highlight w:val="none"/>
            </w:rPr>
            <w:fldChar w:fldCharType="separate"/>
          </w:r>
          <w:r>
            <w:rPr>
              <w:highlight w:val="none"/>
            </w:rPr>
            <w:t>5</w:t>
          </w:r>
          <w:r>
            <w:rPr>
              <w:highlight w:val="none"/>
            </w:rPr>
            <w:fldChar w:fldCharType="end"/>
          </w:r>
          <w:r>
            <w:rPr>
              <w:highlight w:val="none"/>
            </w:rPr>
            <w:fldChar w:fldCharType="end"/>
          </w:r>
        </w:p>
        <w:p w14:paraId="3ABE9CB6">
          <w:pPr>
            <w:pStyle w:val="24"/>
            <w:tabs>
              <w:tab w:val="right" w:leader="dot" w:pos="8306"/>
            </w:tabs>
            <w:spacing w:line="312" w:lineRule="auto"/>
            <w:rPr>
              <w:highlight w:val="none"/>
            </w:rPr>
          </w:pPr>
          <w:r>
            <w:rPr>
              <w:highlight w:val="none"/>
            </w:rPr>
            <w:fldChar w:fldCharType="begin"/>
          </w:r>
          <w:r>
            <w:rPr>
              <w:highlight w:val="none"/>
            </w:rPr>
            <w:instrText xml:space="preserve"> HYPERLINK \l "_Toc23953" </w:instrText>
          </w:r>
          <w:r>
            <w:rPr>
              <w:highlight w:val="none"/>
            </w:rPr>
            <w:fldChar w:fldCharType="separate"/>
          </w:r>
          <w:r>
            <w:rPr>
              <w:rFonts w:hint="eastAsia" w:ascii="仿宋_GB2312" w:hAnsi="仿宋_GB2312" w:eastAsia="仿宋_GB2312" w:cs="仿宋_GB2312"/>
              <w:kern w:val="0"/>
              <w:sz w:val="28"/>
              <w:szCs w:val="28"/>
              <w:highlight w:val="none"/>
            </w:rPr>
            <w:t>六、货物结算</w:t>
          </w:r>
          <w:r>
            <w:rPr>
              <w:highlight w:val="none"/>
            </w:rPr>
            <w:tab/>
          </w:r>
          <w:r>
            <w:rPr>
              <w:highlight w:val="none"/>
            </w:rPr>
            <w:fldChar w:fldCharType="begin"/>
          </w:r>
          <w:r>
            <w:rPr>
              <w:highlight w:val="none"/>
            </w:rPr>
            <w:instrText xml:space="preserve"> PAGEREF _Toc23953 \h </w:instrText>
          </w:r>
          <w:r>
            <w:rPr>
              <w:highlight w:val="none"/>
            </w:rPr>
            <w:fldChar w:fldCharType="separate"/>
          </w:r>
          <w:r>
            <w:rPr>
              <w:highlight w:val="none"/>
            </w:rPr>
            <w:t>6</w:t>
          </w:r>
          <w:r>
            <w:rPr>
              <w:highlight w:val="none"/>
            </w:rPr>
            <w:fldChar w:fldCharType="end"/>
          </w:r>
          <w:r>
            <w:rPr>
              <w:highlight w:val="none"/>
            </w:rPr>
            <w:fldChar w:fldCharType="end"/>
          </w:r>
        </w:p>
        <w:p w14:paraId="3A871502">
          <w:pPr>
            <w:pStyle w:val="24"/>
            <w:tabs>
              <w:tab w:val="right" w:leader="dot" w:pos="8306"/>
            </w:tabs>
            <w:spacing w:line="312" w:lineRule="auto"/>
            <w:rPr>
              <w:highlight w:val="none"/>
            </w:rPr>
          </w:pPr>
          <w:r>
            <w:rPr>
              <w:highlight w:val="none"/>
            </w:rPr>
            <w:fldChar w:fldCharType="begin"/>
          </w:r>
          <w:r>
            <w:rPr>
              <w:highlight w:val="none"/>
            </w:rPr>
            <w:instrText xml:space="preserve"> HYPERLINK \l "_Toc32138" </w:instrText>
          </w:r>
          <w:r>
            <w:rPr>
              <w:highlight w:val="none"/>
            </w:rPr>
            <w:fldChar w:fldCharType="separate"/>
          </w:r>
          <w:r>
            <w:rPr>
              <w:rFonts w:hint="eastAsia" w:ascii="仿宋_GB2312" w:hAnsi="仿宋_GB2312" w:eastAsia="仿宋_GB2312" w:cs="仿宋_GB2312"/>
              <w:kern w:val="0"/>
              <w:sz w:val="28"/>
              <w:szCs w:val="28"/>
              <w:highlight w:val="none"/>
            </w:rPr>
            <w:t>七、货物付款</w:t>
          </w:r>
          <w:r>
            <w:rPr>
              <w:highlight w:val="none"/>
            </w:rPr>
            <w:tab/>
          </w:r>
          <w:r>
            <w:rPr>
              <w:highlight w:val="none"/>
            </w:rPr>
            <w:fldChar w:fldCharType="begin"/>
          </w:r>
          <w:r>
            <w:rPr>
              <w:highlight w:val="none"/>
            </w:rPr>
            <w:instrText xml:space="preserve"> PAGEREF _Toc32138 \h </w:instrText>
          </w:r>
          <w:r>
            <w:rPr>
              <w:highlight w:val="none"/>
            </w:rPr>
            <w:fldChar w:fldCharType="separate"/>
          </w:r>
          <w:r>
            <w:rPr>
              <w:highlight w:val="none"/>
            </w:rPr>
            <w:t>8</w:t>
          </w:r>
          <w:r>
            <w:rPr>
              <w:highlight w:val="none"/>
            </w:rPr>
            <w:fldChar w:fldCharType="end"/>
          </w:r>
          <w:r>
            <w:rPr>
              <w:highlight w:val="none"/>
            </w:rPr>
            <w:fldChar w:fldCharType="end"/>
          </w:r>
        </w:p>
        <w:p w14:paraId="7ED59223">
          <w:pPr>
            <w:pStyle w:val="24"/>
            <w:tabs>
              <w:tab w:val="right" w:leader="dot" w:pos="8306"/>
            </w:tabs>
            <w:spacing w:line="312" w:lineRule="auto"/>
            <w:rPr>
              <w:highlight w:val="none"/>
            </w:rPr>
          </w:pPr>
          <w:r>
            <w:rPr>
              <w:highlight w:val="none"/>
            </w:rPr>
            <w:fldChar w:fldCharType="begin"/>
          </w:r>
          <w:r>
            <w:rPr>
              <w:highlight w:val="none"/>
            </w:rPr>
            <w:instrText xml:space="preserve"> HYPERLINK \l "_Toc24664" </w:instrText>
          </w:r>
          <w:r>
            <w:rPr>
              <w:highlight w:val="none"/>
            </w:rPr>
            <w:fldChar w:fldCharType="separate"/>
          </w:r>
          <w:r>
            <w:rPr>
              <w:rFonts w:hint="eastAsia" w:ascii="仿宋_GB2312" w:hAnsi="仿宋_GB2312" w:eastAsia="仿宋_GB2312" w:cs="仿宋_GB2312"/>
              <w:kern w:val="0"/>
              <w:sz w:val="28"/>
              <w:szCs w:val="28"/>
              <w:highlight w:val="none"/>
            </w:rPr>
            <w:t>八、通知与送达</w:t>
          </w:r>
          <w:r>
            <w:rPr>
              <w:highlight w:val="none"/>
            </w:rPr>
            <w:tab/>
          </w:r>
          <w:r>
            <w:rPr>
              <w:highlight w:val="none"/>
            </w:rPr>
            <w:fldChar w:fldCharType="begin"/>
          </w:r>
          <w:r>
            <w:rPr>
              <w:highlight w:val="none"/>
            </w:rPr>
            <w:instrText xml:space="preserve"> PAGEREF _Toc24664 \h </w:instrText>
          </w:r>
          <w:r>
            <w:rPr>
              <w:highlight w:val="none"/>
            </w:rPr>
            <w:fldChar w:fldCharType="separate"/>
          </w:r>
          <w:r>
            <w:rPr>
              <w:highlight w:val="none"/>
            </w:rPr>
            <w:t>10</w:t>
          </w:r>
          <w:r>
            <w:rPr>
              <w:highlight w:val="none"/>
            </w:rPr>
            <w:fldChar w:fldCharType="end"/>
          </w:r>
          <w:r>
            <w:rPr>
              <w:highlight w:val="none"/>
            </w:rPr>
            <w:fldChar w:fldCharType="end"/>
          </w:r>
        </w:p>
        <w:p w14:paraId="381B1BF0">
          <w:pPr>
            <w:pStyle w:val="24"/>
            <w:tabs>
              <w:tab w:val="right" w:leader="dot" w:pos="8306"/>
            </w:tabs>
            <w:spacing w:line="312" w:lineRule="auto"/>
            <w:rPr>
              <w:highlight w:val="none"/>
            </w:rPr>
          </w:pPr>
          <w:r>
            <w:rPr>
              <w:highlight w:val="none"/>
            </w:rPr>
            <w:fldChar w:fldCharType="begin"/>
          </w:r>
          <w:r>
            <w:rPr>
              <w:highlight w:val="none"/>
            </w:rPr>
            <w:instrText xml:space="preserve"> HYPERLINK \l "_Toc26478" </w:instrText>
          </w:r>
          <w:r>
            <w:rPr>
              <w:highlight w:val="none"/>
            </w:rPr>
            <w:fldChar w:fldCharType="separate"/>
          </w:r>
          <w:r>
            <w:rPr>
              <w:rFonts w:hint="eastAsia" w:ascii="仿宋_GB2312" w:hAnsi="仿宋_GB2312" w:eastAsia="仿宋_GB2312" w:cs="仿宋_GB2312"/>
              <w:kern w:val="0"/>
              <w:sz w:val="28"/>
              <w:szCs w:val="28"/>
              <w:highlight w:val="none"/>
            </w:rPr>
            <w:t>九、合同生效</w:t>
          </w:r>
          <w:r>
            <w:rPr>
              <w:highlight w:val="none"/>
            </w:rPr>
            <w:tab/>
          </w:r>
          <w:r>
            <w:rPr>
              <w:highlight w:val="none"/>
            </w:rPr>
            <w:fldChar w:fldCharType="begin"/>
          </w:r>
          <w:r>
            <w:rPr>
              <w:highlight w:val="none"/>
            </w:rPr>
            <w:instrText xml:space="preserve"> PAGEREF _Toc26478 \h </w:instrText>
          </w:r>
          <w:r>
            <w:rPr>
              <w:highlight w:val="none"/>
            </w:rPr>
            <w:fldChar w:fldCharType="separate"/>
          </w:r>
          <w:r>
            <w:rPr>
              <w:highlight w:val="none"/>
            </w:rPr>
            <w:t>11</w:t>
          </w:r>
          <w:r>
            <w:rPr>
              <w:highlight w:val="none"/>
            </w:rPr>
            <w:fldChar w:fldCharType="end"/>
          </w:r>
          <w:r>
            <w:rPr>
              <w:highlight w:val="none"/>
            </w:rPr>
            <w:fldChar w:fldCharType="end"/>
          </w:r>
        </w:p>
        <w:p w14:paraId="1894A767">
          <w:pPr>
            <w:pStyle w:val="24"/>
            <w:tabs>
              <w:tab w:val="right" w:leader="dot" w:pos="8306"/>
            </w:tabs>
            <w:spacing w:line="312" w:lineRule="auto"/>
            <w:rPr>
              <w:highlight w:val="none"/>
            </w:rPr>
          </w:pPr>
          <w:r>
            <w:rPr>
              <w:highlight w:val="none"/>
            </w:rPr>
            <w:fldChar w:fldCharType="begin"/>
          </w:r>
          <w:r>
            <w:rPr>
              <w:highlight w:val="none"/>
            </w:rPr>
            <w:instrText xml:space="preserve"> HYPERLINK \l "_Toc7321" </w:instrText>
          </w:r>
          <w:r>
            <w:rPr>
              <w:highlight w:val="none"/>
            </w:rPr>
            <w:fldChar w:fldCharType="separate"/>
          </w:r>
          <w:r>
            <w:rPr>
              <w:rFonts w:hint="eastAsia" w:ascii="仿宋_GB2312" w:hAnsi="仿宋_GB2312" w:eastAsia="仿宋_GB2312" w:cs="仿宋_GB2312"/>
              <w:kern w:val="0"/>
              <w:sz w:val="28"/>
              <w:szCs w:val="28"/>
              <w:highlight w:val="none"/>
            </w:rPr>
            <w:t>附件一 授权委托书</w:t>
          </w:r>
          <w:r>
            <w:rPr>
              <w:highlight w:val="none"/>
            </w:rPr>
            <w:tab/>
          </w:r>
          <w:r>
            <w:rPr>
              <w:highlight w:val="none"/>
            </w:rPr>
            <w:fldChar w:fldCharType="begin"/>
          </w:r>
          <w:r>
            <w:rPr>
              <w:highlight w:val="none"/>
            </w:rPr>
            <w:instrText xml:space="preserve"> PAGEREF _Toc7321 \h </w:instrText>
          </w:r>
          <w:r>
            <w:rPr>
              <w:highlight w:val="none"/>
            </w:rPr>
            <w:fldChar w:fldCharType="separate"/>
          </w:r>
          <w:r>
            <w:rPr>
              <w:highlight w:val="none"/>
            </w:rPr>
            <w:t>12</w:t>
          </w:r>
          <w:r>
            <w:rPr>
              <w:highlight w:val="none"/>
            </w:rPr>
            <w:fldChar w:fldCharType="end"/>
          </w:r>
          <w:r>
            <w:rPr>
              <w:highlight w:val="none"/>
            </w:rPr>
            <w:fldChar w:fldCharType="end"/>
          </w:r>
        </w:p>
        <w:p w14:paraId="40785E24">
          <w:pPr>
            <w:pStyle w:val="24"/>
            <w:tabs>
              <w:tab w:val="right" w:leader="dot" w:pos="8306"/>
            </w:tabs>
            <w:spacing w:line="312" w:lineRule="auto"/>
            <w:rPr>
              <w:highlight w:val="none"/>
            </w:rPr>
          </w:pPr>
          <w:r>
            <w:rPr>
              <w:highlight w:val="none"/>
            </w:rPr>
            <w:fldChar w:fldCharType="begin"/>
          </w:r>
          <w:r>
            <w:rPr>
              <w:highlight w:val="none"/>
            </w:rPr>
            <w:instrText xml:space="preserve"> HYPERLINK \l "_Toc21254" </w:instrText>
          </w:r>
          <w:r>
            <w:rPr>
              <w:highlight w:val="none"/>
            </w:rPr>
            <w:fldChar w:fldCharType="separate"/>
          </w:r>
          <w:r>
            <w:rPr>
              <w:rFonts w:hint="eastAsia" w:ascii="仿宋_GB2312" w:hAnsi="仿宋_GB2312" w:eastAsia="仿宋_GB2312" w:cs="仿宋_GB2312"/>
              <w:kern w:val="0"/>
              <w:sz w:val="28"/>
              <w:szCs w:val="28"/>
              <w:highlight w:val="none"/>
            </w:rPr>
            <w:t>附件二 项目部合规权限告知书</w:t>
          </w:r>
          <w:r>
            <w:rPr>
              <w:highlight w:val="none"/>
            </w:rPr>
            <w:tab/>
          </w:r>
          <w:r>
            <w:rPr>
              <w:highlight w:val="none"/>
            </w:rPr>
            <w:fldChar w:fldCharType="begin"/>
          </w:r>
          <w:r>
            <w:rPr>
              <w:highlight w:val="none"/>
            </w:rPr>
            <w:instrText xml:space="preserve"> PAGEREF _Toc21254 \h </w:instrText>
          </w:r>
          <w:r>
            <w:rPr>
              <w:highlight w:val="none"/>
            </w:rPr>
            <w:fldChar w:fldCharType="separate"/>
          </w:r>
          <w:r>
            <w:rPr>
              <w:highlight w:val="none"/>
            </w:rPr>
            <w:t>13</w:t>
          </w:r>
          <w:r>
            <w:rPr>
              <w:highlight w:val="none"/>
            </w:rPr>
            <w:fldChar w:fldCharType="end"/>
          </w:r>
          <w:r>
            <w:rPr>
              <w:highlight w:val="none"/>
            </w:rPr>
            <w:fldChar w:fldCharType="end"/>
          </w:r>
        </w:p>
        <w:p w14:paraId="534609AB">
          <w:pPr>
            <w:pStyle w:val="24"/>
            <w:tabs>
              <w:tab w:val="right" w:leader="dot" w:pos="8306"/>
            </w:tabs>
            <w:spacing w:line="312" w:lineRule="auto"/>
            <w:rPr>
              <w:highlight w:val="none"/>
            </w:rPr>
          </w:pPr>
          <w:r>
            <w:rPr>
              <w:highlight w:val="none"/>
            </w:rPr>
            <w:fldChar w:fldCharType="begin"/>
          </w:r>
          <w:r>
            <w:rPr>
              <w:highlight w:val="none"/>
            </w:rPr>
            <w:instrText xml:space="preserve"> HYPERLINK \l "_Toc20069" </w:instrText>
          </w:r>
          <w:r>
            <w:rPr>
              <w:highlight w:val="none"/>
            </w:rPr>
            <w:fldChar w:fldCharType="separate"/>
          </w:r>
          <w:r>
            <w:rPr>
              <w:rFonts w:hint="eastAsia" w:ascii="仿宋_GB2312" w:hAnsi="仿宋_GB2312" w:eastAsia="仿宋_GB2312" w:cs="仿宋_GB2312"/>
              <w:kern w:val="0"/>
              <w:sz w:val="28"/>
              <w:szCs w:val="28"/>
              <w:highlight w:val="none"/>
            </w:rPr>
            <w:t>附件三 安全管理协议书</w:t>
          </w:r>
          <w:r>
            <w:rPr>
              <w:highlight w:val="none"/>
            </w:rPr>
            <w:tab/>
          </w:r>
          <w:r>
            <w:rPr>
              <w:highlight w:val="none"/>
            </w:rPr>
            <w:fldChar w:fldCharType="begin"/>
          </w:r>
          <w:r>
            <w:rPr>
              <w:highlight w:val="none"/>
            </w:rPr>
            <w:instrText xml:space="preserve"> PAGEREF _Toc20069 \h </w:instrText>
          </w:r>
          <w:r>
            <w:rPr>
              <w:highlight w:val="none"/>
            </w:rPr>
            <w:fldChar w:fldCharType="separate"/>
          </w:r>
          <w:r>
            <w:rPr>
              <w:highlight w:val="none"/>
            </w:rPr>
            <w:t>16</w:t>
          </w:r>
          <w:r>
            <w:rPr>
              <w:highlight w:val="none"/>
            </w:rPr>
            <w:fldChar w:fldCharType="end"/>
          </w:r>
          <w:r>
            <w:rPr>
              <w:highlight w:val="none"/>
            </w:rPr>
            <w:fldChar w:fldCharType="end"/>
          </w:r>
        </w:p>
        <w:p w14:paraId="32CD1E93">
          <w:pPr>
            <w:pStyle w:val="24"/>
            <w:tabs>
              <w:tab w:val="right" w:leader="dot" w:pos="8306"/>
            </w:tabs>
            <w:spacing w:line="312" w:lineRule="auto"/>
            <w:rPr>
              <w:highlight w:val="none"/>
            </w:rPr>
          </w:pPr>
          <w:r>
            <w:rPr>
              <w:highlight w:val="none"/>
            </w:rPr>
            <w:fldChar w:fldCharType="begin"/>
          </w:r>
          <w:r>
            <w:rPr>
              <w:highlight w:val="none"/>
            </w:rPr>
            <w:instrText xml:space="preserve"> HYPERLINK \l "_Toc24322" </w:instrText>
          </w:r>
          <w:r>
            <w:rPr>
              <w:highlight w:val="none"/>
            </w:rPr>
            <w:fldChar w:fldCharType="separate"/>
          </w:r>
          <w:r>
            <w:rPr>
              <w:rFonts w:hint="eastAsia" w:ascii="仿宋_GB2312" w:hAnsi="仿宋_GB2312" w:eastAsia="仿宋_GB2312" w:cs="仿宋_GB2312"/>
              <w:kern w:val="0"/>
              <w:sz w:val="28"/>
              <w:szCs w:val="28"/>
              <w:highlight w:val="none"/>
            </w:rPr>
            <w:t xml:space="preserve">附件四 </w:t>
          </w:r>
          <w:r>
            <w:rPr>
              <w:rFonts w:hint="eastAsia" w:ascii="仿宋_GB2312" w:hAnsi="仿宋_GB2312" w:eastAsia="仿宋_GB2312" w:cs="仿宋_GB2312"/>
              <w:sz w:val="28"/>
              <w:szCs w:val="28"/>
              <w:highlight w:val="none"/>
            </w:rPr>
            <w:t>廉洁从业共建协议</w:t>
          </w:r>
          <w:r>
            <w:rPr>
              <w:highlight w:val="none"/>
            </w:rPr>
            <w:tab/>
          </w:r>
          <w:r>
            <w:rPr>
              <w:highlight w:val="none"/>
            </w:rPr>
            <w:fldChar w:fldCharType="begin"/>
          </w:r>
          <w:r>
            <w:rPr>
              <w:highlight w:val="none"/>
            </w:rPr>
            <w:instrText xml:space="preserve"> PAGEREF _Toc24322 \h </w:instrText>
          </w:r>
          <w:r>
            <w:rPr>
              <w:highlight w:val="none"/>
            </w:rPr>
            <w:fldChar w:fldCharType="separate"/>
          </w:r>
          <w:r>
            <w:rPr>
              <w:highlight w:val="none"/>
            </w:rPr>
            <w:t>20</w:t>
          </w:r>
          <w:r>
            <w:rPr>
              <w:highlight w:val="none"/>
            </w:rPr>
            <w:fldChar w:fldCharType="end"/>
          </w:r>
          <w:r>
            <w:rPr>
              <w:highlight w:val="none"/>
            </w:rPr>
            <w:fldChar w:fldCharType="end"/>
          </w:r>
        </w:p>
        <w:p w14:paraId="78BA12A7">
          <w:pPr>
            <w:pStyle w:val="24"/>
            <w:tabs>
              <w:tab w:val="right" w:leader="dot" w:pos="8306"/>
            </w:tabs>
            <w:spacing w:line="312" w:lineRule="auto"/>
            <w:rPr>
              <w:highlight w:val="none"/>
            </w:rPr>
          </w:pPr>
          <w:r>
            <w:rPr>
              <w:highlight w:val="none"/>
            </w:rPr>
            <w:fldChar w:fldCharType="begin"/>
          </w:r>
          <w:r>
            <w:rPr>
              <w:highlight w:val="none"/>
            </w:rPr>
            <w:instrText xml:space="preserve"> HYPERLINK \l "_Toc18674" </w:instrText>
          </w:r>
          <w:r>
            <w:rPr>
              <w:highlight w:val="none"/>
            </w:rPr>
            <w:fldChar w:fldCharType="separate"/>
          </w:r>
          <w:r>
            <w:rPr>
              <w:rFonts w:hint="eastAsia" w:ascii="黑体" w:hAnsi="黑体" w:eastAsia="黑体" w:cs="黑体"/>
              <w:bCs/>
              <w:sz w:val="30"/>
              <w:szCs w:val="30"/>
              <w:highlight w:val="none"/>
            </w:rPr>
            <w:t>第二部分 通用条款</w:t>
          </w:r>
          <w:r>
            <w:rPr>
              <w:highlight w:val="none"/>
            </w:rPr>
            <w:tab/>
          </w:r>
          <w:r>
            <w:rPr>
              <w:highlight w:val="none"/>
            </w:rPr>
            <w:fldChar w:fldCharType="begin"/>
          </w:r>
          <w:r>
            <w:rPr>
              <w:highlight w:val="none"/>
            </w:rPr>
            <w:instrText xml:space="preserve"> PAGEREF _Toc18674 \h </w:instrText>
          </w:r>
          <w:r>
            <w:rPr>
              <w:highlight w:val="none"/>
            </w:rPr>
            <w:fldChar w:fldCharType="separate"/>
          </w:r>
          <w:r>
            <w:rPr>
              <w:highlight w:val="none"/>
            </w:rPr>
            <w:t>23</w:t>
          </w:r>
          <w:r>
            <w:rPr>
              <w:highlight w:val="none"/>
            </w:rPr>
            <w:fldChar w:fldCharType="end"/>
          </w:r>
          <w:r>
            <w:rPr>
              <w:highlight w:val="none"/>
            </w:rPr>
            <w:fldChar w:fldCharType="end"/>
          </w:r>
        </w:p>
        <w:p w14:paraId="561753E6">
          <w:pPr>
            <w:pStyle w:val="24"/>
            <w:tabs>
              <w:tab w:val="right" w:leader="dot" w:pos="8306"/>
            </w:tabs>
            <w:spacing w:line="312" w:lineRule="auto"/>
            <w:rPr>
              <w:highlight w:val="none"/>
            </w:rPr>
          </w:pPr>
          <w:r>
            <w:rPr>
              <w:highlight w:val="none"/>
            </w:rPr>
            <w:fldChar w:fldCharType="begin"/>
          </w:r>
          <w:r>
            <w:rPr>
              <w:highlight w:val="none"/>
            </w:rPr>
            <w:instrText xml:space="preserve"> HYPERLINK \l "_Toc3066" </w:instrText>
          </w:r>
          <w:r>
            <w:rPr>
              <w:highlight w:val="none"/>
            </w:rPr>
            <w:fldChar w:fldCharType="separate"/>
          </w:r>
          <w:r>
            <w:rPr>
              <w:rFonts w:hint="eastAsia" w:ascii="仿宋_GB2312" w:hAnsi="仿宋_GB2312" w:eastAsia="仿宋_GB2312" w:cs="仿宋_GB2312"/>
              <w:kern w:val="0"/>
              <w:sz w:val="28"/>
              <w:szCs w:val="28"/>
              <w:highlight w:val="none"/>
            </w:rPr>
            <w:t>一、货物合同附随义务</w:t>
          </w:r>
          <w:r>
            <w:rPr>
              <w:highlight w:val="none"/>
            </w:rPr>
            <w:tab/>
          </w:r>
          <w:r>
            <w:rPr>
              <w:highlight w:val="none"/>
            </w:rPr>
            <w:fldChar w:fldCharType="begin"/>
          </w:r>
          <w:r>
            <w:rPr>
              <w:highlight w:val="none"/>
            </w:rPr>
            <w:instrText xml:space="preserve"> PAGEREF _Toc3066 \h </w:instrText>
          </w:r>
          <w:r>
            <w:rPr>
              <w:highlight w:val="none"/>
            </w:rPr>
            <w:fldChar w:fldCharType="separate"/>
          </w:r>
          <w:r>
            <w:rPr>
              <w:highlight w:val="none"/>
            </w:rPr>
            <w:t>23</w:t>
          </w:r>
          <w:r>
            <w:rPr>
              <w:highlight w:val="none"/>
            </w:rPr>
            <w:fldChar w:fldCharType="end"/>
          </w:r>
          <w:r>
            <w:rPr>
              <w:highlight w:val="none"/>
            </w:rPr>
            <w:fldChar w:fldCharType="end"/>
          </w:r>
        </w:p>
        <w:p w14:paraId="4AC02A40">
          <w:pPr>
            <w:pStyle w:val="24"/>
            <w:tabs>
              <w:tab w:val="right" w:leader="dot" w:pos="8306"/>
            </w:tabs>
            <w:spacing w:line="312" w:lineRule="auto"/>
            <w:rPr>
              <w:highlight w:val="none"/>
            </w:rPr>
          </w:pPr>
          <w:r>
            <w:rPr>
              <w:highlight w:val="none"/>
            </w:rPr>
            <w:fldChar w:fldCharType="begin"/>
          </w:r>
          <w:r>
            <w:rPr>
              <w:highlight w:val="none"/>
            </w:rPr>
            <w:instrText xml:space="preserve"> HYPERLINK \l "_Toc965" </w:instrText>
          </w:r>
          <w:r>
            <w:rPr>
              <w:highlight w:val="none"/>
            </w:rPr>
            <w:fldChar w:fldCharType="separate"/>
          </w:r>
          <w:r>
            <w:rPr>
              <w:rFonts w:hint="eastAsia" w:ascii="仿宋_GB2312" w:hAnsi="仿宋_GB2312" w:eastAsia="仿宋_GB2312" w:cs="仿宋_GB2312"/>
              <w:kern w:val="0"/>
              <w:sz w:val="28"/>
              <w:szCs w:val="28"/>
              <w:highlight w:val="none"/>
            </w:rPr>
            <w:t>二、货物违约责任</w:t>
          </w:r>
          <w:r>
            <w:rPr>
              <w:highlight w:val="none"/>
            </w:rPr>
            <w:tab/>
          </w:r>
          <w:r>
            <w:rPr>
              <w:highlight w:val="none"/>
            </w:rPr>
            <w:fldChar w:fldCharType="begin"/>
          </w:r>
          <w:r>
            <w:rPr>
              <w:highlight w:val="none"/>
            </w:rPr>
            <w:instrText xml:space="preserve"> PAGEREF _Toc965 \h </w:instrText>
          </w:r>
          <w:r>
            <w:rPr>
              <w:highlight w:val="none"/>
            </w:rPr>
            <w:fldChar w:fldCharType="separate"/>
          </w:r>
          <w:r>
            <w:rPr>
              <w:highlight w:val="none"/>
            </w:rPr>
            <w:t>24</w:t>
          </w:r>
          <w:r>
            <w:rPr>
              <w:highlight w:val="none"/>
            </w:rPr>
            <w:fldChar w:fldCharType="end"/>
          </w:r>
          <w:r>
            <w:rPr>
              <w:highlight w:val="none"/>
            </w:rPr>
            <w:fldChar w:fldCharType="end"/>
          </w:r>
        </w:p>
        <w:p w14:paraId="6EF212C1">
          <w:pPr>
            <w:pStyle w:val="24"/>
            <w:tabs>
              <w:tab w:val="right" w:leader="dot" w:pos="8306"/>
            </w:tabs>
            <w:spacing w:line="312" w:lineRule="auto"/>
            <w:rPr>
              <w:highlight w:val="none"/>
            </w:rPr>
          </w:pPr>
          <w:r>
            <w:rPr>
              <w:highlight w:val="none"/>
            </w:rPr>
            <w:fldChar w:fldCharType="begin"/>
          </w:r>
          <w:r>
            <w:rPr>
              <w:highlight w:val="none"/>
            </w:rPr>
            <w:instrText xml:space="preserve"> HYPERLINK \l "_Toc20335" </w:instrText>
          </w:r>
          <w:r>
            <w:rPr>
              <w:highlight w:val="none"/>
            </w:rPr>
            <w:fldChar w:fldCharType="separate"/>
          </w:r>
          <w:r>
            <w:rPr>
              <w:rFonts w:hint="eastAsia" w:ascii="仿宋_GB2312" w:hAnsi="仿宋_GB2312" w:eastAsia="仿宋_GB2312" w:cs="仿宋_GB2312"/>
              <w:kern w:val="0"/>
              <w:sz w:val="28"/>
              <w:szCs w:val="28"/>
              <w:highlight w:val="none"/>
            </w:rPr>
            <w:t>三、货物缺陷索赔</w:t>
          </w:r>
          <w:r>
            <w:rPr>
              <w:highlight w:val="none"/>
            </w:rPr>
            <w:tab/>
          </w:r>
          <w:r>
            <w:rPr>
              <w:highlight w:val="none"/>
            </w:rPr>
            <w:fldChar w:fldCharType="begin"/>
          </w:r>
          <w:r>
            <w:rPr>
              <w:highlight w:val="none"/>
            </w:rPr>
            <w:instrText xml:space="preserve"> PAGEREF _Toc20335 \h </w:instrText>
          </w:r>
          <w:r>
            <w:rPr>
              <w:highlight w:val="none"/>
            </w:rPr>
            <w:fldChar w:fldCharType="separate"/>
          </w:r>
          <w:r>
            <w:rPr>
              <w:highlight w:val="none"/>
            </w:rPr>
            <w:t>25</w:t>
          </w:r>
          <w:r>
            <w:rPr>
              <w:highlight w:val="none"/>
            </w:rPr>
            <w:fldChar w:fldCharType="end"/>
          </w:r>
          <w:r>
            <w:rPr>
              <w:highlight w:val="none"/>
            </w:rPr>
            <w:fldChar w:fldCharType="end"/>
          </w:r>
        </w:p>
        <w:p w14:paraId="1839E864">
          <w:pPr>
            <w:pStyle w:val="24"/>
            <w:tabs>
              <w:tab w:val="right" w:leader="dot" w:pos="8306"/>
            </w:tabs>
            <w:spacing w:line="312" w:lineRule="auto"/>
            <w:rPr>
              <w:highlight w:val="none"/>
            </w:rPr>
          </w:pPr>
          <w:r>
            <w:rPr>
              <w:highlight w:val="none"/>
            </w:rPr>
            <w:fldChar w:fldCharType="begin"/>
          </w:r>
          <w:r>
            <w:rPr>
              <w:highlight w:val="none"/>
            </w:rPr>
            <w:instrText xml:space="preserve"> HYPERLINK \l "_Toc12864" </w:instrText>
          </w:r>
          <w:r>
            <w:rPr>
              <w:highlight w:val="none"/>
            </w:rPr>
            <w:fldChar w:fldCharType="separate"/>
          </w:r>
          <w:r>
            <w:rPr>
              <w:rFonts w:hint="eastAsia" w:ascii="仿宋_GB2312" w:hAnsi="仿宋_GB2312" w:eastAsia="仿宋_GB2312" w:cs="仿宋_GB2312"/>
              <w:kern w:val="0"/>
              <w:sz w:val="28"/>
              <w:szCs w:val="28"/>
              <w:highlight w:val="none"/>
            </w:rPr>
            <w:t>四、合同变更</w:t>
          </w:r>
          <w:r>
            <w:rPr>
              <w:highlight w:val="none"/>
            </w:rPr>
            <w:tab/>
          </w:r>
          <w:r>
            <w:rPr>
              <w:highlight w:val="none"/>
            </w:rPr>
            <w:fldChar w:fldCharType="begin"/>
          </w:r>
          <w:r>
            <w:rPr>
              <w:highlight w:val="none"/>
            </w:rPr>
            <w:instrText xml:space="preserve"> PAGEREF _Toc12864 \h </w:instrText>
          </w:r>
          <w:r>
            <w:rPr>
              <w:highlight w:val="none"/>
            </w:rPr>
            <w:fldChar w:fldCharType="separate"/>
          </w:r>
          <w:r>
            <w:rPr>
              <w:highlight w:val="none"/>
            </w:rPr>
            <w:t>27</w:t>
          </w:r>
          <w:r>
            <w:rPr>
              <w:highlight w:val="none"/>
            </w:rPr>
            <w:fldChar w:fldCharType="end"/>
          </w:r>
          <w:r>
            <w:rPr>
              <w:highlight w:val="none"/>
            </w:rPr>
            <w:fldChar w:fldCharType="end"/>
          </w:r>
        </w:p>
        <w:p w14:paraId="0DC7F411">
          <w:pPr>
            <w:pStyle w:val="24"/>
            <w:tabs>
              <w:tab w:val="right" w:leader="dot" w:pos="8306"/>
            </w:tabs>
            <w:spacing w:line="312" w:lineRule="auto"/>
            <w:rPr>
              <w:highlight w:val="none"/>
            </w:rPr>
          </w:pPr>
          <w:r>
            <w:rPr>
              <w:highlight w:val="none"/>
            </w:rPr>
            <w:fldChar w:fldCharType="begin"/>
          </w:r>
          <w:r>
            <w:rPr>
              <w:highlight w:val="none"/>
            </w:rPr>
            <w:instrText xml:space="preserve"> HYPERLINK \l "_Toc23441" </w:instrText>
          </w:r>
          <w:r>
            <w:rPr>
              <w:highlight w:val="none"/>
            </w:rPr>
            <w:fldChar w:fldCharType="separate"/>
          </w:r>
          <w:r>
            <w:rPr>
              <w:rFonts w:hint="eastAsia" w:ascii="仿宋_GB2312" w:hAnsi="仿宋_GB2312" w:eastAsia="仿宋_GB2312" w:cs="仿宋_GB2312"/>
              <w:kern w:val="0"/>
              <w:sz w:val="28"/>
              <w:szCs w:val="28"/>
              <w:highlight w:val="none"/>
            </w:rPr>
            <w:t>五、合同解除</w:t>
          </w:r>
          <w:r>
            <w:rPr>
              <w:highlight w:val="none"/>
            </w:rPr>
            <w:tab/>
          </w:r>
          <w:r>
            <w:rPr>
              <w:highlight w:val="none"/>
            </w:rPr>
            <w:fldChar w:fldCharType="begin"/>
          </w:r>
          <w:r>
            <w:rPr>
              <w:highlight w:val="none"/>
            </w:rPr>
            <w:instrText xml:space="preserve"> PAGEREF _Toc23441 \h </w:instrText>
          </w:r>
          <w:r>
            <w:rPr>
              <w:highlight w:val="none"/>
            </w:rPr>
            <w:fldChar w:fldCharType="separate"/>
          </w:r>
          <w:r>
            <w:rPr>
              <w:highlight w:val="none"/>
            </w:rPr>
            <w:t>27</w:t>
          </w:r>
          <w:r>
            <w:rPr>
              <w:highlight w:val="none"/>
            </w:rPr>
            <w:fldChar w:fldCharType="end"/>
          </w:r>
          <w:r>
            <w:rPr>
              <w:highlight w:val="none"/>
            </w:rPr>
            <w:fldChar w:fldCharType="end"/>
          </w:r>
        </w:p>
        <w:p w14:paraId="6D24CBF2">
          <w:pPr>
            <w:pStyle w:val="24"/>
            <w:tabs>
              <w:tab w:val="right" w:leader="dot" w:pos="8306"/>
            </w:tabs>
            <w:spacing w:line="312" w:lineRule="auto"/>
            <w:rPr>
              <w:highlight w:val="none"/>
            </w:rPr>
          </w:pPr>
          <w:r>
            <w:rPr>
              <w:highlight w:val="none"/>
            </w:rPr>
            <w:fldChar w:fldCharType="begin"/>
          </w:r>
          <w:r>
            <w:rPr>
              <w:highlight w:val="none"/>
            </w:rPr>
            <w:instrText xml:space="preserve"> HYPERLINK \l "_Toc16580" </w:instrText>
          </w:r>
          <w:r>
            <w:rPr>
              <w:highlight w:val="none"/>
            </w:rPr>
            <w:fldChar w:fldCharType="separate"/>
          </w:r>
          <w:r>
            <w:rPr>
              <w:rFonts w:hint="eastAsia" w:ascii="仿宋_GB2312" w:hAnsi="仿宋_GB2312" w:eastAsia="仿宋_GB2312" w:cs="仿宋_GB2312"/>
              <w:kern w:val="0"/>
              <w:sz w:val="28"/>
              <w:szCs w:val="28"/>
              <w:highlight w:val="none"/>
            </w:rPr>
            <w:t>六、不可抗力</w:t>
          </w:r>
          <w:r>
            <w:rPr>
              <w:highlight w:val="none"/>
            </w:rPr>
            <w:tab/>
          </w:r>
          <w:r>
            <w:rPr>
              <w:highlight w:val="none"/>
            </w:rPr>
            <w:fldChar w:fldCharType="begin"/>
          </w:r>
          <w:r>
            <w:rPr>
              <w:highlight w:val="none"/>
            </w:rPr>
            <w:instrText xml:space="preserve"> PAGEREF _Toc16580 \h </w:instrText>
          </w:r>
          <w:r>
            <w:rPr>
              <w:highlight w:val="none"/>
            </w:rPr>
            <w:fldChar w:fldCharType="separate"/>
          </w:r>
          <w:r>
            <w:rPr>
              <w:highlight w:val="none"/>
            </w:rPr>
            <w:t>28</w:t>
          </w:r>
          <w:r>
            <w:rPr>
              <w:highlight w:val="none"/>
            </w:rPr>
            <w:fldChar w:fldCharType="end"/>
          </w:r>
          <w:r>
            <w:rPr>
              <w:highlight w:val="none"/>
            </w:rPr>
            <w:fldChar w:fldCharType="end"/>
          </w:r>
        </w:p>
        <w:p w14:paraId="5A2FC7B8">
          <w:pPr>
            <w:pStyle w:val="24"/>
            <w:tabs>
              <w:tab w:val="right" w:leader="dot" w:pos="8306"/>
            </w:tabs>
            <w:spacing w:line="312" w:lineRule="auto"/>
            <w:rPr>
              <w:highlight w:val="none"/>
            </w:rPr>
          </w:pPr>
          <w:r>
            <w:rPr>
              <w:highlight w:val="none"/>
            </w:rPr>
            <w:fldChar w:fldCharType="begin"/>
          </w:r>
          <w:r>
            <w:rPr>
              <w:highlight w:val="none"/>
            </w:rPr>
            <w:instrText xml:space="preserve"> HYPERLINK \l "_Toc10852" </w:instrText>
          </w:r>
          <w:r>
            <w:rPr>
              <w:highlight w:val="none"/>
            </w:rPr>
            <w:fldChar w:fldCharType="separate"/>
          </w:r>
          <w:r>
            <w:rPr>
              <w:rFonts w:hint="eastAsia" w:ascii="仿宋_GB2312" w:hAnsi="仿宋_GB2312" w:eastAsia="仿宋_GB2312" w:cs="仿宋_GB2312"/>
              <w:kern w:val="0"/>
              <w:sz w:val="28"/>
              <w:szCs w:val="28"/>
              <w:highlight w:val="none"/>
            </w:rPr>
            <w:t>七、争议解决</w:t>
          </w:r>
          <w:r>
            <w:rPr>
              <w:highlight w:val="none"/>
            </w:rPr>
            <w:tab/>
          </w:r>
          <w:r>
            <w:rPr>
              <w:highlight w:val="none"/>
            </w:rPr>
            <w:fldChar w:fldCharType="begin"/>
          </w:r>
          <w:r>
            <w:rPr>
              <w:highlight w:val="none"/>
            </w:rPr>
            <w:instrText xml:space="preserve"> PAGEREF _Toc10852 \h </w:instrText>
          </w:r>
          <w:r>
            <w:rPr>
              <w:highlight w:val="none"/>
            </w:rPr>
            <w:fldChar w:fldCharType="separate"/>
          </w:r>
          <w:r>
            <w:rPr>
              <w:highlight w:val="none"/>
            </w:rPr>
            <w:t>29</w:t>
          </w:r>
          <w:r>
            <w:rPr>
              <w:highlight w:val="none"/>
            </w:rPr>
            <w:fldChar w:fldCharType="end"/>
          </w:r>
          <w:r>
            <w:rPr>
              <w:highlight w:val="none"/>
            </w:rPr>
            <w:fldChar w:fldCharType="end"/>
          </w:r>
        </w:p>
        <w:p w14:paraId="6AD1E87B">
          <w:pPr>
            <w:pStyle w:val="24"/>
            <w:tabs>
              <w:tab w:val="right" w:leader="dot" w:pos="8306"/>
            </w:tabs>
            <w:spacing w:line="312" w:lineRule="auto"/>
            <w:rPr>
              <w:highlight w:val="none"/>
            </w:rPr>
          </w:pPr>
          <w:r>
            <w:rPr>
              <w:highlight w:val="none"/>
            </w:rPr>
            <w:fldChar w:fldCharType="begin"/>
          </w:r>
          <w:r>
            <w:rPr>
              <w:highlight w:val="none"/>
            </w:rPr>
            <w:instrText xml:space="preserve"> HYPERLINK \l "_Toc11207" </w:instrText>
          </w:r>
          <w:r>
            <w:rPr>
              <w:highlight w:val="none"/>
            </w:rPr>
            <w:fldChar w:fldCharType="separate"/>
          </w:r>
          <w:r>
            <w:rPr>
              <w:rFonts w:hint="eastAsia" w:ascii="仿宋_GB2312" w:hAnsi="仿宋_GB2312" w:eastAsia="仿宋_GB2312" w:cs="仿宋_GB2312"/>
              <w:kern w:val="0"/>
              <w:sz w:val="28"/>
              <w:szCs w:val="28"/>
              <w:highlight w:val="none"/>
            </w:rPr>
            <w:t>八、保密义务</w:t>
          </w:r>
          <w:r>
            <w:rPr>
              <w:highlight w:val="none"/>
            </w:rPr>
            <w:tab/>
          </w:r>
          <w:r>
            <w:rPr>
              <w:highlight w:val="none"/>
            </w:rPr>
            <w:fldChar w:fldCharType="begin"/>
          </w:r>
          <w:r>
            <w:rPr>
              <w:highlight w:val="none"/>
            </w:rPr>
            <w:instrText xml:space="preserve"> PAGEREF _Toc11207 \h </w:instrText>
          </w:r>
          <w:r>
            <w:rPr>
              <w:highlight w:val="none"/>
            </w:rPr>
            <w:fldChar w:fldCharType="separate"/>
          </w:r>
          <w:r>
            <w:rPr>
              <w:highlight w:val="none"/>
            </w:rPr>
            <w:t>29</w:t>
          </w:r>
          <w:r>
            <w:rPr>
              <w:highlight w:val="none"/>
            </w:rPr>
            <w:fldChar w:fldCharType="end"/>
          </w:r>
          <w:r>
            <w:rPr>
              <w:highlight w:val="none"/>
            </w:rPr>
            <w:fldChar w:fldCharType="end"/>
          </w:r>
        </w:p>
        <w:p w14:paraId="1FC31133">
          <w:pPr>
            <w:pStyle w:val="24"/>
            <w:tabs>
              <w:tab w:val="right" w:leader="dot" w:pos="8306"/>
            </w:tabs>
            <w:spacing w:line="312" w:lineRule="auto"/>
            <w:rPr>
              <w:highlight w:val="none"/>
            </w:rPr>
          </w:pPr>
          <w:r>
            <w:rPr>
              <w:highlight w:val="none"/>
            </w:rPr>
            <w:fldChar w:fldCharType="begin"/>
          </w:r>
          <w:r>
            <w:rPr>
              <w:highlight w:val="none"/>
            </w:rPr>
            <w:instrText xml:space="preserve"> HYPERLINK \l "_Toc3848" </w:instrText>
          </w:r>
          <w:r>
            <w:rPr>
              <w:highlight w:val="none"/>
            </w:rPr>
            <w:fldChar w:fldCharType="separate"/>
          </w:r>
          <w:r>
            <w:rPr>
              <w:rFonts w:hint="eastAsia" w:ascii="仿宋_GB2312" w:hAnsi="仿宋_GB2312" w:eastAsia="仿宋_GB2312" w:cs="仿宋_GB2312"/>
              <w:kern w:val="0"/>
              <w:sz w:val="28"/>
              <w:szCs w:val="28"/>
              <w:highlight w:val="none"/>
            </w:rPr>
            <w:t>九、其他条款</w:t>
          </w:r>
          <w:r>
            <w:rPr>
              <w:highlight w:val="none"/>
            </w:rPr>
            <w:tab/>
          </w:r>
          <w:r>
            <w:rPr>
              <w:highlight w:val="none"/>
            </w:rPr>
            <w:fldChar w:fldCharType="begin"/>
          </w:r>
          <w:r>
            <w:rPr>
              <w:highlight w:val="none"/>
            </w:rPr>
            <w:instrText xml:space="preserve"> PAGEREF _Toc3848 \h </w:instrText>
          </w:r>
          <w:r>
            <w:rPr>
              <w:highlight w:val="none"/>
            </w:rPr>
            <w:fldChar w:fldCharType="separate"/>
          </w:r>
          <w:r>
            <w:rPr>
              <w:highlight w:val="none"/>
            </w:rPr>
            <w:t>29</w:t>
          </w:r>
          <w:r>
            <w:rPr>
              <w:highlight w:val="none"/>
            </w:rPr>
            <w:fldChar w:fldCharType="end"/>
          </w:r>
          <w:r>
            <w:rPr>
              <w:highlight w:val="none"/>
            </w:rPr>
            <w:fldChar w:fldCharType="end"/>
          </w:r>
        </w:p>
        <w:p w14:paraId="6D6F6E3E">
          <w:pPr>
            <w:spacing w:line="312" w:lineRule="auto"/>
            <w:jc w:val="center"/>
            <w:rPr>
              <w:rFonts w:ascii="仿宋" w:hAnsi="仿宋" w:eastAsia="仿宋" w:cs="仿宋"/>
              <w:color w:val="000000" w:themeColor="text1"/>
              <w:highlight w:val="none"/>
            </w:rPr>
            <w:sectPr>
              <w:headerReference r:id="rId9" w:type="first"/>
              <w:footerReference r:id="rId11" w:type="first"/>
              <w:footerReference r:id="rId10" w:type="default"/>
              <w:pgSz w:w="11906" w:h="16838"/>
              <w:pgMar w:top="1440" w:right="1800" w:bottom="1440" w:left="1800" w:header="850" w:footer="975" w:gutter="0"/>
              <w:pgNumType w:start="1"/>
              <w:cols w:space="0" w:num="1"/>
              <w:titlePg/>
              <w:docGrid w:linePitch="312" w:charSpace="0"/>
            </w:sectPr>
          </w:pPr>
          <w:r>
            <w:rPr>
              <w:rFonts w:hint="eastAsia" w:ascii="仿宋" w:hAnsi="仿宋" w:eastAsia="仿宋" w:cs="仿宋"/>
              <w:color w:val="000000" w:themeColor="text1"/>
              <w:highlight w:val="none"/>
            </w:rPr>
            <w:fldChar w:fldCharType="end"/>
          </w:r>
        </w:p>
      </w:sdtContent>
    </w:sdt>
    <w:p w14:paraId="24B58658">
      <w:pPr>
        <w:pStyle w:val="41"/>
        <w:jc w:val="center"/>
        <w:outlineLvl w:val="0"/>
        <w:rPr>
          <w:rFonts w:ascii="仿宋" w:hAnsi="仿宋" w:eastAsia="仿宋" w:cs="仿宋"/>
          <w:b/>
          <w:bCs/>
          <w:color w:val="000000" w:themeColor="text1"/>
          <w:sz w:val="32"/>
          <w:szCs w:val="32"/>
          <w:highlight w:val="none"/>
        </w:rPr>
      </w:pPr>
      <w:bookmarkStart w:id="75" w:name="_Toc22574"/>
      <w:bookmarkStart w:id="76" w:name="_Toc5953"/>
      <w:bookmarkStart w:id="77" w:name="_Toc31405"/>
      <w:r>
        <w:rPr>
          <w:rFonts w:hint="eastAsia" w:ascii="黑体" w:hAnsi="黑体" w:eastAsia="黑体" w:cs="黑体"/>
          <w:b/>
          <w:bCs/>
          <w:color w:val="000000" w:themeColor="text1"/>
          <w:sz w:val="32"/>
          <w:szCs w:val="32"/>
          <w:highlight w:val="none"/>
        </w:rPr>
        <w:t>第一部分</w:t>
      </w:r>
      <w:bookmarkEnd w:id="75"/>
      <w:r>
        <w:rPr>
          <w:rFonts w:hint="eastAsia" w:ascii="黑体" w:hAnsi="黑体" w:eastAsia="黑体" w:cs="黑体"/>
          <w:b/>
          <w:bCs/>
          <w:color w:val="000000" w:themeColor="text1"/>
          <w:sz w:val="32"/>
          <w:szCs w:val="32"/>
          <w:highlight w:val="none"/>
        </w:rPr>
        <w:t xml:space="preserve"> 专用条款</w:t>
      </w:r>
      <w:bookmarkEnd w:id="76"/>
      <w:bookmarkEnd w:id="77"/>
    </w:p>
    <w:p w14:paraId="05632326">
      <w:pPr>
        <w:pStyle w:val="41"/>
        <w:spacing w:before="240" w:beforeLines="100" w:line="400" w:lineRule="atLeast"/>
        <w:rPr>
          <w:rFonts w:hint="default" w:ascii="仿宋_GB2312" w:hAnsi="仿宋_GB2312" w:eastAsia="仿宋_GB2312" w:cs="仿宋_GB2312"/>
          <w:color w:val="000000" w:themeColor="text1"/>
          <w:highlight w:val="none"/>
          <w:lang w:val="en-US" w:eastAsia="zh-CN"/>
        </w:rPr>
      </w:pPr>
      <w:r>
        <w:rPr>
          <w:rFonts w:hint="eastAsia" w:ascii="仿宋_GB2312" w:hAnsi="仿宋_GB2312" w:eastAsia="仿宋_GB2312" w:cs="仿宋_GB2312"/>
          <w:color w:val="000000" w:themeColor="text1"/>
          <w:highlight w:val="none"/>
        </w:rPr>
        <w:t xml:space="preserve">甲方（买方）： </w:t>
      </w:r>
      <w:r>
        <w:rPr>
          <w:rFonts w:hint="eastAsia" w:ascii="仿宋_GB2312" w:hAnsi="仿宋_GB2312" w:eastAsia="仿宋_GB2312" w:cs="仿宋_GB2312"/>
          <w:color w:val="000000" w:themeColor="text1"/>
          <w:highlight w:val="none"/>
          <w:u w:val="single"/>
        </w:rPr>
        <w:t xml:space="preserve"> 中建</w:t>
      </w:r>
      <w:r>
        <w:rPr>
          <w:rFonts w:hint="eastAsia" w:ascii="仿宋_GB2312" w:hAnsi="仿宋_GB2312" w:eastAsia="仿宋_GB2312" w:cs="仿宋_GB2312"/>
          <w:color w:val="000000" w:themeColor="text1"/>
          <w:highlight w:val="none"/>
          <w:u w:val="single"/>
          <w:lang w:val="en-US" w:eastAsia="zh-CN"/>
        </w:rPr>
        <w:t>路桥</w:t>
      </w:r>
      <w:r>
        <w:rPr>
          <w:rFonts w:hint="eastAsia" w:ascii="仿宋_GB2312" w:hAnsi="仿宋_GB2312" w:eastAsia="仿宋_GB2312" w:cs="仿宋_GB2312"/>
          <w:color w:val="000000" w:themeColor="text1"/>
          <w:highlight w:val="none"/>
          <w:u w:val="single"/>
        </w:rPr>
        <w:t xml:space="preserve">集团有限公司  </w:t>
      </w:r>
      <w:r>
        <w:rPr>
          <w:rFonts w:hint="eastAsia" w:ascii="仿宋_GB2312" w:hAnsi="仿宋_GB2312" w:eastAsia="仿宋_GB2312" w:cs="仿宋_GB2312"/>
          <w:color w:val="000000" w:themeColor="text1"/>
          <w:highlight w:val="none"/>
          <w:u w:val="single"/>
          <w:lang w:val="en-US" w:eastAsia="zh-CN"/>
        </w:rPr>
        <w:t xml:space="preserve">    </w:t>
      </w:r>
    </w:p>
    <w:p w14:paraId="3BAE9A44">
      <w:pPr>
        <w:pStyle w:val="41"/>
        <w:spacing w:line="400" w:lineRule="atLeast"/>
        <w:rPr>
          <w:rFonts w:hint="default" w:ascii="仿宋_GB2312" w:hAnsi="仿宋_GB2312" w:eastAsia="仿宋_GB2312" w:cs="仿宋_GB2312"/>
          <w:color w:val="000000" w:themeColor="text1"/>
          <w:highlight w:val="none"/>
          <w:lang w:val="en-US" w:eastAsia="zh-CN"/>
        </w:rPr>
      </w:pPr>
      <w:r>
        <w:rPr>
          <w:rFonts w:hint="eastAsia" w:ascii="仿宋_GB2312" w:hAnsi="仿宋_GB2312" w:eastAsia="仿宋_GB2312" w:cs="仿宋_GB2312"/>
          <w:color w:val="000000" w:themeColor="text1"/>
          <w:highlight w:val="none"/>
        </w:rPr>
        <w:t xml:space="preserve">乙方（卖方）： </w:t>
      </w:r>
      <w:r>
        <w:rPr>
          <w:rFonts w:hint="eastAsia" w:ascii="仿宋_GB2312" w:hAnsi="仿宋_GB2312" w:eastAsia="仿宋_GB2312" w:cs="仿宋_GB2312"/>
          <w:color w:val="000000" w:themeColor="text1"/>
          <w:highlight w:val="none"/>
          <w:lang w:val="en-US" w:eastAsia="zh-CN"/>
        </w:rPr>
        <w:t xml:space="preserve">                          </w:t>
      </w:r>
    </w:p>
    <w:p w14:paraId="633853ED">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根据《中华人民共和国民法典》及有关法律规定，遵循平等、自愿、公平和诚实信用的原则，在对本合同进行充分理解的基础上，双方经友好协商一致，订立本合同并共同遵守。</w:t>
      </w:r>
    </w:p>
    <w:p w14:paraId="79F5B57B">
      <w:pPr>
        <w:pStyle w:val="4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rPr>
      </w:pPr>
      <w:bookmarkStart w:id="78" w:name="_Toc17203"/>
      <w:bookmarkStart w:id="79" w:name="_Toc640"/>
      <w:bookmarkStart w:id="80" w:name="_Toc29946"/>
      <w:r>
        <w:rPr>
          <w:rFonts w:hint="eastAsia" w:ascii="仿宋_GB2312" w:hAnsi="仿宋_GB2312" w:eastAsia="仿宋_GB2312" w:cs="仿宋_GB2312"/>
          <w:b/>
          <w:bCs/>
          <w:color w:val="000000" w:themeColor="text1"/>
          <w:highlight w:val="none"/>
        </w:rPr>
        <w:t>工程概况</w:t>
      </w:r>
      <w:bookmarkEnd w:id="78"/>
      <w:bookmarkEnd w:id="79"/>
      <w:bookmarkEnd w:id="80"/>
    </w:p>
    <w:p w14:paraId="17E0D9A2">
      <w:pPr>
        <w:pStyle w:val="41"/>
        <w:spacing w:line="400" w:lineRule="atLeast"/>
        <w:ind w:firstLine="482"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1、工程名称：</w:t>
      </w:r>
      <w:r>
        <w:rPr>
          <w:rFonts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u w:val="single"/>
          <w:lang w:val="en-US" w:eastAsia="zh-CN"/>
        </w:rPr>
        <w:t xml:space="preserve">北杜城中村改造配建学校项目        </w:t>
      </w:r>
      <w:r>
        <w:rPr>
          <w:rFonts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w:t>
      </w:r>
    </w:p>
    <w:p w14:paraId="5B976016">
      <w:pPr>
        <w:pStyle w:val="41"/>
        <w:spacing w:line="400" w:lineRule="atLeast"/>
        <w:ind w:firstLine="482"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2、工程地点：</w:t>
      </w:r>
      <w:r>
        <w:rPr>
          <w:rFonts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u w:val="single"/>
          <w:lang w:val="en-US" w:eastAsia="zh-CN"/>
        </w:rPr>
        <w:t>石家庄市桥西区时光街西侧、福凯路北</w:t>
      </w:r>
      <w:r>
        <w:rPr>
          <w:rFonts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w:t>
      </w:r>
    </w:p>
    <w:p w14:paraId="2F06DAA7">
      <w:pPr>
        <w:pStyle w:val="41"/>
        <w:numPr>
          <w:ilvl w:val="0"/>
          <w:numId w:val="1"/>
        </w:numPr>
        <w:spacing w:before="120" w:beforeLines="50" w:after="120" w:afterLines="50" w:line="400" w:lineRule="atLeast"/>
        <w:ind w:firstLine="482" w:firstLineChars="200"/>
        <w:outlineLvl w:val="0"/>
        <w:rPr>
          <w:rFonts w:hint="default" w:ascii="仿宋_GB2312" w:hAnsi="仿宋_GB2312" w:eastAsia="仿宋_GB2312" w:cs="仿宋_GB2312"/>
          <w:color w:val="000000" w:themeColor="text1"/>
          <w:highlight w:val="none"/>
          <w:u w:val="single"/>
          <w:lang w:val="en-US" w:eastAsia="zh-CN"/>
        </w:rPr>
      </w:pPr>
      <w:bookmarkStart w:id="81" w:name="_Toc2931"/>
      <w:bookmarkStart w:id="82" w:name="_Toc6010"/>
      <w:bookmarkStart w:id="83" w:name="_Toc23103"/>
      <w:r>
        <w:rPr>
          <w:rFonts w:hint="eastAsia" w:ascii="仿宋_GB2312" w:hAnsi="仿宋_GB2312" w:eastAsia="仿宋_GB2312" w:cs="仿宋_GB2312"/>
          <w:b/>
          <w:bCs/>
          <w:color w:val="000000" w:themeColor="text1"/>
          <w:highlight w:val="none"/>
        </w:rPr>
        <w:t>货物清单</w:t>
      </w:r>
      <w:bookmarkEnd w:id="81"/>
      <w:bookmarkEnd w:id="82"/>
      <w:bookmarkEnd w:id="83"/>
      <w:r>
        <w:rPr>
          <w:rFonts w:hint="eastAsia" w:ascii="仿宋_GB2312" w:hAnsi="仿宋_GB2312" w:eastAsia="仿宋_GB2312" w:cs="仿宋_GB2312"/>
          <w:b/>
          <w:bCs/>
          <w:color w:val="000000" w:themeColor="text1"/>
          <w:highlight w:val="none"/>
          <w:lang w:eastAsia="zh-CN"/>
        </w:rPr>
        <w:t>、</w:t>
      </w:r>
      <w:r>
        <w:rPr>
          <w:rFonts w:hint="eastAsia" w:ascii="仿宋_GB2312" w:hAnsi="仿宋_GB2312" w:eastAsia="仿宋_GB2312" w:cs="仿宋_GB2312"/>
          <w:b/>
          <w:bCs/>
          <w:color w:val="000000" w:themeColor="text1"/>
          <w:highlight w:val="none"/>
          <w:lang w:val="en-US" w:eastAsia="zh-CN"/>
        </w:rPr>
        <w:t>价款、计价方式</w:t>
      </w:r>
    </w:p>
    <w:tbl>
      <w:tblPr>
        <w:tblStyle w:val="34"/>
        <w:tblW w:w="528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1266"/>
        <w:gridCol w:w="859"/>
        <w:gridCol w:w="402"/>
        <w:gridCol w:w="765"/>
        <w:gridCol w:w="981"/>
        <w:gridCol w:w="1127"/>
        <w:gridCol w:w="410"/>
        <w:gridCol w:w="1064"/>
        <w:gridCol w:w="1172"/>
        <w:gridCol w:w="530"/>
      </w:tblGrid>
      <w:tr w14:paraId="2FB651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37" w:type="pct"/>
            <w:shd w:val="clear" w:color="auto" w:fill="auto"/>
            <w:vAlign w:val="center"/>
          </w:tcPr>
          <w:p w14:paraId="22BF11B5">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序号</w:t>
            </w:r>
          </w:p>
        </w:tc>
        <w:tc>
          <w:tcPr>
            <w:tcW w:w="703" w:type="pct"/>
            <w:shd w:val="clear" w:color="auto" w:fill="auto"/>
            <w:vAlign w:val="center"/>
          </w:tcPr>
          <w:p w14:paraId="792FE889">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名称</w:t>
            </w:r>
          </w:p>
        </w:tc>
        <w:tc>
          <w:tcPr>
            <w:tcW w:w="477" w:type="pct"/>
            <w:shd w:val="clear" w:color="auto" w:fill="auto"/>
            <w:vAlign w:val="center"/>
          </w:tcPr>
          <w:p w14:paraId="58DE95F0">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规格参数</w:t>
            </w:r>
          </w:p>
        </w:tc>
        <w:tc>
          <w:tcPr>
            <w:tcW w:w="223" w:type="pct"/>
            <w:shd w:val="clear" w:color="auto" w:fill="auto"/>
            <w:vAlign w:val="center"/>
          </w:tcPr>
          <w:p w14:paraId="58F68DA5">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计量</w:t>
            </w:r>
          </w:p>
          <w:p w14:paraId="71AEF3E2">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单位</w:t>
            </w:r>
          </w:p>
        </w:tc>
        <w:tc>
          <w:tcPr>
            <w:tcW w:w="424" w:type="pct"/>
            <w:shd w:val="clear" w:color="auto" w:fill="auto"/>
            <w:vAlign w:val="center"/>
          </w:tcPr>
          <w:p w14:paraId="4DE361A3">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暂定</w:t>
            </w:r>
          </w:p>
          <w:p w14:paraId="10AD443D">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数量</w:t>
            </w:r>
          </w:p>
        </w:tc>
        <w:tc>
          <w:tcPr>
            <w:tcW w:w="544" w:type="pct"/>
            <w:shd w:val="clear" w:color="auto" w:fill="auto"/>
            <w:vAlign w:val="center"/>
          </w:tcPr>
          <w:p w14:paraId="791BC453">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14:paraId="39E763B3">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14:paraId="01058936">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625" w:type="pct"/>
            <w:shd w:val="clear" w:color="auto" w:fill="auto"/>
            <w:vAlign w:val="center"/>
          </w:tcPr>
          <w:p w14:paraId="0787AAA2">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14:paraId="443877D7">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14:paraId="75C3F8D9">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227" w:type="pct"/>
            <w:shd w:val="clear" w:color="auto" w:fill="auto"/>
            <w:vAlign w:val="center"/>
          </w:tcPr>
          <w:p w14:paraId="07B76697">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增值</w:t>
            </w:r>
          </w:p>
          <w:p w14:paraId="01378405">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税率</w:t>
            </w:r>
          </w:p>
        </w:tc>
        <w:tc>
          <w:tcPr>
            <w:tcW w:w="590" w:type="pct"/>
            <w:shd w:val="clear" w:color="auto" w:fill="auto"/>
            <w:vAlign w:val="center"/>
          </w:tcPr>
          <w:p w14:paraId="7B42921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14:paraId="04F4F020">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14:paraId="7F21D93A">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650" w:type="pct"/>
            <w:shd w:val="clear" w:color="auto" w:fill="auto"/>
            <w:vAlign w:val="center"/>
          </w:tcPr>
          <w:p w14:paraId="39261B1E">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14:paraId="11A87515">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14:paraId="38FD320E">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294" w:type="pct"/>
            <w:shd w:val="clear" w:color="auto" w:fill="auto"/>
            <w:vAlign w:val="center"/>
          </w:tcPr>
          <w:p w14:paraId="2689611A">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备注</w:t>
            </w:r>
          </w:p>
        </w:tc>
      </w:tr>
      <w:tr w14:paraId="65BDF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237" w:type="pct"/>
            <w:shd w:val="clear" w:color="auto" w:fill="auto"/>
            <w:vAlign w:val="center"/>
          </w:tcPr>
          <w:p w14:paraId="51D6466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w:t>
            </w:r>
          </w:p>
        </w:tc>
        <w:tc>
          <w:tcPr>
            <w:tcW w:w="703" w:type="pct"/>
            <w:shd w:val="clear" w:color="auto" w:fill="auto"/>
            <w:vAlign w:val="center"/>
          </w:tcPr>
          <w:p w14:paraId="4E8168A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玻璃钢安全帽（含印字）</w:t>
            </w:r>
          </w:p>
        </w:tc>
        <w:tc>
          <w:tcPr>
            <w:tcW w:w="477" w:type="pct"/>
            <w:shd w:val="clear" w:color="auto" w:fill="auto"/>
            <w:vAlign w:val="center"/>
          </w:tcPr>
          <w:p w14:paraId="37C28BEC">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ABS加厚国标</w:t>
            </w:r>
          </w:p>
        </w:tc>
        <w:tc>
          <w:tcPr>
            <w:tcW w:w="223" w:type="pct"/>
            <w:shd w:val="clear" w:color="auto" w:fill="auto"/>
            <w:vAlign w:val="center"/>
          </w:tcPr>
          <w:p w14:paraId="4F7B56F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顶</w:t>
            </w:r>
          </w:p>
        </w:tc>
        <w:tc>
          <w:tcPr>
            <w:tcW w:w="424" w:type="pct"/>
            <w:shd w:val="clear" w:color="auto" w:fill="auto"/>
            <w:vAlign w:val="center"/>
          </w:tcPr>
          <w:p w14:paraId="7007E61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300</w:t>
            </w:r>
          </w:p>
        </w:tc>
        <w:tc>
          <w:tcPr>
            <w:tcW w:w="544" w:type="pct"/>
            <w:shd w:val="clear" w:color="auto" w:fill="auto"/>
            <w:noWrap/>
            <w:vAlign w:val="center"/>
          </w:tcPr>
          <w:p w14:paraId="1F8F13CD">
            <w:pPr>
              <w:keepNext w:val="0"/>
              <w:keepLines w:val="0"/>
              <w:widowControl/>
              <w:suppressLineNumbers w:val="0"/>
              <w:jc w:val="both"/>
              <w:textAlignment w:val="center"/>
              <w:rPr>
                <w:rFonts w:hint="default"/>
                <w:lang w:val="en-US" w:eastAsia="zh-CN"/>
              </w:rPr>
            </w:pPr>
          </w:p>
        </w:tc>
        <w:tc>
          <w:tcPr>
            <w:tcW w:w="625" w:type="pct"/>
            <w:shd w:val="clear" w:color="auto" w:fill="auto"/>
            <w:noWrap/>
            <w:vAlign w:val="center"/>
          </w:tcPr>
          <w:p w14:paraId="2A1AA7CC">
            <w:pPr>
              <w:keepNext w:val="0"/>
              <w:keepLines w:val="0"/>
              <w:widowControl/>
              <w:suppressLineNumbers w:val="0"/>
              <w:jc w:val="both"/>
              <w:textAlignment w:val="center"/>
              <w:rPr>
                <w:rFonts w:hint="default" w:ascii="仿宋_GB2312" w:hAnsi="仿宋_GB2312" w:eastAsia="仿宋_GB2312" w:cs="仿宋_GB2312"/>
                <w:color w:val="000000" w:themeColor="text1"/>
                <w:sz w:val="18"/>
                <w:szCs w:val="18"/>
                <w:highlight w:val="none"/>
                <w:lang w:val="en-US" w:eastAsia="zh-CN"/>
              </w:rPr>
            </w:pPr>
          </w:p>
        </w:tc>
        <w:tc>
          <w:tcPr>
            <w:tcW w:w="227" w:type="pct"/>
            <w:shd w:val="clear" w:color="auto" w:fill="auto"/>
            <w:noWrap/>
            <w:vAlign w:val="center"/>
          </w:tcPr>
          <w:p w14:paraId="30955475">
            <w:pPr>
              <w:widowControl/>
              <w:jc w:val="center"/>
              <w:textAlignment w:val="center"/>
              <w:rPr>
                <w:rFonts w:hint="default" w:ascii="仿宋_GB2312" w:hAnsi="仿宋_GB2312" w:eastAsia="仿宋_GB2312" w:cs="仿宋_GB2312"/>
                <w:color w:val="000000" w:themeColor="text1"/>
                <w:sz w:val="18"/>
                <w:szCs w:val="18"/>
                <w:highlight w:val="none"/>
                <w:lang w:val="en-US" w:eastAsia="zh-CN"/>
              </w:rPr>
            </w:pPr>
          </w:p>
        </w:tc>
        <w:tc>
          <w:tcPr>
            <w:tcW w:w="590" w:type="pct"/>
            <w:shd w:val="clear" w:color="auto" w:fill="auto"/>
            <w:noWrap/>
            <w:vAlign w:val="center"/>
          </w:tcPr>
          <w:p w14:paraId="1DA8ED4D">
            <w:pPr>
              <w:keepNext w:val="0"/>
              <w:keepLines w:val="0"/>
              <w:widowControl/>
              <w:suppressLineNumbers w:val="0"/>
              <w:jc w:val="both"/>
              <w:textAlignment w:val="center"/>
              <w:rPr>
                <w:rFonts w:hint="default" w:ascii="仿宋_GB2312" w:hAnsi="仿宋_GB2312" w:eastAsia="仿宋_GB2312" w:cs="仿宋_GB2312"/>
                <w:color w:val="000000" w:themeColor="text1"/>
                <w:sz w:val="18"/>
                <w:szCs w:val="18"/>
                <w:highlight w:val="none"/>
                <w:lang w:val="en-US" w:eastAsia="zh-CN"/>
              </w:rPr>
            </w:pPr>
          </w:p>
        </w:tc>
        <w:tc>
          <w:tcPr>
            <w:tcW w:w="650" w:type="pct"/>
            <w:shd w:val="clear" w:color="auto" w:fill="auto"/>
            <w:noWrap/>
            <w:vAlign w:val="center"/>
          </w:tcPr>
          <w:p w14:paraId="697DBC38">
            <w:pPr>
              <w:keepNext w:val="0"/>
              <w:keepLines w:val="0"/>
              <w:widowControl/>
              <w:suppressLineNumbers w:val="0"/>
              <w:jc w:val="both"/>
              <w:textAlignment w:val="center"/>
              <w:rPr>
                <w:rFonts w:hint="default" w:ascii="仿宋_GB2312" w:hAnsi="仿宋_GB2312" w:eastAsia="仿宋_GB2312" w:cs="仿宋_GB2312"/>
                <w:color w:val="000000" w:themeColor="text1"/>
                <w:sz w:val="18"/>
                <w:szCs w:val="18"/>
                <w:highlight w:val="none"/>
                <w:lang w:val="en-US" w:eastAsia="zh-CN"/>
              </w:rPr>
            </w:pPr>
          </w:p>
        </w:tc>
        <w:tc>
          <w:tcPr>
            <w:tcW w:w="294" w:type="pct"/>
            <w:shd w:val="clear" w:color="auto" w:fill="auto"/>
            <w:vAlign w:val="center"/>
          </w:tcPr>
          <w:p w14:paraId="74D0C355">
            <w:pPr>
              <w:widowControl/>
              <w:spacing w:line="400" w:lineRule="atLeast"/>
              <w:jc w:val="center"/>
              <w:rPr>
                <w:rFonts w:ascii="仿宋_GB2312" w:hAnsi="仿宋_GB2312" w:eastAsia="仿宋_GB2312" w:cs="仿宋_GB2312"/>
                <w:color w:val="000000" w:themeColor="text1"/>
                <w:sz w:val="24"/>
                <w:szCs w:val="24"/>
                <w:highlight w:val="none"/>
              </w:rPr>
            </w:pPr>
          </w:p>
        </w:tc>
      </w:tr>
      <w:tr w14:paraId="79D42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37" w:type="pct"/>
            <w:shd w:val="clear" w:color="auto" w:fill="auto"/>
            <w:vAlign w:val="center"/>
          </w:tcPr>
          <w:p w14:paraId="70EED26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w:t>
            </w:r>
          </w:p>
        </w:tc>
        <w:tc>
          <w:tcPr>
            <w:tcW w:w="703" w:type="pct"/>
            <w:shd w:val="clear" w:color="auto" w:fill="auto"/>
            <w:vAlign w:val="center"/>
          </w:tcPr>
          <w:p w14:paraId="4C2D04D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反光背心</w:t>
            </w:r>
          </w:p>
        </w:tc>
        <w:tc>
          <w:tcPr>
            <w:tcW w:w="477" w:type="pct"/>
            <w:shd w:val="clear" w:color="auto" w:fill="auto"/>
            <w:vAlign w:val="center"/>
          </w:tcPr>
          <w:p w14:paraId="0B5DA9F0">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透气网格双反光条</w:t>
            </w:r>
          </w:p>
        </w:tc>
        <w:tc>
          <w:tcPr>
            <w:tcW w:w="223" w:type="pct"/>
            <w:shd w:val="clear" w:color="auto" w:fill="auto"/>
            <w:noWrap/>
            <w:vAlign w:val="center"/>
          </w:tcPr>
          <w:p w14:paraId="4476438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件</w:t>
            </w:r>
          </w:p>
        </w:tc>
        <w:tc>
          <w:tcPr>
            <w:tcW w:w="424" w:type="pct"/>
            <w:shd w:val="clear" w:color="auto" w:fill="auto"/>
            <w:vAlign w:val="center"/>
          </w:tcPr>
          <w:p w14:paraId="2EF6E9C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500</w:t>
            </w:r>
          </w:p>
        </w:tc>
        <w:tc>
          <w:tcPr>
            <w:tcW w:w="544" w:type="pct"/>
            <w:shd w:val="clear" w:color="auto" w:fill="auto"/>
            <w:noWrap/>
            <w:vAlign w:val="center"/>
          </w:tcPr>
          <w:p w14:paraId="5CBB8AEB">
            <w:pPr>
              <w:tabs>
                <w:tab w:val="left" w:pos="2857"/>
              </w:tabs>
              <w:jc w:val="both"/>
              <w:rPr>
                <w:rFonts w:hint="default" w:ascii="仿宋_GB2312" w:hAnsi="仿宋_GB2312" w:eastAsia="仿宋_GB2312" w:cs="仿宋_GB2312"/>
                <w:color w:val="000000" w:themeColor="text1"/>
                <w:sz w:val="18"/>
                <w:szCs w:val="18"/>
                <w:highlight w:val="none"/>
                <w:lang w:val="en-US" w:eastAsia="zh-CN"/>
              </w:rPr>
            </w:pPr>
          </w:p>
        </w:tc>
        <w:tc>
          <w:tcPr>
            <w:tcW w:w="625" w:type="pct"/>
            <w:shd w:val="clear" w:color="auto" w:fill="auto"/>
            <w:noWrap/>
            <w:vAlign w:val="center"/>
          </w:tcPr>
          <w:p w14:paraId="49652729">
            <w:pPr>
              <w:keepNext w:val="0"/>
              <w:keepLines w:val="0"/>
              <w:widowControl/>
              <w:suppressLineNumbers w:val="0"/>
              <w:jc w:val="both"/>
              <w:textAlignment w:val="center"/>
              <w:rPr>
                <w:rFonts w:hint="default" w:ascii="仿宋_GB2312" w:hAnsi="仿宋_GB2312" w:eastAsia="仿宋_GB2312" w:cs="仿宋_GB2312"/>
                <w:color w:val="000000" w:themeColor="text1"/>
                <w:sz w:val="18"/>
                <w:szCs w:val="18"/>
                <w:highlight w:val="none"/>
                <w:lang w:val="en-US" w:eastAsia="zh-CN"/>
              </w:rPr>
            </w:pPr>
          </w:p>
        </w:tc>
        <w:tc>
          <w:tcPr>
            <w:tcW w:w="227" w:type="pct"/>
            <w:shd w:val="clear" w:color="auto" w:fill="auto"/>
            <w:noWrap/>
            <w:vAlign w:val="center"/>
          </w:tcPr>
          <w:p w14:paraId="1E08B187">
            <w:pPr>
              <w:widowControl/>
              <w:spacing w:line="400" w:lineRule="atLeast"/>
              <w:jc w:val="center"/>
              <w:rPr>
                <w:rFonts w:ascii="仿宋_GB2312" w:hAnsi="仿宋_GB2312" w:eastAsia="仿宋_GB2312" w:cs="仿宋_GB2312"/>
                <w:color w:val="000000" w:themeColor="text1"/>
                <w:sz w:val="18"/>
                <w:szCs w:val="18"/>
                <w:highlight w:val="none"/>
              </w:rPr>
            </w:pPr>
          </w:p>
        </w:tc>
        <w:tc>
          <w:tcPr>
            <w:tcW w:w="590" w:type="pct"/>
            <w:shd w:val="clear" w:color="auto" w:fill="auto"/>
            <w:noWrap/>
            <w:vAlign w:val="center"/>
          </w:tcPr>
          <w:p w14:paraId="6BAF0529">
            <w:pPr>
              <w:keepNext w:val="0"/>
              <w:keepLines w:val="0"/>
              <w:widowControl/>
              <w:suppressLineNumbers w:val="0"/>
              <w:jc w:val="both"/>
              <w:textAlignment w:val="center"/>
              <w:rPr>
                <w:rFonts w:hint="default" w:ascii="仿宋_GB2312" w:hAnsi="仿宋_GB2312" w:eastAsia="仿宋_GB2312" w:cs="仿宋_GB2312"/>
                <w:color w:val="000000" w:themeColor="text1"/>
                <w:sz w:val="18"/>
                <w:szCs w:val="18"/>
                <w:highlight w:val="none"/>
                <w:lang w:val="en-US" w:eastAsia="zh-CN"/>
              </w:rPr>
            </w:pPr>
          </w:p>
        </w:tc>
        <w:tc>
          <w:tcPr>
            <w:tcW w:w="650" w:type="pct"/>
            <w:shd w:val="clear" w:color="auto" w:fill="auto"/>
            <w:noWrap/>
            <w:vAlign w:val="center"/>
          </w:tcPr>
          <w:p w14:paraId="61A83124">
            <w:pPr>
              <w:keepNext w:val="0"/>
              <w:keepLines w:val="0"/>
              <w:widowControl/>
              <w:suppressLineNumbers w:val="0"/>
              <w:jc w:val="both"/>
              <w:textAlignment w:val="center"/>
              <w:rPr>
                <w:rFonts w:hint="default" w:ascii="仿宋_GB2312" w:hAnsi="仿宋_GB2312" w:eastAsia="仿宋_GB2312" w:cs="仿宋_GB2312"/>
                <w:color w:val="000000" w:themeColor="text1"/>
                <w:sz w:val="18"/>
                <w:szCs w:val="18"/>
                <w:highlight w:val="none"/>
                <w:lang w:val="en-US" w:eastAsia="zh-CN"/>
              </w:rPr>
            </w:pPr>
          </w:p>
        </w:tc>
        <w:tc>
          <w:tcPr>
            <w:tcW w:w="294" w:type="pct"/>
            <w:shd w:val="clear" w:color="auto" w:fill="auto"/>
            <w:noWrap/>
            <w:vAlign w:val="center"/>
          </w:tcPr>
          <w:p w14:paraId="22322A6E">
            <w:pPr>
              <w:widowControl/>
              <w:spacing w:line="400" w:lineRule="atLeast"/>
              <w:jc w:val="center"/>
              <w:rPr>
                <w:rFonts w:ascii="仿宋_GB2312" w:hAnsi="仿宋_GB2312" w:eastAsia="仿宋_GB2312" w:cs="仿宋_GB2312"/>
                <w:color w:val="000000" w:themeColor="text1"/>
                <w:sz w:val="24"/>
                <w:szCs w:val="24"/>
                <w:highlight w:val="none"/>
              </w:rPr>
            </w:pPr>
          </w:p>
        </w:tc>
      </w:tr>
      <w:tr w14:paraId="7869F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237" w:type="pct"/>
            <w:shd w:val="clear" w:color="auto" w:fill="auto"/>
            <w:vAlign w:val="center"/>
          </w:tcPr>
          <w:p w14:paraId="0CDB87D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w:t>
            </w:r>
          </w:p>
        </w:tc>
        <w:tc>
          <w:tcPr>
            <w:tcW w:w="703" w:type="pct"/>
            <w:shd w:val="clear" w:color="auto" w:fill="auto"/>
            <w:vAlign w:val="center"/>
          </w:tcPr>
          <w:p w14:paraId="4F62CD8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ABC干粉4KG干粉灭火器</w:t>
            </w:r>
          </w:p>
        </w:tc>
        <w:tc>
          <w:tcPr>
            <w:tcW w:w="477" w:type="pct"/>
            <w:shd w:val="clear" w:color="auto" w:fill="auto"/>
            <w:vAlign w:val="center"/>
          </w:tcPr>
          <w:p w14:paraId="423646E7">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国标</w:t>
            </w:r>
          </w:p>
        </w:tc>
        <w:tc>
          <w:tcPr>
            <w:tcW w:w="223" w:type="pct"/>
            <w:shd w:val="clear" w:color="auto" w:fill="auto"/>
            <w:noWrap/>
            <w:vAlign w:val="center"/>
          </w:tcPr>
          <w:p w14:paraId="4BA84A6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套</w:t>
            </w:r>
          </w:p>
        </w:tc>
        <w:tc>
          <w:tcPr>
            <w:tcW w:w="424" w:type="pct"/>
            <w:shd w:val="clear" w:color="auto" w:fill="auto"/>
            <w:vAlign w:val="center"/>
          </w:tcPr>
          <w:p w14:paraId="30F594E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60</w:t>
            </w:r>
          </w:p>
        </w:tc>
        <w:tc>
          <w:tcPr>
            <w:tcW w:w="544" w:type="pct"/>
            <w:shd w:val="clear" w:color="auto" w:fill="auto"/>
            <w:noWrap/>
            <w:vAlign w:val="center"/>
          </w:tcPr>
          <w:p w14:paraId="37620FAB">
            <w:pPr>
              <w:tabs>
                <w:tab w:val="left" w:pos="2857"/>
              </w:tabs>
              <w:jc w:val="both"/>
              <w:rPr>
                <w:rFonts w:hint="default" w:ascii="仿宋_GB2312" w:hAnsi="仿宋_GB2312" w:eastAsia="仿宋_GB2312" w:cs="仿宋_GB2312"/>
                <w:color w:val="000000" w:themeColor="text1"/>
                <w:sz w:val="18"/>
                <w:szCs w:val="18"/>
                <w:highlight w:val="none"/>
                <w:lang w:val="en-US" w:eastAsia="zh-CN"/>
              </w:rPr>
            </w:pPr>
          </w:p>
        </w:tc>
        <w:tc>
          <w:tcPr>
            <w:tcW w:w="625" w:type="pct"/>
            <w:shd w:val="clear" w:color="auto" w:fill="auto"/>
            <w:noWrap/>
            <w:vAlign w:val="center"/>
          </w:tcPr>
          <w:p w14:paraId="092B2B3F">
            <w:pPr>
              <w:keepNext w:val="0"/>
              <w:keepLines w:val="0"/>
              <w:widowControl/>
              <w:suppressLineNumbers w:val="0"/>
              <w:jc w:val="both"/>
              <w:textAlignment w:val="center"/>
              <w:rPr>
                <w:rFonts w:hint="default" w:ascii="仿宋_GB2312" w:hAnsi="仿宋_GB2312" w:eastAsia="仿宋_GB2312" w:cs="仿宋_GB2312"/>
                <w:color w:val="000000" w:themeColor="text1"/>
                <w:sz w:val="18"/>
                <w:szCs w:val="18"/>
                <w:highlight w:val="none"/>
                <w:lang w:val="en-US" w:eastAsia="zh-CN"/>
              </w:rPr>
            </w:pPr>
          </w:p>
        </w:tc>
        <w:tc>
          <w:tcPr>
            <w:tcW w:w="227" w:type="pct"/>
            <w:shd w:val="clear" w:color="auto" w:fill="auto"/>
            <w:noWrap/>
            <w:vAlign w:val="center"/>
          </w:tcPr>
          <w:p w14:paraId="6EAF7E6B">
            <w:pPr>
              <w:widowControl/>
              <w:spacing w:line="400" w:lineRule="atLeast"/>
              <w:jc w:val="center"/>
              <w:rPr>
                <w:rFonts w:ascii="仿宋_GB2312" w:hAnsi="仿宋_GB2312" w:eastAsia="仿宋_GB2312" w:cs="仿宋_GB2312"/>
                <w:color w:val="000000" w:themeColor="text1"/>
                <w:sz w:val="18"/>
                <w:szCs w:val="18"/>
                <w:highlight w:val="none"/>
              </w:rPr>
            </w:pPr>
          </w:p>
        </w:tc>
        <w:tc>
          <w:tcPr>
            <w:tcW w:w="590" w:type="pct"/>
            <w:shd w:val="clear" w:color="auto" w:fill="auto"/>
            <w:noWrap/>
            <w:vAlign w:val="center"/>
          </w:tcPr>
          <w:p w14:paraId="0D7876D7">
            <w:pPr>
              <w:keepNext w:val="0"/>
              <w:keepLines w:val="0"/>
              <w:widowControl/>
              <w:suppressLineNumbers w:val="0"/>
              <w:jc w:val="both"/>
              <w:textAlignment w:val="center"/>
              <w:rPr>
                <w:rFonts w:hint="default" w:ascii="仿宋_GB2312" w:hAnsi="仿宋_GB2312" w:eastAsia="仿宋_GB2312" w:cs="仿宋_GB2312"/>
                <w:color w:val="000000" w:themeColor="text1"/>
                <w:sz w:val="18"/>
                <w:szCs w:val="18"/>
                <w:highlight w:val="none"/>
                <w:lang w:val="en-US" w:eastAsia="zh-CN"/>
              </w:rPr>
            </w:pPr>
          </w:p>
        </w:tc>
        <w:tc>
          <w:tcPr>
            <w:tcW w:w="650" w:type="pct"/>
            <w:shd w:val="clear" w:color="auto" w:fill="auto"/>
            <w:noWrap/>
            <w:vAlign w:val="center"/>
          </w:tcPr>
          <w:p w14:paraId="788D45FC">
            <w:pPr>
              <w:keepNext w:val="0"/>
              <w:keepLines w:val="0"/>
              <w:widowControl/>
              <w:suppressLineNumbers w:val="0"/>
              <w:jc w:val="both"/>
              <w:textAlignment w:val="center"/>
              <w:rPr>
                <w:rFonts w:hint="default" w:ascii="仿宋_GB2312" w:hAnsi="仿宋_GB2312" w:eastAsia="仿宋_GB2312" w:cs="仿宋_GB2312"/>
                <w:color w:val="000000" w:themeColor="text1"/>
                <w:sz w:val="18"/>
                <w:szCs w:val="18"/>
                <w:highlight w:val="none"/>
                <w:lang w:val="en-US" w:eastAsia="zh-CN"/>
              </w:rPr>
            </w:pPr>
          </w:p>
        </w:tc>
        <w:tc>
          <w:tcPr>
            <w:tcW w:w="294" w:type="pct"/>
            <w:shd w:val="clear" w:color="auto" w:fill="auto"/>
            <w:noWrap/>
            <w:vAlign w:val="center"/>
          </w:tcPr>
          <w:p w14:paraId="07EBB035">
            <w:pPr>
              <w:widowControl/>
              <w:spacing w:line="400" w:lineRule="atLeast"/>
              <w:jc w:val="center"/>
              <w:rPr>
                <w:rFonts w:ascii="仿宋_GB2312" w:hAnsi="仿宋_GB2312" w:eastAsia="仿宋_GB2312" w:cs="仿宋_GB2312"/>
                <w:color w:val="000000" w:themeColor="text1"/>
                <w:sz w:val="24"/>
                <w:szCs w:val="24"/>
                <w:highlight w:val="none"/>
              </w:rPr>
            </w:pPr>
          </w:p>
        </w:tc>
      </w:tr>
      <w:tr w14:paraId="04D3F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237" w:type="pct"/>
            <w:shd w:val="clear" w:color="auto" w:fill="auto"/>
            <w:vAlign w:val="center"/>
          </w:tcPr>
          <w:p w14:paraId="1D44ADF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4</w:t>
            </w:r>
          </w:p>
        </w:tc>
        <w:tc>
          <w:tcPr>
            <w:tcW w:w="703" w:type="pct"/>
            <w:shd w:val="clear" w:color="auto" w:fill="auto"/>
            <w:vAlign w:val="center"/>
          </w:tcPr>
          <w:p w14:paraId="74E3C7F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警戒带</w:t>
            </w:r>
          </w:p>
        </w:tc>
        <w:tc>
          <w:tcPr>
            <w:tcW w:w="477" w:type="pct"/>
            <w:shd w:val="clear" w:color="auto" w:fill="auto"/>
            <w:vAlign w:val="center"/>
          </w:tcPr>
          <w:p w14:paraId="30316902">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150M</w:t>
            </w:r>
          </w:p>
        </w:tc>
        <w:tc>
          <w:tcPr>
            <w:tcW w:w="223" w:type="pct"/>
            <w:shd w:val="clear" w:color="auto" w:fill="auto"/>
            <w:noWrap/>
            <w:vAlign w:val="center"/>
          </w:tcPr>
          <w:p w14:paraId="17491E6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卷</w:t>
            </w:r>
          </w:p>
        </w:tc>
        <w:tc>
          <w:tcPr>
            <w:tcW w:w="424" w:type="pct"/>
            <w:shd w:val="clear" w:color="auto" w:fill="auto"/>
            <w:vAlign w:val="center"/>
          </w:tcPr>
          <w:p w14:paraId="175663F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150</w:t>
            </w:r>
          </w:p>
        </w:tc>
        <w:tc>
          <w:tcPr>
            <w:tcW w:w="544" w:type="pct"/>
            <w:shd w:val="clear" w:color="auto" w:fill="auto"/>
            <w:noWrap/>
            <w:vAlign w:val="center"/>
          </w:tcPr>
          <w:p w14:paraId="03FD8621">
            <w:pPr>
              <w:tabs>
                <w:tab w:val="left" w:pos="2857"/>
              </w:tabs>
              <w:jc w:val="both"/>
              <w:rPr>
                <w:rFonts w:hint="default" w:ascii="仿宋_GB2312" w:hAnsi="仿宋_GB2312" w:eastAsia="仿宋_GB2312" w:cs="仿宋_GB2312"/>
                <w:color w:val="000000" w:themeColor="text1"/>
                <w:sz w:val="18"/>
                <w:szCs w:val="18"/>
                <w:highlight w:val="none"/>
                <w:lang w:val="en-US" w:eastAsia="zh-CN"/>
              </w:rPr>
            </w:pPr>
          </w:p>
        </w:tc>
        <w:tc>
          <w:tcPr>
            <w:tcW w:w="625" w:type="pct"/>
            <w:shd w:val="clear" w:color="auto" w:fill="auto"/>
            <w:noWrap/>
            <w:vAlign w:val="center"/>
          </w:tcPr>
          <w:p w14:paraId="7A170E58">
            <w:pPr>
              <w:keepNext w:val="0"/>
              <w:keepLines w:val="0"/>
              <w:widowControl/>
              <w:suppressLineNumbers w:val="0"/>
              <w:jc w:val="both"/>
              <w:textAlignment w:val="center"/>
              <w:rPr>
                <w:rFonts w:hint="default" w:ascii="仿宋_GB2312" w:hAnsi="仿宋_GB2312" w:eastAsia="仿宋_GB2312" w:cs="仿宋_GB2312"/>
                <w:color w:val="000000" w:themeColor="text1"/>
                <w:sz w:val="18"/>
                <w:szCs w:val="18"/>
                <w:highlight w:val="none"/>
                <w:lang w:val="en-US" w:eastAsia="zh-CN"/>
              </w:rPr>
            </w:pPr>
          </w:p>
        </w:tc>
        <w:tc>
          <w:tcPr>
            <w:tcW w:w="227" w:type="pct"/>
            <w:shd w:val="clear" w:color="auto" w:fill="auto"/>
            <w:noWrap/>
            <w:vAlign w:val="center"/>
          </w:tcPr>
          <w:p w14:paraId="5698345A">
            <w:pPr>
              <w:widowControl/>
              <w:spacing w:line="400" w:lineRule="atLeast"/>
              <w:jc w:val="center"/>
              <w:rPr>
                <w:rFonts w:ascii="仿宋_GB2312" w:hAnsi="仿宋_GB2312" w:eastAsia="仿宋_GB2312" w:cs="仿宋_GB2312"/>
                <w:color w:val="000000" w:themeColor="text1"/>
                <w:sz w:val="18"/>
                <w:szCs w:val="18"/>
                <w:highlight w:val="none"/>
              </w:rPr>
            </w:pPr>
          </w:p>
        </w:tc>
        <w:tc>
          <w:tcPr>
            <w:tcW w:w="590" w:type="pct"/>
            <w:shd w:val="clear" w:color="auto" w:fill="auto"/>
            <w:noWrap/>
            <w:vAlign w:val="center"/>
          </w:tcPr>
          <w:p w14:paraId="773E7580">
            <w:pPr>
              <w:keepNext w:val="0"/>
              <w:keepLines w:val="0"/>
              <w:widowControl/>
              <w:suppressLineNumbers w:val="0"/>
              <w:jc w:val="both"/>
              <w:textAlignment w:val="center"/>
              <w:rPr>
                <w:rFonts w:hint="default" w:ascii="仿宋_GB2312" w:hAnsi="仿宋_GB2312" w:eastAsia="仿宋_GB2312" w:cs="仿宋_GB2312"/>
                <w:color w:val="000000" w:themeColor="text1"/>
                <w:sz w:val="18"/>
                <w:szCs w:val="18"/>
                <w:highlight w:val="none"/>
                <w:lang w:val="en-US" w:eastAsia="zh-CN"/>
              </w:rPr>
            </w:pPr>
          </w:p>
        </w:tc>
        <w:tc>
          <w:tcPr>
            <w:tcW w:w="650" w:type="pct"/>
            <w:shd w:val="clear" w:color="auto" w:fill="auto"/>
            <w:noWrap/>
            <w:vAlign w:val="center"/>
          </w:tcPr>
          <w:p w14:paraId="3EC4CC63">
            <w:pPr>
              <w:keepNext w:val="0"/>
              <w:keepLines w:val="0"/>
              <w:widowControl/>
              <w:suppressLineNumbers w:val="0"/>
              <w:jc w:val="both"/>
              <w:textAlignment w:val="center"/>
              <w:rPr>
                <w:rFonts w:hint="default" w:ascii="仿宋_GB2312" w:hAnsi="仿宋_GB2312" w:eastAsia="仿宋_GB2312" w:cs="仿宋_GB2312"/>
                <w:color w:val="000000" w:themeColor="text1"/>
                <w:sz w:val="18"/>
                <w:szCs w:val="18"/>
                <w:highlight w:val="none"/>
                <w:lang w:val="en-US" w:eastAsia="zh-CN"/>
              </w:rPr>
            </w:pPr>
          </w:p>
        </w:tc>
        <w:tc>
          <w:tcPr>
            <w:tcW w:w="294" w:type="pct"/>
            <w:shd w:val="clear" w:color="auto" w:fill="auto"/>
            <w:noWrap/>
            <w:vAlign w:val="center"/>
          </w:tcPr>
          <w:p w14:paraId="5DEE72F0">
            <w:pPr>
              <w:widowControl/>
              <w:spacing w:line="400" w:lineRule="atLeast"/>
              <w:jc w:val="center"/>
              <w:rPr>
                <w:rFonts w:ascii="仿宋_GB2312" w:hAnsi="仿宋_GB2312" w:eastAsia="仿宋_GB2312" w:cs="仿宋_GB2312"/>
                <w:color w:val="000000" w:themeColor="text1"/>
                <w:sz w:val="24"/>
                <w:szCs w:val="24"/>
                <w:highlight w:val="none"/>
              </w:rPr>
            </w:pPr>
          </w:p>
        </w:tc>
      </w:tr>
      <w:tr w14:paraId="774831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37" w:type="pct"/>
            <w:shd w:val="clear" w:color="auto" w:fill="auto"/>
            <w:vAlign w:val="center"/>
          </w:tcPr>
          <w:p w14:paraId="5203C16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5</w:t>
            </w:r>
          </w:p>
        </w:tc>
        <w:tc>
          <w:tcPr>
            <w:tcW w:w="703" w:type="pct"/>
            <w:shd w:val="clear" w:color="auto" w:fill="auto"/>
            <w:vAlign w:val="center"/>
          </w:tcPr>
          <w:p w14:paraId="7768E44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三角旗</w:t>
            </w:r>
          </w:p>
        </w:tc>
        <w:tc>
          <w:tcPr>
            <w:tcW w:w="477" w:type="pct"/>
            <w:shd w:val="clear" w:color="auto" w:fill="auto"/>
            <w:vAlign w:val="center"/>
          </w:tcPr>
          <w:p w14:paraId="17F5F079">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绳式加大80m</w:t>
            </w:r>
          </w:p>
        </w:tc>
        <w:tc>
          <w:tcPr>
            <w:tcW w:w="223" w:type="pct"/>
            <w:shd w:val="clear" w:color="auto" w:fill="auto"/>
            <w:noWrap/>
            <w:vAlign w:val="center"/>
          </w:tcPr>
          <w:p w14:paraId="4AA9CAF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包</w:t>
            </w:r>
          </w:p>
        </w:tc>
        <w:tc>
          <w:tcPr>
            <w:tcW w:w="424" w:type="pct"/>
            <w:shd w:val="clear" w:color="auto" w:fill="auto"/>
            <w:vAlign w:val="center"/>
          </w:tcPr>
          <w:p w14:paraId="3F05A53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100</w:t>
            </w:r>
          </w:p>
        </w:tc>
        <w:tc>
          <w:tcPr>
            <w:tcW w:w="544" w:type="pct"/>
            <w:shd w:val="clear" w:color="auto" w:fill="auto"/>
            <w:noWrap/>
            <w:vAlign w:val="center"/>
          </w:tcPr>
          <w:p w14:paraId="55B80F10">
            <w:pPr>
              <w:tabs>
                <w:tab w:val="left" w:pos="2857"/>
              </w:tabs>
              <w:jc w:val="both"/>
              <w:rPr>
                <w:rFonts w:hint="default" w:ascii="仿宋_GB2312" w:hAnsi="仿宋_GB2312" w:eastAsia="仿宋_GB2312" w:cs="仿宋_GB2312"/>
                <w:color w:val="000000" w:themeColor="text1"/>
                <w:sz w:val="18"/>
                <w:szCs w:val="18"/>
                <w:highlight w:val="none"/>
                <w:lang w:val="en-US" w:eastAsia="zh-CN"/>
              </w:rPr>
            </w:pPr>
          </w:p>
        </w:tc>
        <w:tc>
          <w:tcPr>
            <w:tcW w:w="625" w:type="pct"/>
            <w:shd w:val="clear" w:color="auto" w:fill="auto"/>
            <w:noWrap/>
            <w:vAlign w:val="center"/>
          </w:tcPr>
          <w:p w14:paraId="034D9921">
            <w:pPr>
              <w:keepNext w:val="0"/>
              <w:keepLines w:val="0"/>
              <w:widowControl/>
              <w:suppressLineNumbers w:val="0"/>
              <w:jc w:val="both"/>
              <w:textAlignment w:val="center"/>
              <w:rPr>
                <w:rFonts w:hint="default" w:ascii="仿宋_GB2312" w:hAnsi="仿宋_GB2312" w:eastAsia="仿宋_GB2312" w:cs="仿宋_GB2312"/>
                <w:color w:val="000000" w:themeColor="text1"/>
                <w:sz w:val="18"/>
                <w:szCs w:val="18"/>
                <w:highlight w:val="none"/>
                <w:lang w:val="en-US" w:eastAsia="zh-CN"/>
              </w:rPr>
            </w:pPr>
          </w:p>
        </w:tc>
        <w:tc>
          <w:tcPr>
            <w:tcW w:w="227" w:type="pct"/>
            <w:shd w:val="clear" w:color="auto" w:fill="auto"/>
            <w:noWrap/>
            <w:vAlign w:val="center"/>
          </w:tcPr>
          <w:p w14:paraId="3EDF3F6D">
            <w:pPr>
              <w:widowControl/>
              <w:spacing w:line="400" w:lineRule="atLeast"/>
              <w:jc w:val="center"/>
              <w:rPr>
                <w:rFonts w:ascii="仿宋_GB2312" w:hAnsi="仿宋_GB2312" w:eastAsia="仿宋_GB2312" w:cs="仿宋_GB2312"/>
                <w:color w:val="000000" w:themeColor="text1"/>
                <w:sz w:val="18"/>
                <w:szCs w:val="18"/>
                <w:highlight w:val="none"/>
              </w:rPr>
            </w:pPr>
          </w:p>
        </w:tc>
        <w:tc>
          <w:tcPr>
            <w:tcW w:w="590" w:type="pct"/>
            <w:shd w:val="clear" w:color="auto" w:fill="auto"/>
            <w:noWrap/>
            <w:vAlign w:val="center"/>
          </w:tcPr>
          <w:p w14:paraId="2536A785">
            <w:pPr>
              <w:keepNext w:val="0"/>
              <w:keepLines w:val="0"/>
              <w:widowControl/>
              <w:suppressLineNumbers w:val="0"/>
              <w:jc w:val="both"/>
              <w:textAlignment w:val="center"/>
              <w:rPr>
                <w:rFonts w:hint="default" w:ascii="仿宋_GB2312" w:hAnsi="仿宋_GB2312" w:eastAsia="仿宋_GB2312" w:cs="仿宋_GB2312"/>
                <w:color w:val="000000" w:themeColor="text1"/>
                <w:sz w:val="18"/>
                <w:szCs w:val="18"/>
                <w:highlight w:val="none"/>
                <w:lang w:val="en-US" w:eastAsia="zh-CN"/>
              </w:rPr>
            </w:pPr>
          </w:p>
        </w:tc>
        <w:tc>
          <w:tcPr>
            <w:tcW w:w="650" w:type="pct"/>
            <w:shd w:val="clear" w:color="auto" w:fill="auto"/>
            <w:noWrap/>
            <w:vAlign w:val="center"/>
          </w:tcPr>
          <w:p w14:paraId="3FB6480F">
            <w:pPr>
              <w:keepNext w:val="0"/>
              <w:keepLines w:val="0"/>
              <w:widowControl/>
              <w:suppressLineNumbers w:val="0"/>
              <w:jc w:val="both"/>
              <w:textAlignment w:val="center"/>
              <w:rPr>
                <w:rFonts w:hint="default" w:ascii="仿宋_GB2312" w:hAnsi="仿宋_GB2312" w:eastAsia="仿宋_GB2312" w:cs="仿宋_GB2312"/>
                <w:color w:val="000000" w:themeColor="text1"/>
                <w:sz w:val="18"/>
                <w:szCs w:val="18"/>
                <w:highlight w:val="none"/>
                <w:lang w:val="en-US" w:eastAsia="zh-CN"/>
              </w:rPr>
            </w:pPr>
          </w:p>
        </w:tc>
        <w:tc>
          <w:tcPr>
            <w:tcW w:w="294" w:type="pct"/>
            <w:shd w:val="clear" w:color="auto" w:fill="auto"/>
            <w:noWrap/>
            <w:vAlign w:val="center"/>
          </w:tcPr>
          <w:p w14:paraId="717C5CA3">
            <w:pPr>
              <w:widowControl/>
              <w:spacing w:line="400" w:lineRule="atLeast"/>
              <w:jc w:val="center"/>
              <w:rPr>
                <w:rFonts w:ascii="仿宋_GB2312" w:hAnsi="仿宋_GB2312" w:eastAsia="仿宋_GB2312" w:cs="仿宋_GB2312"/>
                <w:color w:val="000000" w:themeColor="text1"/>
                <w:sz w:val="24"/>
                <w:szCs w:val="24"/>
                <w:highlight w:val="none"/>
              </w:rPr>
            </w:pPr>
          </w:p>
        </w:tc>
      </w:tr>
      <w:tr w14:paraId="5309EF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jc w:val="center"/>
        </w:trPr>
        <w:tc>
          <w:tcPr>
            <w:tcW w:w="237" w:type="pct"/>
            <w:shd w:val="clear" w:color="auto" w:fill="auto"/>
            <w:vAlign w:val="center"/>
          </w:tcPr>
          <w:p w14:paraId="69FEC5B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6</w:t>
            </w:r>
          </w:p>
        </w:tc>
        <w:tc>
          <w:tcPr>
            <w:tcW w:w="703" w:type="pct"/>
            <w:shd w:val="clear" w:color="auto" w:fill="auto"/>
            <w:vAlign w:val="center"/>
          </w:tcPr>
          <w:p w14:paraId="71B2872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防洪沙袋</w:t>
            </w:r>
          </w:p>
        </w:tc>
        <w:tc>
          <w:tcPr>
            <w:tcW w:w="477" w:type="pct"/>
            <w:shd w:val="clear" w:color="auto" w:fill="auto"/>
            <w:vAlign w:val="center"/>
          </w:tcPr>
          <w:p w14:paraId="637EFEEB">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帆布加厚料</w:t>
            </w:r>
          </w:p>
        </w:tc>
        <w:tc>
          <w:tcPr>
            <w:tcW w:w="223" w:type="pct"/>
            <w:shd w:val="clear" w:color="auto" w:fill="auto"/>
            <w:noWrap/>
            <w:vAlign w:val="center"/>
          </w:tcPr>
          <w:p w14:paraId="7057411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424" w:type="pct"/>
            <w:shd w:val="clear" w:color="auto" w:fill="auto"/>
            <w:vAlign w:val="center"/>
          </w:tcPr>
          <w:p w14:paraId="349093A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250</w:t>
            </w:r>
          </w:p>
        </w:tc>
        <w:tc>
          <w:tcPr>
            <w:tcW w:w="544" w:type="pct"/>
            <w:shd w:val="clear" w:color="auto" w:fill="auto"/>
            <w:noWrap/>
            <w:vAlign w:val="center"/>
          </w:tcPr>
          <w:p w14:paraId="628CB2B1">
            <w:pPr>
              <w:tabs>
                <w:tab w:val="left" w:pos="2857"/>
              </w:tabs>
              <w:jc w:val="both"/>
              <w:rPr>
                <w:rFonts w:hint="default" w:ascii="仿宋_GB2312" w:hAnsi="仿宋_GB2312" w:eastAsia="仿宋_GB2312" w:cs="仿宋_GB2312"/>
                <w:color w:val="000000" w:themeColor="text1"/>
                <w:sz w:val="18"/>
                <w:szCs w:val="18"/>
                <w:highlight w:val="none"/>
                <w:lang w:val="en-US" w:eastAsia="zh-CN"/>
              </w:rPr>
            </w:pPr>
          </w:p>
        </w:tc>
        <w:tc>
          <w:tcPr>
            <w:tcW w:w="625" w:type="pct"/>
            <w:shd w:val="clear" w:color="auto" w:fill="auto"/>
            <w:noWrap/>
            <w:vAlign w:val="center"/>
          </w:tcPr>
          <w:p w14:paraId="1E12F45D">
            <w:pPr>
              <w:keepNext w:val="0"/>
              <w:keepLines w:val="0"/>
              <w:widowControl/>
              <w:suppressLineNumbers w:val="0"/>
              <w:jc w:val="both"/>
              <w:textAlignment w:val="center"/>
              <w:rPr>
                <w:rFonts w:hint="default" w:ascii="仿宋_GB2312" w:hAnsi="仿宋_GB2312" w:eastAsia="仿宋_GB2312" w:cs="仿宋_GB2312"/>
                <w:color w:val="000000" w:themeColor="text1"/>
                <w:sz w:val="18"/>
                <w:szCs w:val="18"/>
                <w:highlight w:val="none"/>
                <w:lang w:val="en-US" w:eastAsia="zh-CN"/>
              </w:rPr>
            </w:pPr>
          </w:p>
        </w:tc>
        <w:tc>
          <w:tcPr>
            <w:tcW w:w="227" w:type="pct"/>
            <w:shd w:val="clear" w:color="auto" w:fill="auto"/>
            <w:noWrap/>
            <w:vAlign w:val="center"/>
          </w:tcPr>
          <w:p w14:paraId="7F0337EF">
            <w:pPr>
              <w:widowControl/>
              <w:spacing w:line="400" w:lineRule="atLeast"/>
              <w:jc w:val="center"/>
              <w:rPr>
                <w:rFonts w:ascii="仿宋_GB2312" w:hAnsi="仿宋_GB2312" w:eastAsia="仿宋_GB2312" w:cs="仿宋_GB2312"/>
                <w:color w:val="000000" w:themeColor="text1"/>
                <w:sz w:val="18"/>
                <w:szCs w:val="18"/>
                <w:highlight w:val="none"/>
              </w:rPr>
            </w:pPr>
          </w:p>
        </w:tc>
        <w:tc>
          <w:tcPr>
            <w:tcW w:w="590" w:type="pct"/>
            <w:shd w:val="clear" w:color="auto" w:fill="auto"/>
            <w:noWrap/>
            <w:vAlign w:val="center"/>
          </w:tcPr>
          <w:p w14:paraId="0F1A851C">
            <w:pPr>
              <w:keepNext w:val="0"/>
              <w:keepLines w:val="0"/>
              <w:widowControl/>
              <w:suppressLineNumbers w:val="0"/>
              <w:jc w:val="both"/>
              <w:textAlignment w:val="center"/>
              <w:rPr>
                <w:rFonts w:hint="default" w:ascii="仿宋_GB2312" w:hAnsi="仿宋_GB2312" w:eastAsia="仿宋_GB2312" w:cs="仿宋_GB2312"/>
                <w:color w:val="000000" w:themeColor="text1"/>
                <w:sz w:val="18"/>
                <w:szCs w:val="18"/>
                <w:highlight w:val="none"/>
                <w:lang w:val="en-US" w:eastAsia="zh-CN"/>
              </w:rPr>
            </w:pPr>
          </w:p>
        </w:tc>
        <w:tc>
          <w:tcPr>
            <w:tcW w:w="650" w:type="pct"/>
            <w:shd w:val="clear" w:color="auto" w:fill="auto"/>
            <w:noWrap/>
            <w:vAlign w:val="center"/>
          </w:tcPr>
          <w:p w14:paraId="5C9BBF4A">
            <w:pPr>
              <w:keepNext w:val="0"/>
              <w:keepLines w:val="0"/>
              <w:widowControl/>
              <w:suppressLineNumbers w:val="0"/>
              <w:jc w:val="both"/>
              <w:textAlignment w:val="center"/>
              <w:rPr>
                <w:rFonts w:hint="default" w:ascii="仿宋_GB2312" w:hAnsi="仿宋_GB2312" w:eastAsia="仿宋_GB2312" w:cs="仿宋_GB2312"/>
                <w:color w:val="000000" w:themeColor="text1"/>
                <w:sz w:val="18"/>
                <w:szCs w:val="18"/>
                <w:highlight w:val="none"/>
                <w:lang w:val="en-US" w:eastAsia="zh-CN"/>
              </w:rPr>
            </w:pPr>
          </w:p>
        </w:tc>
        <w:tc>
          <w:tcPr>
            <w:tcW w:w="294" w:type="pct"/>
            <w:shd w:val="clear" w:color="auto" w:fill="auto"/>
            <w:noWrap/>
            <w:vAlign w:val="center"/>
          </w:tcPr>
          <w:p w14:paraId="3F2D6D67">
            <w:pPr>
              <w:widowControl/>
              <w:spacing w:line="400" w:lineRule="atLeast"/>
              <w:jc w:val="center"/>
              <w:rPr>
                <w:rFonts w:ascii="仿宋_GB2312" w:hAnsi="仿宋_GB2312" w:eastAsia="仿宋_GB2312" w:cs="仿宋_GB2312"/>
                <w:color w:val="000000" w:themeColor="text1"/>
                <w:sz w:val="24"/>
                <w:szCs w:val="24"/>
                <w:highlight w:val="none"/>
              </w:rPr>
            </w:pPr>
          </w:p>
        </w:tc>
      </w:tr>
      <w:tr w14:paraId="79079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37" w:type="pct"/>
            <w:shd w:val="clear" w:color="auto" w:fill="auto"/>
            <w:vAlign w:val="center"/>
          </w:tcPr>
          <w:p w14:paraId="6D403B6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7</w:t>
            </w:r>
          </w:p>
        </w:tc>
        <w:tc>
          <w:tcPr>
            <w:tcW w:w="703" w:type="pct"/>
            <w:shd w:val="clear" w:color="auto" w:fill="auto"/>
            <w:vAlign w:val="center"/>
          </w:tcPr>
          <w:p w14:paraId="04EFE6A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铁锹</w:t>
            </w:r>
          </w:p>
        </w:tc>
        <w:tc>
          <w:tcPr>
            <w:tcW w:w="477" w:type="pct"/>
            <w:shd w:val="clear" w:color="auto" w:fill="auto"/>
            <w:vAlign w:val="center"/>
          </w:tcPr>
          <w:p w14:paraId="56450D98">
            <w:pPr>
              <w:widowControl/>
              <w:jc w:val="center"/>
              <w:textAlignment w:val="center"/>
              <w:rPr>
                <w:rFonts w:hint="default"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带把</w:t>
            </w:r>
          </w:p>
        </w:tc>
        <w:tc>
          <w:tcPr>
            <w:tcW w:w="223" w:type="pct"/>
            <w:shd w:val="clear" w:color="auto" w:fill="auto"/>
            <w:noWrap/>
            <w:vAlign w:val="center"/>
          </w:tcPr>
          <w:p w14:paraId="52A96E7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把</w:t>
            </w:r>
          </w:p>
        </w:tc>
        <w:tc>
          <w:tcPr>
            <w:tcW w:w="424" w:type="pct"/>
            <w:shd w:val="clear" w:color="auto" w:fill="auto"/>
            <w:vAlign w:val="center"/>
          </w:tcPr>
          <w:p w14:paraId="62B36A0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30</w:t>
            </w:r>
          </w:p>
        </w:tc>
        <w:tc>
          <w:tcPr>
            <w:tcW w:w="544" w:type="pct"/>
            <w:shd w:val="clear" w:color="auto" w:fill="auto"/>
            <w:noWrap/>
            <w:vAlign w:val="center"/>
          </w:tcPr>
          <w:p w14:paraId="5E961808">
            <w:pPr>
              <w:tabs>
                <w:tab w:val="left" w:pos="2857"/>
              </w:tabs>
              <w:jc w:val="both"/>
              <w:rPr>
                <w:rFonts w:hint="default" w:ascii="仿宋_GB2312" w:hAnsi="仿宋_GB2312" w:eastAsia="仿宋_GB2312" w:cs="仿宋_GB2312"/>
                <w:color w:val="000000" w:themeColor="text1"/>
                <w:sz w:val="18"/>
                <w:szCs w:val="18"/>
                <w:highlight w:val="none"/>
                <w:lang w:val="en-US" w:eastAsia="zh-CN"/>
              </w:rPr>
            </w:pPr>
          </w:p>
        </w:tc>
        <w:tc>
          <w:tcPr>
            <w:tcW w:w="625" w:type="pct"/>
            <w:shd w:val="clear" w:color="auto" w:fill="auto"/>
            <w:noWrap/>
            <w:vAlign w:val="center"/>
          </w:tcPr>
          <w:p w14:paraId="0F2710A2">
            <w:pPr>
              <w:keepNext w:val="0"/>
              <w:keepLines w:val="0"/>
              <w:widowControl/>
              <w:suppressLineNumbers w:val="0"/>
              <w:jc w:val="both"/>
              <w:textAlignment w:val="center"/>
              <w:rPr>
                <w:rFonts w:hint="default" w:ascii="仿宋_GB2312" w:hAnsi="仿宋_GB2312" w:eastAsia="仿宋_GB2312" w:cs="仿宋_GB2312"/>
                <w:color w:val="000000" w:themeColor="text1"/>
                <w:sz w:val="18"/>
                <w:szCs w:val="18"/>
                <w:highlight w:val="none"/>
                <w:lang w:val="en-US" w:eastAsia="zh-CN"/>
              </w:rPr>
            </w:pPr>
          </w:p>
        </w:tc>
        <w:tc>
          <w:tcPr>
            <w:tcW w:w="227" w:type="pct"/>
            <w:shd w:val="clear" w:color="auto" w:fill="auto"/>
            <w:noWrap/>
            <w:vAlign w:val="center"/>
          </w:tcPr>
          <w:p w14:paraId="6B7195B2">
            <w:pPr>
              <w:widowControl/>
              <w:spacing w:line="400" w:lineRule="atLeast"/>
              <w:jc w:val="center"/>
              <w:rPr>
                <w:rFonts w:ascii="仿宋_GB2312" w:hAnsi="仿宋_GB2312" w:eastAsia="仿宋_GB2312" w:cs="仿宋_GB2312"/>
                <w:color w:val="000000" w:themeColor="text1"/>
                <w:sz w:val="18"/>
                <w:szCs w:val="18"/>
                <w:highlight w:val="none"/>
              </w:rPr>
            </w:pPr>
          </w:p>
        </w:tc>
        <w:tc>
          <w:tcPr>
            <w:tcW w:w="590" w:type="pct"/>
            <w:shd w:val="clear" w:color="auto" w:fill="auto"/>
            <w:noWrap/>
            <w:vAlign w:val="center"/>
          </w:tcPr>
          <w:p w14:paraId="4818FF54">
            <w:pPr>
              <w:keepNext w:val="0"/>
              <w:keepLines w:val="0"/>
              <w:widowControl/>
              <w:suppressLineNumbers w:val="0"/>
              <w:jc w:val="both"/>
              <w:textAlignment w:val="center"/>
              <w:rPr>
                <w:rFonts w:hint="default" w:ascii="仿宋_GB2312" w:hAnsi="仿宋_GB2312" w:eastAsia="仿宋_GB2312" w:cs="仿宋_GB2312"/>
                <w:color w:val="000000" w:themeColor="text1"/>
                <w:sz w:val="18"/>
                <w:szCs w:val="18"/>
                <w:highlight w:val="none"/>
                <w:lang w:val="en-US" w:eastAsia="zh-CN"/>
              </w:rPr>
            </w:pPr>
          </w:p>
        </w:tc>
        <w:tc>
          <w:tcPr>
            <w:tcW w:w="650" w:type="pct"/>
            <w:shd w:val="clear" w:color="auto" w:fill="auto"/>
            <w:noWrap/>
            <w:vAlign w:val="center"/>
          </w:tcPr>
          <w:p w14:paraId="65E49CDB">
            <w:pPr>
              <w:keepNext w:val="0"/>
              <w:keepLines w:val="0"/>
              <w:widowControl/>
              <w:suppressLineNumbers w:val="0"/>
              <w:jc w:val="both"/>
              <w:textAlignment w:val="center"/>
              <w:rPr>
                <w:rFonts w:hint="default" w:ascii="仿宋_GB2312" w:hAnsi="仿宋_GB2312" w:eastAsia="仿宋_GB2312" w:cs="仿宋_GB2312"/>
                <w:color w:val="000000" w:themeColor="text1"/>
                <w:sz w:val="18"/>
                <w:szCs w:val="18"/>
                <w:highlight w:val="none"/>
                <w:lang w:val="en-US" w:eastAsia="zh-CN"/>
              </w:rPr>
            </w:pPr>
          </w:p>
        </w:tc>
        <w:tc>
          <w:tcPr>
            <w:tcW w:w="294" w:type="pct"/>
            <w:shd w:val="clear" w:color="auto" w:fill="auto"/>
            <w:noWrap/>
            <w:vAlign w:val="center"/>
          </w:tcPr>
          <w:p w14:paraId="25BE7672">
            <w:pPr>
              <w:widowControl/>
              <w:spacing w:line="400" w:lineRule="atLeast"/>
              <w:jc w:val="center"/>
              <w:rPr>
                <w:rFonts w:ascii="仿宋_GB2312" w:hAnsi="仿宋_GB2312" w:eastAsia="仿宋_GB2312" w:cs="仿宋_GB2312"/>
                <w:color w:val="000000" w:themeColor="text1"/>
                <w:sz w:val="24"/>
                <w:szCs w:val="24"/>
                <w:highlight w:val="none"/>
              </w:rPr>
            </w:pPr>
          </w:p>
        </w:tc>
      </w:tr>
      <w:tr w14:paraId="62F25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37" w:type="pct"/>
            <w:shd w:val="clear" w:color="auto" w:fill="auto"/>
            <w:vAlign w:val="center"/>
          </w:tcPr>
          <w:p w14:paraId="34B5119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8</w:t>
            </w:r>
          </w:p>
        </w:tc>
        <w:tc>
          <w:tcPr>
            <w:tcW w:w="703" w:type="pct"/>
            <w:shd w:val="clear" w:color="auto" w:fill="auto"/>
            <w:vAlign w:val="center"/>
          </w:tcPr>
          <w:p w14:paraId="0159C9A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强光手电</w:t>
            </w:r>
          </w:p>
        </w:tc>
        <w:tc>
          <w:tcPr>
            <w:tcW w:w="477" w:type="pct"/>
            <w:shd w:val="clear" w:color="auto" w:fill="auto"/>
            <w:vAlign w:val="center"/>
          </w:tcPr>
          <w:p w14:paraId="2FC8DB1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新锐四锂电强光</w:t>
            </w:r>
          </w:p>
        </w:tc>
        <w:tc>
          <w:tcPr>
            <w:tcW w:w="223" w:type="pct"/>
            <w:shd w:val="clear" w:color="auto" w:fill="auto"/>
            <w:noWrap/>
            <w:vAlign w:val="center"/>
          </w:tcPr>
          <w:p w14:paraId="425B7EE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424" w:type="pct"/>
            <w:shd w:val="clear" w:color="auto" w:fill="auto"/>
            <w:vAlign w:val="center"/>
          </w:tcPr>
          <w:p w14:paraId="1318AE0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20</w:t>
            </w:r>
          </w:p>
        </w:tc>
        <w:tc>
          <w:tcPr>
            <w:tcW w:w="544" w:type="pct"/>
            <w:shd w:val="clear" w:color="auto" w:fill="auto"/>
            <w:noWrap/>
            <w:vAlign w:val="center"/>
          </w:tcPr>
          <w:p w14:paraId="3E6B8F37">
            <w:pPr>
              <w:tabs>
                <w:tab w:val="left" w:pos="2857"/>
              </w:tabs>
              <w:jc w:val="center"/>
              <w:rPr>
                <w:rFonts w:hint="eastAsia" w:ascii="仿宋_GB2312" w:hAnsi="仿宋_GB2312" w:eastAsia="仿宋_GB2312" w:cs="仿宋_GB2312"/>
                <w:color w:val="000000" w:themeColor="text1"/>
                <w:sz w:val="18"/>
                <w:szCs w:val="18"/>
                <w:highlight w:val="none"/>
                <w:lang w:val="en-US" w:eastAsia="zh-CN"/>
              </w:rPr>
            </w:pPr>
          </w:p>
        </w:tc>
        <w:tc>
          <w:tcPr>
            <w:tcW w:w="625" w:type="pct"/>
            <w:shd w:val="clear" w:color="auto" w:fill="auto"/>
            <w:noWrap/>
            <w:vAlign w:val="center"/>
          </w:tcPr>
          <w:p w14:paraId="3FB7A349">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27" w:type="pct"/>
            <w:shd w:val="clear" w:color="auto" w:fill="auto"/>
            <w:noWrap/>
            <w:vAlign w:val="center"/>
          </w:tcPr>
          <w:p w14:paraId="7E5D1328">
            <w:pPr>
              <w:widowControl/>
              <w:spacing w:line="400" w:lineRule="atLeast"/>
              <w:jc w:val="center"/>
              <w:rPr>
                <w:rFonts w:hint="eastAsia" w:ascii="仿宋_GB2312" w:hAnsi="仿宋_GB2312" w:eastAsia="仿宋_GB2312" w:cs="仿宋_GB2312"/>
                <w:color w:val="000000" w:themeColor="text1"/>
                <w:sz w:val="18"/>
                <w:szCs w:val="18"/>
                <w:highlight w:val="none"/>
                <w:lang w:val="en-US" w:eastAsia="zh-CN"/>
              </w:rPr>
            </w:pPr>
          </w:p>
        </w:tc>
        <w:tc>
          <w:tcPr>
            <w:tcW w:w="590" w:type="pct"/>
            <w:shd w:val="clear" w:color="auto" w:fill="auto"/>
            <w:noWrap/>
            <w:vAlign w:val="center"/>
          </w:tcPr>
          <w:p w14:paraId="78314C38">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650" w:type="pct"/>
            <w:shd w:val="clear" w:color="auto" w:fill="auto"/>
            <w:noWrap/>
            <w:vAlign w:val="center"/>
          </w:tcPr>
          <w:p w14:paraId="2A083B2A">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94" w:type="pct"/>
            <w:shd w:val="clear" w:color="auto" w:fill="auto"/>
            <w:noWrap/>
            <w:vAlign w:val="center"/>
          </w:tcPr>
          <w:p w14:paraId="6796D574">
            <w:pPr>
              <w:widowControl/>
              <w:spacing w:line="400" w:lineRule="atLeast"/>
              <w:jc w:val="center"/>
              <w:rPr>
                <w:rFonts w:ascii="仿宋_GB2312" w:hAnsi="仿宋_GB2312" w:eastAsia="仿宋_GB2312" w:cs="仿宋_GB2312"/>
                <w:color w:val="000000" w:themeColor="text1"/>
                <w:sz w:val="24"/>
                <w:szCs w:val="24"/>
                <w:highlight w:val="none"/>
              </w:rPr>
            </w:pPr>
          </w:p>
        </w:tc>
      </w:tr>
      <w:tr w14:paraId="1C31E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37" w:type="pct"/>
            <w:shd w:val="clear" w:color="auto" w:fill="auto"/>
            <w:vAlign w:val="center"/>
          </w:tcPr>
          <w:p w14:paraId="3CF5E21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9</w:t>
            </w:r>
          </w:p>
        </w:tc>
        <w:tc>
          <w:tcPr>
            <w:tcW w:w="703" w:type="pct"/>
            <w:shd w:val="clear" w:color="auto" w:fill="auto"/>
            <w:vAlign w:val="center"/>
          </w:tcPr>
          <w:p w14:paraId="012C374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扩音喊话器</w:t>
            </w:r>
          </w:p>
        </w:tc>
        <w:tc>
          <w:tcPr>
            <w:tcW w:w="477" w:type="pct"/>
            <w:shd w:val="clear" w:color="auto" w:fill="auto"/>
            <w:vAlign w:val="center"/>
          </w:tcPr>
          <w:p w14:paraId="4227502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223" w:type="pct"/>
            <w:shd w:val="clear" w:color="auto" w:fill="auto"/>
            <w:noWrap/>
            <w:vAlign w:val="center"/>
          </w:tcPr>
          <w:p w14:paraId="4252CD1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424" w:type="pct"/>
            <w:shd w:val="clear" w:color="auto" w:fill="auto"/>
            <w:vAlign w:val="center"/>
          </w:tcPr>
          <w:p w14:paraId="339489B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w:t>
            </w:r>
          </w:p>
        </w:tc>
        <w:tc>
          <w:tcPr>
            <w:tcW w:w="544" w:type="pct"/>
            <w:shd w:val="clear" w:color="auto" w:fill="auto"/>
            <w:noWrap/>
            <w:vAlign w:val="center"/>
          </w:tcPr>
          <w:p w14:paraId="27F83F50">
            <w:pPr>
              <w:tabs>
                <w:tab w:val="left" w:pos="2857"/>
              </w:tabs>
              <w:jc w:val="center"/>
              <w:rPr>
                <w:rFonts w:hint="eastAsia" w:ascii="仿宋_GB2312" w:hAnsi="仿宋_GB2312" w:eastAsia="仿宋_GB2312" w:cs="仿宋_GB2312"/>
                <w:color w:val="000000" w:themeColor="text1"/>
                <w:sz w:val="18"/>
                <w:szCs w:val="18"/>
                <w:highlight w:val="none"/>
                <w:lang w:val="en-US" w:eastAsia="zh-CN"/>
              </w:rPr>
            </w:pPr>
          </w:p>
        </w:tc>
        <w:tc>
          <w:tcPr>
            <w:tcW w:w="625" w:type="pct"/>
            <w:shd w:val="clear" w:color="auto" w:fill="auto"/>
            <w:noWrap/>
            <w:vAlign w:val="center"/>
          </w:tcPr>
          <w:p w14:paraId="5D292AAF">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27" w:type="pct"/>
            <w:shd w:val="clear" w:color="auto" w:fill="auto"/>
            <w:noWrap/>
            <w:vAlign w:val="center"/>
          </w:tcPr>
          <w:p w14:paraId="6F5AEBD5">
            <w:pPr>
              <w:widowControl/>
              <w:spacing w:line="400" w:lineRule="atLeast"/>
              <w:jc w:val="center"/>
              <w:rPr>
                <w:rFonts w:hint="eastAsia" w:ascii="仿宋_GB2312" w:hAnsi="仿宋_GB2312" w:eastAsia="仿宋_GB2312" w:cs="仿宋_GB2312"/>
                <w:color w:val="000000" w:themeColor="text1"/>
                <w:sz w:val="18"/>
                <w:szCs w:val="18"/>
                <w:highlight w:val="none"/>
                <w:lang w:val="en-US" w:eastAsia="zh-CN"/>
              </w:rPr>
            </w:pPr>
          </w:p>
        </w:tc>
        <w:tc>
          <w:tcPr>
            <w:tcW w:w="590" w:type="pct"/>
            <w:shd w:val="clear" w:color="auto" w:fill="auto"/>
            <w:noWrap/>
            <w:vAlign w:val="center"/>
          </w:tcPr>
          <w:p w14:paraId="0747A8FB">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650" w:type="pct"/>
            <w:shd w:val="clear" w:color="auto" w:fill="auto"/>
            <w:noWrap/>
            <w:vAlign w:val="center"/>
          </w:tcPr>
          <w:p w14:paraId="0EBC2D0A">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94" w:type="pct"/>
            <w:shd w:val="clear" w:color="auto" w:fill="auto"/>
            <w:noWrap/>
            <w:vAlign w:val="center"/>
          </w:tcPr>
          <w:p w14:paraId="62DC304E">
            <w:pPr>
              <w:widowControl/>
              <w:spacing w:line="400" w:lineRule="atLeast"/>
              <w:jc w:val="center"/>
              <w:rPr>
                <w:rFonts w:ascii="仿宋_GB2312" w:hAnsi="仿宋_GB2312" w:eastAsia="仿宋_GB2312" w:cs="仿宋_GB2312"/>
                <w:color w:val="000000" w:themeColor="text1"/>
                <w:sz w:val="24"/>
                <w:szCs w:val="24"/>
                <w:highlight w:val="none"/>
              </w:rPr>
            </w:pPr>
          </w:p>
        </w:tc>
      </w:tr>
      <w:tr w14:paraId="28A6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37" w:type="pct"/>
            <w:shd w:val="clear" w:color="auto" w:fill="auto"/>
            <w:vAlign w:val="center"/>
          </w:tcPr>
          <w:p w14:paraId="15CD7D6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10</w:t>
            </w:r>
          </w:p>
        </w:tc>
        <w:tc>
          <w:tcPr>
            <w:tcW w:w="703" w:type="pct"/>
            <w:shd w:val="clear" w:color="auto" w:fill="auto"/>
            <w:vAlign w:val="center"/>
          </w:tcPr>
          <w:p w14:paraId="01AC640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应急铁锹</w:t>
            </w:r>
          </w:p>
        </w:tc>
        <w:tc>
          <w:tcPr>
            <w:tcW w:w="477" w:type="pct"/>
            <w:shd w:val="clear" w:color="auto" w:fill="auto"/>
            <w:vAlign w:val="center"/>
          </w:tcPr>
          <w:p w14:paraId="7084F80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带把</w:t>
            </w:r>
          </w:p>
        </w:tc>
        <w:tc>
          <w:tcPr>
            <w:tcW w:w="223" w:type="pct"/>
            <w:shd w:val="clear" w:color="auto" w:fill="auto"/>
            <w:noWrap/>
            <w:vAlign w:val="center"/>
          </w:tcPr>
          <w:p w14:paraId="0D8EC29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把</w:t>
            </w:r>
          </w:p>
        </w:tc>
        <w:tc>
          <w:tcPr>
            <w:tcW w:w="424" w:type="pct"/>
            <w:shd w:val="clear" w:color="auto" w:fill="auto"/>
            <w:vAlign w:val="center"/>
          </w:tcPr>
          <w:p w14:paraId="454ED24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30</w:t>
            </w:r>
          </w:p>
        </w:tc>
        <w:tc>
          <w:tcPr>
            <w:tcW w:w="544" w:type="pct"/>
            <w:shd w:val="clear" w:color="auto" w:fill="auto"/>
            <w:noWrap/>
            <w:vAlign w:val="center"/>
          </w:tcPr>
          <w:p w14:paraId="571507E2">
            <w:pPr>
              <w:tabs>
                <w:tab w:val="left" w:pos="2857"/>
              </w:tabs>
              <w:jc w:val="center"/>
              <w:rPr>
                <w:rFonts w:hint="eastAsia" w:ascii="仿宋_GB2312" w:hAnsi="仿宋_GB2312" w:eastAsia="仿宋_GB2312" w:cs="仿宋_GB2312"/>
                <w:color w:val="000000" w:themeColor="text1"/>
                <w:sz w:val="18"/>
                <w:szCs w:val="18"/>
                <w:highlight w:val="none"/>
                <w:lang w:val="en-US" w:eastAsia="zh-CN"/>
              </w:rPr>
            </w:pPr>
          </w:p>
        </w:tc>
        <w:tc>
          <w:tcPr>
            <w:tcW w:w="625" w:type="pct"/>
            <w:shd w:val="clear" w:color="auto" w:fill="auto"/>
            <w:noWrap/>
            <w:vAlign w:val="center"/>
          </w:tcPr>
          <w:p w14:paraId="2D45420F">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27" w:type="pct"/>
            <w:shd w:val="clear" w:color="auto" w:fill="auto"/>
            <w:noWrap/>
            <w:vAlign w:val="center"/>
          </w:tcPr>
          <w:p w14:paraId="2E6E9B8E">
            <w:pPr>
              <w:widowControl/>
              <w:spacing w:line="400" w:lineRule="atLeast"/>
              <w:jc w:val="center"/>
              <w:rPr>
                <w:rFonts w:hint="eastAsia" w:ascii="仿宋_GB2312" w:hAnsi="仿宋_GB2312" w:eastAsia="仿宋_GB2312" w:cs="仿宋_GB2312"/>
                <w:color w:val="000000" w:themeColor="text1"/>
                <w:sz w:val="18"/>
                <w:szCs w:val="18"/>
                <w:highlight w:val="none"/>
                <w:lang w:val="en-US" w:eastAsia="zh-CN"/>
              </w:rPr>
            </w:pPr>
          </w:p>
        </w:tc>
        <w:tc>
          <w:tcPr>
            <w:tcW w:w="590" w:type="pct"/>
            <w:shd w:val="clear" w:color="auto" w:fill="auto"/>
            <w:noWrap/>
            <w:vAlign w:val="center"/>
          </w:tcPr>
          <w:p w14:paraId="21CEFA66">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650" w:type="pct"/>
            <w:shd w:val="clear" w:color="auto" w:fill="auto"/>
            <w:noWrap/>
            <w:vAlign w:val="center"/>
          </w:tcPr>
          <w:p w14:paraId="7EF5B565">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94" w:type="pct"/>
            <w:shd w:val="clear" w:color="auto" w:fill="auto"/>
            <w:noWrap/>
            <w:vAlign w:val="center"/>
          </w:tcPr>
          <w:p w14:paraId="54058DFA">
            <w:pPr>
              <w:widowControl/>
              <w:spacing w:line="400" w:lineRule="atLeast"/>
              <w:jc w:val="center"/>
              <w:rPr>
                <w:rFonts w:ascii="仿宋_GB2312" w:hAnsi="仿宋_GB2312" w:eastAsia="仿宋_GB2312" w:cs="仿宋_GB2312"/>
                <w:color w:val="000000" w:themeColor="text1"/>
                <w:sz w:val="24"/>
                <w:szCs w:val="24"/>
                <w:highlight w:val="none"/>
              </w:rPr>
            </w:pPr>
          </w:p>
        </w:tc>
      </w:tr>
      <w:tr w14:paraId="60D21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37" w:type="pct"/>
            <w:shd w:val="clear" w:color="auto" w:fill="auto"/>
            <w:vAlign w:val="center"/>
          </w:tcPr>
          <w:p w14:paraId="5986330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11</w:t>
            </w:r>
          </w:p>
        </w:tc>
        <w:tc>
          <w:tcPr>
            <w:tcW w:w="703" w:type="pct"/>
            <w:shd w:val="clear" w:color="auto" w:fill="auto"/>
            <w:vAlign w:val="center"/>
          </w:tcPr>
          <w:p w14:paraId="34C2761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应急撬棍</w:t>
            </w:r>
          </w:p>
        </w:tc>
        <w:tc>
          <w:tcPr>
            <w:tcW w:w="477" w:type="pct"/>
            <w:shd w:val="clear" w:color="auto" w:fill="auto"/>
            <w:vAlign w:val="center"/>
          </w:tcPr>
          <w:p w14:paraId="1A0A3DC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带把</w:t>
            </w:r>
          </w:p>
        </w:tc>
        <w:tc>
          <w:tcPr>
            <w:tcW w:w="223" w:type="pct"/>
            <w:shd w:val="clear" w:color="auto" w:fill="auto"/>
            <w:noWrap/>
            <w:vAlign w:val="center"/>
          </w:tcPr>
          <w:p w14:paraId="5D456AC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根</w:t>
            </w:r>
          </w:p>
        </w:tc>
        <w:tc>
          <w:tcPr>
            <w:tcW w:w="424" w:type="pct"/>
            <w:shd w:val="clear" w:color="auto" w:fill="auto"/>
            <w:vAlign w:val="center"/>
          </w:tcPr>
          <w:p w14:paraId="02EE8AF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20</w:t>
            </w:r>
          </w:p>
        </w:tc>
        <w:tc>
          <w:tcPr>
            <w:tcW w:w="544" w:type="pct"/>
            <w:shd w:val="clear" w:color="auto" w:fill="auto"/>
            <w:noWrap/>
            <w:vAlign w:val="center"/>
          </w:tcPr>
          <w:p w14:paraId="3A99E61D">
            <w:pPr>
              <w:tabs>
                <w:tab w:val="left" w:pos="2857"/>
              </w:tabs>
              <w:jc w:val="center"/>
              <w:rPr>
                <w:rFonts w:hint="eastAsia" w:ascii="仿宋_GB2312" w:hAnsi="仿宋_GB2312" w:eastAsia="仿宋_GB2312" w:cs="仿宋_GB2312"/>
                <w:color w:val="000000" w:themeColor="text1"/>
                <w:sz w:val="18"/>
                <w:szCs w:val="18"/>
                <w:highlight w:val="none"/>
                <w:lang w:val="en-US" w:eastAsia="zh-CN"/>
              </w:rPr>
            </w:pPr>
          </w:p>
        </w:tc>
        <w:tc>
          <w:tcPr>
            <w:tcW w:w="625" w:type="pct"/>
            <w:shd w:val="clear" w:color="auto" w:fill="auto"/>
            <w:noWrap/>
            <w:vAlign w:val="center"/>
          </w:tcPr>
          <w:p w14:paraId="576844CB">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27" w:type="pct"/>
            <w:shd w:val="clear" w:color="auto" w:fill="auto"/>
            <w:noWrap/>
            <w:vAlign w:val="center"/>
          </w:tcPr>
          <w:p w14:paraId="5F8DC627">
            <w:pPr>
              <w:widowControl/>
              <w:spacing w:line="400" w:lineRule="atLeast"/>
              <w:jc w:val="center"/>
              <w:rPr>
                <w:rFonts w:hint="eastAsia" w:ascii="仿宋_GB2312" w:hAnsi="仿宋_GB2312" w:eastAsia="仿宋_GB2312" w:cs="仿宋_GB2312"/>
                <w:color w:val="000000" w:themeColor="text1"/>
                <w:sz w:val="18"/>
                <w:szCs w:val="18"/>
                <w:highlight w:val="none"/>
                <w:lang w:val="en-US" w:eastAsia="zh-CN"/>
              </w:rPr>
            </w:pPr>
          </w:p>
        </w:tc>
        <w:tc>
          <w:tcPr>
            <w:tcW w:w="590" w:type="pct"/>
            <w:shd w:val="clear" w:color="auto" w:fill="auto"/>
            <w:noWrap/>
            <w:vAlign w:val="center"/>
          </w:tcPr>
          <w:p w14:paraId="42EE540E">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650" w:type="pct"/>
            <w:shd w:val="clear" w:color="auto" w:fill="auto"/>
            <w:noWrap/>
            <w:vAlign w:val="center"/>
          </w:tcPr>
          <w:p w14:paraId="1126FA09">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94" w:type="pct"/>
            <w:shd w:val="clear" w:color="auto" w:fill="auto"/>
            <w:noWrap/>
            <w:vAlign w:val="center"/>
          </w:tcPr>
          <w:p w14:paraId="6C420264">
            <w:pPr>
              <w:widowControl/>
              <w:spacing w:line="400" w:lineRule="atLeast"/>
              <w:jc w:val="center"/>
              <w:rPr>
                <w:rFonts w:ascii="仿宋_GB2312" w:hAnsi="仿宋_GB2312" w:eastAsia="仿宋_GB2312" w:cs="仿宋_GB2312"/>
                <w:color w:val="000000" w:themeColor="text1"/>
                <w:sz w:val="24"/>
                <w:szCs w:val="24"/>
                <w:highlight w:val="none"/>
              </w:rPr>
            </w:pPr>
          </w:p>
        </w:tc>
      </w:tr>
      <w:tr w14:paraId="223BAF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37" w:type="pct"/>
            <w:shd w:val="clear" w:color="auto" w:fill="auto"/>
            <w:vAlign w:val="center"/>
          </w:tcPr>
          <w:p w14:paraId="6FE501E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12</w:t>
            </w:r>
          </w:p>
        </w:tc>
        <w:tc>
          <w:tcPr>
            <w:tcW w:w="703" w:type="pct"/>
            <w:shd w:val="clear" w:color="auto" w:fill="auto"/>
            <w:vAlign w:val="center"/>
          </w:tcPr>
          <w:p w14:paraId="742F629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应急洋镐</w:t>
            </w:r>
          </w:p>
        </w:tc>
        <w:tc>
          <w:tcPr>
            <w:tcW w:w="477" w:type="pct"/>
            <w:shd w:val="clear" w:color="auto" w:fill="auto"/>
            <w:vAlign w:val="center"/>
          </w:tcPr>
          <w:p w14:paraId="426C4C0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带把</w:t>
            </w:r>
          </w:p>
        </w:tc>
        <w:tc>
          <w:tcPr>
            <w:tcW w:w="223" w:type="pct"/>
            <w:shd w:val="clear" w:color="auto" w:fill="auto"/>
            <w:noWrap/>
            <w:vAlign w:val="center"/>
          </w:tcPr>
          <w:p w14:paraId="603E94C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把</w:t>
            </w:r>
          </w:p>
        </w:tc>
        <w:tc>
          <w:tcPr>
            <w:tcW w:w="424" w:type="pct"/>
            <w:shd w:val="clear" w:color="auto" w:fill="auto"/>
            <w:vAlign w:val="center"/>
          </w:tcPr>
          <w:p w14:paraId="74A7BEA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20</w:t>
            </w:r>
          </w:p>
        </w:tc>
        <w:tc>
          <w:tcPr>
            <w:tcW w:w="544" w:type="pct"/>
            <w:shd w:val="clear" w:color="auto" w:fill="auto"/>
            <w:noWrap/>
            <w:vAlign w:val="center"/>
          </w:tcPr>
          <w:p w14:paraId="121115FE">
            <w:pPr>
              <w:tabs>
                <w:tab w:val="left" w:pos="2857"/>
              </w:tabs>
              <w:jc w:val="center"/>
              <w:rPr>
                <w:rFonts w:hint="eastAsia" w:ascii="仿宋_GB2312" w:hAnsi="仿宋_GB2312" w:eastAsia="仿宋_GB2312" w:cs="仿宋_GB2312"/>
                <w:color w:val="000000" w:themeColor="text1"/>
                <w:sz w:val="18"/>
                <w:szCs w:val="18"/>
                <w:highlight w:val="none"/>
                <w:lang w:val="en-US" w:eastAsia="zh-CN"/>
              </w:rPr>
            </w:pPr>
          </w:p>
        </w:tc>
        <w:tc>
          <w:tcPr>
            <w:tcW w:w="625" w:type="pct"/>
            <w:shd w:val="clear" w:color="auto" w:fill="auto"/>
            <w:noWrap/>
            <w:vAlign w:val="center"/>
          </w:tcPr>
          <w:p w14:paraId="340890E5">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27" w:type="pct"/>
            <w:shd w:val="clear" w:color="auto" w:fill="auto"/>
            <w:noWrap/>
            <w:vAlign w:val="center"/>
          </w:tcPr>
          <w:p w14:paraId="2B82799A">
            <w:pPr>
              <w:widowControl/>
              <w:spacing w:line="400" w:lineRule="atLeast"/>
              <w:jc w:val="center"/>
              <w:rPr>
                <w:rFonts w:hint="eastAsia" w:ascii="仿宋_GB2312" w:hAnsi="仿宋_GB2312" w:eastAsia="仿宋_GB2312" w:cs="仿宋_GB2312"/>
                <w:color w:val="000000" w:themeColor="text1"/>
                <w:sz w:val="18"/>
                <w:szCs w:val="18"/>
                <w:highlight w:val="none"/>
                <w:lang w:val="en-US" w:eastAsia="zh-CN"/>
              </w:rPr>
            </w:pPr>
          </w:p>
        </w:tc>
        <w:tc>
          <w:tcPr>
            <w:tcW w:w="590" w:type="pct"/>
            <w:shd w:val="clear" w:color="auto" w:fill="auto"/>
            <w:noWrap/>
            <w:vAlign w:val="center"/>
          </w:tcPr>
          <w:p w14:paraId="11A7DB66">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650" w:type="pct"/>
            <w:shd w:val="clear" w:color="auto" w:fill="auto"/>
            <w:noWrap/>
            <w:vAlign w:val="center"/>
          </w:tcPr>
          <w:p w14:paraId="05D82541">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94" w:type="pct"/>
            <w:shd w:val="clear" w:color="auto" w:fill="auto"/>
            <w:noWrap/>
            <w:vAlign w:val="center"/>
          </w:tcPr>
          <w:p w14:paraId="73F6C3D0">
            <w:pPr>
              <w:widowControl/>
              <w:spacing w:line="400" w:lineRule="atLeast"/>
              <w:jc w:val="center"/>
              <w:rPr>
                <w:rFonts w:ascii="仿宋_GB2312" w:hAnsi="仿宋_GB2312" w:eastAsia="仿宋_GB2312" w:cs="仿宋_GB2312"/>
                <w:color w:val="000000" w:themeColor="text1"/>
                <w:sz w:val="24"/>
                <w:szCs w:val="24"/>
                <w:highlight w:val="none"/>
              </w:rPr>
            </w:pPr>
          </w:p>
        </w:tc>
      </w:tr>
      <w:tr w14:paraId="5DB0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37" w:type="pct"/>
            <w:shd w:val="clear" w:color="auto" w:fill="auto"/>
            <w:vAlign w:val="center"/>
          </w:tcPr>
          <w:p w14:paraId="33C0937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13</w:t>
            </w:r>
          </w:p>
        </w:tc>
        <w:tc>
          <w:tcPr>
            <w:tcW w:w="703" w:type="pct"/>
            <w:shd w:val="clear" w:color="auto" w:fill="auto"/>
            <w:vAlign w:val="center"/>
          </w:tcPr>
          <w:p w14:paraId="0FC9B75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4G移动对讲机</w:t>
            </w:r>
          </w:p>
        </w:tc>
        <w:tc>
          <w:tcPr>
            <w:tcW w:w="477" w:type="pct"/>
            <w:shd w:val="clear" w:color="auto" w:fill="auto"/>
            <w:vAlign w:val="center"/>
          </w:tcPr>
          <w:p w14:paraId="101AB39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223" w:type="pct"/>
            <w:shd w:val="clear" w:color="auto" w:fill="auto"/>
            <w:noWrap/>
            <w:vAlign w:val="center"/>
          </w:tcPr>
          <w:p w14:paraId="17D1B0D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424" w:type="pct"/>
            <w:shd w:val="clear" w:color="auto" w:fill="auto"/>
            <w:vAlign w:val="center"/>
          </w:tcPr>
          <w:p w14:paraId="15A9AA9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20</w:t>
            </w:r>
          </w:p>
        </w:tc>
        <w:tc>
          <w:tcPr>
            <w:tcW w:w="544" w:type="pct"/>
            <w:shd w:val="clear" w:color="auto" w:fill="auto"/>
            <w:noWrap/>
            <w:vAlign w:val="center"/>
          </w:tcPr>
          <w:p w14:paraId="45C16665">
            <w:pPr>
              <w:tabs>
                <w:tab w:val="left" w:pos="2857"/>
              </w:tabs>
              <w:jc w:val="center"/>
              <w:rPr>
                <w:rFonts w:hint="eastAsia" w:ascii="仿宋_GB2312" w:hAnsi="仿宋_GB2312" w:eastAsia="仿宋_GB2312" w:cs="仿宋_GB2312"/>
                <w:color w:val="000000" w:themeColor="text1"/>
                <w:sz w:val="18"/>
                <w:szCs w:val="18"/>
                <w:highlight w:val="none"/>
                <w:lang w:val="en-US" w:eastAsia="zh-CN"/>
              </w:rPr>
            </w:pPr>
          </w:p>
        </w:tc>
        <w:tc>
          <w:tcPr>
            <w:tcW w:w="625" w:type="pct"/>
            <w:shd w:val="clear" w:color="auto" w:fill="auto"/>
            <w:noWrap/>
            <w:vAlign w:val="center"/>
          </w:tcPr>
          <w:p w14:paraId="55549F0F">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27" w:type="pct"/>
            <w:shd w:val="clear" w:color="auto" w:fill="auto"/>
            <w:noWrap/>
            <w:vAlign w:val="center"/>
          </w:tcPr>
          <w:p w14:paraId="67691FDC">
            <w:pPr>
              <w:widowControl/>
              <w:spacing w:line="400" w:lineRule="atLeast"/>
              <w:jc w:val="center"/>
              <w:rPr>
                <w:rFonts w:hint="eastAsia" w:ascii="仿宋_GB2312" w:hAnsi="仿宋_GB2312" w:eastAsia="仿宋_GB2312" w:cs="仿宋_GB2312"/>
                <w:color w:val="000000" w:themeColor="text1"/>
                <w:sz w:val="18"/>
                <w:szCs w:val="18"/>
                <w:highlight w:val="none"/>
                <w:lang w:val="en-US" w:eastAsia="zh-CN"/>
              </w:rPr>
            </w:pPr>
          </w:p>
        </w:tc>
        <w:tc>
          <w:tcPr>
            <w:tcW w:w="590" w:type="pct"/>
            <w:shd w:val="clear" w:color="auto" w:fill="auto"/>
            <w:noWrap/>
            <w:vAlign w:val="center"/>
          </w:tcPr>
          <w:p w14:paraId="6F9949E5">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650" w:type="pct"/>
            <w:shd w:val="clear" w:color="auto" w:fill="auto"/>
            <w:noWrap/>
            <w:vAlign w:val="center"/>
          </w:tcPr>
          <w:p w14:paraId="21EA4177">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94" w:type="pct"/>
            <w:shd w:val="clear" w:color="auto" w:fill="auto"/>
            <w:noWrap/>
            <w:vAlign w:val="center"/>
          </w:tcPr>
          <w:p w14:paraId="745AB309">
            <w:pPr>
              <w:widowControl/>
              <w:spacing w:line="400" w:lineRule="atLeast"/>
              <w:jc w:val="center"/>
              <w:rPr>
                <w:rFonts w:ascii="仿宋_GB2312" w:hAnsi="仿宋_GB2312" w:eastAsia="仿宋_GB2312" w:cs="仿宋_GB2312"/>
                <w:color w:val="000000" w:themeColor="text1"/>
                <w:sz w:val="24"/>
                <w:szCs w:val="24"/>
                <w:highlight w:val="none"/>
              </w:rPr>
            </w:pPr>
          </w:p>
        </w:tc>
      </w:tr>
      <w:tr w14:paraId="4BC15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37" w:type="pct"/>
            <w:shd w:val="clear" w:color="auto" w:fill="auto"/>
            <w:vAlign w:val="center"/>
          </w:tcPr>
          <w:p w14:paraId="10EAA0B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14</w:t>
            </w:r>
          </w:p>
        </w:tc>
        <w:tc>
          <w:tcPr>
            <w:tcW w:w="703" w:type="pct"/>
            <w:shd w:val="clear" w:color="auto" w:fill="auto"/>
            <w:vAlign w:val="center"/>
          </w:tcPr>
          <w:p w14:paraId="34D3E71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防护栏杆</w:t>
            </w:r>
          </w:p>
        </w:tc>
        <w:tc>
          <w:tcPr>
            <w:tcW w:w="477" w:type="pct"/>
            <w:shd w:val="clear" w:color="auto" w:fill="auto"/>
            <w:vAlign w:val="center"/>
          </w:tcPr>
          <w:p w14:paraId="64B8392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120*200红白色带踢脚板</w:t>
            </w:r>
          </w:p>
        </w:tc>
        <w:tc>
          <w:tcPr>
            <w:tcW w:w="223" w:type="pct"/>
            <w:shd w:val="clear" w:color="auto" w:fill="auto"/>
            <w:noWrap/>
            <w:vAlign w:val="center"/>
          </w:tcPr>
          <w:p w14:paraId="641F8E9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片</w:t>
            </w:r>
          </w:p>
        </w:tc>
        <w:tc>
          <w:tcPr>
            <w:tcW w:w="424" w:type="pct"/>
            <w:shd w:val="clear" w:color="auto" w:fill="auto"/>
            <w:vAlign w:val="center"/>
          </w:tcPr>
          <w:p w14:paraId="3469C53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100</w:t>
            </w:r>
          </w:p>
        </w:tc>
        <w:tc>
          <w:tcPr>
            <w:tcW w:w="544" w:type="pct"/>
            <w:shd w:val="clear" w:color="auto" w:fill="auto"/>
            <w:noWrap/>
            <w:vAlign w:val="center"/>
          </w:tcPr>
          <w:p w14:paraId="6D5E13C1">
            <w:pPr>
              <w:tabs>
                <w:tab w:val="left" w:pos="2857"/>
              </w:tabs>
              <w:jc w:val="center"/>
              <w:rPr>
                <w:rFonts w:hint="eastAsia" w:ascii="仿宋_GB2312" w:hAnsi="仿宋_GB2312" w:eastAsia="仿宋_GB2312" w:cs="仿宋_GB2312"/>
                <w:color w:val="000000" w:themeColor="text1"/>
                <w:sz w:val="18"/>
                <w:szCs w:val="18"/>
                <w:highlight w:val="none"/>
                <w:lang w:val="en-US" w:eastAsia="zh-CN"/>
              </w:rPr>
            </w:pPr>
          </w:p>
        </w:tc>
        <w:tc>
          <w:tcPr>
            <w:tcW w:w="625" w:type="pct"/>
            <w:shd w:val="clear" w:color="auto" w:fill="auto"/>
            <w:noWrap/>
            <w:vAlign w:val="center"/>
          </w:tcPr>
          <w:p w14:paraId="47FFECC3">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27" w:type="pct"/>
            <w:shd w:val="clear" w:color="auto" w:fill="auto"/>
            <w:noWrap/>
            <w:vAlign w:val="center"/>
          </w:tcPr>
          <w:p w14:paraId="50679143">
            <w:pPr>
              <w:widowControl/>
              <w:spacing w:line="400" w:lineRule="atLeast"/>
              <w:jc w:val="center"/>
              <w:rPr>
                <w:rFonts w:hint="eastAsia" w:ascii="仿宋_GB2312" w:hAnsi="仿宋_GB2312" w:eastAsia="仿宋_GB2312" w:cs="仿宋_GB2312"/>
                <w:color w:val="000000" w:themeColor="text1"/>
                <w:sz w:val="18"/>
                <w:szCs w:val="18"/>
                <w:highlight w:val="none"/>
                <w:lang w:val="en-US" w:eastAsia="zh-CN"/>
              </w:rPr>
            </w:pPr>
          </w:p>
        </w:tc>
        <w:tc>
          <w:tcPr>
            <w:tcW w:w="590" w:type="pct"/>
            <w:shd w:val="clear" w:color="auto" w:fill="auto"/>
            <w:noWrap/>
            <w:vAlign w:val="center"/>
          </w:tcPr>
          <w:p w14:paraId="68CAC6D7">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650" w:type="pct"/>
            <w:shd w:val="clear" w:color="auto" w:fill="auto"/>
            <w:noWrap/>
            <w:vAlign w:val="center"/>
          </w:tcPr>
          <w:p w14:paraId="30B76891">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94" w:type="pct"/>
            <w:shd w:val="clear" w:color="auto" w:fill="auto"/>
            <w:noWrap/>
            <w:vAlign w:val="center"/>
          </w:tcPr>
          <w:p w14:paraId="37B0040F">
            <w:pPr>
              <w:widowControl/>
              <w:spacing w:line="400" w:lineRule="atLeast"/>
              <w:jc w:val="center"/>
              <w:rPr>
                <w:rFonts w:ascii="仿宋_GB2312" w:hAnsi="仿宋_GB2312" w:eastAsia="仿宋_GB2312" w:cs="仿宋_GB2312"/>
                <w:color w:val="000000" w:themeColor="text1"/>
                <w:sz w:val="24"/>
                <w:szCs w:val="24"/>
                <w:highlight w:val="none"/>
              </w:rPr>
            </w:pPr>
          </w:p>
        </w:tc>
      </w:tr>
      <w:tr w14:paraId="6831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37" w:type="pct"/>
            <w:shd w:val="clear" w:color="auto" w:fill="auto"/>
            <w:vAlign w:val="center"/>
          </w:tcPr>
          <w:p w14:paraId="38D8F88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15</w:t>
            </w:r>
          </w:p>
        </w:tc>
        <w:tc>
          <w:tcPr>
            <w:tcW w:w="703" w:type="pct"/>
            <w:shd w:val="clear" w:color="auto" w:fill="auto"/>
            <w:vAlign w:val="center"/>
          </w:tcPr>
          <w:p w14:paraId="6FB3AE1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浮力救生衣</w:t>
            </w:r>
          </w:p>
        </w:tc>
        <w:tc>
          <w:tcPr>
            <w:tcW w:w="477" w:type="pct"/>
            <w:shd w:val="clear" w:color="auto" w:fill="auto"/>
            <w:vAlign w:val="center"/>
          </w:tcPr>
          <w:p w14:paraId="4728B38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拉链式</w:t>
            </w:r>
          </w:p>
        </w:tc>
        <w:tc>
          <w:tcPr>
            <w:tcW w:w="223" w:type="pct"/>
            <w:shd w:val="clear" w:color="auto" w:fill="auto"/>
            <w:noWrap/>
            <w:vAlign w:val="center"/>
          </w:tcPr>
          <w:p w14:paraId="6EE651C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件</w:t>
            </w:r>
          </w:p>
        </w:tc>
        <w:tc>
          <w:tcPr>
            <w:tcW w:w="424" w:type="pct"/>
            <w:shd w:val="clear" w:color="auto" w:fill="auto"/>
            <w:vAlign w:val="center"/>
          </w:tcPr>
          <w:p w14:paraId="7643E54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100</w:t>
            </w:r>
          </w:p>
        </w:tc>
        <w:tc>
          <w:tcPr>
            <w:tcW w:w="544" w:type="pct"/>
            <w:shd w:val="clear" w:color="auto" w:fill="auto"/>
            <w:noWrap/>
            <w:vAlign w:val="center"/>
          </w:tcPr>
          <w:p w14:paraId="0E154E33">
            <w:pPr>
              <w:tabs>
                <w:tab w:val="left" w:pos="2857"/>
              </w:tabs>
              <w:jc w:val="center"/>
              <w:rPr>
                <w:rFonts w:hint="eastAsia" w:ascii="仿宋_GB2312" w:hAnsi="仿宋_GB2312" w:eastAsia="仿宋_GB2312" w:cs="仿宋_GB2312"/>
                <w:color w:val="000000" w:themeColor="text1"/>
                <w:sz w:val="18"/>
                <w:szCs w:val="18"/>
                <w:highlight w:val="none"/>
                <w:lang w:val="en-US" w:eastAsia="zh-CN"/>
              </w:rPr>
            </w:pPr>
          </w:p>
        </w:tc>
        <w:tc>
          <w:tcPr>
            <w:tcW w:w="625" w:type="pct"/>
            <w:shd w:val="clear" w:color="auto" w:fill="auto"/>
            <w:noWrap/>
            <w:vAlign w:val="center"/>
          </w:tcPr>
          <w:p w14:paraId="2713D9D8">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27" w:type="pct"/>
            <w:shd w:val="clear" w:color="auto" w:fill="auto"/>
            <w:noWrap/>
            <w:vAlign w:val="center"/>
          </w:tcPr>
          <w:p w14:paraId="01249891">
            <w:pPr>
              <w:widowControl/>
              <w:spacing w:line="400" w:lineRule="atLeast"/>
              <w:jc w:val="center"/>
              <w:rPr>
                <w:rFonts w:hint="eastAsia" w:ascii="仿宋_GB2312" w:hAnsi="仿宋_GB2312" w:eastAsia="仿宋_GB2312" w:cs="仿宋_GB2312"/>
                <w:color w:val="000000" w:themeColor="text1"/>
                <w:sz w:val="18"/>
                <w:szCs w:val="18"/>
                <w:highlight w:val="none"/>
                <w:lang w:val="en-US" w:eastAsia="zh-CN"/>
              </w:rPr>
            </w:pPr>
          </w:p>
        </w:tc>
        <w:tc>
          <w:tcPr>
            <w:tcW w:w="590" w:type="pct"/>
            <w:shd w:val="clear" w:color="auto" w:fill="auto"/>
            <w:noWrap/>
            <w:vAlign w:val="center"/>
          </w:tcPr>
          <w:p w14:paraId="06CFA28F">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650" w:type="pct"/>
            <w:shd w:val="clear" w:color="auto" w:fill="auto"/>
            <w:noWrap/>
            <w:vAlign w:val="center"/>
          </w:tcPr>
          <w:p w14:paraId="3475538C">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94" w:type="pct"/>
            <w:shd w:val="clear" w:color="auto" w:fill="auto"/>
            <w:noWrap/>
            <w:vAlign w:val="center"/>
          </w:tcPr>
          <w:p w14:paraId="3E514986">
            <w:pPr>
              <w:widowControl/>
              <w:spacing w:line="400" w:lineRule="atLeast"/>
              <w:jc w:val="center"/>
              <w:rPr>
                <w:rFonts w:ascii="仿宋_GB2312" w:hAnsi="仿宋_GB2312" w:eastAsia="仿宋_GB2312" w:cs="仿宋_GB2312"/>
                <w:color w:val="000000" w:themeColor="text1"/>
                <w:sz w:val="24"/>
                <w:szCs w:val="24"/>
                <w:highlight w:val="none"/>
              </w:rPr>
            </w:pPr>
          </w:p>
        </w:tc>
      </w:tr>
      <w:tr w14:paraId="771BF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37" w:type="pct"/>
            <w:shd w:val="clear" w:color="auto" w:fill="auto"/>
            <w:vAlign w:val="center"/>
          </w:tcPr>
          <w:p w14:paraId="464976A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16</w:t>
            </w:r>
          </w:p>
        </w:tc>
        <w:tc>
          <w:tcPr>
            <w:tcW w:w="703" w:type="pct"/>
            <w:shd w:val="clear" w:color="auto" w:fill="auto"/>
            <w:vAlign w:val="center"/>
          </w:tcPr>
          <w:p w14:paraId="33A37FD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救生绳</w:t>
            </w:r>
          </w:p>
        </w:tc>
        <w:tc>
          <w:tcPr>
            <w:tcW w:w="477" w:type="pct"/>
            <w:shd w:val="clear" w:color="auto" w:fill="auto"/>
            <w:vAlign w:val="center"/>
          </w:tcPr>
          <w:p w14:paraId="26C21D6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国标</w:t>
            </w:r>
          </w:p>
        </w:tc>
        <w:tc>
          <w:tcPr>
            <w:tcW w:w="223" w:type="pct"/>
            <w:shd w:val="clear" w:color="auto" w:fill="auto"/>
            <w:noWrap/>
            <w:vAlign w:val="center"/>
          </w:tcPr>
          <w:p w14:paraId="2D5480E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米</w:t>
            </w:r>
          </w:p>
        </w:tc>
        <w:tc>
          <w:tcPr>
            <w:tcW w:w="424" w:type="pct"/>
            <w:shd w:val="clear" w:color="auto" w:fill="auto"/>
            <w:vAlign w:val="center"/>
          </w:tcPr>
          <w:p w14:paraId="14A2D7F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200</w:t>
            </w:r>
          </w:p>
        </w:tc>
        <w:tc>
          <w:tcPr>
            <w:tcW w:w="544" w:type="pct"/>
            <w:shd w:val="clear" w:color="auto" w:fill="auto"/>
            <w:noWrap/>
            <w:vAlign w:val="center"/>
          </w:tcPr>
          <w:p w14:paraId="5B571F79">
            <w:pPr>
              <w:tabs>
                <w:tab w:val="left" w:pos="2857"/>
              </w:tabs>
              <w:jc w:val="center"/>
              <w:rPr>
                <w:rFonts w:hint="eastAsia" w:ascii="仿宋_GB2312" w:hAnsi="仿宋_GB2312" w:eastAsia="仿宋_GB2312" w:cs="仿宋_GB2312"/>
                <w:color w:val="000000" w:themeColor="text1"/>
                <w:sz w:val="18"/>
                <w:szCs w:val="18"/>
                <w:highlight w:val="none"/>
                <w:lang w:val="en-US" w:eastAsia="zh-CN"/>
              </w:rPr>
            </w:pPr>
          </w:p>
        </w:tc>
        <w:tc>
          <w:tcPr>
            <w:tcW w:w="625" w:type="pct"/>
            <w:shd w:val="clear" w:color="auto" w:fill="auto"/>
            <w:noWrap/>
            <w:vAlign w:val="center"/>
          </w:tcPr>
          <w:p w14:paraId="6899740A">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27" w:type="pct"/>
            <w:shd w:val="clear" w:color="auto" w:fill="auto"/>
            <w:noWrap/>
            <w:vAlign w:val="center"/>
          </w:tcPr>
          <w:p w14:paraId="7BB565F7">
            <w:pPr>
              <w:widowControl/>
              <w:spacing w:line="400" w:lineRule="atLeast"/>
              <w:jc w:val="center"/>
              <w:rPr>
                <w:rFonts w:hint="eastAsia" w:ascii="仿宋_GB2312" w:hAnsi="仿宋_GB2312" w:eastAsia="仿宋_GB2312" w:cs="仿宋_GB2312"/>
                <w:color w:val="000000" w:themeColor="text1"/>
                <w:sz w:val="18"/>
                <w:szCs w:val="18"/>
                <w:highlight w:val="none"/>
                <w:lang w:val="en-US" w:eastAsia="zh-CN"/>
              </w:rPr>
            </w:pPr>
          </w:p>
        </w:tc>
        <w:tc>
          <w:tcPr>
            <w:tcW w:w="590" w:type="pct"/>
            <w:shd w:val="clear" w:color="auto" w:fill="auto"/>
            <w:noWrap/>
            <w:vAlign w:val="center"/>
          </w:tcPr>
          <w:p w14:paraId="0CD2414A">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650" w:type="pct"/>
            <w:shd w:val="clear" w:color="auto" w:fill="auto"/>
            <w:noWrap/>
            <w:vAlign w:val="center"/>
          </w:tcPr>
          <w:p w14:paraId="43F6E18B">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94" w:type="pct"/>
            <w:shd w:val="clear" w:color="auto" w:fill="auto"/>
            <w:noWrap/>
            <w:vAlign w:val="center"/>
          </w:tcPr>
          <w:p w14:paraId="5CC3B75B">
            <w:pPr>
              <w:widowControl/>
              <w:spacing w:line="400" w:lineRule="atLeast"/>
              <w:jc w:val="center"/>
              <w:rPr>
                <w:rFonts w:ascii="仿宋_GB2312" w:hAnsi="仿宋_GB2312" w:eastAsia="仿宋_GB2312" w:cs="仿宋_GB2312"/>
                <w:color w:val="000000" w:themeColor="text1"/>
                <w:sz w:val="24"/>
                <w:szCs w:val="24"/>
                <w:highlight w:val="none"/>
              </w:rPr>
            </w:pPr>
          </w:p>
        </w:tc>
      </w:tr>
      <w:tr w14:paraId="34D45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37" w:type="pct"/>
            <w:shd w:val="clear" w:color="auto" w:fill="auto"/>
            <w:vAlign w:val="center"/>
          </w:tcPr>
          <w:p w14:paraId="6043D8E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17</w:t>
            </w:r>
          </w:p>
        </w:tc>
        <w:tc>
          <w:tcPr>
            <w:tcW w:w="703" w:type="pct"/>
            <w:shd w:val="clear" w:color="auto" w:fill="auto"/>
            <w:vAlign w:val="center"/>
          </w:tcPr>
          <w:p w14:paraId="2DF7271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隔离开关</w:t>
            </w:r>
          </w:p>
        </w:tc>
        <w:tc>
          <w:tcPr>
            <w:tcW w:w="477" w:type="pct"/>
            <w:shd w:val="clear" w:color="auto" w:fill="auto"/>
            <w:vAlign w:val="center"/>
          </w:tcPr>
          <w:p w14:paraId="5EC2909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223" w:type="pct"/>
            <w:shd w:val="clear" w:color="auto" w:fill="auto"/>
            <w:noWrap/>
            <w:vAlign w:val="center"/>
          </w:tcPr>
          <w:p w14:paraId="7BAF053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424" w:type="pct"/>
            <w:shd w:val="clear" w:color="auto" w:fill="auto"/>
            <w:vAlign w:val="center"/>
          </w:tcPr>
          <w:p w14:paraId="58C1D7A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50</w:t>
            </w:r>
          </w:p>
        </w:tc>
        <w:tc>
          <w:tcPr>
            <w:tcW w:w="544" w:type="pct"/>
            <w:shd w:val="clear" w:color="auto" w:fill="auto"/>
            <w:noWrap/>
            <w:vAlign w:val="center"/>
          </w:tcPr>
          <w:p w14:paraId="40552214">
            <w:pPr>
              <w:tabs>
                <w:tab w:val="left" w:pos="2857"/>
              </w:tabs>
              <w:jc w:val="center"/>
              <w:rPr>
                <w:rFonts w:hint="eastAsia" w:ascii="仿宋_GB2312" w:hAnsi="仿宋_GB2312" w:eastAsia="仿宋_GB2312" w:cs="仿宋_GB2312"/>
                <w:color w:val="000000" w:themeColor="text1"/>
                <w:sz w:val="18"/>
                <w:szCs w:val="18"/>
                <w:highlight w:val="none"/>
                <w:lang w:val="en-US" w:eastAsia="zh-CN"/>
              </w:rPr>
            </w:pPr>
          </w:p>
        </w:tc>
        <w:tc>
          <w:tcPr>
            <w:tcW w:w="625" w:type="pct"/>
            <w:shd w:val="clear" w:color="auto" w:fill="auto"/>
            <w:noWrap/>
            <w:vAlign w:val="center"/>
          </w:tcPr>
          <w:p w14:paraId="778F8AD4">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27" w:type="pct"/>
            <w:shd w:val="clear" w:color="auto" w:fill="auto"/>
            <w:noWrap/>
            <w:vAlign w:val="center"/>
          </w:tcPr>
          <w:p w14:paraId="1E0AD3DA">
            <w:pPr>
              <w:widowControl/>
              <w:spacing w:line="400" w:lineRule="atLeast"/>
              <w:jc w:val="center"/>
              <w:rPr>
                <w:rFonts w:hint="eastAsia" w:ascii="仿宋_GB2312" w:hAnsi="仿宋_GB2312" w:eastAsia="仿宋_GB2312" w:cs="仿宋_GB2312"/>
                <w:color w:val="000000" w:themeColor="text1"/>
                <w:sz w:val="18"/>
                <w:szCs w:val="18"/>
                <w:highlight w:val="none"/>
                <w:lang w:val="en-US" w:eastAsia="zh-CN"/>
              </w:rPr>
            </w:pPr>
          </w:p>
        </w:tc>
        <w:tc>
          <w:tcPr>
            <w:tcW w:w="590" w:type="pct"/>
            <w:shd w:val="clear" w:color="auto" w:fill="auto"/>
            <w:noWrap/>
            <w:vAlign w:val="center"/>
          </w:tcPr>
          <w:p w14:paraId="669D08A8">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650" w:type="pct"/>
            <w:shd w:val="clear" w:color="auto" w:fill="auto"/>
            <w:noWrap/>
            <w:vAlign w:val="center"/>
          </w:tcPr>
          <w:p w14:paraId="6A3BD5F6">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94" w:type="pct"/>
            <w:shd w:val="clear" w:color="auto" w:fill="auto"/>
            <w:noWrap/>
            <w:vAlign w:val="center"/>
          </w:tcPr>
          <w:p w14:paraId="0C31F209">
            <w:pPr>
              <w:widowControl/>
              <w:spacing w:line="400" w:lineRule="atLeast"/>
              <w:jc w:val="center"/>
              <w:rPr>
                <w:rFonts w:ascii="仿宋_GB2312" w:hAnsi="仿宋_GB2312" w:eastAsia="仿宋_GB2312" w:cs="仿宋_GB2312"/>
                <w:color w:val="000000" w:themeColor="text1"/>
                <w:sz w:val="24"/>
                <w:szCs w:val="24"/>
                <w:highlight w:val="none"/>
              </w:rPr>
            </w:pPr>
          </w:p>
        </w:tc>
      </w:tr>
      <w:tr w14:paraId="63BE8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37" w:type="pct"/>
            <w:shd w:val="clear" w:color="auto" w:fill="auto"/>
            <w:vAlign w:val="center"/>
          </w:tcPr>
          <w:p w14:paraId="65AA5BD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18</w:t>
            </w:r>
          </w:p>
        </w:tc>
        <w:tc>
          <w:tcPr>
            <w:tcW w:w="703" w:type="pct"/>
            <w:shd w:val="clear" w:color="auto" w:fill="auto"/>
            <w:vAlign w:val="center"/>
          </w:tcPr>
          <w:p w14:paraId="33D74F1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宣传牌</w:t>
            </w:r>
          </w:p>
        </w:tc>
        <w:tc>
          <w:tcPr>
            <w:tcW w:w="477" w:type="pct"/>
            <w:shd w:val="clear" w:color="auto" w:fill="auto"/>
            <w:vAlign w:val="center"/>
          </w:tcPr>
          <w:p w14:paraId="0BA43A3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1.2*2.4</w:t>
            </w:r>
          </w:p>
        </w:tc>
        <w:tc>
          <w:tcPr>
            <w:tcW w:w="223" w:type="pct"/>
            <w:shd w:val="clear" w:color="auto" w:fill="auto"/>
            <w:noWrap/>
            <w:vAlign w:val="center"/>
          </w:tcPr>
          <w:p w14:paraId="7A7CFC5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424" w:type="pct"/>
            <w:shd w:val="clear" w:color="auto" w:fill="auto"/>
            <w:vAlign w:val="center"/>
          </w:tcPr>
          <w:p w14:paraId="2533A9F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25</w:t>
            </w:r>
          </w:p>
        </w:tc>
        <w:tc>
          <w:tcPr>
            <w:tcW w:w="544" w:type="pct"/>
            <w:shd w:val="clear" w:color="auto" w:fill="auto"/>
            <w:noWrap/>
            <w:vAlign w:val="center"/>
          </w:tcPr>
          <w:p w14:paraId="6CA32665">
            <w:pPr>
              <w:tabs>
                <w:tab w:val="left" w:pos="2857"/>
              </w:tabs>
              <w:jc w:val="center"/>
              <w:rPr>
                <w:rFonts w:hint="eastAsia" w:ascii="仿宋_GB2312" w:hAnsi="仿宋_GB2312" w:eastAsia="仿宋_GB2312" w:cs="仿宋_GB2312"/>
                <w:color w:val="000000" w:themeColor="text1"/>
                <w:sz w:val="18"/>
                <w:szCs w:val="18"/>
                <w:highlight w:val="none"/>
                <w:lang w:val="en-US" w:eastAsia="zh-CN"/>
              </w:rPr>
            </w:pPr>
          </w:p>
        </w:tc>
        <w:tc>
          <w:tcPr>
            <w:tcW w:w="625" w:type="pct"/>
            <w:shd w:val="clear" w:color="auto" w:fill="auto"/>
            <w:noWrap/>
            <w:vAlign w:val="center"/>
          </w:tcPr>
          <w:p w14:paraId="6170FDBC">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27" w:type="pct"/>
            <w:shd w:val="clear" w:color="auto" w:fill="auto"/>
            <w:noWrap/>
            <w:vAlign w:val="center"/>
          </w:tcPr>
          <w:p w14:paraId="6FA522D3">
            <w:pPr>
              <w:widowControl/>
              <w:spacing w:line="400" w:lineRule="atLeast"/>
              <w:jc w:val="center"/>
              <w:rPr>
                <w:rFonts w:hint="eastAsia" w:ascii="仿宋_GB2312" w:hAnsi="仿宋_GB2312" w:eastAsia="仿宋_GB2312" w:cs="仿宋_GB2312"/>
                <w:color w:val="000000" w:themeColor="text1"/>
                <w:sz w:val="18"/>
                <w:szCs w:val="18"/>
                <w:highlight w:val="none"/>
                <w:lang w:val="en-US" w:eastAsia="zh-CN"/>
              </w:rPr>
            </w:pPr>
          </w:p>
        </w:tc>
        <w:tc>
          <w:tcPr>
            <w:tcW w:w="590" w:type="pct"/>
            <w:shd w:val="clear" w:color="auto" w:fill="auto"/>
            <w:noWrap/>
            <w:vAlign w:val="center"/>
          </w:tcPr>
          <w:p w14:paraId="4EF48DB1">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650" w:type="pct"/>
            <w:shd w:val="clear" w:color="auto" w:fill="auto"/>
            <w:noWrap/>
            <w:vAlign w:val="center"/>
          </w:tcPr>
          <w:p w14:paraId="09F05A86">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94" w:type="pct"/>
            <w:shd w:val="clear" w:color="auto" w:fill="auto"/>
            <w:noWrap/>
            <w:vAlign w:val="center"/>
          </w:tcPr>
          <w:p w14:paraId="1873DA79">
            <w:pPr>
              <w:widowControl/>
              <w:spacing w:line="400" w:lineRule="atLeast"/>
              <w:jc w:val="center"/>
              <w:rPr>
                <w:rFonts w:ascii="仿宋_GB2312" w:hAnsi="仿宋_GB2312" w:eastAsia="仿宋_GB2312" w:cs="仿宋_GB2312"/>
                <w:color w:val="000000" w:themeColor="text1"/>
                <w:sz w:val="24"/>
                <w:szCs w:val="24"/>
                <w:highlight w:val="none"/>
              </w:rPr>
            </w:pPr>
          </w:p>
        </w:tc>
      </w:tr>
      <w:tr w14:paraId="698EB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37" w:type="pct"/>
            <w:shd w:val="clear" w:color="auto" w:fill="auto"/>
            <w:vAlign w:val="center"/>
          </w:tcPr>
          <w:p w14:paraId="61CFD42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19</w:t>
            </w:r>
          </w:p>
        </w:tc>
        <w:tc>
          <w:tcPr>
            <w:tcW w:w="703" w:type="pct"/>
            <w:shd w:val="clear" w:color="auto" w:fill="auto"/>
            <w:vAlign w:val="center"/>
          </w:tcPr>
          <w:p w14:paraId="1918B4A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警示牌</w:t>
            </w:r>
          </w:p>
        </w:tc>
        <w:tc>
          <w:tcPr>
            <w:tcW w:w="477" w:type="pct"/>
            <w:shd w:val="clear" w:color="auto" w:fill="auto"/>
            <w:vAlign w:val="center"/>
          </w:tcPr>
          <w:p w14:paraId="5B79639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0.3*0.4</w:t>
            </w:r>
          </w:p>
        </w:tc>
        <w:tc>
          <w:tcPr>
            <w:tcW w:w="223" w:type="pct"/>
            <w:shd w:val="clear" w:color="auto" w:fill="auto"/>
            <w:noWrap/>
            <w:vAlign w:val="center"/>
          </w:tcPr>
          <w:p w14:paraId="24A7888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块</w:t>
            </w:r>
          </w:p>
        </w:tc>
        <w:tc>
          <w:tcPr>
            <w:tcW w:w="424" w:type="pct"/>
            <w:shd w:val="clear" w:color="auto" w:fill="auto"/>
            <w:vAlign w:val="center"/>
          </w:tcPr>
          <w:p w14:paraId="4DEFCC3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200</w:t>
            </w:r>
          </w:p>
        </w:tc>
        <w:tc>
          <w:tcPr>
            <w:tcW w:w="544" w:type="pct"/>
            <w:shd w:val="clear" w:color="auto" w:fill="auto"/>
            <w:noWrap/>
            <w:vAlign w:val="center"/>
          </w:tcPr>
          <w:p w14:paraId="71C09359">
            <w:pPr>
              <w:tabs>
                <w:tab w:val="left" w:pos="2857"/>
              </w:tabs>
              <w:jc w:val="center"/>
              <w:rPr>
                <w:rFonts w:hint="eastAsia" w:ascii="仿宋_GB2312" w:hAnsi="仿宋_GB2312" w:eastAsia="仿宋_GB2312" w:cs="仿宋_GB2312"/>
                <w:color w:val="000000" w:themeColor="text1"/>
                <w:sz w:val="18"/>
                <w:szCs w:val="18"/>
                <w:highlight w:val="none"/>
                <w:lang w:val="en-US" w:eastAsia="zh-CN"/>
              </w:rPr>
            </w:pPr>
          </w:p>
        </w:tc>
        <w:tc>
          <w:tcPr>
            <w:tcW w:w="625" w:type="pct"/>
            <w:shd w:val="clear" w:color="auto" w:fill="auto"/>
            <w:noWrap/>
            <w:vAlign w:val="center"/>
          </w:tcPr>
          <w:p w14:paraId="0AF65076">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27" w:type="pct"/>
            <w:shd w:val="clear" w:color="auto" w:fill="auto"/>
            <w:noWrap/>
            <w:vAlign w:val="center"/>
          </w:tcPr>
          <w:p w14:paraId="73C97D97">
            <w:pPr>
              <w:widowControl/>
              <w:spacing w:line="400" w:lineRule="atLeast"/>
              <w:jc w:val="center"/>
              <w:rPr>
                <w:rFonts w:hint="eastAsia" w:ascii="仿宋_GB2312" w:hAnsi="仿宋_GB2312" w:eastAsia="仿宋_GB2312" w:cs="仿宋_GB2312"/>
                <w:color w:val="000000" w:themeColor="text1"/>
                <w:sz w:val="18"/>
                <w:szCs w:val="18"/>
                <w:highlight w:val="none"/>
                <w:lang w:val="en-US" w:eastAsia="zh-CN"/>
              </w:rPr>
            </w:pPr>
          </w:p>
        </w:tc>
        <w:tc>
          <w:tcPr>
            <w:tcW w:w="590" w:type="pct"/>
            <w:shd w:val="clear" w:color="auto" w:fill="auto"/>
            <w:noWrap/>
            <w:vAlign w:val="center"/>
          </w:tcPr>
          <w:p w14:paraId="07A88566">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650" w:type="pct"/>
            <w:shd w:val="clear" w:color="auto" w:fill="auto"/>
            <w:noWrap/>
            <w:vAlign w:val="center"/>
          </w:tcPr>
          <w:p w14:paraId="695A06FD">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94" w:type="pct"/>
            <w:shd w:val="clear" w:color="auto" w:fill="auto"/>
            <w:noWrap/>
            <w:vAlign w:val="center"/>
          </w:tcPr>
          <w:p w14:paraId="5BDD7A62">
            <w:pPr>
              <w:widowControl/>
              <w:spacing w:line="400" w:lineRule="atLeast"/>
              <w:jc w:val="center"/>
              <w:rPr>
                <w:rFonts w:ascii="仿宋_GB2312" w:hAnsi="仿宋_GB2312" w:eastAsia="仿宋_GB2312" w:cs="仿宋_GB2312"/>
                <w:color w:val="000000" w:themeColor="text1"/>
                <w:sz w:val="24"/>
                <w:szCs w:val="24"/>
                <w:highlight w:val="none"/>
              </w:rPr>
            </w:pPr>
          </w:p>
        </w:tc>
      </w:tr>
      <w:tr w14:paraId="7842B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37" w:type="pct"/>
            <w:shd w:val="clear" w:color="auto" w:fill="auto"/>
            <w:vAlign w:val="center"/>
          </w:tcPr>
          <w:p w14:paraId="367F057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20</w:t>
            </w:r>
          </w:p>
        </w:tc>
        <w:tc>
          <w:tcPr>
            <w:tcW w:w="703" w:type="pct"/>
            <w:shd w:val="clear" w:color="auto" w:fill="auto"/>
            <w:vAlign w:val="center"/>
          </w:tcPr>
          <w:p w14:paraId="62C43F1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操作规程牌</w:t>
            </w:r>
          </w:p>
        </w:tc>
        <w:tc>
          <w:tcPr>
            <w:tcW w:w="477" w:type="pct"/>
            <w:shd w:val="clear" w:color="auto" w:fill="auto"/>
            <w:vAlign w:val="center"/>
          </w:tcPr>
          <w:p w14:paraId="4C4A3C1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1*0.75</w:t>
            </w:r>
          </w:p>
        </w:tc>
        <w:tc>
          <w:tcPr>
            <w:tcW w:w="223" w:type="pct"/>
            <w:shd w:val="clear" w:color="auto" w:fill="auto"/>
            <w:noWrap/>
            <w:vAlign w:val="center"/>
          </w:tcPr>
          <w:p w14:paraId="66E7ECE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块</w:t>
            </w:r>
          </w:p>
        </w:tc>
        <w:tc>
          <w:tcPr>
            <w:tcW w:w="424" w:type="pct"/>
            <w:shd w:val="clear" w:color="auto" w:fill="auto"/>
            <w:vAlign w:val="center"/>
          </w:tcPr>
          <w:p w14:paraId="5F5BD34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30</w:t>
            </w:r>
          </w:p>
        </w:tc>
        <w:tc>
          <w:tcPr>
            <w:tcW w:w="544" w:type="pct"/>
            <w:shd w:val="clear" w:color="auto" w:fill="auto"/>
            <w:noWrap/>
            <w:vAlign w:val="center"/>
          </w:tcPr>
          <w:p w14:paraId="7F9DD4F8">
            <w:pPr>
              <w:tabs>
                <w:tab w:val="left" w:pos="2857"/>
              </w:tabs>
              <w:jc w:val="center"/>
              <w:rPr>
                <w:rFonts w:hint="eastAsia" w:ascii="仿宋_GB2312" w:hAnsi="仿宋_GB2312" w:eastAsia="仿宋_GB2312" w:cs="仿宋_GB2312"/>
                <w:color w:val="000000" w:themeColor="text1"/>
                <w:sz w:val="18"/>
                <w:szCs w:val="18"/>
                <w:highlight w:val="none"/>
                <w:lang w:val="en-US" w:eastAsia="zh-CN"/>
              </w:rPr>
            </w:pPr>
          </w:p>
        </w:tc>
        <w:tc>
          <w:tcPr>
            <w:tcW w:w="625" w:type="pct"/>
            <w:shd w:val="clear" w:color="auto" w:fill="auto"/>
            <w:noWrap/>
            <w:vAlign w:val="center"/>
          </w:tcPr>
          <w:p w14:paraId="748F9CB3">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27" w:type="pct"/>
            <w:shd w:val="clear" w:color="auto" w:fill="auto"/>
            <w:noWrap/>
            <w:vAlign w:val="center"/>
          </w:tcPr>
          <w:p w14:paraId="641B02AF">
            <w:pPr>
              <w:widowControl/>
              <w:spacing w:line="400" w:lineRule="atLeast"/>
              <w:jc w:val="center"/>
              <w:rPr>
                <w:rFonts w:hint="eastAsia" w:ascii="仿宋_GB2312" w:hAnsi="仿宋_GB2312" w:eastAsia="仿宋_GB2312" w:cs="仿宋_GB2312"/>
                <w:color w:val="000000" w:themeColor="text1"/>
                <w:sz w:val="18"/>
                <w:szCs w:val="18"/>
                <w:highlight w:val="none"/>
                <w:lang w:val="en-US" w:eastAsia="zh-CN"/>
              </w:rPr>
            </w:pPr>
          </w:p>
        </w:tc>
        <w:tc>
          <w:tcPr>
            <w:tcW w:w="590" w:type="pct"/>
            <w:shd w:val="clear" w:color="auto" w:fill="auto"/>
            <w:noWrap/>
            <w:vAlign w:val="center"/>
          </w:tcPr>
          <w:p w14:paraId="2305CA8B">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650" w:type="pct"/>
            <w:shd w:val="clear" w:color="auto" w:fill="auto"/>
            <w:noWrap/>
            <w:vAlign w:val="center"/>
          </w:tcPr>
          <w:p w14:paraId="15A78088">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94" w:type="pct"/>
            <w:shd w:val="clear" w:color="auto" w:fill="auto"/>
            <w:noWrap/>
            <w:vAlign w:val="center"/>
          </w:tcPr>
          <w:p w14:paraId="67A0A648">
            <w:pPr>
              <w:widowControl/>
              <w:spacing w:line="400" w:lineRule="atLeast"/>
              <w:jc w:val="center"/>
              <w:rPr>
                <w:rFonts w:ascii="仿宋_GB2312" w:hAnsi="仿宋_GB2312" w:eastAsia="仿宋_GB2312" w:cs="仿宋_GB2312"/>
                <w:color w:val="000000" w:themeColor="text1"/>
                <w:sz w:val="24"/>
                <w:szCs w:val="24"/>
                <w:highlight w:val="none"/>
              </w:rPr>
            </w:pPr>
          </w:p>
        </w:tc>
      </w:tr>
      <w:tr w14:paraId="56079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37" w:type="pct"/>
            <w:shd w:val="clear" w:color="auto" w:fill="auto"/>
            <w:vAlign w:val="center"/>
          </w:tcPr>
          <w:p w14:paraId="1A9205E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21</w:t>
            </w:r>
          </w:p>
        </w:tc>
        <w:tc>
          <w:tcPr>
            <w:tcW w:w="703" w:type="pct"/>
            <w:shd w:val="clear" w:color="auto" w:fill="auto"/>
            <w:vAlign w:val="center"/>
          </w:tcPr>
          <w:p w14:paraId="32F9D28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标志牌</w:t>
            </w:r>
          </w:p>
        </w:tc>
        <w:tc>
          <w:tcPr>
            <w:tcW w:w="477" w:type="pct"/>
            <w:shd w:val="clear" w:color="auto" w:fill="auto"/>
            <w:vAlign w:val="center"/>
          </w:tcPr>
          <w:p w14:paraId="2BB5D08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1*0.75（含架）</w:t>
            </w:r>
          </w:p>
        </w:tc>
        <w:tc>
          <w:tcPr>
            <w:tcW w:w="223" w:type="pct"/>
            <w:shd w:val="clear" w:color="auto" w:fill="auto"/>
            <w:noWrap/>
            <w:vAlign w:val="center"/>
          </w:tcPr>
          <w:p w14:paraId="3506DA5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424" w:type="pct"/>
            <w:shd w:val="clear" w:color="auto" w:fill="auto"/>
            <w:vAlign w:val="center"/>
          </w:tcPr>
          <w:p w14:paraId="72CA4EC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30</w:t>
            </w:r>
          </w:p>
        </w:tc>
        <w:tc>
          <w:tcPr>
            <w:tcW w:w="544" w:type="pct"/>
            <w:shd w:val="clear" w:color="auto" w:fill="auto"/>
            <w:noWrap/>
            <w:vAlign w:val="center"/>
          </w:tcPr>
          <w:p w14:paraId="22F79033">
            <w:pPr>
              <w:tabs>
                <w:tab w:val="left" w:pos="2857"/>
              </w:tabs>
              <w:jc w:val="center"/>
              <w:rPr>
                <w:rFonts w:hint="eastAsia" w:ascii="仿宋_GB2312" w:hAnsi="仿宋_GB2312" w:eastAsia="仿宋_GB2312" w:cs="仿宋_GB2312"/>
                <w:color w:val="000000" w:themeColor="text1"/>
                <w:sz w:val="18"/>
                <w:szCs w:val="18"/>
                <w:highlight w:val="none"/>
                <w:lang w:val="en-US" w:eastAsia="zh-CN"/>
              </w:rPr>
            </w:pPr>
          </w:p>
        </w:tc>
        <w:tc>
          <w:tcPr>
            <w:tcW w:w="625" w:type="pct"/>
            <w:shd w:val="clear" w:color="auto" w:fill="auto"/>
            <w:noWrap/>
            <w:vAlign w:val="center"/>
          </w:tcPr>
          <w:p w14:paraId="3AEAD615">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27" w:type="pct"/>
            <w:shd w:val="clear" w:color="auto" w:fill="auto"/>
            <w:noWrap/>
            <w:vAlign w:val="center"/>
          </w:tcPr>
          <w:p w14:paraId="38886900">
            <w:pPr>
              <w:widowControl/>
              <w:spacing w:line="400" w:lineRule="atLeast"/>
              <w:jc w:val="center"/>
              <w:rPr>
                <w:rFonts w:hint="eastAsia" w:ascii="仿宋_GB2312" w:hAnsi="仿宋_GB2312" w:eastAsia="仿宋_GB2312" w:cs="仿宋_GB2312"/>
                <w:color w:val="000000" w:themeColor="text1"/>
                <w:sz w:val="18"/>
                <w:szCs w:val="18"/>
                <w:highlight w:val="none"/>
                <w:lang w:val="en-US" w:eastAsia="zh-CN"/>
              </w:rPr>
            </w:pPr>
          </w:p>
        </w:tc>
        <w:tc>
          <w:tcPr>
            <w:tcW w:w="590" w:type="pct"/>
            <w:shd w:val="clear" w:color="auto" w:fill="auto"/>
            <w:noWrap/>
            <w:vAlign w:val="center"/>
          </w:tcPr>
          <w:p w14:paraId="3B889FA7">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650" w:type="pct"/>
            <w:shd w:val="clear" w:color="auto" w:fill="auto"/>
            <w:noWrap/>
            <w:vAlign w:val="center"/>
          </w:tcPr>
          <w:p w14:paraId="0E886756">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94" w:type="pct"/>
            <w:shd w:val="clear" w:color="auto" w:fill="auto"/>
            <w:noWrap/>
            <w:vAlign w:val="center"/>
          </w:tcPr>
          <w:p w14:paraId="0E29AFBA">
            <w:pPr>
              <w:widowControl/>
              <w:spacing w:line="400" w:lineRule="atLeast"/>
              <w:jc w:val="center"/>
              <w:rPr>
                <w:rFonts w:ascii="仿宋_GB2312" w:hAnsi="仿宋_GB2312" w:eastAsia="仿宋_GB2312" w:cs="仿宋_GB2312"/>
                <w:color w:val="000000" w:themeColor="text1"/>
                <w:sz w:val="24"/>
                <w:szCs w:val="24"/>
                <w:highlight w:val="none"/>
              </w:rPr>
            </w:pPr>
          </w:p>
        </w:tc>
      </w:tr>
      <w:tr w14:paraId="65C24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37" w:type="pct"/>
            <w:shd w:val="clear" w:color="auto" w:fill="auto"/>
            <w:vAlign w:val="center"/>
          </w:tcPr>
          <w:p w14:paraId="25658AC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22</w:t>
            </w:r>
          </w:p>
        </w:tc>
        <w:tc>
          <w:tcPr>
            <w:tcW w:w="703" w:type="pct"/>
            <w:shd w:val="clear" w:color="auto" w:fill="auto"/>
            <w:vAlign w:val="center"/>
          </w:tcPr>
          <w:p w14:paraId="067AE63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安全口袋书</w:t>
            </w:r>
          </w:p>
        </w:tc>
        <w:tc>
          <w:tcPr>
            <w:tcW w:w="477" w:type="pct"/>
            <w:shd w:val="clear" w:color="auto" w:fill="auto"/>
            <w:vAlign w:val="center"/>
          </w:tcPr>
          <w:p w14:paraId="4A58BC0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223" w:type="pct"/>
            <w:shd w:val="clear" w:color="auto" w:fill="auto"/>
            <w:noWrap/>
            <w:vAlign w:val="center"/>
          </w:tcPr>
          <w:p w14:paraId="1FD4F96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本</w:t>
            </w:r>
          </w:p>
        </w:tc>
        <w:tc>
          <w:tcPr>
            <w:tcW w:w="424" w:type="pct"/>
            <w:shd w:val="clear" w:color="auto" w:fill="auto"/>
            <w:vAlign w:val="center"/>
          </w:tcPr>
          <w:p w14:paraId="358CA25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200</w:t>
            </w:r>
          </w:p>
        </w:tc>
        <w:tc>
          <w:tcPr>
            <w:tcW w:w="544" w:type="pct"/>
            <w:shd w:val="clear" w:color="auto" w:fill="auto"/>
            <w:noWrap/>
            <w:vAlign w:val="center"/>
          </w:tcPr>
          <w:p w14:paraId="2FC82797">
            <w:pPr>
              <w:tabs>
                <w:tab w:val="left" w:pos="2857"/>
              </w:tabs>
              <w:jc w:val="center"/>
              <w:rPr>
                <w:rFonts w:hint="eastAsia" w:ascii="仿宋_GB2312" w:hAnsi="仿宋_GB2312" w:eastAsia="仿宋_GB2312" w:cs="仿宋_GB2312"/>
                <w:color w:val="000000" w:themeColor="text1"/>
                <w:sz w:val="18"/>
                <w:szCs w:val="18"/>
                <w:highlight w:val="none"/>
                <w:lang w:val="en-US" w:eastAsia="zh-CN"/>
              </w:rPr>
            </w:pPr>
          </w:p>
        </w:tc>
        <w:tc>
          <w:tcPr>
            <w:tcW w:w="625" w:type="pct"/>
            <w:shd w:val="clear" w:color="auto" w:fill="auto"/>
            <w:noWrap/>
            <w:vAlign w:val="center"/>
          </w:tcPr>
          <w:p w14:paraId="071ABC38">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27" w:type="pct"/>
            <w:shd w:val="clear" w:color="auto" w:fill="auto"/>
            <w:noWrap/>
            <w:vAlign w:val="center"/>
          </w:tcPr>
          <w:p w14:paraId="31241E32">
            <w:pPr>
              <w:widowControl/>
              <w:spacing w:line="400" w:lineRule="atLeast"/>
              <w:jc w:val="center"/>
              <w:rPr>
                <w:rFonts w:hint="eastAsia" w:ascii="仿宋_GB2312" w:hAnsi="仿宋_GB2312" w:eastAsia="仿宋_GB2312" w:cs="仿宋_GB2312"/>
                <w:color w:val="000000" w:themeColor="text1"/>
                <w:sz w:val="18"/>
                <w:szCs w:val="18"/>
                <w:highlight w:val="none"/>
                <w:lang w:val="en-US" w:eastAsia="zh-CN"/>
              </w:rPr>
            </w:pPr>
          </w:p>
        </w:tc>
        <w:tc>
          <w:tcPr>
            <w:tcW w:w="590" w:type="pct"/>
            <w:shd w:val="clear" w:color="auto" w:fill="auto"/>
            <w:noWrap/>
            <w:vAlign w:val="center"/>
          </w:tcPr>
          <w:p w14:paraId="6F6056B6">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650" w:type="pct"/>
            <w:shd w:val="clear" w:color="auto" w:fill="auto"/>
            <w:noWrap/>
            <w:vAlign w:val="center"/>
          </w:tcPr>
          <w:p w14:paraId="6A77B058">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94" w:type="pct"/>
            <w:shd w:val="clear" w:color="auto" w:fill="auto"/>
            <w:noWrap/>
            <w:vAlign w:val="center"/>
          </w:tcPr>
          <w:p w14:paraId="616F9A14">
            <w:pPr>
              <w:widowControl/>
              <w:spacing w:line="400" w:lineRule="atLeast"/>
              <w:jc w:val="center"/>
              <w:rPr>
                <w:rFonts w:ascii="仿宋_GB2312" w:hAnsi="仿宋_GB2312" w:eastAsia="仿宋_GB2312" w:cs="仿宋_GB2312"/>
                <w:color w:val="000000" w:themeColor="text1"/>
                <w:sz w:val="24"/>
                <w:szCs w:val="24"/>
                <w:highlight w:val="none"/>
              </w:rPr>
            </w:pPr>
          </w:p>
        </w:tc>
      </w:tr>
      <w:tr w14:paraId="58F60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37" w:type="pct"/>
            <w:shd w:val="clear" w:color="auto" w:fill="auto"/>
            <w:vAlign w:val="center"/>
          </w:tcPr>
          <w:p w14:paraId="4977A1A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23</w:t>
            </w:r>
          </w:p>
        </w:tc>
        <w:tc>
          <w:tcPr>
            <w:tcW w:w="703" w:type="pct"/>
            <w:shd w:val="clear" w:color="auto" w:fill="auto"/>
            <w:vAlign w:val="center"/>
          </w:tcPr>
          <w:p w14:paraId="5073C12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安全通道</w:t>
            </w:r>
          </w:p>
        </w:tc>
        <w:tc>
          <w:tcPr>
            <w:tcW w:w="477" w:type="pct"/>
            <w:shd w:val="clear" w:color="auto" w:fill="auto"/>
            <w:vAlign w:val="center"/>
          </w:tcPr>
          <w:p w14:paraId="4D6BFD8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223" w:type="pct"/>
            <w:shd w:val="clear" w:color="auto" w:fill="auto"/>
            <w:noWrap/>
            <w:vAlign w:val="center"/>
          </w:tcPr>
          <w:p w14:paraId="6A9A31D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套</w:t>
            </w:r>
          </w:p>
        </w:tc>
        <w:tc>
          <w:tcPr>
            <w:tcW w:w="424" w:type="pct"/>
            <w:shd w:val="clear" w:color="auto" w:fill="auto"/>
            <w:vAlign w:val="center"/>
          </w:tcPr>
          <w:p w14:paraId="42E6E2F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w:t>
            </w:r>
          </w:p>
        </w:tc>
        <w:tc>
          <w:tcPr>
            <w:tcW w:w="544" w:type="pct"/>
            <w:shd w:val="clear" w:color="auto" w:fill="auto"/>
            <w:noWrap/>
            <w:vAlign w:val="center"/>
          </w:tcPr>
          <w:p w14:paraId="22170E65">
            <w:pPr>
              <w:tabs>
                <w:tab w:val="left" w:pos="2857"/>
              </w:tabs>
              <w:jc w:val="center"/>
              <w:rPr>
                <w:rFonts w:hint="eastAsia" w:ascii="仿宋_GB2312" w:hAnsi="仿宋_GB2312" w:eastAsia="仿宋_GB2312" w:cs="仿宋_GB2312"/>
                <w:color w:val="000000" w:themeColor="text1"/>
                <w:sz w:val="18"/>
                <w:szCs w:val="18"/>
                <w:highlight w:val="none"/>
                <w:lang w:val="en-US" w:eastAsia="zh-CN"/>
              </w:rPr>
            </w:pPr>
          </w:p>
        </w:tc>
        <w:tc>
          <w:tcPr>
            <w:tcW w:w="625" w:type="pct"/>
            <w:shd w:val="clear" w:color="auto" w:fill="auto"/>
            <w:noWrap/>
            <w:vAlign w:val="center"/>
          </w:tcPr>
          <w:p w14:paraId="5516D5D9">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27" w:type="pct"/>
            <w:shd w:val="clear" w:color="auto" w:fill="auto"/>
            <w:noWrap/>
            <w:vAlign w:val="center"/>
          </w:tcPr>
          <w:p w14:paraId="039D6C10">
            <w:pPr>
              <w:widowControl/>
              <w:spacing w:line="400" w:lineRule="atLeast"/>
              <w:jc w:val="center"/>
              <w:rPr>
                <w:rFonts w:hint="eastAsia" w:ascii="仿宋_GB2312" w:hAnsi="仿宋_GB2312" w:eastAsia="仿宋_GB2312" w:cs="仿宋_GB2312"/>
                <w:color w:val="000000" w:themeColor="text1"/>
                <w:sz w:val="18"/>
                <w:szCs w:val="18"/>
                <w:highlight w:val="none"/>
                <w:lang w:val="en-US" w:eastAsia="zh-CN"/>
              </w:rPr>
            </w:pPr>
          </w:p>
        </w:tc>
        <w:tc>
          <w:tcPr>
            <w:tcW w:w="590" w:type="pct"/>
            <w:shd w:val="clear" w:color="auto" w:fill="auto"/>
            <w:noWrap/>
            <w:vAlign w:val="center"/>
          </w:tcPr>
          <w:p w14:paraId="0DD5A016">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650" w:type="pct"/>
            <w:shd w:val="clear" w:color="auto" w:fill="auto"/>
            <w:noWrap/>
            <w:vAlign w:val="center"/>
          </w:tcPr>
          <w:p w14:paraId="48237CEE">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94" w:type="pct"/>
            <w:shd w:val="clear" w:color="auto" w:fill="auto"/>
            <w:noWrap/>
            <w:vAlign w:val="center"/>
          </w:tcPr>
          <w:p w14:paraId="7DD1AB26">
            <w:pPr>
              <w:widowControl/>
              <w:spacing w:line="400" w:lineRule="atLeast"/>
              <w:jc w:val="center"/>
              <w:rPr>
                <w:rFonts w:ascii="仿宋_GB2312" w:hAnsi="仿宋_GB2312" w:eastAsia="仿宋_GB2312" w:cs="仿宋_GB2312"/>
                <w:color w:val="000000" w:themeColor="text1"/>
                <w:sz w:val="24"/>
                <w:szCs w:val="24"/>
                <w:highlight w:val="none"/>
              </w:rPr>
            </w:pPr>
          </w:p>
        </w:tc>
      </w:tr>
      <w:tr w14:paraId="4EC2A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37" w:type="pct"/>
            <w:shd w:val="clear" w:color="auto" w:fill="auto"/>
            <w:vAlign w:val="center"/>
          </w:tcPr>
          <w:p w14:paraId="433A38B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24</w:t>
            </w:r>
          </w:p>
        </w:tc>
        <w:tc>
          <w:tcPr>
            <w:tcW w:w="703" w:type="pct"/>
            <w:shd w:val="clear" w:color="auto" w:fill="auto"/>
            <w:vAlign w:val="center"/>
          </w:tcPr>
          <w:p w14:paraId="31E6366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安全宣传条幅</w:t>
            </w:r>
          </w:p>
        </w:tc>
        <w:tc>
          <w:tcPr>
            <w:tcW w:w="477" w:type="pct"/>
            <w:shd w:val="clear" w:color="auto" w:fill="auto"/>
            <w:vAlign w:val="center"/>
          </w:tcPr>
          <w:p w14:paraId="3EA0D21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0.6m宽</w:t>
            </w:r>
          </w:p>
        </w:tc>
        <w:tc>
          <w:tcPr>
            <w:tcW w:w="223" w:type="pct"/>
            <w:shd w:val="clear" w:color="auto" w:fill="auto"/>
            <w:noWrap/>
            <w:vAlign w:val="center"/>
          </w:tcPr>
          <w:p w14:paraId="354E110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条</w:t>
            </w:r>
          </w:p>
        </w:tc>
        <w:tc>
          <w:tcPr>
            <w:tcW w:w="424" w:type="pct"/>
            <w:shd w:val="clear" w:color="auto" w:fill="auto"/>
            <w:vAlign w:val="center"/>
          </w:tcPr>
          <w:p w14:paraId="4CC152C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50</w:t>
            </w:r>
          </w:p>
        </w:tc>
        <w:tc>
          <w:tcPr>
            <w:tcW w:w="544" w:type="pct"/>
            <w:shd w:val="clear" w:color="auto" w:fill="auto"/>
            <w:noWrap/>
            <w:vAlign w:val="center"/>
          </w:tcPr>
          <w:p w14:paraId="06B802CA">
            <w:pPr>
              <w:tabs>
                <w:tab w:val="left" w:pos="2857"/>
              </w:tabs>
              <w:jc w:val="center"/>
              <w:rPr>
                <w:rFonts w:hint="eastAsia" w:ascii="仿宋_GB2312" w:hAnsi="仿宋_GB2312" w:eastAsia="仿宋_GB2312" w:cs="仿宋_GB2312"/>
                <w:color w:val="000000" w:themeColor="text1"/>
                <w:sz w:val="18"/>
                <w:szCs w:val="18"/>
                <w:highlight w:val="none"/>
                <w:lang w:val="en-US" w:eastAsia="zh-CN"/>
              </w:rPr>
            </w:pPr>
          </w:p>
        </w:tc>
        <w:tc>
          <w:tcPr>
            <w:tcW w:w="625" w:type="pct"/>
            <w:shd w:val="clear" w:color="auto" w:fill="auto"/>
            <w:noWrap/>
            <w:vAlign w:val="center"/>
          </w:tcPr>
          <w:p w14:paraId="59CA7AAE">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27" w:type="pct"/>
            <w:shd w:val="clear" w:color="auto" w:fill="auto"/>
            <w:noWrap/>
            <w:vAlign w:val="center"/>
          </w:tcPr>
          <w:p w14:paraId="116DCD44">
            <w:pPr>
              <w:widowControl/>
              <w:spacing w:line="400" w:lineRule="atLeast"/>
              <w:jc w:val="center"/>
              <w:rPr>
                <w:rFonts w:hint="eastAsia" w:ascii="仿宋_GB2312" w:hAnsi="仿宋_GB2312" w:eastAsia="仿宋_GB2312" w:cs="仿宋_GB2312"/>
                <w:color w:val="000000" w:themeColor="text1"/>
                <w:sz w:val="18"/>
                <w:szCs w:val="18"/>
                <w:highlight w:val="none"/>
                <w:lang w:val="en-US" w:eastAsia="zh-CN"/>
              </w:rPr>
            </w:pPr>
          </w:p>
        </w:tc>
        <w:tc>
          <w:tcPr>
            <w:tcW w:w="590" w:type="pct"/>
            <w:shd w:val="clear" w:color="auto" w:fill="auto"/>
            <w:noWrap/>
            <w:vAlign w:val="center"/>
          </w:tcPr>
          <w:p w14:paraId="49AF1B0D">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650" w:type="pct"/>
            <w:shd w:val="clear" w:color="auto" w:fill="auto"/>
            <w:noWrap/>
            <w:vAlign w:val="center"/>
          </w:tcPr>
          <w:p w14:paraId="1402F4BE">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94" w:type="pct"/>
            <w:shd w:val="clear" w:color="auto" w:fill="auto"/>
            <w:noWrap/>
            <w:vAlign w:val="center"/>
          </w:tcPr>
          <w:p w14:paraId="5B635BCC">
            <w:pPr>
              <w:widowControl/>
              <w:spacing w:line="400" w:lineRule="atLeast"/>
              <w:jc w:val="center"/>
              <w:rPr>
                <w:rFonts w:ascii="仿宋_GB2312" w:hAnsi="仿宋_GB2312" w:eastAsia="仿宋_GB2312" w:cs="仿宋_GB2312"/>
                <w:color w:val="000000" w:themeColor="text1"/>
                <w:sz w:val="24"/>
                <w:szCs w:val="24"/>
                <w:highlight w:val="none"/>
              </w:rPr>
            </w:pPr>
          </w:p>
        </w:tc>
      </w:tr>
      <w:tr w14:paraId="280011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37" w:type="pct"/>
            <w:shd w:val="clear" w:color="auto" w:fill="auto"/>
            <w:vAlign w:val="center"/>
          </w:tcPr>
          <w:p w14:paraId="7D898CA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25</w:t>
            </w:r>
          </w:p>
        </w:tc>
        <w:tc>
          <w:tcPr>
            <w:tcW w:w="703" w:type="pct"/>
            <w:shd w:val="clear" w:color="auto" w:fill="auto"/>
            <w:vAlign w:val="center"/>
          </w:tcPr>
          <w:p w14:paraId="34F9236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宣传展板展板</w:t>
            </w:r>
          </w:p>
        </w:tc>
        <w:tc>
          <w:tcPr>
            <w:tcW w:w="477" w:type="pct"/>
            <w:shd w:val="clear" w:color="auto" w:fill="auto"/>
            <w:vAlign w:val="center"/>
          </w:tcPr>
          <w:p w14:paraId="5F3A832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1.2*2.4</w:t>
            </w:r>
          </w:p>
        </w:tc>
        <w:tc>
          <w:tcPr>
            <w:tcW w:w="223" w:type="pct"/>
            <w:shd w:val="clear" w:color="auto" w:fill="auto"/>
            <w:noWrap/>
            <w:vAlign w:val="center"/>
          </w:tcPr>
          <w:p w14:paraId="014C565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块</w:t>
            </w:r>
          </w:p>
        </w:tc>
        <w:tc>
          <w:tcPr>
            <w:tcW w:w="424" w:type="pct"/>
            <w:shd w:val="clear" w:color="auto" w:fill="auto"/>
            <w:vAlign w:val="center"/>
          </w:tcPr>
          <w:p w14:paraId="4E8549F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20</w:t>
            </w:r>
          </w:p>
        </w:tc>
        <w:tc>
          <w:tcPr>
            <w:tcW w:w="544" w:type="pct"/>
            <w:shd w:val="clear" w:color="auto" w:fill="auto"/>
            <w:noWrap/>
            <w:vAlign w:val="center"/>
          </w:tcPr>
          <w:p w14:paraId="7F86369F">
            <w:pPr>
              <w:tabs>
                <w:tab w:val="left" w:pos="2857"/>
              </w:tabs>
              <w:jc w:val="center"/>
              <w:rPr>
                <w:rFonts w:hint="eastAsia" w:ascii="仿宋_GB2312" w:hAnsi="仿宋_GB2312" w:eastAsia="仿宋_GB2312" w:cs="仿宋_GB2312"/>
                <w:color w:val="000000" w:themeColor="text1"/>
                <w:sz w:val="18"/>
                <w:szCs w:val="18"/>
                <w:highlight w:val="none"/>
                <w:lang w:val="en-US" w:eastAsia="zh-CN"/>
              </w:rPr>
            </w:pPr>
          </w:p>
        </w:tc>
        <w:tc>
          <w:tcPr>
            <w:tcW w:w="625" w:type="pct"/>
            <w:shd w:val="clear" w:color="auto" w:fill="auto"/>
            <w:noWrap/>
            <w:vAlign w:val="center"/>
          </w:tcPr>
          <w:p w14:paraId="4A4B3C4F">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27" w:type="pct"/>
            <w:shd w:val="clear" w:color="auto" w:fill="auto"/>
            <w:noWrap/>
            <w:vAlign w:val="center"/>
          </w:tcPr>
          <w:p w14:paraId="6C55ED3D">
            <w:pPr>
              <w:widowControl/>
              <w:spacing w:line="400" w:lineRule="atLeast"/>
              <w:jc w:val="center"/>
              <w:rPr>
                <w:rFonts w:hint="eastAsia" w:ascii="仿宋_GB2312" w:hAnsi="仿宋_GB2312" w:eastAsia="仿宋_GB2312" w:cs="仿宋_GB2312"/>
                <w:color w:val="000000" w:themeColor="text1"/>
                <w:sz w:val="18"/>
                <w:szCs w:val="18"/>
                <w:highlight w:val="none"/>
                <w:lang w:val="en-US" w:eastAsia="zh-CN"/>
              </w:rPr>
            </w:pPr>
          </w:p>
        </w:tc>
        <w:tc>
          <w:tcPr>
            <w:tcW w:w="590" w:type="pct"/>
            <w:shd w:val="clear" w:color="auto" w:fill="auto"/>
            <w:noWrap/>
            <w:vAlign w:val="center"/>
          </w:tcPr>
          <w:p w14:paraId="613A9814">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650" w:type="pct"/>
            <w:shd w:val="clear" w:color="auto" w:fill="auto"/>
            <w:noWrap/>
            <w:vAlign w:val="center"/>
          </w:tcPr>
          <w:p w14:paraId="577C40B6">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94" w:type="pct"/>
            <w:shd w:val="clear" w:color="auto" w:fill="auto"/>
            <w:noWrap/>
            <w:vAlign w:val="center"/>
          </w:tcPr>
          <w:p w14:paraId="744C3B19">
            <w:pPr>
              <w:widowControl/>
              <w:spacing w:line="400" w:lineRule="atLeast"/>
              <w:jc w:val="center"/>
              <w:rPr>
                <w:rFonts w:ascii="仿宋_GB2312" w:hAnsi="仿宋_GB2312" w:eastAsia="仿宋_GB2312" w:cs="仿宋_GB2312"/>
                <w:color w:val="000000" w:themeColor="text1"/>
                <w:sz w:val="24"/>
                <w:szCs w:val="24"/>
                <w:highlight w:val="none"/>
              </w:rPr>
            </w:pPr>
          </w:p>
        </w:tc>
      </w:tr>
      <w:tr w14:paraId="279FB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37" w:type="pct"/>
            <w:shd w:val="clear" w:color="auto" w:fill="auto"/>
            <w:vAlign w:val="center"/>
          </w:tcPr>
          <w:p w14:paraId="5EF5905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26</w:t>
            </w:r>
          </w:p>
        </w:tc>
        <w:tc>
          <w:tcPr>
            <w:tcW w:w="703" w:type="pct"/>
            <w:shd w:val="clear" w:color="auto" w:fill="auto"/>
            <w:vAlign w:val="center"/>
          </w:tcPr>
          <w:p w14:paraId="024C9CA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警示贴纸</w:t>
            </w:r>
          </w:p>
        </w:tc>
        <w:tc>
          <w:tcPr>
            <w:tcW w:w="477" w:type="pct"/>
            <w:shd w:val="clear" w:color="auto" w:fill="auto"/>
            <w:vAlign w:val="center"/>
          </w:tcPr>
          <w:p w14:paraId="5A676AA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0.1*0.15</w:t>
            </w:r>
          </w:p>
        </w:tc>
        <w:tc>
          <w:tcPr>
            <w:tcW w:w="223" w:type="pct"/>
            <w:shd w:val="clear" w:color="auto" w:fill="auto"/>
            <w:noWrap/>
            <w:vAlign w:val="center"/>
          </w:tcPr>
          <w:p w14:paraId="03680D3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张</w:t>
            </w:r>
          </w:p>
        </w:tc>
        <w:tc>
          <w:tcPr>
            <w:tcW w:w="424" w:type="pct"/>
            <w:shd w:val="clear" w:color="auto" w:fill="auto"/>
            <w:vAlign w:val="center"/>
          </w:tcPr>
          <w:p w14:paraId="0AB14B6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100</w:t>
            </w:r>
          </w:p>
        </w:tc>
        <w:tc>
          <w:tcPr>
            <w:tcW w:w="544" w:type="pct"/>
            <w:shd w:val="clear" w:color="auto" w:fill="auto"/>
            <w:noWrap/>
            <w:vAlign w:val="center"/>
          </w:tcPr>
          <w:p w14:paraId="41F3B1F8">
            <w:pPr>
              <w:tabs>
                <w:tab w:val="left" w:pos="2857"/>
              </w:tabs>
              <w:jc w:val="center"/>
              <w:rPr>
                <w:rFonts w:hint="eastAsia" w:ascii="仿宋_GB2312" w:hAnsi="仿宋_GB2312" w:eastAsia="仿宋_GB2312" w:cs="仿宋_GB2312"/>
                <w:color w:val="000000" w:themeColor="text1"/>
                <w:sz w:val="18"/>
                <w:szCs w:val="18"/>
                <w:highlight w:val="none"/>
                <w:lang w:val="en-US" w:eastAsia="zh-CN"/>
              </w:rPr>
            </w:pPr>
          </w:p>
        </w:tc>
        <w:tc>
          <w:tcPr>
            <w:tcW w:w="625" w:type="pct"/>
            <w:shd w:val="clear" w:color="auto" w:fill="auto"/>
            <w:noWrap/>
            <w:vAlign w:val="center"/>
          </w:tcPr>
          <w:p w14:paraId="753CAF62">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27" w:type="pct"/>
            <w:shd w:val="clear" w:color="auto" w:fill="auto"/>
            <w:noWrap/>
            <w:vAlign w:val="center"/>
          </w:tcPr>
          <w:p w14:paraId="0E86925D">
            <w:pPr>
              <w:widowControl/>
              <w:spacing w:line="400" w:lineRule="atLeast"/>
              <w:jc w:val="center"/>
              <w:rPr>
                <w:rFonts w:hint="eastAsia" w:ascii="仿宋_GB2312" w:hAnsi="仿宋_GB2312" w:eastAsia="仿宋_GB2312" w:cs="仿宋_GB2312"/>
                <w:color w:val="000000" w:themeColor="text1"/>
                <w:sz w:val="18"/>
                <w:szCs w:val="18"/>
                <w:highlight w:val="none"/>
                <w:lang w:val="en-US" w:eastAsia="zh-CN"/>
              </w:rPr>
            </w:pPr>
          </w:p>
        </w:tc>
        <w:tc>
          <w:tcPr>
            <w:tcW w:w="590" w:type="pct"/>
            <w:shd w:val="clear" w:color="auto" w:fill="auto"/>
            <w:noWrap/>
            <w:vAlign w:val="center"/>
          </w:tcPr>
          <w:p w14:paraId="319D8190">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650" w:type="pct"/>
            <w:shd w:val="clear" w:color="auto" w:fill="auto"/>
            <w:noWrap/>
            <w:vAlign w:val="center"/>
          </w:tcPr>
          <w:p w14:paraId="072895D2">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94" w:type="pct"/>
            <w:shd w:val="clear" w:color="auto" w:fill="auto"/>
            <w:noWrap/>
            <w:vAlign w:val="center"/>
          </w:tcPr>
          <w:p w14:paraId="043A5E41">
            <w:pPr>
              <w:widowControl/>
              <w:spacing w:line="400" w:lineRule="atLeast"/>
              <w:jc w:val="center"/>
              <w:rPr>
                <w:rFonts w:ascii="仿宋_GB2312" w:hAnsi="仿宋_GB2312" w:eastAsia="仿宋_GB2312" w:cs="仿宋_GB2312"/>
                <w:color w:val="000000" w:themeColor="text1"/>
                <w:sz w:val="24"/>
                <w:szCs w:val="24"/>
                <w:highlight w:val="none"/>
              </w:rPr>
            </w:pPr>
          </w:p>
        </w:tc>
      </w:tr>
      <w:tr w14:paraId="52AB1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37" w:type="pct"/>
            <w:shd w:val="clear" w:color="auto" w:fill="auto"/>
            <w:vAlign w:val="center"/>
          </w:tcPr>
          <w:p w14:paraId="1E2AED0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27</w:t>
            </w:r>
          </w:p>
        </w:tc>
        <w:tc>
          <w:tcPr>
            <w:tcW w:w="703" w:type="pct"/>
            <w:shd w:val="clear" w:color="auto" w:fill="auto"/>
            <w:vAlign w:val="center"/>
          </w:tcPr>
          <w:p w14:paraId="3E90A89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安全展架</w:t>
            </w:r>
          </w:p>
        </w:tc>
        <w:tc>
          <w:tcPr>
            <w:tcW w:w="477" w:type="pct"/>
            <w:shd w:val="clear" w:color="auto" w:fill="auto"/>
            <w:vAlign w:val="center"/>
          </w:tcPr>
          <w:p w14:paraId="7D416DD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0.8*1.8</w:t>
            </w:r>
          </w:p>
        </w:tc>
        <w:tc>
          <w:tcPr>
            <w:tcW w:w="223" w:type="pct"/>
            <w:shd w:val="clear" w:color="auto" w:fill="auto"/>
            <w:noWrap/>
            <w:vAlign w:val="center"/>
          </w:tcPr>
          <w:p w14:paraId="451EA95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套</w:t>
            </w:r>
          </w:p>
        </w:tc>
        <w:tc>
          <w:tcPr>
            <w:tcW w:w="424" w:type="pct"/>
            <w:shd w:val="clear" w:color="auto" w:fill="auto"/>
            <w:vAlign w:val="center"/>
          </w:tcPr>
          <w:p w14:paraId="695D23E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20</w:t>
            </w:r>
          </w:p>
        </w:tc>
        <w:tc>
          <w:tcPr>
            <w:tcW w:w="544" w:type="pct"/>
            <w:shd w:val="clear" w:color="auto" w:fill="auto"/>
            <w:noWrap/>
            <w:vAlign w:val="center"/>
          </w:tcPr>
          <w:p w14:paraId="56753374">
            <w:pPr>
              <w:tabs>
                <w:tab w:val="left" w:pos="2857"/>
              </w:tabs>
              <w:jc w:val="center"/>
              <w:rPr>
                <w:rFonts w:hint="eastAsia" w:ascii="仿宋_GB2312" w:hAnsi="仿宋_GB2312" w:eastAsia="仿宋_GB2312" w:cs="仿宋_GB2312"/>
                <w:color w:val="000000" w:themeColor="text1"/>
                <w:sz w:val="18"/>
                <w:szCs w:val="18"/>
                <w:highlight w:val="none"/>
                <w:lang w:val="en-US" w:eastAsia="zh-CN"/>
              </w:rPr>
            </w:pPr>
          </w:p>
        </w:tc>
        <w:tc>
          <w:tcPr>
            <w:tcW w:w="625" w:type="pct"/>
            <w:shd w:val="clear" w:color="auto" w:fill="auto"/>
            <w:noWrap/>
            <w:vAlign w:val="center"/>
          </w:tcPr>
          <w:p w14:paraId="0AC8D00F">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27" w:type="pct"/>
            <w:shd w:val="clear" w:color="auto" w:fill="auto"/>
            <w:noWrap/>
            <w:vAlign w:val="center"/>
          </w:tcPr>
          <w:p w14:paraId="4D75BE4B">
            <w:pPr>
              <w:widowControl/>
              <w:spacing w:line="400" w:lineRule="atLeast"/>
              <w:jc w:val="center"/>
              <w:rPr>
                <w:rFonts w:hint="eastAsia" w:ascii="仿宋_GB2312" w:hAnsi="仿宋_GB2312" w:eastAsia="仿宋_GB2312" w:cs="仿宋_GB2312"/>
                <w:color w:val="000000" w:themeColor="text1"/>
                <w:sz w:val="18"/>
                <w:szCs w:val="18"/>
                <w:highlight w:val="none"/>
                <w:lang w:val="en-US" w:eastAsia="zh-CN"/>
              </w:rPr>
            </w:pPr>
          </w:p>
        </w:tc>
        <w:tc>
          <w:tcPr>
            <w:tcW w:w="590" w:type="pct"/>
            <w:shd w:val="clear" w:color="auto" w:fill="auto"/>
            <w:noWrap/>
            <w:vAlign w:val="center"/>
          </w:tcPr>
          <w:p w14:paraId="321C2243">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650" w:type="pct"/>
            <w:shd w:val="clear" w:color="auto" w:fill="auto"/>
            <w:noWrap/>
            <w:vAlign w:val="center"/>
          </w:tcPr>
          <w:p w14:paraId="79D7B2F8">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94" w:type="pct"/>
            <w:shd w:val="clear" w:color="auto" w:fill="auto"/>
            <w:noWrap/>
            <w:vAlign w:val="center"/>
          </w:tcPr>
          <w:p w14:paraId="31C16BDF">
            <w:pPr>
              <w:widowControl/>
              <w:spacing w:line="400" w:lineRule="atLeast"/>
              <w:jc w:val="center"/>
              <w:rPr>
                <w:rFonts w:ascii="仿宋_GB2312" w:hAnsi="仿宋_GB2312" w:eastAsia="仿宋_GB2312" w:cs="仿宋_GB2312"/>
                <w:color w:val="000000" w:themeColor="text1"/>
                <w:sz w:val="24"/>
                <w:szCs w:val="24"/>
                <w:highlight w:val="none"/>
              </w:rPr>
            </w:pPr>
          </w:p>
        </w:tc>
      </w:tr>
      <w:tr w14:paraId="7C3EC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37" w:type="pct"/>
            <w:shd w:val="clear" w:color="auto" w:fill="auto"/>
            <w:vAlign w:val="center"/>
          </w:tcPr>
          <w:p w14:paraId="662605E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28</w:t>
            </w:r>
          </w:p>
        </w:tc>
        <w:tc>
          <w:tcPr>
            <w:tcW w:w="703" w:type="pct"/>
            <w:shd w:val="clear" w:color="auto" w:fill="auto"/>
            <w:vAlign w:val="center"/>
          </w:tcPr>
          <w:p w14:paraId="0EF1835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阻燃岩棉被</w:t>
            </w:r>
          </w:p>
        </w:tc>
        <w:tc>
          <w:tcPr>
            <w:tcW w:w="477" w:type="pct"/>
            <w:shd w:val="clear" w:color="auto" w:fill="auto"/>
            <w:vAlign w:val="center"/>
          </w:tcPr>
          <w:p w14:paraId="6D7AE8B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1*2</w:t>
            </w:r>
          </w:p>
        </w:tc>
        <w:tc>
          <w:tcPr>
            <w:tcW w:w="223" w:type="pct"/>
            <w:shd w:val="clear" w:color="auto" w:fill="auto"/>
            <w:noWrap/>
            <w:vAlign w:val="center"/>
          </w:tcPr>
          <w:p w14:paraId="34E9139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w:t>
            </w:r>
          </w:p>
        </w:tc>
        <w:tc>
          <w:tcPr>
            <w:tcW w:w="424" w:type="pct"/>
            <w:shd w:val="clear" w:color="auto" w:fill="auto"/>
            <w:vAlign w:val="center"/>
          </w:tcPr>
          <w:p w14:paraId="148CE17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8000</w:t>
            </w:r>
          </w:p>
        </w:tc>
        <w:tc>
          <w:tcPr>
            <w:tcW w:w="544" w:type="pct"/>
            <w:shd w:val="clear" w:color="auto" w:fill="auto"/>
            <w:noWrap/>
            <w:vAlign w:val="center"/>
          </w:tcPr>
          <w:p w14:paraId="5769A049">
            <w:pPr>
              <w:tabs>
                <w:tab w:val="left" w:pos="2857"/>
              </w:tabs>
              <w:jc w:val="center"/>
              <w:rPr>
                <w:rFonts w:hint="eastAsia" w:ascii="仿宋_GB2312" w:hAnsi="仿宋_GB2312" w:eastAsia="仿宋_GB2312" w:cs="仿宋_GB2312"/>
                <w:color w:val="000000" w:themeColor="text1"/>
                <w:sz w:val="18"/>
                <w:szCs w:val="18"/>
                <w:highlight w:val="none"/>
                <w:lang w:val="en-US" w:eastAsia="zh-CN"/>
              </w:rPr>
            </w:pPr>
          </w:p>
        </w:tc>
        <w:tc>
          <w:tcPr>
            <w:tcW w:w="625" w:type="pct"/>
            <w:shd w:val="clear" w:color="auto" w:fill="auto"/>
            <w:noWrap/>
            <w:vAlign w:val="center"/>
          </w:tcPr>
          <w:p w14:paraId="018A3B8B">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27" w:type="pct"/>
            <w:shd w:val="clear" w:color="auto" w:fill="auto"/>
            <w:noWrap/>
            <w:vAlign w:val="center"/>
          </w:tcPr>
          <w:p w14:paraId="698DF358">
            <w:pPr>
              <w:widowControl/>
              <w:spacing w:line="400" w:lineRule="atLeast"/>
              <w:jc w:val="center"/>
              <w:rPr>
                <w:rFonts w:hint="eastAsia" w:ascii="仿宋_GB2312" w:hAnsi="仿宋_GB2312" w:eastAsia="仿宋_GB2312" w:cs="仿宋_GB2312"/>
                <w:color w:val="000000" w:themeColor="text1"/>
                <w:sz w:val="18"/>
                <w:szCs w:val="18"/>
                <w:highlight w:val="none"/>
                <w:lang w:val="en-US" w:eastAsia="zh-CN"/>
              </w:rPr>
            </w:pPr>
          </w:p>
        </w:tc>
        <w:tc>
          <w:tcPr>
            <w:tcW w:w="590" w:type="pct"/>
            <w:shd w:val="clear" w:color="auto" w:fill="auto"/>
            <w:noWrap/>
            <w:vAlign w:val="center"/>
          </w:tcPr>
          <w:p w14:paraId="63BF46D7">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650" w:type="pct"/>
            <w:shd w:val="clear" w:color="auto" w:fill="auto"/>
            <w:noWrap/>
            <w:vAlign w:val="center"/>
          </w:tcPr>
          <w:p w14:paraId="78EA413C">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94" w:type="pct"/>
            <w:shd w:val="clear" w:color="auto" w:fill="auto"/>
            <w:noWrap/>
            <w:vAlign w:val="center"/>
          </w:tcPr>
          <w:p w14:paraId="3D6CACD1">
            <w:pPr>
              <w:widowControl/>
              <w:spacing w:line="400" w:lineRule="atLeast"/>
              <w:jc w:val="center"/>
              <w:rPr>
                <w:rFonts w:ascii="仿宋_GB2312" w:hAnsi="仿宋_GB2312" w:eastAsia="仿宋_GB2312" w:cs="仿宋_GB2312"/>
                <w:color w:val="000000" w:themeColor="text1"/>
                <w:sz w:val="24"/>
                <w:szCs w:val="24"/>
                <w:highlight w:val="none"/>
              </w:rPr>
            </w:pPr>
          </w:p>
        </w:tc>
      </w:tr>
      <w:tr w14:paraId="7407F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37" w:type="pct"/>
            <w:shd w:val="clear" w:color="auto" w:fill="auto"/>
            <w:vAlign w:val="center"/>
          </w:tcPr>
          <w:p w14:paraId="12994B4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29</w:t>
            </w:r>
          </w:p>
        </w:tc>
        <w:tc>
          <w:tcPr>
            <w:tcW w:w="703" w:type="pct"/>
            <w:shd w:val="clear" w:color="auto" w:fill="auto"/>
            <w:vAlign w:val="center"/>
          </w:tcPr>
          <w:p w14:paraId="3CE3860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表彰卡</w:t>
            </w:r>
          </w:p>
        </w:tc>
        <w:tc>
          <w:tcPr>
            <w:tcW w:w="477" w:type="pct"/>
            <w:shd w:val="clear" w:color="auto" w:fill="auto"/>
            <w:vAlign w:val="center"/>
          </w:tcPr>
          <w:p w14:paraId="7FCAFCE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223" w:type="pct"/>
            <w:shd w:val="clear" w:color="auto" w:fill="auto"/>
            <w:noWrap/>
            <w:vAlign w:val="center"/>
          </w:tcPr>
          <w:p w14:paraId="12FC528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张</w:t>
            </w:r>
          </w:p>
        </w:tc>
        <w:tc>
          <w:tcPr>
            <w:tcW w:w="424" w:type="pct"/>
            <w:shd w:val="clear" w:color="auto" w:fill="auto"/>
            <w:vAlign w:val="center"/>
          </w:tcPr>
          <w:p w14:paraId="06A5CC4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100</w:t>
            </w:r>
          </w:p>
        </w:tc>
        <w:tc>
          <w:tcPr>
            <w:tcW w:w="544" w:type="pct"/>
            <w:shd w:val="clear" w:color="auto" w:fill="auto"/>
            <w:noWrap/>
            <w:vAlign w:val="center"/>
          </w:tcPr>
          <w:p w14:paraId="51DB449E">
            <w:pPr>
              <w:tabs>
                <w:tab w:val="left" w:pos="2857"/>
              </w:tabs>
              <w:jc w:val="center"/>
              <w:rPr>
                <w:rFonts w:hint="eastAsia" w:ascii="仿宋_GB2312" w:hAnsi="仿宋_GB2312" w:eastAsia="仿宋_GB2312" w:cs="仿宋_GB2312"/>
                <w:color w:val="000000" w:themeColor="text1"/>
                <w:sz w:val="18"/>
                <w:szCs w:val="18"/>
                <w:highlight w:val="none"/>
                <w:lang w:val="en-US" w:eastAsia="zh-CN"/>
              </w:rPr>
            </w:pPr>
          </w:p>
        </w:tc>
        <w:tc>
          <w:tcPr>
            <w:tcW w:w="625" w:type="pct"/>
            <w:shd w:val="clear" w:color="auto" w:fill="auto"/>
            <w:noWrap/>
            <w:vAlign w:val="center"/>
          </w:tcPr>
          <w:p w14:paraId="568371B1">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27" w:type="pct"/>
            <w:shd w:val="clear" w:color="auto" w:fill="auto"/>
            <w:noWrap/>
            <w:vAlign w:val="center"/>
          </w:tcPr>
          <w:p w14:paraId="70DF5CB4">
            <w:pPr>
              <w:widowControl/>
              <w:spacing w:line="400" w:lineRule="atLeast"/>
              <w:jc w:val="center"/>
              <w:rPr>
                <w:rFonts w:hint="eastAsia" w:ascii="仿宋_GB2312" w:hAnsi="仿宋_GB2312" w:eastAsia="仿宋_GB2312" w:cs="仿宋_GB2312"/>
                <w:color w:val="000000" w:themeColor="text1"/>
                <w:sz w:val="18"/>
                <w:szCs w:val="18"/>
                <w:highlight w:val="none"/>
                <w:lang w:val="en-US" w:eastAsia="zh-CN"/>
              </w:rPr>
            </w:pPr>
          </w:p>
        </w:tc>
        <w:tc>
          <w:tcPr>
            <w:tcW w:w="590" w:type="pct"/>
            <w:shd w:val="clear" w:color="auto" w:fill="auto"/>
            <w:noWrap/>
            <w:vAlign w:val="center"/>
          </w:tcPr>
          <w:p w14:paraId="7DC3DFCC">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650" w:type="pct"/>
            <w:shd w:val="clear" w:color="auto" w:fill="auto"/>
            <w:noWrap/>
            <w:vAlign w:val="center"/>
          </w:tcPr>
          <w:p w14:paraId="0989626E">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94" w:type="pct"/>
            <w:shd w:val="clear" w:color="auto" w:fill="auto"/>
            <w:noWrap/>
            <w:vAlign w:val="center"/>
          </w:tcPr>
          <w:p w14:paraId="79F229E5">
            <w:pPr>
              <w:widowControl/>
              <w:spacing w:line="400" w:lineRule="atLeast"/>
              <w:jc w:val="center"/>
              <w:rPr>
                <w:rFonts w:ascii="仿宋_GB2312" w:hAnsi="仿宋_GB2312" w:eastAsia="仿宋_GB2312" w:cs="仿宋_GB2312"/>
                <w:color w:val="000000" w:themeColor="text1"/>
                <w:sz w:val="24"/>
                <w:szCs w:val="24"/>
                <w:highlight w:val="none"/>
              </w:rPr>
            </w:pPr>
          </w:p>
        </w:tc>
      </w:tr>
      <w:tr w14:paraId="0F293B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37" w:type="pct"/>
            <w:shd w:val="clear" w:color="auto" w:fill="auto"/>
            <w:vAlign w:val="center"/>
          </w:tcPr>
          <w:p w14:paraId="727ACD9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30</w:t>
            </w:r>
          </w:p>
        </w:tc>
        <w:tc>
          <w:tcPr>
            <w:tcW w:w="703" w:type="pct"/>
            <w:shd w:val="clear" w:color="auto" w:fill="auto"/>
            <w:vAlign w:val="center"/>
          </w:tcPr>
          <w:p w14:paraId="19F5845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盖土网</w:t>
            </w:r>
          </w:p>
        </w:tc>
        <w:tc>
          <w:tcPr>
            <w:tcW w:w="477" w:type="pct"/>
            <w:shd w:val="clear" w:color="auto" w:fill="auto"/>
            <w:vAlign w:val="center"/>
          </w:tcPr>
          <w:p w14:paraId="4664451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6*50m</w:t>
            </w:r>
          </w:p>
        </w:tc>
        <w:tc>
          <w:tcPr>
            <w:tcW w:w="223" w:type="pct"/>
            <w:shd w:val="clear" w:color="auto" w:fill="auto"/>
            <w:noWrap/>
            <w:vAlign w:val="center"/>
          </w:tcPr>
          <w:p w14:paraId="206CE36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w:t>
            </w:r>
          </w:p>
        </w:tc>
        <w:tc>
          <w:tcPr>
            <w:tcW w:w="424" w:type="pct"/>
            <w:shd w:val="clear" w:color="auto" w:fill="auto"/>
            <w:vAlign w:val="center"/>
          </w:tcPr>
          <w:p w14:paraId="4E6DC76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10000</w:t>
            </w:r>
          </w:p>
        </w:tc>
        <w:tc>
          <w:tcPr>
            <w:tcW w:w="544" w:type="pct"/>
            <w:shd w:val="clear" w:color="auto" w:fill="auto"/>
            <w:noWrap/>
            <w:vAlign w:val="center"/>
          </w:tcPr>
          <w:p w14:paraId="70B3EB30">
            <w:pPr>
              <w:tabs>
                <w:tab w:val="left" w:pos="2857"/>
              </w:tabs>
              <w:jc w:val="center"/>
              <w:rPr>
                <w:rFonts w:hint="eastAsia" w:ascii="仿宋_GB2312" w:hAnsi="仿宋_GB2312" w:eastAsia="仿宋_GB2312" w:cs="仿宋_GB2312"/>
                <w:color w:val="000000" w:themeColor="text1"/>
                <w:sz w:val="18"/>
                <w:szCs w:val="18"/>
                <w:highlight w:val="none"/>
                <w:lang w:val="en-US" w:eastAsia="zh-CN"/>
              </w:rPr>
            </w:pPr>
          </w:p>
        </w:tc>
        <w:tc>
          <w:tcPr>
            <w:tcW w:w="625" w:type="pct"/>
            <w:shd w:val="clear" w:color="auto" w:fill="auto"/>
            <w:noWrap/>
            <w:vAlign w:val="center"/>
          </w:tcPr>
          <w:p w14:paraId="3EBE2FD5">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27" w:type="pct"/>
            <w:shd w:val="clear" w:color="auto" w:fill="auto"/>
            <w:noWrap/>
            <w:vAlign w:val="center"/>
          </w:tcPr>
          <w:p w14:paraId="65C2331E">
            <w:pPr>
              <w:widowControl/>
              <w:spacing w:line="400" w:lineRule="atLeast"/>
              <w:jc w:val="center"/>
              <w:rPr>
                <w:rFonts w:hint="eastAsia" w:ascii="仿宋_GB2312" w:hAnsi="仿宋_GB2312" w:eastAsia="仿宋_GB2312" w:cs="仿宋_GB2312"/>
                <w:color w:val="000000" w:themeColor="text1"/>
                <w:sz w:val="18"/>
                <w:szCs w:val="18"/>
                <w:highlight w:val="none"/>
                <w:lang w:val="en-US" w:eastAsia="zh-CN"/>
              </w:rPr>
            </w:pPr>
          </w:p>
        </w:tc>
        <w:tc>
          <w:tcPr>
            <w:tcW w:w="590" w:type="pct"/>
            <w:shd w:val="clear" w:color="auto" w:fill="auto"/>
            <w:noWrap/>
            <w:vAlign w:val="center"/>
          </w:tcPr>
          <w:p w14:paraId="16922F62">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650" w:type="pct"/>
            <w:shd w:val="clear" w:color="auto" w:fill="auto"/>
            <w:noWrap/>
            <w:vAlign w:val="center"/>
          </w:tcPr>
          <w:p w14:paraId="51F813B4">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94" w:type="pct"/>
            <w:shd w:val="clear" w:color="auto" w:fill="auto"/>
            <w:noWrap/>
            <w:vAlign w:val="center"/>
          </w:tcPr>
          <w:p w14:paraId="7DD23AE3">
            <w:pPr>
              <w:widowControl/>
              <w:spacing w:line="400" w:lineRule="atLeast"/>
              <w:jc w:val="center"/>
              <w:rPr>
                <w:rFonts w:ascii="仿宋_GB2312" w:hAnsi="仿宋_GB2312" w:eastAsia="仿宋_GB2312" w:cs="仿宋_GB2312"/>
                <w:color w:val="000000" w:themeColor="text1"/>
                <w:sz w:val="24"/>
                <w:szCs w:val="24"/>
                <w:highlight w:val="none"/>
              </w:rPr>
            </w:pPr>
          </w:p>
        </w:tc>
      </w:tr>
      <w:tr w14:paraId="4864B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37" w:type="pct"/>
            <w:shd w:val="clear" w:color="auto" w:fill="auto"/>
            <w:vAlign w:val="center"/>
          </w:tcPr>
          <w:p w14:paraId="5AF2F2F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31</w:t>
            </w:r>
          </w:p>
        </w:tc>
        <w:tc>
          <w:tcPr>
            <w:tcW w:w="703" w:type="pct"/>
            <w:shd w:val="clear" w:color="auto" w:fill="auto"/>
            <w:vAlign w:val="center"/>
          </w:tcPr>
          <w:p w14:paraId="1D7EB0D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防护网</w:t>
            </w:r>
          </w:p>
        </w:tc>
        <w:tc>
          <w:tcPr>
            <w:tcW w:w="477" w:type="pct"/>
            <w:shd w:val="clear" w:color="auto" w:fill="auto"/>
            <w:vAlign w:val="center"/>
          </w:tcPr>
          <w:p w14:paraId="00D8540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223" w:type="pct"/>
            <w:shd w:val="clear" w:color="auto" w:fill="auto"/>
            <w:noWrap/>
            <w:vAlign w:val="center"/>
          </w:tcPr>
          <w:p w14:paraId="0755139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张</w:t>
            </w:r>
          </w:p>
        </w:tc>
        <w:tc>
          <w:tcPr>
            <w:tcW w:w="424" w:type="pct"/>
            <w:shd w:val="clear" w:color="auto" w:fill="auto"/>
            <w:vAlign w:val="center"/>
          </w:tcPr>
          <w:p w14:paraId="7726F71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1000</w:t>
            </w:r>
          </w:p>
        </w:tc>
        <w:tc>
          <w:tcPr>
            <w:tcW w:w="544" w:type="pct"/>
            <w:shd w:val="clear" w:color="auto" w:fill="auto"/>
            <w:noWrap/>
            <w:vAlign w:val="center"/>
          </w:tcPr>
          <w:p w14:paraId="16779089">
            <w:pPr>
              <w:tabs>
                <w:tab w:val="left" w:pos="2857"/>
              </w:tabs>
              <w:jc w:val="center"/>
              <w:rPr>
                <w:rFonts w:hint="eastAsia" w:ascii="仿宋_GB2312" w:hAnsi="仿宋_GB2312" w:eastAsia="仿宋_GB2312" w:cs="仿宋_GB2312"/>
                <w:color w:val="000000" w:themeColor="text1"/>
                <w:sz w:val="18"/>
                <w:szCs w:val="18"/>
                <w:highlight w:val="none"/>
                <w:lang w:val="en-US" w:eastAsia="zh-CN"/>
              </w:rPr>
            </w:pPr>
          </w:p>
        </w:tc>
        <w:tc>
          <w:tcPr>
            <w:tcW w:w="625" w:type="pct"/>
            <w:shd w:val="clear" w:color="auto" w:fill="auto"/>
            <w:noWrap/>
            <w:vAlign w:val="center"/>
          </w:tcPr>
          <w:p w14:paraId="559DFCD5">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27" w:type="pct"/>
            <w:shd w:val="clear" w:color="auto" w:fill="auto"/>
            <w:noWrap/>
            <w:vAlign w:val="center"/>
          </w:tcPr>
          <w:p w14:paraId="2B62E3C7">
            <w:pPr>
              <w:widowControl/>
              <w:spacing w:line="400" w:lineRule="atLeast"/>
              <w:jc w:val="center"/>
              <w:rPr>
                <w:rFonts w:hint="eastAsia" w:ascii="仿宋_GB2312" w:hAnsi="仿宋_GB2312" w:eastAsia="仿宋_GB2312" w:cs="仿宋_GB2312"/>
                <w:color w:val="000000" w:themeColor="text1"/>
                <w:sz w:val="18"/>
                <w:szCs w:val="18"/>
                <w:highlight w:val="none"/>
                <w:lang w:val="en-US" w:eastAsia="zh-CN"/>
              </w:rPr>
            </w:pPr>
          </w:p>
        </w:tc>
        <w:tc>
          <w:tcPr>
            <w:tcW w:w="590" w:type="pct"/>
            <w:shd w:val="clear" w:color="auto" w:fill="auto"/>
            <w:noWrap/>
            <w:vAlign w:val="center"/>
          </w:tcPr>
          <w:p w14:paraId="288762D1">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650" w:type="pct"/>
            <w:shd w:val="clear" w:color="auto" w:fill="auto"/>
            <w:noWrap/>
            <w:vAlign w:val="center"/>
          </w:tcPr>
          <w:p w14:paraId="30A230B6">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94" w:type="pct"/>
            <w:shd w:val="clear" w:color="auto" w:fill="auto"/>
            <w:noWrap/>
            <w:vAlign w:val="center"/>
          </w:tcPr>
          <w:p w14:paraId="7DCCE6A6">
            <w:pPr>
              <w:widowControl/>
              <w:spacing w:line="400" w:lineRule="atLeast"/>
              <w:jc w:val="center"/>
              <w:rPr>
                <w:rFonts w:ascii="仿宋_GB2312" w:hAnsi="仿宋_GB2312" w:eastAsia="仿宋_GB2312" w:cs="仿宋_GB2312"/>
                <w:color w:val="000000" w:themeColor="text1"/>
                <w:sz w:val="24"/>
                <w:szCs w:val="24"/>
                <w:highlight w:val="none"/>
              </w:rPr>
            </w:pPr>
          </w:p>
        </w:tc>
      </w:tr>
      <w:tr w14:paraId="16EA5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37" w:type="pct"/>
            <w:shd w:val="clear" w:color="auto" w:fill="auto"/>
            <w:vAlign w:val="center"/>
          </w:tcPr>
          <w:p w14:paraId="4EAB082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32</w:t>
            </w:r>
          </w:p>
        </w:tc>
        <w:tc>
          <w:tcPr>
            <w:tcW w:w="703" w:type="pct"/>
            <w:shd w:val="clear" w:color="auto" w:fill="auto"/>
            <w:vAlign w:val="center"/>
          </w:tcPr>
          <w:p w14:paraId="2812521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安全带</w:t>
            </w:r>
          </w:p>
        </w:tc>
        <w:tc>
          <w:tcPr>
            <w:tcW w:w="477" w:type="pct"/>
            <w:shd w:val="clear" w:color="auto" w:fill="auto"/>
            <w:vAlign w:val="center"/>
          </w:tcPr>
          <w:p w14:paraId="37D9A7B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223" w:type="pct"/>
            <w:shd w:val="clear" w:color="auto" w:fill="auto"/>
            <w:noWrap/>
            <w:vAlign w:val="center"/>
          </w:tcPr>
          <w:p w14:paraId="3C42572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条</w:t>
            </w:r>
          </w:p>
        </w:tc>
        <w:tc>
          <w:tcPr>
            <w:tcW w:w="424" w:type="pct"/>
            <w:shd w:val="clear" w:color="auto" w:fill="auto"/>
            <w:vAlign w:val="center"/>
          </w:tcPr>
          <w:p w14:paraId="328A677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50</w:t>
            </w:r>
          </w:p>
        </w:tc>
        <w:tc>
          <w:tcPr>
            <w:tcW w:w="544" w:type="pct"/>
            <w:shd w:val="clear" w:color="auto" w:fill="auto"/>
            <w:noWrap/>
            <w:vAlign w:val="center"/>
          </w:tcPr>
          <w:p w14:paraId="4A44BFC2">
            <w:pPr>
              <w:tabs>
                <w:tab w:val="left" w:pos="2857"/>
              </w:tabs>
              <w:jc w:val="center"/>
              <w:rPr>
                <w:rFonts w:hint="eastAsia" w:ascii="仿宋_GB2312" w:hAnsi="仿宋_GB2312" w:eastAsia="仿宋_GB2312" w:cs="仿宋_GB2312"/>
                <w:color w:val="000000" w:themeColor="text1"/>
                <w:sz w:val="18"/>
                <w:szCs w:val="18"/>
                <w:highlight w:val="none"/>
                <w:lang w:val="en-US" w:eastAsia="zh-CN"/>
              </w:rPr>
            </w:pPr>
          </w:p>
        </w:tc>
        <w:tc>
          <w:tcPr>
            <w:tcW w:w="625" w:type="pct"/>
            <w:shd w:val="clear" w:color="auto" w:fill="auto"/>
            <w:noWrap/>
            <w:vAlign w:val="center"/>
          </w:tcPr>
          <w:p w14:paraId="5CB81F1B">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27" w:type="pct"/>
            <w:shd w:val="clear" w:color="auto" w:fill="auto"/>
            <w:noWrap/>
            <w:vAlign w:val="center"/>
          </w:tcPr>
          <w:p w14:paraId="3CBD1E6B">
            <w:pPr>
              <w:widowControl/>
              <w:spacing w:line="400" w:lineRule="atLeast"/>
              <w:jc w:val="center"/>
              <w:rPr>
                <w:rFonts w:hint="eastAsia" w:ascii="仿宋_GB2312" w:hAnsi="仿宋_GB2312" w:eastAsia="仿宋_GB2312" w:cs="仿宋_GB2312"/>
                <w:color w:val="000000" w:themeColor="text1"/>
                <w:sz w:val="18"/>
                <w:szCs w:val="18"/>
                <w:highlight w:val="none"/>
                <w:lang w:val="en-US" w:eastAsia="zh-CN"/>
              </w:rPr>
            </w:pPr>
          </w:p>
        </w:tc>
        <w:tc>
          <w:tcPr>
            <w:tcW w:w="590" w:type="pct"/>
            <w:shd w:val="clear" w:color="auto" w:fill="auto"/>
            <w:noWrap/>
            <w:vAlign w:val="center"/>
          </w:tcPr>
          <w:p w14:paraId="4F60F13B">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650" w:type="pct"/>
            <w:shd w:val="clear" w:color="auto" w:fill="auto"/>
            <w:noWrap/>
            <w:vAlign w:val="center"/>
          </w:tcPr>
          <w:p w14:paraId="0DDFE576">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94" w:type="pct"/>
            <w:shd w:val="clear" w:color="auto" w:fill="auto"/>
            <w:noWrap/>
            <w:vAlign w:val="center"/>
          </w:tcPr>
          <w:p w14:paraId="570D281A">
            <w:pPr>
              <w:widowControl/>
              <w:spacing w:line="400" w:lineRule="atLeast"/>
              <w:jc w:val="center"/>
              <w:rPr>
                <w:rFonts w:ascii="仿宋_GB2312" w:hAnsi="仿宋_GB2312" w:eastAsia="仿宋_GB2312" w:cs="仿宋_GB2312"/>
                <w:color w:val="000000" w:themeColor="text1"/>
                <w:sz w:val="24"/>
                <w:szCs w:val="24"/>
                <w:highlight w:val="none"/>
              </w:rPr>
            </w:pPr>
          </w:p>
        </w:tc>
      </w:tr>
      <w:tr w14:paraId="772F7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37" w:type="pct"/>
            <w:shd w:val="clear" w:color="auto" w:fill="auto"/>
            <w:vAlign w:val="center"/>
          </w:tcPr>
          <w:p w14:paraId="77E8BD0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33</w:t>
            </w:r>
          </w:p>
        </w:tc>
        <w:tc>
          <w:tcPr>
            <w:tcW w:w="703" w:type="pct"/>
            <w:shd w:val="clear" w:color="auto" w:fill="auto"/>
            <w:vAlign w:val="center"/>
          </w:tcPr>
          <w:p w14:paraId="2313FDC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二级配电箱</w:t>
            </w:r>
          </w:p>
        </w:tc>
        <w:tc>
          <w:tcPr>
            <w:tcW w:w="477" w:type="pct"/>
            <w:shd w:val="clear" w:color="auto" w:fill="auto"/>
            <w:vAlign w:val="center"/>
          </w:tcPr>
          <w:p w14:paraId="1F9F2EE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223" w:type="pct"/>
            <w:shd w:val="clear" w:color="auto" w:fill="auto"/>
            <w:noWrap/>
            <w:vAlign w:val="center"/>
          </w:tcPr>
          <w:p w14:paraId="36B77F4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424" w:type="pct"/>
            <w:shd w:val="clear" w:color="auto" w:fill="auto"/>
            <w:vAlign w:val="center"/>
          </w:tcPr>
          <w:p w14:paraId="425749D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20</w:t>
            </w:r>
          </w:p>
        </w:tc>
        <w:tc>
          <w:tcPr>
            <w:tcW w:w="544" w:type="pct"/>
            <w:shd w:val="clear" w:color="auto" w:fill="auto"/>
            <w:noWrap/>
            <w:vAlign w:val="center"/>
          </w:tcPr>
          <w:p w14:paraId="24CBE1BE">
            <w:pPr>
              <w:tabs>
                <w:tab w:val="left" w:pos="2857"/>
              </w:tabs>
              <w:jc w:val="center"/>
              <w:rPr>
                <w:rFonts w:hint="eastAsia" w:ascii="仿宋_GB2312" w:hAnsi="仿宋_GB2312" w:eastAsia="仿宋_GB2312" w:cs="仿宋_GB2312"/>
                <w:color w:val="000000" w:themeColor="text1"/>
                <w:sz w:val="18"/>
                <w:szCs w:val="18"/>
                <w:highlight w:val="none"/>
                <w:lang w:val="en-US" w:eastAsia="zh-CN"/>
              </w:rPr>
            </w:pPr>
          </w:p>
        </w:tc>
        <w:tc>
          <w:tcPr>
            <w:tcW w:w="625" w:type="pct"/>
            <w:shd w:val="clear" w:color="auto" w:fill="auto"/>
            <w:noWrap/>
            <w:vAlign w:val="center"/>
          </w:tcPr>
          <w:p w14:paraId="2D3AC1B8">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27" w:type="pct"/>
            <w:shd w:val="clear" w:color="auto" w:fill="auto"/>
            <w:noWrap/>
            <w:vAlign w:val="center"/>
          </w:tcPr>
          <w:p w14:paraId="46B36117">
            <w:pPr>
              <w:widowControl/>
              <w:spacing w:line="400" w:lineRule="atLeast"/>
              <w:jc w:val="center"/>
              <w:rPr>
                <w:rFonts w:hint="eastAsia" w:ascii="仿宋_GB2312" w:hAnsi="仿宋_GB2312" w:eastAsia="仿宋_GB2312" w:cs="仿宋_GB2312"/>
                <w:color w:val="000000" w:themeColor="text1"/>
                <w:sz w:val="18"/>
                <w:szCs w:val="18"/>
                <w:highlight w:val="none"/>
                <w:lang w:val="en-US" w:eastAsia="zh-CN"/>
              </w:rPr>
            </w:pPr>
          </w:p>
        </w:tc>
        <w:tc>
          <w:tcPr>
            <w:tcW w:w="590" w:type="pct"/>
            <w:shd w:val="clear" w:color="auto" w:fill="auto"/>
            <w:noWrap/>
            <w:vAlign w:val="center"/>
          </w:tcPr>
          <w:p w14:paraId="184CC85F">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650" w:type="pct"/>
            <w:shd w:val="clear" w:color="auto" w:fill="auto"/>
            <w:noWrap/>
            <w:vAlign w:val="center"/>
          </w:tcPr>
          <w:p w14:paraId="1C3C47AD">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94" w:type="pct"/>
            <w:shd w:val="clear" w:color="auto" w:fill="auto"/>
            <w:noWrap/>
            <w:vAlign w:val="center"/>
          </w:tcPr>
          <w:p w14:paraId="234105A9">
            <w:pPr>
              <w:widowControl/>
              <w:spacing w:line="400" w:lineRule="atLeast"/>
              <w:jc w:val="center"/>
              <w:rPr>
                <w:rFonts w:ascii="仿宋_GB2312" w:hAnsi="仿宋_GB2312" w:eastAsia="仿宋_GB2312" w:cs="仿宋_GB2312"/>
                <w:color w:val="000000" w:themeColor="text1"/>
                <w:sz w:val="24"/>
                <w:szCs w:val="24"/>
                <w:highlight w:val="none"/>
              </w:rPr>
            </w:pPr>
          </w:p>
        </w:tc>
      </w:tr>
      <w:tr w14:paraId="7CD1F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37" w:type="pct"/>
            <w:shd w:val="clear" w:color="auto" w:fill="auto"/>
            <w:vAlign w:val="center"/>
          </w:tcPr>
          <w:p w14:paraId="46B9EF2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34</w:t>
            </w:r>
          </w:p>
        </w:tc>
        <w:tc>
          <w:tcPr>
            <w:tcW w:w="703" w:type="pct"/>
            <w:shd w:val="clear" w:color="auto" w:fill="auto"/>
            <w:vAlign w:val="center"/>
          </w:tcPr>
          <w:p w14:paraId="277E424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塔吊防护栏</w:t>
            </w:r>
          </w:p>
        </w:tc>
        <w:tc>
          <w:tcPr>
            <w:tcW w:w="477" w:type="pct"/>
            <w:shd w:val="clear" w:color="auto" w:fill="auto"/>
            <w:vAlign w:val="center"/>
          </w:tcPr>
          <w:p w14:paraId="06B46E2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223" w:type="pct"/>
            <w:shd w:val="clear" w:color="auto" w:fill="auto"/>
            <w:noWrap/>
            <w:vAlign w:val="center"/>
          </w:tcPr>
          <w:p w14:paraId="08EC11B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套</w:t>
            </w:r>
          </w:p>
        </w:tc>
        <w:tc>
          <w:tcPr>
            <w:tcW w:w="424" w:type="pct"/>
            <w:shd w:val="clear" w:color="auto" w:fill="auto"/>
            <w:vAlign w:val="center"/>
          </w:tcPr>
          <w:p w14:paraId="7E7A6C6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w:t>
            </w:r>
          </w:p>
        </w:tc>
        <w:tc>
          <w:tcPr>
            <w:tcW w:w="544" w:type="pct"/>
            <w:shd w:val="clear" w:color="auto" w:fill="auto"/>
            <w:noWrap/>
            <w:vAlign w:val="center"/>
          </w:tcPr>
          <w:p w14:paraId="06811648">
            <w:pPr>
              <w:tabs>
                <w:tab w:val="left" w:pos="2857"/>
              </w:tabs>
              <w:jc w:val="center"/>
              <w:rPr>
                <w:rFonts w:hint="eastAsia" w:ascii="仿宋_GB2312" w:hAnsi="仿宋_GB2312" w:eastAsia="仿宋_GB2312" w:cs="仿宋_GB2312"/>
                <w:color w:val="000000" w:themeColor="text1"/>
                <w:sz w:val="18"/>
                <w:szCs w:val="18"/>
                <w:highlight w:val="none"/>
                <w:lang w:val="en-US" w:eastAsia="zh-CN"/>
              </w:rPr>
            </w:pPr>
          </w:p>
        </w:tc>
        <w:tc>
          <w:tcPr>
            <w:tcW w:w="625" w:type="pct"/>
            <w:shd w:val="clear" w:color="auto" w:fill="auto"/>
            <w:noWrap/>
            <w:vAlign w:val="center"/>
          </w:tcPr>
          <w:p w14:paraId="4231D78E">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27" w:type="pct"/>
            <w:shd w:val="clear" w:color="auto" w:fill="auto"/>
            <w:noWrap/>
            <w:vAlign w:val="center"/>
          </w:tcPr>
          <w:p w14:paraId="7D64FB62">
            <w:pPr>
              <w:widowControl/>
              <w:spacing w:line="400" w:lineRule="atLeast"/>
              <w:jc w:val="center"/>
              <w:rPr>
                <w:rFonts w:hint="eastAsia" w:ascii="仿宋_GB2312" w:hAnsi="仿宋_GB2312" w:eastAsia="仿宋_GB2312" w:cs="仿宋_GB2312"/>
                <w:color w:val="000000" w:themeColor="text1"/>
                <w:sz w:val="18"/>
                <w:szCs w:val="18"/>
                <w:highlight w:val="none"/>
                <w:lang w:val="en-US" w:eastAsia="zh-CN"/>
              </w:rPr>
            </w:pPr>
          </w:p>
        </w:tc>
        <w:tc>
          <w:tcPr>
            <w:tcW w:w="590" w:type="pct"/>
            <w:shd w:val="clear" w:color="auto" w:fill="auto"/>
            <w:noWrap/>
            <w:vAlign w:val="center"/>
          </w:tcPr>
          <w:p w14:paraId="4D2FCF39">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650" w:type="pct"/>
            <w:shd w:val="clear" w:color="auto" w:fill="auto"/>
            <w:noWrap/>
            <w:vAlign w:val="center"/>
          </w:tcPr>
          <w:p w14:paraId="63CD148B">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94" w:type="pct"/>
            <w:shd w:val="clear" w:color="auto" w:fill="auto"/>
            <w:noWrap/>
            <w:vAlign w:val="center"/>
          </w:tcPr>
          <w:p w14:paraId="300F6A2E">
            <w:pPr>
              <w:widowControl/>
              <w:spacing w:line="400" w:lineRule="atLeast"/>
              <w:jc w:val="center"/>
              <w:rPr>
                <w:rFonts w:ascii="仿宋_GB2312" w:hAnsi="仿宋_GB2312" w:eastAsia="仿宋_GB2312" w:cs="仿宋_GB2312"/>
                <w:color w:val="000000" w:themeColor="text1"/>
                <w:sz w:val="24"/>
                <w:szCs w:val="24"/>
                <w:highlight w:val="none"/>
              </w:rPr>
            </w:pPr>
          </w:p>
        </w:tc>
      </w:tr>
      <w:tr w14:paraId="64226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37" w:type="pct"/>
            <w:shd w:val="clear" w:color="auto" w:fill="auto"/>
            <w:vAlign w:val="center"/>
          </w:tcPr>
          <w:p w14:paraId="5C6FCD0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35</w:t>
            </w:r>
          </w:p>
        </w:tc>
        <w:tc>
          <w:tcPr>
            <w:tcW w:w="703" w:type="pct"/>
            <w:shd w:val="clear" w:color="auto" w:fill="auto"/>
            <w:vAlign w:val="center"/>
          </w:tcPr>
          <w:p w14:paraId="58AD9A5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防坠网</w:t>
            </w:r>
          </w:p>
        </w:tc>
        <w:tc>
          <w:tcPr>
            <w:tcW w:w="477" w:type="pct"/>
            <w:shd w:val="clear" w:color="auto" w:fill="auto"/>
            <w:vAlign w:val="center"/>
          </w:tcPr>
          <w:p w14:paraId="422DB80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223" w:type="pct"/>
            <w:shd w:val="clear" w:color="auto" w:fill="auto"/>
            <w:noWrap/>
            <w:vAlign w:val="center"/>
          </w:tcPr>
          <w:p w14:paraId="207E16E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块</w:t>
            </w:r>
          </w:p>
        </w:tc>
        <w:tc>
          <w:tcPr>
            <w:tcW w:w="424" w:type="pct"/>
            <w:shd w:val="clear" w:color="auto" w:fill="auto"/>
            <w:vAlign w:val="center"/>
          </w:tcPr>
          <w:p w14:paraId="3529A9C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1000</w:t>
            </w:r>
          </w:p>
        </w:tc>
        <w:tc>
          <w:tcPr>
            <w:tcW w:w="544" w:type="pct"/>
            <w:shd w:val="clear" w:color="auto" w:fill="auto"/>
            <w:noWrap/>
            <w:vAlign w:val="center"/>
          </w:tcPr>
          <w:p w14:paraId="19D4012A">
            <w:pPr>
              <w:tabs>
                <w:tab w:val="left" w:pos="2857"/>
              </w:tabs>
              <w:jc w:val="center"/>
              <w:rPr>
                <w:rFonts w:hint="eastAsia" w:ascii="仿宋_GB2312" w:hAnsi="仿宋_GB2312" w:eastAsia="仿宋_GB2312" w:cs="仿宋_GB2312"/>
                <w:color w:val="000000" w:themeColor="text1"/>
                <w:sz w:val="18"/>
                <w:szCs w:val="18"/>
                <w:highlight w:val="none"/>
                <w:lang w:val="en-US" w:eastAsia="zh-CN"/>
              </w:rPr>
            </w:pPr>
          </w:p>
        </w:tc>
        <w:tc>
          <w:tcPr>
            <w:tcW w:w="625" w:type="pct"/>
            <w:shd w:val="clear" w:color="auto" w:fill="auto"/>
            <w:noWrap/>
            <w:vAlign w:val="center"/>
          </w:tcPr>
          <w:p w14:paraId="0761F03D">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27" w:type="pct"/>
            <w:shd w:val="clear" w:color="auto" w:fill="auto"/>
            <w:noWrap/>
            <w:vAlign w:val="center"/>
          </w:tcPr>
          <w:p w14:paraId="1A8B94B6">
            <w:pPr>
              <w:widowControl/>
              <w:spacing w:line="400" w:lineRule="atLeast"/>
              <w:jc w:val="center"/>
              <w:rPr>
                <w:rFonts w:hint="eastAsia" w:ascii="仿宋_GB2312" w:hAnsi="仿宋_GB2312" w:eastAsia="仿宋_GB2312" w:cs="仿宋_GB2312"/>
                <w:color w:val="000000" w:themeColor="text1"/>
                <w:sz w:val="18"/>
                <w:szCs w:val="18"/>
                <w:highlight w:val="none"/>
                <w:lang w:val="en-US" w:eastAsia="zh-CN"/>
              </w:rPr>
            </w:pPr>
          </w:p>
        </w:tc>
        <w:tc>
          <w:tcPr>
            <w:tcW w:w="590" w:type="pct"/>
            <w:shd w:val="clear" w:color="auto" w:fill="auto"/>
            <w:noWrap/>
            <w:vAlign w:val="center"/>
          </w:tcPr>
          <w:p w14:paraId="2215D044">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650" w:type="pct"/>
            <w:shd w:val="clear" w:color="auto" w:fill="auto"/>
            <w:noWrap/>
            <w:vAlign w:val="center"/>
          </w:tcPr>
          <w:p w14:paraId="14032873">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94" w:type="pct"/>
            <w:shd w:val="clear" w:color="auto" w:fill="auto"/>
            <w:noWrap/>
            <w:vAlign w:val="center"/>
          </w:tcPr>
          <w:p w14:paraId="34BDE233">
            <w:pPr>
              <w:widowControl/>
              <w:spacing w:line="400" w:lineRule="atLeast"/>
              <w:jc w:val="center"/>
              <w:rPr>
                <w:rFonts w:ascii="仿宋_GB2312" w:hAnsi="仿宋_GB2312" w:eastAsia="仿宋_GB2312" w:cs="仿宋_GB2312"/>
                <w:color w:val="000000" w:themeColor="text1"/>
                <w:sz w:val="24"/>
                <w:szCs w:val="24"/>
                <w:highlight w:val="none"/>
              </w:rPr>
            </w:pPr>
          </w:p>
        </w:tc>
      </w:tr>
      <w:tr w14:paraId="230CE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37" w:type="pct"/>
            <w:shd w:val="clear" w:color="auto" w:fill="auto"/>
            <w:vAlign w:val="center"/>
          </w:tcPr>
          <w:p w14:paraId="30EE637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36</w:t>
            </w:r>
          </w:p>
        </w:tc>
        <w:tc>
          <w:tcPr>
            <w:tcW w:w="703" w:type="pct"/>
            <w:shd w:val="clear" w:color="auto" w:fill="auto"/>
            <w:vAlign w:val="center"/>
          </w:tcPr>
          <w:p w14:paraId="795C827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防护门</w:t>
            </w:r>
          </w:p>
        </w:tc>
        <w:tc>
          <w:tcPr>
            <w:tcW w:w="477" w:type="pct"/>
            <w:shd w:val="clear" w:color="auto" w:fill="auto"/>
            <w:vAlign w:val="center"/>
          </w:tcPr>
          <w:p w14:paraId="6B24F94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223" w:type="pct"/>
            <w:shd w:val="clear" w:color="auto" w:fill="auto"/>
            <w:noWrap/>
            <w:vAlign w:val="center"/>
          </w:tcPr>
          <w:p w14:paraId="75EEFEE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套</w:t>
            </w:r>
          </w:p>
        </w:tc>
        <w:tc>
          <w:tcPr>
            <w:tcW w:w="424" w:type="pct"/>
            <w:shd w:val="clear" w:color="auto" w:fill="auto"/>
            <w:vAlign w:val="center"/>
          </w:tcPr>
          <w:p w14:paraId="75D407A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8</w:t>
            </w:r>
          </w:p>
        </w:tc>
        <w:tc>
          <w:tcPr>
            <w:tcW w:w="544" w:type="pct"/>
            <w:shd w:val="clear" w:color="auto" w:fill="auto"/>
            <w:noWrap/>
            <w:vAlign w:val="center"/>
          </w:tcPr>
          <w:p w14:paraId="0DE21B69">
            <w:pPr>
              <w:tabs>
                <w:tab w:val="left" w:pos="2857"/>
              </w:tabs>
              <w:jc w:val="center"/>
              <w:rPr>
                <w:rFonts w:hint="eastAsia" w:ascii="仿宋_GB2312" w:hAnsi="仿宋_GB2312" w:eastAsia="仿宋_GB2312" w:cs="仿宋_GB2312"/>
                <w:color w:val="000000" w:themeColor="text1"/>
                <w:sz w:val="18"/>
                <w:szCs w:val="18"/>
                <w:highlight w:val="none"/>
                <w:lang w:val="en-US" w:eastAsia="zh-CN"/>
              </w:rPr>
            </w:pPr>
          </w:p>
        </w:tc>
        <w:tc>
          <w:tcPr>
            <w:tcW w:w="625" w:type="pct"/>
            <w:shd w:val="clear" w:color="auto" w:fill="auto"/>
            <w:noWrap/>
            <w:vAlign w:val="center"/>
          </w:tcPr>
          <w:p w14:paraId="22AD87FF">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27" w:type="pct"/>
            <w:shd w:val="clear" w:color="auto" w:fill="auto"/>
            <w:noWrap/>
            <w:vAlign w:val="center"/>
          </w:tcPr>
          <w:p w14:paraId="4EC81DA6">
            <w:pPr>
              <w:widowControl/>
              <w:spacing w:line="400" w:lineRule="atLeast"/>
              <w:jc w:val="center"/>
              <w:rPr>
                <w:rFonts w:hint="eastAsia" w:ascii="仿宋_GB2312" w:hAnsi="仿宋_GB2312" w:eastAsia="仿宋_GB2312" w:cs="仿宋_GB2312"/>
                <w:color w:val="000000" w:themeColor="text1"/>
                <w:sz w:val="18"/>
                <w:szCs w:val="18"/>
                <w:highlight w:val="none"/>
                <w:lang w:val="en-US" w:eastAsia="zh-CN"/>
              </w:rPr>
            </w:pPr>
          </w:p>
        </w:tc>
        <w:tc>
          <w:tcPr>
            <w:tcW w:w="590" w:type="pct"/>
            <w:shd w:val="clear" w:color="auto" w:fill="auto"/>
            <w:noWrap/>
            <w:vAlign w:val="center"/>
          </w:tcPr>
          <w:p w14:paraId="61039B96">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650" w:type="pct"/>
            <w:shd w:val="clear" w:color="auto" w:fill="auto"/>
            <w:noWrap/>
            <w:vAlign w:val="center"/>
          </w:tcPr>
          <w:p w14:paraId="2D7786B6">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94" w:type="pct"/>
            <w:shd w:val="clear" w:color="auto" w:fill="auto"/>
            <w:noWrap/>
            <w:vAlign w:val="center"/>
          </w:tcPr>
          <w:p w14:paraId="30B8C5E9">
            <w:pPr>
              <w:widowControl/>
              <w:spacing w:line="400" w:lineRule="atLeast"/>
              <w:jc w:val="center"/>
              <w:rPr>
                <w:rFonts w:ascii="仿宋_GB2312" w:hAnsi="仿宋_GB2312" w:eastAsia="仿宋_GB2312" w:cs="仿宋_GB2312"/>
                <w:color w:val="000000" w:themeColor="text1"/>
                <w:sz w:val="24"/>
                <w:szCs w:val="24"/>
                <w:highlight w:val="none"/>
              </w:rPr>
            </w:pPr>
          </w:p>
        </w:tc>
      </w:tr>
      <w:tr w14:paraId="3C122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37" w:type="pct"/>
            <w:shd w:val="clear" w:color="auto" w:fill="auto"/>
            <w:vAlign w:val="center"/>
          </w:tcPr>
          <w:p w14:paraId="0C04D06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37</w:t>
            </w:r>
          </w:p>
        </w:tc>
        <w:tc>
          <w:tcPr>
            <w:tcW w:w="703" w:type="pct"/>
            <w:shd w:val="clear" w:color="auto" w:fill="auto"/>
            <w:vAlign w:val="center"/>
          </w:tcPr>
          <w:p w14:paraId="36058EA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照明灯</w:t>
            </w:r>
          </w:p>
        </w:tc>
        <w:tc>
          <w:tcPr>
            <w:tcW w:w="477" w:type="pct"/>
            <w:shd w:val="clear" w:color="auto" w:fill="auto"/>
            <w:vAlign w:val="center"/>
          </w:tcPr>
          <w:p w14:paraId="7D96FA0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223" w:type="pct"/>
            <w:shd w:val="clear" w:color="auto" w:fill="auto"/>
            <w:noWrap/>
            <w:vAlign w:val="center"/>
          </w:tcPr>
          <w:p w14:paraId="179FD91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424" w:type="pct"/>
            <w:shd w:val="clear" w:color="auto" w:fill="auto"/>
            <w:vAlign w:val="center"/>
          </w:tcPr>
          <w:p w14:paraId="310FC2F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5</w:t>
            </w:r>
          </w:p>
        </w:tc>
        <w:tc>
          <w:tcPr>
            <w:tcW w:w="544" w:type="pct"/>
            <w:shd w:val="clear" w:color="auto" w:fill="auto"/>
            <w:noWrap/>
            <w:vAlign w:val="center"/>
          </w:tcPr>
          <w:p w14:paraId="7009ED94">
            <w:pPr>
              <w:tabs>
                <w:tab w:val="left" w:pos="2857"/>
              </w:tabs>
              <w:jc w:val="center"/>
              <w:rPr>
                <w:rFonts w:hint="eastAsia" w:ascii="仿宋_GB2312" w:hAnsi="仿宋_GB2312" w:eastAsia="仿宋_GB2312" w:cs="仿宋_GB2312"/>
                <w:color w:val="000000" w:themeColor="text1"/>
                <w:sz w:val="18"/>
                <w:szCs w:val="18"/>
                <w:highlight w:val="none"/>
                <w:lang w:val="en-US" w:eastAsia="zh-CN"/>
              </w:rPr>
            </w:pPr>
          </w:p>
        </w:tc>
        <w:tc>
          <w:tcPr>
            <w:tcW w:w="625" w:type="pct"/>
            <w:shd w:val="clear" w:color="auto" w:fill="auto"/>
            <w:noWrap/>
            <w:vAlign w:val="center"/>
          </w:tcPr>
          <w:p w14:paraId="23D06275">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27" w:type="pct"/>
            <w:shd w:val="clear" w:color="auto" w:fill="auto"/>
            <w:noWrap/>
            <w:vAlign w:val="center"/>
          </w:tcPr>
          <w:p w14:paraId="34AE0FF3">
            <w:pPr>
              <w:widowControl/>
              <w:spacing w:line="400" w:lineRule="atLeast"/>
              <w:jc w:val="center"/>
              <w:rPr>
                <w:rFonts w:hint="eastAsia" w:ascii="仿宋_GB2312" w:hAnsi="仿宋_GB2312" w:eastAsia="仿宋_GB2312" w:cs="仿宋_GB2312"/>
                <w:color w:val="000000" w:themeColor="text1"/>
                <w:sz w:val="18"/>
                <w:szCs w:val="18"/>
                <w:highlight w:val="none"/>
                <w:lang w:val="en-US" w:eastAsia="zh-CN"/>
              </w:rPr>
            </w:pPr>
          </w:p>
        </w:tc>
        <w:tc>
          <w:tcPr>
            <w:tcW w:w="590" w:type="pct"/>
            <w:shd w:val="clear" w:color="auto" w:fill="auto"/>
            <w:noWrap/>
            <w:vAlign w:val="center"/>
          </w:tcPr>
          <w:p w14:paraId="10766405">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650" w:type="pct"/>
            <w:shd w:val="clear" w:color="auto" w:fill="auto"/>
            <w:noWrap/>
            <w:vAlign w:val="center"/>
          </w:tcPr>
          <w:p w14:paraId="3A19DEF2">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94" w:type="pct"/>
            <w:shd w:val="clear" w:color="auto" w:fill="auto"/>
            <w:noWrap/>
            <w:vAlign w:val="center"/>
          </w:tcPr>
          <w:p w14:paraId="30F34F08">
            <w:pPr>
              <w:widowControl/>
              <w:spacing w:line="400" w:lineRule="atLeast"/>
              <w:jc w:val="center"/>
              <w:rPr>
                <w:rFonts w:ascii="仿宋_GB2312" w:hAnsi="仿宋_GB2312" w:eastAsia="仿宋_GB2312" w:cs="仿宋_GB2312"/>
                <w:color w:val="000000" w:themeColor="text1"/>
                <w:sz w:val="24"/>
                <w:szCs w:val="24"/>
                <w:highlight w:val="none"/>
              </w:rPr>
            </w:pPr>
          </w:p>
        </w:tc>
      </w:tr>
      <w:tr w14:paraId="49D0B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37" w:type="pct"/>
            <w:shd w:val="clear" w:color="auto" w:fill="auto"/>
            <w:vAlign w:val="center"/>
          </w:tcPr>
          <w:p w14:paraId="5556A1F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38</w:t>
            </w:r>
          </w:p>
        </w:tc>
        <w:tc>
          <w:tcPr>
            <w:tcW w:w="703" w:type="pct"/>
            <w:shd w:val="clear" w:color="auto" w:fill="auto"/>
            <w:vAlign w:val="center"/>
          </w:tcPr>
          <w:p w14:paraId="739F94F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电缆支架</w:t>
            </w:r>
          </w:p>
        </w:tc>
        <w:tc>
          <w:tcPr>
            <w:tcW w:w="477" w:type="pct"/>
            <w:shd w:val="clear" w:color="auto" w:fill="auto"/>
            <w:vAlign w:val="center"/>
          </w:tcPr>
          <w:p w14:paraId="3675292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223" w:type="pct"/>
            <w:shd w:val="clear" w:color="auto" w:fill="auto"/>
            <w:noWrap/>
            <w:vAlign w:val="center"/>
          </w:tcPr>
          <w:p w14:paraId="79BEFD5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424" w:type="pct"/>
            <w:shd w:val="clear" w:color="auto" w:fill="auto"/>
            <w:vAlign w:val="center"/>
          </w:tcPr>
          <w:p w14:paraId="2BE1A162">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200</w:t>
            </w:r>
          </w:p>
        </w:tc>
        <w:tc>
          <w:tcPr>
            <w:tcW w:w="544" w:type="pct"/>
            <w:shd w:val="clear" w:color="auto" w:fill="auto"/>
            <w:noWrap/>
            <w:vAlign w:val="center"/>
          </w:tcPr>
          <w:p w14:paraId="1504DA06">
            <w:pPr>
              <w:tabs>
                <w:tab w:val="left" w:pos="2857"/>
              </w:tabs>
              <w:jc w:val="center"/>
              <w:rPr>
                <w:rFonts w:hint="eastAsia" w:ascii="仿宋_GB2312" w:hAnsi="仿宋_GB2312" w:eastAsia="仿宋_GB2312" w:cs="仿宋_GB2312"/>
                <w:color w:val="000000" w:themeColor="text1"/>
                <w:sz w:val="18"/>
                <w:szCs w:val="18"/>
                <w:highlight w:val="none"/>
                <w:lang w:val="en-US" w:eastAsia="zh-CN"/>
              </w:rPr>
            </w:pPr>
          </w:p>
        </w:tc>
        <w:tc>
          <w:tcPr>
            <w:tcW w:w="625" w:type="pct"/>
            <w:shd w:val="clear" w:color="auto" w:fill="auto"/>
            <w:noWrap/>
            <w:vAlign w:val="center"/>
          </w:tcPr>
          <w:p w14:paraId="53B22B4C">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27" w:type="pct"/>
            <w:shd w:val="clear" w:color="auto" w:fill="auto"/>
            <w:noWrap/>
            <w:vAlign w:val="center"/>
          </w:tcPr>
          <w:p w14:paraId="348E7295">
            <w:pPr>
              <w:widowControl/>
              <w:spacing w:line="400" w:lineRule="atLeast"/>
              <w:jc w:val="center"/>
              <w:rPr>
                <w:rFonts w:hint="eastAsia" w:ascii="仿宋_GB2312" w:hAnsi="仿宋_GB2312" w:eastAsia="仿宋_GB2312" w:cs="仿宋_GB2312"/>
                <w:color w:val="000000" w:themeColor="text1"/>
                <w:sz w:val="18"/>
                <w:szCs w:val="18"/>
                <w:highlight w:val="none"/>
                <w:lang w:val="en-US" w:eastAsia="zh-CN"/>
              </w:rPr>
            </w:pPr>
          </w:p>
        </w:tc>
        <w:tc>
          <w:tcPr>
            <w:tcW w:w="590" w:type="pct"/>
            <w:shd w:val="clear" w:color="auto" w:fill="auto"/>
            <w:noWrap/>
            <w:vAlign w:val="center"/>
          </w:tcPr>
          <w:p w14:paraId="2B2F9119">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650" w:type="pct"/>
            <w:shd w:val="clear" w:color="auto" w:fill="auto"/>
            <w:noWrap/>
            <w:vAlign w:val="center"/>
          </w:tcPr>
          <w:p w14:paraId="74821D0E">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94" w:type="pct"/>
            <w:shd w:val="clear" w:color="auto" w:fill="auto"/>
            <w:noWrap/>
            <w:vAlign w:val="center"/>
          </w:tcPr>
          <w:p w14:paraId="26F896E8">
            <w:pPr>
              <w:widowControl/>
              <w:spacing w:line="400" w:lineRule="atLeast"/>
              <w:jc w:val="center"/>
              <w:rPr>
                <w:rFonts w:ascii="仿宋_GB2312" w:hAnsi="仿宋_GB2312" w:eastAsia="仿宋_GB2312" w:cs="仿宋_GB2312"/>
                <w:color w:val="000000" w:themeColor="text1"/>
                <w:sz w:val="24"/>
                <w:szCs w:val="24"/>
                <w:highlight w:val="none"/>
              </w:rPr>
            </w:pPr>
          </w:p>
        </w:tc>
      </w:tr>
      <w:tr w14:paraId="160411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37" w:type="pct"/>
            <w:shd w:val="clear" w:color="auto" w:fill="auto"/>
            <w:vAlign w:val="center"/>
          </w:tcPr>
          <w:p w14:paraId="4485C800">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39</w:t>
            </w:r>
          </w:p>
        </w:tc>
        <w:tc>
          <w:tcPr>
            <w:tcW w:w="703" w:type="pct"/>
            <w:shd w:val="clear" w:color="auto" w:fill="auto"/>
            <w:vAlign w:val="center"/>
          </w:tcPr>
          <w:p w14:paraId="4BDA053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消防柜</w:t>
            </w:r>
          </w:p>
        </w:tc>
        <w:tc>
          <w:tcPr>
            <w:tcW w:w="477" w:type="pct"/>
            <w:shd w:val="clear" w:color="auto" w:fill="auto"/>
            <w:vAlign w:val="center"/>
          </w:tcPr>
          <w:p w14:paraId="536E57F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223" w:type="pct"/>
            <w:shd w:val="clear" w:color="auto" w:fill="auto"/>
            <w:noWrap/>
            <w:vAlign w:val="center"/>
          </w:tcPr>
          <w:p w14:paraId="538E1AC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套</w:t>
            </w:r>
          </w:p>
        </w:tc>
        <w:tc>
          <w:tcPr>
            <w:tcW w:w="424" w:type="pct"/>
            <w:shd w:val="clear" w:color="auto" w:fill="auto"/>
            <w:vAlign w:val="center"/>
          </w:tcPr>
          <w:p w14:paraId="6CF7FC9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6</w:t>
            </w:r>
          </w:p>
        </w:tc>
        <w:tc>
          <w:tcPr>
            <w:tcW w:w="544" w:type="pct"/>
            <w:shd w:val="clear" w:color="auto" w:fill="auto"/>
            <w:noWrap/>
            <w:vAlign w:val="center"/>
          </w:tcPr>
          <w:p w14:paraId="34559238">
            <w:pPr>
              <w:tabs>
                <w:tab w:val="left" w:pos="2857"/>
              </w:tabs>
              <w:jc w:val="center"/>
              <w:rPr>
                <w:rFonts w:hint="eastAsia" w:ascii="仿宋_GB2312" w:hAnsi="仿宋_GB2312" w:eastAsia="仿宋_GB2312" w:cs="仿宋_GB2312"/>
                <w:color w:val="000000" w:themeColor="text1"/>
                <w:sz w:val="18"/>
                <w:szCs w:val="18"/>
                <w:highlight w:val="none"/>
                <w:lang w:val="en-US" w:eastAsia="zh-CN"/>
              </w:rPr>
            </w:pPr>
          </w:p>
        </w:tc>
        <w:tc>
          <w:tcPr>
            <w:tcW w:w="625" w:type="pct"/>
            <w:shd w:val="clear" w:color="auto" w:fill="auto"/>
            <w:noWrap/>
            <w:vAlign w:val="center"/>
          </w:tcPr>
          <w:p w14:paraId="550F2F28">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27" w:type="pct"/>
            <w:shd w:val="clear" w:color="auto" w:fill="auto"/>
            <w:noWrap/>
            <w:vAlign w:val="center"/>
          </w:tcPr>
          <w:p w14:paraId="0F6F5E77">
            <w:pPr>
              <w:widowControl/>
              <w:spacing w:line="400" w:lineRule="atLeast"/>
              <w:jc w:val="center"/>
              <w:rPr>
                <w:rFonts w:hint="eastAsia" w:ascii="仿宋_GB2312" w:hAnsi="仿宋_GB2312" w:eastAsia="仿宋_GB2312" w:cs="仿宋_GB2312"/>
                <w:color w:val="000000" w:themeColor="text1"/>
                <w:sz w:val="18"/>
                <w:szCs w:val="18"/>
                <w:highlight w:val="none"/>
                <w:lang w:val="en-US" w:eastAsia="zh-CN"/>
              </w:rPr>
            </w:pPr>
          </w:p>
        </w:tc>
        <w:tc>
          <w:tcPr>
            <w:tcW w:w="590" w:type="pct"/>
            <w:shd w:val="clear" w:color="auto" w:fill="auto"/>
            <w:noWrap/>
            <w:vAlign w:val="center"/>
          </w:tcPr>
          <w:p w14:paraId="2336114A">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650" w:type="pct"/>
            <w:shd w:val="clear" w:color="auto" w:fill="auto"/>
            <w:noWrap/>
            <w:vAlign w:val="center"/>
          </w:tcPr>
          <w:p w14:paraId="2DED2E7E">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94" w:type="pct"/>
            <w:shd w:val="clear" w:color="auto" w:fill="auto"/>
            <w:noWrap/>
            <w:vAlign w:val="center"/>
          </w:tcPr>
          <w:p w14:paraId="3CDACFAA">
            <w:pPr>
              <w:widowControl/>
              <w:spacing w:line="400" w:lineRule="atLeast"/>
              <w:jc w:val="center"/>
              <w:rPr>
                <w:rFonts w:ascii="仿宋_GB2312" w:hAnsi="仿宋_GB2312" w:eastAsia="仿宋_GB2312" w:cs="仿宋_GB2312"/>
                <w:color w:val="000000" w:themeColor="text1"/>
                <w:sz w:val="24"/>
                <w:szCs w:val="24"/>
                <w:highlight w:val="none"/>
              </w:rPr>
            </w:pPr>
          </w:p>
        </w:tc>
      </w:tr>
      <w:tr w14:paraId="48681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37" w:type="pct"/>
            <w:shd w:val="clear" w:color="auto" w:fill="auto"/>
            <w:vAlign w:val="center"/>
          </w:tcPr>
          <w:p w14:paraId="702EF628">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40</w:t>
            </w:r>
          </w:p>
        </w:tc>
        <w:tc>
          <w:tcPr>
            <w:tcW w:w="703" w:type="pct"/>
            <w:shd w:val="clear" w:color="auto" w:fill="auto"/>
            <w:vAlign w:val="center"/>
          </w:tcPr>
          <w:p w14:paraId="1574B07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焊工手套</w:t>
            </w:r>
          </w:p>
        </w:tc>
        <w:tc>
          <w:tcPr>
            <w:tcW w:w="477" w:type="pct"/>
            <w:shd w:val="clear" w:color="auto" w:fill="auto"/>
            <w:vAlign w:val="center"/>
          </w:tcPr>
          <w:p w14:paraId="7C397C0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223" w:type="pct"/>
            <w:shd w:val="clear" w:color="auto" w:fill="auto"/>
            <w:noWrap/>
            <w:vAlign w:val="center"/>
          </w:tcPr>
          <w:p w14:paraId="1E61DF3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副</w:t>
            </w:r>
          </w:p>
        </w:tc>
        <w:tc>
          <w:tcPr>
            <w:tcW w:w="424" w:type="pct"/>
            <w:shd w:val="clear" w:color="auto" w:fill="auto"/>
            <w:vAlign w:val="center"/>
          </w:tcPr>
          <w:p w14:paraId="240CB35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40</w:t>
            </w:r>
          </w:p>
        </w:tc>
        <w:tc>
          <w:tcPr>
            <w:tcW w:w="544" w:type="pct"/>
            <w:shd w:val="clear" w:color="auto" w:fill="auto"/>
            <w:noWrap/>
            <w:vAlign w:val="center"/>
          </w:tcPr>
          <w:p w14:paraId="799C0005">
            <w:pPr>
              <w:tabs>
                <w:tab w:val="left" w:pos="2857"/>
              </w:tabs>
              <w:jc w:val="center"/>
              <w:rPr>
                <w:rFonts w:hint="eastAsia" w:ascii="仿宋_GB2312" w:hAnsi="仿宋_GB2312" w:eastAsia="仿宋_GB2312" w:cs="仿宋_GB2312"/>
                <w:color w:val="000000" w:themeColor="text1"/>
                <w:sz w:val="18"/>
                <w:szCs w:val="18"/>
                <w:highlight w:val="none"/>
                <w:lang w:val="en-US" w:eastAsia="zh-CN"/>
              </w:rPr>
            </w:pPr>
          </w:p>
        </w:tc>
        <w:tc>
          <w:tcPr>
            <w:tcW w:w="625" w:type="pct"/>
            <w:shd w:val="clear" w:color="auto" w:fill="auto"/>
            <w:noWrap/>
            <w:vAlign w:val="center"/>
          </w:tcPr>
          <w:p w14:paraId="331266D5">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27" w:type="pct"/>
            <w:shd w:val="clear" w:color="auto" w:fill="auto"/>
            <w:noWrap/>
            <w:vAlign w:val="center"/>
          </w:tcPr>
          <w:p w14:paraId="75884B99">
            <w:pPr>
              <w:widowControl/>
              <w:spacing w:line="400" w:lineRule="atLeast"/>
              <w:jc w:val="center"/>
              <w:rPr>
                <w:rFonts w:hint="eastAsia" w:ascii="仿宋_GB2312" w:hAnsi="仿宋_GB2312" w:eastAsia="仿宋_GB2312" w:cs="仿宋_GB2312"/>
                <w:color w:val="000000" w:themeColor="text1"/>
                <w:sz w:val="18"/>
                <w:szCs w:val="18"/>
                <w:highlight w:val="none"/>
                <w:lang w:val="en-US" w:eastAsia="zh-CN"/>
              </w:rPr>
            </w:pPr>
          </w:p>
        </w:tc>
        <w:tc>
          <w:tcPr>
            <w:tcW w:w="590" w:type="pct"/>
            <w:shd w:val="clear" w:color="auto" w:fill="auto"/>
            <w:noWrap/>
            <w:vAlign w:val="center"/>
          </w:tcPr>
          <w:p w14:paraId="48918ABB">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650" w:type="pct"/>
            <w:shd w:val="clear" w:color="auto" w:fill="auto"/>
            <w:noWrap/>
            <w:vAlign w:val="center"/>
          </w:tcPr>
          <w:p w14:paraId="7C6D2DC1">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94" w:type="pct"/>
            <w:shd w:val="clear" w:color="auto" w:fill="auto"/>
            <w:noWrap/>
            <w:vAlign w:val="center"/>
          </w:tcPr>
          <w:p w14:paraId="14A9B349">
            <w:pPr>
              <w:widowControl/>
              <w:spacing w:line="400" w:lineRule="atLeast"/>
              <w:jc w:val="center"/>
              <w:rPr>
                <w:rFonts w:ascii="仿宋_GB2312" w:hAnsi="仿宋_GB2312" w:eastAsia="仿宋_GB2312" w:cs="仿宋_GB2312"/>
                <w:color w:val="000000" w:themeColor="text1"/>
                <w:sz w:val="24"/>
                <w:szCs w:val="24"/>
                <w:highlight w:val="none"/>
              </w:rPr>
            </w:pPr>
          </w:p>
        </w:tc>
      </w:tr>
      <w:tr w14:paraId="05251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37" w:type="pct"/>
            <w:shd w:val="clear" w:color="auto" w:fill="auto"/>
            <w:vAlign w:val="center"/>
          </w:tcPr>
          <w:p w14:paraId="37FBDD3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41</w:t>
            </w:r>
          </w:p>
        </w:tc>
        <w:tc>
          <w:tcPr>
            <w:tcW w:w="703" w:type="pct"/>
            <w:shd w:val="clear" w:color="auto" w:fill="auto"/>
            <w:vAlign w:val="center"/>
          </w:tcPr>
          <w:p w14:paraId="2B02ABDE">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焊工服</w:t>
            </w:r>
          </w:p>
        </w:tc>
        <w:tc>
          <w:tcPr>
            <w:tcW w:w="477" w:type="pct"/>
            <w:shd w:val="clear" w:color="auto" w:fill="auto"/>
            <w:vAlign w:val="center"/>
          </w:tcPr>
          <w:p w14:paraId="18D925E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223" w:type="pct"/>
            <w:shd w:val="clear" w:color="auto" w:fill="auto"/>
            <w:noWrap/>
            <w:vAlign w:val="center"/>
          </w:tcPr>
          <w:p w14:paraId="7945F02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套</w:t>
            </w:r>
          </w:p>
        </w:tc>
        <w:tc>
          <w:tcPr>
            <w:tcW w:w="424" w:type="pct"/>
            <w:shd w:val="clear" w:color="auto" w:fill="auto"/>
            <w:vAlign w:val="center"/>
          </w:tcPr>
          <w:p w14:paraId="29DB814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20</w:t>
            </w:r>
          </w:p>
        </w:tc>
        <w:tc>
          <w:tcPr>
            <w:tcW w:w="544" w:type="pct"/>
            <w:shd w:val="clear" w:color="auto" w:fill="auto"/>
            <w:noWrap/>
            <w:vAlign w:val="center"/>
          </w:tcPr>
          <w:p w14:paraId="48F21646">
            <w:pPr>
              <w:tabs>
                <w:tab w:val="left" w:pos="2857"/>
              </w:tabs>
              <w:jc w:val="center"/>
              <w:rPr>
                <w:rFonts w:hint="eastAsia" w:ascii="仿宋_GB2312" w:hAnsi="仿宋_GB2312" w:eastAsia="仿宋_GB2312" w:cs="仿宋_GB2312"/>
                <w:color w:val="000000" w:themeColor="text1"/>
                <w:sz w:val="18"/>
                <w:szCs w:val="18"/>
                <w:highlight w:val="none"/>
                <w:lang w:val="en-US" w:eastAsia="zh-CN"/>
              </w:rPr>
            </w:pPr>
          </w:p>
        </w:tc>
        <w:tc>
          <w:tcPr>
            <w:tcW w:w="625" w:type="pct"/>
            <w:shd w:val="clear" w:color="auto" w:fill="auto"/>
            <w:noWrap/>
            <w:vAlign w:val="center"/>
          </w:tcPr>
          <w:p w14:paraId="3880D7A4">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27" w:type="pct"/>
            <w:shd w:val="clear" w:color="auto" w:fill="auto"/>
            <w:noWrap/>
            <w:vAlign w:val="center"/>
          </w:tcPr>
          <w:p w14:paraId="331CDE98">
            <w:pPr>
              <w:widowControl/>
              <w:spacing w:line="400" w:lineRule="atLeast"/>
              <w:jc w:val="center"/>
              <w:rPr>
                <w:rFonts w:hint="eastAsia" w:ascii="仿宋_GB2312" w:hAnsi="仿宋_GB2312" w:eastAsia="仿宋_GB2312" w:cs="仿宋_GB2312"/>
                <w:color w:val="000000" w:themeColor="text1"/>
                <w:sz w:val="18"/>
                <w:szCs w:val="18"/>
                <w:highlight w:val="none"/>
                <w:lang w:val="en-US" w:eastAsia="zh-CN"/>
              </w:rPr>
            </w:pPr>
          </w:p>
        </w:tc>
        <w:tc>
          <w:tcPr>
            <w:tcW w:w="590" w:type="pct"/>
            <w:shd w:val="clear" w:color="auto" w:fill="auto"/>
            <w:noWrap/>
            <w:vAlign w:val="center"/>
          </w:tcPr>
          <w:p w14:paraId="64E715D2">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650" w:type="pct"/>
            <w:shd w:val="clear" w:color="auto" w:fill="auto"/>
            <w:noWrap/>
            <w:vAlign w:val="center"/>
          </w:tcPr>
          <w:p w14:paraId="294156DC">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94" w:type="pct"/>
            <w:shd w:val="clear" w:color="auto" w:fill="auto"/>
            <w:noWrap/>
            <w:vAlign w:val="center"/>
          </w:tcPr>
          <w:p w14:paraId="25421CDB">
            <w:pPr>
              <w:widowControl/>
              <w:spacing w:line="400" w:lineRule="atLeast"/>
              <w:jc w:val="center"/>
              <w:rPr>
                <w:rFonts w:ascii="仿宋_GB2312" w:hAnsi="仿宋_GB2312" w:eastAsia="仿宋_GB2312" w:cs="仿宋_GB2312"/>
                <w:color w:val="000000" w:themeColor="text1"/>
                <w:sz w:val="24"/>
                <w:szCs w:val="24"/>
                <w:highlight w:val="none"/>
              </w:rPr>
            </w:pPr>
          </w:p>
        </w:tc>
      </w:tr>
      <w:tr w14:paraId="2B71C3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37" w:type="pct"/>
            <w:shd w:val="clear" w:color="auto" w:fill="auto"/>
            <w:vAlign w:val="center"/>
          </w:tcPr>
          <w:p w14:paraId="4790208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42</w:t>
            </w:r>
          </w:p>
        </w:tc>
        <w:tc>
          <w:tcPr>
            <w:tcW w:w="703" w:type="pct"/>
            <w:shd w:val="clear" w:color="auto" w:fill="auto"/>
            <w:vAlign w:val="center"/>
          </w:tcPr>
          <w:p w14:paraId="0B7B389B">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路锥</w:t>
            </w:r>
          </w:p>
        </w:tc>
        <w:tc>
          <w:tcPr>
            <w:tcW w:w="477" w:type="pct"/>
            <w:shd w:val="clear" w:color="auto" w:fill="auto"/>
            <w:vAlign w:val="center"/>
          </w:tcPr>
          <w:p w14:paraId="47D26B1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223" w:type="pct"/>
            <w:shd w:val="clear" w:color="auto" w:fill="auto"/>
            <w:noWrap/>
            <w:vAlign w:val="center"/>
          </w:tcPr>
          <w:p w14:paraId="1A18871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424" w:type="pct"/>
            <w:shd w:val="clear" w:color="auto" w:fill="auto"/>
            <w:vAlign w:val="center"/>
          </w:tcPr>
          <w:p w14:paraId="7387097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50</w:t>
            </w:r>
          </w:p>
        </w:tc>
        <w:tc>
          <w:tcPr>
            <w:tcW w:w="544" w:type="pct"/>
            <w:shd w:val="clear" w:color="auto" w:fill="auto"/>
            <w:noWrap/>
            <w:vAlign w:val="center"/>
          </w:tcPr>
          <w:p w14:paraId="25852E07">
            <w:pPr>
              <w:tabs>
                <w:tab w:val="left" w:pos="2857"/>
              </w:tabs>
              <w:jc w:val="center"/>
              <w:rPr>
                <w:rFonts w:hint="eastAsia" w:ascii="仿宋_GB2312" w:hAnsi="仿宋_GB2312" w:eastAsia="仿宋_GB2312" w:cs="仿宋_GB2312"/>
                <w:color w:val="000000" w:themeColor="text1"/>
                <w:sz w:val="18"/>
                <w:szCs w:val="18"/>
                <w:highlight w:val="none"/>
                <w:lang w:val="en-US" w:eastAsia="zh-CN"/>
              </w:rPr>
            </w:pPr>
          </w:p>
        </w:tc>
        <w:tc>
          <w:tcPr>
            <w:tcW w:w="625" w:type="pct"/>
            <w:shd w:val="clear" w:color="auto" w:fill="auto"/>
            <w:noWrap/>
            <w:vAlign w:val="center"/>
          </w:tcPr>
          <w:p w14:paraId="2C2D3829">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27" w:type="pct"/>
            <w:shd w:val="clear" w:color="auto" w:fill="auto"/>
            <w:noWrap/>
            <w:vAlign w:val="center"/>
          </w:tcPr>
          <w:p w14:paraId="728D2048">
            <w:pPr>
              <w:widowControl/>
              <w:spacing w:line="400" w:lineRule="atLeast"/>
              <w:jc w:val="center"/>
              <w:rPr>
                <w:rFonts w:hint="eastAsia" w:ascii="仿宋_GB2312" w:hAnsi="仿宋_GB2312" w:eastAsia="仿宋_GB2312" w:cs="仿宋_GB2312"/>
                <w:color w:val="000000" w:themeColor="text1"/>
                <w:sz w:val="18"/>
                <w:szCs w:val="18"/>
                <w:highlight w:val="none"/>
                <w:lang w:val="en-US" w:eastAsia="zh-CN"/>
              </w:rPr>
            </w:pPr>
          </w:p>
        </w:tc>
        <w:tc>
          <w:tcPr>
            <w:tcW w:w="590" w:type="pct"/>
            <w:shd w:val="clear" w:color="auto" w:fill="auto"/>
            <w:noWrap/>
            <w:vAlign w:val="center"/>
          </w:tcPr>
          <w:p w14:paraId="2E72AADC">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650" w:type="pct"/>
            <w:shd w:val="clear" w:color="auto" w:fill="auto"/>
            <w:noWrap/>
            <w:vAlign w:val="center"/>
          </w:tcPr>
          <w:p w14:paraId="236F4F9D">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94" w:type="pct"/>
            <w:shd w:val="clear" w:color="auto" w:fill="auto"/>
            <w:noWrap/>
            <w:vAlign w:val="center"/>
          </w:tcPr>
          <w:p w14:paraId="244B6273">
            <w:pPr>
              <w:widowControl/>
              <w:spacing w:line="400" w:lineRule="atLeast"/>
              <w:jc w:val="center"/>
              <w:rPr>
                <w:rFonts w:ascii="仿宋_GB2312" w:hAnsi="仿宋_GB2312" w:eastAsia="仿宋_GB2312" w:cs="仿宋_GB2312"/>
                <w:color w:val="000000" w:themeColor="text1"/>
                <w:sz w:val="24"/>
                <w:szCs w:val="24"/>
                <w:highlight w:val="none"/>
              </w:rPr>
            </w:pPr>
          </w:p>
        </w:tc>
      </w:tr>
      <w:tr w14:paraId="63FB4E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237" w:type="pct"/>
            <w:shd w:val="clear" w:color="auto" w:fill="auto"/>
            <w:vAlign w:val="center"/>
          </w:tcPr>
          <w:p w14:paraId="39C2D7F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43</w:t>
            </w:r>
          </w:p>
        </w:tc>
        <w:tc>
          <w:tcPr>
            <w:tcW w:w="703" w:type="pct"/>
            <w:shd w:val="clear" w:color="auto" w:fill="auto"/>
            <w:vAlign w:val="center"/>
          </w:tcPr>
          <w:p w14:paraId="0CE0EF75">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三级配电箱</w:t>
            </w:r>
          </w:p>
        </w:tc>
        <w:tc>
          <w:tcPr>
            <w:tcW w:w="477" w:type="pct"/>
            <w:shd w:val="clear" w:color="auto" w:fill="auto"/>
            <w:vAlign w:val="center"/>
          </w:tcPr>
          <w:p w14:paraId="26F624E9">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223" w:type="pct"/>
            <w:shd w:val="clear" w:color="auto" w:fill="auto"/>
            <w:noWrap/>
            <w:vAlign w:val="center"/>
          </w:tcPr>
          <w:p w14:paraId="2754459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个</w:t>
            </w:r>
          </w:p>
        </w:tc>
        <w:tc>
          <w:tcPr>
            <w:tcW w:w="424" w:type="pct"/>
            <w:shd w:val="clear" w:color="auto" w:fill="auto"/>
            <w:vAlign w:val="center"/>
          </w:tcPr>
          <w:p w14:paraId="7380A56D">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50</w:t>
            </w:r>
          </w:p>
        </w:tc>
        <w:tc>
          <w:tcPr>
            <w:tcW w:w="544" w:type="pct"/>
            <w:shd w:val="clear" w:color="auto" w:fill="auto"/>
            <w:noWrap/>
            <w:vAlign w:val="center"/>
          </w:tcPr>
          <w:p w14:paraId="520607DB">
            <w:pPr>
              <w:tabs>
                <w:tab w:val="left" w:pos="2857"/>
              </w:tabs>
              <w:jc w:val="center"/>
              <w:rPr>
                <w:rFonts w:hint="eastAsia" w:ascii="仿宋_GB2312" w:hAnsi="仿宋_GB2312" w:eastAsia="仿宋_GB2312" w:cs="仿宋_GB2312"/>
                <w:color w:val="000000" w:themeColor="text1"/>
                <w:sz w:val="18"/>
                <w:szCs w:val="18"/>
                <w:highlight w:val="none"/>
                <w:lang w:val="en-US" w:eastAsia="zh-CN"/>
              </w:rPr>
            </w:pPr>
          </w:p>
        </w:tc>
        <w:tc>
          <w:tcPr>
            <w:tcW w:w="625" w:type="pct"/>
            <w:shd w:val="clear" w:color="auto" w:fill="auto"/>
            <w:noWrap/>
            <w:vAlign w:val="center"/>
          </w:tcPr>
          <w:p w14:paraId="2628FD39">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27" w:type="pct"/>
            <w:shd w:val="clear" w:color="auto" w:fill="auto"/>
            <w:noWrap/>
            <w:vAlign w:val="center"/>
          </w:tcPr>
          <w:p w14:paraId="732196BC">
            <w:pPr>
              <w:widowControl/>
              <w:spacing w:line="400" w:lineRule="atLeast"/>
              <w:jc w:val="center"/>
              <w:rPr>
                <w:rFonts w:hint="eastAsia" w:ascii="仿宋_GB2312" w:hAnsi="仿宋_GB2312" w:eastAsia="仿宋_GB2312" w:cs="仿宋_GB2312"/>
                <w:color w:val="000000" w:themeColor="text1"/>
                <w:sz w:val="18"/>
                <w:szCs w:val="18"/>
                <w:highlight w:val="none"/>
                <w:lang w:val="en-US" w:eastAsia="zh-CN"/>
              </w:rPr>
            </w:pPr>
          </w:p>
        </w:tc>
        <w:tc>
          <w:tcPr>
            <w:tcW w:w="590" w:type="pct"/>
            <w:shd w:val="clear" w:color="auto" w:fill="auto"/>
            <w:noWrap/>
            <w:vAlign w:val="center"/>
          </w:tcPr>
          <w:p w14:paraId="73521BDC">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650" w:type="pct"/>
            <w:shd w:val="clear" w:color="auto" w:fill="auto"/>
            <w:noWrap/>
            <w:vAlign w:val="center"/>
          </w:tcPr>
          <w:p w14:paraId="18330355">
            <w:pPr>
              <w:keepNext w:val="0"/>
              <w:keepLines w:val="0"/>
              <w:widowControl/>
              <w:suppressLineNumbers w:val="0"/>
              <w:jc w:val="both"/>
              <w:textAlignment w:val="center"/>
              <w:rPr>
                <w:rFonts w:hint="eastAsia" w:ascii="仿宋_GB2312" w:hAnsi="仿宋_GB2312" w:eastAsia="仿宋_GB2312" w:cs="仿宋_GB2312"/>
                <w:color w:val="000000" w:themeColor="text1"/>
                <w:sz w:val="18"/>
                <w:szCs w:val="18"/>
                <w:highlight w:val="none"/>
                <w:lang w:val="en-US" w:eastAsia="zh-CN"/>
              </w:rPr>
            </w:pPr>
          </w:p>
        </w:tc>
        <w:tc>
          <w:tcPr>
            <w:tcW w:w="294" w:type="pct"/>
            <w:shd w:val="clear" w:color="auto" w:fill="auto"/>
            <w:noWrap/>
            <w:vAlign w:val="center"/>
          </w:tcPr>
          <w:p w14:paraId="23CD5DC1">
            <w:pPr>
              <w:widowControl/>
              <w:spacing w:line="400" w:lineRule="atLeast"/>
              <w:jc w:val="center"/>
              <w:rPr>
                <w:rFonts w:ascii="仿宋_GB2312" w:hAnsi="仿宋_GB2312" w:eastAsia="仿宋_GB2312" w:cs="仿宋_GB2312"/>
                <w:color w:val="000000" w:themeColor="text1"/>
                <w:sz w:val="24"/>
                <w:szCs w:val="24"/>
                <w:highlight w:val="none"/>
              </w:rPr>
            </w:pPr>
          </w:p>
        </w:tc>
      </w:tr>
      <w:tr w14:paraId="36F84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237" w:type="pct"/>
            <w:shd w:val="clear" w:color="auto" w:fill="auto"/>
            <w:vAlign w:val="center"/>
          </w:tcPr>
          <w:p w14:paraId="3FCC24C3">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44</w:t>
            </w:r>
          </w:p>
        </w:tc>
        <w:tc>
          <w:tcPr>
            <w:tcW w:w="703" w:type="pct"/>
            <w:shd w:val="clear" w:color="auto" w:fill="auto"/>
            <w:vAlign w:val="center"/>
          </w:tcPr>
          <w:p w14:paraId="3DFCD69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劳保鞋</w:t>
            </w:r>
          </w:p>
        </w:tc>
        <w:tc>
          <w:tcPr>
            <w:tcW w:w="477" w:type="pct"/>
            <w:shd w:val="clear" w:color="auto" w:fill="auto"/>
            <w:vAlign w:val="center"/>
          </w:tcPr>
          <w:p w14:paraId="6A301886">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223" w:type="pct"/>
            <w:shd w:val="clear" w:color="auto" w:fill="auto"/>
            <w:noWrap/>
            <w:vAlign w:val="center"/>
          </w:tcPr>
          <w:p w14:paraId="739BDC27">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双</w:t>
            </w:r>
          </w:p>
        </w:tc>
        <w:tc>
          <w:tcPr>
            <w:tcW w:w="424" w:type="pct"/>
            <w:shd w:val="clear" w:color="auto" w:fill="auto"/>
            <w:vAlign w:val="center"/>
          </w:tcPr>
          <w:p w14:paraId="42D587EC">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40</w:t>
            </w:r>
          </w:p>
        </w:tc>
        <w:tc>
          <w:tcPr>
            <w:tcW w:w="544" w:type="pct"/>
            <w:shd w:val="clear" w:color="auto" w:fill="auto"/>
            <w:noWrap/>
            <w:vAlign w:val="center"/>
          </w:tcPr>
          <w:p w14:paraId="5B1FEC09">
            <w:pPr>
              <w:tabs>
                <w:tab w:val="left" w:pos="2857"/>
              </w:tabs>
              <w:jc w:val="both"/>
              <w:rPr>
                <w:rFonts w:hint="default" w:ascii="仿宋_GB2312" w:hAnsi="仿宋_GB2312" w:eastAsia="仿宋_GB2312" w:cs="仿宋_GB2312"/>
                <w:color w:val="000000" w:themeColor="text1"/>
                <w:sz w:val="18"/>
                <w:szCs w:val="18"/>
                <w:highlight w:val="none"/>
                <w:lang w:val="en-US" w:eastAsia="zh-CN"/>
              </w:rPr>
            </w:pPr>
          </w:p>
        </w:tc>
        <w:tc>
          <w:tcPr>
            <w:tcW w:w="625" w:type="pct"/>
            <w:shd w:val="clear" w:color="auto" w:fill="auto"/>
            <w:noWrap/>
            <w:vAlign w:val="center"/>
          </w:tcPr>
          <w:p w14:paraId="47A5E460">
            <w:pPr>
              <w:keepNext w:val="0"/>
              <w:keepLines w:val="0"/>
              <w:widowControl/>
              <w:suppressLineNumbers w:val="0"/>
              <w:jc w:val="both"/>
              <w:textAlignment w:val="center"/>
              <w:rPr>
                <w:rFonts w:hint="default" w:ascii="仿宋_GB2312" w:hAnsi="仿宋_GB2312" w:eastAsia="仿宋_GB2312" w:cs="仿宋_GB2312"/>
                <w:color w:val="000000" w:themeColor="text1"/>
                <w:sz w:val="18"/>
                <w:szCs w:val="18"/>
                <w:highlight w:val="none"/>
                <w:lang w:val="en-US" w:eastAsia="zh-CN"/>
              </w:rPr>
            </w:pPr>
          </w:p>
        </w:tc>
        <w:tc>
          <w:tcPr>
            <w:tcW w:w="227" w:type="pct"/>
            <w:shd w:val="clear" w:color="auto" w:fill="auto"/>
            <w:noWrap/>
            <w:vAlign w:val="center"/>
          </w:tcPr>
          <w:p w14:paraId="07045527">
            <w:pPr>
              <w:widowControl/>
              <w:spacing w:line="400" w:lineRule="atLeast"/>
              <w:jc w:val="both"/>
              <w:rPr>
                <w:rFonts w:ascii="仿宋_GB2312" w:hAnsi="仿宋_GB2312" w:eastAsia="仿宋_GB2312" w:cs="仿宋_GB2312"/>
                <w:color w:val="000000" w:themeColor="text1"/>
                <w:sz w:val="18"/>
                <w:szCs w:val="18"/>
                <w:highlight w:val="none"/>
              </w:rPr>
            </w:pPr>
          </w:p>
        </w:tc>
        <w:tc>
          <w:tcPr>
            <w:tcW w:w="590" w:type="pct"/>
            <w:shd w:val="clear" w:color="auto" w:fill="auto"/>
            <w:noWrap/>
            <w:vAlign w:val="center"/>
          </w:tcPr>
          <w:p w14:paraId="3D3FB6F1">
            <w:pPr>
              <w:keepNext w:val="0"/>
              <w:keepLines w:val="0"/>
              <w:widowControl/>
              <w:suppressLineNumbers w:val="0"/>
              <w:jc w:val="both"/>
              <w:textAlignment w:val="center"/>
              <w:rPr>
                <w:rFonts w:hint="default" w:ascii="仿宋_GB2312" w:hAnsi="仿宋_GB2312" w:eastAsia="仿宋_GB2312" w:cs="仿宋_GB2312"/>
                <w:color w:val="000000" w:themeColor="text1"/>
                <w:sz w:val="18"/>
                <w:szCs w:val="18"/>
                <w:highlight w:val="none"/>
                <w:lang w:val="en-US" w:eastAsia="zh-CN"/>
              </w:rPr>
            </w:pPr>
          </w:p>
        </w:tc>
        <w:tc>
          <w:tcPr>
            <w:tcW w:w="650" w:type="pct"/>
            <w:shd w:val="clear" w:color="auto" w:fill="auto"/>
            <w:noWrap/>
            <w:vAlign w:val="center"/>
          </w:tcPr>
          <w:p w14:paraId="5E8058B7">
            <w:pPr>
              <w:keepNext w:val="0"/>
              <w:keepLines w:val="0"/>
              <w:widowControl/>
              <w:suppressLineNumbers w:val="0"/>
              <w:jc w:val="both"/>
              <w:textAlignment w:val="center"/>
              <w:rPr>
                <w:rFonts w:hint="default" w:ascii="仿宋_GB2312" w:hAnsi="仿宋_GB2312" w:eastAsia="仿宋_GB2312" w:cs="仿宋_GB2312"/>
                <w:color w:val="000000" w:themeColor="text1"/>
                <w:sz w:val="18"/>
                <w:szCs w:val="18"/>
                <w:highlight w:val="none"/>
                <w:lang w:val="en-US" w:eastAsia="zh-CN"/>
              </w:rPr>
            </w:pPr>
          </w:p>
        </w:tc>
        <w:tc>
          <w:tcPr>
            <w:tcW w:w="294" w:type="pct"/>
            <w:shd w:val="clear" w:color="auto" w:fill="auto"/>
            <w:noWrap/>
            <w:vAlign w:val="center"/>
          </w:tcPr>
          <w:p w14:paraId="522CFCD7">
            <w:pPr>
              <w:widowControl/>
              <w:spacing w:line="400" w:lineRule="atLeast"/>
              <w:jc w:val="center"/>
              <w:rPr>
                <w:rFonts w:ascii="仿宋_GB2312" w:hAnsi="仿宋_GB2312" w:eastAsia="仿宋_GB2312" w:cs="仿宋_GB2312"/>
                <w:color w:val="000000" w:themeColor="text1"/>
                <w:sz w:val="24"/>
                <w:szCs w:val="24"/>
                <w:highlight w:val="none"/>
              </w:rPr>
            </w:pPr>
          </w:p>
        </w:tc>
      </w:tr>
      <w:tr w14:paraId="526BD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9" w:hRule="atLeast"/>
          <w:jc w:val="center"/>
        </w:trPr>
        <w:tc>
          <w:tcPr>
            <w:tcW w:w="237" w:type="pct"/>
            <w:shd w:val="clear" w:color="auto" w:fill="auto"/>
            <w:vAlign w:val="center"/>
          </w:tcPr>
          <w:p w14:paraId="7C353134">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45</w:t>
            </w:r>
          </w:p>
        </w:tc>
        <w:tc>
          <w:tcPr>
            <w:tcW w:w="703" w:type="pct"/>
            <w:shd w:val="clear" w:color="auto" w:fill="auto"/>
            <w:vAlign w:val="center"/>
          </w:tcPr>
          <w:p w14:paraId="6CD2631F">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宣传页</w:t>
            </w:r>
          </w:p>
        </w:tc>
        <w:tc>
          <w:tcPr>
            <w:tcW w:w="477" w:type="pct"/>
            <w:shd w:val="clear" w:color="auto" w:fill="auto"/>
            <w:vAlign w:val="center"/>
          </w:tcPr>
          <w:p w14:paraId="7D330B0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p>
        </w:tc>
        <w:tc>
          <w:tcPr>
            <w:tcW w:w="223" w:type="pct"/>
            <w:shd w:val="clear" w:color="auto" w:fill="auto"/>
            <w:noWrap/>
            <w:vAlign w:val="center"/>
          </w:tcPr>
          <w:p w14:paraId="1B00EB01">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张</w:t>
            </w:r>
          </w:p>
        </w:tc>
        <w:tc>
          <w:tcPr>
            <w:tcW w:w="424" w:type="pct"/>
            <w:shd w:val="clear" w:color="auto" w:fill="auto"/>
            <w:vAlign w:val="center"/>
          </w:tcPr>
          <w:p w14:paraId="21F25BEA">
            <w:pPr>
              <w:widowControl/>
              <w:jc w:val="center"/>
              <w:textAlignment w:val="center"/>
              <w:rPr>
                <w:rFonts w:hint="eastAsia" w:ascii="仿宋_GB2312" w:hAnsi="仿宋_GB2312" w:eastAsia="仿宋_GB2312" w:cs="仿宋_GB2312"/>
                <w:color w:val="000000" w:themeColor="text1"/>
                <w:kern w:val="0"/>
                <w:sz w:val="18"/>
                <w:szCs w:val="18"/>
                <w:highlight w:val="none"/>
                <w:lang w:val="en-US" w:eastAsia="zh-CN" w:bidi="ar"/>
              </w:rPr>
            </w:pPr>
            <w:r>
              <w:rPr>
                <w:rFonts w:hint="eastAsia" w:ascii="仿宋_GB2312" w:hAnsi="仿宋_GB2312" w:eastAsia="仿宋_GB2312" w:cs="仿宋_GB2312"/>
                <w:color w:val="000000" w:themeColor="text1"/>
                <w:kern w:val="0"/>
                <w:sz w:val="18"/>
                <w:szCs w:val="18"/>
                <w:highlight w:val="none"/>
                <w:lang w:val="en-US" w:eastAsia="zh-CN" w:bidi="ar"/>
              </w:rPr>
              <w:t>200</w:t>
            </w:r>
          </w:p>
        </w:tc>
        <w:tc>
          <w:tcPr>
            <w:tcW w:w="544" w:type="pct"/>
            <w:shd w:val="clear" w:color="auto" w:fill="auto"/>
            <w:noWrap/>
            <w:vAlign w:val="center"/>
          </w:tcPr>
          <w:p w14:paraId="146A7052">
            <w:pPr>
              <w:tabs>
                <w:tab w:val="left" w:pos="2857"/>
              </w:tabs>
              <w:jc w:val="both"/>
              <w:rPr>
                <w:rFonts w:hint="default" w:ascii="仿宋_GB2312" w:hAnsi="仿宋_GB2312" w:eastAsia="仿宋_GB2312" w:cs="仿宋_GB2312"/>
                <w:color w:val="000000" w:themeColor="text1"/>
                <w:sz w:val="18"/>
                <w:szCs w:val="18"/>
                <w:highlight w:val="none"/>
                <w:lang w:val="en-US" w:eastAsia="zh-CN"/>
              </w:rPr>
            </w:pPr>
          </w:p>
        </w:tc>
        <w:tc>
          <w:tcPr>
            <w:tcW w:w="625" w:type="pct"/>
            <w:shd w:val="clear" w:color="auto" w:fill="auto"/>
            <w:noWrap/>
            <w:vAlign w:val="center"/>
          </w:tcPr>
          <w:p w14:paraId="4561193B">
            <w:pPr>
              <w:keepNext w:val="0"/>
              <w:keepLines w:val="0"/>
              <w:widowControl/>
              <w:suppressLineNumbers w:val="0"/>
              <w:jc w:val="both"/>
              <w:textAlignment w:val="center"/>
              <w:rPr>
                <w:rFonts w:hint="default" w:ascii="仿宋_GB2312" w:hAnsi="仿宋_GB2312" w:eastAsia="仿宋_GB2312" w:cs="仿宋_GB2312"/>
                <w:color w:val="000000" w:themeColor="text1"/>
                <w:sz w:val="18"/>
                <w:szCs w:val="18"/>
                <w:highlight w:val="none"/>
                <w:lang w:val="en-US" w:eastAsia="zh-CN"/>
              </w:rPr>
            </w:pPr>
          </w:p>
        </w:tc>
        <w:tc>
          <w:tcPr>
            <w:tcW w:w="227" w:type="pct"/>
            <w:shd w:val="clear" w:color="auto" w:fill="auto"/>
            <w:noWrap/>
            <w:vAlign w:val="center"/>
          </w:tcPr>
          <w:p w14:paraId="2F182E4A">
            <w:pPr>
              <w:widowControl/>
              <w:spacing w:line="400" w:lineRule="atLeast"/>
              <w:jc w:val="both"/>
              <w:rPr>
                <w:rFonts w:ascii="仿宋_GB2312" w:hAnsi="仿宋_GB2312" w:eastAsia="仿宋_GB2312" w:cs="仿宋_GB2312"/>
                <w:color w:val="000000" w:themeColor="text1"/>
                <w:sz w:val="18"/>
                <w:szCs w:val="18"/>
                <w:highlight w:val="none"/>
              </w:rPr>
            </w:pPr>
          </w:p>
        </w:tc>
        <w:tc>
          <w:tcPr>
            <w:tcW w:w="590" w:type="pct"/>
            <w:shd w:val="clear" w:color="auto" w:fill="auto"/>
            <w:noWrap/>
            <w:vAlign w:val="center"/>
          </w:tcPr>
          <w:p w14:paraId="0586D618">
            <w:pPr>
              <w:keepNext w:val="0"/>
              <w:keepLines w:val="0"/>
              <w:widowControl/>
              <w:suppressLineNumbers w:val="0"/>
              <w:jc w:val="both"/>
              <w:textAlignment w:val="center"/>
              <w:rPr>
                <w:rFonts w:hint="default" w:ascii="仿宋_GB2312" w:hAnsi="仿宋_GB2312" w:eastAsia="仿宋_GB2312" w:cs="仿宋_GB2312"/>
                <w:color w:val="000000" w:themeColor="text1"/>
                <w:sz w:val="18"/>
                <w:szCs w:val="18"/>
                <w:highlight w:val="none"/>
                <w:lang w:val="en-US" w:eastAsia="zh-CN"/>
              </w:rPr>
            </w:pPr>
          </w:p>
        </w:tc>
        <w:tc>
          <w:tcPr>
            <w:tcW w:w="650" w:type="pct"/>
            <w:shd w:val="clear" w:color="auto" w:fill="auto"/>
            <w:noWrap/>
            <w:vAlign w:val="center"/>
          </w:tcPr>
          <w:p w14:paraId="1A911FE5">
            <w:pPr>
              <w:keepNext w:val="0"/>
              <w:keepLines w:val="0"/>
              <w:widowControl/>
              <w:suppressLineNumbers w:val="0"/>
              <w:jc w:val="both"/>
              <w:textAlignment w:val="center"/>
              <w:rPr>
                <w:rFonts w:hint="default" w:ascii="仿宋_GB2312" w:hAnsi="仿宋_GB2312" w:eastAsia="仿宋_GB2312" w:cs="仿宋_GB2312"/>
                <w:color w:val="000000" w:themeColor="text1"/>
                <w:sz w:val="18"/>
                <w:szCs w:val="18"/>
                <w:highlight w:val="none"/>
                <w:lang w:val="en-US" w:eastAsia="zh-CN"/>
              </w:rPr>
            </w:pPr>
          </w:p>
        </w:tc>
        <w:tc>
          <w:tcPr>
            <w:tcW w:w="294" w:type="pct"/>
            <w:shd w:val="clear" w:color="auto" w:fill="auto"/>
            <w:noWrap/>
            <w:vAlign w:val="center"/>
          </w:tcPr>
          <w:p w14:paraId="1582AE33">
            <w:pPr>
              <w:widowControl/>
              <w:spacing w:line="400" w:lineRule="atLeast"/>
              <w:jc w:val="center"/>
              <w:rPr>
                <w:rFonts w:ascii="仿宋_GB2312" w:hAnsi="仿宋_GB2312" w:eastAsia="仿宋_GB2312" w:cs="仿宋_GB2312"/>
                <w:color w:val="000000" w:themeColor="text1"/>
                <w:sz w:val="24"/>
                <w:szCs w:val="24"/>
                <w:highlight w:val="none"/>
              </w:rPr>
            </w:pPr>
          </w:p>
        </w:tc>
      </w:tr>
      <w:tr w14:paraId="2D0C9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237" w:type="pct"/>
            <w:shd w:val="clear" w:color="auto" w:fill="auto"/>
            <w:vAlign w:val="center"/>
          </w:tcPr>
          <w:p w14:paraId="67F0D9D9">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合计</w:t>
            </w:r>
          </w:p>
        </w:tc>
        <w:tc>
          <w:tcPr>
            <w:tcW w:w="703" w:type="pct"/>
            <w:shd w:val="clear" w:color="auto" w:fill="auto"/>
            <w:vAlign w:val="center"/>
          </w:tcPr>
          <w:p w14:paraId="3625C004">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477" w:type="pct"/>
            <w:shd w:val="clear" w:color="auto" w:fill="auto"/>
            <w:vAlign w:val="center"/>
          </w:tcPr>
          <w:p w14:paraId="3B26CE7E">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223" w:type="pct"/>
            <w:shd w:val="clear" w:color="auto" w:fill="auto"/>
            <w:noWrap/>
            <w:vAlign w:val="center"/>
          </w:tcPr>
          <w:p w14:paraId="67BA0F85">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424" w:type="pct"/>
            <w:shd w:val="clear" w:color="auto" w:fill="auto"/>
            <w:vAlign w:val="center"/>
          </w:tcPr>
          <w:p w14:paraId="4842269E">
            <w:pPr>
              <w:widowControl/>
              <w:spacing w:line="400" w:lineRule="atLeast"/>
              <w:jc w:val="center"/>
              <w:rPr>
                <w:rFonts w:ascii="仿宋_GB2312" w:hAnsi="仿宋_GB2312" w:eastAsia="仿宋_GB2312" w:cs="仿宋_GB2312"/>
                <w:color w:val="000000" w:themeColor="text1"/>
                <w:sz w:val="18"/>
                <w:szCs w:val="18"/>
                <w:highlight w:val="none"/>
              </w:rPr>
            </w:pPr>
          </w:p>
        </w:tc>
        <w:tc>
          <w:tcPr>
            <w:tcW w:w="544" w:type="pct"/>
            <w:shd w:val="clear" w:color="auto" w:fill="auto"/>
            <w:noWrap/>
            <w:vAlign w:val="center"/>
          </w:tcPr>
          <w:p w14:paraId="52C3D1BE">
            <w:pPr>
              <w:widowControl/>
              <w:spacing w:line="400" w:lineRule="atLeast"/>
              <w:jc w:val="center"/>
              <w:rPr>
                <w:rFonts w:ascii="仿宋_GB2312" w:hAnsi="仿宋_GB2312" w:eastAsia="仿宋_GB2312" w:cs="仿宋_GB2312"/>
                <w:color w:val="000000" w:themeColor="text1"/>
                <w:sz w:val="18"/>
                <w:szCs w:val="18"/>
                <w:highlight w:val="none"/>
              </w:rPr>
            </w:pPr>
          </w:p>
        </w:tc>
        <w:tc>
          <w:tcPr>
            <w:tcW w:w="625" w:type="pct"/>
            <w:shd w:val="clear" w:color="auto" w:fill="auto"/>
            <w:noWrap/>
            <w:vAlign w:val="center"/>
          </w:tcPr>
          <w:p w14:paraId="75AF42ED">
            <w:pPr>
              <w:keepNext w:val="0"/>
              <w:keepLines w:val="0"/>
              <w:widowControl/>
              <w:suppressLineNumbers w:val="0"/>
              <w:jc w:val="both"/>
              <w:textAlignment w:val="center"/>
              <w:rPr>
                <w:rFonts w:hint="default" w:ascii="宋体" w:hAnsi="宋体" w:eastAsia="宋体" w:cs="宋体"/>
                <w:i w:val="0"/>
                <w:iCs w:val="0"/>
                <w:color w:val="000000"/>
                <w:kern w:val="2"/>
                <w:sz w:val="18"/>
                <w:szCs w:val="18"/>
                <w:u w:val="none"/>
                <w:lang w:val="en-US" w:eastAsia="zh-CN" w:bidi="ar-SA"/>
              </w:rPr>
            </w:pPr>
          </w:p>
        </w:tc>
        <w:tc>
          <w:tcPr>
            <w:tcW w:w="227" w:type="pct"/>
            <w:shd w:val="clear" w:color="auto" w:fill="auto"/>
            <w:noWrap/>
            <w:vAlign w:val="center"/>
          </w:tcPr>
          <w:p w14:paraId="46711734">
            <w:pPr>
              <w:widowControl/>
              <w:spacing w:line="400" w:lineRule="atLeast"/>
              <w:jc w:val="center"/>
              <w:rPr>
                <w:rFonts w:ascii="仿宋_GB2312" w:hAnsi="仿宋_GB2312" w:eastAsia="仿宋_GB2312" w:cs="仿宋_GB2312"/>
                <w:color w:val="000000" w:themeColor="text1"/>
                <w:sz w:val="18"/>
                <w:szCs w:val="18"/>
                <w:highlight w:val="none"/>
              </w:rPr>
            </w:pPr>
          </w:p>
        </w:tc>
        <w:tc>
          <w:tcPr>
            <w:tcW w:w="590" w:type="pct"/>
            <w:shd w:val="clear" w:color="auto" w:fill="auto"/>
            <w:noWrap/>
            <w:vAlign w:val="center"/>
          </w:tcPr>
          <w:p w14:paraId="4FADCFF0">
            <w:pPr>
              <w:widowControl/>
              <w:spacing w:line="400" w:lineRule="atLeast"/>
              <w:jc w:val="center"/>
              <w:rPr>
                <w:rFonts w:ascii="仿宋_GB2312" w:hAnsi="仿宋_GB2312" w:eastAsia="仿宋_GB2312" w:cs="仿宋_GB2312"/>
                <w:color w:val="000000" w:themeColor="text1"/>
                <w:sz w:val="18"/>
                <w:szCs w:val="18"/>
                <w:highlight w:val="none"/>
              </w:rPr>
            </w:pPr>
          </w:p>
        </w:tc>
        <w:tc>
          <w:tcPr>
            <w:tcW w:w="650" w:type="pct"/>
            <w:shd w:val="clear" w:color="auto" w:fill="auto"/>
            <w:noWrap/>
            <w:vAlign w:val="center"/>
          </w:tcPr>
          <w:p w14:paraId="7F962559">
            <w:pPr>
              <w:keepNext w:val="0"/>
              <w:keepLines w:val="0"/>
              <w:widowControl/>
              <w:suppressLineNumbers w:val="0"/>
              <w:jc w:val="both"/>
              <w:textAlignment w:val="center"/>
              <w:rPr>
                <w:rFonts w:hint="default" w:ascii="仿宋_GB2312" w:hAnsi="仿宋_GB2312" w:eastAsia="仿宋_GB2312" w:cs="仿宋_GB2312"/>
                <w:color w:val="000000" w:themeColor="text1"/>
                <w:sz w:val="18"/>
                <w:szCs w:val="18"/>
                <w:highlight w:val="none"/>
                <w:lang w:val="en-US" w:eastAsia="zh-CN"/>
              </w:rPr>
            </w:pPr>
          </w:p>
        </w:tc>
        <w:tc>
          <w:tcPr>
            <w:tcW w:w="294" w:type="pct"/>
            <w:shd w:val="clear" w:color="auto" w:fill="auto"/>
            <w:noWrap/>
            <w:vAlign w:val="center"/>
          </w:tcPr>
          <w:p w14:paraId="3DCAEE05">
            <w:pPr>
              <w:widowControl/>
              <w:spacing w:line="400" w:lineRule="atLeast"/>
              <w:jc w:val="center"/>
              <w:rPr>
                <w:rFonts w:ascii="仿宋_GB2312" w:hAnsi="仿宋_GB2312" w:eastAsia="仿宋_GB2312" w:cs="仿宋_GB2312"/>
                <w:color w:val="000000" w:themeColor="text1"/>
                <w:sz w:val="24"/>
                <w:szCs w:val="24"/>
                <w:highlight w:val="none"/>
              </w:rPr>
            </w:pPr>
          </w:p>
        </w:tc>
      </w:tr>
      <w:tr w14:paraId="26612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26A6B8C0">
            <w:pPr>
              <w:widowControl/>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不含增值税总价（暂定）</w:t>
            </w:r>
            <w:r>
              <w:rPr>
                <w:rFonts w:hint="eastAsia" w:ascii="仿宋_GB2312" w:hAnsi="宋体" w:eastAsia="仿宋_GB2312"/>
                <w:color w:val="000000" w:themeColor="text1"/>
                <w:sz w:val="18"/>
                <w:szCs w:val="18"/>
                <w:highlight w:val="none"/>
              </w:rPr>
              <w:t>：人民币</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w:t>
            </w:r>
          </w:p>
        </w:tc>
      </w:tr>
      <w:tr w14:paraId="38CA1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5000" w:type="pct"/>
            <w:gridSpan w:val="11"/>
            <w:shd w:val="clear" w:color="auto" w:fill="auto"/>
            <w:vAlign w:val="center"/>
          </w:tcPr>
          <w:p w14:paraId="5CB666C5">
            <w:pPr>
              <w:widowControl/>
              <w:ind w:left="6867" w:hanging="6867" w:hangingChars="3800"/>
              <w:jc w:val="left"/>
              <w:rPr>
                <w:rFonts w:hint="default" w:eastAsia="仿宋_GB2312"/>
                <w:sz w:val="18"/>
                <w:szCs w:val="18"/>
                <w:lang w:val="en-US" w:eastAsia="zh-CN"/>
              </w:rPr>
            </w:pPr>
            <w:r>
              <w:rPr>
                <w:rFonts w:hint="eastAsia" w:ascii="仿宋_GB2312" w:hAnsi="宋体" w:eastAsia="仿宋_GB2312"/>
                <w:b/>
                <w:bCs/>
                <w:color w:val="000000" w:themeColor="text1"/>
                <w:sz w:val="18"/>
                <w:szCs w:val="18"/>
                <w:highlight w:val="none"/>
              </w:rPr>
              <w:t>含增值税总价（暂定）</w:t>
            </w:r>
            <w:r>
              <w:rPr>
                <w:rFonts w:hint="eastAsia" w:ascii="仿宋_GB2312" w:hAnsi="宋体" w:eastAsia="仿宋_GB2312"/>
                <w:color w:val="000000" w:themeColor="text1"/>
                <w:sz w:val="18"/>
                <w:szCs w:val="18"/>
                <w:highlight w:val="none"/>
              </w:rPr>
              <w:t>：</w:t>
            </w:r>
            <w:r>
              <w:rPr>
                <w:rFonts w:hint="eastAsia" w:ascii="仿宋_GB2312" w:hAnsi="仿宋_GB2312" w:eastAsia="仿宋_GB2312" w:cs="仿宋_GB2312"/>
                <w:color w:val="000000" w:themeColor="text1"/>
                <w:sz w:val="18"/>
                <w:szCs w:val="18"/>
                <w:highlight w:val="none"/>
              </w:rPr>
              <w:t>不含增值税暂定总价*（1+增值税税率）=</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lang w:val="en-US" w:eastAsia="zh-CN"/>
              </w:rPr>
              <w:t xml:space="preserve">    </w:t>
            </w:r>
            <w:r>
              <w:rPr>
                <w:rFonts w:hint="eastAsia" w:ascii="仿宋_GB2312" w:hAnsi="仿宋_GB2312" w:eastAsia="仿宋_GB2312" w:cs="仿宋_GB2312"/>
                <w:color w:val="000000" w:themeColor="text1"/>
                <w:sz w:val="18"/>
                <w:szCs w:val="18"/>
                <w:highlight w:val="none"/>
              </w:rPr>
              <w:t>）</w:t>
            </w:r>
          </w:p>
        </w:tc>
      </w:tr>
    </w:tbl>
    <w:p w14:paraId="748A5529">
      <w:pPr>
        <w:pStyle w:val="41"/>
        <w:spacing w:line="400" w:lineRule="atLeast"/>
        <w:ind w:left="547" w:leftChars="228"/>
        <w:rPr>
          <w:rFonts w:hint="eastAsia"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说明：</w:t>
      </w:r>
    </w:p>
    <w:p w14:paraId="4C42371A">
      <w:pPr>
        <w:pStyle w:val="41"/>
        <w:numPr>
          <w:ilvl w:val="0"/>
          <w:numId w:val="2"/>
        </w:numPr>
        <w:spacing w:line="400" w:lineRule="atLeast"/>
        <w:ind w:firstLine="482" w:firstLineChars="200"/>
        <w:rPr>
          <w:rFonts w:hint="eastAsia"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合同单价：</w:t>
      </w:r>
      <w:r>
        <w:rPr>
          <w:rFonts w:hint="eastAsia" w:ascii="仿宋_GB2312" w:hAnsi="仿宋_GB2312" w:eastAsia="仿宋_GB2312" w:cs="仿宋_GB2312"/>
          <w:color w:val="000000" w:themeColor="text1"/>
          <w:highlight w:val="none"/>
        </w:rPr>
        <w:t>本合同综合单价适用第</w:t>
      </w:r>
      <w:r>
        <w:rPr>
          <w:rFonts w:hint="eastAsia" w:ascii="仿宋_GB2312" w:hAnsi="仿宋_GB2312" w:eastAsia="仿宋_GB2312" w:cs="仿宋_GB2312"/>
          <w:color w:val="000000" w:themeColor="text1"/>
          <w:highlight w:val="none"/>
          <w:u w:val="single"/>
        </w:rPr>
        <w:t xml:space="preserve">   1.1  </w:t>
      </w:r>
      <w:r>
        <w:rPr>
          <w:rFonts w:hint="eastAsia" w:ascii="仿宋_GB2312" w:hAnsi="仿宋_GB2312" w:eastAsia="仿宋_GB2312" w:cs="仿宋_GB2312"/>
          <w:color w:val="000000" w:themeColor="text1"/>
          <w:highlight w:val="none"/>
        </w:rPr>
        <w:t>条</w:t>
      </w:r>
    </w:p>
    <w:p w14:paraId="7B9BC213">
      <w:pPr>
        <w:pStyle w:val="41"/>
        <w:numPr>
          <w:ilvl w:val="255"/>
          <w:numId w:val="0"/>
        </w:numPr>
        <w:spacing w:line="400" w:lineRule="atLeast"/>
        <w:ind w:firstLine="482" w:firstLineChars="200"/>
        <w:outlineLvl w:val="2"/>
        <w:rPr>
          <w:rFonts w:hint="eastAsia" w:ascii="仿宋_GB2312" w:hAnsi="仿宋_GB2312" w:eastAsia="仿宋_GB2312" w:cs="仿宋_GB2312"/>
          <w:b/>
          <w:bCs/>
          <w:color w:val="000000" w:themeColor="text1"/>
          <w:highlight w:val="none"/>
          <w:u w:val="single"/>
        </w:rPr>
      </w:pPr>
      <w:r>
        <w:rPr>
          <w:rFonts w:hint="eastAsia" w:ascii="仿宋_GB2312" w:hAnsi="仿宋_GB2312" w:eastAsia="仿宋_GB2312" w:cs="仿宋_GB2312"/>
          <w:b/>
          <w:bCs/>
          <w:color w:val="000000" w:themeColor="text1"/>
          <w:highlight w:val="none"/>
        </w:rPr>
        <w:t>1.</w:t>
      </w:r>
      <w:r>
        <w:rPr>
          <w:rFonts w:hint="eastAsia" w:ascii="仿宋_GB2312" w:hAnsi="仿宋_GB2312" w:eastAsia="仿宋_GB2312" w:cs="仿宋_GB2312"/>
          <w:b/>
          <w:bCs/>
          <w:color w:val="000000" w:themeColor="text1"/>
          <w:highlight w:val="none"/>
          <w:lang w:val="en-US" w:eastAsia="zh-CN"/>
        </w:rPr>
        <w:t>1</w:t>
      </w:r>
      <w:r>
        <w:rPr>
          <w:rFonts w:hint="eastAsia" w:ascii="仿宋_GB2312" w:hAnsi="仿宋_GB2312" w:eastAsia="仿宋_GB2312" w:cs="仿宋_GB2312"/>
          <w:b/>
          <w:bCs/>
          <w:color w:val="000000" w:themeColor="text1"/>
          <w:highlight w:val="none"/>
        </w:rPr>
        <w:t>本合同为</w:t>
      </w:r>
      <w:r>
        <w:rPr>
          <w:rFonts w:hint="eastAsia" w:ascii="仿宋_GB2312" w:hAnsi="仿宋_GB2312" w:eastAsia="仿宋_GB2312" w:cs="仿宋_GB2312"/>
          <w:b/>
          <w:bCs/>
          <w:color w:val="000000" w:themeColor="text1"/>
          <w:highlight w:val="none"/>
          <w:lang w:eastAsia="zh-Hans"/>
        </w:rPr>
        <w:t>固定</w:t>
      </w:r>
      <w:r>
        <w:rPr>
          <w:rFonts w:hint="eastAsia" w:ascii="仿宋_GB2312" w:hAnsi="仿宋_GB2312" w:eastAsia="仿宋_GB2312" w:cs="仿宋_GB2312"/>
          <w:b/>
          <w:bCs/>
          <w:color w:val="000000" w:themeColor="text1"/>
          <w:highlight w:val="none"/>
        </w:rPr>
        <w:t>单价合同；</w:t>
      </w:r>
      <w:r>
        <w:rPr>
          <w:rFonts w:hint="eastAsia" w:ascii="仿宋_GB2312" w:hAnsi="仿宋_GB2312" w:eastAsia="仿宋_GB2312" w:cs="仿宋_GB2312"/>
          <w:b/>
          <w:bCs/>
          <w:color w:val="000000" w:themeColor="text1"/>
          <w:highlight w:val="none"/>
          <w:u w:val="single"/>
        </w:rPr>
        <w:t>不</w:t>
      </w:r>
      <w:bookmarkStart w:id="84" w:name="_Hlk127188815"/>
      <w:r>
        <w:rPr>
          <w:rFonts w:hint="eastAsia" w:ascii="仿宋_GB2312" w:hAnsi="仿宋_GB2312" w:eastAsia="仿宋_GB2312" w:cs="仿宋_GB2312"/>
          <w:b/>
          <w:bCs/>
          <w:color w:val="000000" w:themeColor="text1"/>
          <w:highlight w:val="none"/>
          <w:u w:val="single"/>
        </w:rPr>
        <w:t>含增值税综合单价为物资运至工地的单价包括</w:t>
      </w:r>
      <w:r>
        <w:rPr>
          <w:rFonts w:hint="eastAsia" w:ascii="仿宋_GB2312" w:hAnsi="仿宋_GB2312" w:eastAsia="仿宋_GB2312" w:cs="仿宋_GB2312"/>
          <w:b/>
          <w:bCs/>
          <w:color w:val="000000" w:themeColor="text1"/>
          <w:highlight w:val="none"/>
          <w:u w:val="single"/>
          <w:lang w:val="en-US" w:eastAsia="zh-CN"/>
        </w:rPr>
        <w:t>但不限于</w:t>
      </w:r>
      <w:r>
        <w:rPr>
          <w:rFonts w:hint="eastAsia" w:ascii="仿宋_GB2312" w:hAnsi="仿宋_GB2312" w:eastAsia="仿宋_GB2312" w:cs="仿宋_GB2312"/>
          <w:b/>
          <w:bCs/>
          <w:color w:val="000000" w:themeColor="text1"/>
          <w:highlight w:val="none"/>
          <w:u w:val="single"/>
        </w:rPr>
        <w:t>材料费（或设备费）、包装回收费、卸货前损耗费、安装指导费、调试费、测试费（如有）、卸货前保管费（如有）、税金、包装费、上车人力及机械资费（由乙方自行协调，甲方只进行指定场地和材料验收工作）、出库费、出厂检测费（包括但不限于到场后的第三方检测费用）</w:t>
      </w:r>
      <w:r>
        <w:rPr>
          <w:rFonts w:hint="eastAsia" w:ascii="仿宋_GB2312" w:hAnsi="仿宋_GB2312" w:eastAsia="仿宋_GB2312" w:cs="仿宋_GB2312"/>
          <w:b/>
          <w:bCs/>
          <w:color w:val="000000" w:themeColor="text1"/>
          <w:highlight w:val="none"/>
          <w:u w:val="single"/>
          <w:lang w:eastAsia="zh-CN"/>
        </w:rPr>
        <w:t>、码放费、保险费、</w:t>
      </w:r>
      <w:r>
        <w:rPr>
          <w:rFonts w:hint="eastAsia" w:ascii="仿宋_GB2312" w:hAnsi="仿宋_GB2312" w:eastAsia="仿宋_GB2312" w:cs="仿宋_GB2312"/>
          <w:b/>
          <w:bCs/>
          <w:color w:val="000000" w:themeColor="text1"/>
          <w:highlight w:val="none"/>
          <w:u w:val="single"/>
          <w:lang w:val="en-US" w:eastAsia="zh-CN"/>
        </w:rPr>
        <w:t>中转</w:t>
      </w:r>
      <w:r>
        <w:rPr>
          <w:rFonts w:hint="eastAsia" w:ascii="仿宋_GB2312" w:hAnsi="仿宋_GB2312" w:eastAsia="仿宋_GB2312" w:cs="仿宋_GB2312"/>
          <w:b/>
          <w:bCs/>
          <w:color w:val="000000" w:themeColor="text1"/>
          <w:highlight w:val="none"/>
          <w:u w:val="single"/>
          <w:lang w:eastAsia="zh-CN"/>
        </w:rPr>
        <w:t>仓储费、驻厂监造费、运输造成的道路污染的清理及维修费用、</w:t>
      </w:r>
      <w:r>
        <w:rPr>
          <w:rFonts w:hint="eastAsia" w:ascii="仿宋_GB2312" w:hAnsi="仿宋_GB2312" w:eastAsia="仿宋_GB2312" w:cs="仿宋_GB2312"/>
          <w:b/>
          <w:bCs/>
          <w:color w:val="000000" w:themeColor="text1"/>
          <w:highlight w:val="none"/>
          <w:u w:val="single"/>
        </w:rPr>
        <w:t>出库吊装费、运输费、过江过桥费、高速公路费等，含工地卸货挂钩卸车人工费</w:t>
      </w:r>
      <w:r>
        <w:rPr>
          <w:rFonts w:hint="eastAsia" w:ascii="仿宋_GB2312" w:hAnsi="仿宋_GB2312" w:eastAsia="仿宋_GB2312" w:cs="仿宋_GB2312"/>
          <w:b/>
          <w:bCs/>
          <w:color w:val="000000" w:themeColor="text1"/>
          <w:highlight w:val="none"/>
          <w:u w:val="single"/>
          <w:lang w:eastAsia="zh-CN"/>
        </w:rPr>
        <w:t>、</w:t>
      </w:r>
      <w:r>
        <w:rPr>
          <w:rFonts w:hint="eastAsia" w:ascii="仿宋_GB2312" w:hAnsi="仿宋_GB2312" w:eastAsia="仿宋_GB2312" w:cs="仿宋_GB2312"/>
          <w:b/>
          <w:bCs/>
          <w:color w:val="000000" w:themeColor="text1"/>
          <w:highlight w:val="none"/>
          <w:u w:val="single"/>
          <w:lang w:val="en-US" w:eastAsia="zh-CN"/>
        </w:rPr>
        <w:t>资料费、财务费、</w:t>
      </w:r>
      <w:r>
        <w:rPr>
          <w:rFonts w:hint="eastAsia" w:ascii="仿宋_GB2312" w:hAnsi="仿宋_GB2312" w:eastAsia="仿宋_GB2312" w:cs="仿宋_GB2312"/>
          <w:b/>
          <w:bCs/>
          <w:color w:val="000000" w:themeColor="text1"/>
          <w:highlight w:val="none"/>
          <w:u w:val="single"/>
        </w:rPr>
        <w:t>乙方合理的利润、管理费、市场价格波动带来的风险、向有关部门缴纳的各项费用以及政策性文件所规定的各项应有费用等乙方履行本合同规定义务的全部价款与费税</w:t>
      </w:r>
      <w:r>
        <w:rPr>
          <w:rFonts w:hint="eastAsia" w:ascii="仿宋_GB2312" w:hAnsi="仿宋_GB2312" w:eastAsia="仿宋_GB2312" w:cs="仿宋_GB2312"/>
          <w:b/>
          <w:bCs/>
          <w:color w:val="000000" w:themeColor="text1"/>
          <w:highlight w:val="none"/>
          <w:u w:val="single"/>
          <w:lang w:val="en-US" w:eastAsia="zh-CN"/>
        </w:rPr>
        <w:t>等一切费用</w:t>
      </w:r>
      <w:r>
        <w:rPr>
          <w:rFonts w:hint="eastAsia" w:ascii="仿宋_GB2312" w:hAnsi="仿宋_GB2312" w:eastAsia="仿宋_GB2312" w:cs="仿宋_GB2312"/>
          <w:b/>
          <w:bCs/>
          <w:color w:val="000000" w:themeColor="text1"/>
          <w:highlight w:val="none"/>
          <w:u w:val="single"/>
        </w:rPr>
        <w:t>乙方不得以任何理由向甲方另行索要其它费用，除本合同规定的因素外，不得因政府政策变动、市场环境改变、增值税以外其他税费税率调整等而调整。除合同条款另有约定外，乙方在合同签订前和签订时已确定采用的专利、专有技术、技术秘密的使用费已包含在签约合同价中。</w:t>
      </w:r>
    </w:p>
    <w:p w14:paraId="5C6FE3C3">
      <w:pPr>
        <w:pStyle w:val="41"/>
        <w:numPr>
          <w:ilvl w:val="255"/>
          <w:numId w:val="0"/>
        </w:numPr>
        <w:spacing w:line="400" w:lineRule="atLeast"/>
        <w:ind w:firstLine="482" w:firstLineChars="200"/>
        <w:outlineLvl w:val="2"/>
        <w:rPr>
          <w:highlight w:val="none"/>
        </w:rPr>
      </w:pPr>
      <w:r>
        <w:rPr>
          <w:rFonts w:hint="eastAsia" w:ascii="仿宋_GB2312" w:hAnsi="仿宋_GB2312" w:eastAsia="仿宋_GB2312" w:cs="仿宋_GB2312"/>
          <w:b/>
          <w:bCs/>
          <w:color w:val="000000" w:themeColor="text1"/>
          <w:highlight w:val="none"/>
          <w:lang w:val="en-US" w:eastAsia="zh-CN"/>
        </w:rPr>
        <w:t>1.2</w:t>
      </w:r>
      <w:r>
        <w:rPr>
          <w:rFonts w:hint="eastAsia" w:ascii="仿宋_GB2312" w:hAnsi="仿宋_GB2312" w:eastAsia="仿宋_GB2312" w:cs="仿宋_GB2312"/>
          <w:b/>
          <w:bCs/>
          <w:color w:val="000000" w:themeColor="text1"/>
          <w:highlight w:val="none"/>
        </w:rPr>
        <w:t>本合同约定的“</w:t>
      </w:r>
      <w:r>
        <w:rPr>
          <w:rFonts w:hint="eastAsia" w:ascii="仿宋_GB2312" w:hAnsi="仿宋_GB2312" w:eastAsia="仿宋_GB2312" w:cs="仿宋_GB2312"/>
          <w:b/>
          <w:bCs/>
          <w:color w:val="000000" w:themeColor="text1"/>
          <w:highlight w:val="none"/>
          <w:lang w:val="en-US" w:eastAsia="zh-CN"/>
        </w:rPr>
        <w:t>不含税</w:t>
      </w:r>
      <w:r>
        <w:rPr>
          <w:rFonts w:hint="eastAsia" w:ascii="仿宋_GB2312" w:hAnsi="仿宋_GB2312" w:eastAsia="仿宋_GB2312" w:cs="仿宋_GB2312"/>
          <w:b/>
          <w:bCs/>
          <w:color w:val="000000" w:themeColor="text1"/>
          <w:highlight w:val="none"/>
        </w:rPr>
        <w:t>综合单价”为固定单价，即不受市场变化影响，且无论进场数量多少价格亦不发生变化</w:t>
      </w:r>
      <w:r>
        <w:rPr>
          <w:rFonts w:hint="eastAsia" w:ascii="仿宋_GB2312" w:hAnsi="仿宋_GB2312" w:eastAsia="仿宋_GB2312" w:cs="仿宋_GB2312"/>
          <w:b/>
          <w:bCs/>
          <w:color w:val="000000" w:themeColor="text1"/>
          <w:highlight w:val="none"/>
          <w:lang w:eastAsia="zh-CN"/>
        </w:rPr>
        <w:t>。</w:t>
      </w:r>
    </w:p>
    <w:p w14:paraId="7809F5FA">
      <w:pPr>
        <w:pStyle w:val="41"/>
        <w:numPr>
          <w:ilvl w:val="0"/>
          <w:numId w:val="0"/>
        </w:numPr>
        <w:spacing w:before="120" w:beforeLines="50" w:after="120" w:afterLines="50" w:line="400" w:lineRule="atLeast"/>
        <w:ind w:firstLine="482" w:firstLineChars="200"/>
        <w:outlineLvl w:val="0"/>
        <w:rPr>
          <w:rFonts w:hint="default" w:ascii="仿宋_GB2312" w:hAnsi="仿宋_GB2312" w:eastAsia="仿宋_GB2312" w:cs="仿宋_GB2312"/>
          <w:b/>
          <w:bCs/>
          <w:color w:val="000000" w:themeColor="text1"/>
          <w:highlight w:val="none"/>
          <w:u w:val="single"/>
          <w:lang w:val="en-US" w:eastAsia="zh-CN"/>
        </w:rPr>
      </w:pPr>
      <w:r>
        <w:rPr>
          <w:rFonts w:hint="eastAsia" w:ascii="仿宋_GB2312" w:hAnsi="仿宋_GB2312" w:eastAsia="仿宋_GB2312" w:cs="仿宋_GB2312"/>
          <w:b/>
          <w:bCs/>
          <w:color w:val="000000" w:themeColor="text1"/>
          <w:kern w:val="0"/>
          <w:sz w:val="24"/>
          <w:szCs w:val="24"/>
          <w:highlight w:val="none"/>
          <w:lang w:val="en-US" w:eastAsia="zh-CN"/>
        </w:rPr>
        <w:t>1.3</w:t>
      </w:r>
      <w:r>
        <w:rPr>
          <w:rFonts w:hint="eastAsia" w:ascii="仿宋_GB2312" w:hAnsi="仿宋_GB2312" w:eastAsia="仿宋_GB2312" w:cs="仿宋_GB2312"/>
          <w:b/>
          <w:bCs/>
          <w:color w:val="000000" w:themeColor="text1"/>
          <w:kern w:val="0"/>
          <w:sz w:val="24"/>
          <w:szCs w:val="24"/>
          <w:highlight w:val="none"/>
        </w:rPr>
        <w:t>其他：</w:t>
      </w:r>
      <w:r>
        <w:rPr>
          <w:rFonts w:hint="eastAsia" w:ascii="仿宋_GB2312" w:hAnsi="仿宋_GB2312" w:eastAsia="仿宋_GB2312" w:cs="仿宋_GB2312"/>
          <w:b/>
          <w:bCs/>
          <w:color w:val="000000" w:themeColor="text1"/>
          <w:kern w:val="0"/>
          <w:sz w:val="24"/>
          <w:szCs w:val="24"/>
          <w:highlight w:val="none"/>
          <w:u w:val="single"/>
          <w:lang w:val="en-US" w:eastAsia="zh-CN"/>
        </w:rPr>
        <w:t xml:space="preserve">     /      </w:t>
      </w:r>
    </w:p>
    <w:p w14:paraId="4F20F2F5">
      <w:pPr>
        <w:pStyle w:val="41"/>
        <w:numPr>
          <w:ilvl w:val="0"/>
          <w:numId w:val="2"/>
        </w:numPr>
        <w:spacing w:line="400" w:lineRule="atLeast"/>
        <w:ind w:firstLine="482" w:firstLineChars="200"/>
        <w:rPr>
          <w:rFonts w:hint="eastAsia"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lang w:val="en-US" w:eastAsia="zh-CN"/>
        </w:rPr>
        <w:t>乙方所供物资必须为</w:t>
      </w:r>
      <w:r>
        <w:rPr>
          <w:rFonts w:hint="eastAsia" w:ascii="仿宋_GB2312" w:hAnsi="仿宋_GB2312" w:eastAsia="仿宋_GB2312" w:cs="仿宋_GB2312"/>
          <w:b/>
          <w:bCs/>
          <w:color w:val="000000" w:themeColor="text1"/>
          <w:highlight w:val="none"/>
          <w:u w:val="single"/>
          <w:lang w:val="en-US" w:eastAsia="zh-CN"/>
        </w:rPr>
        <w:t xml:space="preserve">      </w:t>
      </w:r>
      <w:r>
        <w:rPr>
          <w:rFonts w:hint="eastAsia" w:ascii="仿宋_GB2312" w:hAnsi="仿宋_GB2312" w:eastAsia="仿宋_GB2312" w:cs="仿宋_GB2312"/>
          <w:b/>
          <w:bCs/>
          <w:color w:val="000000" w:themeColor="text1"/>
          <w:highlight w:val="none"/>
          <w:lang w:val="en-US" w:eastAsia="zh-CN"/>
        </w:rPr>
        <w:t>公司生产产品。</w:t>
      </w:r>
    </w:p>
    <w:p w14:paraId="4AAF5B27">
      <w:pPr>
        <w:pStyle w:val="41"/>
        <w:numPr>
          <w:ilvl w:val="0"/>
          <w:numId w:val="2"/>
        </w:numPr>
        <w:spacing w:line="400" w:lineRule="atLeast"/>
        <w:ind w:firstLine="482" w:firstLineChars="200"/>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合同工程量：</w:t>
      </w:r>
    </w:p>
    <w:p w14:paraId="47DCD1C2">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lang w:val="en-US" w:eastAsia="zh-CN"/>
        </w:rPr>
        <w:t>3.1</w:t>
      </w:r>
      <w:r>
        <w:rPr>
          <w:rFonts w:hint="eastAsia" w:ascii="仿宋_GB2312" w:hAnsi="仿宋_GB2312" w:eastAsia="仿宋_GB2312" w:cs="仿宋_GB2312"/>
          <w:color w:val="000000" w:themeColor="text1"/>
          <w:highlight w:val="none"/>
        </w:rPr>
        <w:t>本合同中约定货物工程量为暂定数量；甲乙双方最终结算数量以甲方最终签收的实际数量，并依据合同约定扣除不合格产品、损失等费用后的书面结算数额为准，</w:t>
      </w:r>
      <w:r>
        <w:rPr>
          <w:rFonts w:hint="eastAsia" w:ascii="仿宋_GB2312" w:hAnsi="仿宋_GB2312" w:eastAsia="仿宋_GB2312" w:cs="仿宋_GB2312"/>
          <w:b/>
          <w:bCs/>
          <w:color w:val="000000" w:themeColor="text1"/>
          <w:highlight w:val="none"/>
        </w:rPr>
        <w:t>乙方不得以合同暂定数量或合同暂定总金额为依据要求甲方支付任何款项，否则按合同第二部分第二条违约条款承担违约责任。</w:t>
      </w:r>
      <w:bookmarkEnd w:id="84"/>
      <w:r>
        <w:rPr>
          <w:rFonts w:hint="eastAsia" w:ascii="仿宋_GB2312" w:hAnsi="仿宋_GB2312" w:eastAsia="仿宋_GB2312" w:cs="仿宋_GB2312"/>
          <w:b/>
          <w:bCs/>
          <w:color w:val="000000" w:themeColor="text1"/>
          <w:highlight w:val="none"/>
        </w:rPr>
        <w:t xml:space="preserve">   </w:t>
      </w:r>
    </w:p>
    <w:p w14:paraId="7655C09B">
      <w:pPr>
        <w:pStyle w:val="4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rPr>
      </w:pPr>
      <w:bookmarkStart w:id="85" w:name="_Toc15703"/>
      <w:bookmarkStart w:id="86" w:name="_Toc13168"/>
      <w:bookmarkStart w:id="87" w:name="_Toc23444"/>
      <w:r>
        <w:rPr>
          <w:rFonts w:hint="eastAsia" w:ascii="仿宋_GB2312" w:hAnsi="仿宋_GB2312" w:eastAsia="仿宋_GB2312" w:cs="仿宋_GB2312"/>
          <w:b/>
          <w:bCs/>
          <w:color w:val="000000" w:themeColor="text1"/>
          <w:highlight w:val="none"/>
        </w:rPr>
        <w:t>货物供应</w:t>
      </w:r>
      <w:bookmarkEnd w:id="85"/>
      <w:bookmarkEnd w:id="86"/>
      <w:bookmarkEnd w:id="87"/>
    </w:p>
    <w:p w14:paraId="1E8E635C">
      <w:pPr>
        <w:pStyle w:val="41"/>
        <w:spacing w:line="400" w:lineRule="atLeast"/>
        <w:ind w:firstLine="482"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1、交货方式：</w:t>
      </w:r>
      <w:r>
        <w:rPr>
          <w:rFonts w:hint="eastAsia" w:ascii="仿宋_GB2312" w:hAnsi="仿宋_GB2312" w:eastAsia="仿宋_GB2312" w:cs="仿宋_GB2312"/>
          <w:color w:val="000000" w:themeColor="text1"/>
          <w:highlight w:val="none"/>
        </w:rPr>
        <w:t>双方协商一致，执行第</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u w:val="single"/>
          <w:lang w:val="en-US" w:eastAsia="zh-CN"/>
        </w:rPr>
        <w:t xml:space="preserve"> 1.1  </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种交货方式；</w:t>
      </w:r>
    </w:p>
    <w:p w14:paraId="3AAFC54C">
      <w:pPr>
        <w:pStyle w:val="41"/>
        <w:spacing w:line="400" w:lineRule="atLeast"/>
        <w:ind w:firstLine="482"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1.1送货卸车：</w:t>
      </w:r>
      <w:r>
        <w:rPr>
          <w:rFonts w:hint="eastAsia" w:ascii="仿宋_GB2312" w:hAnsi="仿宋_GB2312" w:eastAsia="仿宋_GB2312" w:cs="仿宋_GB2312"/>
          <w:color w:val="000000" w:themeColor="text1"/>
          <w:highlight w:val="none"/>
        </w:rPr>
        <w:t>乙方送货至甲方指定地点；合同综合单价已含卸车费用，卸车工作由乙方负责，若由甲方负责卸车，发生的相应费用结算款中扣除。</w:t>
      </w:r>
    </w:p>
    <w:p w14:paraId="69087D49">
      <w:pPr>
        <w:pStyle w:val="41"/>
        <w:spacing w:line="400" w:lineRule="atLeast"/>
        <w:ind w:firstLine="482" w:firstLineChars="200"/>
        <w:rPr>
          <w:rFonts w:hint="eastAsia"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1.2送货不卸车：</w:t>
      </w:r>
      <w:r>
        <w:rPr>
          <w:rFonts w:hint="eastAsia" w:ascii="仿宋_GB2312" w:hAnsi="仿宋_GB2312" w:eastAsia="仿宋_GB2312" w:cs="仿宋_GB2312"/>
          <w:color w:val="000000" w:themeColor="text1"/>
          <w:highlight w:val="none"/>
        </w:rPr>
        <w:t>合同综合单价不含卸车费用，卸车工作由甲方组织。</w:t>
      </w:r>
    </w:p>
    <w:p w14:paraId="1AA75640">
      <w:pPr>
        <w:pStyle w:val="41"/>
        <w:spacing w:line="400" w:lineRule="atLeast"/>
        <w:ind w:firstLine="482" w:firstLineChars="200"/>
        <w:rPr>
          <w:rFonts w:hint="default" w:ascii="仿宋_GB2312" w:hAnsi="仿宋_GB2312" w:eastAsia="仿宋_GB2312" w:cs="仿宋_GB2312"/>
          <w:b/>
          <w:bCs/>
          <w:color w:val="000000" w:themeColor="text1"/>
          <w:highlight w:val="none"/>
          <w:u w:val="single"/>
          <w:lang w:val="en-US" w:eastAsia="zh-CN"/>
        </w:rPr>
      </w:pPr>
      <w:r>
        <w:rPr>
          <w:rFonts w:hint="eastAsia" w:ascii="仿宋_GB2312" w:hAnsi="仿宋_GB2312" w:eastAsia="仿宋_GB2312" w:cs="仿宋_GB2312"/>
          <w:b/>
          <w:bCs/>
          <w:color w:val="000000" w:themeColor="text1"/>
          <w:highlight w:val="none"/>
        </w:rPr>
        <w:t>1.3其他</w:t>
      </w:r>
      <w:r>
        <w:rPr>
          <w:rFonts w:hint="eastAsia" w:ascii="仿宋_GB2312" w:hAnsi="仿宋_GB2312" w:eastAsia="仿宋_GB2312" w:cs="仿宋_GB2312"/>
          <w:b/>
          <w:bCs/>
          <w:color w:val="000000" w:themeColor="text1"/>
          <w:highlight w:val="none"/>
          <w:u w:val="single"/>
          <w:lang w:val="en-US" w:eastAsia="zh-CN"/>
        </w:rPr>
        <w:t xml:space="preserve">    /     </w:t>
      </w:r>
    </w:p>
    <w:p w14:paraId="165EDFFB">
      <w:pPr>
        <w:pStyle w:val="41"/>
        <w:spacing w:line="400" w:lineRule="atLeast"/>
        <w:ind w:firstLine="482" w:firstLineChars="200"/>
        <w:outlineLvl w:val="1"/>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2、交货时间：</w:t>
      </w:r>
      <w:r>
        <w:rPr>
          <w:rFonts w:hint="eastAsia" w:ascii="仿宋_GB2312" w:hAnsi="仿宋_GB2312" w:eastAsia="仿宋_GB2312" w:cs="仿宋_GB2312"/>
          <w:color w:val="000000" w:themeColor="text1"/>
          <w:highlight w:val="none"/>
        </w:rPr>
        <w:t>甲方施工现场材料负责人提前</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天向乙方提供每批次的需用计划（云筑网订单、计划联系函、电子邮件等），乙方根据甲方所提供的需用计划及时将货物配送至甲方指定堆场。</w:t>
      </w:r>
      <w:r>
        <w:rPr>
          <w:rFonts w:hint="eastAsia" w:ascii="仿宋_GB2312" w:hAnsi="仿宋_GB2312" w:eastAsia="仿宋_GB2312" w:cs="仿宋_GB2312"/>
          <w:b/>
          <w:bCs/>
          <w:color w:val="000000" w:themeColor="text1"/>
          <w:highlight w:val="none"/>
        </w:rPr>
        <w:t>乙方延期供货次数不超过2次，否则乙方按合同第二部分第二条违约条款承担违约责任。乙方不得因甲方更改需用计划及要求乙方延期交货而向甲方提出索赔</w:t>
      </w:r>
      <w:r>
        <w:rPr>
          <w:rFonts w:hint="eastAsia" w:ascii="仿宋_GB2312" w:hAnsi="仿宋_GB2312" w:eastAsia="仿宋_GB2312" w:cs="仿宋_GB2312"/>
          <w:color w:val="000000" w:themeColor="text1"/>
          <w:highlight w:val="none"/>
        </w:rPr>
        <w:t>。</w:t>
      </w:r>
      <w:r>
        <w:rPr>
          <w:rFonts w:hint="eastAsia" w:ascii="仿宋_GB2312" w:hAnsi="仿宋_GB2312" w:eastAsia="仿宋_GB2312" w:cs="仿宋_GB2312"/>
          <w:b/>
          <w:bCs/>
          <w:color w:val="000000" w:themeColor="text1"/>
          <w:highlight w:val="none"/>
        </w:rPr>
        <w:t>根据工程项目施工需要，甲方对所采购物资的数量和送货时间如有变更，及时书面通知乙方，乙方按变更后的数量和送货时间供货，新增或减少的物资价格不变。</w:t>
      </w:r>
    </w:p>
    <w:p w14:paraId="427A5FC5">
      <w:pPr>
        <w:pStyle w:val="41"/>
        <w:spacing w:line="400" w:lineRule="atLeast"/>
        <w:ind w:firstLine="482" w:firstLineChars="200"/>
        <w:outlineLvl w:val="1"/>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3、交货地点：</w:t>
      </w:r>
      <w:r>
        <w:rPr>
          <w:rFonts w:hint="eastAsia" w:ascii="仿宋_GB2312" w:hAnsi="仿宋_GB2312" w:eastAsia="仿宋_GB2312" w:cs="仿宋_GB2312"/>
          <w:color w:val="000000" w:themeColor="text1"/>
          <w:highlight w:val="none"/>
          <w:u w:val="single"/>
          <w:lang w:val="en-US" w:eastAsia="zh-CN"/>
        </w:rPr>
        <w:t xml:space="preserve">石家庄市桥西区时光街福凯路北杜学校项目       </w:t>
      </w:r>
      <w:r>
        <w:rPr>
          <w:rFonts w:hint="eastAsia" w:ascii="仿宋_GB2312" w:hAnsi="仿宋_GB2312" w:eastAsia="仿宋_GB2312" w:cs="仿宋_GB2312"/>
          <w:color w:val="000000" w:themeColor="text1"/>
          <w:highlight w:val="none"/>
          <w:u w:val="single"/>
        </w:rPr>
        <w:t xml:space="preserve"> 。</w:t>
      </w:r>
    </w:p>
    <w:p w14:paraId="769A0C3E">
      <w:pPr>
        <w:pStyle w:val="41"/>
        <w:spacing w:line="400" w:lineRule="atLeast"/>
        <w:ind w:firstLine="482" w:firstLineChars="200"/>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4、交货内容：</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u w:val="single"/>
          <w:lang w:val="en-US" w:eastAsia="zh-CN"/>
        </w:rPr>
        <w:t>安全样品</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w:t>
      </w:r>
    </w:p>
    <w:p w14:paraId="0D5784B2">
      <w:pPr>
        <w:pStyle w:val="41"/>
        <w:spacing w:line="400" w:lineRule="atLeast"/>
        <w:ind w:firstLine="482" w:firstLineChars="200"/>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5、双方代表：</w:t>
      </w:r>
    </w:p>
    <w:p w14:paraId="622E74A9">
      <w:pPr>
        <w:spacing w:line="400" w:lineRule="atLeast"/>
        <w:ind w:firstLine="480" w:firstLineChars="200"/>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rPr>
        <w:t>甲方指定收货联系人：</w:t>
      </w:r>
      <w:r>
        <w:rPr>
          <w:rFonts w:hint="eastAsia" w:ascii="仿宋_GB2312" w:hAnsi="仿宋_GB2312" w:eastAsia="仿宋_GB2312" w:cs="仿宋_GB2312"/>
          <w:color w:val="000000" w:themeColor="text1"/>
          <w:kern w:val="0"/>
          <w:sz w:val="24"/>
          <w:szCs w:val="24"/>
          <w:highlight w:val="none"/>
          <w:u w:val="single"/>
        </w:rPr>
        <w:t xml:space="preserve">  </w:t>
      </w:r>
      <w:r>
        <w:rPr>
          <w:rFonts w:hint="eastAsia" w:ascii="仿宋_GB2312" w:hAnsi="仿宋_GB2312" w:eastAsia="仿宋_GB2312" w:cs="仿宋_GB2312"/>
          <w:color w:val="000000" w:themeColor="text1"/>
          <w:kern w:val="0"/>
          <w:sz w:val="24"/>
          <w:szCs w:val="24"/>
          <w:highlight w:val="none"/>
          <w:u w:val="single"/>
          <w:lang w:val="en-US" w:eastAsia="zh-CN"/>
        </w:rPr>
        <w:t>赵浩</w:t>
      </w:r>
      <w:r>
        <w:rPr>
          <w:rFonts w:hint="eastAsia" w:ascii="仿宋_GB2312" w:hAnsi="仿宋_GB2312" w:eastAsia="仿宋_GB2312" w:cs="仿宋_GB2312"/>
          <w:color w:val="000000" w:themeColor="text1"/>
          <w:kern w:val="0"/>
          <w:sz w:val="24"/>
          <w:szCs w:val="24"/>
          <w:highlight w:val="none"/>
          <w:u w:val="single"/>
        </w:rPr>
        <w:t xml:space="preserve">   </w:t>
      </w:r>
      <w:r>
        <w:rPr>
          <w:rFonts w:hint="eastAsia" w:ascii="仿宋_GB2312" w:hAnsi="仿宋_GB2312" w:eastAsia="仿宋_GB2312" w:cs="仿宋_GB2312"/>
          <w:color w:val="000000" w:themeColor="text1"/>
          <w:kern w:val="0"/>
          <w:sz w:val="24"/>
          <w:szCs w:val="24"/>
          <w:highlight w:val="none"/>
        </w:rPr>
        <w:t>，电话：</w:t>
      </w:r>
      <w:r>
        <w:rPr>
          <w:rFonts w:hint="eastAsia" w:ascii="仿宋_GB2312" w:hAnsi="仿宋_GB2312" w:eastAsia="仿宋_GB2312" w:cs="仿宋_GB2312"/>
          <w:color w:val="000000" w:themeColor="text1"/>
          <w:kern w:val="0"/>
          <w:sz w:val="24"/>
          <w:szCs w:val="24"/>
          <w:highlight w:val="none"/>
          <w:u w:val="single"/>
        </w:rPr>
        <w:t xml:space="preserve"> </w:t>
      </w:r>
      <w:r>
        <w:rPr>
          <w:rFonts w:hint="eastAsia" w:ascii="仿宋_GB2312" w:hAnsi="仿宋_GB2312" w:eastAsia="仿宋_GB2312" w:cs="仿宋_GB2312"/>
          <w:color w:val="000000" w:themeColor="text1"/>
          <w:kern w:val="0"/>
          <w:sz w:val="24"/>
          <w:szCs w:val="24"/>
          <w:highlight w:val="none"/>
          <w:u w:val="single"/>
          <w:lang w:val="en-US" w:eastAsia="zh-CN"/>
        </w:rPr>
        <w:t>18031820082</w:t>
      </w:r>
      <w:r>
        <w:rPr>
          <w:rFonts w:hint="eastAsia" w:ascii="仿宋_GB2312" w:hAnsi="仿宋_GB2312" w:eastAsia="仿宋_GB2312" w:cs="仿宋_GB2312"/>
          <w:color w:val="000000" w:themeColor="text1"/>
          <w:kern w:val="0"/>
          <w:sz w:val="24"/>
          <w:szCs w:val="24"/>
          <w:highlight w:val="none"/>
          <w:u w:val="single"/>
        </w:rPr>
        <w:t xml:space="preserve">   </w:t>
      </w:r>
      <w:r>
        <w:rPr>
          <w:rFonts w:hint="eastAsia" w:ascii="仿宋_GB2312" w:hAnsi="仿宋_GB2312" w:eastAsia="仿宋_GB2312" w:cs="仿宋_GB2312"/>
          <w:color w:val="000000" w:themeColor="text1"/>
          <w:kern w:val="0"/>
          <w:sz w:val="24"/>
          <w:szCs w:val="24"/>
          <w:highlight w:val="none"/>
        </w:rPr>
        <w:t>，电子邮箱：</w:t>
      </w:r>
      <w:r>
        <w:rPr>
          <w:rFonts w:hint="eastAsia" w:ascii="仿宋_GB2312" w:hAnsi="仿宋_GB2312" w:eastAsia="仿宋_GB2312" w:cs="仿宋_GB2312"/>
          <w:color w:val="000000" w:themeColor="text1"/>
          <w:kern w:val="0"/>
          <w:sz w:val="24"/>
          <w:szCs w:val="24"/>
          <w:highlight w:val="none"/>
          <w:u w:val="single"/>
        </w:rPr>
        <w:t xml:space="preserve"> </w:t>
      </w:r>
      <w:r>
        <w:rPr>
          <w:rFonts w:hint="eastAsia" w:ascii="仿宋_GB2312" w:hAnsi="仿宋_GB2312" w:eastAsia="仿宋_GB2312" w:cs="仿宋_GB2312"/>
          <w:color w:val="000000" w:themeColor="text1"/>
          <w:kern w:val="0"/>
          <w:sz w:val="24"/>
          <w:szCs w:val="24"/>
          <w:highlight w:val="none"/>
          <w:u w:val="single"/>
          <w:lang w:val="en-US" w:eastAsia="zh-CN"/>
        </w:rPr>
        <w:t>710488152@qq.com</w:t>
      </w:r>
      <w:r>
        <w:rPr>
          <w:rFonts w:hint="eastAsia" w:ascii="仿宋_GB2312" w:hAnsi="仿宋_GB2312" w:eastAsia="仿宋_GB2312" w:cs="仿宋_GB2312"/>
          <w:color w:val="000000" w:themeColor="text1"/>
          <w:kern w:val="0"/>
          <w:sz w:val="24"/>
          <w:szCs w:val="24"/>
          <w:highlight w:val="none"/>
          <w:u w:val="single"/>
        </w:rPr>
        <w:t xml:space="preserve">   </w:t>
      </w:r>
      <w:r>
        <w:rPr>
          <w:rFonts w:hint="eastAsia" w:ascii="仿宋_GB2312" w:hAnsi="仿宋_GB2312" w:eastAsia="仿宋_GB2312" w:cs="仿宋_GB2312"/>
          <w:color w:val="000000" w:themeColor="text1"/>
          <w:kern w:val="0"/>
          <w:sz w:val="24"/>
          <w:szCs w:val="24"/>
          <w:highlight w:val="none"/>
        </w:rPr>
        <w:t>。</w:t>
      </w:r>
    </w:p>
    <w:p w14:paraId="2E89F966">
      <w:pPr>
        <w:spacing w:line="400" w:lineRule="atLeast"/>
        <w:ind w:firstLine="480" w:firstLineChars="200"/>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rPr>
        <w:t>乙方指定发货联系人：</w:t>
      </w:r>
      <w:r>
        <w:rPr>
          <w:rFonts w:hint="eastAsia" w:ascii="仿宋_GB2312" w:hAnsi="仿宋_GB2312" w:eastAsia="仿宋_GB2312" w:cs="仿宋_GB2312"/>
          <w:color w:val="000000" w:themeColor="text1"/>
          <w:kern w:val="0"/>
          <w:sz w:val="24"/>
          <w:szCs w:val="24"/>
          <w:highlight w:val="none"/>
          <w:u w:val="single"/>
        </w:rPr>
        <w:t xml:space="preserve">   </w:t>
      </w:r>
      <w:r>
        <w:rPr>
          <w:rFonts w:hint="eastAsia" w:ascii="仿宋_GB2312" w:hAnsi="仿宋_GB2312" w:eastAsia="仿宋_GB2312" w:cs="仿宋_GB2312"/>
          <w:color w:val="000000" w:themeColor="text1"/>
          <w:kern w:val="0"/>
          <w:sz w:val="24"/>
          <w:szCs w:val="24"/>
          <w:highlight w:val="none"/>
        </w:rPr>
        <w:t>，电话：</w:t>
      </w:r>
      <w:r>
        <w:rPr>
          <w:rFonts w:hint="eastAsia" w:ascii="仿宋_GB2312" w:hAnsi="仿宋_GB2312" w:eastAsia="仿宋_GB2312" w:cs="仿宋_GB2312"/>
          <w:color w:val="000000" w:themeColor="text1"/>
          <w:kern w:val="0"/>
          <w:sz w:val="24"/>
          <w:szCs w:val="24"/>
          <w:highlight w:val="none"/>
          <w:u w:val="single"/>
        </w:rPr>
        <w:t xml:space="preserve">  </w:t>
      </w:r>
      <w:r>
        <w:rPr>
          <w:rFonts w:hint="eastAsia" w:ascii="仿宋_GB2312" w:hAnsi="仿宋_GB2312" w:eastAsia="仿宋_GB2312" w:cs="仿宋_GB2312"/>
          <w:color w:val="000000" w:themeColor="text1"/>
          <w:kern w:val="0"/>
          <w:sz w:val="24"/>
          <w:szCs w:val="24"/>
          <w:highlight w:val="none"/>
        </w:rPr>
        <w:t>，电子邮箱：</w:t>
      </w:r>
      <w:r>
        <w:rPr>
          <w:rFonts w:hint="eastAsia" w:ascii="仿宋_GB2312" w:hAnsi="仿宋_GB2312" w:eastAsia="仿宋_GB2312" w:cs="仿宋_GB2312"/>
          <w:color w:val="000000" w:themeColor="text1"/>
          <w:kern w:val="0"/>
          <w:sz w:val="24"/>
          <w:szCs w:val="24"/>
          <w:highlight w:val="none"/>
          <w:u w:val="single"/>
        </w:rPr>
        <w:t xml:space="preserve">    </w:t>
      </w:r>
      <w:r>
        <w:rPr>
          <w:rFonts w:hint="eastAsia" w:ascii="仿宋_GB2312" w:hAnsi="仿宋_GB2312" w:eastAsia="仿宋_GB2312" w:cs="仿宋_GB2312"/>
          <w:color w:val="000000" w:themeColor="text1"/>
          <w:kern w:val="0"/>
          <w:sz w:val="24"/>
          <w:szCs w:val="24"/>
          <w:highlight w:val="none"/>
        </w:rPr>
        <w:t>。</w:t>
      </w:r>
    </w:p>
    <w:p w14:paraId="4DB93353">
      <w:pPr>
        <w:pStyle w:val="41"/>
        <w:spacing w:line="400" w:lineRule="atLeast"/>
        <w:ind w:firstLine="480" w:firstLineChars="200"/>
        <w:rPr>
          <w:rFonts w:ascii="仿宋_GB2312" w:hAnsi="仿宋_GB2312" w:eastAsia="仿宋_GB2312" w:cs="仿宋_GB2312"/>
          <w:color w:val="000000" w:themeColor="text1"/>
          <w:highlight w:val="none"/>
        </w:rPr>
      </w:pPr>
      <w:bookmarkStart w:id="88" w:name="_Hlk126833838"/>
      <w:r>
        <w:rPr>
          <w:rFonts w:hint="eastAsia" w:ascii="仿宋_GB2312" w:hAnsi="仿宋_GB2312" w:eastAsia="仿宋_GB2312" w:cs="仿宋_GB2312"/>
          <w:color w:val="000000" w:themeColor="text1"/>
          <w:highlight w:val="none"/>
        </w:rPr>
        <w:t>合同双方更换代表时应及时书面通知对方，保证货物交接顺利。</w:t>
      </w:r>
      <w:r>
        <w:rPr>
          <w:rFonts w:hint="eastAsia" w:ascii="仿宋_GB2312" w:hAnsi="仿宋_GB2312" w:eastAsia="仿宋_GB2312" w:cs="仿宋_GB2312"/>
          <w:b/>
          <w:bCs/>
          <w:color w:val="000000" w:themeColor="text1"/>
          <w:highlight w:val="none"/>
        </w:rPr>
        <w:t>甲方已明确要求与指定发货联系人交接，若乙方实际发货为非指定联系人，视为乙方对实际发货人授权委托，当批次供货完成后7个工作日内乙方应为该实际发货人向甲方补充出具书面授权委托书，并承担本合同项下的义务和责任。</w:t>
      </w:r>
      <w:r>
        <w:rPr>
          <w:rFonts w:hint="eastAsia" w:ascii="仿宋_GB2312" w:hAnsi="仿宋_GB2312" w:eastAsia="仿宋_GB2312" w:cs="仿宋_GB2312"/>
          <w:color w:val="000000" w:themeColor="text1"/>
          <w:highlight w:val="none"/>
        </w:rPr>
        <w:t>为避免货物供应争议，甲方保留拒绝乙方非指定联系人供货的权利，由此产生的费用由乙方承担。甲乙双方授权内容详见附件一、附件二</w:t>
      </w:r>
      <w:bookmarkEnd w:id="88"/>
      <w:r>
        <w:rPr>
          <w:rFonts w:hint="eastAsia" w:ascii="仿宋_GB2312" w:hAnsi="仿宋_GB2312" w:eastAsia="仿宋_GB2312" w:cs="仿宋_GB2312"/>
          <w:color w:val="000000" w:themeColor="text1"/>
          <w:highlight w:val="none"/>
        </w:rPr>
        <w:t>。</w:t>
      </w:r>
    </w:p>
    <w:p w14:paraId="6C99587B">
      <w:pPr>
        <w:pStyle w:val="41"/>
        <w:spacing w:line="400" w:lineRule="atLeast"/>
        <w:ind w:firstLine="482" w:firstLineChars="200"/>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6、运输要求：</w:t>
      </w:r>
    </w:p>
    <w:p w14:paraId="77798E79">
      <w:pPr>
        <w:pStyle w:val="41"/>
        <w:spacing w:line="400" w:lineRule="atLeast"/>
        <w:ind w:firstLine="482"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6.1运输形式：</w:t>
      </w:r>
      <w:r>
        <w:rPr>
          <w:rFonts w:hint="eastAsia" w:ascii="仿宋_GB2312" w:hAnsi="仿宋_GB2312" w:eastAsia="仿宋_GB2312" w:cs="仿宋_GB2312"/>
          <w:color w:val="000000" w:themeColor="text1"/>
          <w:highlight w:val="none"/>
        </w:rPr>
        <w:t>乙方须组织专用的运输工具将货物运至甲方指定的地点（工程所在地或甲方指定的其他地点），并应当和甲方共同协商，合理安排送货路线、停车地点。</w:t>
      </w:r>
    </w:p>
    <w:p w14:paraId="09369747">
      <w:pPr>
        <w:pStyle w:val="41"/>
        <w:spacing w:line="400" w:lineRule="atLeast"/>
        <w:ind w:firstLine="482" w:firstLineChars="200"/>
        <w:rPr>
          <w:rFonts w:hint="eastAsia"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6.2注意事项：</w:t>
      </w:r>
      <w:r>
        <w:rPr>
          <w:rFonts w:hint="eastAsia" w:ascii="仿宋_GB2312" w:hAnsi="仿宋_GB2312" w:eastAsia="仿宋_GB2312" w:cs="仿宋_GB2312"/>
          <w:color w:val="000000" w:themeColor="text1"/>
          <w:highlight w:val="none"/>
        </w:rPr>
        <w:t>乙方应自行勘察现场，熟悉施工现场位置和周围环境，货物运输过程中，要遵守工程所在地政府的有关道路交通、环保卫生等方面的规定。乙方负责与政府有关管理部门协调沟通，保障车辆在工程所在区域顺利通行至施工现场，并承担因违反有关规定造成的一切责任和经济损失，乙方保证甲方免予承担由此造成的任何法律责任，若甲方因此遭受到任何责任或损失，乙方需赔偿给甲方。</w:t>
      </w:r>
      <w:bookmarkStart w:id="89" w:name="_Hlk127189046"/>
      <w:r>
        <w:rPr>
          <w:rFonts w:hint="eastAsia" w:ascii="仿宋_GB2312" w:hAnsi="仿宋_GB2312" w:eastAsia="仿宋_GB2312" w:cs="仿宋_GB2312"/>
          <w:b/>
          <w:bCs/>
          <w:color w:val="000000" w:themeColor="text1"/>
          <w:highlight w:val="none"/>
        </w:rPr>
        <w:t>乙方无法按甲方要求将产品送到指定地点卸货的，甲方有权不予验收，由此给甲方造成的损失由乙方承担</w:t>
      </w:r>
      <w:bookmarkEnd w:id="89"/>
      <w:r>
        <w:rPr>
          <w:rFonts w:hint="eastAsia" w:ascii="仿宋_GB2312" w:hAnsi="仿宋_GB2312" w:eastAsia="仿宋_GB2312" w:cs="仿宋_GB2312"/>
          <w:b/>
          <w:bCs/>
          <w:color w:val="000000" w:themeColor="text1"/>
          <w:highlight w:val="none"/>
        </w:rPr>
        <w:t>。</w:t>
      </w:r>
    </w:p>
    <w:p w14:paraId="08F39C42">
      <w:pPr>
        <w:pStyle w:val="4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rPr>
      </w:pPr>
      <w:r>
        <w:rPr>
          <w:rFonts w:hint="eastAsia" w:ascii="仿宋_GB2312" w:hAnsi="仿宋_GB2312" w:eastAsia="仿宋_GB2312" w:cs="仿宋_GB2312"/>
          <w:b w:val="0"/>
          <w:bCs w:val="0"/>
          <w:color w:val="000000" w:themeColor="text1"/>
          <w:highlight w:val="none"/>
          <w:lang w:val="en-US" w:eastAsia="zh-CN"/>
        </w:rPr>
        <w:t>6.3货物的装车、运输、车辆返回全过程出现的安全事故或其它任何意外均由乙方承担责任。装车和运输途中的物资品质发生变化或丢失由乙方负责，由此造成的损失由乙方承担。</w:t>
      </w:r>
    </w:p>
    <w:p w14:paraId="34204581">
      <w:pPr>
        <w:pStyle w:val="4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rPr>
      </w:pPr>
      <w:r>
        <w:rPr>
          <w:rFonts w:hint="eastAsia" w:ascii="仿宋_GB2312" w:hAnsi="仿宋_GB2312" w:eastAsia="仿宋_GB2312" w:cs="仿宋_GB2312"/>
          <w:b w:val="0"/>
          <w:bCs w:val="0"/>
          <w:color w:val="000000" w:themeColor="text1"/>
          <w:highlight w:val="none"/>
          <w:lang w:val="en-US" w:eastAsia="zh-CN"/>
        </w:rPr>
        <w:t>6.4乙方应对运输人员进行安全管理和安全教育，运输人员遵守交通法规。</w:t>
      </w:r>
    </w:p>
    <w:p w14:paraId="52453B0F">
      <w:pPr>
        <w:pStyle w:val="41"/>
        <w:spacing w:line="400" w:lineRule="atLeast"/>
        <w:rPr>
          <w:rFonts w:hint="eastAsia" w:ascii="仿宋_GB2312" w:hAnsi="仿宋_GB2312" w:eastAsia="仿宋_GB2312" w:cs="仿宋_GB2312"/>
          <w:b w:val="0"/>
          <w:bCs w:val="0"/>
          <w:color w:val="000000" w:themeColor="text1"/>
          <w:highlight w:val="none"/>
          <w:lang w:val="en-US" w:eastAsia="zh-CN"/>
        </w:rPr>
      </w:pPr>
      <w:r>
        <w:rPr>
          <w:rFonts w:hint="eastAsia" w:ascii="仿宋_GB2312" w:hAnsi="仿宋_GB2312" w:eastAsia="仿宋_GB2312" w:cs="仿宋_GB2312"/>
          <w:b w:val="0"/>
          <w:bCs w:val="0"/>
          <w:color w:val="000000" w:themeColor="text1"/>
          <w:highlight w:val="none"/>
          <w:lang w:val="en-US" w:eastAsia="zh-CN"/>
        </w:rPr>
        <w:t>应当给负责运送货物的车辆办理交强险及商业保险。如因运载车辆事故、卸货等</w:t>
      </w:r>
    </w:p>
    <w:p w14:paraId="1DD67A31">
      <w:pPr>
        <w:pStyle w:val="41"/>
        <w:spacing w:line="400" w:lineRule="atLeast"/>
        <w:rPr>
          <w:rFonts w:hint="eastAsia" w:ascii="仿宋_GB2312" w:hAnsi="仿宋_GB2312" w:eastAsia="仿宋_GB2312" w:cs="仿宋_GB2312"/>
          <w:b w:val="0"/>
          <w:bCs w:val="0"/>
          <w:color w:val="000000" w:themeColor="text1"/>
          <w:highlight w:val="none"/>
          <w:lang w:val="en-US" w:eastAsia="zh-CN"/>
        </w:rPr>
      </w:pPr>
      <w:r>
        <w:rPr>
          <w:rFonts w:hint="eastAsia" w:ascii="仿宋_GB2312" w:hAnsi="仿宋_GB2312" w:eastAsia="仿宋_GB2312" w:cs="仿宋_GB2312"/>
          <w:b w:val="0"/>
          <w:bCs w:val="0"/>
          <w:color w:val="000000" w:themeColor="text1"/>
          <w:highlight w:val="none"/>
          <w:lang w:val="en-US" w:eastAsia="zh-CN"/>
        </w:rPr>
        <w:t>原因导致的乙方及任何第三方的人身伤害及经济损失均由乙方负责，并补偿甲方</w:t>
      </w:r>
    </w:p>
    <w:p w14:paraId="211DB85F">
      <w:pPr>
        <w:pStyle w:val="41"/>
        <w:spacing w:line="400" w:lineRule="atLeast"/>
        <w:rPr>
          <w:rFonts w:hint="eastAsia" w:ascii="仿宋_GB2312" w:hAnsi="仿宋_GB2312" w:eastAsia="仿宋_GB2312" w:cs="仿宋_GB2312"/>
          <w:b w:val="0"/>
          <w:bCs w:val="0"/>
          <w:color w:val="000000" w:themeColor="text1"/>
          <w:highlight w:val="none"/>
          <w:lang w:val="en-US" w:eastAsia="zh-CN"/>
        </w:rPr>
      </w:pPr>
      <w:r>
        <w:rPr>
          <w:rFonts w:hint="eastAsia" w:ascii="仿宋_GB2312" w:hAnsi="仿宋_GB2312" w:eastAsia="仿宋_GB2312" w:cs="仿宋_GB2312"/>
          <w:b w:val="0"/>
          <w:bCs w:val="0"/>
          <w:color w:val="000000" w:themeColor="text1"/>
          <w:highlight w:val="none"/>
          <w:lang w:val="en-US" w:eastAsia="zh-CN"/>
        </w:rPr>
        <w:t>及其他方因此造成的损失。</w:t>
      </w:r>
    </w:p>
    <w:p w14:paraId="2E7EAD02">
      <w:pPr>
        <w:pStyle w:val="4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rPr>
      </w:pPr>
      <w:r>
        <w:rPr>
          <w:rFonts w:hint="eastAsia" w:ascii="仿宋_GB2312" w:hAnsi="仿宋_GB2312" w:eastAsia="仿宋_GB2312" w:cs="仿宋_GB2312"/>
          <w:b w:val="0"/>
          <w:bCs w:val="0"/>
          <w:color w:val="000000" w:themeColor="text1"/>
          <w:highlight w:val="none"/>
          <w:lang w:val="en-US" w:eastAsia="zh-CN"/>
        </w:rPr>
        <w:t>6.5乙方必须保证运输人员不得阻止现场验收人员进行质量检验，不得阻止到达甲方指定地点的运输车辆过磅，卸料时必须服从甲方现场管理人员的安排和指挥。不合格的物资必须在规定时间内无条件运走调换，否则按废弃物处理，损失由乙方承担。</w:t>
      </w:r>
    </w:p>
    <w:p w14:paraId="0EAD72BD">
      <w:pPr>
        <w:pStyle w:val="41"/>
        <w:spacing w:line="400" w:lineRule="atLeast"/>
        <w:ind w:firstLine="480" w:firstLineChars="200"/>
        <w:rPr>
          <w:rFonts w:hint="eastAsia" w:ascii="仿宋_GB2312" w:hAnsi="仿宋_GB2312" w:eastAsia="仿宋_GB2312" w:cs="仿宋_GB2312"/>
          <w:b w:val="0"/>
          <w:bCs w:val="0"/>
          <w:color w:val="000000" w:themeColor="text1"/>
          <w:highlight w:val="none"/>
          <w:lang w:val="en-US" w:eastAsia="zh-CN"/>
        </w:rPr>
      </w:pPr>
      <w:r>
        <w:rPr>
          <w:rFonts w:hint="eastAsia" w:ascii="仿宋_GB2312" w:hAnsi="仿宋_GB2312" w:eastAsia="仿宋_GB2312" w:cs="仿宋_GB2312"/>
          <w:b w:val="0"/>
          <w:bCs w:val="0"/>
          <w:color w:val="000000" w:themeColor="text1"/>
          <w:highlight w:val="none"/>
          <w:lang w:val="en-US" w:eastAsia="zh-CN"/>
        </w:rPr>
        <w:t>6.6乙方不得利用遥控等科技手段控制磅秤增加物资重量，不得进行任何形式的弄虚作假行为。一经发现，甲方将按发现作弊或弄虚作假数量占本批次运输物资百分比扣除发现作弊日前物资进场总数量对应的货款，并交由公安机关处理。</w:t>
      </w:r>
    </w:p>
    <w:p w14:paraId="4F8F9E84">
      <w:pPr>
        <w:pStyle w:val="41"/>
        <w:spacing w:line="400" w:lineRule="atLeast"/>
        <w:ind w:firstLine="480" w:firstLineChars="200"/>
        <w:rPr>
          <w:rFonts w:hint="eastAsia" w:ascii="仿宋_GB2312" w:hAnsi="仿宋_GB2312" w:eastAsia="仿宋_GB2312" w:cs="仿宋_GB2312"/>
          <w:b w:val="0"/>
          <w:bCs w:val="0"/>
          <w:color w:val="000000" w:themeColor="text1"/>
          <w:highlight w:val="none"/>
        </w:rPr>
      </w:pPr>
      <w:r>
        <w:rPr>
          <w:rFonts w:hint="eastAsia" w:ascii="仿宋_GB2312" w:hAnsi="仿宋_GB2312" w:eastAsia="仿宋_GB2312" w:cs="仿宋_GB2312"/>
          <w:b w:val="0"/>
          <w:bCs w:val="0"/>
          <w:color w:val="000000" w:themeColor="text1"/>
          <w:highlight w:val="none"/>
          <w:lang w:val="en-US" w:eastAsia="zh-CN"/>
        </w:rPr>
        <w:t>6.7</w:t>
      </w:r>
      <w:r>
        <w:rPr>
          <w:rFonts w:hint="eastAsia" w:ascii="仿宋_GB2312" w:hAnsi="仿宋_GB2312" w:eastAsia="仿宋_GB2312" w:cs="仿宋_GB2312"/>
          <w:b w:val="0"/>
          <w:bCs w:val="0"/>
          <w:color w:val="000000" w:themeColor="text1"/>
          <w:highlight w:val="none"/>
        </w:rPr>
        <w:t>乙方保证在运输和卸货过程中应采取相应的环保措施，符合国家环保要求。车辆在进入项目现场要保证不沾泥土和脏物，车辆出入项目现场必须在项目大门内现场洗车。乙方在卸货过程中保证噪声白天小于或等于</w:t>
      </w:r>
      <w:r>
        <w:rPr>
          <w:rFonts w:hint="eastAsia" w:ascii="仿宋_GB2312" w:hAnsi="仿宋_GB2312" w:eastAsia="仿宋_GB2312" w:cs="仿宋_GB2312"/>
          <w:color w:val="000000" w:themeColor="text1"/>
          <w:kern w:val="0"/>
          <w:sz w:val="24"/>
          <w:szCs w:val="24"/>
          <w:highlight w:val="none"/>
          <w:u w:val="none"/>
          <w:lang w:val="en-US" w:eastAsia="zh-CN"/>
        </w:rPr>
        <w:t>85</w:t>
      </w:r>
      <w:r>
        <w:rPr>
          <w:rFonts w:hint="eastAsia" w:ascii="仿宋_GB2312" w:hAnsi="仿宋_GB2312" w:eastAsia="仿宋_GB2312" w:cs="仿宋_GB2312"/>
          <w:b w:val="0"/>
          <w:bCs w:val="0"/>
          <w:color w:val="000000" w:themeColor="text1"/>
          <w:highlight w:val="none"/>
        </w:rPr>
        <w:t>dB、夜间小于或等于</w:t>
      </w:r>
      <w:r>
        <w:rPr>
          <w:rFonts w:hint="eastAsia" w:ascii="仿宋_GB2312" w:hAnsi="仿宋_GB2312" w:eastAsia="仿宋_GB2312" w:cs="仿宋_GB2312"/>
          <w:color w:val="000000" w:themeColor="text1"/>
          <w:kern w:val="0"/>
          <w:sz w:val="24"/>
          <w:szCs w:val="24"/>
          <w:highlight w:val="none"/>
          <w:u w:val="none"/>
          <w:lang w:val="en-US" w:eastAsia="zh-CN"/>
        </w:rPr>
        <w:t>55</w:t>
      </w:r>
      <w:r>
        <w:rPr>
          <w:rFonts w:hint="eastAsia" w:ascii="仿宋_GB2312" w:hAnsi="仿宋_GB2312" w:eastAsia="仿宋_GB2312" w:cs="仿宋_GB2312"/>
          <w:b w:val="0"/>
          <w:bCs w:val="0"/>
          <w:color w:val="000000" w:themeColor="text1"/>
          <w:highlight w:val="none"/>
        </w:rPr>
        <w:t>dB。乙方保证乙方人员以及车辆进入本工地现场，应遵守现场的一切卫生环保、文明施工的规定，因违反环保要求所造成的一切罚款由乙方承担。</w:t>
      </w:r>
    </w:p>
    <w:p w14:paraId="70A80171">
      <w:pPr>
        <w:pStyle w:val="41"/>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7、货物包装：</w:t>
      </w:r>
    </w:p>
    <w:p w14:paraId="518D1973">
      <w:pPr>
        <w:spacing w:line="400" w:lineRule="atLeast"/>
        <w:ind w:firstLine="482" w:firstLineChars="200"/>
        <w:jc w:val="left"/>
        <w:rPr>
          <w:rFonts w:ascii="仿宋_GB2312" w:hAnsi="仿宋_GB2312" w:eastAsia="仿宋_GB2312" w:cs="仿宋_GB2312"/>
          <w:color w:val="auto"/>
          <w:sz w:val="24"/>
          <w:szCs w:val="24"/>
          <w:highlight w:val="none"/>
        </w:rPr>
      </w:pPr>
      <w:r>
        <w:rPr>
          <w:rFonts w:hint="eastAsia" w:ascii="仿宋_GB2312" w:hAnsi="仿宋_GB2312" w:eastAsia="仿宋_GB2312" w:cs="仿宋_GB2312"/>
          <w:b/>
          <w:bCs/>
          <w:color w:val="auto"/>
          <w:sz w:val="24"/>
          <w:szCs w:val="24"/>
          <w:highlight w:val="none"/>
        </w:rPr>
        <w:t>7.1包装标准：</w:t>
      </w:r>
      <w:r>
        <w:rPr>
          <w:rFonts w:hint="eastAsia" w:ascii="仿宋_GB2312" w:hAnsi="仿宋_GB2312" w:eastAsia="仿宋_GB2312" w:cs="仿宋_GB2312"/>
          <w:color w:val="auto"/>
          <w:sz w:val="24"/>
          <w:szCs w:val="24"/>
          <w:highlight w:val="none"/>
        </w:rPr>
        <w:t>乙方按照国家或业务主管部门的技术规定执行（标准代号、标准编号及标准名称为</w:t>
      </w:r>
      <w:r>
        <w:rPr>
          <w:rFonts w:hint="eastAsia" w:ascii="仿宋_GB2312" w:hAnsi="仿宋_GB2312" w:eastAsia="仿宋_GB2312" w:cs="仿宋_GB2312"/>
          <w:color w:val="auto"/>
          <w:sz w:val="24"/>
          <w:szCs w:val="24"/>
          <w:highlight w:val="none"/>
          <w:u w:val="single"/>
        </w:rPr>
        <w:t xml:space="preserve">   /  </w:t>
      </w:r>
      <w:r>
        <w:rPr>
          <w:rFonts w:hint="eastAsia" w:ascii="仿宋_GB2312" w:hAnsi="仿宋_GB2312" w:eastAsia="仿宋_GB2312" w:cs="仿宋_GB2312"/>
          <w:color w:val="auto"/>
          <w:sz w:val="24"/>
          <w:szCs w:val="24"/>
          <w:highlight w:val="none"/>
        </w:rPr>
        <w:t>）；没有上述标准的，或虽有上述标准，但甲方对包装有特殊要求，按如下约定执行：</w:t>
      </w:r>
      <w:r>
        <w:rPr>
          <w:rFonts w:hint="eastAsia" w:ascii="仿宋_GB2312" w:hAnsi="仿宋_GB2312" w:eastAsia="仿宋_GB2312" w:cs="仿宋_GB2312"/>
          <w:color w:val="auto"/>
          <w:sz w:val="24"/>
          <w:szCs w:val="24"/>
          <w:highlight w:val="none"/>
          <w:u w:val="single"/>
        </w:rPr>
        <w:t xml:space="preserve">  /  </w:t>
      </w:r>
      <w:r>
        <w:rPr>
          <w:rFonts w:hint="eastAsia" w:ascii="仿宋_GB2312" w:hAnsi="仿宋_GB2312" w:eastAsia="仿宋_GB2312" w:cs="仿宋_GB2312"/>
          <w:color w:val="auto"/>
          <w:sz w:val="24"/>
          <w:szCs w:val="24"/>
          <w:highlight w:val="none"/>
        </w:rPr>
        <w:t>。</w:t>
      </w:r>
    </w:p>
    <w:p w14:paraId="21370332">
      <w:pPr>
        <w:pStyle w:val="41"/>
        <w:spacing w:line="400" w:lineRule="atLeast"/>
        <w:ind w:firstLine="482" w:firstLineChars="200"/>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7.2包装回收：</w:t>
      </w:r>
      <w:r>
        <w:rPr>
          <w:rFonts w:hint="eastAsia" w:ascii="仿宋_GB2312" w:hAnsi="仿宋_GB2312" w:eastAsia="仿宋_GB2312" w:cs="仿宋_GB2312"/>
          <w:color w:val="auto"/>
          <w:highlight w:val="none"/>
          <w:u w:val="single"/>
        </w:rPr>
        <w:t>乙方无特别注明视为无包装物回收，有包装物回收时乙方应在收到甲方通知7天内完成包装回收。</w:t>
      </w:r>
    </w:p>
    <w:p w14:paraId="534D54E4">
      <w:pPr>
        <w:pStyle w:val="41"/>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8、安装要求：</w:t>
      </w:r>
      <w:r>
        <w:rPr>
          <w:rFonts w:hint="eastAsia" w:ascii="仿宋_GB2312" w:hAnsi="仿宋_GB2312" w:eastAsia="仿宋_GB2312" w:cs="仿宋_GB2312"/>
          <w:color w:val="auto"/>
          <w:highlight w:val="none"/>
        </w:rPr>
        <w:t>若货物附带安装工作内容，单价已综合考虑不另计价，具体安装内容及要求如下：</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符合甲方要求的标准</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14:paraId="64ACC81B">
      <w:pPr>
        <w:pStyle w:val="41"/>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9、货物意外灭失风险：</w:t>
      </w:r>
      <w:r>
        <w:rPr>
          <w:rFonts w:hint="eastAsia" w:ascii="仿宋_GB2312" w:hAnsi="仿宋_GB2312" w:eastAsia="仿宋_GB2312" w:cs="仿宋_GB2312"/>
          <w:color w:val="auto"/>
          <w:highlight w:val="none"/>
        </w:rPr>
        <w:t>乙方须负责货物正式交货前的安全、保卫、防火、防盗工作，包括运输途中、装货中的人身和货物的安全，在正式交货前，包括运输途中、装货中如有人身伤害或货物受损失均由乙方负责。货物直至乙方送交甲方指定的交货地点，完成上述条款事项，经甲方验收合格入库，并办理验收手续后，该货物的毁损、灭失的风险方由乙方转移至甲方。</w:t>
      </w:r>
    </w:p>
    <w:p w14:paraId="2B453DA7">
      <w:pPr>
        <w:pStyle w:val="4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auto"/>
          <w:highlight w:val="none"/>
        </w:rPr>
      </w:pPr>
      <w:bookmarkStart w:id="90" w:name="_Toc15437"/>
      <w:bookmarkStart w:id="91" w:name="_Toc29361"/>
      <w:bookmarkStart w:id="92" w:name="_Toc12447"/>
      <w:r>
        <w:rPr>
          <w:rFonts w:hint="eastAsia" w:ascii="仿宋_GB2312" w:hAnsi="仿宋_GB2312" w:eastAsia="仿宋_GB2312" w:cs="仿宋_GB2312"/>
          <w:b/>
          <w:bCs/>
          <w:color w:val="auto"/>
          <w:highlight w:val="none"/>
        </w:rPr>
        <w:t>货物质量</w:t>
      </w:r>
      <w:bookmarkEnd w:id="90"/>
      <w:bookmarkEnd w:id="91"/>
      <w:bookmarkEnd w:id="92"/>
    </w:p>
    <w:p w14:paraId="15B7A066">
      <w:pPr>
        <w:pStyle w:val="41"/>
        <w:spacing w:line="400" w:lineRule="atLeast"/>
        <w:ind w:firstLine="482" w:firstLineChars="200"/>
        <w:rPr>
          <w:rFonts w:ascii="仿宋_GB2312" w:hAnsi="仿宋_GB2312" w:eastAsia="仿宋_GB2312" w:cs="仿宋_GB2312"/>
          <w:b/>
          <w:bCs/>
          <w:color w:val="auto"/>
          <w:highlight w:val="none"/>
        </w:rPr>
      </w:pPr>
      <w:r>
        <w:rPr>
          <w:rFonts w:hint="eastAsia" w:ascii="仿宋_GB2312" w:hAnsi="仿宋_GB2312" w:eastAsia="仿宋_GB2312" w:cs="仿宋_GB2312"/>
          <w:b/>
          <w:bCs/>
          <w:color w:val="auto"/>
          <w:highlight w:val="none"/>
        </w:rPr>
        <w:t>1、质量要求及技术标准：</w:t>
      </w:r>
    </w:p>
    <w:p w14:paraId="406E5DEB">
      <w:pPr>
        <w:pStyle w:val="4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1.1按照国家标准执行（标准代号、标准编号及标准名称为</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14:paraId="0AAD8622">
      <w:pPr>
        <w:pStyle w:val="4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1.2无国家标准而有部颁标准的，按部颁标准执行。</w:t>
      </w:r>
    </w:p>
    <w:p w14:paraId="440C241D">
      <w:pPr>
        <w:pStyle w:val="4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1.3无国家和部颁标准的，按企业标准执行。</w:t>
      </w:r>
    </w:p>
    <w:p w14:paraId="7E0C3D69">
      <w:pPr>
        <w:pStyle w:val="17"/>
        <w:numPr>
          <w:ilvl w:val="0"/>
          <w:numId w:val="0"/>
        </w:numPr>
        <w:rPr>
          <w:rFonts w:hint="eastAsia" w:ascii="仿宋_GB2312" w:hAnsi="宋体" w:eastAsia="仿宋_GB2312" w:cs="宋体"/>
          <w:kern w:val="2"/>
          <w:sz w:val="21"/>
          <w:szCs w:val="21"/>
          <w:highlight w:val="none"/>
          <w:lang w:val="en-US" w:eastAsia="zh-CN" w:bidi="ar-SA"/>
        </w:rPr>
      </w:pPr>
      <w:r>
        <w:rPr>
          <w:rFonts w:hint="eastAsia" w:ascii="仿宋_GB2312" w:hAnsi="仿宋_GB2312" w:eastAsia="仿宋_GB2312" w:cs="仿宋_GB2312"/>
          <w:color w:val="auto"/>
          <w:highlight w:val="none"/>
        </w:rPr>
        <w:t>1.4没有上述标准的，或虽有上述标准，但甲方有特殊要求的，按甲乙双方在合同中商定的技术条件、样品或补充的技术要求执行（具体要求</w:t>
      </w:r>
      <w:r>
        <w:rPr>
          <w:rFonts w:hint="eastAsia" w:ascii="仿宋_GB2312" w:hAnsi="仿宋_GB2312" w:eastAsia="仿宋_GB2312" w:cs="仿宋_GB2312"/>
          <w:color w:val="auto"/>
          <w:highlight w:val="none"/>
          <w:u w:val="single"/>
        </w:rPr>
        <w:t xml:space="preserve"> </w:t>
      </w:r>
    </w:p>
    <w:p w14:paraId="194071B3">
      <w:pPr>
        <w:pStyle w:val="4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w:t>
      </w:r>
    </w:p>
    <w:p w14:paraId="3D9F0FF1">
      <w:pPr>
        <w:pStyle w:val="41"/>
        <w:spacing w:line="400" w:lineRule="atLeast"/>
        <w:ind w:firstLine="480" w:firstLineChars="200"/>
        <w:outlineLvl w:val="1"/>
        <w:rPr>
          <w:rFonts w:hint="eastAsia" w:ascii="仿宋_GB2312" w:hAnsi="仿宋_GB2312" w:eastAsia="仿宋_GB2312" w:cs="仿宋_GB2312"/>
          <w:color w:val="auto"/>
          <w:highlight w:val="none"/>
          <w:lang w:eastAsia="zh-CN"/>
        </w:rPr>
      </w:pPr>
      <w:r>
        <w:rPr>
          <w:rFonts w:hint="eastAsia" w:ascii="仿宋_GB2312" w:hAnsi="仿宋_GB2312" w:eastAsia="仿宋_GB2312" w:cs="仿宋_GB2312"/>
          <w:color w:val="auto"/>
          <w:highlight w:val="none"/>
        </w:rPr>
        <w:t>1.5如乙方有通过国家相关质量体系认证的企业标准，且其标准高于上述标准的，按乙方企业标准执行。产品必须满足中华人民共和国国家、地方及行业最新颁布的相关标准及技术规范，如果规范、标准、要求适用于同一种情况，则以标准高者为准</w:t>
      </w:r>
      <w:r>
        <w:rPr>
          <w:rFonts w:hint="eastAsia" w:ascii="仿宋_GB2312" w:hAnsi="仿宋_GB2312" w:eastAsia="仿宋_GB2312" w:cs="仿宋_GB2312"/>
          <w:color w:val="auto"/>
          <w:highlight w:val="none"/>
          <w:lang w:eastAsia="zh-CN"/>
        </w:rPr>
        <w:t>。</w:t>
      </w:r>
    </w:p>
    <w:p w14:paraId="78CEA718">
      <w:pPr>
        <w:pStyle w:val="41"/>
        <w:spacing w:line="400" w:lineRule="atLeast"/>
        <w:ind w:firstLine="480" w:firstLineChars="200"/>
        <w:outlineLvl w:val="1"/>
        <w:rPr>
          <w:rFonts w:hint="eastAsia"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 xml:space="preserve">1.6其他： </w:t>
      </w:r>
      <w:r>
        <w:rPr>
          <w:rFonts w:hint="eastAsia" w:ascii="仿宋_GB2312" w:hAnsi="仿宋_GB2312" w:eastAsia="仿宋_GB2312" w:cs="仿宋_GB2312"/>
          <w:color w:val="auto"/>
          <w:highlight w:val="none"/>
          <w:u w:val="single"/>
          <w:lang w:val="en-US" w:eastAsia="zh-CN"/>
        </w:rPr>
        <w:t xml:space="preserve"> /</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w:t>
      </w:r>
    </w:p>
    <w:p w14:paraId="0D5661AB">
      <w:pPr>
        <w:pStyle w:val="41"/>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2、货物附件清单：</w:t>
      </w:r>
      <w:r>
        <w:rPr>
          <w:rFonts w:hint="eastAsia" w:ascii="仿宋_GB2312" w:hAnsi="仿宋_GB2312" w:eastAsia="仿宋_GB2312" w:cs="仿宋_GB2312"/>
          <w:color w:val="auto"/>
          <w:highlight w:val="none"/>
        </w:rPr>
        <w:t>乙方应按甲方要求在交货时提供货物附件清单：</w:t>
      </w:r>
      <w:r>
        <w:rPr>
          <w:rFonts w:hint="eastAsia" w:ascii="仿宋_GB2312" w:hAnsi="仿宋_GB2312" w:eastAsia="仿宋_GB2312" w:cs="仿宋_GB2312"/>
          <w:color w:val="auto"/>
          <w:highlight w:val="none"/>
          <w:u w:val="single"/>
        </w:rPr>
        <w:t>产品质量证明书、出厂合格证、产品检验报告、国家强制性产品认证书、产品质量免检证书、产品生产许可证、管理体系认证证书、装箱单、发货单等</w:t>
      </w:r>
      <w:r>
        <w:rPr>
          <w:rFonts w:hint="eastAsia" w:ascii="仿宋_GB2312" w:hAnsi="仿宋_GB2312" w:eastAsia="仿宋_GB2312" w:cs="仿宋_GB2312"/>
          <w:color w:val="auto"/>
          <w:highlight w:val="none"/>
          <w:u w:val="single"/>
          <w:lang w:val="en-US" w:eastAsia="zh-CN"/>
        </w:rPr>
        <w:t>以及</w:t>
      </w:r>
      <w:r>
        <w:rPr>
          <w:rFonts w:hint="eastAsia" w:ascii="仿宋_GB2312" w:hAnsi="仿宋_GB2312" w:eastAsia="仿宋_GB2312" w:cs="仿宋_GB2312"/>
          <w:color w:val="auto"/>
          <w:highlight w:val="none"/>
          <w:u w:val="single"/>
        </w:rPr>
        <w:t>甲方为完成计量、竣工资料等所需要的所有资料，并及时交送到甲方指定负责人处，乙方提供资料均需在有效期内。</w:t>
      </w:r>
      <w:r>
        <w:rPr>
          <w:rFonts w:hint="eastAsia" w:ascii="仿宋_GB2312" w:hAnsi="仿宋_GB2312" w:eastAsia="仿宋_GB2312" w:cs="仿宋_GB2312"/>
          <w:color w:val="auto"/>
          <w:highlight w:val="none"/>
        </w:rPr>
        <w:t>附件清单明确附件内容及份数同时加印乙方签章于收货时一并交由甲方核验，否则甲方不予办理收料手续。</w:t>
      </w:r>
    </w:p>
    <w:p w14:paraId="4833F580">
      <w:pPr>
        <w:pStyle w:val="41"/>
        <w:spacing w:line="400" w:lineRule="atLeast"/>
        <w:ind w:firstLine="482" w:firstLineChars="200"/>
        <w:outlineLvl w:val="1"/>
        <w:rPr>
          <w:rFonts w:ascii="仿宋_GB2312" w:hAnsi="仿宋_GB2312" w:eastAsia="仿宋_GB2312" w:cs="仿宋_GB2312"/>
          <w:color w:val="auto"/>
          <w:highlight w:val="none"/>
        </w:rPr>
      </w:pPr>
      <w:r>
        <w:rPr>
          <w:rFonts w:hint="eastAsia" w:ascii="仿宋_GB2312" w:hAnsi="仿宋_GB2312" w:eastAsia="仿宋_GB2312" w:cs="仿宋_GB2312"/>
          <w:b/>
          <w:bCs/>
          <w:color w:val="auto"/>
          <w:highlight w:val="none"/>
        </w:rPr>
        <w:t>3、货物质量保修期：</w:t>
      </w:r>
      <w:r>
        <w:rPr>
          <w:rFonts w:hint="eastAsia" w:ascii="仿宋_GB2312" w:hAnsi="仿宋_GB2312" w:eastAsia="仿宋_GB2312" w:cs="仿宋_GB2312"/>
          <w:color w:val="auto"/>
          <w:highlight w:val="none"/>
        </w:rPr>
        <w:t>按下列第</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u w:val="single"/>
          <w:lang w:val="en-US" w:eastAsia="zh-CN"/>
        </w:rPr>
        <w:t xml:space="preserve">   </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项执行（如货物明示或设计的质量保修期/缺陷责任期较长的，以较长者为准）：</w:t>
      </w:r>
    </w:p>
    <w:p w14:paraId="722EC853">
      <w:pPr>
        <w:pStyle w:val="4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3.1质量保修期无</w:t>
      </w:r>
    </w:p>
    <w:p w14:paraId="6D5A36AF">
      <w:pPr>
        <w:pStyle w:val="4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3.2质量保修期为</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个月，自货物进场验收合格之日起算；</w:t>
      </w:r>
    </w:p>
    <w:p w14:paraId="25ACB3C3">
      <w:pPr>
        <w:pStyle w:val="4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3.3质量保修期为</w:t>
      </w:r>
      <w:r>
        <w:rPr>
          <w:rFonts w:hint="eastAsia" w:ascii="仿宋_GB2312" w:hAnsi="仿宋_GB2312" w:eastAsia="仿宋_GB2312" w:cs="仿宋_GB2312"/>
          <w:color w:val="auto"/>
          <w:highlight w:val="none"/>
          <w:u w:val="single"/>
        </w:rPr>
        <w:t xml:space="preserve">      </w:t>
      </w:r>
      <w:r>
        <w:rPr>
          <w:rFonts w:hint="eastAsia" w:ascii="仿宋_GB2312" w:hAnsi="仿宋_GB2312" w:eastAsia="仿宋_GB2312" w:cs="仿宋_GB2312"/>
          <w:color w:val="auto"/>
          <w:highlight w:val="none"/>
        </w:rPr>
        <w:t>个月，从工程（送货地工程）竣工验收合格之日（以业主颁发竣工证书所载日期为准）起计算；</w:t>
      </w:r>
    </w:p>
    <w:p w14:paraId="4AFA9E3B">
      <w:pPr>
        <w:pStyle w:val="41"/>
        <w:spacing w:line="400" w:lineRule="atLeast"/>
        <w:ind w:firstLine="480" w:firstLineChars="200"/>
        <w:rPr>
          <w:rFonts w:ascii="仿宋_GB2312" w:hAnsi="仿宋_GB2312" w:eastAsia="仿宋_GB2312" w:cs="仿宋_GB2312"/>
          <w:color w:val="auto"/>
          <w:highlight w:val="none"/>
        </w:rPr>
      </w:pPr>
      <w:r>
        <w:rPr>
          <w:rFonts w:hint="eastAsia" w:ascii="仿宋_GB2312" w:hAnsi="仿宋_GB2312" w:eastAsia="仿宋_GB2312" w:cs="仿宋_GB2312"/>
          <w:color w:val="auto"/>
          <w:highlight w:val="none"/>
        </w:rPr>
        <w:t>所有货物须保证满足现场使用要求，如货物在质量保修期内出现质量瑕疵或者缺陷的，由乙方按照甲方的时间要求免费维修或者更换，经甲方要求整改一次仍无法达到合同要求时，甲方可自行或委托第三方代为履行，并以实际发生费用从乙方的应付款中扣除。</w:t>
      </w:r>
    </w:p>
    <w:p w14:paraId="52CA03F6">
      <w:pPr>
        <w:pStyle w:val="4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rPr>
      </w:pPr>
      <w:bookmarkStart w:id="93" w:name="_Toc22036"/>
      <w:bookmarkStart w:id="94" w:name="_Toc12481"/>
      <w:bookmarkStart w:id="95" w:name="_Toc3621"/>
      <w:r>
        <w:rPr>
          <w:rFonts w:hint="eastAsia" w:ascii="仿宋_GB2312" w:hAnsi="仿宋_GB2312" w:eastAsia="仿宋_GB2312" w:cs="仿宋_GB2312"/>
          <w:b/>
          <w:bCs/>
          <w:color w:val="000000" w:themeColor="text1"/>
          <w:highlight w:val="none"/>
        </w:rPr>
        <w:t>货物验收</w:t>
      </w:r>
      <w:bookmarkEnd w:id="93"/>
      <w:bookmarkEnd w:id="94"/>
      <w:bookmarkEnd w:id="95"/>
    </w:p>
    <w:p w14:paraId="47107D5D">
      <w:pPr>
        <w:pStyle w:val="41"/>
        <w:numPr>
          <w:ilvl w:val="0"/>
          <w:numId w:val="3"/>
        </w:numPr>
        <w:spacing w:line="400" w:lineRule="atLeast"/>
        <w:ind w:firstLine="482"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验收人员：</w:t>
      </w:r>
      <w:r>
        <w:rPr>
          <w:rFonts w:hint="eastAsia" w:ascii="仿宋_GB2312" w:hAnsi="仿宋_GB2312" w:eastAsia="仿宋_GB2312" w:cs="仿宋_GB2312"/>
          <w:color w:val="auto"/>
          <w:highlight w:val="none"/>
        </w:rPr>
        <w:t>货物进场需由甲方物资管理人员</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lang w:val="en-US" w:eastAsia="zh-CN"/>
        </w:rPr>
        <w:t>不少于2人</w:t>
      </w:r>
      <w:r>
        <w:rPr>
          <w:rFonts w:hint="eastAsia" w:ascii="仿宋_GB2312" w:hAnsi="仿宋_GB2312" w:eastAsia="仿宋_GB2312" w:cs="仿宋_GB2312"/>
          <w:color w:val="auto"/>
          <w:highlight w:val="none"/>
          <w:lang w:eastAsia="zh-CN"/>
        </w:rPr>
        <w:t>）</w:t>
      </w:r>
      <w:r>
        <w:rPr>
          <w:rFonts w:hint="eastAsia" w:ascii="仿宋_GB2312" w:hAnsi="仿宋_GB2312" w:eastAsia="仿宋_GB2312" w:cs="仿宋_GB2312"/>
          <w:color w:val="auto"/>
          <w:highlight w:val="none"/>
        </w:rPr>
        <w:t>、</w:t>
      </w:r>
      <w:bookmarkStart w:id="96" w:name="_Hlk127189311"/>
      <w:r>
        <w:rPr>
          <w:rFonts w:hint="eastAsia" w:ascii="仿宋_GB2312" w:hAnsi="仿宋_GB2312" w:eastAsia="仿宋_GB2312" w:cs="仿宋_GB2312"/>
          <w:color w:val="auto"/>
          <w:highlight w:val="none"/>
        </w:rPr>
        <w:t>现场责任</w:t>
      </w:r>
      <w:bookmarkEnd w:id="96"/>
      <w:r>
        <w:rPr>
          <w:rFonts w:hint="eastAsia" w:ascii="仿宋_GB2312" w:hAnsi="仿宋_GB2312" w:eastAsia="仿宋_GB2312" w:cs="仿宋_GB2312"/>
          <w:color w:val="auto"/>
          <w:highlight w:val="none"/>
        </w:rPr>
        <w:t>工程师、分包单位和乙方发货联系人共同完成现场验收，现场验收不代表货物质量合格，质量是否合格需要进一步复核确定。</w:t>
      </w:r>
    </w:p>
    <w:p w14:paraId="6D07D633">
      <w:pPr>
        <w:pStyle w:val="41"/>
        <w:numPr>
          <w:ilvl w:val="0"/>
          <w:numId w:val="3"/>
        </w:numPr>
        <w:spacing w:line="400" w:lineRule="atLeast"/>
        <w:ind w:firstLine="482" w:firstLineChars="200"/>
        <w:jc w:val="both"/>
        <w:outlineLvl w:val="1"/>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验收方式：</w:t>
      </w:r>
      <w:r>
        <w:rPr>
          <w:rFonts w:hint="eastAsia" w:ascii="仿宋_GB2312" w:hAnsi="仿宋_GB2312" w:eastAsia="仿宋_GB2312" w:cs="仿宋_GB2312"/>
          <w:color w:val="000000" w:themeColor="text1"/>
          <w:highlight w:val="none"/>
          <w:u w:val="single"/>
        </w:rPr>
        <w:t>以智能地磅、云筑收验货系统为主要载体，结合视频监控系统，完成核对凭证、外观质量验收、数量验收和检测报告四步验收，甲方收货联系人出具</w:t>
      </w:r>
      <w:r>
        <w:rPr>
          <w:rFonts w:hint="eastAsia" w:ascii="仿宋_GB2312" w:hAnsi="仿宋_GB2312" w:eastAsia="仿宋_GB2312" w:cs="仿宋_GB2312"/>
          <w:color w:val="000000" w:themeColor="text1"/>
          <w:highlight w:val="none"/>
          <w:u w:val="single"/>
          <w:lang w:val="en-US" w:eastAsia="zh-CN"/>
        </w:rPr>
        <w:t>过磅单、</w:t>
      </w:r>
      <w:r>
        <w:rPr>
          <w:rFonts w:hint="eastAsia" w:ascii="仿宋_GB2312" w:hAnsi="仿宋_GB2312" w:eastAsia="仿宋_GB2312" w:cs="仿宋_GB2312"/>
          <w:color w:val="000000" w:themeColor="text1"/>
          <w:highlight w:val="none"/>
          <w:u w:val="single"/>
        </w:rPr>
        <w:t>收料单，甲方收货联系人及乙方发货联系人双方签字后视为验收完成。</w:t>
      </w:r>
    </w:p>
    <w:p w14:paraId="43FFA877">
      <w:pPr>
        <w:pStyle w:val="41"/>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数量验收：</w:t>
      </w:r>
    </w:p>
    <w:p w14:paraId="35D57DD7">
      <w:pPr>
        <w:pStyle w:val="41"/>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rPr>
        <w:t>3.1数量验收方式：</w:t>
      </w:r>
      <w:r>
        <w:rPr>
          <w:rFonts w:hint="eastAsia" w:ascii="仿宋_GB2312" w:hAnsi="仿宋_GB2312" w:eastAsia="仿宋_GB2312" w:cs="仿宋_GB2312"/>
          <w:highlight w:val="none"/>
        </w:rPr>
        <w:t>甲乙双方在交货现场以</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过磅</w:t>
      </w:r>
      <w:r>
        <w:rPr>
          <w:rFonts w:hint="eastAsia" w:ascii="仿宋_GB2312" w:hAnsi="仿宋_GB2312" w:eastAsia="仿宋_GB2312" w:cs="仿宋_GB2312"/>
          <w:highlight w:val="none"/>
          <w:lang w:val="en-US" w:eastAsia="zh-CN"/>
        </w:rPr>
        <w:t>/</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 xml:space="preserve"> 计件</w:t>
      </w:r>
      <w:r>
        <w:rPr>
          <w:rFonts w:hint="eastAsia" w:ascii="仿宋_GB2312" w:hAnsi="仿宋_GB2312" w:eastAsia="仿宋_GB2312" w:cs="仿宋_GB2312"/>
          <w:highlight w:val="none"/>
          <w:lang w:val="en-US" w:eastAsia="zh-CN"/>
        </w:rPr>
        <w:t>/</w:t>
      </w:r>
      <w:r>
        <w:rPr>
          <w:rFonts w:hint="eastAsia" w:ascii="仿宋_GB2312" w:hAnsi="仿宋_GB2312" w:eastAsia="仿宋_GB2312" w:cs="仿宋_GB2312"/>
          <w:highlight w:val="none"/>
        </w:rPr>
        <w:t>□ 检尺</w:t>
      </w:r>
      <w:r>
        <w:rPr>
          <w:rFonts w:hint="eastAsia" w:ascii="仿宋_GB2312" w:hAnsi="仿宋_GB2312" w:eastAsia="仿宋_GB2312" w:cs="仿宋_GB2312"/>
          <w:highlight w:val="none"/>
          <w:lang w:val="en-US" w:eastAsia="zh-CN"/>
        </w:rPr>
        <w:t>/</w:t>
      </w:r>
      <w:r>
        <w:rPr>
          <w:rFonts w:hint="eastAsia" w:ascii="仿宋_GB2312" w:hAnsi="仿宋_GB2312" w:eastAsia="仿宋_GB2312" w:cs="仿宋_GB2312"/>
          <w:highlight w:val="none"/>
        </w:rPr>
        <w:t>□ 其他计量方式</w:t>
      </w:r>
      <w:r>
        <w:rPr>
          <w:rFonts w:hint="eastAsia" w:ascii="仿宋_GB2312" w:hAnsi="仿宋_GB2312" w:eastAsia="仿宋_GB2312" w:cs="仿宋_GB2312"/>
          <w:highlight w:val="none"/>
          <w:u w:val="single"/>
        </w:rPr>
        <w:t xml:space="preserve">        </w:t>
      </w:r>
      <w:r>
        <w:rPr>
          <w:rFonts w:hint="eastAsia" w:ascii="仿宋_GB2312" w:hAnsi="仿宋_GB2312" w:eastAsia="仿宋_GB2312" w:cs="仿宋_GB2312"/>
          <w:highlight w:val="none"/>
        </w:rPr>
        <w:t>进行数量验收，乙方应对在甲方工地现场的数量验收数据进行确认。</w:t>
      </w:r>
    </w:p>
    <w:p w14:paraId="27997F8B">
      <w:pPr>
        <w:pStyle w:val="41"/>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highlight w:val="none"/>
        </w:rPr>
        <w:t>3.2数量验收凭据：</w:t>
      </w:r>
      <w:r>
        <w:rPr>
          <w:rFonts w:hint="eastAsia" w:ascii="仿宋_GB2312" w:hAnsi="仿宋_GB2312" w:eastAsia="仿宋_GB2312" w:cs="仿宋_GB2312"/>
          <w:highlight w:val="none"/>
          <w:u w:val="none"/>
        </w:rPr>
        <w:t>由甲方物资负责人及相应验收收料人员共同签署的收货凭据（包括但不限于过磅单据、收料单、供货小票、月度统计单或其他数量统计文件等）仅作为甲方收到乙方所供应物资的数量、型号、规格、到场时间等的证明，而不作为甲方付款及结算的唯一凭证，无论该收货凭据上是否载有单价、合价或合计等涉及价款的内容，且乙方不得以此要求甲方支付任何款项或承担任何责任。甲方项目经理部除物资负责人外的其他任何人员签署的任何形式的收货凭据不作为标的物进场的依据，乙方对甲方签字人员权限负有审查义务</w:t>
      </w:r>
      <w:r>
        <w:rPr>
          <w:rFonts w:hint="eastAsia" w:ascii="仿宋_GB2312" w:hAnsi="仿宋_GB2312" w:eastAsia="仿宋_GB2312" w:cs="仿宋_GB2312"/>
          <w:highlight w:val="none"/>
          <w:u w:val="none"/>
          <w:lang w:val="en-US" w:eastAsia="zh-CN"/>
        </w:rPr>
        <w:t>。</w:t>
      </w:r>
    </w:p>
    <w:p w14:paraId="42AEEA02">
      <w:pPr>
        <w:pStyle w:val="41"/>
        <w:spacing w:line="400" w:lineRule="atLeast"/>
        <w:ind w:firstLine="482" w:firstLineChars="200"/>
        <w:rPr>
          <w:rFonts w:ascii="仿宋_GB2312" w:hAnsi="仿宋_GB2312" w:eastAsia="仿宋_GB2312" w:cs="仿宋_GB2312"/>
          <w:color w:val="000000" w:themeColor="text1"/>
          <w:highlight w:val="none"/>
          <w:u w:val="single"/>
        </w:rPr>
      </w:pPr>
      <w:r>
        <w:rPr>
          <w:rFonts w:hint="eastAsia" w:ascii="仿宋_GB2312" w:hAnsi="仿宋_GB2312" w:eastAsia="仿宋_GB2312" w:cs="仿宋_GB2312"/>
          <w:b/>
          <w:bCs/>
          <w:highlight w:val="none"/>
        </w:rPr>
        <w:t>3.3数量争议：</w:t>
      </w:r>
      <w:r>
        <w:rPr>
          <w:rFonts w:hint="eastAsia" w:ascii="仿宋_GB2312" w:hAnsi="仿宋_GB2312" w:eastAsia="仿宋_GB2312" w:cs="仿宋_GB2312"/>
          <w:color w:val="000000" w:themeColor="text1"/>
          <w:highlight w:val="none"/>
        </w:rPr>
        <w:t>甲方如有数量异议，应在收货后7天内提出，</w:t>
      </w:r>
      <w:r>
        <w:rPr>
          <w:rFonts w:hint="eastAsia" w:ascii="仿宋_GB2312" w:hAnsi="仿宋_GB2312" w:eastAsia="仿宋_GB2312" w:cs="仿宋_GB2312"/>
          <w:b/>
          <w:bCs/>
          <w:color w:val="000000" w:themeColor="text1"/>
          <w:highlight w:val="none"/>
        </w:rPr>
        <w:t>乙方应在3天内作出答复，未回复视为认可甲方验收数量</w:t>
      </w:r>
      <w:r>
        <w:rPr>
          <w:rFonts w:hint="eastAsia" w:ascii="仿宋_GB2312" w:hAnsi="仿宋_GB2312" w:eastAsia="仿宋_GB2312" w:cs="仿宋_GB2312"/>
          <w:color w:val="000000" w:themeColor="text1"/>
          <w:highlight w:val="none"/>
        </w:rPr>
        <w:t>。</w:t>
      </w:r>
    </w:p>
    <w:p w14:paraId="07ECBFC3">
      <w:pPr>
        <w:pStyle w:val="41"/>
        <w:numPr>
          <w:ilvl w:val="0"/>
          <w:numId w:val="3"/>
        </w:numPr>
        <w:spacing w:line="400" w:lineRule="atLeast"/>
        <w:ind w:firstLine="482" w:firstLineChars="200"/>
        <w:outlineLvl w:val="1"/>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质量验收：</w:t>
      </w:r>
    </w:p>
    <w:p w14:paraId="14A6286B">
      <w:pPr>
        <w:pStyle w:val="41"/>
        <w:spacing w:line="400" w:lineRule="atLeast"/>
        <w:ind w:firstLine="482" w:firstLineChars="200"/>
        <w:rPr>
          <w:rFonts w:ascii="仿宋_GB2312" w:hAnsi="仿宋_GB2312" w:eastAsia="仿宋_GB2312" w:cs="仿宋_GB2312"/>
          <w:color w:val="FF0000"/>
          <w:highlight w:val="none"/>
        </w:rPr>
      </w:pPr>
      <w:r>
        <w:rPr>
          <w:rFonts w:hint="eastAsia" w:ascii="仿宋_GB2312" w:hAnsi="仿宋_GB2312" w:eastAsia="仿宋_GB2312" w:cs="仿宋_GB2312"/>
          <w:b/>
          <w:bCs/>
          <w:color w:val="000000" w:themeColor="text1"/>
          <w:highlight w:val="none"/>
        </w:rPr>
        <w:t>4.1外观验收：</w:t>
      </w:r>
      <w:r>
        <w:rPr>
          <w:rFonts w:hint="eastAsia" w:ascii="仿宋_GB2312" w:hAnsi="仿宋_GB2312" w:eastAsia="仿宋_GB2312" w:cs="仿宋_GB2312"/>
          <w:color w:val="000000" w:themeColor="text1"/>
          <w:highlight w:val="none"/>
        </w:rPr>
        <w:t>甲方按照本合同约定的标准及乙方提交的货物附件清单中产品质量证明书等资料作为外观验收标准,外观质量符合合同要求方可卸车,否则不得卸车。</w:t>
      </w:r>
    </w:p>
    <w:p w14:paraId="197DAE15">
      <w:pPr>
        <w:spacing w:line="400" w:lineRule="exact"/>
        <w:ind w:firstLine="482" w:firstLineChars="200"/>
        <w:rPr>
          <w:rFonts w:ascii="仿宋_GB2312" w:hAnsi="仿宋_GB2312" w:eastAsia="仿宋_GB2312" w:cs="仿宋_GB2312"/>
          <w:sz w:val="24"/>
          <w:szCs w:val="24"/>
          <w:highlight w:val="none"/>
        </w:rPr>
      </w:pPr>
      <w:r>
        <w:rPr>
          <w:rFonts w:hint="eastAsia" w:ascii="仿宋_GB2312" w:hAnsi="仿宋_GB2312" w:eastAsia="仿宋_GB2312" w:cs="仿宋_GB2312"/>
          <w:b/>
          <w:bCs/>
          <w:sz w:val="24"/>
          <w:szCs w:val="24"/>
          <w:highlight w:val="none"/>
        </w:rPr>
        <w:t>4.2送样要求：</w:t>
      </w:r>
      <w:r>
        <w:rPr>
          <w:rFonts w:hint="eastAsia" w:ascii="仿宋_GB2312" w:hAnsi="仿宋_GB2312" w:eastAsia="仿宋_GB2312" w:cs="仿宋_GB2312"/>
          <w:sz w:val="24"/>
          <w:szCs w:val="24"/>
          <w:highlight w:val="none"/>
        </w:rPr>
        <w:t>对于甲方要求提前送样的货物,乙方应按照甲方要求送审材料样品，样品送审内容包括但不限于材料样品本身，还包括提供样品材料的</w:t>
      </w:r>
      <w:r>
        <w:rPr>
          <w:rFonts w:hint="eastAsia" w:ascii="仿宋_GB2312" w:hAnsi="仿宋_GB2312" w:eastAsia="仿宋_GB2312" w:cs="仿宋_GB2312"/>
          <w:sz w:val="24"/>
          <w:szCs w:val="24"/>
          <w:highlight w:val="none"/>
          <w:u w:val="single"/>
        </w:rPr>
        <w:t>质量、外观、品牌、商标、规格、型号、花色、标识、生产厂家、产品生产许可证、产品质量证明书、出厂合格证、产品检验报告</w:t>
      </w:r>
      <w:r>
        <w:rPr>
          <w:rFonts w:hint="eastAsia" w:ascii="仿宋_GB2312" w:hAnsi="仿宋_GB2312" w:eastAsia="仿宋_GB2312" w:cs="仿宋_GB2312"/>
          <w:sz w:val="24"/>
          <w:szCs w:val="24"/>
          <w:highlight w:val="none"/>
        </w:rPr>
        <w:t>等相关的技术质量资料。一旦甲、乙双方签约后且材料的样品得到甲方、业主及监理认可并且封存样品后，未经甲方、业主及监理同意，乙方不得作任何变更。</w:t>
      </w:r>
    </w:p>
    <w:p w14:paraId="2C84D289">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highlight w:val="none"/>
        </w:rPr>
        <w:t>正式交货时材料的相关技术质量资料应保持和样品一致，如所进材料和样品不一致，属乙方违约，</w:t>
      </w:r>
      <w:bookmarkStart w:id="97" w:name="_Hlk126833969"/>
      <w:r>
        <w:rPr>
          <w:rFonts w:hint="eastAsia" w:ascii="仿宋_GB2312" w:hAnsi="仿宋_GB2312" w:eastAsia="仿宋_GB2312" w:cs="仿宋_GB2312"/>
          <w:b/>
          <w:bCs/>
          <w:highlight w:val="none"/>
        </w:rPr>
        <w:t>乙方</w:t>
      </w:r>
      <w:r>
        <w:rPr>
          <w:rFonts w:hint="eastAsia" w:ascii="仿宋_GB2312" w:hAnsi="仿宋_GB2312" w:eastAsia="仿宋_GB2312" w:cs="仿宋_GB2312"/>
          <w:b/>
          <w:bCs/>
          <w:color w:val="auto"/>
          <w:highlight w:val="none"/>
        </w:rPr>
        <w:t>按合同第二部分第二条违约条款</w:t>
      </w:r>
      <w:r>
        <w:rPr>
          <w:rFonts w:hint="eastAsia" w:ascii="仿宋_GB2312" w:hAnsi="仿宋_GB2312" w:eastAsia="仿宋_GB2312" w:cs="仿宋_GB2312"/>
          <w:b/>
          <w:bCs/>
          <w:highlight w:val="none"/>
        </w:rPr>
        <w:t>承担违约责任，并赔偿由此给甲方带来的全部经济损失</w:t>
      </w:r>
      <w:bookmarkEnd w:id="97"/>
      <w:r>
        <w:rPr>
          <w:rFonts w:hint="eastAsia" w:ascii="仿宋_GB2312" w:hAnsi="仿宋_GB2312" w:eastAsia="仿宋_GB2312" w:cs="仿宋_GB2312"/>
          <w:color w:val="000000" w:themeColor="text1"/>
          <w:highlight w:val="none"/>
        </w:rPr>
        <w:t>。</w:t>
      </w:r>
    </w:p>
    <w:p w14:paraId="0B026F63">
      <w:pPr>
        <w:pStyle w:val="41"/>
        <w:spacing w:line="400" w:lineRule="atLeast"/>
        <w:ind w:firstLine="482"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4.3质量检测：</w:t>
      </w:r>
      <w:r>
        <w:rPr>
          <w:rFonts w:hint="eastAsia" w:ascii="仿宋_GB2312" w:hAnsi="仿宋_GB2312" w:eastAsia="仿宋_GB2312" w:cs="仿宋_GB2312"/>
          <w:color w:val="000000" w:themeColor="text1"/>
          <w:highlight w:val="none"/>
        </w:rPr>
        <w:t>货物应在产品使用前进行检测，待检测合格后方可使用；如检测不合格，由乙方负责在48小时内包退包换，并承担往来运输费、上下车的力资费及相应工期损失、经济损失。</w:t>
      </w:r>
    </w:p>
    <w:p w14:paraId="53F96043">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业主、监理、设计单位及甲方均有权随机抽样对货物进行第三方检测或测试，乙方有责任协助甲方完成相关测试工作，若供货材料抽样检测不合格，乙方应承担相应费用和损失。</w:t>
      </w:r>
    </w:p>
    <w:p w14:paraId="4C5F670D">
      <w:pPr>
        <w:pStyle w:val="41"/>
        <w:spacing w:line="400" w:lineRule="atLeast"/>
        <w:ind w:firstLine="482"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4.4质量争议：</w:t>
      </w:r>
      <w:r>
        <w:rPr>
          <w:rFonts w:hint="eastAsia" w:ascii="仿宋_GB2312" w:hAnsi="仿宋_GB2312" w:eastAsia="仿宋_GB2312" w:cs="仿宋_GB2312"/>
          <w:color w:val="000000" w:themeColor="text1"/>
          <w:highlight w:val="none"/>
        </w:rPr>
        <w:t>货物如有质量异议，应在收货后7天向对方提出，乙方应在3天内作出答复，未回复视为认可货物质量瑕疵或缺陷。因质量发生争议，双方同意共同取样并送交</w:t>
      </w:r>
      <w:r>
        <w:rPr>
          <w:rFonts w:hint="eastAsia" w:ascii="仿宋_GB2312" w:hAnsi="仿宋_GB2312" w:eastAsia="仿宋_GB2312" w:cs="仿宋_GB2312"/>
          <w:color w:val="000000" w:themeColor="text1"/>
          <w:highlight w:val="none"/>
          <w:u w:val="single"/>
        </w:rPr>
        <w:t xml:space="preserve">   /  </w:t>
      </w:r>
      <w:r>
        <w:rPr>
          <w:rFonts w:hint="eastAsia" w:ascii="仿宋_GB2312" w:hAnsi="仿宋_GB2312" w:eastAsia="仿宋_GB2312" w:cs="仿宋_GB2312"/>
          <w:color w:val="000000" w:themeColor="text1"/>
          <w:highlight w:val="none"/>
        </w:rPr>
        <w:t>检测站进行检验，并以该机构的检验结果为准，因此而发生的费用由责任方承担。如出现不合格品，乙方应在甲方规定时间内包退包换，所发生的费用由乙方承担。</w:t>
      </w:r>
    </w:p>
    <w:p w14:paraId="49289FF3">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对不符合本合同约定要求的货物甲方有权拒绝签收，乙方应立即将该货物全部运离现场并承担相应费用，同时在供货期限内重新更换符合约定的货物。如不能及时运离并在供货期限内重新更换符合约定的货物送达交货地点，甲方有权单方面解除合同，并要求乙方承担甲方相应损失。</w:t>
      </w:r>
    </w:p>
    <w:p w14:paraId="5F89A94D">
      <w:pPr>
        <w:pStyle w:val="41"/>
        <w:spacing w:line="400" w:lineRule="atLeast"/>
        <w:ind w:firstLine="482"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4.5更换原则：</w:t>
      </w:r>
      <w:r>
        <w:rPr>
          <w:rFonts w:hint="eastAsia" w:ascii="仿宋_GB2312" w:hAnsi="仿宋_GB2312" w:eastAsia="仿宋_GB2312" w:cs="仿宋_GB2312"/>
          <w:color w:val="000000" w:themeColor="text1"/>
          <w:highlight w:val="none"/>
        </w:rPr>
        <w:t>由于任何一方原因引起产品更换或补发的时间延长,均以不影响工程进度为原则，如造成影响，则由责任方承担由此导致的后果。</w:t>
      </w:r>
    </w:p>
    <w:p w14:paraId="12674762">
      <w:pPr>
        <w:pStyle w:val="41"/>
        <w:spacing w:line="400" w:lineRule="atLeast"/>
        <w:ind w:firstLine="482" w:firstLineChars="200"/>
        <w:rPr>
          <w:rFonts w:ascii="仿宋_GB2312" w:hAnsi="仿宋_GB2312" w:eastAsia="仿宋_GB2312" w:cs="仿宋_GB2312"/>
          <w:highlight w:val="none"/>
        </w:rPr>
      </w:pPr>
      <w:r>
        <w:rPr>
          <w:rFonts w:hint="eastAsia" w:ascii="仿宋_GB2312" w:hAnsi="仿宋_GB2312" w:eastAsia="仿宋_GB2312" w:cs="仿宋_GB2312"/>
          <w:b/>
          <w:bCs/>
          <w:color w:val="000000" w:themeColor="text1"/>
          <w:highlight w:val="none"/>
        </w:rPr>
        <w:t>4.6验收责任：</w:t>
      </w:r>
      <w:r>
        <w:rPr>
          <w:rFonts w:hint="eastAsia" w:ascii="仿宋_GB2312" w:hAnsi="仿宋_GB2312" w:eastAsia="仿宋_GB2312" w:cs="仿宋_GB2312"/>
          <w:color w:val="000000" w:themeColor="text1"/>
          <w:highlight w:val="none"/>
        </w:rPr>
        <w:t>甲方参与对乙方材料的验收并不能免除乙方应承担的责任，如在材料到场验收时未发现质量问题，但在使用时或使用后发现确实因该批材料质量未达到规定要求而造成相应损失，如返工、工期延长等经济和工期损失由乙方承担。</w:t>
      </w:r>
      <w:r>
        <w:rPr>
          <w:rFonts w:hint="eastAsia" w:ascii="仿宋_GB2312" w:hAnsi="仿宋_GB2312" w:eastAsia="仿宋_GB2312" w:cs="仿宋_GB2312"/>
          <w:b/>
          <w:bCs/>
          <w:color w:val="000000" w:themeColor="text1"/>
          <w:highlight w:val="none"/>
        </w:rPr>
        <w:t>所造成的经济损失，甲方可直接从应付款中扣除，乙方对此不持异议。</w:t>
      </w:r>
      <w:r>
        <w:rPr>
          <w:rFonts w:hint="eastAsia" w:ascii="仿宋_GB2312" w:hAnsi="仿宋_GB2312" w:eastAsia="仿宋_GB2312" w:cs="仿宋_GB2312"/>
          <w:color w:val="000000" w:themeColor="text1"/>
          <w:highlight w:val="none"/>
        </w:rPr>
        <w:t>对于由该质量问题引起的工程坍塌、人员伤亡等重大事故，乙方应承担直接经济和法律责任。</w:t>
      </w:r>
      <w:r>
        <w:rPr>
          <w:rFonts w:hint="eastAsia" w:ascii="仿宋_GB2312" w:hAnsi="仿宋_GB2312" w:eastAsia="仿宋_GB2312" w:cs="仿宋_GB2312"/>
          <w:b/>
          <w:bCs/>
          <w:color w:val="000000" w:themeColor="text1"/>
          <w:highlight w:val="none"/>
        </w:rPr>
        <w:t>若由甲方先行承担的，甲方可在任何一笔</w:t>
      </w:r>
      <w:r>
        <w:rPr>
          <w:rFonts w:hint="eastAsia" w:ascii="仿宋_GB2312" w:hAnsi="仿宋_GB2312" w:eastAsia="仿宋_GB2312" w:cs="仿宋_GB2312"/>
          <w:b/>
          <w:bCs/>
          <w:color w:val="000000" w:themeColor="text1"/>
          <w:highlight w:val="none"/>
          <w:lang w:val="en-US" w:eastAsia="zh-CN"/>
        </w:rPr>
        <w:t>货款</w:t>
      </w:r>
      <w:r>
        <w:rPr>
          <w:rFonts w:hint="eastAsia" w:ascii="仿宋_GB2312" w:hAnsi="仿宋_GB2312" w:eastAsia="仿宋_GB2312" w:cs="仿宋_GB2312"/>
          <w:b/>
          <w:bCs/>
          <w:color w:val="000000" w:themeColor="text1"/>
          <w:highlight w:val="none"/>
        </w:rPr>
        <w:t>支付中予以扣除，乙方对此不持</w:t>
      </w:r>
      <w:r>
        <w:rPr>
          <w:rFonts w:hint="eastAsia" w:ascii="仿宋_GB2312" w:hAnsi="仿宋_GB2312" w:eastAsia="仿宋_GB2312" w:cs="仿宋_GB2312"/>
          <w:b/>
          <w:bCs/>
          <w:highlight w:val="none"/>
        </w:rPr>
        <w:t>异议。</w:t>
      </w:r>
    </w:p>
    <w:p w14:paraId="4798FBDA">
      <w:pPr>
        <w:pStyle w:val="41"/>
        <w:spacing w:line="400" w:lineRule="atLeast"/>
        <w:ind w:firstLine="480" w:firstLineChars="200"/>
        <w:rPr>
          <w:rFonts w:hint="eastAsia" w:ascii="仿宋_GB2312" w:hAnsi="仿宋_GB2312" w:eastAsia="仿宋_GB2312" w:cs="仿宋_GB2312"/>
          <w:b w:val="0"/>
          <w:bCs w:val="0"/>
          <w:color w:val="000000" w:themeColor="text1"/>
          <w:highlight w:val="none"/>
        </w:rPr>
      </w:pPr>
      <w:bookmarkStart w:id="98" w:name="_Toc22166"/>
      <w:bookmarkStart w:id="99" w:name="_Toc24231"/>
      <w:bookmarkStart w:id="100" w:name="_Toc23953"/>
      <w:r>
        <w:rPr>
          <w:rFonts w:hint="eastAsia" w:ascii="仿宋_GB2312" w:hAnsi="仿宋_GB2312" w:eastAsia="仿宋_GB2312" w:cs="仿宋_GB2312"/>
          <w:b w:val="0"/>
          <w:bCs w:val="0"/>
          <w:color w:val="000000" w:themeColor="text1"/>
          <w:highlight w:val="none"/>
          <w:lang w:val="en-US" w:eastAsia="zh-CN"/>
        </w:rPr>
        <w:t>4.7</w:t>
      </w:r>
      <w:r>
        <w:rPr>
          <w:rFonts w:hint="eastAsia" w:ascii="仿宋_GB2312" w:hAnsi="仿宋_GB2312" w:eastAsia="仿宋_GB2312" w:cs="仿宋_GB2312"/>
          <w:b w:val="0"/>
          <w:bCs w:val="0"/>
          <w:color w:val="000000" w:themeColor="text1"/>
          <w:highlight w:val="none"/>
        </w:rPr>
        <w:t>对于工程中的剩余或未使用到的货物在不严重影响外观、质量和功能的情况下甲方有权退货，退货原则上以合同约定的含税单价为准，确因商品特殊的（比如定制等），价格双方协商，协商不一致的，按照</w:t>
      </w:r>
      <w:r>
        <w:rPr>
          <w:rFonts w:hint="eastAsia" w:ascii="仿宋_GB2312" w:hAnsi="仿宋_GB2312" w:eastAsia="仿宋_GB2312" w:cs="仿宋_GB2312"/>
          <w:b w:val="0"/>
          <w:bCs w:val="0"/>
          <w:color w:val="000000" w:themeColor="text1"/>
          <w:highlight w:val="none"/>
          <w:lang w:val="en-US" w:eastAsia="zh-CN"/>
        </w:rPr>
        <w:t>合同含税单价的</w:t>
      </w:r>
      <w:r>
        <w:rPr>
          <w:rFonts w:hint="eastAsia" w:ascii="仿宋_GB2312" w:hAnsi="仿宋_GB2312" w:eastAsia="仿宋_GB2312" w:cs="仿宋_GB2312"/>
          <w:b/>
          <w:bCs/>
          <w:color w:val="000000" w:themeColor="text1"/>
          <w:highlight w:val="none"/>
          <w:u w:val="single"/>
        </w:rPr>
        <w:t xml:space="preserve"> </w:t>
      </w:r>
      <w:r>
        <w:rPr>
          <w:rFonts w:hint="eastAsia" w:ascii="仿宋_GB2312" w:hAnsi="仿宋_GB2312" w:eastAsia="仿宋_GB2312" w:cs="仿宋_GB2312"/>
          <w:b/>
          <w:bCs/>
          <w:color w:val="000000" w:themeColor="text1"/>
          <w:highlight w:val="none"/>
          <w:u w:val="single"/>
          <w:lang w:val="en-US" w:eastAsia="zh-CN"/>
        </w:rPr>
        <w:t>100</w:t>
      </w:r>
      <w:r>
        <w:rPr>
          <w:rFonts w:hint="eastAsia" w:ascii="仿宋_GB2312" w:hAnsi="仿宋_GB2312" w:eastAsia="仿宋_GB2312" w:cs="仿宋_GB2312"/>
          <w:b/>
          <w:bCs/>
          <w:color w:val="000000" w:themeColor="text1"/>
          <w:highlight w:val="none"/>
          <w:u w:val="single"/>
        </w:rPr>
        <w:t xml:space="preserve"> </w:t>
      </w:r>
      <w:r>
        <w:rPr>
          <w:rFonts w:hint="eastAsia" w:ascii="仿宋_GB2312" w:hAnsi="仿宋_GB2312" w:eastAsia="仿宋_GB2312" w:cs="仿宋_GB2312"/>
          <w:b w:val="0"/>
          <w:bCs w:val="0"/>
          <w:color w:val="000000" w:themeColor="text1"/>
          <w:highlight w:val="none"/>
        </w:rPr>
        <w:t>%退货，退货数量以实际数量为准。</w:t>
      </w:r>
    </w:p>
    <w:p w14:paraId="2AB0BA59">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4.</w:t>
      </w:r>
      <w:r>
        <w:rPr>
          <w:rFonts w:hint="eastAsia" w:ascii="仿宋_GB2312" w:hAnsi="仿宋_GB2312" w:eastAsia="仿宋_GB2312" w:cs="仿宋_GB2312"/>
          <w:color w:val="000000" w:themeColor="text1"/>
          <w:highlight w:val="none"/>
          <w:lang w:val="en-US" w:eastAsia="zh-CN"/>
        </w:rPr>
        <w:t>8</w:t>
      </w:r>
      <w:r>
        <w:rPr>
          <w:rFonts w:hint="eastAsia" w:ascii="仿宋_GB2312" w:hAnsi="仿宋_GB2312" w:eastAsia="仿宋_GB2312" w:cs="仿宋_GB2312"/>
          <w:color w:val="000000" w:themeColor="text1"/>
          <w:highlight w:val="none"/>
        </w:rPr>
        <w:t>其他：</w:t>
      </w:r>
      <w:r>
        <w:rPr>
          <w:rFonts w:hint="eastAsia" w:ascii="仿宋_GB2312" w:hAnsi="仿宋_GB2312" w:eastAsia="仿宋_GB2312" w:cs="仿宋_GB2312"/>
          <w:b/>
          <w:bCs/>
          <w:color w:val="000000" w:themeColor="text1"/>
          <w:highlight w:val="none"/>
          <w:u w:val="single"/>
        </w:rPr>
        <w:t xml:space="preserve"> </w:t>
      </w:r>
      <w:r>
        <w:rPr>
          <w:rFonts w:hint="eastAsia" w:ascii="仿宋_GB2312" w:hAnsi="仿宋_GB2312" w:eastAsia="仿宋_GB2312" w:cs="仿宋_GB2312"/>
          <w:color w:val="000000" w:themeColor="text1"/>
          <w:highlight w:val="none"/>
          <w:u w:val="single"/>
        </w:rPr>
        <w:t>/</w:t>
      </w:r>
      <w:r>
        <w:rPr>
          <w:rFonts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w:t>
      </w:r>
    </w:p>
    <w:p w14:paraId="216EA48E">
      <w:pPr>
        <w:pStyle w:val="4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货物结算</w:t>
      </w:r>
      <w:bookmarkEnd w:id="98"/>
      <w:bookmarkEnd w:id="99"/>
      <w:bookmarkEnd w:id="100"/>
    </w:p>
    <w:p w14:paraId="259F3E1D">
      <w:pPr>
        <w:pStyle w:val="41"/>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结算周期：</w:t>
      </w:r>
    </w:p>
    <w:p w14:paraId="08645ACA">
      <w:pPr>
        <w:pStyle w:val="41"/>
        <w:spacing w:line="400" w:lineRule="atLeast"/>
        <w:ind w:firstLine="480" w:firstLineChars="200"/>
        <w:jc w:val="both"/>
        <w:rPr>
          <w:rFonts w:ascii="仿宋_GB2312" w:hAnsi="仿宋_GB2312" w:eastAsia="仿宋_GB2312" w:cs="仿宋_GB2312"/>
          <w:b/>
          <w:bCs/>
          <w:color w:val="000000" w:themeColor="text1"/>
          <w:highlight w:val="none"/>
        </w:rPr>
      </w:pPr>
      <w:r>
        <w:rPr>
          <w:rFonts w:hint="eastAsia" w:ascii="仿宋_GB2312" w:hAnsi="仿宋_GB2312" w:eastAsia="仿宋_GB2312" w:cs="仿宋_GB2312"/>
          <w:color w:val="000000" w:themeColor="text1"/>
          <w:highlight w:val="none"/>
        </w:rPr>
        <w:t>乙方每月</w:t>
      </w:r>
      <w:r>
        <w:rPr>
          <w:rFonts w:hint="eastAsia" w:ascii="仿宋_GB2312" w:hAnsi="仿宋_GB2312" w:eastAsia="仿宋_GB2312" w:cs="仿宋_GB2312"/>
          <w:color w:val="000000" w:themeColor="text1"/>
          <w:highlight w:val="none"/>
          <w:u w:val="single"/>
        </w:rPr>
        <w:t>16日</w:t>
      </w:r>
      <w:r>
        <w:rPr>
          <w:rFonts w:hint="eastAsia" w:ascii="仿宋_GB2312" w:hAnsi="仿宋_GB2312" w:eastAsia="仿宋_GB2312" w:cs="仿宋_GB2312"/>
          <w:color w:val="000000" w:themeColor="text1"/>
          <w:highlight w:val="none"/>
        </w:rPr>
        <w:t>与甲方核对上月</w:t>
      </w:r>
      <w:r>
        <w:rPr>
          <w:rFonts w:hint="eastAsia" w:ascii="仿宋_GB2312" w:hAnsi="仿宋_GB2312" w:eastAsia="仿宋_GB2312" w:cs="仿宋_GB2312"/>
          <w:color w:val="000000" w:themeColor="text1"/>
          <w:highlight w:val="none"/>
          <w:u w:val="single"/>
        </w:rPr>
        <w:t>16日</w:t>
      </w:r>
      <w:r>
        <w:rPr>
          <w:rFonts w:hint="eastAsia" w:ascii="仿宋_GB2312" w:hAnsi="仿宋_GB2312" w:eastAsia="仿宋_GB2312" w:cs="仿宋_GB2312"/>
          <w:color w:val="000000" w:themeColor="text1"/>
          <w:highlight w:val="none"/>
        </w:rPr>
        <w:t>至本月</w:t>
      </w:r>
      <w:r>
        <w:rPr>
          <w:rFonts w:hint="eastAsia" w:ascii="仿宋_GB2312" w:hAnsi="仿宋_GB2312" w:eastAsia="仿宋_GB2312" w:cs="仿宋_GB2312"/>
          <w:color w:val="000000" w:themeColor="text1"/>
          <w:highlight w:val="none"/>
          <w:u w:val="single"/>
        </w:rPr>
        <w:t>15日</w:t>
      </w:r>
      <w:r>
        <w:rPr>
          <w:rFonts w:hint="eastAsia" w:ascii="仿宋_GB2312" w:hAnsi="仿宋_GB2312" w:eastAsia="仿宋_GB2312" w:cs="仿宋_GB2312"/>
          <w:color w:val="000000" w:themeColor="text1"/>
          <w:highlight w:val="none"/>
        </w:rPr>
        <w:t>所供材料数量，并办理完结算手续。</w:t>
      </w:r>
      <w:r>
        <w:rPr>
          <w:rFonts w:hint="eastAsia" w:ascii="仿宋_GB2312" w:hAnsi="仿宋_GB2312" w:eastAsia="仿宋_GB2312" w:cs="仿宋_GB2312"/>
          <w:b/>
          <w:bCs/>
          <w:color w:val="000000" w:themeColor="text1"/>
          <w:highlight w:val="none"/>
        </w:rPr>
        <w:t>因乙方不配合签认结算单等原因超出本合同规定时间未办理完结算手续，乙方在此期间无权要求甲方付款及追究甲方任何违约责任或要求赔偿资金占用费等损失，同时甲方保留单方办理结算的权利且视为乙方认可甲方审定的结算金额。</w:t>
      </w:r>
    </w:p>
    <w:p w14:paraId="7C90100D">
      <w:pPr>
        <w:pStyle w:val="41"/>
        <w:numPr>
          <w:ilvl w:val="0"/>
          <w:numId w:val="4"/>
        </w:numPr>
        <w:spacing w:line="400" w:lineRule="atLeast"/>
        <w:ind w:firstLine="482" w:firstLineChars="200"/>
        <w:jc w:val="both"/>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结算流程：</w:t>
      </w:r>
    </w:p>
    <w:p w14:paraId="029C33F1">
      <w:pPr>
        <w:pStyle w:val="41"/>
        <w:numPr>
          <w:ilvl w:val="255"/>
          <w:numId w:val="0"/>
        </w:numPr>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双方结算分为过程结算及最终结算。过程结算按下表流程进行。最终结算于供货完成、验收合格且未出现任何质量问题后一个月内办理，最终结算需附物资买卖合同结算协议书。</w:t>
      </w:r>
    </w:p>
    <w:p w14:paraId="596FF6BC">
      <w:pPr>
        <w:pStyle w:val="41"/>
        <w:numPr>
          <w:ilvl w:val="0"/>
          <w:numId w:val="4"/>
        </w:numPr>
        <w:spacing w:line="400" w:lineRule="atLeast"/>
        <w:ind w:firstLine="482"/>
        <w:jc w:val="both"/>
        <w:rPr>
          <w:rFonts w:ascii="仿宋_GB2312" w:hAnsi="仿宋_GB2312" w:eastAsia="仿宋_GB2312" w:cs="仿宋_GB2312"/>
          <w:b/>
          <w:bCs/>
          <w:color w:val="000000" w:themeColor="text1"/>
          <w:highlight w:val="none"/>
        </w:rPr>
      </w:pPr>
      <w:r>
        <w:rPr>
          <w:rFonts w:hint="eastAsia" w:ascii="仿宋_GB2312" w:hAnsi="仿宋_GB2312" w:eastAsia="仿宋_GB2312" w:cs="仿宋_GB2312"/>
          <w:color w:val="000000" w:themeColor="text1"/>
          <w:highlight w:val="none"/>
        </w:rPr>
        <w:pict>
          <v:group id="组合 10" o:spid="_x0000_s1035" o:spt="203" style="position:absolute;left:0pt;margin-left:-0.95pt;margin-top:8pt;height:95.3pt;width:400pt;mso-wrap-distance-bottom:0pt;mso-wrap-distance-top:0pt;z-index:251659264;mso-width-relative:page;mso-height-relative:page;" coordorigin="2064,142451" coordsize="8000,1906" o:gfxdata="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">
            <o:lock v:ext="edit" aspectratio="f"/>
            <v:group id="组合 5" o:spid="_x0000_s1031" o:spt="203" style="position:absolute;left:2064;top:142451;height:1907;width:8000;" coordorigin="4638,144974" coordsize="8000,2118"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_x0000_s1027" o:spid="_x0000_s1027" o:spt="202" type="#_x0000_t202" style="position:absolute;left:4655;top:144974;height:865;width:3492;" fillcolor="#FFFFFF" filled="t" stroked="t" coordsize="21600,21600" o:gfxdata="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HZVC/C2AAAA2gAAAA8A&#10;AAAAAAAAAQAgAAAAIgAAAGRycy9kb3ducmV2LnhtbFBLAQIUABQAAAAIAIdO4kAzLwWeOwAAADkA&#10;AAAQAAAAAAAAAAEAIAAAAAUBAABkcnMvc2hhcGV4bWwueG1sUEsFBgAAAAAGAAYAWwEAAK8DAAAA&#10;AA==&#10;">
                <v:path/>
                <v:fill on="t" focussize="0,0"/>
                <v:stroke weight="0.5pt" color="#000000" joinstyle="round"/>
                <v:imagedata o:title=""/>
                <o:lock v:ext="edit" aspectratio="f"/>
                <v:textbox>
                  <w:txbxContent>
                    <w:p w14:paraId="052864A6">
                      <w:pPr>
                        <w:pStyle w:val="41"/>
                        <w:jc w:val="center"/>
                        <w:outlineLvl w:val="0"/>
                        <w:rPr>
                          <w:rFonts w:ascii="仿宋_GB2312" w:hAnsi="仿宋_GB2312" w:eastAsia="仿宋_GB2312" w:cs="仿宋_GB2312"/>
                        </w:rPr>
                      </w:pPr>
                      <w:r>
                        <w:rPr>
                          <w:rFonts w:hint="eastAsia" w:ascii="仿宋_GB2312" w:hAnsi="仿宋_GB2312" w:eastAsia="仿宋_GB2312" w:cs="仿宋_GB2312"/>
                        </w:rPr>
                        <w:t>1.甲乙双方核对收料单</w:t>
                      </w:r>
                    </w:p>
                  </w:txbxContent>
                </v:textbox>
              </v:shape>
              <v:shape id="文本框 6" o:spid="_x0000_s1028" o:spt="202" type="#_x0000_t202" style="position:absolute;left:8740;top:144974;height:825;width:3898;" fillcolor="#FFFFFF" filled="t" stroked="t" coordsize="21600,21600" o:gfxdata="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JhUpG62AAAA2gAAAA8A&#10;AAAAAAAAAQAgAAAAIgAAAGRycy9kb3ducmV2LnhtbFBLAQIUABQAAAAIAIdO4kAzLwWeOwAAADkA&#10;AAAQAAAAAAAAAAEAIAAAAAUBAABkcnMvc2hhcGV4bWwueG1sUEsFBgAAAAAGAAYAWwEAAK8DAAAA&#10;AA==&#10;">
                <v:path/>
                <v:fill on="t" focussize="0,0"/>
                <v:stroke weight="0.5pt" color="#000000" joinstyle="round"/>
                <v:imagedata o:title=""/>
                <o:lock v:ext="edit" aspectratio="f"/>
                <v:textbox>
                  <w:txbxContent>
                    <w:p w14:paraId="234C6CFC">
                      <w:pPr>
                        <w:pStyle w:val="41"/>
                        <w:outlineLvl w:val="0"/>
                        <w:rPr>
                          <w:rFonts w:ascii="仿宋_GB2312" w:hAnsi="仿宋_GB2312" w:eastAsia="仿宋_GB2312" w:cs="仿宋_GB2312"/>
                        </w:rPr>
                      </w:pPr>
                      <w:r>
                        <w:rPr>
                          <w:rFonts w:hint="eastAsia" w:ascii="仿宋_GB2312" w:hAnsi="仿宋_GB2312" w:eastAsia="仿宋_GB2312" w:cs="仿宋_GB2312"/>
                        </w:rPr>
                        <w:t>2.甲方结算人员生成过程结算</w:t>
                      </w:r>
                      <w:r>
                        <w:rPr>
                          <w:rFonts w:hint="eastAsia" w:ascii="仿宋_GB2312" w:hAnsi="仿宋_GB2312" w:eastAsia="仿宋_GB2312" w:cs="仿宋_GB2312"/>
                          <w:lang w:val="en-US" w:eastAsia="zh-CN"/>
                        </w:rPr>
                        <w:t>资料</w:t>
                      </w:r>
                      <w:r>
                        <w:rPr>
                          <w:rFonts w:hint="eastAsia" w:ascii="仿宋_GB2312" w:hAnsi="仿宋_GB2312" w:eastAsia="仿宋_GB2312" w:cs="仿宋_GB2312"/>
                        </w:rPr>
                        <w:t>，乙方签字盖章确认</w:t>
                      </w:r>
                    </w:p>
                    <w:p w14:paraId="5DE7932B">
                      <w:pPr>
                        <w:pStyle w:val="41"/>
                        <w:outlineLvl w:val="0"/>
                        <w:rPr>
                          <w:rFonts w:ascii="仿宋_GB2312" w:hAnsi="仿宋_GB2312" w:eastAsia="仿宋_GB2312" w:cs="仿宋_GB2312"/>
                        </w:rPr>
                      </w:pPr>
                    </w:p>
                  </w:txbxContent>
                </v:textbox>
              </v:shape>
              <v:shape id="文本框 8" o:spid="_x0000_s1029" o:spt="202" type="#_x0000_t202" style="position:absolute;left:4638;top:145859;height:1233;width:3507;" fillcolor="#FFFFFF" filled="t" stroked="t" coordsize="21600,21600" o:gfxdata="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g8+EJbUAAADbAAAADwAA&#10;AAAAAAABACAAAAAiAAAAZHJzL2Rvd25yZXYueG1sUEsBAhQAFAAAAAgAh07iQDMvBZ47AAAAOQAA&#10;ABAAAAAAAAAAAQAgAAAABAEAAGRycy9zaGFwZXhtbC54bWxQSwUGAAAAAAYABgBbAQAArgMAAAAA&#10;">
                <v:path/>
                <v:fill on="t" focussize="0,0"/>
                <v:stroke weight="0.5pt" color="#000000" joinstyle="round"/>
                <v:imagedata o:title=""/>
                <o:lock v:ext="edit" aspectratio="f"/>
                <v:textbox>
                  <w:txbxContent>
                    <w:p w14:paraId="1D1B69BD">
                      <w:pPr>
                        <w:pStyle w:val="41"/>
                        <w:outlineLvl w:val="0"/>
                        <w:rPr>
                          <w:rFonts w:ascii="仿宋_GB2312" w:hAnsi="仿宋_GB2312" w:eastAsia="仿宋_GB2312" w:cs="仿宋_GB2312"/>
                          <w:highlight w:val="none"/>
                        </w:rPr>
                      </w:pPr>
                      <w:r>
                        <w:rPr>
                          <w:rFonts w:hint="eastAsia" w:ascii="仿宋_GB2312" w:hAnsi="仿宋_GB2312" w:eastAsia="仿宋_GB2312" w:cs="仿宋_GB2312"/>
                          <w:highlight w:val="none"/>
                        </w:rPr>
                        <w:t>4.甲方公司复核结算，复核完成后按比例支付结算款</w:t>
                      </w:r>
                    </w:p>
                  </w:txbxContent>
                </v:textbox>
              </v:shape>
              <v:shape id="文本框 11" o:spid="_x0000_s1030" o:spt="202" type="#_x0000_t202" style="position:absolute;left:8706;top:145858;height:1218;width:3927;" fillcolor="#FFFFFF" filled="t" stroked="t" coordsize="21600,21600" o:gfxdata="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7IMhvrUAAADbAAAADwAA&#10;AAAAAAABACAAAAAiAAAAZHJzL2Rvd25yZXYueG1sUEsBAhQAFAAAAAgAh07iQDMvBZ47AAAAOQAA&#10;ABAAAAAAAAAAAQAgAAAABAEAAGRycy9zaGFwZXhtbC54bWxQSwUGAAAAAAYABgBbAQAArgMAAAAA&#10;">
                <v:path/>
                <v:fill on="t" focussize="0,0"/>
                <v:stroke weight="0.5pt" color="#000000" joinstyle="round"/>
                <v:imagedata o:title=""/>
                <o:lock v:ext="edit" aspectratio="f"/>
                <v:textbox>
                  <w:txbxContent>
                    <w:p w14:paraId="115458AA">
                      <w:pPr>
                        <w:pStyle w:val="41"/>
                        <w:outlineLvl w:val="0"/>
                        <w:rPr>
                          <w:rFonts w:ascii="仿宋_GB2312" w:hAnsi="仿宋_GB2312" w:eastAsia="仿宋_GB2312" w:cs="仿宋_GB2312"/>
                        </w:rPr>
                      </w:pPr>
                      <w:r>
                        <w:rPr>
                          <w:rFonts w:hint="eastAsia" w:ascii="仿宋_GB2312" w:hAnsi="仿宋_GB2312" w:eastAsia="仿宋_GB2312" w:cs="仿宋_GB2312"/>
                        </w:rPr>
                        <w:t>3.</w:t>
                      </w:r>
                      <w:r>
                        <w:rPr>
                          <w:rFonts w:hint="eastAsia" w:ascii="仿宋_GB2312" w:hAnsi="仿宋_GB2312" w:eastAsia="仿宋_GB2312" w:cs="仿宋_GB2312"/>
                          <w:highlight w:val="none"/>
                        </w:rPr>
                        <w:t>甲方项目部初步审核过程结算，乙方依据金额开具等额发票。</w:t>
                      </w:r>
                    </w:p>
                  </w:txbxContent>
                </v:textbox>
              </v:shape>
            </v:group>
            <v:shape id="肘形连接符 2" o:spid="_x0000_s1032" o:spt="34" type="#_x0000_t34" style="position:absolute;left:10059;top:142690;flip:x;height:973;width:5;" filled="f" stroked="t" coordsize="21600,21600" o:gfxdata="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OUFHbsAAADb&#10;AAAADwAAAAAAAAABACAAAAAiAAAAZHJzL2Rvd25yZXYueG1sUEsBAhQAFAAAAAgAh07iQDMvBZ47&#10;AAAAOQAAABAAAAAAAAAAAQAgAAAACgEAAGRycy9zaGFwZXhtbC54bWxQSwUGAAAAAAYABgBbAQAA&#10;tAMAAAAA&#10;" adj="-1620000">
              <v:path arrowok="t"/>
              <v:fill on="f" focussize="0,0"/>
              <v:stroke color="#000000" joinstyle="round" endarrow="open"/>
              <v:imagedata o:title=""/>
              <o:lock v:ext="edit" aspectratio="f"/>
            </v:shape>
            <v:shape id="直接箭头连接符 4" o:spid="_x0000_s1033" o:spt="32" type="#_x0000_t32" style="position:absolute;left:5573;top:142689;height:1;width:593;" filled="f" stroked="t" coordsize="21600,21600" o:gfxdata="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XvHR7sAAADb&#10;AAAADwAAAAAAAAABACAAAAAiAAAAZHJzL2Rvd25yZXYueG1sUEsBAhQAFAAAAAgAh07iQDMvBZ47&#10;AAAAOQAAABAAAAAAAAAAAQAgAAAACgEAAGRycy9zaGFwZXhtbC54bWxQSwUGAAAAAAYABgBbAQAA&#10;tAMAAAAA&#10;">
              <v:path arrowok="t"/>
              <v:fill on="f" focussize="0,0"/>
              <v:stroke color="#000000" joinstyle="round" endarrow="open"/>
              <v:imagedata o:title=""/>
              <o:lock v:ext="edit" aspectratio="f"/>
            </v:shape>
            <v:shape id="直接箭头连接符 7" o:spid="_x0000_s1034" o:spt="32" type="#_x0000_t32" style="position:absolute;left:5571;top:143663;flip:x;height:7;width:561;" filled="f" stroked="t" coordsize="21600,21600" o:gfxdata="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QlgvvQAA&#10;ANsAAAAPAAAAAAAAAAEAIAAAACIAAABkcnMvZG93bnJldi54bWxQSwECFAAUAAAACACHTuJAMy8F&#10;njsAAAA5AAAAEAAAAAAAAAABACAAAAAMAQAAZHJzL3NoYXBleG1sLnhtbFBLBQYAAAAABgAGAFsB&#10;AAC2AwAAAAA=&#10;">
              <v:path arrowok="t"/>
              <v:fill on="f" focussize="0,0"/>
              <v:stroke color="#000000" joinstyle="round" endarrow="open"/>
              <v:imagedata o:title=""/>
              <o:lock v:ext="edit" aspectratio="f"/>
            </v:shape>
            <w10:wrap type="topAndBottom"/>
          </v:group>
        </w:pict>
      </w:r>
      <w:r>
        <w:rPr>
          <w:rFonts w:hint="eastAsia" w:ascii="仿宋_GB2312" w:hAnsi="仿宋_GB2312" w:eastAsia="仿宋_GB2312" w:cs="仿宋_GB2312"/>
          <w:b/>
          <w:bCs/>
          <w:color w:val="000000" w:themeColor="text1"/>
          <w:highlight w:val="none"/>
        </w:rPr>
        <w:t>增值税专用发票：</w:t>
      </w:r>
    </w:p>
    <w:p w14:paraId="187B5A46">
      <w:pPr>
        <w:pStyle w:val="41"/>
        <w:spacing w:line="400" w:lineRule="atLeast"/>
        <w:ind w:firstLine="482" w:firstLineChars="200"/>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3.1增值税票要求：</w:t>
      </w:r>
    </w:p>
    <w:p w14:paraId="0598ED16">
      <w:pPr>
        <w:pStyle w:val="41"/>
        <w:spacing w:line="400" w:lineRule="atLeast"/>
        <w:ind w:firstLine="482"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3.1.1税票信息：</w:t>
      </w:r>
      <w:r>
        <w:rPr>
          <w:rFonts w:hint="eastAsia" w:ascii="仿宋_GB2312" w:hAnsi="仿宋_GB2312" w:eastAsia="仿宋_GB2312" w:cs="仿宋_GB2312"/>
          <w:color w:val="000000" w:themeColor="text1"/>
          <w:highlight w:val="none"/>
        </w:rPr>
        <w:t>乙方应按甲方要求提供以其本单位名义开具，适用</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税率的增值税专用发票，开具金额需与结算金额一致，并加盖与本合同中乙方名称一致的发票专用章（如税务部门要求合同、发票等备案登记的，乙方承担相关费用并办理相关手续）。</w:t>
      </w:r>
    </w:p>
    <w:p w14:paraId="16BD8404">
      <w:pPr>
        <w:pStyle w:val="41"/>
        <w:spacing w:line="400" w:lineRule="atLeast"/>
        <w:ind w:firstLine="482"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3.1.2计税方式：</w:t>
      </w:r>
      <w:r>
        <w:rPr>
          <w:rFonts w:hint="eastAsia" w:ascii="仿宋_GB2312" w:hAnsi="仿宋_GB2312" w:eastAsia="仿宋_GB2312" w:cs="仿宋_GB2312"/>
          <w:color w:val="000000" w:themeColor="text1"/>
          <w:highlight w:val="none"/>
        </w:rPr>
        <w:t>本合同所涉应税行为计税方法为</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w:t>
      </w:r>
    </w:p>
    <w:p w14:paraId="2C77A87B">
      <w:pPr>
        <w:pStyle w:val="41"/>
        <w:spacing w:line="400" w:lineRule="atLeast"/>
        <w:ind w:firstLine="482" w:firstLineChars="200"/>
        <w:jc w:val="both"/>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3.1.3税票金额：</w:t>
      </w:r>
      <w:r>
        <w:rPr>
          <w:rFonts w:hint="eastAsia" w:ascii="仿宋_GB2312" w:hAnsi="仿宋_GB2312" w:eastAsia="仿宋_GB2312" w:cs="仿宋_GB2312"/>
          <w:color w:val="000000" w:themeColor="text1"/>
          <w:highlight w:val="none"/>
        </w:rPr>
        <w:t>乙方应按每期结算金额开具当期增值税专用发票，并于发票开具之日起7天内提供给甲方指定签收人员。乙方应开具合法、有效、准确的增值税专用发票，若汇总开具增值税专用发票的，则乙方需同时提供防伪税控系统开具的《销售货物或者提供应税劳务清单》，清单内容需与实际供货内容、结算内容相一致，并加盖发票专用章。</w:t>
      </w:r>
      <w:bookmarkStart w:id="101" w:name="_Hlk126834051"/>
      <w:r>
        <w:rPr>
          <w:rFonts w:hint="eastAsia" w:ascii="仿宋_GB2312" w:hAnsi="仿宋_GB2312" w:eastAsia="仿宋_GB2312" w:cs="仿宋_GB2312"/>
          <w:b/>
          <w:bCs/>
          <w:color w:val="000000" w:themeColor="text1"/>
          <w:highlight w:val="none"/>
        </w:rPr>
        <w:t>如乙方未提供发票或提供发票不合规、不及时、无法认证，甲方有权拒绝付款，且不视为甲方付款逾期，乙方无权要求甲方支付利息、违约金或赔偿损失。</w:t>
      </w:r>
    </w:p>
    <w:bookmarkEnd w:id="101"/>
    <w:p w14:paraId="54ED20E0">
      <w:pPr>
        <w:pStyle w:val="41"/>
        <w:spacing w:line="400" w:lineRule="atLeast"/>
        <w:ind w:firstLine="482"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3.1.4税率变化：</w:t>
      </w:r>
      <w:r>
        <w:rPr>
          <w:rFonts w:hint="eastAsia" w:ascii="仿宋_GB2312" w:hAnsi="仿宋_GB2312" w:eastAsia="仿宋_GB2312" w:cs="仿宋_GB2312"/>
          <w:color w:val="000000" w:themeColor="text1"/>
          <w:highlight w:val="none"/>
        </w:rPr>
        <w:t>合同执行过程中如遇国家税务政策调整导致适用税率发生变化，以货物进场验收时间点依据适用政策调整，执行按照新的税率，合同含税价格依据新的税率相应调整，乙方承担相应的纳税义务提供新税率的增值税专用发票。</w:t>
      </w:r>
    </w:p>
    <w:p w14:paraId="4C4409E9">
      <w:pPr>
        <w:pStyle w:val="41"/>
        <w:spacing w:line="400" w:lineRule="atLeast"/>
        <w:ind w:firstLine="482"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3.2 税票丢失：</w:t>
      </w:r>
      <w:r>
        <w:rPr>
          <w:rFonts w:hint="eastAsia" w:ascii="仿宋_GB2312" w:hAnsi="仿宋_GB2312" w:eastAsia="仿宋_GB2312" w:cs="仿宋_GB2312"/>
          <w:color w:val="000000" w:themeColor="text1"/>
          <w:highlight w:val="none"/>
        </w:rPr>
        <w:t>若甲方丢失增值税专用发票联和抵扣联,乙方在接到甲方书面通知3个工作日内必须向甲方提供专用发票记账联复印件及其主管税务机关出具的《丢失增值税专用发票已报税证明单》，以作为甲方增值税进项税额的抵扣凭证。</w:t>
      </w:r>
    </w:p>
    <w:p w14:paraId="79C79ED2">
      <w:pPr>
        <w:pStyle w:val="41"/>
        <w:spacing w:line="400" w:lineRule="atLeast"/>
        <w:ind w:firstLine="482" w:firstLineChars="200"/>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3.3税务信息：</w:t>
      </w:r>
    </w:p>
    <w:tbl>
      <w:tblPr>
        <w:tblStyle w:val="34"/>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845"/>
        <w:gridCol w:w="6143"/>
      </w:tblGrid>
      <w:tr w14:paraId="09801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534" w:type="dxa"/>
            <w:vMerge w:val="restart"/>
            <w:tcBorders>
              <w:top w:val="single" w:color="auto" w:sz="12" w:space="0"/>
              <w:left w:val="single" w:color="auto" w:sz="12" w:space="0"/>
            </w:tcBorders>
            <w:vAlign w:val="center"/>
          </w:tcPr>
          <w:p w14:paraId="71086F35">
            <w:pPr>
              <w:snapToGrid w:val="0"/>
              <w:spacing w:line="400" w:lineRule="atLeast"/>
              <w:contextualSpacing/>
              <w:jc w:val="center"/>
              <w:rPr>
                <w:rFonts w:ascii="仿宋_GB2312" w:hAnsi="仿宋_GB2312" w:eastAsia="仿宋_GB2312" w:cs="仿宋_GB2312"/>
                <w:b/>
                <w:color w:val="000000" w:themeColor="text1"/>
                <w:sz w:val="24"/>
                <w:szCs w:val="24"/>
                <w:highlight w:val="none"/>
              </w:rPr>
            </w:pPr>
            <w:r>
              <w:rPr>
                <w:rFonts w:hint="eastAsia" w:ascii="仿宋_GB2312" w:hAnsi="仿宋_GB2312" w:eastAsia="仿宋_GB2312" w:cs="仿宋_GB2312"/>
                <w:b/>
                <w:color w:val="000000" w:themeColor="text1"/>
                <w:sz w:val="24"/>
                <w:szCs w:val="24"/>
                <w:highlight w:val="none"/>
              </w:rPr>
              <w:t>甲方</w:t>
            </w:r>
          </w:p>
        </w:tc>
        <w:tc>
          <w:tcPr>
            <w:tcW w:w="1845" w:type="dxa"/>
            <w:tcBorders>
              <w:top w:val="single" w:color="auto" w:sz="12" w:space="0"/>
            </w:tcBorders>
            <w:vAlign w:val="bottom"/>
          </w:tcPr>
          <w:p w14:paraId="3FF5E2FE">
            <w:pPr>
              <w:snapToGrid w:val="0"/>
              <w:spacing w:line="400" w:lineRule="atLeast"/>
              <w:contextualSpacing/>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名      称</w:t>
            </w:r>
          </w:p>
        </w:tc>
        <w:tc>
          <w:tcPr>
            <w:tcW w:w="6143" w:type="dxa"/>
            <w:tcBorders>
              <w:top w:val="single" w:color="auto" w:sz="12" w:space="0"/>
              <w:right w:val="single" w:color="auto" w:sz="12" w:space="0"/>
            </w:tcBorders>
          </w:tcPr>
          <w:p w14:paraId="2A00FE24">
            <w:pPr>
              <w:spacing w:line="500" w:lineRule="exac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中建路桥集团有限公司</w:t>
            </w:r>
          </w:p>
        </w:tc>
      </w:tr>
      <w:tr w14:paraId="2A95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3F6F0D2E">
            <w:pPr>
              <w:snapToGrid w:val="0"/>
              <w:spacing w:line="400" w:lineRule="atLeast"/>
              <w:contextualSpacing/>
              <w:jc w:val="center"/>
              <w:rPr>
                <w:rFonts w:ascii="仿宋_GB2312" w:hAnsi="仿宋_GB2312" w:eastAsia="仿宋_GB2312" w:cs="仿宋_GB2312"/>
                <w:b/>
                <w:color w:val="000000" w:themeColor="text1"/>
                <w:sz w:val="24"/>
                <w:szCs w:val="24"/>
                <w:highlight w:val="none"/>
              </w:rPr>
            </w:pPr>
          </w:p>
        </w:tc>
        <w:tc>
          <w:tcPr>
            <w:tcW w:w="1845" w:type="dxa"/>
            <w:vAlign w:val="bottom"/>
          </w:tcPr>
          <w:p w14:paraId="000A12D0">
            <w:pPr>
              <w:snapToGrid w:val="0"/>
              <w:spacing w:line="400" w:lineRule="atLeast"/>
              <w:contextualSpacing/>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纳税人身份</w:t>
            </w:r>
          </w:p>
        </w:tc>
        <w:tc>
          <w:tcPr>
            <w:tcW w:w="6143" w:type="dxa"/>
            <w:tcBorders>
              <w:right w:val="single" w:color="auto" w:sz="12" w:space="0"/>
            </w:tcBorders>
          </w:tcPr>
          <w:p w14:paraId="38F98A7A">
            <w:pPr>
              <w:spacing w:line="500" w:lineRule="exac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一般纳税人</w:t>
            </w:r>
          </w:p>
        </w:tc>
      </w:tr>
      <w:tr w14:paraId="67090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4D73A623">
            <w:pPr>
              <w:snapToGrid w:val="0"/>
              <w:spacing w:line="400" w:lineRule="atLeast"/>
              <w:contextualSpacing/>
              <w:jc w:val="center"/>
              <w:rPr>
                <w:rFonts w:ascii="仿宋_GB2312" w:hAnsi="仿宋_GB2312" w:eastAsia="仿宋_GB2312" w:cs="仿宋_GB2312"/>
                <w:b/>
                <w:color w:val="000000" w:themeColor="text1"/>
                <w:sz w:val="24"/>
                <w:szCs w:val="24"/>
                <w:highlight w:val="none"/>
              </w:rPr>
            </w:pPr>
          </w:p>
        </w:tc>
        <w:tc>
          <w:tcPr>
            <w:tcW w:w="1845" w:type="dxa"/>
            <w:vAlign w:val="bottom"/>
          </w:tcPr>
          <w:p w14:paraId="6E259BAA">
            <w:pPr>
              <w:snapToGrid w:val="0"/>
              <w:spacing w:line="400" w:lineRule="atLeast"/>
              <w:contextualSpacing/>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纳税人识别号</w:t>
            </w:r>
          </w:p>
        </w:tc>
        <w:tc>
          <w:tcPr>
            <w:tcW w:w="6143" w:type="dxa"/>
            <w:tcBorders>
              <w:right w:val="single" w:color="auto" w:sz="12" w:space="0"/>
            </w:tcBorders>
          </w:tcPr>
          <w:p w14:paraId="006E988D">
            <w:pPr>
              <w:spacing w:line="500" w:lineRule="exac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91130000401700454L</w:t>
            </w:r>
          </w:p>
        </w:tc>
      </w:tr>
      <w:tr w14:paraId="334F1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070711D1">
            <w:pPr>
              <w:snapToGrid w:val="0"/>
              <w:spacing w:line="400" w:lineRule="atLeast"/>
              <w:contextualSpacing/>
              <w:jc w:val="center"/>
              <w:rPr>
                <w:rFonts w:ascii="仿宋_GB2312" w:hAnsi="仿宋_GB2312" w:eastAsia="仿宋_GB2312" w:cs="仿宋_GB2312"/>
                <w:b/>
                <w:color w:val="000000" w:themeColor="text1"/>
                <w:sz w:val="24"/>
                <w:szCs w:val="24"/>
                <w:highlight w:val="none"/>
              </w:rPr>
            </w:pPr>
          </w:p>
        </w:tc>
        <w:tc>
          <w:tcPr>
            <w:tcW w:w="1845" w:type="dxa"/>
            <w:vAlign w:val="bottom"/>
          </w:tcPr>
          <w:p w14:paraId="21400DFA">
            <w:pPr>
              <w:snapToGrid w:val="0"/>
              <w:spacing w:line="400" w:lineRule="atLeast"/>
              <w:contextualSpacing/>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地 址、电 话</w:t>
            </w:r>
          </w:p>
        </w:tc>
        <w:tc>
          <w:tcPr>
            <w:tcW w:w="6143" w:type="dxa"/>
            <w:tcBorders>
              <w:right w:val="single" w:color="auto" w:sz="12" w:space="0"/>
            </w:tcBorders>
          </w:tcPr>
          <w:p w14:paraId="31985EB4">
            <w:pPr>
              <w:snapToGrid w:val="0"/>
              <w:spacing w:line="400" w:lineRule="atLeast"/>
              <w:contextualSpacing/>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lang w:val="en-US" w:eastAsia="zh-CN"/>
              </w:rPr>
              <w:t>河北省</w:t>
            </w:r>
            <w:r>
              <w:rPr>
                <w:rFonts w:hint="eastAsia" w:ascii="仿宋_GB2312" w:hAnsi="仿宋_GB2312" w:eastAsia="仿宋_GB2312" w:cs="仿宋_GB2312"/>
                <w:color w:val="000000" w:themeColor="text1"/>
                <w:sz w:val="24"/>
                <w:szCs w:val="24"/>
                <w:highlight w:val="none"/>
              </w:rPr>
              <w:t>石家庄市</w:t>
            </w:r>
            <w:r>
              <w:rPr>
                <w:rFonts w:hint="eastAsia" w:ascii="仿宋_GB2312" w:hAnsi="仿宋_GB2312" w:eastAsia="仿宋_GB2312" w:cs="仿宋_GB2312"/>
                <w:color w:val="000000" w:themeColor="text1"/>
                <w:sz w:val="24"/>
                <w:szCs w:val="24"/>
                <w:highlight w:val="none"/>
                <w:lang w:val="en-US" w:eastAsia="zh-CN"/>
              </w:rPr>
              <w:t>桥西区</w:t>
            </w:r>
            <w:r>
              <w:rPr>
                <w:rFonts w:hint="eastAsia" w:ascii="仿宋_GB2312" w:hAnsi="仿宋_GB2312" w:eastAsia="仿宋_GB2312" w:cs="仿宋_GB2312"/>
                <w:color w:val="000000" w:themeColor="text1"/>
                <w:sz w:val="24"/>
                <w:szCs w:val="24"/>
                <w:highlight w:val="none"/>
              </w:rPr>
              <w:t>建设南大街70号、0311-86028814</w:t>
            </w:r>
          </w:p>
        </w:tc>
      </w:tr>
      <w:tr w14:paraId="3BA584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vAlign w:val="center"/>
          </w:tcPr>
          <w:p w14:paraId="3CB2F5AE">
            <w:pPr>
              <w:snapToGrid w:val="0"/>
              <w:spacing w:line="400" w:lineRule="atLeast"/>
              <w:contextualSpacing/>
              <w:jc w:val="center"/>
              <w:rPr>
                <w:rFonts w:ascii="仿宋_GB2312" w:hAnsi="仿宋_GB2312" w:eastAsia="仿宋_GB2312" w:cs="仿宋_GB2312"/>
                <w:b/>
                <w:color w:val="000000" w:themeColor="text1"/>
                <w:sz w:val="24"/>
                <w:szCs w:val="24"/>
                <w:highlight w:val="none"/>
              </w:rPr>
            </w:pPr>
          </w:p>
        </w:tc>
        <w:tc>
          <w:tcPr>
            <w:tcW w:w="1845" w:type="dxa"/>
            <w:vAlign w:val="bottom"/>
          </w:tcPr>
          <w:p w14:paraId="1BE0DF1D">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rPr>
            </w:pPr>
            <w:r>
              <w:rPr>
                <w:rFonts w:hint="eastAsia" w:ascii="仿宋_GB2312" w:hAnsi="仿宋_GB2312" w:eastAsia="仿宋_GB2312" w:cs="仿宋_GB2312"/>
                <w:color w:val="000000" w:themeColor="text1"/>
                <w:sz w:val="24"/>
                <w:szCs w:val="24"/>
                <w:highlight w:val="none"/>
              </w:rPr>
              <w:t>开户行及账号</w:t>
            </w:r>
          </w:p>
        </w:tc>
        <w:tc>
          <w:tcPr>
            <w:tcW w:w="6143" w:type="dxa"/>
            <w:tcBorders>
              <w:right w:val="single" w:color="auto" w:sz="12" w:space="0"/>
            </w:tcBorders>
            <w:vAlign w:val="top"/>
          </w:tcPr>
          <w:p w14:paraId="77C01D58">
            <w:pPr>
              <w:snapToGrid w:val="0"/>
              <w:spacing w:line="400" w:lineRule="atLeast"/>
              <w:contextualSpacing/>
              <w:rPr>
                <w:rFonts w:hint="eastAsia" w:ascii="仿宋_GB2312" w:hAnsi="仿宋_GB2312" w:eastAsia="仿宋_GB2312" w:cs="仿宋_GB2312"/>
                <w:color w:val="000000" w:themeColor="text1"/>
                <w:kern w:val="2"/>
                <w:sz w:val="24"/>
                <w:szCs w:val="24"/>
                <w:highlight w:val="none"/>
                <w:lang w:val="en-US" w:eastAsia="zh-CN" w:bidi="ar-SA"/>
              </w:rPr>
            </w:pPr>
            <w:r>
              <w:rPr>
                <w:rFonts w:hint="eastAsia" w:ascii="仿宋_GB2312" w:hAnsi="仿宋_GB2312" w:eastAsia="仿宋_GB2312" w:cs="仿宋_GB2312"/>
                <w:color w:val="000000" w:themeColor="text1"/>
                <w:sz w:val="24"/>
                <w:szCs w:val="24"/>
                <w:highlight w:val="none"/>
              </w:rPr>
              <w:t>建行</w:t>
            </w:r>
            <w:r>
              <w:rPr>
                <w:rFonts w:hint="eastAsia" w:ascii="仿宋_GB2312" w:hAnsi="仿宋_GB2312" w:eastAsia="仿宋_GB2312" w:cs="仿宋_GB2312"/>
                <w:color w:val="000000" w:themeColor="text1"/>
                <w:sz w:val="24"/>
                <w:szCs w:val="24"/>
                <w:highlight w:val="none"/>
                <w:lang w:val="en-US" w:eastAsia="zh-CN"/>
              </w:rPr>
              <w:t>石家庄</w:t>
            </w:r>
            <w:r>
              <w:rPr>
                <w:rFonts w:hint="eastAsia" w:ascii="仿宋_GB2312" w:hAnsi="仿宋_GB2312" w:eastAsia="仿宋_GB2312" w:cs="仿宋_GB2312"/>
                <w:color w:val="000000" w:themeColor="text1"/>
                <w:sz w:val="24"/>
                <w:szCs w:val="24"/>
                <w:highlight w:val="none"/>
              </w:rPr>
              <w:t>平安大街支行13001618601050504927</w:t>
            </w:r>
          </w:p>
        </w:tc>
      </w:tr>
      <w:tr w14:paraId="131B5E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jc w:val="center"/>
        </w:trPr>
        <w:tc>
          <w:tcPr>
            <w:tcW w:w="534" w:type="dxa"/>
            <w:vMerge w:val="continue"/>
            <w:tcBorders>
              <w:left w:val="single" w:color="auto" w:sz="12" w:space="0"/>
              <w:bottom w:val="double" w:color="auto" w:sz="4" w:space="0"/>
            </w:tcBorders>
            <w:vAlign w:val="center"/>
          </w:tcPr>
          <w:p w14:paraId="73764FE5">
            <w:pPr>
              <w:snapToGrid w:val="0"/>
              <w:spacing w:line="400" w:lineRule="atLeast"/>
              <w:contextualSpacing/>
              <w:jc w:val="center"/>
              <w:rPr>
                <w:rFonts w:ascii="仿宋_GB2312" w:hAnsi="仿宋_GB2312" w:eastAsia="仿宋_GB2312" w:cs="仿宋_GB2312"/>
                <w:b/>
                <w:color w:val="000000" w:themeColor="text1"/>
                <w:sz w:val="24"/>
                <w:szCs w:val="24"/>
                <w:highlight w:val="none"/>
              </w:rPr>
            </w:pPr>
          </w:p>
        </w:tc>
        <w:tc>
          <w:tcPr>
            <w:tcW w:w="1845" w:type="dxa"/>
            <w:tcBorders>
              <w:bottom w:val="double" w:color="auto" w:sz="4" w:space="0"/>
            </w:tcBorders>
            <w:vAlign w:val="bottom"/>
          </w:tcPr>
          <w:p w14:paraId="748ED551">
            <w:pPr>
              <w:snapToGrid w:val="0"/>
              <w:spacing w:line="400" w:lineRule="atLeast"/>
              <w:contextualSpacing/>
              <w:rPr>
                <w:rFonts w:hint="eastAsia" w:ascii="仿宋_GB2312" w:hAnsi="仿宋_GB2312" w:eastAsia="仿宋_GB2312" w:cs="仿宋_GB2312"/>
                <w:color w:val="000000" w:themeColor="text1"/>
                <w:sz w:val="24"/>
                <w:szCs w:val="24"/>
                <w:highlight w:val="none"/>
                <w:lang w:val="en-US" w:eastAsia="zh-CN"/>
              </w:rPr>
            </w:pPr>
            <w:r>
              <w:rPr>
                <w:rFonts w:hint="eastAsia" w:ascii="仿宋_GB2312" w:hAnsi="仿宋_GB2312" w:eastAsia="仿宋_GB2312" w:cs="仿宋_GB2312"/>
                <w:color w:val="000000" w:themeColor="text1"/>
                <w:sz w:val="24"/>
                <w:szCs w:val="24"/>
                <w:highlight w:val="none"/>
                <w:lang w:val="en-US" w:eastAsia="zh-CN"/>
              </w:rPr>
              <w:t>备      注</w:t>
            </w:r>
          </w:p>
          <w:p w14:paraId="29CE57BE">
            <w:pPr>
              <w:rPr>
                <w:highlight w:val="none"/>
              </w:rPr>
            </w:pPr>
          </w:p>
        </w:tc>
        <w:tc>
          <w:tcPr>
            <w:tcW w:w="6143" w:type="dxa"/>
            <w:tcBorders>
              <w:bottom w:val="double" w:color="auto" w:sz="4" w:space="0"/>
              <w:right w:val="single" w:color="auto" w:sz="12" w:space="0"/>
            </w:tcBorders>
          </w:tcPr>
          <w:p w14:paraId="2F011191">
            <w:pPr>
              <w:snapToGrid w:val="0"/>
              <w:spacing w:line="400" w:lineRule="atLeast"/>
              <w:contextualSpacing/>
              <w:rPr>
                <w:rFonts w:ascii="仿宋_GB2312" w:hAnsi="仿宋_GB2312" w:eastAsia="仿宋_GB2312" w:cs="仿宋_GB2312"/>
                <w:color w:val="000000" w:themeColor="text1"/>
                <w:sz w:val="24"/>
                <w:szCs w:val="24"/>
                <w:highlight w:val="none"/>
              </w:rPr>
            </w:pPr>
          </w:p>
        </w:tc>
      </w:tr>
      <w:tr w14:paraId="1E398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restart"/>
            <w:tcBorders>
              <w:top w:val="double" w:color="auto" w:sz="4" w:space="0"/>
              <w:left w:val="single" w:color="auto" w:sz="12" w:space="0"/>
            </w:tcBorders>
            <w:vAlign w:val="center"/>
          </w:tcPr>
          <w:p w14:paraId="7E2F39CE">
            <w:pPr>
              <w:snapToGrid w:val="0"/>
              <w:spacing w:line="400" w:lineRule="atLeast"/>
              <w:contextualSpacing/>
              <w:jc w:val="center"/>
              <w:rPr>
                <w:rFonts w:ascii="仿宋_GB2312" w:hAnsi="仿宋_GB2312" w:eastAsia="仿宋_GB2312" w:cs="仿宋_GB2312"/>
                <w:b/>
                <w:color w:val="000000" w:themeColor="text1"/>
                <w:sz w:val="24"/>
                <w:szCs w:val="24"/>
                <w:highlight w:val="none"/>
              </w:rPr>
            </w:pPr>
            <w:r>
              <w:rPr>
                <w:rFonts w:hint="eastAsia" w:ascii="仿宋_GB2312" w:hAnsi="仿宋_GB2312" w:eastAsia="仿宋_GB2312" w:cs="仿宋_GB2312"/>
                <w:b/>
                <w:color w:val="000000" w:themeColor="text1"/>
                <w:sz w:val="24"/>
                <w:szCs w:val="24"/>
                <w:highlight w:val="none"/>
              </w:rPr>
              <w:t>乙方</w:t>
            </w:r>
          </w:p>
        </w:tc>
        <w:tc>
          <w:tcPr>
            <w:tcW w:w="1845" w:type="dxa"/>
            <w:tcBorders>
              <w:top w:val="double" w:color="auto" w:sz="4" w:space="0"/>
            </w:tcBorders>
            <w:vAlign w:val="bottom"/>
          </w:tcPr>
          <w:p w14:paraId="644A34E2">
            <w:pPr>
              <w:snapToGrid w:val="0"/>
              <w:spacing w:line="400" w:lineRule="atLeast"/>
              <w:contextualSpacing/>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名      称</w:t>
            </w:r>
          </w:p>
        </w:tc>
        <w:tc>
          <w:tcPr>
            <w:tcW w:w="6143" w:type="dxa"/>
            <w:tcBorders>
              <w:top w:val="double" w:color="auto" w:sz="4" w:space="0"/>
              <w:right w:val="single" w:color="auto" w:sz="12" w:space="0"/>
            </w:tcBorders>
          </w:tcPr>
          <w:p w14:paraId="187B41F8">
            <w:pPr>
              <w:snapToGrid w:val="0"/>
              <w:spacing w:line="400" w:lineRule="atLeast"/>
              <w:contextualSpacing/>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u w:val="single"/>
              </w:rPr>
              <w:t xml:space="preserve">                 </w:t>
            </w:r>
          </w:p>
        </w:tc>
      </w:tr>
      <w:tr w14:paraId="1B81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B1B57E7">
            <w:pPr>
              <w:snapToGrid w:val="0"/>
              <w:spacing w:line="400" w:lineRule="atLeast"/>
              <w:contextualSpacing/>
              <w:rPr>
                <w:rFonts w:ascii="仿宋_GB2312" w:hAnsi="仿宋_GB2312" w:eastAsia="仿宋_GB2312" w:cs="仿宋_GB2312"/>
                <w:color w:val="000000" w:themeColor="text1"/>
                <w:sz w:val="24"/>
                <w:szCs w:val="24"/>
                <w:highlight w:val="none"/>
              </w:rPr>
            </w:pPr>
          </w:p>
        </w:tc>
        <w:tc>
          <w:tcPr>
            <w:tcW w:w="1845" w:type="dxa"/>
            <w:vAlign w:val="bottom"/>
          </w:tcPr>
          <w:p w14:paraId="23147720">
            <w:pPr>
              <w:snapToGrid w:val="0"/>
              <w:spacing w:line="400" w:lineRule="atLeast"/>
              <w:contextualSpacing/>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纳税人身份</w:t>
            </w:r>
          </w:p>
        </w:tc>
        <w:tc>
          <w:tcPr>
            <w:tcW w:w="6143" w:type="dxa"/>
            <w:tcBorders>
              <w:right w:val="single" w:color="auto" w:sz="12" w:space="0"/>
            </w:tcBorders>
          </w:tcPr>
          <w:p w14:paraId="21EFC6B7">
            <w:pPr>
              <w:snapToGrid w:val="0"/>
              <w:spacing w:line="400" w:lineRule="atLeast"/>
              <w:contextualSpacing/>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u w:val="single"/>
                <w:lang w:val="en-US" w:eastAsia="zh-CN"/>
              </w:rPr>
              <w:t xml:space="preserve">  </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u w:val="single"/>
                <w:lang w:val="en-US" w:eastAsia="zh-CN"/>
              </w:rPr>
              <w:t xml:space="preserve">  </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u w:val="single"/>
                <w:lang w:val="en-US" w:eastAsia="zh-CN"/>
              </w:rPr>
              <w:t xml:space="preserve">          </w:t>
            </w:r>
            <w:r>
              <w:rPr>
                <w:rFonts w:hint="eastAsia" w:ascii="仿宋_GB2312" w:hAnsi="仿宋_GB2312" w:eastAsia="仿宋_GB2312" w:cs="仿宋_GB2312"/>
                <w:color w:val="000000" w:themeColor="text1"/>
                <w:sz w:val="24"/>
                <w:szCs w:val="24"/>
                <w:highlight w:val="none"/>
                <w:u w:val="single"/>
              </w:rPr>
              <w:t xml:space="preserve">   </w:t>
            </w:r>
          </w:p>
        </w:tc>
      </w:tr>
      <w:tr w14:paraId="15D51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112B3762">
            <w:pPr>
              <w:snapToGrid w:val="0"/>
              <w:spacing w:line="400" w:lineRule="atLeast"/>
              <w:contextualSpacing/>
              <w:rPr>
                <w:rFonts w:ascii="仿宋_GB2312" w:hAnsi="仿宋_GB2312" w:eastAsia="仿宋_GB2312" w:cs="仿宋_GB2312"/>
                <w:color w:val="000000" w:themeColor="text1"/>
                <w:sz w:val="24"/>
                <w:szCs w:val="24"/>
                <w:highlight w:val="none"/>
              </w:rPr>
            </w:pPr>
          </w:p>
        </w:tc>
        <w:tc>
          <w:tcPr>
            <w:tcW w:w="1845" w:type="dxa"/>
            <w:vAlign w:val="bottom"/>
          </w:tcPr>
          <w:p w14:paraId="2198F387">
            <w:pPr>
              <w:snapToGrid w:val="0"/>
              <w:spacing w:line="400" w:lineRule="atLeast"/>
              <w:contextualSpacing/>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纳税人识别号</w:t>
            </w:r>
          </w:p>
        </w:tc>
        <w:tc>
          <w:tcPr>
            <w:tcW w:w="6143" w:type="dxa"/>
            <w:tcBorders>
              <w:right w:val="single" w:color="auto" w:sz="12" w:space="0"/>
            </w:tcBorders>
          </w:tcPr>
          <w:p w14:paraId="480AD485">
            <w:pPr>
              <w:snapToGrid w:val="0"/>
              <w:spacing w:line="400" w:lineRule="atLeast"/>
              <w:contextualSpacing/>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u w:val="single"/>
                <w:lang w:val="en-US" w:eastAsia="zh-CN"/>
              </w:rPr>
              <w:t xml:space="preserve">        </w:t>
            </w:r>
            <w:r>
              <w:rPr>
                <w:rFonts w:hint="eastAsia" w:ascii="仿宋_GB2312" w:hAnsi="仿宋_GB2312" w:eastAsia="仿宋_GB2312" w:cs="仿宋_GB2312"/>
                <w:color w:val="000000" w:themeColor="text1"/>
                <w:sz w:val="24"/>
                <w:szCs w:val="24"/>
                <w:highlight w:val="none"/>
                <w:u w:val="single"/>
              </w:rPr>
              <w:t xml:space="preserve">           </w:t>
            </w:r>
          </w:p>
        </w:tc>
      </w:tr>
      <w:tr w14:paraId="0EC52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tcBorders>
          </w:tcPr>
          <w:p w14:paraId="5088B253">
            <w:pPr>
              <w:snapToGrid w:val="0"/>
              <w:spacing w:line="400" w:lineRule="atLeast"/>
              <w:contextualSpacing/>
              <w:rPr>
                <w:rFonts w:ascii="仿宋_GB2312" w:hAnsi="仿宋_GB2312" w:eastAsia="仿宋_GB2312" w:cs="仿宋_GB2312"/>
                <w:color w:val="000000" w:themeColor="text1"/>
                <w:sz w:val="24"/>
                <w:szCs w:val="24"/>
                <w:highlight w:val="none"/>
              </w:rPr>
            </w:pPr>
          </w:p>
        </w:tc>
        <w:tc>
          <w:tcPr>
            <w:tcW w:w="1845" w:type="dxa"/>
            <w:vAlign w:val="bottom"/>
          </w:tcPr>
          <w:p w14:paraId="713EF1C7">
            <w:pPr>
              <w:snapToGrid w:val="0"/>
              <w:spacing w:line="400" w:lineRule="atLeast"/>
              <w:contextualSpacing/>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地 址、电 话</w:t>
            </w:r>
          </w:p>
        </w:tc>
        <w:tc>
          <w:tcPr>
            <w:tcW w:w="6143" w:type="dxa"/>
            <w:tcBorders>
              <w:right w:val="single" w:color="auto" w:sz="12" w:space="0"/>
            </w:tcBorders>
            <w:vAlign w:val="bottom"/>
          </w:tcPr>
          <w:p w14:paraId="490AF41A">
            <w:pPr>
              <w:pStyle w:val="41"/>
              <w:jc w:val="both"/>
              <w:rPr>
                <w:rFonts w:ascii="仿宋_GB2312" w:hAnsi="仿宋_GB2312" w:eastAsia="仿宋_GB2312" w:cs="仿宋_GB2312"/>
                <w:bCs/>
                <w:color w:val="000000" w:themeColor="text1"/>
                <w:kern w:val="2"/>
                <w:highlight w:val="none"/>
                <w:u w:val="single"/>
              </w:rPr>
            </w:pPr>
            <w:r>
              <w:rPr>
                <w:rFonts w:hint="eastAsia" w:ascii="仿宋_GB2312" w:hAnsi="仿宋_GB2312" w:eastAsia="仿宋_GB2312" w:cs="仿宋_GB2312"/>
                <w:color w:val="000000" w:themeColor="text1"/>
                <w:highlight w:val="none"/>
                <w:u w:val="single"/>
              </w:rPr>
              <w:t xml:space="preserve">            </w:t>
            </w:r>
          </w:p>
        </w:tc>
      </w:tr>
      <w:tr w14:paraId="1AC6B9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vMerge w:val="continue"/>
            <w:tcBorders>
              <w:left w:val="single" w:color="auto" w:sz="12" w:space="0"/>
              <w:bottom w:val="single" w:color="auto" w:sz="12" w:space="0"/>
            </w:tcBorders>
          </w:tcPr>
          <w:p w14:paraId="1F4030F1">
            <w:pPr>
              <w:snapToGrid w:val="0"/>
              <w:spacing w:line="400" w:lineRule="atLeast"/>
              <w:contextualSpacing/>
              <w:rPr>
                <w:rFonts w:ascii="仿宋_GB2312" w:hAnsi="仿宋_GB2312" w:eastAsia="仿宋_GB2312" w:cs="仿宋_GB2312"/>
                <w:color w:val="000000" w:themeColor="text1"/>
                <w:sz w:val="24"/>
                <w:szCs w:val="24"/>
                <w:highlight w:val="none"/>
              </w:rPr>
            </w:pPr>
          </w:p>
        </w:tc>
        <w:tc>
          <w:tcPr>
            <w:tcW w:w="1845" w:type="dxa"/>
            <w:tcBorders>
              <w:bottom w:val="single" w:color="auto" w:sz="12" w:space="0"/>
            </w:tcBorders>
            <w:vAlign w:val="bottom"/>
          </w:tcPr>
          <w:p w14:paraId="1DD13636">
            <w:pPr>
              <w:snapToGrid w:val="0"/>
              <w:spacing w:line="400" w:lineRule="atLeast"/>
              <w:contextualSpacing/>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开户行及账号</w:t>
            </w:r>
          </w:p>
        </w:tc>
        <w:tc>
          <w:tcPr>
            <w:tcW w:w="6143" w:type="dxa"/>
            <w:tcBorders>
              <w:bottom w:val="single" w:color="auto" w:sz="12" w:space="0"/>
              <w:right w:val="single" w:color="auto" w:sz="12" w:space="0"/>
            </w:tcBorders>
          </w:tcPr>
          <w:p w14:paraId="4D4D6B2D">
            <w:pPr>
              <w:snapToGrid w:val="0"/>
              <w:spacing w:line="400" w:lineRule="atLeast"/>
              <w:contextualSpacing/>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sz w:val="24"/>
                <w:szCs w:val="24"/>
                <w:highlight w:val="none"/>
                <w:u w:val="single"/>
              </w:rPr>
              <w:t xml:space="preserve">            </w:t>
            </w:r>
          </w:p>
        </w:tc>
      </w:tr>
    </w:tbl>
    <w:p w14:paraId="32EA42D1">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任何一方如上述信息发生变更，应提前10日以书面方式通知另一方。如一方未按本合同规定通知而使另一方遭受损失的，应予以赔偿。</w:t>
      </w:r>
    </w:p>
    <w:p w14:paraId="4EED526E">
      <w:pPr>
        <w:pStyle w:val="4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rPr>
      </w:pPr>
      <w:bookmarkStart w:id="102" w:name="_Toc27325"/>
      <w:bookmarkStart w:id="103" w:name="_Toc21859"/>
      <w:bookmarkStart w:id="104" w:name="_Toc32138"/>
      <w:r>
        <w:rPr>
          <w:rFonts w:hint="eastAsia" w:ascii="仿宋_GB2312" w:hAnsi="仿宋_GB2312" w:eastAsia="仿宋_GB2312" w:cs="仿宋_GB2312"/>
          <w:b/>
          <w:bCs/>
          <w:color w:val="000000" w:themeColor="text1"/>
          <w:highlight w:val="none"/>
        </w:rPr>
        <w:t>货物付款</w:t>
      </w:r>
      <w:bookmarkEnd w:id="102"/>
      <w:bookmarkEnd w:id="103"/>
      <w:bookmarkEnd w:id="104"/>
    </w:p>
    <w:p w14:paraId="1A1E0861">
      <w:pPr>
        <w:pStyle w:val="41"/>
        <w:spacing w:line="400" w:lineRule="atLeast"/>
        <w:ind w:firstLine="482" w:firstLineChars="200"/>
        <w:jc w:val="both"/>
        <w:outlineLvl w:val="1"/>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1、支付周期及支付比例：</w:t>
      </w:r>
      <w:r>
        <w:rPr>
          <w:rFonts w:hint="eastAsia" w:ascii="仿宋_GB2312" w:hAnsi="仿宋_GB2312" w:eastAsia="仿宋_GB2312" w:cs="仿宋_GB2312"/>
          <w:color w:val="000000" w:themeColor="text1"/>
          <w:highlight w:val="none"/>
        </w:rPr>
        <w:t>双方办理完结算后，适用第</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u w:val="single"/>
          <w:lang w:val="en-US" w:eastAsia="zh-CN"/>
        </w:rPr>
        <w:t>1.1</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条付款条件：</w:t>
      </w:r>
    </w:p>
    <w:p w14:paraId="5C01F295">
      <w:pPr>
        <w:pStyle w:val="41"/>
        <w:spacing w:line="400" w:lineRule="atLeast"/>
        <w:ind w:firstLine="480" w:firstLineChars="200"/>
        <w:jc w:val="both"/>
        <w:rPr>
          <w:rFonts w:ascii="仿宋_GB2312" w:hAnsi="仿宋_GB2312" w:eastAsia="仿宋_GB2312" w:cs="仿宋_GB2312"/>
          <w:color w:val="000000" w:themeColor="text1"/>
          <w:highlight w:val="none"/>
          <w:u w:val="single"/>
        </w:rPr>
      </w:pPr>
      <w:r>
        <w:rPr>
          <w:rFonts w:hint="eastAsia" w:ascii="仿宋_GB2312" w:hAnsi="仿宋_GB2312" w:eastAsia="仿宋_GB2312" w:cs="仿宋_GB2312"/>
          <w:color w:val="000000" w:themeColor="text1"/>
          <w:highlight w:val="none"/>
        </w:rPr>
        <w:t>1.</w:t>
      </w:r>
      <w:r>
        <w:rPr>
          <w:rFonts w:hint="eastAsia" w:ascii="仿宋_GB2312" w:hAnsi="仿宋_GB2312" w:eastAsia="仿宋_GB2312" w:cs="仿宋_GB2312"/>
          <w:color w:val="000000" w:themeColor="text1"/>
          <w:highlight w:val="none"/>
          <w:lang w:val="en-US" w:eastAsia="zh-CN"/>
        </w:rPr>
        <w:t>1</w:t>
      </w:r>
      <w:r>
        <w:rPr>
          <w:rFonts w:hint="eastAsia" w:ascii="仿宋_GB2312" w:hAnsi="仿宋_GB2312" w:eastAsia="仿宋_GB2312" w:cs="仿宋_GB2312"/>
          <w:color w:val="000000" w:themeColor="text1"/>
          <w:highlight w:val="none"/>
        </w:rPr>
        <w:t>本合同无预付款，货款来源于项目工程结算款。</w:t>
      </w:r>
      <w:r>
        <w:rPr>
          <w:rFonts w:hint="eastAsia" w:ascii="仿宋_GB2312" w:hAnsi="仿宋_GB2312" w:eastAsia="仿宋_GB2312" w:cs="仿宋_GB2312"/>
          <w:b/>
          <w:bCs/>
          <w:color w:val="000000" w:themeColor="text1"/>
          <w:highlight w:val="none"/>
        </w:rPr>
        <w:t>甲方按资金审批计划对货款进行支付。</w:t>
      </w:r>
      <w:r>
        <w:rPr>
          <w:rFonts w:hint="eastAsia" w:ascii="仿宋_GB2312" w:hAnsi="仿宋_GB2312" w:eastAsia="仿宋_GB2312" w:cs="仿宋_GB2312"/>
          <w:color w:val="000000" w:themeColor="text1"/>
          <w:highlight w:val="none"/>
        </w:rPr>
        <w:t>付款期限自双方确认结算金额之日起计算，暂定为在甲乙双方完成月度物资结算手续且甲方收到乙方相应全额发票后，</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u w:val="single"/>
          <w:lang w:val="en-US" w:eastAsia="zh-CN"/>
        </w:rPr>
        <w:t>1</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个月内支付当期</w:t>
      </w:r>
      <w:r>
        <w:rPr>
          <w:rFonts w:hint="eastAsia" w:ascii="仿宋_GB2312" w:hAnsi="仿宋_GB2312" w:eastAsia="仿宋_GB2312" w:cs="仿宋_GB2312"/>
          <w:color w:val="000000" w:themeColor="text1"/>
          <w:highlight w:val="none"/>
          <w:lang w:val="en-US" w:eastAsia="zh-CN"/>
        </w:rPr>
        <w:t>结算</w:t>
      </w:r>
      <w:r>
        <w:rPr>
          <w:rFonts w:hint="eastAsia" w:ascii="仿宋_GB2312" w:hAnsi="仿宋_GB2312" w:eastAsia="仿宋_GB2312" w:cs="仿宋_GB2312"/>
          <w:color w:val="000000" w:themeColor="text1"/>
          <w:highlight w:val="none"/>
        </w:rPr>
        <w:t>货款的</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u w:val="single"/>
          <w:lang w:val="en-US" w:eastAsia="zh-CN"/>
        </w:rPr>
        <w:t>70</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u w:val="single"/>
          <w:lang w:val="en-US" w:eastAsia="zh-CN"/>
        </w:rPr>
        <w:t>3</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个月内支付至当期</w:t>
      </w:r>
      <w:r>
        <w:rPr>
          <w:rFonts w:hint="eastAsia" w:ascii="仿宋_GB2312" w:hAnsi="仿宋_GB2312" w:eastAsia="仿宋_GB2312" w:cs="仿宋_GB2312"/>
          <w:color w:val="000000" w:themeColor="text1"/>
          <w:highlight w:val="none"/>
          <w:lang w:val="en-US" w:eastAsia="zh-CN"/>
        </w:rPr>
        <w:t>结算</w:t>
      </w:r>
      <w:r>
        <w:rPr>
          <w:rFonts w:hint="eastAsia" w:ascii="仿宋_GB2312" w:hAnsi="仿宋_GB2312" w:eastAsia="仿宋_GB2312" w:cs="仿宋_GB2312"/>
          <w:color w:val="000000" w:themeColor="text1"/>
          <w:highlight w:val="none"/>
        </w:rPr>
        <w:t>货款的</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u w:val="single"/>
          <w:lang w:val="en-US" w:eastAsia="zh-CN"/>
        </w:rPr>
        <w:t>95</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%，余下</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u w:val="single"/>
          <w:lang w:val="en-US" w:eastAsia="zh-CN"/>
        </w:rPr>
        <w:t>5</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w:t>
      </w:r>
      <w:r>
        <w:rPr>
          <w:rFonts w:hint="eastAsia" w:ascii="仿宋_GB2312" w:hAnsi="仿宋_GB2312" w:eastAsia="仿宋_GB2312" w:cs="仿宋_GB2312"/>
          <w:color w:val="000000" w:themeColor="text1"/>
          <w:highlight w:val="none"/>
          <w:lang w:val="en-US" w:eastAsia="zh-CN"/>
        </w:rPr>
        <w:t>结算</w:t>
      </w:r>
      <w:r>
        <w:rPr>
          <w:rFonts w:hint="eastAsia" w:ascii="仿宋_GB2312" w:hAnsi="仿宋_GB2312" w:eastAsia="仿宋_GB2312" w:cs="仿宋_GB2312"/>
          <w:color w:val="000000" w:themeColor="text1"/>
          <w:highlight w:val="none"/>
        </w:rPr>
        <w:t>货款在乙方</w:t>
      </w:r>
      <w:r>
        <w:rPr>
          <w:rFonts w:hint="eastAsia" w:ascii="仿宋_GB2312" w:hAnsi="仿宋_GB2312" w:eastAsia="仿宋_GB2312" w:cs="仿宋_GB2312"/>
          <w:color w:val="000000" w:themeColor="text1"/>
          <w:highlight w:val="none"/>
          <w:lang w:val="en-US" w:eastAsia="zh-CN"/>
        </w:rPr>
        <w:t>供货完毕、办理完最终结算后</w:t>
      </w:r>
      <w:r>
        <w:rPr>
          <w:rFonts w:hint="eastAsia" w:ascii="仿宋_GB2312" w:hAnsi="仿宋_GB2312" w:eastAsia="仿宋_GB2312" w:cs="仿宋_GB2312"/>
          <w:color w:val="000000" w:themeColor="text1"/>
          <w:highlight w:val="none"/>
          <w:u w:val="single"/>
          <w:lang w:val="en-US" w:eastAsia="zh-CN"/>
        </w:rPr>
        <w:t xml:space="preserve"> 730  </w:t>
      </w:r>
      <w:r>
        <w:rPr>
          <w:rFonts w:hint="eastAsia" w:ascii="仿宋_GB2312" w:hAnsi="仿宋_GB2312" w:eastAsia="仿宋_GB2312" w:cs="仿宋_GB2312"/>
          <w:color w:val="000000" w:themeColor="text1"/>
          <w:highlight w:val="none"/>
          <w:lang w:val="en-US" w:eastAsia="zh-CN"/>
        </w:rPr>
        <w:t>日内</w:t>
      </w:r>
      <w:r>
        <w:rPr>
          <w:rFonts w:hint="eastAsia" w:ascii="仿宋_GB2312" w:hAnsi="仿宋_GB2312" w:eastAsia="仿宋_GB2312" w:cs="仿宋_GB2312"/>
          <w:color w:val="000000" w:themeColor="text1"/>
          <w:highlight w:val="none"/>
        </w:rPr>
        <w:t>付清。以此类推。</w:t>
      </w:r>
    </w:p>
    <w:p w14:paraId="10C99033">
      <w:pPr>
        <w:pStyle w:val="41"/>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1.</w:t>
      </w:r>
      <w:r>
        <w:rPr>
          <w:rFonts w:hint="eastAsia" w:ascii="仿宋_GB2312" w:hAnsi="仿宋_GB2312" w:eastAsia="仿宋_GB2312" w:cs="仿宋_GB2312"/>
          <w:color w:val="000000" w:themeColor="text1"/>
          <w:highlight w:val="none"/>
          <w:lang w:val="en-US" w:eastAsia="zh-CN"/>
        </w:rPr>
        <w:t>2</w:t>
      </w:r>
      <w:r>
        <w:rPr>
          <w:rFonts w:hint="eastAsia" w:ascii="仿宋_GB2312" w:hAnsi="仿宋_GB2312" w:eastAsia="仿宋_GB2312" w:cs="仿宋_GB2312"/>
          <w:color w:val="000000" w:themeColor="text1"/>
          <w:highlight w:val="none"/>
        </w:rPr>
        <w:t>其他：</w:t>
      </w:r>
      <w:r>
        <w:rPr>
          <w:rFonts w:hint="eastAsia" w:ascii="仿宋_GB2312" w:hAnsi="仿宋_GB2312" w:eastAsia="仿宋_GB2312" w:cs="仿宋_GB2312"/>
          <w:color w:val="000000" w:themeColor="text1"/>
          <w:highlight w:val="none"/>
          <w:u w:val="single"/>
        </w:rPr>
        <w:t xml:space="preserve"> /</w:t>
      </w:r>
    </w:p>
    <w:p w14:paraId="5C948782">
      <w:pPr>
        <w:pStyle w:val="41"/>
        <w:spacing w:line="400" w:lineRule="atLeast"/>
        <w:ind w:firstLine="482"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2、支付形式：</w:t>
      </w:r>
      <w:r>
        <w:rPr>
          <w:rFonts w:hint="eastAsia" w:ascii="仿宋_GB2312" w:hAnsi="仿宋_GB2312" w:eastAsia="仿宋_GB2312" w:cs="仿宋_GB2312"/>
          <w:color w:val="000000" w:themeColor="text1"/>
          <w:highlight w:val="none"/>
        </w:rPr>
        <w:t>本合同付款形式适用第</w:t>
      </w:r>
      <w:r>
        <w:rPr>
          <w:rFonts w:hint="eastAsia" w:ascii="仿宋_GB2312" w:hAnsi="仿宋_GB2312" w:eastAsia="仿宋_GB2312" w:cs="仿宋_GB2312"/>
          <w:color w:val="000000" w:themeColor="text1"/>
          <w:highlight w:val="none"/>
          <w:u w:val="single"/>
        </w:rPr>
        <w:t xml:space="preserve">   2.2  </w:t>
      </w:r>
      <w:r>
        <w:rPr>
          <w:rFonts w:hint="eastAsia" w:ascii="仿宋_GB2312" w:hAnsi="仿宋_GB2312" w:eastAsia="仿宋_GB2312" w:cs="仿宋_GB2312"/>
          <w:color w:val="000000" w:themeColor="text1"/>
          <w:highlight w:val="none"/>
        </w:rPr>
        <w:t>条；</w:t>
      </w:r>
    </w:p>
    <w:p w14:paraId="61146FC2">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2.1货币付款。</w:t>
      </w:r>
    </w:p>
    <w:p w14:paraId="7A57583E">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2.2货币及其他的形式（包括且不限于支票、电汇、银行承兑汇票、商业承兑汇票、保理、信用证、供应链融资等）向乙方付款。（其中非现金付款方式不低于合同总价的</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u w:val="single"/>
          <w:lang w:val="en-US" w:eastAsia="zh-CN"/>
        </w:rPr>
        <w:t>30</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%，期限为六个月，因此产生的相关贴现成本由乙方承担。乙方须保证资金往来账户与本合同所约定账户一致，开票单位名称与合同约定名称一致。）</w:t>
      </w:r>
    </w:p>
    <w:p w14:paraId="5BA91023">
      <w:pPr>
        <w:pStyle w:val="41"/>
        <w:spacing w:line="400" w:lineRule="atLeast"/>
        <w:ind w:firstLine="482" w:firstLineChars="200"/>
        <w:jc w:val="both"/>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3、付款条件：乙方向甲方申请付款时，应先行满足以下条件：</w:t>
      </w:r>
    </w:p>
    <w:p w14:paraId="67B7C19D">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3.1所供产品无质量缺陷，乙方无违约记录，产品出厂合格证明以及检测报告完整无误。</w:t>
      </w:r>
    </w:p>
    <w:p w14:paraId="3CDBC06C">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3.2乙方申请付款依据的结算单已由甲方最终有效确认，付款期限已经届满。</w:t>
      </w:r>
    </w:p>
    <w:p w14:paraId="3AB09F6C">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3.3乙方已向甲方提供与结算等额增值税专用发票，且甲方已完成发票认证。</w:t>
      </w:r>
    </w:p>
    <w:p w14:paraId="28A83A73">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在支付条件达成的基础上，甲方按以上方式向乙方付款，预付款不适用上述条件。</w:t>
      </w:r>
    </w:p>
    <w:p w14:paraId="4FB83803">
      <w:pPr>
        <w:pStyle w:val="41"/>
        <w:spacing w:line="400" w:lineRule="atLeast"/>
        <w:ind w:firstLine="482" w:firstLineChars="200"/>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4、乙方收款账户：</w:t>
      </w:r>
      <w:r>
        <w:rPr>
          <w:rFonts w:hint="eastAsia" w:ascii="仿宋_GB2312" w:hAnsi="仿宋_GB2312" w:eastAsia="仿宋_GB2312" w:cs="仿宋_GB2312"/>
          <w:color w:val="000000" w:themeColor="text1"/>
          <w:highlight w:val="none"/>
          <w:u w:val="single"/>
        </w:rPr>
        <w:t xml:space="preserve">       </w:t>
      </w:r>
    </w:p>
    <w:p w14:paraId="0DE78CBB">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开户银行：</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u w:val="single"/>
          <w:lang w:val="en-US" w:eastAsia="zh-CN"/>
        </w:rPr>
        <w:t xml:space="preserve">   </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u w:val="single"/>
          <w:lang w:val="en-US" w:eastAsia="zh-CN"/>
        </w:rPr>
        <w:t xml:space="preserve"> </w:t>
      </w:r>
      <w:r>
        <w:rPr>
          <w:rFonts w:hint="eastAsia" w:ascii="仿宋_GB2312" w:hAnsi="仿宋_GB2312" w:eastAsia="仿宋_GB2312" w:cs="仿宋_GB2312"/>
          <w:color w:val="000000" w:themeColor="text1"/>
          <w:highlight w:val="none"/>
          <w:u w:val="single"/>
        </w:rPr>
        <w:t xml:space="preserve">  </w:t>
      </w:r>
    </w:p>
    <w:p w14:paraId="00BE2190">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银行帐号：</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u w:val="single"/>
          <w:lang w:val="en-US" w:eastAsia="zh-CN"/>
        </w:rPr>
        <w:t xml:space="preserve">   </w:t>
      </w:r>
      <w:r>
        <w:rPr>
          <w:rFonts w:hint="eastAsia" w:ascii="仿宋_GB2312" w:hAnsi="仿宋_GB2312" w:eastAsia="仿宋_GB2312" w:cs="仿宋_GB2312"/>
          <w:color w:val="000000" w:themeColor="text1"/>
          <w:highlight w:val="none"/>
          <w:u w:val="single"/>
        </w:rPr>
        <w:t xml:space="preserve">       </w:t>
      </w:r>
    </w:p>
    <w:p w14:paraId="077A6733">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乙方指定</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（身份证号：</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u w:val="single"/>
          <w:lang w:val="en-US" w:eastAsia="zh-CN"/>
        </w:rPr>
        <w:t xml:space="preserve">    </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）作为收款经办人，同甲方相关人员沟通洽商付款具体事宜。</w:t>
      </w:r>
    </w:p>
    <w:p w14:paraId="582D9433">
      <w:pPr>
        <w:pStyle w:val="41"/>
        <w:spacing w:line="400" w:lineRule="atLeast"/>
        <w:ind w:firstLine="482" w:firstLineChars="200"/>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甲方仅向乙方本单位名下银行账户支付价款，未经甲方同意，乙方不得委托任何第三方代为收款，否则甲方有权拒绝付款。</w:t>
      </w:r>
    </w:p>
    <w:p w14:paraId="589A300C">
      <w:pPr>
        <w:pStyle w:val="41"/>
        <w:spacing w:line="400" w:lineRule="atLeast"/>
        <w:ind w:firstLine="482"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5、账户变动：</w:t>
      </w:r>
      <w:r>
        <w:rPr>
          <w:rFonts w:hint="eastAsia" w:ascii="仿宋_GB2312" w:hAnsi="仿宋_GB2312" w:eastAsia="仿宋_GB2312" w:cs="仿宋_GB2312"/>
          <w:color w:val="000000" w:themeColor="text1"/>
          <w:highlight w:val="none"/>
        </w:rPr>
        <w:t>当乙方收款银行账号发生变动时，应以函件的形式书面通知甲方，否则甲方有权拒绝付款。若甲方在收到乙方的书面通知之前已按原账号付款，则甲方不再另行支付，由此造成的一切损失均由乙方自行承担。</w:t>
      </w:r>
    </w:p>
    <w:p w14:paraId="14BBAEA7">
      <w:pPr>
        <w:pStyle w:val="41"/>
        <w:spacing w:line="400" w:lineRule="atLeast"/>
        <w:ind w:firstLine="482" w:firstLineChars="200"/>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6、履约保证金缴纳及退还：</w:t>
      </w:r>
    </w:p>
    <w:p w14:paraId="06031B20">
      <w:pPr>
        <w:spacing w:line="400" w:lineRule="atLeast"/>
        <w:ind w:firstLine="482" w:firstLineChars="200"/>
        <w:rPr>
          <w:rFonts w:ascii="仿宋_GB2312" w:hAnsi="仿宋_GB2312" w:eastAsia="仿宋_GB2312" w:cs="仿宋_GB2312"/>
          <w:color w:val="000000" w:themeColor="text1"/>
          <w:sz w:val="24"/>
          <w:szCs w:val="24"/>
          <w:highlight w:val="none"/>
          <w:u w:val="single"/>
        </w:rPr>
      </w:pPr>
      <w:r>
        <w:rPr>
          <w:rFonts w:hint="eastAsia" w:ascii="仿宋_GB2312" w:hAnsi="仿宋_GB2312" w:eastAsia="仿宋_GB2312" w:cs="仿宋_GB2312"/>
          <w:b/>
          <w:bCs/>
          <w:color w:val="000000" w:themeColor="text1"/>
          <w:sz w:val="24"/>
          <w:szCs w:val="24"/>
          <w:highlight w:val="none"/>
        </w:rPr>
        <w:t>6.1履约保证金缴纳形式：</w:t>
      </w:r>
      <w:r>
        <w:rPr>
          <w:rFonts w:hint="eastAsia" w:ascii="仿宋_GB2312" w:hAnsi="仿宋_GB2312" w:eastAsia="仿宋_GB2312" w:cs="仿宋_GB2312"/>
          <w:color w:val="000000" w:themeColor="text1"/>
          <w:sz w:val="24"/>
          <w:szCs w:val="24"/>
          <w:highlight w:val="none"/>
        </w:rPr>
        <w:t>乙方在签订合同前应向甲方缴纳合同额的</w:t>
      </w:r>
      <w:r>
        <w:rPr>
          <w:rFonts w:hint="eastAsia" w:ascii="仿宋_GB2312" w:hAnsi="仿宋_GB2312" w:eastAsia="仿宋_GB2312" w:cs="仿宋_GB2312"/>
          <w:color w:val="000000" w:themeColor="text1"/>
          <w:sz w:val="24"/>
          <w:szCs w:val="24"/>
          <w:highlight w:val="none"/>
          <w:u w:val="single"/>
        </w:rPr>
        <w:t xml:space="preserve">   </w:t>
      </w:r>
    </w:p>
    <w:p w14:paraId="225555E6">
      <w:pPr>
        <w:spacing w:line="400" w:lineRule="atLeas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u w:val="single"/>
        </w:rPr>
        <w:t xml:space="preserve"> / </w:t>
      </w:r>
      <w:r>
        <w:rPr>
          <w:rFonts w:hint="eastAsia" w:ascii="仿宋_GB2312" w:hAnsi="仿宋_GB2312" w:eastAsia="仿宋_GB2312" w:cs="仿宋_GB2312"/>
          <w:color w:val="000000" w:themeColor="text1"/>
          <w:sz w:val="24"/>
          <w:szCs w:val="24"/>
          <w:highlight w:val="none"/>
        </w:rPr>
        <w:t>％或</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u w:val="single"/>
          <w:lang w:val="en-US" w:eastAsia="zh-CN"/>
        </w:rPr>
        <w:t>/</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元的履约保证金，具体缴纳形式采用第</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u w:val="single"/>
          <w:lang w:val="en-US" w:eastAsia="zh-CN"/>
        </w:rPr>
        <w:t>/</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种：</w:t>
      </w:r>
    </w:p>
    <w:p w14:paraId="5470C74E">
      <w:pPr>
        <w:spacing w:line="400" w:lineRule="atLeast"/>
        <w:ind w:firstLine="480" w:firstLineChars="200"/>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6.1.1无需缴纳履约保证金。</w:t>
      </w:r>
    </w:p>
    <w:p w14:paraId="4115C8E9">
      <w:pPr>
        <w:spacing w:line="400" w:lineRule="atLeast"/>
        <w:ind w:firstLine="480" w:firstLineChars="200"/>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6.1.2银行转账：乙方未参与甲方其他在建项目，采用银行转账方式缴纳履约保证金，并由项目相应会计根据财务部规定办理相应流程，开具证明件。</w:t>
      </w:r>
    </w:p>
    <w:p w14:paraId="34371AFD">
      <w:pPr>
        <w:spacing w:line="400" w:lineRule="atLeast"/>
        <w:ind w:firstLine="480" w:firstLineChars="200"/>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6.1.3应付款抵扣：乙方参与甲方其他在建项目，履约保证金从其他项目应付款中抵扣，并由项目相应会计根据财务部规定办理相应流程，开具证明件。</w:t>
      </w:r>
    </w:p>
    <w:p w14:paraId="74802C19">
      <w:pPr>
        <w:spacing w:line="400" w:lineRule="atLeast"/>
        <w:ind w:firstLine="480" w:firstLineChars="200"/>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6.1.4履约保函（只接受银行保函，不接受商业保函）。</w:t>
      </w:r>
    </w:p>
    <w:p w14:paraId="26031602">
      <w:pPr>
        <w:spacing w:line="400" w:lineRule="atLeast"/>
        <w:ind w:firstLine="480" w:firstLineChars="200"/>
        <w:rPr>
          <w:rFonts w:ascii="仿宋_GB2312" w:hAnsi="仿宋_GB2312" w:eastAsia="仿宋_GB2312" w:cs="仿宋_GB2312"/>
          <w:color w:val="000000" w:themeColor="text1"/>
          <w:sz w:val="24"/>
          <w:szCs w:val="24"/>
          <w:highlight w:val="none"/>
          <w:u w:val="single"/>
        </w:rPr>
      </w:pPr>
      <w:r>
        <w:rPr>
          <w:rFonts w:hint="eastAsia" w:ascii="仿宋_GB2312" w:hAnsi="仿宋_GB2312" w:eastAsia="仿宋_GB2312" w:cs="仿宋_GB2312"/>
          <w:color w:val="000000" w:themeColor="text1"/>
          <w:sz w:val="24"/>
          <w:szCs w:val="24"/>
          <w:highlight w:val="none"/>
        </w:rPr>
        <w:t>6.1.5其他</w:t>
      </w:r>
      <w:r>
        <w:rPr>
          <w:rFonts w:hint="eastAsia" w:ascii="仿宋_GB2312" w:hAnsi="仿宋_GB2312" w:eastAsia="仿宋_GB2312" w:cs="仿宋_GB2312"/>
          <w:b/>
          <w:bCs/>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w:t>
      </w:r>
    </w:p>
    <w:p w14:paraId="3F7FA654">
      <w:pPr>
        <w:spacing w:line="400" w:lineRule="atLeast"/>
        <w:ind w:firstLine="480" w:firstLineChars="200"/>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6.1.6履约保证金缴纳账户：</w:t>
      </w:r>
    </w:p>
    <w:p w14:paraId="268492D6">
      <w:pPr>
        <w:spacing w:line="400" w:lineRule="atLeast"/>
        <w:ind w:left="120" w:firstLine="480" w:firstLineChars="200"/>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户名：</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u w:val="single"/>
          <w:lang w:val="en-US" w:eastAsia="zh-CN"/>
        </w:rPr>
        <w:t>/</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 xml:space="preserve"> </w:t>
      </w:r>
    </w:p>
    <w:p w14:paraId="05DE2BB6">
      <w:pPr>
        <w:spacing w:line="400" w:lineRule="atLeast"/>
        <w:ind w:left="120" w:firstLine="480" w:firstLineChars="200"/>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帐号：</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u w:val="single"/>
          <w:lang w:val="en-US" w:eastAsia="zh-CN"/>
        </w:rPr>
        <w:t>/</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 xml:space="preserve"> </w:t>
      </w:r>
    </w:p>
    <w:p w14:paraId="5F6729B4">
      <w:pPr>
        <w:spacing w:line="400" w:lineRule="atLeast"/>
        <w:ind w:left="120" w:firstLine="480" w:firstLineChars="200"/>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开户行：</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u w:val="single"/>
          <w:lang w:val="en-US" w:eastAsia="zh-CN"/>
        </w:rPr>
        <w:t>/</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 xml:space="preserve"> </w:t>
      </w:r>
    </w:p>
    <w:p w14:paraId="4EB286FE">
      <w:pPr>
        <w:pStyle w:val="41"/>
        <w:spacing w:line="400" w:lineRule="atLeast"/>
        <w:ind w:firstLine="482" w:firstLineChars="200"/>
        <w:rPr>
          <w:highlight w:val="none"/>
        </w:rPr>
      </w:pPr>
      <w:r>
        <w:rPr>
          <w:rFonts w:hint="eastAsia" w:ascii="仿宋_GB2312" w:hAnsi="仿宋_GB2312" w:eastAsia="仿宋_GB2312" w:cs="仿宋_GB2312"/>
          <w:b/>
          <w:bCs/>
          <w:color w:val="000000" w:themeColor="text1"/>
          <w:highlight w:val="none"/>
        </w:rPr>
        <w:t>6.2.履约保证金退还：</w:t>
      </w:r>
      <w:r>
        <w:rPr>
          <w:rFonts w:hint="eastAsia" w:ascii="仿宋_GB2312" w:hAnsi="仿宋_GB2312" w:eastAsia="仿宋_GB2312" w:cs="仿宋_GB2312"/>
          <w:color w:val="000000" w:themeColor="text1"/>
          <w:kern w:val="2"/>
          <w:sz w:val="24"/>
          <w:szCs w:val="24"/>
          <w:highlight w:val="none"/>
          <w:lang w:val="en-US" w:eastAsia="zh-CN" w:bidi="ar-SA"/>
        </w:rPr>
        <w:t>在合同完成后</w:t>
      </w:r>
      <w:r>
        <w:rPr>
          <w:rFonts w:hint="eastAsia" w:ascii="仿宋_GB2312" w:hAnsi="仿宋_GB2312" w:eastAsia="仿宋_GB2312" w:cs="仿宋_GB2312"/>
          <w:color w:val="000000" w:themeColor="text1"/>
          <w:kern w:val="2"/>
          <w:sz w:val="24"/>
          <w:szCs w:val="24"/>
          <w:highlight w:val="none"/>
          <w:u w:val="single"/>
          <w:lang w:val="en-US" w:eastAsia="zh-CN" w:bidi="ar-SA"/>
        </w:rPr>
        <w:t xml:space="preserve">  /  </w:t>
      </w:r>
      <w:r>
        <w:rPr>
          <w:rFonts w:hint="eastAsia" w:ascii="仿宋_GB2312" w:hAnsi="仿宋_GB2312" w:eastAsia="仿宋_GB2312" w:cs="仿宋_GB2312"/>
          <w:color w:val="000000" w:themeColor="text1"/>
          <w:kern w:val="2"/>
          <w:sz w:val="24"/>
          <w:szCs w:val="24"/>
          <w:highlight w:val="none"/>
          <w:lang w:val="en-US" w:eastAsia="zh-CN" w:bidi="ar-SA"/>
        </w:rPr>
        <w:t>工作日内甲方无息退还乙方履约保证金（扣除违约金及应扣除款项）</w:t>
      </w:r>
      <w:r>
        <w:rPr>
          <w:rFonts w:hint="eastAsia" w:ascii="仿宋_GB2312" w:hAnsi="仿宋_GB2312" w:eastAsia="仿宋_GB2312" w:cs="仿宋_GB2312"/>
          <w:color w:val="000000" w:themeColor="text1"/>
          <w:highlight w:val="none"/>
        </w:rPr>
        <w:t>。</w:t>
      </w:r>
    </w:p>
    <w:p w14:paraId="319692C4">
      <w:pPr>
        <w:spacing w:line="400" w:lineRule="atLeast"/>
        <w:ind w:firstLine="482" w:firstLineChars="200"/>
        <w:rPr>
          <w:rFonts w:hint="eastAsia"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lang w:val="en-US" w:eastAsia="zh-CN"/>
        </w:rPr>
        <w:t>6.3</w:t>
      </w:r>
      <w:r>
        <w:rPr>
          <w:rFonts w:hint="eastAsia" w:ascii="仿宋_GB2312" w:hAnsi="仿宋_GB2312" w:eastAsia="仿宋_GB2312" w:cs="仿宋_GB2312"/>
          <w:b/>
          <w:bCs/>
          <w:color w:val="000000" w:themeColor="text1"/>
          <w:sz w:val="24"/>
          <w:szCs w:val="24"/>
          <w:highlight w:val="none"/>
        </w:rPr>
        <w:t>已缴纳履约保证金的，如发生以下任何一种情况履约保证金不予退还：</w:t>
      </w:r>
    </w:p>
    <w:p w14:paraId="5BF83DFF">
      <w:pPr>
        <w:spacing w:line="400" w:lineRule="atLeast"/>
        <w:ind w:firstLine="480" w:firstLineChars="200"/>
        <w:rPr>
          <w:rFonts w:hint="eastAsia"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lang w:val="en-US" w:eastAsia="zh-CN"/>
        </w:rPr>
        <w:t>6.3</w:t>
      </w:r>
      <w:r>
        <w:rPr>
          <w:rFonts w:hint="eastAsia" w:ascii="仿宋_GB2312" w:hAnsi="仿宋_GB2312" w:eastAsia="仿宋_GB2312" w:cs="仿宋_GB2312"/>
          <w:color w:val="000000" w:themeColor="text1"/>
          <w:sz w:val="24"/>
          <w:szCs w:val="24"/>
          <w:highlight w:val="none"/>
        </w:rPr>
        <w:t>.1无法正常供货的情况，包括任何原因的不供货或连续5日历天未能按甲方要求的数量供货。</w:t>
      </w:r>
    </w:p>
    <w:p w14:paraId="7E53E143">
      <w:pPr>
        <w:spacing w:line="400" w:lineRule="atLeast"/>
        <w:ind w:firstLine="480" w:firstLineChars="200"/>
        <w:rPr>
          <w:rFonts w:hint="eastAsia"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lang w:val="en-US" w:eastAsia="zh-CN"/>
        </w:rPr>
        <w:t>6.3</w:t>
      </w:r>
      <w:r>
        <w:rPr>
          <w:rFonts w:hint="eastAsia" w:ascii="仿宋_GB2312" w:hAnsi="仿宋_GB2312" w:eastAsia="仿宋_GB2312" w:cs="仿宋_GB2312"/>
          <w:color w:val="000000" w:themeColor="text1"/>
          <w:sz w:val="24"/>
          <w:szCs w:val="24"/>
          <w:highlight w:val="none"/>
        </w:rPr>
        <w:t>.2供应的物资不符合国家、甲方、业主和监理相关标准和要求，且在规定时间内不予调换、处理的情况。</w:t>
      </w:r>
    </w:p>
    <w:p w14:paraId="694F78F7">
      <w:pPr>
        <w:spacing w:line="400" w:lineRule="atLeast"/>
        <w:ind w:firstLine="480" w:firstLineChars="200"/>
        <w:rPr>
          <w:rFonts w:hint="eastAsia"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lang w:val="en-US" w:eastAsia="zh-CN"/>
        </w:rPr>
        <w:t>6.3</w:t>
      </w:r>
      <w:r>
        <w:rPr>
          <w:rFonts w:hint="eastAsia" w:ascii="仿宋_GB2312" w:hAnsi="仿宋_GB2312" w:eastAsia="仿宋_GB2312" w:cs="仿宋_GB2312"/>
          <w:color w:val="000000" w:themeColor="text1"/>
          <w:sz w:val="24"/>
          <w:szCs w:val="24"/>
          <w:highlight w:val="none"/>
        </w:rPr>
        <w:t>.3不服从甲方管理的。</w:t>
      </w:r>
    </w:p>
    <w:p w14:paraId="6D886EC1">
      <w:pPr>
        <w:spacing w:line="400" w:lineRule="atLeast"/>
        <w:ind w:firstLine="480" w:firstLineChars="200"/>
        <w:rPr>
          <w:rFonts w:hint="eastAsia"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lang w:val="en-US" w:eastAsia="zh-CN"/>
        </w:rPr>
        <w:t>6.3</w:t>
      </w:r>
      <w:r>
        <w:rPr>
          <w:rFonts w:hint="eastAsia" w:ascii="仿宋_GB2312" w:hAnsi="仿宋_GB2312" w:eastAsia="仿宋_GB2312" w:cs="仿宋_GB2312"/>
          <w:color w:val="000000" w:themeColor="text1"/>
          <w:sz w:val="24"/>
          <w:szCs w:val="24"/>
          <w:highlight w:val="none"/>
        </w:rPr>
        <w:t>.4因乙方原因给甲方造成损失的。</w:t>
      </w:r>
    </w:p>
    <w:p w14:paraId="1169D14E">
      <w:pPr>
        <w:spacing w:line="400" w:lineRule="atLeast"/>
        <w:ind w:firstLine="480" w:firstLineChars="200"/>
        <w:rPr>
          <w:rFonts w:hint="default"/>
          <w:highlight w:val="none"/>
          <w:lang w:val="en-US" w:eastAsia="zh-CN"/>
        </w:rPr>
      </w:pPr>
      <w:r>
        <w:rPr>
          <w:rFonts w:hint="eastAsia" w:ascii="仿宋_GB2312" w:hAnsi="仿宋_GB2312" w:eastAsia="仿宋_GB2312" w:cs="仿宋_GB2312"/>
          <w:color w:val="000000" w:themeColor="text1"/>
          <w:sz w:val="24"/>
          <w:szCs w:val="24"/>
          <w:highlight w:val="none"/>
          <w:lang w:val="en-US" w:eastAsia="zh-CN"/>
        </w:rPr>
        <w:t>6.3</w:t>
      </w:r>
      <w:r>
        <w:rPr>
          <w:rFonts w:hint="eastAsia" w:ascii="仿宋_GB2312" w:hAnsi="仿宋_GB2312" w:eastAsia="仿宋_GB2312" w:cs="仿宋_GB2312"/>
          <w:color w:val="000000" w:themeColor="text1"/>
          <w:sz w:val="24"/>
          <w:szCs w:val="24"/>
          <w:highlight w:val="none"/>
        </w:rPr>
        <w:t>.</w:t>
      </w:r>
      <w:r>
        <w:rPr>
          <w:rFonts w:hint="eastAsia" w:ascii="仿宋_GB2312" w:hAnsi="仿宋_GB2312" w:eastAsia="仿宋_GB2312" w:cs="仿宋_GB2312"/>
          <w:color w:val="000000" w:themeColor="text1"/>
          <w:sz w:val="24"/>
          <w:szCs w:val="24"/>
          <w:highlight w:val="none"/>
          <w:lang w:val="en-US" w:eastAsia="zh-CN"/>
        </w:rPr>
        <w:t>5</w:t>
      </w:r>
      <w:r>
        <w:rPr>
          <w:rFonts w:hint="eastAsia" w:ascii="仿宋_GB2312" w:hAnsi="仿宋_GB2312" w:eastAsia="仿宋_GB2312" w:cs="仿宋_GB2312"/>
          <w:color w:val="000000" w:themeColor="text1"/>
          <w:sz w:val="24"/>
          <w:szCs w:val="24"/>
          <w:highlight w:val="none"/>
        </w:rPr>
        <w:t>如履约保证金不足以弥补甲方损失，甲方有权要求相应补偿。</w:t>
      </w:r>
    </w:p>
    <w:p w14:paraId="3C0A2894">
      <w:pPr>
        <w:pStyle w:val="41"/>
        <w:spacing w:line="400" w:lineRule="atLeast"/>
        <w:ind w:firstLine="482" w:firstLineChars="200"/>
        <w:rPr>
          <w:rFonts w:ascii="仿宋_GB2312" w:hAnsi="仿宋_GB2312" w:eastAsia="仿宋_GB2312" w:cs="仿宋_GB2312"/>
          <w:b/>
          <w:bCs/>
          <w:color w:val="000000" w:themeColor="text1"/>
          <w:highlight w:val="none"/>
        </w:rPr>
      </w:pPr>
      <w:bookmarkStart w:id="105" w:name="_Toc10245"/>
      <w:r>
        <w:rPr>
          <w:rFonts w:hint="eastAsia" w:ascii="仿宋_GB2312" w:hAnsi="仿宋_GB2312" w:eastAsia="仿宋_GB2312" w:cs="仿宋_GB2312"/>
          <w:b/>
          <w:bCs/>
          <w:color w:val="000000" w:themeColor="text1"/>
          <w:highlight w:val="none"/>
        </w:rPr>
        <w:t>7、甲方禁止项目部及任何人员以甲方、甲方子企业或甲方项目部名义对外借款或者支取任何款项，如乙方或乙方有关人员以任何形式将款项出借或支付或返还给甲方项目部及任何人员，则不论该等款项是否实际用于甲方工程，均与甲方无关，该行为均属于乙方与相关人员个人之间的经济关系，乙方无权向甲方主张任何权利，亦不得要求甲方以货款抵偿。</w:t>
      </w:r>
    </w:p>
    <w:p w14:paraId="5A90A0F0">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rPr>
      </w:pPr>
      <w:bookmarkStart w:id="106" w:name="_Toc24664"/>
      <w:bookmarkStart w:id="107" w:name="_Toc12208"/>
      <w:r>
        <w:rPr>
          <w:rFonts w:hint="eastAsia" w:ascii="仿宋_GB2312" w:hAnsi="仿宋_GB2312" w:eastAsia="仿宋_GB2312" w:cs="仿宋_GB2312"/>
          <w:b/>
          <w:bCs/>
          <w:color w:val="000000" w:themeColor="text1"/>
          <w:sz w:val="24"/>
          <w:szCs w:val="24"/>
          <w:highlight w:val="none"/>
          <w:lang w:val="en-US" w:eastAsia="zh-CN"/>
        </w:rPr>
        <w:t>8、如双方因货款支付发生争议，对于争议解决前甲方存在迟付情形的已付款项，乙方放弃索要逾期利息、违约金或资金占用费的权利。非甲方原因延迟支付结算款的，甲方不承担逾期利息，如因其他原因需甲方承担逾期利息时，约定利率为不超过合同订立时1年期贷款市场报价利率。</w:t>
      </w:r>
    </w:p>
    <w:p w14:paraId="3A6D3229">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rPr>
      </w:pPr>
      <w:r>
        <w:rPr>
          <w:rFonts w:hint="eastAsia" w:ascii="仿宋_GB2312" w:hAnsi="仿宋_GB2312" w:eastAsia="仿宋_GB2312" w:cs="仿宋_GB2312"/>
          <w:b/>
          <w:bCs/>
          <w:color w:val="000000" w:themeColor="text1"/>
          <w:sz w:val="24"/>
          <w:szCs w:val="24"/>
          <w:highlight w:val="none"/>
          <w:lang w:val="en-US" w:eastAsia="zh-CN"/>
        </w:rPr>
        <w:t>9、甲方拖欠线索受理联系人：</w:t>
      </w:r>
    </w:p>
    <w:p w14:paraId="73EDCB42">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rPr>
      </w:pPr>
      <w:r>
        <w:rPr>
          <w:rFonts w:hint="eastAsia" w:ascii="仿宋_GB2312" w:hAnsi="仿宋_GB2312" w:eastAsia="仿宋_GB2312" w:cs="仿宋_GB2312"/>
          <w:b/>
          <w:bCs/>
          <w:color w:val="000000" w:themeColor="text1"/>
          <w:sz w:val="24"/>
          <w:szCs w:val="24"/>
          <w:highlight w:val="none"/>
          <w:lang w:val="en-US" w:eastAsia="zh-CN"/>
        </w:rPr>
        <w:t>项目部联系人：</w:t>
      </w:r>
      <w:r>
        <w:rPr>
          <w:rFonts w:hint="eastAsia" w:ascii="仿宋_GB2312" w:hAnsi="仿宋_GB2312" w:eastAsia="仿宋_GB2312" w:cs="仿宋_GB2312"/>
          <w:b/>
          <w:bCs/>
          <w:color w:val="000000" w:themeColor="text1"/>
          <w:sz w:val="24"/>
          <w:szCs w:val="24"/>
          <w:highlight w:val="none"/>
          <w:u w:val="single"/>
          <w:lang w:val="en-US" w:eastAsia="zh-CN"/>
        </w:rPr>
        <w:t xml:space="preserve">  赵浩 </w:t>
      </w:r>
      <w:r>
        <w:rPr>
          <w:rFonts w:hint="eastAsia" w:ascii="仿宋_GB2312" w:hAnsi="仿宋_GB2312" w:eastAsia="仿宋_GB2312" w:cs="仿宋_GB2312"/>
          <w:b/>
          <w:bCs/>
          <w:color w:val="000000" w:themeColor="text1"/>
          <w:sz w:val="24"/>
          <w:szCs w:val="24"/>
          <w:highlight w:val="none"/>
          <w:lang w:val="en-US" w:eastAsia="zh-CN"/>
        </w:rPr>
        <w:t>，联系电话：</w:t>
      </w:r>
      <w:r>
        <w:rPr>
          <w:rFonts w:hint="eastAsia" w:ascii="仿宋_GB2312" w:hAnsi="仿宋_GB2312" w:eastAsia="仿宋_GB2312" w:cs="仿宋_GB2312"/>
          <w:b/>
          <w:bCs/>
          <w:color w:val="000000" w:themeColor="text1"/>
          <w:sz w:val="24"/>
          <w:szCs w:val="24"/>
          <w:highlight w:val="none"/>
          <w:u w:val="single"/>
          <w:lang w:val="en-US" w:eastAsia="zh-CN"/>
        </w:rPr>
        <w:t xml:space="preserve">  18031820082  </w:t>
      </w:r>
      <w:r>
        <w:rPr>
          <w:rFonts w:hint="eastAsia" w:ascii="仿宋_GB2312" w:hAnsi="仿宋_GB2312" w:eastAsia="仿宋_GB2312" w:cs="仿宋_GB2312"/>
          <w:b/>
          <w:bCs/>
          <w:color w:val="000000" w:themeColor="text1"/>
          <w:sz w:val="24"/>
          <w:szCs w:val="24"/>
          <w:highlight w:val="none"/>
          <w:lang w:val="en-US" w:eastAsia="zh-CN"/>
        </w:rPr>
        <w:t xml:space="preserve">； </w:t>
      </w:r>
    </w:p>
    <w:p w14:paraId="01D343B1">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rPr>
      </w:pPr>
      <w:r>
        <w:rPr>
          <w:rFonts w:hint="eastAsia" w:ascii="仿宋_GB2312" w:hAnsi="仿宋_GB2312" w:eastAsia="仿宋_GB2312" w:cs="仿宋_GB2312"/>
          <w:b/>
          <w:bCs/>
          <w:color w:val="000000" w:themeColor="text1"/>
          <w:sz w:val="24"/>
          <w:szCs w:val="24"/>
          <w:highlight w:val="none"/>
          <w:lang w:val="en-US" w:eastAsia="zh-CN"/>
        </w:rPr>
        <w:t>公司联系人：</w:t>
      </w:r>
      <w:r>
        <w:rPr>
          <w:rFonts w:hint="eastAsia" w:ascii="仿宋_GB2312" w:hAnsi="仿宋_GB2312" w:eastAsia="仿宋_GB2312" w:cs="仿宋_GB2312"/>
          <w:b/>
          <w:bCs/>
          <w:color w:val="000000" w:themeColor="text1"/>
          <w:sz w:val="24"/>
          <w:szCs w:val="24"/>
          <w:highlight w:val="none"/>
          <w:u w:val="single"/>
          <w:lang w:val="en-US" w:eastAsia="zh-CN"/>
        </w:rPr>
        <w:t xml:space="preserve">   侯双全    </w:t>
      </w:r>
      <w:r>
        <w:rPr>
          <w:rFonts w:hint="eastAsia" w:ascii="仿宋_GB2312" w:hAnsi="仿宋_GB2312" w:eastAsia="仿宋_GB2312" w:cs="仿宋_GB2312"/>
          <w:b/>
          <w:bCs/>
          <w:color w:val="000000" w:themeColor="text1"/>
          <w:sz w:val="24"/>
          <w:szCs w:val="24"/>
          <w:highlight w:val="none"/>
          <w:lang w:val="en-US" w:eastAsia="zh-CN"/>
        </w:rPr>
        <w:t>，联系电话：</w:t>
      </w:r>
      <w:r>
        <w:rPr>
          <w:rFonts w:hint="eastAsia" w:ascii="仿宋_GB2312" w:hAnsi="仿宋_GB2312" w:eastAsia="仿宋_GB2312" w:cs="仿宋_GB2312"/>
          <w:b/>
          <w:bCs/>
          <w:color w:val="000000" w:themeColor="text1"/>
          <w:sz w:val="24"/>
          <w:szCs w:val="24"/>
          <w:highlight w:val="none"/>
          <w:u w:val="single"/>
          <w:lang w:val="en-US" w:eastAsia="zh-CN"/>
        </w:rPr>
        <w:t xml:space="preserve">  </w:t>
      </w:r>
      <w:r>
        <w:rPr>
          <w:rFonts w:hint="eastAsia" w:ascii="仿宋_GB2312" w:hAnsi="仿宋_GB2312" w:eastAsia="仿宋_GB2312" w:cs="仿宋_GB2312"/>
          <w:color w:val="000000" w:themeColor="text1"/>
          <w:sz w:val="24"/>
          <w:szCs w:val="24"/>
          <w:u w:val="single"/>
        </w:rPr>
        <w:t>（</w:t>
      </w:r>
      <w:r>
        <w:rPr>
          <w:rFonts w:ascii="仿宋_GB2312" w:hAnsi="仿宋_GB2312" w:eastAsia="仿宋_GB2312" w:cs="仿宋_GB2312"/>
          <w:color w:val="000000" w:themeColor="text1"/>
          <w:sz w:val="24"/>
          <w:szCs w:val="24"/>
          <w:u w:val="single"/>
        </w:rPr>
        <w:t>0311-89915065</w:t>
      </w:r>
      <w:r>
        <w:rPr>
          <w:rFonts w:hint="eastAsia" w:ascii="仿宋_GB2312" w:hAnsi="仿宋_GB2312" w:eastAsia="仿宋_GB2312" w:cs="仿宋_GB2312"/>
          <w:color w:val="000000" w:themeColor="text1"/>
          <w:sz w:val="24"/>
          <w:szCs w:val="24"/>
          <w:u w:val="single"/>
        </w:rPr>
        <w:t>）</w:t>
      </w:r>
    </w:p>
    <w:p w14:paraId="54335B34">
      <w:pPr>
        <w:spacing w:line="480" w:lineRule="exact"/>
        <w:ind w:firstLine="482" w:firstLineChars="200"/>
        <w:rPr>
          <w:rFonts w:hint="default" w:ascii="仿宋_GB2312" w:hAnsi="仿宋_GB2312" w:eastAsia="仿宋_GB2312" w:cs="仿宋_GB2312"/>
          <w:b/>
          <w:bCs/>
          <w:color w:val="000000" w:themeColor="text1"/>
          <w:sz w:val="24"/>
          <w:szCs w:val="24"/>
          <w:highlight w:val="none"/>
          <w:u w:val="single"/>
          <w:lang w:val="en-US" w:eastAsia="zh-CN"/>
        </w:rPr>
      </w:pPr>
      <w:r>
        <w:rPr>
          <w:rFonts w:hint="eastAsia" w:ascii="仿宋_GB2312" w:hAnsi="仿宋_GB2312" w:eastAsia="仿宋_GB2312" w:cs="仿宋_GB2312"/>
          <w:b/>
          <w:bCs/>
          <w:color w:val="000000" w:themeColor="text1"/>
          <w:sz w:val="24"/>
          <w:szCs w:val="24"/>
          <w:highlight w:val="none"/>
          <w:lang w:val="en-US" w:eastAsia="zh-CN"/>
        </w:rPr>
        <w:t>公司信访投诉电话：</w:t>
      </w:r>
      <w:r>
        <w:rPr>
          <w:rFonts w:hint="eastAsia" w:ascii="仿宋_GB2312" w:hAnsi="仿宋_GB2312" w:eastAsia="仿宋_GB2312" w:cs="仿宋_GB2312"/>
          <w:b/>
          <w:bCs/>
          <w:color w:val="000000" w:themeColor="text1"/>
          <w:sz w:val="24"/>
          <w:szCs w:val="24"/>
          <w:highlight w:val="none"/>
          <w:u w:val="single"/>
          <w:lang w:val="en-US" w:eastAsia="zh-CN"/>
        </w:rPr>
        <w:t xml:space="preserve">  </w:t>
      </w:r>
      <w:r>
        <w:rPr>
          <w:rFonts w:ascii="仿宋_GB2312" w:hAnsi="仿宋_GB2312" w:eastAsia="仿宋_GB2312" w:cs="仿宋_GB2312"/>
          <w:color w:val="000000" w:themeColor="text1"/>
          <w:sz w:val="24"/>
          <w:szCs w:val="24"/>
          <w:u w:val="single"/>
        </w:rPr>
        <w:t>0311-89915059</w:t>
      </w:r>
      <w:r>
        <w:rPr>
          <w:rFonts w:hint="eastAsia" w:ascii="仿宋_GB2312" w:hAnsi="仿宋_GB2312" w:eastAsia="仿宋_GB2312" w:cs="仿宋_GB2312"/>
          <w:color w:val="000000" w:themeColor="text1"/>
          <w:sz w:val="24"/>
          <w:szCs w:val="24"/>
          <w:u w:val="single"/>
          <w:lang w:val="en-US" w:eastAsia="zh-CN"/>
        </w:rPr>
        <w:t xml:space="preserve"> </w:t>
      </w:r>
    </w:p>
    <w:p w14:paraId="0467C2FB">
      <w:pPr>
        <w:spacing w:line="480" w:lineRule="exact"/>
        <w:ind w:firstLine="482" w:firstLineChars="200"/>
        <w:rPr>
          <w:rFonts w:hint="default" w:ascii="仿宋_GB2312" w:hAnsi="仿宋_GB2312" w:eastAsia="仿宋_GB2312" w:cs="仿宋_GB2312"/>
          <w:b/>
          <w:bCs/>
          <w:color w:val="000000" w:themeColor="text1"/>
          <w:sz w:val="24"/>
          <w:szCs w:val="24"/>
          <w:highlight w:val="none"/>
          <w:lang w:val="en-US" w:eastAsia="zh-CN"/>
        </w:rPr>
      </w:pPr>
      <w:r>
        <w:rPr>
          <w:rFonts w:hint="eastAsia" w:ascii="仿宋_GB2312" w:hAnsi="仿宋_GB2312" w:eastAsia="仿宋_GB2312" w:cs="仿宋_GB2312"/>
          <w:b/>
          <w:bCs/>
          <w:color w:val="000000" w:themeColor="text1"/>
          <w:sz w:val="24"/>
          <w:szCs w:val="24"/>
          <w:highlight w:val="none"/>
          <w:lang w:val="en-US" w:eastAsia="zh-CN"/>
        </w:rPr>
        <w:t>信访投诉邮箱：</w:t>
      </w:r>
      <w:r>
        <w:rPr>
          <w:rFonts w:hint="eastAsia" w:ascii="仿宋_GB2312" w:hAnsi="仿宋_GB2312" w:eastAsia="仿宋_GB2312" w:cs="仿宋_GB2312"/>
          <w:b/>
          <w:bCs/>
          <w:color w:val="000000" w:themeColor="text1"/>
          <w:sz w:val="24"/>
          <w:szCs w:val="24"/>
          <w:highlight w:val="none"/>
          <w:u w:val="single"/>
          <w:lang w:val="en-US" w:eastAsia="zh-CN"/>
        </w:rPr>
        <w:t xml:space="preserve"> </w:t>
      </w:r>
      <w:r>
        <w:rPr>
          <w:rFonts w:ascii="仿宋_GB2312" w:hAnsi="仿宋_GB2312" w:eastAsia="仿宋_GB2312" w:cs="仿宋_GB2312"/>
          <w:color w:val="000000" w:themeColor="text1"/>
          <w:sz w:val="24"/>
          <w:szCs w:val="24"/>
          <w:u w:val="single"/>
        </w:rPr>
        <w:t>jsfzgsjw@163.com</w:t>
      </w:r>
    </w:p>
    <w:p w14:paraId="325C55DC">
      <w:pPr>
        <w:spacing w:line="480" w:lineRule="exact"/>
        <w:ind w:firstLine="482" w:firstLineChars="200"/>
        <w:rPr>
          <w:rFonts w:hint="eastAsia" w:ascii="仿宋_GB2312" w:hAnsi="仿宋_GB2312" w:eastAsia="仿宋_GB2312" w:cs="仿宋_GB2312"/>
          <w:b/>
          <w:bCs/>
          <w:color w:val="000000" w:themeColor="text1"/>
          <w:sz w:val="24"/>
          <w:szCs w:val="24"/>
          <w:highlight w:val="none"/>
          <w:lang w:val="en-US" w:eastAsia="zh-CN"/>
        </w:rPr>
      </w:pPr>
      <w:r>
        <w:rPr>
          <w:rFonts w:hint="eastAsia" w:ascii="仿宋_GB2312" w:hAnsi="仿宋_GB2312" w:eastAsia="仿宋_GB2312" w:cs="仿宋_GB2312"/>
          <w:b/>
          <w:bCs/>
          <w:color w:val="000000" w:themeColor="text1"/>
          <w:sz w:val="24"/>
          <w:szCs w:val="24"/>
          <w:highlight w:val="none"/>
          <w:lang w:val="en-US" w:eastAsia="zh-CN"/>
        </w:rPr>
        <w:t>云筑网中建系统账款投诉平台：https://ts.yzw.cn</w:t>
      </w:r>
    </w:p>
    <w:p w14:paraId="200A400A">
      <w:pPr>
        <w:pStyle w:val="41"/>
        <w:spacing w:line="400" w:lineRule="atLeast"/>
        <w:ind w:firstLine="482" w:firstLineChars="200"/>
        <w:rPr>
          <w:rFonts w:ascii="仿宋_GB2312" w:hAnsi="仿宋_GB2312" w:eastAsia="仿宋_GB2312" w:cs="仿宋_GB2312"/>
          <w:b/>
          <w:bCs/>
          <w:color w:val="000000" w:themeColor="text1"/>
          <w:highlight w:val="none"/>
          <w:u w:val="single"/>
        </w:rPr>
      </w:pPr>
      <w:r>
        <w:rPr>
          <w:rFonts w:hint="eastAsia" w:ascii="仿宋_GB2312" w:hAnsi="仿宋_GB2312" w:eastAsia="仿宋_GB2312" w:cs="仿宋_GB2312"/>
          <w:b/>
          <w:bCs/>
          <w:color w:val="000000" w:themeColor="text1"/>
          <w:highlight w:val="none"/>
          <w:lang w:val="en-US" w:eastAsia="zh-CN"/>
        </w:rPr>
        <w:t>10</w:t>
      </w:r>
      <w:r>
        <w:rPr>
          <w:rFonts w:hint="eastAsia" w:ascii="仿宋_GB2312" w:hAnsi="仿宋_GB2312" w:eastAsia="仿宋_GB2312" w:cs="仿宋_GB2312"/>
          <w:b/>
          <w:bCs/>
          <w:color w:val="000000" w:themeColor="text1"/>
          <w:highlight w:val="none"/>
        </w:rPr>
        <w:t>、其他：</w:t>
      </w:r>
      <w:r>
        <w:rPr>
          <w:rFonts w:hint="eastAsia" w:ascii="仿宋_GB2312" w:hAnsi="仿宋_GB2312" w:eastAsia="仿宋_GB2312" w:cs="仿宋_GB2312"/>
          <w:b/>
          <w:bCs/>
          <w:color w:val="000000" w:themeColor="text1"/>
          <w:highlight w:val="none"/>
          <w:u w:val="single"/>
        </w:rPr>
        <w:t xml:space="preserve"> </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w:t>
      </w:r>
    </w:p>
    <w:p w14:paraId="4AC043B0">
      <w:pPr>
        <w:pStyle w:val="4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通知与送达</w:t>
      </w:r>
      <w:bookmarkEnd w:id="105"/>
      <w:bookmarkEnd w:id="106"/>
      <w:bookmarkEnd w:id="107"/>
    </w:p>
    <w:p w14:paraId="4B8451AC">
      <w:pPr>
        <w:pStyle w:val="41"/>
        <w:numPr>
          <w:ilvl w:val="0"/>
          <w:numId w:val="5"/>
        </w:numPr>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本合同中涉及合同、文件、律师函、诉讼文书的送达地址或邮箱及法律后果作如下约定：</w:t>
      </w:r>
    </w:p>
    <w:p w14:paraId="75BE6E7A">
      <w:pPr>
        <w:pStyle w:val="41"/>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1.1甲方确认其有效的送达地址为：</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u w:val="single"/>
          <w:lang w:val="en-US" w:eastAsia="zh-CN"/>
        </w:rPr>
        <w:t>石家庄市桥西区时光街福凯路北杜学校项目</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w:t>
      </w:r>
    </w:p>
    <w:p w14:paraId="6104C108">
      <w:pPr>
        <w:pStyle w:val="41"/>
        <w:spacing w:line="400" w:lineRule="atLeast"/>
        <w:ind w:firstLine="720" w:firstLineChars="3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联系人及电话：</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u w:val="single"/>
          <w:lang w:val="en-US" w:eastAsia="zh-CN"/>
        </w:rPr>
        <w:t>赵浩</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u w:val="single"/>
          <w:lang w:val="en-US" w:eastAsia="zh-CN"/>
        </w:rPr>
        <w:t>18031820082</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；邮箱：</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u w:val="single"/>
          <w:lang w:val="en-US" w:eastAsia="zh-CN"/>
        </w:rPr>
        <w:t>710488152@qq.com</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w:t>
      </w:r>
    </w:p>
    <w:p w14:paraId="0738D054">
      <w:pPr>
        <w:pStyle w:val="41"/>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1.2乙方确认其有效的送达地址为：</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w:t>
      </w:r>
    </w:p>
    <w:p w14:paraId="0D0B70A8">
      <w:pPr>
        <w:pStyle w:val="41"/>
        <w:spacing w:line="400" w:lineRule="atLeast"/>
        <w:ind w:firstLine="720" w:firstLineChars="3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联系人及电话：</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；邮箱：</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w:t>
      </w:r>
    </w:p>
    <w:p w14:paraId="462D0592">
      <w:pPr>
        <w:pStyle w:val="41"/>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2、双方该送达地址或邮箱适用范围包括双方就合同发生纠纷时的律师函和法律文书的送达，同时包括在争议进入民事诉讼程序（如有）后的一审、二审、再审和执行程序。</w:t>
      </w:r>
    </w:p>
    <w:p w14:paraId="5FC7124D">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3、乙方因提供的送达地址或邮箱不准确、变更后未及时书面告知甲方、其指定的接收人拒绝签收等原因，导致法律文书未能被其实际接收的，视为对乙方送达成功：邮寄送达的，以文件退回之日视为送达之日；直接送达的，送达人当场在送达回证上记明情况之日视为送达之日。</w:t>
      </w:r>
    </w:p>
    <w:p w14:paraId="0FBA1299">
      <w:pPr>
        <w:pStyle w:val="41"/>
        <w:numPr>
          <w:ilvl w:val="0"/>
          <w:numId w:val="1"/>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rPr>
      </w:pPr>
      <w:bookmarkStart w:id="108" w:name="_Toc21843"/>
      <w:bookmarkStart w:id="109" w:name="_Toc26478"/>
      <w:bookmarkStart w:id="110" w:name="_Toc4701"/>
      <w:r>
        <w:rPr>
          <w:rFonts w:hint="eastAsia" w:ascii="仿宋_GB2312" w:hAnsi="仿宋_GB2312" w:eastAsia="仿宋_GB2312" w:cs="仿宋_GB2312"/>
          <w:b/>
          <w:bCs/>
          <w:color w:val="000000" w:themeColor="text1"/>
          <w:highlight w:val="none"/>
        </w:rPr>
        <w:t>合同生效</w:t>
      </w:r>
      <w:bookmarkEnd w:id="108"/>
      <w:bookmarkEnd w:id="109"/>
      <w:bookmarkEnd w:id="110"/>
    </w:p>
    <w:p w14:paraId="09D5058E">
      <w:pPr>
        <w:pStyle w:val="41"/>
        <w:numPr>
          <w:ilvl w:val="255"/>
          <w:numId w:val="0"/>
        </w:numPr>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1、本合同签约形式适用第</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u w:val="single"/>
          <w:lang w:val="en-US" w:eastAsia="zh-CN"/>
        </w:rPr>
        <w:t xml:space="preserve"> 1.2  </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条；</w:t>
      </w:r>
    </w:p>
    <w:p w14:paraId="494C227F">
      <w:pPr>
        <w:pStyle w:val="41"/>
        <w:numPr>
          <w:ilvl w:val="255"/>
          <w:numId w:val="0"/>
        </w:numPr>
        <w:spacing w:line="400" w:lineRule="atLeast"/>
        <w:ind w:firstLine="480" w:firstLineChars="200"/>
        <w:jc w:val="both"/>
        <w:rPr>
          <w:rFonts w:ascii="仿宋_GB2312" w:hAnsi="仿宋_GB2312" w:eastAsia="仿宋_GB2312" w:cs="仿宋_GB2312"/>
          <w:color w:val="000000" w:themeColor="text1"/>
          <w:highlight w:val="none"/>
        </w:rPr>
      </w:pPr>
      <w:bookmarkStart w:id="111" w:name="_Toc21939"/>
      <w:bookmarkStart w:id="112" w:name="_Toc7989"/>
      <w:bookmarkStart w:id="113" w:name="_Toc15785_WPSOffice_Level1"/>
      <w:bookmarkStart w:id="114" w:name="_Toc6851_WPSOffice_Level1"/>
      <w:bookmarkStart w:id="115" w:name="_Toc31827_WPSOffice_Level1"/>
      <w:r>
        <w:rPr>
          <w:rFonts w:hint="eastAsia" w:ascii="仿宋_GB2312" w:hAnsi="仿宋_GB2312" w:eastAsia="仿宋_GB2312" w:cs="仿宋_GB2312"/>
          <w:color w:val="000000" w:themeColor="text1"/>
          <w:highlight w:val="none"/>
        </w:rPr>
        <w:t>1.1双方同意通过云筑网以电子签章的方式签署本合同，本合同自双方加盖电子签章之日起生效。合同生效后，双方均可对本合同进行查阅、下载、打印。下载、打印后的合同可以与云筑网中的电子合同进行比对，如有不同，以云筑网中的电子合同为准。甲乙双方使用电子签章方式签署的合同，只有通过验证生效的电子原件具有法律效力，未经电子印章服务平台公司提供书面证明材料的电子合同打印版不能作为法律依据。如因乙方使用不当给甲方造成损失，乙方愿自行承担由此造成的全部经济损失和法律责任。</w:t>
      </w:r>
    </w:p>
    <w:p w14:paraId="4E1F31F4">
      <w:pPr>
        <w:pStyle w:val="41"/>
        <w:numPr>
          <w:ilvl w:val="0"/>
          <w:numId w:val="0"/>
        </w:numPr>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1.2双方同意通过加盖物理印章的方式签署本合同，合同自双方盖章后生效，完成合同约定的全部内容且保修期满后即告终止。合同壹式</w:t>
      </w:r>
      <w:r>
        <w:rPr>
          <w:rFonts w:hint="eastAsia" w:ascii="仿宋_GB2312" w:hAnsi="仿宋_GB2312" w:eastAsia="仿宋_GB2312" w:cs="仿宋_GB2312"/>
          <w:color w:val="000000" w:themeColor="text1"/>
          <w:highlight w:val="none"/>
          <w:lang w:val="en-US" w:eastAsia="zh-CN"/>
        </w:rPr>
        <w:t>陆</w:t>
      </w:r>
      <w:r>
        <w:rPr>
          <w:rFonts w:hint="eastAsia" w:ascii="仿宋_GB2312" w:hAnsi="仿宋_GB2312" w:eastAsia="仿宋_GB2312" w:cs="仿宋_GB2312"/>
          <w:color w:val="000000" w:themeColor="text1"/>
          <w:highlight w:val="none"/>
        </w:rPr>
        <w:t>份，甲方执</w:t>
      </w:r>
      <w:r>
        <w:rPr>
          <w:rFonts w:hint="eastAsia" w:ascii="仿宋_GB2312" w:hAnsi="仿宋_GB2312" w:eastAsia="仿宋_GB2312" w:cs="仿宋_GB2312"/>
          <w:color w:val="000000" w:themeColor="text1"/>
          <w:highlight w:val="none"/>
          <w:lang w:val="en-US" w:eastAsia="zh-CN"/>
        </w:rPr>
        <w:t>伍</w:t>
      </w:r>
      <w:r>
        <w:rPr>
          <w:rFonts w:hint="eastAsia" w:ascii="仿宋_GB2312" w:hAnsi="仿宋_GB2312" w:eastAsia="仿宋_GB2312" w:cs="仿宋_GB2312"/>
          <w:color w:val="000000" w:themeColor="text1"/>
          <w:highlight w:val="none"/>
        </w:rPr>
        <w:t>份，乙方执</w:t>
      </w:r>
      <w:r>
        <w:rPr>
          <w:rFonts w:hint="eastAsia" w:ascii="仿宋_GB2312" w:hAnsi="仿宋_GB2312" w:eastAsia="仿宋_GB2312" w:cs="仿宋_GB2312"/>
          <w:color w:val="000000" w:themeColor="text1"/>
          <w:highlight w:val="none"/>
          <w:lang w:val="en-US" w:eastAsia="zh-CN"/>
        </w:rPr>
        <w:t>壹</w:t>
      </w:r>
      <w:r>
        <w:rPr>
          <w:rFonts w:hint="eastAsia" w:ascii="仿宋_GB2312" w:hAnsi="仿宋_GB2312" w:eastAsia="仿宋_GB2312" w:cs="仿宋_GB2312"/>
          <w:color w:val="000000" w:themeColor="text1"/>
          <w:highlight w:val="none"/>
        </w:rPr>
        <w:t>份。</w:t>
      </w:r>
    </w:p>
    <w:p w14:paraId="30468C57">
      <w:pPr>
        <w:spacing w:line="400" w:lineRule="atLeast"/>
        <w:ind w:firstLine="504" w:firstLineChars="200"/>
        <w:jc w:val="left"/>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bCs/>
          <w:color w:val="000000" w:themeColor="text1"/>
          <w:spacing w:val="6"/>
          <w:sz w:val="24"/>
          <w:szCs w:val="24"/>
          <w:highlight w:val="none"/>
        </w:rPr>
        <w:t>以下无正文</w:t>
      </w:r>
      <w:bookmarkEnd w:id="111"/>
      <w:bookmarkEnd w:id="112"/>
      <w:bookmarkEnd w:id="113"/>
      <w:bookmarkEnd w:id="114"/>
      <w:bookmarkEnd w:id="115"/>
      <w:bookmarkStart w:id="116" w:name="_Toc8898_WPSOffice_Level1"/>
      <w:bookmarkStart w:id="117" w:name="_Toc19595_WPSOffice_Level1"/>
      <w:bookmarkStart w:id="118" w:name="_Toc6163_WPSOffice_Level1"/>
    </w:p>
    <w:p w14:paraId="51E53A87">
      <w:pPr>
        <w:spacing w:line="400" w:lineRule="atLeast"/>
        <w:ind w:firstLine="480" w:firstLineChars="200"/>
        <w:rPr>
          <w:rFonts w:ascii="仿宋_GB2312" w:hAnsi="仿宋_GB2312" w:eastAsia="仿宋_GB2312" w:cs="仿宋_GB2312"/>
          <w:color w:val="000000" w:themeColor="text1"/>
          <w:kern w:val="0"/>
          <w:sz w:val="24"/>
          <w:szCs w:val="24"/>
          <w:highlight w:val="none"/>
        </w:rPr>
      </w:pPr>
      <w:bookmarkStart w:id="119" w:name="_Toc31108"/>
      <w:bookmarkStart w:id="120" w:name="_Toc23779"/>
      <w:bookmarkStart w:id="121" w:name="_Toc23374"/>
      <w:r>
        <w:rPr>
          <w:rFonts w:hint="eastAsia" w:ascii="仿宋_GB2312" w:hAnsi="仿宋_GB2312" w:eastAsia="仿宋_GB2312" w:cs="仿宋_GB2312"/>
          <w:color w:val="000000" w:themeColor="text1"/>
          <w:kern w:val="0"/>
          <w:sz w:val="24"/>
          <w:szCs w:val="24"/>
          <w:highlight w:val="none"/>
        </w:rPr>
        <w:t>附件一 授权委托书</w:t>
      </w:r>
      <w:bookmarkEnd w:id="116"/>
      <w:bookmarkEnd w:id="117"/>
      <w:bookmarkEnd w:id="118"/>
      <w:bookmarkEnd w:id="119"/>
      <w:bookmarkEnd w:id="120"/>
      <w:bookmarkEnd w:id="121"/>
    </w:p>
    <w:p w14:paraId="5C3D72FB">
      <w:pPr>
        <w:spacing w:line="400" w:lineRule="atLeast"/>
        <w:ind w:firstLine="480" w:firstLineChars="200"/>
        <w:rPr>
          <w:rFonts w:ascii="仿宋_GB2312" w:hAnsi="仿宋_GB2312" w:eastAsia="仿宋_GB2312" w:cs="仿宋_GB2312"/>
          <w:color w:val="000000" w:themeColor="text1"/>
          <w:kern w:val="0"/>
          <w:sz w:val="24"/>
          <w:szCs w:val="24"/>
          <w:highlight w:val="none"/>
        </w:rPr>
      </w:pPr>
      <w:bookmarkStart w:id="122" w:name="_Toc3383_WPSOffice_Level1"/>
      <w:bookmarkStart w:id="123" w:name="_Toc27542"/>
      <w:bookmarkStart w:id="124" w:name="_Toc14040"/>
      <w:bookmarkStart w:id="125" w:name="_Toc5250_WPSOffice_Level1"/>
      <w:bookmarkStart w:id="126" w:name="_Toc16133_WPSOffice_Level1"/>
      <w:bookmarkStart w:id="127" w:name="_Toc6903"/>
      <w:r>
        <w:rPr>
          <w:rFonts w:hint="eastAsia" w:ascii="仿宋_GB2312" w:hAnsi="仿宋_GB2312" w:eastAsia="仿宋_GB2312" w:cs="仿宋_GB2312"/>
          <w:color w:val="000000" w:themeColor="text1"/>
          <w:kern w:val="0"/>
          <w:sz w:val="24"/>
          <w:szCs w:val="24"/>
          <w:highlight w:val="none"/>
        </w:rPr>
        <w:t xml:space="preserve">附件二 </w:t>
      </w:r>
      <w:bookmarkEnd w:id="122"/>
      <w:bookmarkEnd w:id="123"/>
      <w:bookmarkEnd w:id="124"/>
      <w:bookmarkEnd w:id="125"/>
      <w:bookmarkEnd w:id="126"/>
      <w:r>
        <w:rPr>
          <w:rFonts w:hint="eastAsia" w:ascii="仿宋_GB2312" w:hAnsi="仿宋_GB2312" w:eastAsia="仿宋_GB2312" w:cs="仿宋_GB2312"/>
          <w:color w:val="000000" w:themeColor="text1"/>
          <w:kern w:val="0"/>
          <w:sz w:val="24"/>
          <w:szCs w:val="24"/>
          <w:highlight w:val="none"/>
        </w:rPr>
        <w:t>项目部合规权限告知书</w:t>
      </w:r>
      <w:bookmarkEnd w:id="127"/>
    </w:p>
    <w:p w14:paraId="610E4D93">
      <w:pPr>
        <w:spacing w:line="400" w:lineRule="atLeast"/>
        <w:ind w:firstLine="480" w:firstLineChars="200"/>
        <w:rPr>
          <w:rFonts w:ascii="仿宋_GB2312" w:hAnsi="仿宋_GB2312" w:eastAsia="仿宋_GB2312" w:cs="仿宋_GB2312"/>
          <w:color w:val="000000" w:themeColor="text1"/>
          <w:kern w:val="0"/>
          <w:sz w:val="24"/>
          <w:szCs w:val="24"/>
          <w:highlight w:val="none"/>
        </w:rPr>
      </w:pPr>
      <w:bookmarkStart w:id="128" w:name="_Toc19768_WPSOffice_Level1"/>
      <w:bookmarkStart w:id="129" w:name="_Toc22730_WPSOffice_Level1"/>
      <w:bookmarkStart w:id="130" w:name="_Toc641_WPSOffice_Level1"/>
      <w:bookmarkStart w:id="131" w:name="_Toc3486"/>
      <w:bookmarkStart w:id="132" w:name="_Toc660"/>
      <w:bookmarkStart w:id="133" w:name="_Toc26596"/>
      <w:r>
        <w:rPr>
          <w:rFonts w:hint="eastAsia" w:ascii="仿宋_GB2312" w:hAnsi="仿宋_GB2312" w:eastAsia="仿宋_GB2312" w:cs="仿宋_GB2312"/>
          <w:color w:val="000000" w:themeColor="text1"/>
          <w:kern w:val="0"/>
          <w:sz w:val="24"/>
          <w:szCs w:val="24"/>
          <w:highlight w:val="none"/>
        </w:rPr>
        <w:t xml:space="preserve">附件三 </w:t>
      </w:r>
      <w:bookmarkEnd w:id="128"/>
      <w:bookmarkEnd w:id="129"/>
      <w:bookmarkEnd w:id="130"/>
      <w:r>
        <w:rPr>
          <w:rFonts w:hint="eastAsia" w:ascii="仿宋_GB2312" w:hAnsi="仿宋_GB2312" w:eastAsia="仿宋_GB2312" w:cs="仿宋_GB2312"/>
          <w:color w:val="000000" w:themeColor="text1"/>
          <w:kern w:val="0"/>
          <w:sz w:val="24"/>
          <w:szCs w:val="24"/>
          <w:highlight w:val="none"/>
        </w:rPr>
        <w:t>安全管理协议书</w:t>
      </w:r>
      <w:bookmarkEnd w:id="131"/>
      <w:bookmarkEnd w:id="132"/>
      <w:bookmarkEnd w:id="133"/>
    </w:p>
    <w:p w14:paraId="0732E351">
      <w:pPr>
        <w:pStyle w:val="41"/>
        <w:spacing w:line="400" w:lineRule="atLeast"/>
        <w:ind w:firstLine="480" w:firstLineChars="200"/>
        <w:rPr>
          <w:rFonts w:ascii="仿宋_GB2312" w:hAnsi="仿宋_GB2312" w:eastAsia="仿宋_GB2312" w:cs="仿宋_GB2312"/>
          <w:color w:val="000000" w:themeColor="text1"/>
          <w:highlight w:val="none"/>
        </w:rPr>
      </w:pPr>
      <w:bookmarkStart w:id="134" w:name="_Toc19161_WPSOffice_Level1"/>
      <w:bookmarkStart w:id="135" w:name="_Toc8260_WPSOffice_Level1"/>
      <w:bookmarkStart w:id="136" w:name="_Toc24584_WPSOffice_Level1"/>
      <w:bookmarkStart w:id="137" w:name="_Toc459"/>
      <w:bookmarkStart w:id="138" w:name="_Toc25961"/>
      <w:bookmarkStart w:id="139" w:name="_Toc6994"/>
      <w:r>
        <w:rPr>
          <w:rFonts w:hint="eastAsia" w:ascii="仿宋_GB2312" w:hAnsi="仿宋_GB2312" w:eastAsia="仿宋_GB2312" w:cs="仿宋_GB2312"/>
          <w:color w:val="000000" w:themeColor="text1"/>
          <w:highlight w:val="none"/>
        </w:rPr>
        <w:t xml:space="preserve">附件四 </w:t>
      </w:r>
      <w:bookmarkEnd w:id="134"/>
      <w:bookmarkEnd w:id="135"/>
      <w:bookmarkEnd w:id="136"/>
      <w:r>
        <w:rPr>
          <w:rFonts w:hint="eastAsia" w:ascii="仿宋_GB2312" w:hAnsi="仿宋_GB2312" w:eastAsia="仿宋_GB2312" w:cs="仿宋_GB2312"/>
          <w:color w:val="000000" w:themeColor="text1"/>
          <w:highlight w:val="none"/>
        </w:rPr>
        <w:t>廉洁从业共建协议</w:t>
      </w:r>
      <w:bookmarkEnd w:id="137"/>
      <w:bookmarkEnd w:id="138"/>
      <w:bookmarkEnd w:id="139"/>
    </w:p>
    <w:p w14:paraId="0D4F77DC">
      <w:pPr>
        <w:pStyle w:val="41"/>
        <w:spacing w:line="400" w:lineRule="atLeast"/>
        <w:ind w:firstLine="480" w:firstLineChars="200"/>
        <w:rPr>
          <w:rFonts w:ascii="仿宋_GB2312" w:hAnsi="仿宋_GB2312" w:eastAsia="仿宋_GB2312" w:cs="仿宋_GB2312"/>
          <w:color w:val="000000" w:themeColor="text1"/>
          <w:highlight w:val="none"/>
        </w:rPr>
      </w:pPr>
    </w:p>
    <w:p w14:paraId="1BC49BB8">
      <w:pPr>
        <w:pStyle w:val="41"/>
        <w:spacing w:line="400" w:lineRule="atLeast"/>
        <w:ind w:firstLine="480" w:firstLineChars="200"/>
        <w:rPr>
          <w:rFonts w:ascii="仿宋_GB2312" w:hAnsi="仿宋_GB2312" w:eastAsia="仿宋_GB2312" w:cs="仿宋_GB2312"/>
          <w:color w:val="000000" w:themeColor="text1"/>
          <w:highlight w:val="none"/>
        </w:rPr>
      </w:pPr>
    </w:p>
    <w:p w14:paraId="711F15D0">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rPr>
        <w:t xml:space="preserve">甲方（盖章）：                        乙方（公章）：             </w:t>
      </w:r>
    </w:p>
    <w:p w14:paraId="53159D93">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rPr>
      </w:pPr>
      <w:r>
        <w:rPr>
          <w:rFonts w:hint="eastAsia" w:ascii="仿宋_GB2312" w:hAnsi="仿宋_GB2312" w:eastAsia="仿宋_GB2312" w:cs="仿宋_GB2312"/>
          <w:color w:val="000000" w:themeColor="text1"/>
          <w:kern w:val="0"/>
          <w:sz w:val="24"/>
          <w:szCs w:val="24"/>
          <w:highlight w:val="none"/>
        </w:rPr>
        <w:t xml:space="preserve">  </w:t>
      </w:r>
      <w:r>
        <w:rPr>
          <w:rFonts w:hint="eastAsia" w:ascii="仿宋_GB2312" w:hAnsi="仿宋_GB2312" w:eastAsia="仿宋_GB2312" w:cs="仿宋_GB2312"/>
          <w:color w:val="000000" w:themeColor="text1"/>
          <w:kern w:val="0"/>
          <w:sz w:val="24"/>
          <w:szCs w:val="24"/>
          <w:highlight w:val="none"/>
          <w:lang w:val="en-US" w:eastAsia="zh-CN"/>
        </w:rPr>
        <w:t xml:space="preserve">  </w:t>
      </w:r>
    </w:p>
    <w:p w14:paraId="63F3CB92">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rPr>
        <w:t>法定代表人：                           法定代表人：</w:t>
      </w:r>
    </w:p>
    <w:p w14:paraId="2F501C3F">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rPr>
        <w:t xml:space="preserve">    或                                   </w:t>
      </w:r>
      <w:r>
        <w:rPr>
          <w:rFonts w:hint="eastAsia" w:ascii="仿宋_GB2312" w:hAnsi="仿宋_GB2312" w:eastAsia="仿宋_GB2312" w:cs="仿宋_GB2312"/>
          <w:color w:val="000000" w:themeColor="text1"/>
          <w:kern w:val="0"/>
          <w:sz w:val="24"/>
          <w:szCs w:val="24"/>
          <w:highlight w:val="none"/>
          <w:lang w:val="en-US" w:eastAsia="zh-CN"/>
        </w:rPr>
        <w:t xml:space="preserve"> </w:t>
      </w:r>
      <w:r>
        <w:rPr>
          <w:rFonts w:hint="eastAsia" w:ascii="仿宋_GB2312" w:hAnsi="仿宋_GB2312" w:eastAsia="仿宋_GB2312" w:cs="仿宋_GB2312"/>
          <w:color w:val="000000" w:themeColor="text1"/>
          <w:kern w:val="0"/>
          <w:sz w:val="24"/>
          <w:szCs w:val="24"/>
          <w:highlight w:val="none"/>
        </w:rPr>
        <w:t xml:space="preserve"> 或</w:t>
      </w:r>
    </w:p>
    <w:p w14:paraId="01238BA8">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lang w:val="en-US" w:eastAsia="zh-CN"/>
        </w:rPr>
        <w:t>被委托</w:t>
      </w:r>
      <w:r>
        <w:rPr>
          <w:rFonts w:hint="eastAsia" w:ascii="仿宋_GB2312" w:hAnsi="仿宋_GB2312" w:eastAsia="仿宋_GB2312" w:cs="仿宋_GB2312"/>
          <w:color w:val="000000" w:themeColor="text1"/>
          <w:kern w:val="0"/>
          <w:sz w:val="24"/>
          <w:szCs w:val="24"/>
          <w:highlight w:val="none"/>
        </w:rPr>
        <w:t xml:space="preserve">人：                           </w:t>
      </w:r>
      <w:r>
        <w:rPr>
          <w:rFonts w:hint="eastAsia" w:ascii="仿宋_GB2312" w:hAnsi="仿宋_GB2312" w:eastAsia="仿宋_GB2312" w:cs="仿宋_GB2312"/>
          <w:color w:val="000000" w:themeColor="text1"/>
          <w:kern w:val="0"/>
          <w:sz w:val="24"/>
          <w:szCs w:val="24"/>
          <w:highlight w:val="none"/>
          <w:lang w:val="en-US" w:eastAsia="zh-CN"/>
        </w:rPr>
        <w:t>被委托</w:t>
      </w:r>
      <w:r>
        <w:rPr>
          <w:rFonts w:hint="eastAsia" w:ascii="仿宋_GB2312" w:hAnsi="仿宋_GB2312" w:eastAsia="仿宋_GB2312" w:cs="仿宋_GB2312"/>
          <w:color w:val="000000" w:themeColor="text1"/>
          <w:kern w:val="0"/>
          <w:sz w:val="24"/>
          <w:szCs w:val="24"/>
          <w:highlight w:val="none"/>
        </w:rPr>
        <w:t>人：</w:t>
      </w:r>
    </w:p>
    <w:p w14:paraId="6C3D7439">
      <w:pPr>
        <w:pStyle w:val="41"/>
        <w:spacing w:line="400" w:lineRule="atLeast"/>
        <w:rPr>
          <w:rFonts w:ascii="仿宋_GB2312" w:hAnsi="仿宋_GB2312" w:eastAsia="仿宋_GB2312" w:cs="仿宋_GB2312"/>
          <w:color w:val="000000" w:themeColor="text1"/>
          <w:highlight w:val="none"/>
        </w:rPr>
      </w:pPr>
    </w:p>
    <w:p w14:paraId="6FDACB7A">
      <w:pPr>
        <w:pStyle w:val="41"/>
        <w:spacing w:line="400" w:lineRule="exac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 xml:space="preserve">        </w:t>
      </w:r>
      <w:r>
        <w:rPr>
          <w:rFonts w:hint="eastAsia" w:ascii="仿宋_GB2312" w:hAnsi="仿宋_GB2312" w:eastAsia="仿宋_GB2312" w:cs="仿宋_GB2312"/>
          <w:color w:val="000000" w:themeColor="text1"/>
          <w:highlight w:val="none"/>
          <w:lang w:val="zh-CN"/>
        </w:rPr>
        <w:t>年</w:t>
      </w:r>
      <w:r>
        <w:rPr>
          <w:rFonts w:hint="eastAsia" w:ascii="仿宋_GB2312" w:hAnsi="仿宋_GB2312" w:eastAsia="仿宋_GB2312" w:cs="仿宋_GB2312"/>
          <w:color w:val="000000" w:themeColor="text1"/>
          <w:highlight w:val="none"/>
        </w:rPr>
        <w:t xml:space="preserve">   </w:t>
      </w:r>
      <w:r>
        <w:rPr>
          <w:rFonts w:hint="eastAsia" w:ascii="仿宋_GB2312" w:hAnsi="仿宋_GB2312" w:eastAsia="仿宋_GB2312" w:cs="仿宋_GB2312"/>
          <w:color w:val="000000" w:themeColor="text1"/>
          <w:highlight w:val="none"/>
          <w:lang w:val="zh-CN"/>
        </w:rPr>
        <w:t>月</w:t>
      </w:r>
      <w:r>
        <w:rPr>
          <w:rFonts w:hint="eastAsia" w:ascii="仿宋_GB2312" w:hAnsi="仿宋_GB2312" w:eastAsia="仿宋_GB2312" w:cs="仿宋_GB2312"/>
          <w:color w:val="000000" w:themeColor="text1"/>
          <w:highlight w:val="none"/>
        </w:rPr>
        <w:t xml:space="preserve">   </w:t>
      </w:r>
      <w:r>
        <w:rPr>
          <w:rFonts w:hint="eastAsia" w:ascii="仿宋_GB2312" w:hAnsi="仿宋_GB2312" w:eastAsia="仿宋_GB2312" w:cs="仿宋_GB2312"/>
          <w:color w:val="000000" w:themeColor="text1"/>
          <w:highlight w:val="none"/>
          <w:lang w:val="zh-CN"/>
        </w:rPr>
        <w:t>日</w:t>
      </w:r>
      <w:r>
        <w:rPr>
          <w:rFonts w:hint="eastAsia" w:ascii="仿宋_GB2312" w:hAnsi="仿宋_GB2312" w:eastAsia="仿宋_GB2312" w:cs="仿宋_GB2312"/>
          <w:color w:val="000000" w:themeColor="text1"/>
          <w:highlight w:val="none"/>
        </w:rPr>
        <w:t xml:space="preserve">                          </w:t>
      </w:r>
      <w:r>
        <w:rPr>
          <w:rFonts w:hint="eastAsia" w:ascii="仿宋_GB2312" w:hAnsi="仿宋_GB2312" w:eastAsia="仿宋_GB2312" w:cs="仿宋_GB2312"/>
          <w:color w:val="000000" w:themeColor="text1"/>
          <w:highlight w:val="none"/>
          <w:lang w:val="zh-CN"/>
        </w:rPr>
        <w:t>年</w:t>
      </w:r>
      <w:r>
        <w:rPr>
          <w:rFonts w:hint="eastAsia" w:ascii="仿宋_GB2312" w:hAnsi="仿宋_GB2312" w:eastAsia="仿宋_GB2312" w:cs="仿宋_GB2312"/>
          <w:color w:val="000000" w:themeColor="text1"/>
          <w:highlight w:val="none"/>
        </w:rPr>
        <w:t xml:space="preserve">   </w:t>
      </w:r>
      <w:r>
        <w:rPr>
          <w:rFonts w:hint="eastAsia" w:ascii="仿宋_GB2312" w:hAnsi="仿宋_GB2312" w:eastAsia="仿宋_GB2312" w:cs="仿宋_GB2312"/>
          <w:color w:val="000000" w:themeColor="text1"/>
          <w:highlight w:val="none"/>
          <w:lang w:val="zh-CN"/>
        </w:rPr>
        <w:t>月</w:t>
      </w:r>
      <w:r>
        <w:rPr>
          <w:rFonts w:hint="eastAsia" w:ascii="仿宋_GB2312" w:hAnsi="仿宋_GB2312" w:eastAsia="仿宋_GB2312" w:cs="仿宋_GB2312"/>
          <w:color w:val="000000" w:themeColor="text1"/>
          <w:highlight w:val="none"/>
        </w:rPr>
        <w:t xml:space="preserve">   </w:t>
      </w:r>
      <w:r>
        <w:rPr>
          <w:rFonts w:hint="eastAsia" w:ascii="仿宋_GB2312" w:hAnsi="仿宋_GB2312" w:eastAsia="仿宋_GB2312" w:cs="仿宋_GB2312"/>
          <w:color w:val="000000" w:themeColor="text1"/>
          <w:highlight w:val="none"/>
          <w:lang w:val="zh-CN"/>
        </w:rPr>
        <w:t>日</w:t>
      </w:r>
    </w:p>
    <w:p w14:paraId="594E8F4F">
      <w:pPr>
        <w:pStyle w:val="41"/>
        <w:spacing w:line="400" w:lineRule="exact"/>
        <w:ind w:firstLine="480" w:firstLineChars="200"/>
        <w:rPr>
          <w:rFonts w:ascii="仿宋_GB2312" w:hAnsi="仿宋_GB2312" w:eastAsia="仿宋_GB2312" w:cs="仿宋_GB2312"/>
          <w:color w:val="000000" w:themeColor="text1"/>
          <w:highlight w:val="none"/>
        </w:rPr>
        <w:sectPr>
          <w:headerReference r:id="rId12" w:type="default"/>
          <w:footerReference r:id="rId13" w:type="default"/>
          <w:pgSz w:w="11906" w:h="16838"/>
          <w:pgMar w:top="1440" w:right="1800" w:bottom="1440" w:left="1800" w:header="850" w:footer="975" w:gutter="0"/>
          <w:pgNumType w:start="1"/>
          <w:cols w:space="0" w:num="1"/>
          <w:docGrid w:linePitch="312" w:charSpace="0"/>
        </w:sectPr>
      </w:pPr>
    </w:p>
    <w:p w14:paraId="2C1BEA80">
      <w:pPr>
        <w:autoSpaceDE w:val="0"/>
        <w:autoSpaceDN w:val="0"/>
        <w:adjustRightInd w:val="0"/>
        <w:spacing w:line="400" w:lineRule="exact"/>
        <w:outlineLvl w:val="0"/>
        <w:rPr>
          <w:rFonts w:ascii="仿宋_GB2312" w:hAnsi="仿宋_GB2312" w:eastAsia="仿宋_GB2312" w:cs="仿宋_GB2312"/>
          <w:color w:val="000000" w:themeColor="text1"/>
          <w:kern w:val="0"/>
          <w:sz w:val="30"/>
          <w:szCs w:val="30"/>
          <w:highlight w:val="none"/>
        </w:rPr>
      </w:pPr>
      <w:bookmarkStart w:id="140" w:name="_Toc25426"/>
      <w:bookmarkStart w:id="141" w:name="_Toc7321"/>
      <w:bookmarkStart w:id="142" w:name="_Toc31445"/>
      <w:r>
        <w:rPr>
          <w:rFonts w:hint="eastAsia" w:ascii="仿宋_GB2312" w:hAnsi="仿宋_GB2312" w:eastAsia="仿宋_GB2312" w:cs="仿宋_GB2312"/>
          <w:color w:val="000000" w:themeColor="text1"/>
          <w:kern w:val="0"/>
          <w:sz w:val="30"/>
          <w:szCs w:val="30"/>
          <w:highlight w:val="none"/>
        </w:rPr>
        <w:t>附件一：</w:t>
      </w:r>
      <w:bookmarkEnd w:id="140"/>
      <w:bookmarkEnd w:id="141"/>
      <w:bookmarkEnd w:id="142"/>
    </w:p>
    <w:p w14:paraId="22A8DD24">
      <w:pPr>
        <w:autoSpaceDE w:val="0"/>
        <w:autoSpaceDN w:val="0"/>
        <w:adjustRightInd w:val="0"/>
        <w:spacing w:line="400" w:lineRule="exact"/>
        <w:jc w:val="center"/>
        <w:rPr>
          <w:rFonts w:ascii="仿宋_GB2312" w:hAnsi="仿宋_GB2312" w:eastAsia="仿宋_GB2312" w:cs="仿宋_GB2312"/>
          <w:b/>
          <w:color w:val="000000" w:themeColor="text1"/>
          <w:sz w:val="30"/>
          <w:szCs w:val="30"/>
          <w:highlight w:val="none"/>
        </w:rPr>
      </w:pPr>
      <w:r>
        <w:rPr>
          <w:rFonts w:hint="eastAsia" w:ascii="仿宋_GB2312" w:hAnsi="仿宋_GB2312" w:eastAsia="仿宋_GB2312" w:cs="仿宋_GB2312"/>
          <w:b/>
          <w:color w:val="000000" w:themeColor="text1"/>
          <w:sz w:val="30"/>
          <w:szCs w:val="30"/>
          <w:highlight w:val="none"/>
        </w:rPr>
        <w:t>授权委托书</w:t>
      </w:r>
    </w:p>
    <w:p w14:paraId="7EF0B586">
      <w:pPr>
        <w:autoSpaceDE w:val="0"/>
        <w:autoSpaceDN w:val="0"/>
        <w:adjustRightInd w:val="0"/>
        <w:spacing w:line="400" w:lineRule="exact"/>
        <w:rPr>
          <w:rFonts w:ascii="仿宋_GB2312" w:hAnsi="仿宋_GB2312" w:eastAsia="仿宋_GB2312" w:cs="仿宋_GB2312"/>
          <w:b/>
          <w:color w:val="000000" w:themeColor="text1"/>
          <w:sz w:val="24"/>
          <w:szCs w:val="24"/>
          <w:highlight w:val="none"/>
        </w:rPr>
      </w:pPr>
    </w:p>
    <w:p w14:paraId="4D5633C0">
      <w:pPr>
        <w:autoSpaceDE w:val="0"/>
        <w:autoSpaceDN w:val="0"/>
        <w:adjustRightInd w:val="0"/>
        <w:spacing w:line="400" w:lineRule="exact"/>
        <w:ind w:firstLine="482" w:firstLineChars="200"/>
        <w:jc w:val="lef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b/>
          <w:color w:val="000000" w:themeColor="text1"/>
          <w:sz w:val="24"/>
          <w:szCs w:val="24"/>
          <w:highlight w:val="none"/>
        </w:rPr>
        <w:t>本授权委托书声明：</w:t>
      </w:r>
      <w:r>
        <w:rPr>
          <w:rFonts w:hint="eastAsia" w:ascii="仿宋_GB2312" w:hAnsi="仿宋_GB2312" w:eastAsia="仿宋_GB2312" w:cs="仿宋_GB2312"/>
          <w:color w:val="000000" w:themeColor="text1"/>
          <w:sz w:val="24"/>
          <w:szCs w:val="24"/>
          <w:highlight w:val="none"/>
        </w:rPr>
        <w:t>我</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u w:val="single"/>
          <w:lang w:val="en-US" w:eastAsia="zh-CN"/>
        </w:rPr>
        <w:t>/</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（身份证号：</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u w:val="single"/>
          <w:lang w:val="en-US" w:eastAsia="zh-CN"/>
        </w:rPr>
        <w:t>/</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）系</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u w:val="single"/>
          <w:lang w:val="en-US" w:eastAsia="zh-CN"/>
        </w:rPr>
        <w:t>/</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公司（乙方）的法定代表人，现授权委托</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u w:val="single"/>
          <w:lang w:val="en-US" w:eastAsia="zh-CN"/>
        </w:rPr>
        <w:t>/</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（身份证号：</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u w:val="single"/>
          <w:lang w:val="en-US" w:eastAsia="zh-CN"/>
        </w:rPr>
        <w:t>/</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）为我公司合法的代理人。以本公司的名义负责</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u w:val="single"/>
          <w:lang w:val="en-US" w:eastAsia="zh-CN"/>
        </w:rPr>
        <w:t>/</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项目招投标、合同签署及合同履行等事宜。</w:t>
      </w:r>
    </w:p>
    <w:p w14:paraId="199108A4">
      <w:pPr>
        <w:autoSpaceDE w:val="0"/>
        <w:autoSpaceDN w:val="0"/>
        <w:adjustRightInd w:val="0"/>
        <w:spacing w:line="400" w:lineRule="exact"/>
        <w:ind w:firstLine="480" w:firstLineChars="200"/>
        <w:jc w:val="lef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代理人在合同履行过程中所签署的一切文件和处理与之有关的一切事务，包括但不限于签署往来函件、签署会议纪要、货物供应、结算办理、</w:t>
      </w:r>
      <w:r>
        <w:rPr>
          <w:rFonts w:hint="eastAsia" w:ascii="仿宋_GB2312" w:hAnsi="仿宋_GB2312" w:eastAsia="仿宋_GB2312" w:cs="仿宋_GB2312"/>
          <w:color w:val="000000" w:themeColor="text1"/>
          <w:sz w:val="24"/>
          <w:szCs w:val="24"/>
          <w:highlight w:val="none"/>
          <w:lang w:val="en-US" w:eastAsia="zh-CN"/>
        </w:rPr>
        <w:t>货</w:t>
      </w:r>
      <w:r>
        <w:rPr>
          <w:rFonts w:hint="eastAsia" w:ascii="仿宋_GB2312" w:hAnsi="仿宋_GB2312" w:eastAsia="仿宋_GB2312" w:cs="仿宋_GB2312"/>
          <w:color w:val="000000" w:themeColor="text1"/>
          <w:sz w:val="24"/>
          <w:szCs w:val="24"/>
          <w:highlight w:val="none"/>
        </w:rPr>
        <w:t>款的收取、发票开具等均具有法律效力，授权人均予以认可。</w:t>
      </w:r>
    </w:p>
    <w:p w14:paraId="4CB806F8">
      <w:pPr>
        <w:keepNext/>
        <w:keepLines/>
        <w:spacing w:line="400" w:lineRule="exac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本授权委托的期限为自</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u w:val="single"/>
          <w:lang w:val="en-US" w:eastAsia="zh-CN"/>
        </w:rPr>
        <w:t>/</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年</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u w:val="single"/>
          <w:lang w:val="en-US" w:eastAsia="zh-CN"/>
        </w:rPr>
        <w:t>/</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月</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u w:val="single"/>
          <w:lang w:val="en-US" w:eastAsia="zh-CN"/>
        </w:rPr>
        <w:t>/</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日至</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u w:val="single"/>
          <w:lang w:val="en-US" w:eastAsia="zh-CN"/>
        </w:rPr>
        <w:t>/</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年</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u w:val="single"/>
          <w:lang w:val="en-US" w:eastAsia="zh-CN"/>
        </w:rPr>
        <w:t>/</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月</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u w:val="single"/>
          <w:lang w:val="en-US" w:eastAsia="zh-CN"/>
        </w:rPr>
        <w:t>/</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日。</w:t>
      </w:r>
    </w:p>
    <w:p w14:paraId="70268024">
      <w:pPr>
        <w:spacing w:line="400" w:lineRule="exact"/>
        <w:ind w:firstLine="480" w:firstLineChars="200"/>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代理人无转委托权。</w:t>
      </w:r>
    </w:p>
    <w:p w14:paraId="37CE0930">
      <w:pPr>
        <w:spacing w:line="400" w:lineRule="exact"/>
        <w:ind w:firstLine="480" w:firstLineChars="200"/>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特此授权。</w:t>
      </w:r>
    </w:p>
    <w:p w14:paraId="63EB6D37">
      <w:pPr>
        <w:spacing w:line="400" w:lineRule="exact"/>
        <w:ind w:firstLine="480" w:firstLineChars="200"/>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                                    委托单位全称（公章）：          </w:t>
      </w:r>
    </w:p>
    <w:p w14:paraId="28996E1C">
      <w:pPr>
        <w:spacing w:line="400" w:lineRule="exact"/>
        <w:ind w:firstLine="480" w:firstLineChars="200"/>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                                    法定代表人：</w:t>
      </w:r>
    </w:p>
    <w:p w14:paraId="651633DD">
      <w:pPr>
        <w:spacing w:line="400" w:lineRule="exact"/>
        <w:ind w:firstLine="480" w:firstLineChars="200"/>
        <w:jc w:val="right"/>
        <w:rPr>
          <w:rFonts w:ascii="仿宋_GB2312" w:hAnsi="仿宋_GB2312" w:eastAsia="仿宋_GB2312" w:cs="仿宋_GB2312"/>
          <w:b/>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u w:val="single"/>
          <w:lang w:val="en-US" w:eastAsia="zh-CN"/>
        </w:rPr>
        <w:t>/</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年</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u w:val="single"/>
          <w:lang w:val="en-US" w:eastAsia="zh-CN"/>
        </w:rPr>
        <w:t>/</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月</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u w:val="single"/>
          <w:lang w:val="en-US" w:eastAsia="zh-CN"/>
        </w:rPr>
        <w:t>/</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 xml:space="preserve">日     </w:t>
      </w:r>
      <w:r>
        <w:rPr>
          <w:rFonts w:hint="eastAsia" w:ascii="仿宋_GB2312" w:hAnsi="仿宋_GB2312" w:eastAsia="仿宋_GB2312" w:cs="仿宋_GB2312"/>
          <w:b/>
          <w:color w:val="000000" w:themeColor="text1"/>
          <w:sz w:val="24"/>
          <w:szCs w:val="24"/>
          <w:highlight w:val="none"/>
        </w:rPr>
        <w:t xml:space="preserve"> </w:t>
      </w:r>
    </w:p>
    <w:p w14:paraId="36D111C6">
      <w:pPr>
        <w:spacing w:before="120" w:beforeLines="50" w:after="120" w:afterLines="50" w:line="400" w:lineRule="exact"/>
        <w:ind w:firstLine="482" w:firstLineChars="200"/>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b/>
          <w:color w:val="000000" w:themeColor="text1"/>
          <w:sz w:val="24"/>
          <w:szCs w:val="24"/>
          <w:highlight w:val="none"/>
        </w:rPr>
        <w:t>代理人声明</w:t>
      </w:r>
      <w:r>
        <w:rPr>
          <w:rFonts w:hint="eastAsia" w:ascii="仿宋_GB2312" w:hAnsi="仿宋_GB2312" w:eastAsia="仿宋_GB2312" w:cs="仿宋_GB2312"/>
          <w:color w:val="000000" w:themeColor="text1"/>
          <w:sz w:val="24"/>
          <w:szCs w:val="24"/>
          <w:highlight w:val="none"/>
        </w:rPr>
        <w:t>：我对以上授权委托事项完全接受，自愿履行。</w:t>
      </w:r>
    </w:p>
    <w:p w14:paraId="0D03E0F3">
      <w:pPr>
        <w:spacing w:line="400" w:lineRule="exact"/>
        <w:ind w:firstLine="480" w:firstLineChars="200"/>
        <w:jc w:val="center"/>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                           代理人（本人签字）：</w:t>
      </w:r>
    </w:p>
    <w:p w14:paraId="0DA4503C">
      <w:pPr>
        <w:spacing w:line="400" w:lineRule="exact"/>
        <w:ind w:firstLine="480" w:firstLineChars="200"/>
        <w:jc w:val="righ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u w:val="single"/>
          <w:lang w:val="en-US" w:eastAsia="zh-CN"/>
        </w:rPr>
        <w:t>/</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年</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u w:val="single"/>
          <w:lang w:val="en-US" w:eastAsia="zh-CN"/>
        </w:rPr>
        <w:t>/</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月</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u w:val="single"/>
          <w:lang w:val="en-US" w:eastAsia="zh-CN"/>
        </w:rPr>
        <w:t>/</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日</w:t>
      </w:r>
    </w:p>
    <w:tbl>
      <w:tblPr>
        <w:tblStyle w:val="34"/>
        <w:tblpPr w:leftFromText="180" w:rightFromText="180" w:vertAnchor="text" w:horzAnchor="page" w:tblpX="1551" w:tblpY="508"/>
        <w:tblOverlap w:val="never"/>
        <w:tblW w:w="90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70"/>
        <w:gridCol w:w="4560"/>
      </w:tblGrid>
      <w:tr w14:paraId="615AB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1" w:hRule="atLeast"/>
        </w:trPr>
        <w:tc>
          <w:tcPr>
            <w:tcW w:w="4470" w:type="dxa"/>
            <w:tcBorders>
              <w:right w:val="single" w:color="000000" w:sz="4" w:space="0"/>
            </w:tcBorders>
            <w:vAlign w:val="center"/>
          </w:tcPr>
          <w:p w14:paraId="30641724">
            <w:pPr>
              <w:autoSpaceDE w:val="0"/>
              <w:autoSpaceDN w:val="0"/>
              <w:adjustRightInd w:val="0"/>
              <w:spacing w:line="400" w:lineRule="exact"/>
              <w:jc w:val="both"/>
              <w:rPr>
                <w:rFonts w:hint="eastAsia" w:ascii="仿宋_GB2312" w:hAnsi="仿宋_GB2312" w:eastAsia="仿宋_GB2312" w:cs="仿宋_GB2312"/>
                <w:color w:val="000000" w:themeColor="text1"/>
                <w:sz w:val="24"/>
                <w:szCs w:val="24"/>
                <w:highlight w:val="none"/>
                <w:lang w:eastAsia="zh-CN"/>
              </w:rPr>
            </w:pPr>
          </w:p>
        </w:tc>
        <w:tc>
          <w:tcPr>
            <w:tcW w:w="4560" w:type="dxa"/>
            <w:tcBorders>
              <w:left w:val="single" w:color="000000" w:sz="4" w:space="0"/>
            </w:tcBorders>
            <w:vAlign w:val="center"/>
          </w:tcPr>
          <w:p w14:paraId="2A64513D">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rPr>
            </w:pPr>
          </w:p>
        </w:tc>
      </w:tr>
    </w:tbl>
    <w:p w14:paraId="3A3D4E58">
      <w:pPr>
        <w:spacing w:line="400" w:lineRule="exact"/>
        <w:ind w:firstLine="482" w:firstLineChars="200"/>
        <w:rPr>
          <w:rFonts w:ascii="仿宋_GB2312" w:hAnsi="仿宋_GB2312" w:eastAsia="仿宋_GB2312" w:cs="仿宋_GB2312"/>
          <w:b/>
          <w:color w:val="000000" w:themeColor="text1"/>
          <w:sz w:val="24"/>
          <w:szCs w:val="24"/>
          <w:highlight w:val="none"/>
        </w:rPr>
      </w:pPr>
      <w:r>
        <w:rPr>
          <w:rFonts w:hint="eastAsia" w:ascii="仿宋_GB2312" w:hAnsi="仿宋_GB2312" w:eastAsia="仿宋_GB2312" w:cs="仿宋_GB2312"/>
          <w:b/>
          <w:color w:val="000000" w:themeColor="text1"/>
          <w:sz w:val="24"/>
          <w:szCs w:val="24"/>
          <w:highlight w:val="none"/>
          <w:u w:val="dash"/>
        </w:rPr>
        <w:t>代理人身份证复印件粘贴处</w:t>
      </w:r>
      <w:r>
        <w:rPr>
          <w:rFonts w:hint="eastAsia" w:ascii="仿宋_GB2312" w:hAnsi="仿宋_GB2312" w:eastAsia="仿宋_GB2312" w:cs="仿宋_GB2312"/>
          <w:b/>
          <w:color w:val="000000" w:themeColor="text1"/>
          <w:sz w:val="24"/>
          <w:szCs w:val="24"/>
          <w:highlight w:val="none"/>
        </w:rPr>
        <w:t>：</w:t>
      </w:r>
    </w:p>
    <w:tbl>
      <w:tblPr>
        <w:tblStyle w:val="34"/>
        <w:tblpPr w:leftFromText="180" w:rightFromText="180" w:vertAnchor="text" w:horzAnchor="page" w:tblpX="1551" w:tblpY="3249"/>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5"/>
        <w:gridCol w:w="4530"/>
      </w:tblGrid>
      <w:tr w14:paraId="492F0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1" w:hRule="atLeast"/>
        </w:trPr>
        <w:tc>
          <w:tcPr>
            <w:tcW w:w="4485" w:type="dxa"/>
            <w:tcBorders>
              <w:right w:val="single" w:color="000000" w:sz="4" w:space="0"/>
            </w:tcBorders>
            <w:vAlign w:val="center"/>
          </w:tcPr>
          <w:p w14:paraId="4ABFA87A">
            <w:pPr>
              <w:autoSpaceDE w:val="0"/>
              <w:autoSpaceDN w:val="0"/>
              <w:adjustRightInd w:val="0"/>
              <w:spacing w:line="400" w:lineRule="exact"/>
              <w:jc w:val="both"/>
              <w:rPr>
                <w:rFonts w:hint="eastAsia" w:ascii="仿宋_GB2312" w:hAnsi="仿宋_GB2312" w:eastAsia="仿宋_GB2312" w:cs="仿宋_GB2312"/>
                <w:color w:val="000000" w:themeColor="text1"/>
                <w:sz w:val="24"/>
                <w:szCs w:val="24"/>
                <w:highlight w:val="none"/>
                <w:lang w:eastAsia="zh-CN"/>
              </w:rPr>
            </w:pPr>
          </w:p>
        </w:tc>
        <w:tc>
          <w:tcPr>
            <w:tcW w:w="4530" w:type="dxa"/>
            <w:tcBorders>
              <w:left w:val="single" w:color="000000" w:sz="4" w:space="0"/>
            </w:tcBorders>
            <w:vAlign w:val="center"/>
          </w:tcPr>
          <w:p w14:paraId="6619FC2E">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rPr>
            </w:pPr>
          </w:p>
        </w:tc>
      </w:tr>
    </w:tbl>
    <w:p w14:paraId="0325FF7E">
      <w:pPr>
        <w:spacing w:line="400" w:lineRule="exact"/>
        <w:ind w:firstLine="482" w:firstLineChars="200"/>
        <w:rPr>
          <w:rFonts w:ascii="仿宋_GB2312" w:hAnsi="仿宋_GB2312" w:eastAsia="仿宋_GB2312" w:cs="仿宋_GB2312"/>
          <w:b/>
          <w:color w:val="000000" w:themeColor="text1"/>
          <w:sz w:val="24"/>
          <w:szCs w:val="24"/>
          <w:highlight w:val="none"/>
          <w:u w:val="dash"/>
        </w:rPr>
      </w:pPr>
      <w:r>
        <w:rPr>
          <w:rFonts w:hint="eastAsia" w:ascii="仿宋_GB2312" w:hAnsi="仿宋_GB2312" w:eastAsia="仿宋_GB2312" w:cs="仿宋_GB2312"/>
          <w:b/>
          <w:color w:val="000000" w:themeColor="text1"/>
          <w:sz w:val="24"/>
          <w:szCs w:val="24"/>
          <w:highlight w:val="none"/>
          <w:u w:val="dash"/>
        </w:rPr>
        <w:t>法定代表人身份证复印件粘贴处：</w:t>
      </w:r>
    </w:p>
    <w:p w14:paraId="5D409106">
      <w:pPr>
        <w:pStyle w:val="41"/>
        <w:spacing w:line="400" w:lineRule="exact"/>
        <w:ind w:firstLine="480" w:firstLineChars="200"/>
        <w:rPr>
          <w:rFonts w:ascii="仿宋_GB2312" w:hAnsi="仿宋_GB2312" w:eastAsia="仿宋_GB2312" w:cs="仿宋_GB2312"/>
          <w:color w:val="000000" w:themeColor="text1"/>
          <w:highlight w:val="none"/>
        </w:rPr>
        <w:sectPr>
          <w:pgSz w:w="11906" w:h="16838"/>
          <w:pgMar w:top="1440" w:right="1800" w:bottom="1440" w:left="1800" w:header="850" w:footer="975" w:gutter="0"/>
          <w:cols w:space="0" w:num="1"/>
          <w:docGrid w:linePitch="312" w:charSpace="0"/>
        </w:sectPr>
      </w:pPr>
    </w:p>
    <w:p w14:paraId="5AF9C604">
      <w:pPr>
        <w:spacing w:line="400" w:lineRule="exact"/>
        <w:ind w:right="240" w:rightChars="100"/>
        <w:outlineLvl w:val="0"/>
        <w:rPr>
          <w:rFonts w:ascii="仿宋_GB2312" w:hAnsi="仿宋_GB2312" w:eastAsia="仿宋_GB2312" w:cs="仿宋_GB2312"/>
          <w:color w:val="000000" w:themeColor="text1"/>
          <w:sz w:val="30"/>
          <w:szCs w:val="30"/>
          <w:highlight w:val="none"/>
        </w:rPr>
      </w:pPr>
      <w:bookmarkStart w:id="143" w:name="_Toc16973"/>
      <w:bookmarkStart w:id="144" w:name="_Toc21254"/>
      <w:bookmarkStart w:id="145" w:name="_Toc4519"/>
      <w:r>
        <w:rPr>
          <w:rFonts w:hint="eastAsia" w:ascii="仿宋_GB2312" w:hAnsi="仿宋_GB2312" w:eastAsia="仿宋_GB2312" w:cs="仿宋_GB2312"/>
          <w:color w:val="000000" w:themeColor="text1"/>
          <w:sz w:val="30"/>
          <w:szCs w:val="30"/>
          <w:highlight w:val="none"/>
        </w:rPr>
        <w:t>附件二：</w:t>
      </w:r>
      <w:bookmarkEnd w:id="143"/>
      <w:bookmarkEnd w:id="144"/>
      <w:bookmarkEnd w:id="145"/>
    </w:p>
    <w:p w14:paraId="60A16B4E">
      <w:pPr>
        <w:spacing w:line="400" w:lineRule="exact"/>
        <w:jc w:val="center"/>
        <w:rPr>
          <w:rFonts w:ascii="仿宋_GB2312" w:hAnsi="仿宋_GB2312" w:eastAsia="仿宋_GB2312" w:cs="仿宋_GB2312"/>
          <w:b/>
          <w:bCs/>
          <w:color w:val="000000" w:themeColor="text1"/>
          <w:sz w:val="30"/>
          <w:szCs w:val="30"/>
          <w:highlight w:val="none"/>
        </w:rPr>
      </w:pPr>
      <w:r>
        <w:rPr>
          <w:rFonts w:hint="eastAsia" w:ascii="仿宋_GB2312" w:hAnsi="仿宋_GB2312" w:eastAsia="仿宋_GB2312" w:cs="仿宋_GB2312"/>
          <w:b/>
          <w:bCs/>
          <w:color w:val="000000" w:themeColor="text1"/>
          <w:sz w:val="30"/>
          <w:szCs w:val="30"/>
          <w:highlight w:val="none"/>
        </w:rPr>
        <w:t>项目部合规权限告知书</w:t>
      </w:r>
    </w:p>
    <w:p w14:paraId="77B3FC36">
      <w:pPr>
        <w:autoSpaceDE w:val="0"/>
        <w:autoSpaceDN w:val="0"/>
        <w:adjustRightInd w:val="0"/>
        <w:spacing w:before="240" w:beforeLines="100" w:line="400" w:lineRule="exact"/>
        <w:rPr>
          <w:rFonts w:ascii="仿宋_GB2312" w:hAnsi="仿宋_GB2312" w:eastAsia="仿宋_GB2312" w:cs="仿宋_GB2312"/>
          <w:color w:val="000000" w:themeColor="text1"/>
          <w:sz w:val="24"/>
          <w:szCs w:val="24"/>
          <w:highlight w:val="none"/>
          <w:lang w:val="zh-CN"/>
        </w:rPr>
      </w:pPr>
      <w:r>
        <w:rPr>
          <w:rFonts w:hint="eastAsia" w:ascii="仿宋_GB2312" w:hAnsi="仿宋_GB2312" w:eastAsia="仿宋_GB2312" w:cs="仿宋_GB2312"/>
          <w:color w:val="000000" w:themeColor="text1"/>
          <w:sz w:val="24"/>
          <w:szCs w:val="24"/>
          <w:highlight w:val="none"/>
          <w:lang w:val="zh-CN"/>
        </w:rPr>
        <w:t>致：</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（乙方全称）</w:t>
      </w:r>
    </w:p>
    <w:p w14:paraId="2B06E6C4">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rPr>
      </w:pPr>
      <w:r>
        <w:rPr>
          <w:rFonts w:hint="eastAsia" w:ascii="仿宋_GB2312" w:hAnsi="仿宋_GB2312" w:eastAsia="仿宋_GB2312" w:cs="仿宋_GB2312"/>
          <w:color w:val="000000" w:themeColor="text1"/>
          <w:sz w:val="24"/>
          <w:szCs w:val="24"/>
          <w:highlight w:val="none"/>
        </w:rPr>
        <w:t xml:space="preserve">    </w:t>
      </w:r>
      <w:r>
        <w:rPr>
          <w:rFonts w:hint="eastAsia" w:ascii="仿宋_GB2312" w:hAnsi="仿宋_GB2312" w:eastAsia="仿宋_GB2312" w:cs="仿宋_GB2312"/>
          <w:color w:val="000000" w:themeColor="text1"/>
          <w:sz w:val="24"/>
          <w:szCs w:val="24"/>
          <w:highlight w:val="none"/>
          <w:u w:val="single"/>
        </w:rPr>
        <w:t xml:space="preserve"> </w:t>
      </w:r>
      <w:bookmarkStart w:id="146" w:name="_Hlk126830603"/>
      <w:r>
        <w:rPr>
          <w:rFonts w:hint="eastAsia" w:ascii="仿宋_GB2312" w:hAnsi="仿宋_GB2312" w:eastAsia="仿宋_GB2312" w:cs="仿宋_GB2312"/>
          <w:color w:val="000000" w:themeColor="text1"/>
          <w:sz w:val="24"/>
          <w:szCs w:val="24"/>
          <w:highlight w:val="none"/>
          <w:u w:val="single"/>
        </w:rPr>
        <w:t>中建</w:t>
      </w:r>
      <w:r>
        <w:rPr>
          <w:rFonts w:hint="eastAsia" w:ascii="仿宋_GB2312" w:hAnsi="仿宋_GB2312" w:eastAsia="仿宋_GB2312" w:cs="仿宋_GB2312"/>
          <w:color w:val="000000" w:themeColor="text1"/>
          <w:sz w:val="24"/>
          <w:szCs w:val="24"/>
          <w:highlight w:val="none"/>
          <w:u w:val="single"/>
          <w:lang w:val="en-US" w:eastAsia="zh-CN"/>
        </w:rPr>
        <w:t>路桥</w:t>
      </w:r>
      <w:r>
        <w:rPr>
          <w:rFonts w:hint="eastAsia" w:ascii="仿宋_GB2312" w:hAnsi="仿宋_GB2312" w:eastAsia="仿宋_GB2312" w:cs="仿宋_GB2312"/>
          <w:color w:val="000000" w:themeColor="text1"/>
          <w:sz w:val="24"/>
          <w:szCs w:val="24"/>
          <w:highlight w:val="none"/>
          <w:u w:val="single"/>
        </w:rPr>
        <w:t>集团有限公司</w:t>
      </w:r>
      <w:bookmarkEnd w:id="146"/>
      <w:r>
        <w:rPr>
          <w:rFonts w:hint="eastAsia" w:ascii="仿宋_GB2312" w:hAnsi="仿宋_GB2312" w:eastAsia="仿宋_GB2312" w:cs="仿宋_GB2312"/>
          <w:color w:val="000000" w:themeColor="text1"/>
          <w:sz w:val="24"/>
          <w:szCs w:val="24"/>
          <w:highlight w:val="none"/>
          <w:lang w:val="zh-CN"/>
        </w:rPr>
        <w:t>（</w:t>
      </w:r>
      <w:r>
        <w:rPr>
          <w:rFonts w:hint="eastAsia" w:ascii="仿宋_GB2312" w:hAnsi="仿宋_GB2312" w:eastAsia="仿宋_GB2312" w:cs="仿宋_GB2312"/>
          <w:color w:val="000000" w:themeColor="text1"/>
          <w:sz w:val="24"/>
          <w:szCs w:val="24"/>
          <w:highlight w:val="none"/>
        </w:rPr>
        <w:t>采购方</w:t>
      </w:r>
      <w:r>
        <w:rPr>
          <w:rFonts w:hint="eastAsia" w:ascii="仿宋_GB2312" w:hAnsi="仿宋_GB2312" w:eastAsia="仿宋_GB2312" w:cs="仿宋_GB2312"/>
          <w:color w:val="000000" w:themeColor="text1"/>
          <w:sz w:val="24"/>
          <w:szCs w:val="24"/>
          <w:highlight w:val="none"/>
          <w:lang w:val="zh-CN"/>
        </w:rPr>
        <w:t>全称，以下简称本公司），系依法成立并有效存续的公司。现向本公司</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u w:val="single"/>
          <w:lang w:val="en-US" w:eastAsia="zh-CN"/>
        </w:rPr>
        <w:t>北杜城中村改造配建学校项目</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lang w:val="zh-CN"/>
        </w:rPr>
        <w:t>项目部(以下简称项目部)签发项目部合规权限告知书（以下简称本</w:t>
      </w:r>
      <w:r>
        <w:rPr>
          <w:rFonts w:hint="eastAsia" w:ascii="仿宋_GB2312" w:hAnsi="仿宋_GB2312" w:eastAsia="仿宋_GB2312" w:cs="仿宋_GB2312"/>
          <w:color w:val="000000" w:themeColor="text1"/>
          <w:sz w:val="24"/>
          <w:szCs w:val="24"/>
          <w:highlight w:val="none"/>
        </w:rPr>
        <w:t>告知</w:t>
      </w:r>
      <w:r>
        <w:rPr>
          <w:rFonts w:hint="eastAsia" w:ascii="仿宋_GB2312" w:hAnsi="仿宋_GB2312" w:eastAsia="仿宋_GB2312" w:cs="仿宋_GB2312"/>
          <w:color w:val="000000" w:themeColor="text1"/>
          <w:sz w:val="24"/>
          <w:szCs w:val="24"/>
          <w:highlight w:val="none"/>
          <w:lang w:val="zh-CN"/>
        </w:rPr>
        <w:t>书），项目经理</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u w:val="single"/>
          <w:lang w:val="en-US" w:eastAsia="zh-CN"/>
        </w:rPr>
        <w:t>张元山</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（身份证号：</w:t>
      </w:r>
      <w:r>
        <w:rPr>
          <w:rFonts w:hint="eastAsia" w:ascii="仿宋_GB2312" w:hAnsi="仿宋_GB2312" w:eastAsia="仿宋_GB2312" w:cs="仿宋_GB2312"/>
          <w:color w:val="000000" w:themeColor="text1"/>
          <w:sz w:val="24"/>
          <w:szCs w:val="24"/>
          <w:highlight w:val="none"/>
          <w:u w:val="single"/>
        </w:rPr>
        <w:t xml:space="preserve"> 230125198901025232 </w:t>
      </w:r>
      <w:r>
        <w:rPr>
          <w:rFonts w:hint="eastAsia" w:ascii="仿宋_GB2312" w:hAnsi="仿宋_GB2312" w:eastAsia="仿宋_GB2312" w:cs="仿宋_GB2312"/>
          <w:color w:val="000000" w:themeColor="text1"/>
          <w:sz w:val="24"/>
          <w:szCs w:val="24"/>
          <w:highlight w:val="none"/>
        </w:rPr>
        <w:t>）</w:t>
      </w:r>
      <w:r>
        <w:rPr>
          <w:rFonts w:hint="eastAsia" w:ascii="仿宋_GB2312" w:hAnsi="仿宋_GB2312" w:eastAsia="仿宋_GB2312" w:cs="仿宋_GB2312"/>
          <w:color w:val="000000" w:themeColor="text1"/>
          <w:sz w:val="24"/>
          <w:szCs w:val="24"/>
          <w:highlight w:val="none"/>
          <w:lang w:val="zh-CN"/>
        </w:rPr>
        <w:t xml:space="preserve">代表本公司行使权限。 </w:t>
      </w:r>
    </w:p>
    <w:p w14:paraId="6DEC5EC7">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rPr>
      </w:pPr>
      <w:r>
        <w:rPr>
          <w:rFonts w:hint="eastAsia" w:ascii="仿宋_GB2312" w:hAnsi="仿宋_GB2312" w:eastAsia="仿宋_GB2312" w:cs="仿宋_GB2312"/>
          <w:color w:val="000000" w:themeColor="text1"/>
          <w:sz w:val="24"/>
          <w:szCs w:val="24"/>
          <w:highlight w:val="none"/>
        </w:rPr>
        <w:t xml:space="preserve">    一、</w:t>
      </w:r>
      <w:r>
        <w:rPr>
          <w:rFonts w:hint="eastAsia" w:ascii="仿宋_GB2312" w:hAnsi="仿宋_GB2312" w:eastAsia="仿宋_GB2312" w:cs="仿宋_GB2312"/>
          <w:color w:val="000000" w:themeColor="text1"/>
          <w:sz w:val="24"/>
          <w:szCs w:val="24"/>
          <w:highlight w:val="none"/>
          <w:lang w:val="zh-CN"/>
        </w:rPr>
        <w:t>项目部须严格按合同约定行使权利，履行义务。本授权书规定与合同约定相冲突的，以合同约定为准。</w:t>
      </w:r>
    </w:p>
    <w:p w14:paraId="79A5A57A">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rPr>
      </w:pPr>
      <w:r>
        <w:rPr>
          <w:rFonts w:hint="eastAsia" w:ascii="仿宋_GB2312" w:hAnsi="仿宋_GB2312" w:eastAsia="仿宋_GB2312" w:cs="仿宋_GB2312"/>
          <w:color w:val="000000" w:themeColor="text1"/>
          <w:sz w:val="24"/>
          <w:szCs w:val="24"/>
          <w:highlight w:val="none"/>
        </w:rPr>
        <w:t xml:space="preserve">    </w:t>
      </w:r>
      <w:r>
        <w:rPr>
          <w:rFonts w:hint="eastAsia" w:ascii="仿宋_GB2312" w:hAnsi="仿宋_GB2312" w:eastAsia="仿宋_GB2312" w:cs="仿宋_GB2312"/>
          <w:color w:val="000000" w:themeColor="text1"/>
          <w:sz w:val="24"/>
          <w:szCs w:val="24"/>
          <w:highlight w:val="none"/>
          <w:lang w:val="zh-CN"/>
        </w:rPr>
        <w:t>二、项目部行使权限，须由项目经理签字并加盖项目部公章，否则本公司不予认可，亦不承担任何责任。</w:t>
      </w:r>
    </w:p>
    <w:p w14:paraId="232BF992">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rPr>
      </w:pPr>
      <w:r>
        <w:rPr>
          <w:rFonts w:hint="eastAsia" w:ascii="仿宋_GB2312" w:hAnsi="仿宋_GB2312" w:eastAsia="仿宋_GB2312" w:cs="仿宋_GB2312"/>
          <w:color w:val="000000" w:themeColor="text1"/>
          <w:sz w:val="24"/>
          <w:szCs w:val="24"/>
          <w:highlight w:val="none"/>
        </w:rPr>
        <w:t xml:space="preserve">    </w:t>
      </w:r>
      <w:r>
        <w:rPr>
          <w:rFonts w:hint="eastAsia" w:ascii="仿宋_GB2312" w:hAnsi="仿宋_GB2312" w:eastAsia="仿宋_GB2312" w:cs="仿宋_GB2312"/>
          <w:color w:val="000000" w:themeColor="text1"/>
          <w:sz w:val="24"/>
          <w:szCs w:val="24"/>
          <w:highlight w:val="none"/>
          <w:lang w:val="zh-CN"/>
        </w:rPr>
        <w:t>三、项目经理</w:t>
      </w:r>
      <w:r>
        <w:rPr>
          <w:rFonts w:hint="eastAsia" w:ascii="仿宋_GB2312" w:hAnsi="仿宋_GB2312" w:eastAsia="仿宋_GB2312" w:cs="仿宋_GB2312"/>
          <w:color w:val="000000" w:themeColor="text1"/>
          <w:sz w:val="24"/>
          <w:szCs w:val="24"/>
          <w:highlight w:val="none"/>
        </w:rPr>
        <w:t>不</w:t>
      </w:r>
      <w:r>
        <w:rPr>
          <w:rFonts w:hint="eastAsia" w:ascii="仿宋_GB2312" w:hAnsi="仿宋_GB2312" w:eastAsia="仿宋_GB2312" w:cs="仿宋_GB2312"/>
          <w:color w:val="000000" w:themeColor="text1"/>
          <w:sz w:val="24"/>
          <w:szCs w:val="24"/>
          <w:highlight w:val="none"/>
          <w:lang w:val="zh-CN"/>
        </w:rPr>
        <w:t>可将其部分权限以书面形式转授权项目部其他人员，项目部任何内设机构及项目经理</w:t>
      </w:r>
      <w:r>
        <w:rPr>
          <w:rFonts w:hint="eastAsia" w:ascii="仿宋_GB2312" w:hAnsi="仿宋_GB2312" w:eastAsia="仿宋_GB2312" w:cs="仿宋_GB2312"/>
          <w:color w:val="000000" w:themeColor="text1"/>
          <w:sz w:val="24"/>
          <w:szCs w:val="24"/>
          <w:highlight w:val="none"/>
        </w:rPr>
        <w:t>擅自</w:t>
      </w:r>
      <w:r>
        <w:rPr>
          <w:rFonts w:hint="eastAsia" w:ascii="仿宋_GB2312" w:hAnsi="仿宋_GB2312" w:eastAsia="仿宋_GB2312" w:cs="仿宋_GB2312"/>
          <w:color w:val="000000" w:themeColor="text1"/>
          <w:sz w:val="24"/>
          <w:szCs w:val="24"/>
          <w:highlight w:val="none"/>
          <w:lang w:val="zh-CN"/>
        </w:rPr>
        <w:t>转授权人员以任何形式签字、盖章本公司均不予认可，亦不承担任何责任。</w:t>
      </w:r>
    </w:p>
    <w:p w14:paraId="56BAB447">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rPr>
      </w:pPr>
      <w:r>
        <w:rPr>
          <w:rFonts w:hint="eastAsia" w:ascii="仿宋_GB2312" w:hAnsi="仿宋_GB2312" w:eastAsia="仿宋_GB2312" w:cs="仿宋_GB2312"/>
          <w:color w:val="000000" w:themeColor="text1"/>
          <w:sz w:val="24"/>
          <w:szCs w:val="24"/>
          <w:highlight w:val="none"/>
        </w:rPr>
        <w:t xml:space="preserve">    </w:t>
      </w:r>
      <w:r>
        <w:rPr>
          <w:rFonts w:hint="eastAsia" w:ascii="仿宋_GB2312" w:hAnsi="仿宋_GB2312" w:eastAsia="仿宋_GB2312" w:cs="仿宋_GB2312"/>
          <w:color w:val="000000" w:themeColor="text1"/>
          <w:sz w:val="24"/>
          <w:szCs w:val="24"/>
          <w:highlight w:val="none"/>
          <w:lang w:val="zh-CN"/>
        </w:rPr>
        <w:t>四、未经</w:t>
      </w:r>
      <w:r>
        <w:rPr>
          <w:rFonts w:hint="eastAsia" w:ascii="仿宋_GB2312" w:hAnsi="仿宋_GB2312" w:eastAsia="仿宋_GB2312" w:cs="仿宋_GB2312"/>
          <w:color w:val="000000" w:themeColor="text1"/>
          <w:sz w:val="24"/>
          <w:szCs w:val="24"/>
          <w:highlight w:val="none"/>
          <w:lang w:val="en-US" w:eastAsia="zh-CN"/>
        </w:rPr>
        <w:t>甲方</w:t>
      </w:r>
      <w:r>
        <w:rPr>
          <w:rFonts w:hint="eastAsia" w:ascii="仿宋_GB2312" w:hAnsi="仿宋_GB2312" w:eastAsia="仿宋_GB2312" w:cs="仿宋_GB2312"/>
          <w:color w:val="000000" w:themeColor="text1"/>
          <w:sz w:val="24"/>
          <w:szCs w:val="24"/>
          <w:highlight w:val="none"/>
          <w:lang w:val="zh-CN"/>
        </w:rPr>
        <w:t>授权的</w:t>
      </w:r>
      <w:r>
        <w:rPr>
          <w:rFonts w:hint="eastAsia" w:ascii="仿宋_GB2312" w:hAnsi="仿宋_GB2312" w:eastAsia="仿宋_GB2312" w:cs="仿宋_GB2312"/>
          <w:color w:val="000000" w:themeColor="text1"/>
          <w:sz w:val="24"/>
          <w:szCs w:val="24"/>
          <w:highlight w:val="none"/>
          <w:lang w:val="en-US" w:eastAsia="zh-CN"/>
        </w:rPr>
        <w:t>项目经理、</w:t>
      </w:r>
      <w:r>
        <w:rPr>
          <w:rFonts w:hint="eastAsia" w:ascii="仿宋_GB2312" w:hAnsi="仿宋_GB2312" w:eastAsia="仿宋_GB2312" w:cs="仿宋_GB2312"/>
          <w:color w:val="000000" w:themeColor="text1"/>
          <w:sz w:val="24"/>
          <w:szCs w:val="24"/>
          <w:highlight w:val="none"/>
          <w:lang w:val="zh-CN"/>
        </w:rPr>
        <w:t>任何</w:t>
      </w:r>
      <w:r>
        <w:rPr>
          <w:rFonts w:hint="eastAsia" w:ascii="仿宋_GB2312" w:hAnsi="仿宋_GB2312" w:eastAsia="仿宋_GB2312" w:cs="仿宋_GB2312"/>
          <w:color w:val="000000" w:themeColor="text1"/>
          <w:sz w:val="24"/>
          <w:szCs w:val="24"/>
          <w:highlight w:val="none"/>
          <w:lang w:val="en-US" w:eastAsia="zh-CN"/>
        </w:rPr>
        <w:t>项目部</w:t>
      </w:r>
      <w:r>
        <w:rPr>
          <w:rFonts w:hint="eastAsia" w:ascii="仿宋_GB2312" w:hAnsi="仿宋_GB2312" w:eastAsia="仿宋_GB2312" w:cs="仿宋_GB2312"/>
          <w:color w:val="000000" w:themeColor="text1"/>
          <w:sz w:val="24"/>
          <w:szCs w:val="24"/>
          <w:highlight w:val="none"/>
          <w:lang w:val="zh-CN"/>
        </w:rPr>
        <w:t>人员和项目印章均无权从事下列行为：（1）签订本合同的补充协议或签署其他合同类文件，包括但不限于采购合同、分包合同、租赁合同；（2）签署任何借贷、担保性质的文件，包括但不限于借条、保函、保证书、承诺书；（3）签署代他人清偿债务的文件，签署任何放弃债权的文件；（4）签署任何对总承包合同进行修改和补充的文件;（5）收取现金及任何款项；（6）签署合同价款的变更、结算及支付确认文件；（7）签署任何劳动关系确认文件、工资发放承诺文件。项目所有合同、协议等具有权利义务性质的文件均需加盖合同专用章，否则本公司不予认可，亦不承担任何责任。</w:t>
      </w:r>
    </w:p>
    <w:p w14:paraId="6EB93D48">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lang w:val="zh-CN"/>
        </w:rPr>
      </w:pPr>
      <w:r>
        <w:rPr>
          <w:rFonts w:hint="eastAsia" w:ascii="仿宋_GB2312" w:hAnsi="仿宋_GB2312" w:eastAsia="仿宋_GB2312" w:cs="仿宋_GB2312"/>
          <w:color w:val="000000" w:themeColor="text1"/>
          <w:sz w:val="24"/>
          <w:szCs w:val="24"/>
          <w:highlight w:val="none"/>
          <w:lang w:val="zh-CN"/>
        </w:rPr>
        <w:t>五、凡涉及项目经济性事项，项目部须严格在本授权书规定的权限范围内行使，否则，即使经项目部加盖公章、项目经理签字，本公司亦不予认可，不承担任何责任。</w:t>
      </w:r>
    </w:p>
    <w:p w14:paraId="7B3A7A79">
      <w:pPr>
        <w:autoSpaceDE w:val="0"/>
        <w:autoSpaceDN w:val="0"/>
        <w:adjustRightInd w:val="0"/>
        <w:spacing w:line="400" w:lineRule="exact"/>
        <w:ind w:firstLine="480" w:firstLineChars="200"/>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1.项目部有权审批如下事项：</w:t>
      </w:r>
    </w:p>
    <w:tbl>
      <w:tblPr>
        <w:tblStyle w:val="34"/>
        <w:tblpPr w:leftFromText="180" w:rightFromText="180" w:vertAnchor="text" w:horzAnchor="margin" w:tblpXSpec="center" w:tblpY="87"/>
        <w:tblOverlap w:val="never"/>
        <w:tblW w:w="95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1"/>
        <w:gridCol w:w="8818"/>
      </w:tblGrid>
      <w:tr w14:paraId="4AEB1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01" w:type="dxa"/>
            <w:vAlign w:val="center"/>
          </w:tcPr>
          <w:p w14:paraId="4496F99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rPr>
            </w:pPr>
            <w:r>
              <w:rPr>
                <w:rFonts w:hint="eastAsia" w:ascii="仿宋_GB2312" w:hAnsi="仿宋_GB2312" w:eastAsia="仿宋_GB2312" w:cs="仿宋_GB2312"/>
                <w:b/>
                <w:bCs/>
                <w:color w:val="000000" w:themeColor="text1"/>
                <w:sz w:val="24"/>
                <w:szCs w:val="24"/>
                <w:highlight w:val="none"/>
                <w:lang w:val="zh-CN"/>
              </w:rPr>
              <w:t>序号</w:t>
            </w:r>
          </w:p>
        </w:tc>
        <w:tc>
          <w:tcPr>
            <w:tcW w:w="8818" w:type="dxa"/>
            <w:vAlign w:val="center"/>
          </w:tcPr>
          <w:p w14:paraId="265538D8">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rPr>
            </w:pPr>
            <w:r>
              <w:rPr>
                <w:rFonts w:hint="eastAsia" w:ascii="仿宋_GB2312" w:hAnsi="仿宋_GB2312" w:eastAsia="仿宋_GB2312" w:cs="仿宋_GB2312"/>
                <w:b/>
                <w:bCs/>
                <w:color w:val="000000" w:themeColor="text1"/>
                <w:sz w:val="24"/>
                <w:szCs w:val="24"/>
                <w:highlight w:val="none"/>
                <w:lang w:val="zh-CN"/>
              </w:rPr>
              <w:t>授权性事项</w:t>
            </w:r>
          </w:p>
        </w:tc>
      </w:tr>
      <w:tr w14:paraId="2F163F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3C1D7955">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1</w:t>
            </w:r>
          </w:p>
        </w:tc>
        <w:tc>
          <w:tcPr>
            <w:tcW w:w="8818" w:type="dxa"/>
            <w:shd w:val="clear" w:color="auto" w:fill="auto"/>
            <w:vAlign w:val="center"/>
          </w:tcPr>
          <w:p w14:paraId="5A7AE56D">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kern w:val="0"/>
                <w:sz w:val="24"/>
                <w:szCs w:val="24"/>
                <w:highlight w:val="none"/>
              </w:rPr>
              <w:t>向乙方发送物资进退场联系单</w:t>
            </w:r>
          </w:p>
        </w:tc>
      </w:tr>
      <w:tr w14:paraId="2ED79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5F624A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2</w:t>
            </w:r>
          </w:p>
        </w:tc>
        <w:tc>
          <w:tcPr>
            <w:tcW w:w="8818" w:type="dxa"/>
            <w:shd w:val="clear" w:color="auto" w:fill="auto"/>
            <w:vAlign w:val="center"/>
          </w:tcPr>
          <w:p w14:paraId="2360FEDD">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kern w:val="0"/>
                <w:sz w:val="24"/>
                <w:szCs w:val="24"/>
                <w:highlight w:val="none"/>
              </w:rPr>
              <w:t>对乙方进场物资进行外观检测，出具进场物资登记验收单，确认进场物资外观检测和进场登记</w:t>
            </w:r>
          </w:p>
        </w:tc>
      </w:tr>
      <w:tr w14:paraId="257A2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278E0A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3</w:t>
            </w:r>
          </w:p>
        </w:tc>
        <w:tc>
          <w:tcPr>
            <w:tcW w:w="8818" w:type="dxa"/>
            <w:shd w:val="clear" w:color="auto" w:fill="auto"/>
            <w:vAlign w:val="center"/>
          </w:tcPr>
          <w:p w14:paraId="2736948F">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rPr>
            </w:pPr>
            <w:r>
              <w:rPr>
                <w:rFonts w:hint="eastAsia" w:ascii="仿宋_GB2312" w:hAnsi="仿宋_GB2312" w:eastAsia="仿宋_GB2312" w:cs="仿宋_GB2312"/>
                <w:b/>
                <w:bCs/>
                <w:color w:val="000000" w:themeColor="text1"/>
                <w:kern w:val="0"/>
                <w:sz w:val="24"/>
                <w:szCs w:val="24"/>
                <w:highlight w:val="none"/>
              </w:rPr>
              <w:t>办理物资收料单、初步编制物资采购结算单提交甲方公司确认</w:t>
            </w:r>
          </w:p>
        </w:tc>
      </w:tr>
      <w:tr w14:paraId="1F15D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18C4460">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4</w:t>
            </w:r>
          </w:p>
        </w:tc>
        <w:tc>
          <w:tcPr>
            <w:tcW w:w="8818" w:type="dxa"/>
            <w:shd w:val="clear" w:color="auto" w:fill="auto"/>
            <w:vAlign w:val="center"/>
          </w:tcPr>
          <w:p w14:paraId="0B4D3262">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rPr>
            </w:pPr>
            <w:r>
              <w:rPr>
                <w:rFonts w:hint="eastAsia" w:ascii="仿宋_GB2312" w:hAnsi="仿宋_GB2312" w:eastAsia="仿宋_GB2312" w:cs="仿宋_GB2312"/>
                <w:b/>
                <w:bCs/>
                <w:color w:val="000000" w:themeColor="text1"/>
                <w:kern w:val="0"/>
                <w:sz w:val="24"/>
                <w:szCs w:val="24"/>
                <w:highlight w:val="none"/>
              </w:rPr>
              <w:t>对乙方物资进行检验、试验、检测与计量，联系乙方退货或更换，出具进场物资不合格记录</w:t>
            </w:r>
          </w:p>
        </w:tc>
      </w:tr>
      <w:tr w14:paraId="31E5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6B4A084E">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5</w:t>
            </w:r>
          </w:p>
        </w:tc>
        <w:tc>
          <w:tcPr>
            <w:tcW w:w="8818" w:type="dxa"/>
            <w:shd w:val="clear" w:color="auto" w:fill="auto"/>
            <w:vAlign w:val="center"/>
          </w:tcPr>
          <w:p w14:paraId="132EC109">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rPr>
            </w:pPr>
            <w:r>
              <w:rPr>
                <w:rFonts w:hint="eastAsia" w:ascii="仿宋_GB2312" w:hAnsi="仿宋_GB2312" w:eastAsia="仿宋_GB2312" w:cs="仿宋_GB2312"/>
                <w:b/>
                <w:bCs/>
                <w:color w:val="000000" w:themeColor="text1"/>
                <w:kern w:val="0"/>
                <w:sz w:val="24"/>
                <w:szCs w:val="24"/>
                <w:highlight w:val="none"/>
              </w:rPr>
              <w:t>确认物资领料单、退货单、混凝土浇灌申请表</w:t>
            </w:r>
          </w:p>
        </w:tc>
      </w:tr>
      <w:tr w14:paraId="4AD06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7E39B36A">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6</w:t>
            </w:r>
          </w:p>
        </w:tc>
        <w:tc>
          <w:tcPr>
            <w:tcW w:w="8818" w:type="dxa"/>
            <w:shd w:val="clear" w:color="auto" w:fill="auto"/>
            <w:vAlign w:val="center"/>
          </w:tcPr>
          <w:p w14:paraId="2647DC80">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kern w:val="0"/>
                <w:sz w:val="24"/>
                <w:szCs w:val="24"/>
                <w:highlight w:val="none"/>
              </w:rPr>
              <w:t>出具料具进退场签收单（无审批权）</w:t>
            </w:r>
          </w:p>
        </w:tc>
      </w:tr>
      <w:tr w14:paraId="3DFE1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01" w:type="dxa"/>
            <w:shd w:val="clear" w:color="auto" w:fill="auto"/>
            <w:vAlign w:val="center"/>
          </w:tcPr>
          <w:p w14:paraId="5E60495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7</w:t>
            </w:r>
          </w:p>
        </w:tc>
        <w:tc>
          <w:tcPr>
            <w:tcW w:w="8818" w:type="dxa"/>
            <w:shd w:val="clear" w:color="auto" w:fill="auto"/>
            <w:vAlign w:val="center"/>
          </w:tcPr>
          <w:p w14:paraId="400049B2">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kern w:val="0"/>
                <w:sz w:val="24"/>
                <w:szCs w:val="24"/>
                <w:highlight w:val="none"/>
              </w:rPr>
              <w:t>编制、审核料具结算单</w:t>
            </w:r>
          </w:p>
        </w:tc>
      </w:tr>
      <w:tr w14:paraId="38DF2C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E630F9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8</w:t>
            </w:r>
          </w:p>
        </w:tc>
        <w:tc>
          <w:tcPr>
            <w:tcW w:w="8818" w:type="dxa"/>
            <w:shd w:val="clear" w:color="auto" w:fill="auto"/>
            <w:vAlign w:val="center"/>
          </w:tcPr>
          <w:p w14:paraId="628F3BE7">
            <w:pPr>
              <w:autoSpaceDE w:val="0"/>
              <w:autoSpaceDN w:val="0"/>
              <w:adjustRightInd w:val="0"/>
              <w:spacing w:line="400" w:lineRule="exact"/>
              <w:rPr>
                <w:rFonts w:ascii="仿宋_GB2312" w:hAnsi="仿宋_GB2312" w:eastAsia="仿宋_GB2312" w:cs="仿宋_GB2312"/>
                <w:b/>
                <w:bCs/>
                <w:color w:val="000000" w:themeColor="text1"/>
                <w:sz w:val="24"/>
                <w:szCs w:val="24"/>
                <w:highlight w:val="none"/>
                <w:lang w:val="zh-CN"/>
              </w:rPr>
            </w:pPr>
            <w:r>
              <w:rPr>
                <w:rFonts w:hint="eastAsia" w:ascii="仿宋_GB2312" w:hAnsi="仿宋_GB2312" w:eastAsia="仿宋_GB2312" w:cs="仿宋_GB2312"/>
                <w:b/>
                <w:bCs/>
                <w:color w:val="000000" w:themeColor="text1"/>
                <w:kern w:val="0"/>
                <w:sz w:val="24"/>
                <w:szCs w:val="24"/>
                <w:highlight w:val="none"/>
              </w:rPr>
              <w:t>对不服从指挥的材料供应商作出处罚（追究违约责任）的决定</w:t>
            </w:r>
          </w:p>
        </w:tc>
      </w:tr>
      <w:tr w14:paraId="054F0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228E972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9</w:t>
            </w:r>
          </w:p>
        </w:tc>
        <w:tc>
          <w:tcPr>
            <w:tcW w:w="8818" w:type="dxa"/>
            <w:shd w:val="clear" w:color="auto" w:fill="auto"/>
            <w:vAlign w:val="center"/>
          </w:tcPr>
          <w:p w14:paraId="6A056F37">
            <w:pPr>
              <w:widowControl/>
              <w:jc w:val="left"/>
              <w:rPr>
                <w:rFonts w:ascii="仿宋_GB2312" w:hAnsi="仿宋_GB2312" w:eastAsia="仿宋_GB2312" w:cs="仿宋_GB2312"/>
                <w:b/>
                <w:bCs/>
                <w:color w:val="000000" w:themeColor="text1"/>
                <w:kern w:val="0"/>
                <w:sz w:val="24"/>
                <w:szCs w:val="24"/>
                <w:highlight w:val="none"/>
              </w:rPr>
            </w:pPr>
            <w:r>
              <w:rPr>
                <w:rFonts w:hint="eastAsia" w:ascii="仿宋_GB2312" w:hAnsi="仿宋_GB2312" w:eastAsia="仿宋_GB2312" w:cs="仿宋_GB2312"/>
                <w:b/>
                <w:bCs/>
                <w:color w:val="000000" w:themeColor="text1"/>
                <w:kern w:val="0"/>
                <w:sz w:val="24"/>
                <w:szCs w:val="24"/>
                <w:highlight w:val="none"/>
              </w:rPr>
              <w:t>对乙方工程项目的履约情况进行监控和核查；发现问题后，通知要求乙方进行整改或调整</w:t>
            </w:r>
          </w:p>
        </w:tc>
      </w:tr>
      <w:tr w14:paraId="11277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0B77694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10</w:t>
            </w:r>
          </w:p>
        </w:tc>
        <w:tc>
          <w:tcPr>
            <w:tcW w:w="8818" w:type="dxa"/>
            <w:shd w:val="clear" w:color="auto" w:fill="auto"/>
            <w:vAlign w:val="center"/>
          </w:tcPr>
          <w:p w14:paraId="2B138FEA">
            <w:pPr>
              <w:widowControl/>
              <w:jc w:val="left"/>
              <w:rPr>
                <w:rFonts w:ascii="仿宋_GB2312" w:hAnsi="仿宋_GB2312" w:eastAsia="仿宋_GB2312" w:cs="仿宋_GB2312"/>
                <w:b/>
                <w:bCs/>
                <w:color w:val="000000" w:themeColor="text1"/>
                <w:kern w:val="0"/>
                <w:sz w:val="24"/>
                <w:szCs w:val="24"/>
                <w:highlight w:val="none"/>
              </w:rPr>
            </w:pPr>
            <w:r>
              <w:rPr>
                <w:rFonts w:hint="eastAsia" w:ascii="仿宋_GB2312" w:hAnsi="仿宋_GB2312" w:eastAsia="仿宋_GB2312" w:cs="仿宋_GB2312"/>
                <w:b/>
                <w:bCs/>
                <w:color w:val="000000" w:themeColor="text1"/>
                <w:kern w:val="0"/>
                <w:sz w:val="24"/>
                <w:szCs w:val="24"/>
                <w:highlight w:val="none"/>
              </w:rPr>
              <w:t>组织实施质量验收工作</w:t>
            </w:r>
          </w:p>
        </w:tc>
      </w:tr>
      <w:tr w14:paraId="56586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F96B44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11</w:t>
            </w:r>
          </w:p>
        </w:tc>
        <w:tc>
          <w:tcPr>
            <w:tcW w:w="8818" w:type="dxa"/>
            <w:shd w:val="clear" w:color="auto" w:fill="auto"/>
            <w:vAlign w:val="center"/>
          </w:tcPr>
          <w:p w14:paraId="6AAB1E43">
            <w:pPr>
              <w:widowControl/>
              <w:jc w:val="left"/>
              <w:rPr>
                <w:rFonts w:ascii="仿宋_GB2312" w:hAnsi="仿宋_GB2312" w:eastAsia="仿宋_GB2312" w:cs="仿宋_GB2312"/>
                <w:b/>
                <w:bCs/>
                <w:color w:val="000000" w:themeColor="text1"/>
                <w:kern w:val="0"/>
                <w:sz w:val="24"/>
                <w:szCs w:val="24"/>
                <w:highlight w:val="none"/>
              </w:rPr>
            </w:pPr>
            <w:r>
              <w:rPr>
                <w:rFonts w:hint="eastAsia" w:ascii="仿宋_GB2312" w:hAnsi="仿宋_GB2312" w:eastAsia="仿宋_GB2312" w:cs="仿宋_GB2312"/>
                <w:b/>
                <w:bCs/>
                <w:color w:val="000000" w:themeColor="text1"/>
                <w:kern w:val="0"/>
                <w:sz w:val="24"/>
                <w:szCs w:val="24"/>
                <w:highlight w:val="none"/>
              </w:rPr>
              <w:t>向乙方发送维修整改通知</w:t>
            </w:r>
          </w:p>
        </w:tc>
      </w:tr>
      <w:tr w14:paraId="0753A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5E38FB2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12</w:t>
            </w:r>
          </w:p>
        </w:tc>
        <w:tc>
          <w:tcPr>
            <w:tcW w:w="8818" w:type="dxa"/>
            <w:shd w:val="clear" w:color="auto" w:fill="auto"/>
            <w:vAlign w:val="center"/>
          </w:tcPr>
          <w:p w14:paraId="59DA635E">
            <w:pPr>
              <w:widowControl/>
              <w:jc w:val="left"/>
              <w:rPr>
                <w:rFonts w:ascii="仿宋_GB2312" w:hAnsi="仿宋_GB2312" w:eastAsia="仿宋_GB2312" w:cs="仿宋_GB2312"/>
                <w:b/>
                <w:bCs/>
                <w:color w:val="000000" w:themeColor="text1"/>
                <w:kern w:val="0"/>
                <w:sz w:val="24"/>
                <w:szCs w:val="24"/>
                <w:highlight w:val="none"/>
              </w:rPr>
            </w:pPr>
            <w:r>
              <w:rPr>
                <w:rFonts w:hint="eastAsia" w:ascii="仿宋_GB2312" w:hAnsi="仿宋_GB2312" w:eastAsia="仿宋_GB2312" w:cs="仿宋_GB2312"/>
                <w:b/>
                <w:bCs/>
                <w:color w:val="000000" w:themeColor="text1"/>
                <w:kern w:val="0"/>
                <w:sz w:val="24"/>
                <w:szCs w:val="24"/>
                <w:highlight w:val="none"/>
              </w:rPr>
              <w:t>根据合同约定或公司规定扣除乙方质保金</w:t>
            </w:r>
          </w:p>
        </w:tc>
      </w:tr>
      <w:tr w14:paraId="5B743B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7674F32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13</w:t>
            </w:r>
          </w:p>
        </w:tc>
        <w:tc>
          <w:tcPr>
            <w:tcW w:w="8818" w:type="dxa"/>
            <w:shd w:val="clear" w:color="auto" w:fill="auto"/>
            <w:vAlign w:val="center"/>
          </w:tcPr>
          <w:p w14:paraId="7EA75B25">
            <w:pPr>
              <w:widowControl/>
              <w:jc w:val="left"/>
              <w:rPr>
                <w:rFonts w:ascii="仿宋_GB2312" w:hAnsi="仿宋_GB2312" w:eastAsia="仿宋_GB2312" w:cs="仿宋_GB2312"/>
                <w:b/>
                <w:bCs/>
                <w:color w:val="000000" w:themeColor="text1"/>
                <w:kern w:val="0"/>
                <w:sz w:val="24"/>
                <w:szCs w:val="24"/>
                <w:highlight w:val="none"/>
              </w:rPr>
            </w:pPr>
            <w:r>
              <w:rPr>
                <w:rFonts w:hint="eastAsia" w:ascii="仿宋_GB2312" w:hAnsi="仿宋_GB2312" w:eastAsia="仿宋_GB2312" w:cs="仿宋_GB2312"/>
                <w:b/>
                <w:bCs/>
                <w:color w:val="000000" w:themeColor="text1"/>
                <w:kern w:val="0"/>
                <w:sz w:val="24"/>
                <w:szCs w:val="24"/>
                <w:highlight w:val="none"/>
              </w:rPr>
              <w:t>对存在的安全生产隐患，下达《安全隐患整改通知书》，对存在重大安全生产隐患，下达《安全隐患局部停工整改令》</w:t>
            </w:r>
          </w:p>
        </w:tc>
      </w:tr>
      <w:tr w14:paraId="25D2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3985FB57">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14</w:t>
            </w:r>
          </w:p>
        </w:tc>
        <w:tc>
          <w:tcPr>
            <w:tcW w:w="8818" w:type="dxa"/>
            <w:shd w:val="clear" w:color="auto" w:fill="auto"/>
            <w:vAlign w:val="center"/>
          </w:tcPr>
          <w:p w14:paraId="6F909100">
            <w:pPr>
              <w:widowControl/>
              <w:jc w:val="left"/>
              <w:rPr>
                <w:rFonts w:ascii="仿宋_GB2312" w:hAnsi="仿宋_GB2312" w:eastAsia="仿宋_GB2312" w:cs="仿宋_GB2312"/>
                <w:b/>
                <w:bCs/>
                <w:color w:val="000000" w:themeColor="text1"/>
                <w:kern w:val="0"/>
                <w:sz w:val="24"/>
                <w:szCs w:val="24"/>
                <w:highlight w:val="none"/>
              </w:rPr>
            </w:pPr>
            <w:r>
              <w:rPr>
                <w:rFonts w:hint="eastAsia" w:ascii="仿宋_GB2312" w:hAnsi="仿宋_GB2312" w:eastAsia="仿宋_GB2312" w:cs="仿宋_GB2312"/>
                <w:b/>
                <w:bCs/>
                <w:color w:val="000000" w:themeColor="text1"/>
                <w:kern w:val="0"/>
                <w:sz w:val="24"/>
                <w:szCs w:val="24"/>
                <w:highlight w:val="none"/>
              </w:rPr>
              <w:t>对检查中发现的不符合合同约定或国家规定标准的，要求乙方进行整改</w:t>
            </w:r>
          </w:p>
        </w:tc>
      </w:tr>
      <w:tr w14:paraId="5BDC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701" w:type="dxa"/>
            <w:shd w:val="clear" w:color="auto" w:fill="auto"/>
            <w:vAlign w:val="center"/>
          </w:tcPr>
          <w:p w14:paraId="19B1442B">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15</w:t>
            </w:r>
          </w:p>
        </w:tc>
        <w:tc>
          <w:tcPr>
            <w:tcW w:w="8818" w:type="dxa"/>
            <w:shd w:val="clear" w:color="auto" w:fill="auto"/>
            <w:vAlign w:val="center"/>
          </w:tcPr>
          <w:p w14:paraId="5C6D60C2">
            <w:pPr>
              <w:widowControl/>
              <w:jc w:val="left"/>
              <w:rPr>
                <w:rFonts w:ascii="仿宋_GB2312" w:hAnsi="仿宋_GB2312" w:eastAsia="仿宋_GB2312" w:cs="仿宋_GB2312"/>
                <w:b/>
                <w:bCs/>
                <w:color w:val="000000" w:themeColor="text1"/>
                <w:kern w:val="0"/>
                <w:sz w:val="24"/>
                <w:szCs w:val="24"/>
                <w:highlight w:val="none"/>
              </w:rPr>
            </w:pPr>
            <w:r>
              <w:rPr>
                <w:rFonts w:hint="eastAsia" w:ascii="仿宋_GB2312" w:hAnsi="仿宋_GB2312" w:eastAsia="仿宋_GB2312" w:cs="仿宋_GB2312"/>
                <w:b/>
                <w:bCs/>
                <w:color w:val="000000" w:themeColor="text1"/>
                <w:kern w:val="0"/>
                <w:sz w:val="24"/>
                <w:szCs w:val="24"/>
                <w:highlight w:val="none"/>
              </w:rPr>
              <w:t>报送或接收工程履约相关的工作联系函</w:t>
            </w:r>
          </w:p>
        </w:tc>
      </w:tr>
    </w:tbl>
    <w:p w14:paraId="04D240D1">
      <w:pPr>
        <w:numPr>
          <w:ilvl w:val="0"/>
          <w:numId w:val="6"/>
        </w:numPr>
        <w:autoSpaceDE w:val="0"/>
        <w:autoSpaceDN w:val="0"/>
        <w:adjustRightInd w:val="0"/>
        <w:spacing w:line="400" w:lineRule="exact"/>
        <w:rPr>
          <w:rFonts w:ascii="仿宋_GB2312" w:hAnsi="仿宋_GB2312" w:eastAsia="仿宋_GB2312" w:cs="仿宋_GB2312"/>
          <w:color w:val="000000" w:themeColor="text1"/>
          <w:sz w:val="24"/>
          <w:szCs w:val="24"/>
          <w:highlight w:val="none"/>
        </w:rPr>
      </w:pPr>
      <w:bookmarkStart w:id="147" w:name="_Hlk126826460"/>
      <w:r>
        <w:rPr>
          <w:rFonts w:hint="eastAsia" w:ascii="仿宋_GB2312" w:hAnsi="仿宋_GB2312" w:eastAsia="仿宋_GB2312" w:cs="仿宋_GB2312"/>
          <w:color w:val="000000" w:themeColor="text1"/>
          <w:sz w:val="24"/>
          <w:szCs w:val="24"/>
          <w:highlight w:val="none"/>
        </w:rPr>
        <w:t>项目部无权审批以下事项：</w:t>
      </w:r>
    </w:p>
    <w:bookmarkEnd w:id="147"/>
    <w:tbl>
      <w:tblPr>
        <w:tblStyle w:val="34"/>
        <w:tblW w:w="9542" w:type="dxa"/>
        <w:jc w:val="center"/>
        <w:tblBorders>
          <w:top w:val="none" w:color="auto" w:sz="4" w:space="0"/>
          <w:left w:val="none" w:color="auto" w:sz="4" w:space="0"/>
          <w:bottom w:val="non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733"/>
        <w:gridCol w:w="8809"/>
      </w:tblGrid>
      <w:tr w14:paraId="5C65BD31">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510" w:hRule="exact"/>
          <w:jc w:val="center"/>
        </w:trPr>
        <w:tc>
          <w:tcPr>
            <w:tcW w:w="733" w:type="dxa"/>
            <w:tcBorders>
              <w:top w:val="single" w:color="auto" w:sz="4" w:space="0"/>
              <w:left w:val="single" w:color="auto" w:sz="4" w:space="0"/>
              <w:bottom w:val="single" w:color="auto" w:sz="4" w:space="0"/>
              <w:right w:val="single" w:color="auto" w:sz="4" w:space="0"/>
            </w:tcBorders>
            <w:vAlign w:val="center"/>
          </w:tcPr>
          <w:p w14:paraId="1F77EEEC">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rPr>
            </w:pPr>
            <w:bookmarkStart w:id="148" w:name="_Hlk127195047"/>
            <w:r>
              <w:rPr>
                <w:rFonts w:hint="eastAsia" w:ascii="仿宋_GB2312" w:hAnsi="仿宋_GB2312" w:eastAsia="仿宋_GB2312" w:cs="仿宋_GB2312"/>
                <w:b/>
                <w:bCs/>
                <w:color w:val="000000" w:themeColor="text1"/>
                <w:sz w:val="24"/>
                <w:szCs w:val="24"/>
                <w:highlight w:val="none"/>
                <w:lang w:val="zh-CN"/>
              </w:rPr>
              <w:t>序号</w:t>
            </w:r>
          </w:p>
        </w:tc>
        <w:tc>
          <w:tcPr>
            <w:tcW w:w="8809" w:type="dxa"/>
            <w:tcBorders>
              <w:top w:val="single" w:color="auto" w:sz="4" w:space="0"/>
              <w:left w:val="single" w:color="auto" w:sz="4" w:space="0"/>
              <w:bottom w:val="single" w:color="auto" w:sz="4" w:space="0"/>
              <w:right w:val="single" w:color="auto" w:sz="4" w:space="0"/>
            </w:tcBorders>
            <w:vAlign w:val="center"/>
          </w:tcPr>
          <w:p w14:paraId="49A9F5EF">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lang w:val="zh-CN"/>
              </w:rPr>
            </w:pPr>
            <w:r>
              <w:rPr>
                <w:rFonts w:hint="eastAsia" w:ascii="仿宋_GB2312" w:hAnsi="仿宋_GB2312" w:eastAsia="仿宋_GB2312" w:cs="仿宋_GB2312"/>
                <w:b/>
                <w:bCs/>
                <w:color w:val="000000" w:themeColor="text1"/>
                <w:sz w:val="24"/>
                <w:szCs w:val="24"/>
                <w:highlight w:val="none"/>
                <w:lang w:val="zh-CN"/>
              </w:rPr>
              <w:t>禁止性事项</w:t>
            </w:r>
          </w:p>
        </w:tc>
      </w:tr>
      <w:tr w14:paraId="3E120CF8">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727A633B">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1</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2DBEFB47">
            <w:pPr>
              <w:widowControl/>
              <w:jc w:val="left"/>
              <w:rPr>
                <w:rFonts w:ascii="仿宋_GB2312" w:hAnsi="仿宋_GB2312" w:eastAsia="仿宋_GB2312" w:cs="仿宋_GB2312"/>
                <w:b/>
                <w:bCs/>
                <w:color w:val="000000" w:themeColor="text1"/>
                <w:sz w:val="24"/>
                <w:szCs w:val="24"/>
                <w:highlight w:val="none"/>
                <w:lang w:val="zh-CN"/>
              </w:rPr>
            </w:pPr>
            <w:r>
              <w:rPr>
                <w:rFonts w:hint="eastAsia" w:ascii="仿宋_GB2312" w:hAnsi="仿宋_GB2312" w:eastAsia="仿宋_GB2312" w:cs="仿宋_GB2312"/>
                <w:b/>
                <w:bCs/>
                <w:color w:val="000000" w:themeColor="text1"/>
                <w:kern w:val="0"/>
                <w:sz w:val="24"/>
                <w:szCs w:val="24"/>
                <w:highlight w:val="none"/>
              </w:rPr>
              <w:t>进行银行贷款等融资活动</w:t>
            </w:r>
          </w:p>
        </w:tc>
      </w:tr>
      <w:tr w14:paraId="2356EA56">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3E9B61D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2</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31E4675D">
            <w:pPr>
              <w:widowControl/>
              <w:jc w:val="left"/>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kern w:val="0"/>
                <w:sz w:val="24"/>
                <w:szCs w:val="24"/>
                <w:highlight w:val="none"/>
              </w:rPr>
              <w:t>对外提供担保</w:t>
            </w:r>
          </w:p>
        </w:tc>
      </w:tr>
      <w:tr w14:paraId="4E353CB2">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2DA6D839">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3</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66B5BC2F">
            <w:pPr>
              <w:widowControl/>
              <w:jc w:val="left"/>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kern w:val="0"/>
                <w:sz w:val="24"/>
                <w:szCs w:val="24"/>
                <w:highlight w:val="none"/>
              </w:rPr>
              <w:t>对外开立各类保函</w:t>
            </w:r>
          </w:p>
        </w:tc>
      </w:tr>
      <w:tr w14:paraId="635612B8">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6F1DF553">
            <w:pPr>
              <w:tabs>
                <w:tab w:val="left" w:pos="534"/>
              </w:tabs>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4</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5D5CA072">
            <w:pPr>
              <w:widowControl/>
              <w:jc w:val="left"/>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kern w:val="0"/>
                <w:sz w:val="24"/>
                <w:szCs w:val="24"/>
                <w:highlight w:val="none"/>
              </w:rPr>
              <w:t>对外拆借资金</w:t>
            </w:r>
          </w:p>
        </w:tc>
      </w:tr>
      <w:tr w14:paraId="36F0537A">
        <w:tblPrEx>
          <w:tblBorders>
            <w:top w:val="none" w:color="auto" w:sz="4" w:space="0"/>
            <w:left w:val="none" w:color="auto" w:sz="4" w:space="0"/>
            <w:bottom w:val="non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54" w:hRule="atLeast"/>
          <w:jc w:val="center"/>
        </w:trPr>
        <w:tc>
          <w:tcPr>
            <w:tcW w:w="733" w:type="dxa"/>
            <w:tcBorders>
              <w:top w:val="single" w:color="auto" w:sz="4" w:space="0"/>
              <w:left w:val="single" w:color="auto" w:sz="4" w:space="0"/>
              <w:bottom w:val="single" w:color="auto" w:sz="4" w:space="0"/>
              <w:right w:val="single" w:color="auto" w:sz="4" w:space="0"/>
            </w:tcBorders>
            <w:shd w:val="clear" w:color="auto" w:fill="auto"/>
            <w:vAlign w:val="center"/>
          </w:tcPr>
          <w:p w14:paraId="5E381E83">
            <w:pPr>
              <w:autoSpaceDE w:val="0"/>
              <w:autoSpaceDN w:val="0"/>
              <w:adjustRightInd w:val="0"/>
              <w:spacing w:line="400" w:lineRule="exact"/>
              <w:jc w:val="center"/>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5</w:t>
            </w:r>
          </w:p>
        </w:tc>
        <w:tc>
          <w:tcPr>
            <w:tcW w:w="8809" w:type="dxa"/>
            <w:tcBorders>
              <w:top w:val="single" w:color="auto" w:sz="4" w:space="0"/>
              <w:left w:val="single" w:color="auto" w:sz="4" w:space="0"/>
              <w:bottom w:val="single" w:color="auto" w:sz="4" w:space="0"/>
              <w:right w:val="single" w:color="auto" w:sz="4" w:space="0"/>
            </w:tcBorders>
            <w:shd w:val="clear" w:color="auto" w:fill="auto"/>
            <w:vAlign w:val="center"/>
          </w:tcPr>
          <w:p w14:paraId="34BD655B">
            <w:pPr>
              <w:widowControl/>
              <w:jc w:val="left"/>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kern w:val="0"/>
                <w:sz w:val="24"/>
                <w:szCs w:val="24"/>
                <w:highlight w:val="none"/>
              </w:rPr>
              <w:t>设立或变更劳动关系（包括签订劳动合同、确认劳动关系等）</w:t>
            </w:r>
          </w:p>
        </w:tc>
      </w:tr>
      <w:bookmarkEnd w:id="148"/>
    </w:tbl>
    <w:p w14:paraId="086C6AE1">
      <w:pPr>
        <w:numPr>
          <w:ilvl w:val="0"/>
          <w:numId w:val="7"/>
        </w:num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rPr>
      </w:pPr>
      <w:r>
        <w:rPr>
          <w:rFonts w:hint="eastAsia" w:ascii="仿宋_GB2312" w:hAnsi="仿宋_GB2312" w:eastAsia="仿宋_GB2312" w:cs="仿宋_GB2312"/>
          <w:color w:val="000000" w:themeColor="text1"/>
          <w:sz w:val="24"/>
          <w:szCs w:val="24"/>
          <w:highlight w:val="none"/>
          <w:lang w:val="zh-CN"/>
        </w:rPr>
        <w:t>若项目经理发生变更，则由新委任的项目经理承继。</w:t>
      </w:r>
    </w:p>
    <w:p w14:paraId="050B119D">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rPr>
      </w:pPr>
    </w:p>
    <w:p w14:paraId="4C02EB62">
      <w:pPr>
        <w:autoSpaceDE w:val="0"/>
        <w:autoSpaceDN w:val="0"/>
        <w:adjustRightInd w:val="0"/>
        <w:spacing w:line="400" w:lineRule="exact"/>
        <w:ind w:firstLine="480"/>
        <w:rPr>
          <w:rFonts w:hint="eastAsia" w:ascii="仿宋_GB2312" w:hAnsi="仿宋_GB2312" w:eastAsia="仿宋_GB2312" w:cs="仿宋_GB2312"/>
          <w:color w:val="000000" w:themeColor="text1"/>
          <w:sz w:val="24"/>
          <w:szCs w:val="24"/>
          <w:highlight w:val="none"/>
        </w:rPr>
      </w:pPr>
    </w:p>
    <w:p w14:paraId="7C222CCA">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               </w:t>
      </w:r>
    </w:p>
    <w:p w14:paraId="74F690AB">
      <w:pPr>
        <w:autoSpaceDE w:val="0"/>
        <w:autoSpaceDN w:val="0"/>
        <w:adjustRightInd w:val="0"/>
        <w:spacing w:line="400" w:lineRule="exact"/>
        <w:ind w:firstLine="5040" w:firstLineChars="2100"/>
        <w:rPr>
          <w:rFonts w:hint="eastAsia"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授权单位（盖章）：</w:t>
      </w:r>
    </w:p>
    <w:p w14:paraId="79F7DD0C">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bCs/>
          <w:color w:val="000000" w:themeColor="text1"/>
          <w:sz w:val="24"/>
          <w:szCs w:val="24"/>
          <w:highlight w:val="none"/>
        </w:rPr>
        <w:t xml:space="preserve"> </w:t>
      </w:r>
      <w:r>
        <w:rPr>
          <w:rFonts w:hint="eastAsia" w:ascii="仿宋_GB2312" w:hAnsi="仿宋_GB2312" w:eastAsia="仿宋_GB2312" w:cs="仿宋_GB2312"/>
          <w:bCs/>
          <w:color w:val="000000" w:themeColor="text1"/>
          <w:sz w:val="24"/>
          <w:szCs w:val="24"/>
          <w:highlight w:val="none"/>
          <w:lang w:val="en-US" w:eastAsia="zh-CN"/>
        </w:rPr>
        <w:t xml:space="preserve">                </w:t>
      </w:r>
      <w:r>
        <w:rPr>
          <w:rFonts w:hint="eastAsia" w:ascii="仿宋_GB2312" w:hAnsi="仿宋_GB2312" w:eastAsia="仿宋_GB2312" w:cs="仿宋_GB2312"/>
          <w:color w:val="000000" w:themeColor="text1"/>
          <w:kern w:val="0"/>
          <w:sz w:val="24"/>
          <w:szCs w:val="24"/>
          <w:highlight w:val="none"/>
        </w:rPr>
        <w:t xml:space="preserve">                          法定代表人：</w:t>
      </w:r>
    </w:p>
    <w:p w14:paraId="0DC57D0C">
      <w:pPr>
        <w:autoSpaceDE w:val="0"/>
        <w:autoSpaceDN w:val="0"/>
        <w:adjustRightInd w:val="0"/>
        <w:spacing w:line="400" w:lineRule="atLeast"/>
        <w:ind w:firstLine="480" w:firstLineChars="200"/>
        <w:rPr>
          <w:rFonts w:hint="eastAsia"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rPr>
        <w:t xml:space="preserve">    </w:t>
      </w:r>
      <w:r>
        <w:rPr>
          <w:rFonts w:hint="eastAsia" w:ascii="仿宋_GB2312" w:hAnsi="仿宋_GB2312" w:eastAsia="仿宋_GB2312" w:cs="仿宋_GB2312"/>
          <w:color w:val="000000" w:themeColor="text1"/>
          <w:kern w:val="0"/>
          <w:sz w:val="24"/>
          <w:szCs w:val="24"/>
          <w:highlight w:val="none"/>
          <w:lang w:val="en-US" w:eastAsia="zh-CN"/>
        </w:rPr>
        <w:t xml:space="preserve">       </w:t>
      </w:r>
      <w:r>
        <w:rPr>
          <w:rFonts w:hint="eastAsia" w:ascii="仿宋_GB2312" w:hAnsi="仿宋_GB2312" w:eastAsia="仿宋_GB2312" w:cs="仿宋_GB2312"/>
          <w:color w:val="000000" w:themeColor="text1"/>
          <w:kern w:val="0"/>
          <w:sz w:val="24"/>
          <w:szCs w:val="24"/>
          <w:highlight w:val="none"/>
        </w:rPr>
        <w:t xml:space="preserve">                               </w:t>
      </w:r>
      <w:r>
        <w:rPr>
          <w:rFonts w:hint="eastAsia" w:ascii="仿宋_GB2312" w:hAnsi="仿宋_GB2312" w:eastAsia="仿宋_GB2312" w:cs="仿宋_GB2312"/>
          <w:color w:val="000000" w:themeColor="text1"/>
          <w:kern w:val="0"/>
          <w:sz w:val="24"/>
          <w:szCs w:val="24"/>
          <w:highlight w:val="none"/>
          <w:lang w:val="en-US" w:eastAsia="zh-CN"/>
        </w:rPr>
        <w:t xml:space="preserve">     </w:t>
      </w:r>
      <w:r>
        <w:rPr>
          <w:rFonts w:hint="eastAsia" w:ascii="仿宋_GB2312" w:hAnsi="仿宋_GB2312" w:eastAsia="仿宋_GB2312" w:cs="仿宋_GB2312"/>
          <w:color w:val="000000" w:themeColor="text1"/>
          <w:kern w:val="0"/>
          <w:sz w:val="24"/>
          <w:szCs w:val="24"/>
          <w:highlight w:val="none"/>
        </w:rPr>
        <w:t>或</w:t>
      </w:r>
    </w:p>
    <w:p w14:paraId="5636E469">
      <w:pPr>
        <w:autoSpaceDE w:val="0"/>
        <w:autoSpaceDN w:val="0"/>
        <w:adjustRightInd w:val="0"/>
        <w:spacing w:line="400" w:lineRule="atLeast"/>
        <w:ind w:firstLine="6000" w:firstLineChars="2500"/>
        <w:rPr>
          <w:rFonts w:ascii="仿宋_GB2312" w:hAnsi="仿宋_GB2312" w:eastAsia="仿宋_GB2312" w:cs="仿宋_GB2312"/>
          <w:bCs/>
          <w:color w:val="000000" w:themeColor="text1"/>
          <w:sz w:val="24"/>
          <w:szCs w:val="24"/>
          <w:highlight w:val="none"/>
        </w:rPr>
      </w:pPr>
      <w:r>
        <w:rPr>
          <w:rFonts w:hint="eastAsia" w:ascii="仿宋_GB2312" w:hAnsi="仿宋_GB2312" w:eastAsia="仿宋_GB2312" w:cs="仿宋_GB2312"/>
          <w:color w:val="000000" w:themeColor="text1"/>
          <w:kern w:val="0"/>
          <w:sz w:val="24"/>
          <w:szCs w:val="24"/>
          <w:highlight w:val="none"/>
          <w:lang w:val="en-US" w:eastAsia="zh-CN"/>
        </w:rPr>
        <w:t>被委托</w:t>
      </w:r>
      <w:r>
        <w:rPr>
          <w:rFonts w:hint="eastAsia" w:ascii="仿宋_GB2312" w:hAnsi="仿宋_GB2312" w:eastAsia="仿宋_GB2312" w:cs="仿宋_GB2312"/>
          <w:color w:val="000000" w:themeColor="text1"/>
          <w:kern w:val="0"/>
          <w:sz w:val="24"/>
          <w:szCs w:val="24"/>
          <w:highlight w:val="none"/>
        </w:rPr>
        <w:t>人：</w:t>
      </w:r>
      <w:r>
        <w:rPr>
          <w:rFonts w:hint="eastAsia" w:ascii="仿宋_GB2312" w:hAnsi="仿宋_GB2312" w:eastAsia="仿宋_GB2312" w:cs="仿宋_GB2312"/>
          <w:bCs/>
          <w:color w:val="000000" w:themeColor="text1"/>
          <w:sz w:val="24"/>
          <w:szCs w:val="24"/>
          <w:highlight w:val="none"/>
        </w:rPr>
        <w:t xml:space="preserve">           </w:t>
      </w:r>
    </w:p>
    <w:p w14:paraId="5A013F90">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rPr>
      </w:pPr>
      <w:r>
        <w:rPr>
          <w:rFonts w:hint="eastAsia" w:ascii="仿宋_GB2312" w:hAnsi="仿宋_GB2312" w:eastAsia="仿宋_GB2312" w:cs="仿宋_GB2312"/>
          <w:color w:val="000000" w:themeColor="text1"/>
          <w:sz w:val="24"/>
          <w:szCs w:val="24"/>
          <w:highlight w:val="none"/>
        </w:rPr>
        <w:t xml:space="preserve">                                          </w:t>
      </w:r>
      <w:r>
        <w:rPr>
          <w:rFonts w:hint="eastAsia" w:ascii="仿宋_GB2312" w:hAnsi="仿宋_GB2312" w:eastAsia="仿宋_GB2312" w:cs="仿宋_GB2312"/>
          <w:color w:val="000000" w:themeColor="text1"/>
          <w:sz w:val="24"/>
          <w:szCs w:val="24"/>
          <w:highlight w:val="none"/>
          <w:lang w:val="zh-CN"/>
        </w:rPr>
        <w:t>签署日期：</w:t>
      </w:r>
      <w:r>
        <w:rPr>
          <w:rFonts w:hint="eastAsia" w:ascii="仿宋_GB2312" w:hAnsi="仿宋_GB2312" w:eastAsia="仿宋_GB2312" w:cs="仿宋_GB2312"/>
          <w:color w:val="000000" w:themeColor="text1"/>
          <w:sz w:val="24"/>
          <w:szCs w:val="24"/>
          <w:highlight w:val="none"/>
        </w:rPr>
        <w:t xml:space="preserve">    </w:t>
      </w:r>
      <w:r>
        <w:rPr>
          <w:rFonts w:hint="eastAsia" w:ascii="仿宋_GB2312" w:hAnsi="仿宋_GB2312" w:eastAsia="仿宋_GB2312" w:cs="仿宋_GB2312"/>
          <w:color w:val="000000" w:themeColor="text1"/>
          <w:sz w:val="24"/>
          <w:szCs w:val="24"/>
          <w:highlight w:val="none"/>
          <w:lang w:val="zh-CN"/>
        </w:rPr>
        <w:t>年</w:t>
      </w:r>
      <w:r>
        <w:rPr>
          <w:rFonts w:hint="eastAsia" w:ascii="仿宋_GB2312" w:hAnsi="仿宋_GB2312" w:eastAsia="仿宋_GB2312" w:cs="仿宋_GB2312"/>
          <w:color w:val="000000" w:themeColor="text1"/>
          <w:sz w:val="24"/>
          <w:szCs w:val="24"/>
          <w:highlight w:val="none"/>
        </w:rPr>
        <w:t xml:space="preserve">   </w:t>
      </w:r>
      <w:r>
        <w:rPr>
          <w:rFonts w:hint="eastAsia" w:ascii="仿宋_GB2312" w:hAnsi="仿宋_GB2312" w:eastAsia="仿宋_GB2312" w:cs="仿宋_GB2312"/>
          <w:color w:val="000000" w:themeColor="text1"/>
          <w:sz w:val="24"/>
          <w:szCs w:val="24"/>
          <w:highlight w:val="none"/>
          <w:lang w:val="zh-CN"/>
        </w:rPr>
        <w:t>月</w:t>
      </w:r>
      <w:r>
        <w:rPr>
          <w:rFonts w:hint="eastAsia" w:ascii="仿宋_GB2312" w:hAnsi="仿宋_GB2312" w:eastAsia="仿宋_GB2312" w:cs="仿宋_GB2312"/>
          <w:color w:val="000000" w:themeColor="text1"/>
          <w:sz w:val="24"/>
          <w:szCs w:val="24"/>
          <w:highlight w:val="none"/>
        </w:rPr>
        <w:t xml:space="preserve">   </w:t>
      </w:r>
      <w:r>
        <w:rPr>
          <w:rFonts w:hint="eastAsia" w:ascii="仿宋_GB2312" w:hAnsi="仿宋_GB2312" w:eastAsia="仿宋_GB2312" w:cs="仿宋_GB2312"/>
          <w:color w:val="000000" w:themeColor="text1"/>
          <w:sz w:val="24"/>
          <w:szCs w:val="24"/>
          <w:highlight w:val="none"/>
          <w:lang w:val="zh-CN"/>
        </w:rPr>
        <w:t>日</w:t>
      </w:r>
    </w:p>
    <w:p w14:paraId="7EC425FB">
      <w:pPr>
        <w:autoSpaceDE w:val="0"/>
        <w:autoSpaceDN w:val="0"/>
        <w:adjustRightInd w:val="0"/>
        <w:spacing w:line="400" w:lineRule="exact"/>
        <w:ind w:firstLine="480"/>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乙方</w:t>
      </w:r>
      <w:r>
        <w:rPr>
          <w:rFonts w:hint="eastAsia" w:ascii="仿宋_GB2312" w:hAnsi="仿宋_GB2312" w:eastAsia="仿宋_GB2312" w:cs="仿宋_GB2312"/>
          <w:color w:val="000000" w:themeColor="text1"/>
          <w:sz w:val="24"/>
          <w:szCs w:val="24"/>
          <w:highlight w:val="none"/>
          <w:lang w:val="zh-CN"/>
        </w:rPr>
        <w:t>确认：我司已完全理解并清楚贵司对</w:t>
      </w:r>
      <w:bookmarkStart w:id="149" w:name="_Hlk48924799"/>
      <w:r>
        <w:rPr>
          <w:rFonts w:hint="eastAsia" w:ascii="仿宋_GB2312" w:hAnsi="仿宋_GB2312" w:eastAsia="仿宋_GB2312" w:cs="仿宋_GB2312"/>
          <w:color w:val="000000" w:themeColor="text1"/>
          <w:sz w:val="24"/>
          <w:szCs w:val="24"/>
          <w:highlight w:val="none"/>
        </w:rPr>
        <w:t>项目部及项目经理的授权范围，并严格遵照执行。</w:t>
      </w:r>
      <w:bookmarkEnd w:id="149"/>
      <w:r>
        <w:rPr>
          <w:rFonts w:hint="eastAsia" w:ascii="仿宋_GB2312" w:hAnsi="仿宋_GB2312" w:eastAsia="仿宋_GB2312" w:cs="仿宋_GB2312"/>
          <w:color w:val="000000" w:themeColor="text1"/>
          <w:sz w:val="24"/>
          <w:szCs w:val="24"/>
          <w:highlight w:val="none"/>
        </w:rPr>
        <w:t>超出</w:t>
      </w:r>
      <w:r>
        <w:rPr>
          <w:rFonts w:hint="eastAsia" w:ascii="仿宋_GB2312" w:hAnsi="仿宋_GB2312" w:eastAsia="仿宋_GB2312" w:cs="仿宋_GB2312"/>
          <w:color w:val="000000" w:themeColor="text1"/>
          <w:sz w:val="24"/>
          <w:szCs w:val="24"/>
          <w:highlight w:val="none"/>
          <w:lang w:val="en-US" w:eastAsia="zh-CN"/>
        </w:rPr>
        <w:t>贵司</w:t>
      </w:r>
      <w:r>
        <w:rPr>
          <w:rFonts w:hint="eastAsia" w:ascii="仿宋_GB2312" w:hAnsi="仿宋_GB2312" w:eastAsia="仿宋_GB2312" w:cs="仿宋_GB2312"/>
          <w:color w:val="000000" w:themeColor="text1"/>
          <w:sz w:val="24"/>
          <w:szCs w:val="24"/>
          <w:highlight w:val="none"/>
        </w:rPr>
        <w:t>授权范围的行为属于无权代理行为，对</w:t>
      </w:r>
      <w:r>
        <w:rPr>
          <w:rFonts w:hint="eastAsia" w:ascii="仿宋_GB2312" w:hAnsi="仿宋_GB2312" w:eastAsia="仿宋_GB2312" w:cs="仿宋_GB2312"/>
          <w:color w:val="000000" w:themeColor="text1"/>
          <w:sz w:val="24"/>
          <w:szCs w:val="24"/>
          <w:highlight w:val="none"/>
          <w:lang w:val="en-US" w:eastAsia="zh-CN"/>
        </w:rPr>
        <w:t>贵司</w:t>
      </w:r>
      <w:r>
        <w:rPr>
          <w:rFonts w:hint="eastAsia" w:ascii="仿宋_GB2312" w:hAnsi="仿宋_GB2312" w:eastAsia="仿宋_GB2312" w:cs="仿宋_GB2312"/>
          <w:color w:val="000000" w:themeColor="text1"/>
          <w:sz w:val="24"/>
          <w:szCs w:val="24"/>
          <w:highlight w:val="none"/>
        </w:rPr>
        <w:t>无效，</w:t>
      </w:r>
      <w:r>
        <w:rPr>
          <w:rFonts w:hint="eastAsia" w:ascii="仿宋_GB2312" w:hAnsi="仿宋_GB2312" w:eastAsia="仿宋_GB2312" w:cs="仿宋_GB2312"/>
          <w:color w:val="000000" w:themeColor="text1"/>
          <w:sz w:val="24"/>
          <w:szCs w:val="24"/>
          <w:highlight w:val="none"/>
          <w:lang w:val="en-US" w:eastAsia="zh-CN"/>
        </w:rPr>
        <w:t>贵司</w:t>
      </w:r>
      <w:r>
        <w:rPr>
          <w:rFonts w:hint="eastAsia" w:ascii="仿宋_GB2312" w:hAnsi="仿宋_GB2312" w:eastAsia="仿宋_GB2312" w:cs="仿宋_GB2312"/>
          <w:color w:val="000000" w:themeColor="text1"/>
          <w:sz w:val="24"/>
          <w:szCs w:val="24"/>
          <w:highlight w:val="none"/>
        </w:rPr>
        <w:t>不承担任何法律责任。</w:t>
      </w:r>
      <w:r>
        <w:rPr>
          <w:rFonts w:hint="eastAsia" w:ascii="仿宋_GB2312" w:hAnsi="仿宋_GB2312" w:eastAsia="仿宋_GB2312" w:cs="仿宋_GB2312"/>
          <w:color w:val="000000" w:themeColor="text1"/>
          <w:sz w:val="24"/>
          <w:szCs w:val="24"/>
          <w:highlight w:val="none"/>
          <w:lang w:eastAsia="zh-CN"/>
        </w:rPr>
        <w:t>我</w:t>
      </w:r>
      <w:r>
        <w:rPr>
          <w:rFonts w:hint="eastAsia" w:ascii="仿宋_GB2312" w:hAnsi="仿宋_GB2312" w:eastAsia="仿宋_GB2312" w:cs="仿宋_GB2312"/>
          <w:color w:val="000000" w:themeColor="text1"/>
          <w:sz w:val="24"/>
          <w:szCs w:val="24"/>
          <w:highlight w:val="none"/>
          <w:lang w:val="en-US" w:eastAsia="zh-CN"/>
        </w:rPr>
        <w:t>司将</w:t>
      </w:r>
      <w:r>
        <w:rPr>
          <w:rFonts w:hint="eastAsia" w:ascii="仿宋_GB2312" w:hAnsi="仿宋_GB2312" w:eastAsia="仿宋_GB2312" w:cs="仿宋_GB2312"/>
          <w:color w:val="000000" w:themeColor="text1"/>
          <w:sz w:val="24"/>
          <w:szCs w:val="24"/>
          <w:highlight w:val="none"/>
        </w:rPr>
        <w:t>谨慎审查相关文件的签署主体资格和权限，对于无权代理人签署的相关文件，应及时与</w:t>
      </w:r>
      <w:r>
        <w:rPr>
          <w:rFonts w:hint="eastAsia" w:ascii="仿宋_GB2312" w:hAnsi="仿宋_GB2312" w:eastAsia="仿宋_GB2312" w:cs="仿宋_GB2312"/>
          <w:color w:val="000000" w:themeColor="text1"/>
          <w:sz w:val="24"/>
          <w:szCs w:val="24"/>
          <w:highlight w:val="none"/>
          <w:lang w:val="en-US" w:eastAsia="zh-CN"/>
        </w:rPr>
        <w:t>贵司</w:t>
      </w:r>
      <w:r>
        <w:rPr>
          <w:rFonts w:hint="eastAsia" w:ascii="仿宋_GB2312" w:hAnsi="仿宋_GB2312" w:eastAsia="仿宋_GB2312" w:cs="仿宋_GB2312"/>
          <w:color w:val="000000" w:themeColor="text1"/>
          <w:sz w:val="24"/>
          <w:szCs w:val="24"/>
          <w:highlight w:val="none"/>
        </w:rPr>
        <w:t xml:space="preserve">核实。      </w:t>
      </w:r>
    </w:p>
    <w:p w14:paraId="5612C644">
      <w:pPr>
        <w:spacing w:line="400" w:lineRule="exact"/>
        <w:ind w:right="240" w:rightChars="100"/>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                                          乙方（公章）：           </w:t>
      </w:r>
    </w:p>
    <w:p w14:paraId="4D164431">
      <w:pPr>
        <w:autoSpaceDE w:val="0"/>
        <w:autoSpaceDN w:val="0"/>
        <w:adjustRightInd w:val="0"/>
        <w:spacing w:line="400" w:lineRule="atLeast"/>
        <w:ind w:firstLine="1680" w:firstLineChars="700"/>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rPr>
        <w:t xml:space="preserve">                             法定代表人：</w:t>
      </w:r>
    </w:p>
    <w:p w14:paraId="5786C69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rPr>
        <w:t xml:space="preserve">                                          或</w:t>
      </w:r>
    </w:p>
    <w:p w14:paraId="475011FA">
      <w:pPr>
        <w:autoSpaceDE w:val="0"/>
        <w:autoSpaceDN w:val="0"/>
        <w:adjustRightInd w:val="0"/>
        <w:spacing w:line="400" w:lineRule="atLeast"/>
        <w:ind w:firstLine="1920" w:firstLineChars="800"/>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rPr>
        <w:t xml:space="preserve">                          </w:t>
      </w:r>
      <w:r>
        <w:rPr>
          <w:rFonts w:hint="eastAsia" w:ascii="仿宋_GB2312" w:hAnsi="仿宋_GB2312" w:eastAsia="仿宋_GB2312" w:cs="仿宋_GB2312"/>
          <w:color w:val="000000" w:themeColor="text1"/>
          <w:kern w:val="0"/>
          <w:sz w:val="24"/>
          <w:szCs w:val="24"/>
          <w:highlight w:val="none"/>
          <w:lang w:val="en-US" w:eastAsia="zh-CN"/>
        </w:rPr>
        <w:t xml:space="preserve"> </w:t>
      </w:r>
      <w:r>
        <w:rPr>
          <w:rFonts w:hint="eastAsia" w:ascii="仿宋_GB2312" w:hAnsi="仿宋_GB2312" w:eastAsia="仿宋_GB2312" w:cs="仿宋_GB2312"/>
          <w:color w:val="000000" w:themeColor="text1"/>
          <w:kern w:val="0"/>
          <w:sz w:val="24"/>
          <w:szCs w:val="24"/>
          <w:highlight w:val="none"/>
        </w:rPr>
        <w:t xml:space="preserve"> </w:t>
      </w:r>
      <w:r>
        <w:rPr>
          <w:rFonts w:hint="eastAsia" w:ascii="仿宋_GB2312" w:hAnsi="仿宋_GB2312" w:eastAsia="仿宋_GB2312" w:cs="仿宋_GB2312"/>
          <w:color w:val="000000" w:themeColor="text1"/>
          <w:kern w:val="0"/>
          <w:sz w:val="24"/>
          <w:szCs w:val="24"/>
          <w:highlight w:val="none"/>
          <w:lang w:val="en-US" w:eastAsia="zh-CN"/>
        </w:rPr>
        <w:t>被委托</w:t>
      </w:r>
      <w:r>
        <w:rPr>
          <w:rFonts w:hint="eastAsia" w:ascii="仿宋_GB2312" w:hAnsi="仿宋_GB2312" w:eastAsia="仿宋_GB2312" w:cs="仿宋_GB2312"/>
          <w:color w:val="000000" w:themeColor="text1"/>
          <w:kern w:val="0"/>
          <w:sz w:val="24"/>
          <w:szCs w:val="24"/>
          <w:highlight w:val="none"/>
        </w:rPr>
        <w:t>人：</w:t>
      </w:r>
    </w:p>
    <w:p w14:paraId="32F14ADD">
      <w:pPr>
        <w:autoSpaceDE w:val="0"/>
        <w:autoSpaceDN w:val="0"/>
        <w:adjustRightInd w:val="0"/>
        <w:spacing w:line="400" w:lineRule="exact"/>
        <w:rPr>
          <w:rFonts w:ascii="仿宋_GB2312" w:hAnsi="仿宋_GB2312" w:eastAsia="仿宋_GB2312" w:cs="仿宋_GB2312"/>
          <w:color w:val="000000" w:themeColor="text1"/>
          <w:sz w:val="24"/>
          <w:szCs w:val="24"/>
          <w:highlight w:val="none"/>
          <w:lang w:val="zh-CN"/>
        </w:rPr>
      </w:pPr>
      <w:r>
        <w:rPr>
          <w:rFonts w:hint="eastAsia" w:ascii="仿宋_GB2312" w:hAnsi="仿宋_GB2312" w:eastAsia="仿宋_GB2312" w:cs="仿宋_GB2312"/>
          <w:color w:val="000000" w:themeColor="text1"/>
          <w:sz w:val="24"/>
          <w:szCs w:val="24"/>
          <w:highlight w:val="none"/>
        </w:rPr>
        <w:t xml:space="preserve">                                          </w:t>
      </w:r>
      <w:r>
        <w:rPr>
          <w:rFonts w:hint="eastAsia" w:ascii="仿宋_GB2312" w:hAnsi="仿宋_GB2312" w:eastAsia="仿宋_GB2312" w:cs="仿宋_GB2312"/>
          <w:color w:val="000000" w:themeColor="text1"/>
          <w:sz w:val="24"/>
          <w:szCs w:val="24"/>
          <w:highlight w:val="none"/>
          <w:lang w:val="zh-CN"/>
        </w:rPr>
        <w:t>签署日期：</w:t>
      </w:r>
      <w:r>
        <w:rPr>
          <w:rFonts w:hint="eastAsia" w:ascii="仿宋_GB2312" w:hAnsi="仿宋_GB2312" w:eastAsia="仿宋_GB2312" w:cs="仿宋_GB2312"/>
          <w:color w:val="000000" w:themeColor="text1"/>
          <w:sz w:val="24"/>
          <w:szCs w:val="24"/>
          <w:highlight w:val="none"/>
        </w:rPr>
        <w:t xml:space="preserve">    </w:t>
      </w:r>
      <w:r>
        <w:rPr>
          <w:rFonts w:hint="eastAsia" w:ascii="仿宋_GB2312" w:hAnsi="仿宋_GB2312" w:eastAsia="仿宋_GB2312" w:cs="仿宋_GB2312"/>
          <w:color w:val="000000" w:themeColor="text1"/>
          <w:sz w:val="24"/>
          <w:szCs w:val="24"/>
          <w:highlight w:val="none"/>
          <w:lang w:val="zh-CN"/>
        </w:rPr>
        <w:t>年</w:t>
      </w:r>
      <w:r>
        <w:rPr>
          <w:rFonts w:hint="eastAsia" w:ascii="仿宋_GB2312" w:hAnsi="仿宋_GB2312" w:eastAsia="仿宋_GB2312" w:cs="仿宋_GB2312"/>
          <w:color w:val="000000" w:themeColor="text1"/>
          <w:sz w:val="24"/>
          <w:szCs w:val="24"/>
          <w:highlight w:val="none"/>
        </w:rPr>
        <w:t xml:space="preserve">   </w:t>
      </w:r>
      <w:r>
        <w:rPr>
          <w:rFonts w:hint="eastAsia" w:ascii="仿宋_GB2312" w:hAnsi="仿宋_GB2312" w:eastAsia="仿宋_GB2312" w:cs="仿宋_GB2312"/>
          <w:color w:val="000000" w:themeColor="text1"/>
          <w:sz w:val="24"/>
          <w:szCs w:val="24"/>
          <w:highlight w:val="none"/>
          <w:lang w:val="zh-CN"/>
        </w:rPr>
        <w:t>月</w:t>
      </w:r>
      <w:r>
        <w:rPr>
          <w:rFonts w:hint="eastAsia" w:ascii="仿宋_GB2312" w:hAnsi="仿宋_GB2312" w:eastAsia="仿宋_GB2312" w:cs="仿宋_GB2312"/>
          <w:color w:val="000000" w:themeColor="text1"/>
          <w:sz w:val="24"/>
          <w:szCs w:val="24"/>
          <w:highlight w:val="none"/>
        </w:rPr>
        <w:t xml:space="preserve">   </w:t>
      </w:r>
      <w:r>
        <w:rPr>
          <w:rFonts w:hint="eastAsia" w:ascii="仿宋_GB2312" w:hAnsi="仿宋_GB2312" w:eastAsia="仿宋_GB2312" w:cs="仿宋_GB2312"/>
          <w:color w:val="000000" w:themeColor="text1"/>
          <w:sz w:val="24"/>
          <w:szCs w:val="24"/>
          <w:highlight w:val="none"/>
          <w:lang w:val="zh-CN"/>
        </w:rPr>
        <w:t>日</w:t>
      </w:r>
    </w:p>
    <w:p w14:paraId="2A464CAF">
      <w:pPr>
        <w:spacing w:line="400" w:lineRule="exact"/>
        <w:ind w:right="240" w:rightChars="100"/>
        <w:outlineLvl w:val="0"/>
        <w:rPr>
          <w:rFonts w:hint="eastAsia" w:ascii="仿宋_GB2312" w:hAnsi="仿宋_GB2312" w:eastAsia="仿宋_GB2312" w:cs="仿宋_GB2312"/>
          <w:color w:val="000000" w:themeColor="text1"/>
          <w:sz w:val="30"/>
          <w:szCs w:val="30"/>
          <w:highlight w:val="none"/>
        </w:rPr>
        <w:sectPr>
          <w:footerReference r:id="rId14" w:type="default"/>
          <w:pgSz w:w="11906" w:h="16838"/>
          <w:pgMar w:top="1440" w:right="1800" w:bottom="1440" w:left="1800" w:header="850" w:footer="975" w:gutter="0"/>
          <w:cols w:space="0" w:num="1"/>
          <w:docGrid w:linePitch="312" w:charSpace="0"/>
        </w:sectPr>
      </w:pPr>
      <w:bookmarkStart w:id="150" w:name="_Toc20069"/>
      <w:bookmarkStart w:id="151" w:name="_Toc15118"/>
      <w:bookmarkStart w:id="152" w:name="_Toc11293"/>
    </w:p>
    <w:p w14:paraId="0FD1CB49">
      <w:pPr>
        <w:spacing w:line="400" w:lineRule="exact"/>
        <w:ind w:right="240" w:rightChars="100"/>
        <w:outlineLvl w:val="0"/>
        <w:rPr>
          <w:rFonts w:ascii="仿宋_GB2312" w:hAnsi="仿宋_GB2312" w:eastAsia="仿宋_GB2312" w:cs="仿宋_GB2312"/>
          <w:color w:val="000000" w:themeColor="text1"/>
          <w:sz w:val="30"/>
          <w:szCs w:val="30"/>
          <w:highlight w:val="none"/>
        </w:rPr>
      </w:pPr>
      <w:r>
        <w:rPr>
          <w:rFonts w:hint="eastAsia" w:ascii="仿宋_GB2312" w:hAnsi="仿宋_GB2312" w:eastAsia="仿宋_GB2312" w:cs="仿宋_GB2312"/>
          <w:color w:val="000000" w:themeColor="text1"/>
          <w:sz w:val="30"/>
          <w:szCs w:val="30"/>
          <w:highlight w:val="none"/>
        </w:rPr>
        <w:t>附件三：</w:t>
      </w:r>
      <w:bookmarkEnd w:id="150"/>
      <w:bookmarkEnd w:id="151"/>
      <w:bookmarkEnd w:id="152"/>
    </w:p>
    <w:p w14:paraId="1C0C1D2C">
      <w:pPr>
        <w:spacing w:line="400" w:lineRule="exact"/>
        <w:jc w:val="center"/>
        <w:rPr>
          <w:rFonts w:ascii="仿宋_GB2312" w:hAnsi="仿宋_GB2312" w:eastAsia="仿宋_GB2312" w:cs="仿宋_GB2312"/>
          <w:b/>
          <w:color w:val="000000" w:themeColor="text1"/>
          <w:sz w:val="30"/>
          <w:szCs w:val="30"/>
          <w:highlight w:val="none"/>
        </w:rPr>
      </w:pPr>
      <w:r>
        <w:rPr>
          <w:rFonts w:hint="eastAsia" w:ascii="仿宋_GB2312" w:hAnsi="仿宋_GB2312" w:eastAsia="仿宋_GB2312" w:cs="仿宋_GB2312"/>
          <w:b/>
          <w:color w:val="000000" w:themeColor="text1"/>
          <w:sz w:val="30"/>
          <w:szCs w:val="30"/>
          <w:highlight w:val="none"/>
        </w:rPr>
        <w:t>安全管理协议书</w:t>
      </w:r>
    </w:p>
    <w:p w14:paraId="342A1882">
      <w:pPr>
        <w:wordWrap w:val="0"/>
        <w:spacing w:line="400" w:lineRule="exact"/>
        <w:jc w:val="righ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 </w:t>
      </w:r>
    </w:p>
    <w:p w14:paraId="24C16FFB">
      <w:pPr>
        <w:spacing w:line="400" w:lineRule="exact"/>
        <w:rPr>
          <w:rFonts w:ascii="仿宋_GB2312" w:hAnsi="仿宋_GB2312" w:eastAsia="仿宋_GB2312" w:cs="仿宋_GB2312"/>
          <w:b/>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甲方：</w:t>
      </w:r>
      <w:bookmarkStart w:id="153" w:name="_Hlk126826529"/>
      <w:r>
        <w:rPr>
          <w:rFonts w:hint="eastAsia" w:ascii="仿宋_GB2312" w:hAnsi="仿宋_GB2312" w:eastAsia="仿宋_GB2312" w:cs="仿宋_GB2312"/>
          <w:color w:val="000000" w:themeColor="text1"/>
          <w:sz w:val="24"/>
          <w:szCs w:val="24"/>
          <w:highlight w:val="none"/>
          <w:lang w:val="en-US" w:eastAsia="zh-CN"/>
        </w:rPr>
        <w:t xml:space="preserve">    </w:t>
      </w:r>
      <w:r>
        <w:rPr>
          <w:rFonts w:hint="eastAsia" w:ascii="仿宋_GB2312" w:hAnsi="仿宋_GB2312" w:eastAsia="仿宋_GB2312" w:cs="仿宋_GB2312"/>
          <w:color w:val="000000" w:themeColor="text1"/>
          <w:sz w:val="24"/>
          <w:szCs w:val="24"/>
          <w:highlight w:val="none"/>
          <w:u w:val="single"/>
        </w:rPr>
        <w:t>中建</w:t>
      </w:r>
      <w:r>
        <w:rPr>
          <w:rFonts w:hint="eastAsia" w:ascii="仿宋_GB2312" w:hAnsi="仿宋_GB2312" w:eastAsia="仿宋_GB2312" w:cs="仿宋_GB2312"/>
          <w:color w:val="000000" w:themeColor="text1"/>
          <w:sz w:val="24"/>
          <w:szCs w:val="24"/>
          <w:highlight w:val="none"/>
          <w:u w:val="single"/>
          <w:lang w:val="en-US" w:eastAsia="zh-CN"/>
        </w:rPr>
        <w:t>路桥</w:t>
      </w:r>
      <w:r>
        <w:rPr>
          <w:rFonts w:hint="eastAsia" w:ascii="仿宋_GB2312" w:hAnsi="仿宋_GB2312" w:eastAsia="仿宋_GB2312" w:cs="仿宋_GB2312"/>
          <w:color w:val="000000" w:themeColor="text1"/>
          <w:sz w:val="24"/>
          <w:szCs w:val="24"/>
          <w:highlight w:val="none"/>
          <w:u w:val="single"/>
        </w:rPr>
        <w:t>集团有限公司</w:t>
      </w:r>
      <w:bookmarkEnd w:id="153"/>
      <w:r>
        <w:rPr>
          <w:rFonts w:hint="eastAsia" w:ascii="仿宋_GB2312" w:hAnsi="仿宋_GB2312" w:eastAsia="仿宋_GB2312" w:cs="仿宋_GB2312"/>
          <w:color w:val="000000" w:themeColor="text1"/>
          <w:sz w:val="24"/>
          <w:szCs w:val="24"/>
          <w:highlight w:val="none"/>
          <w:u w:val="single"/>
          <w:lang w:val="en-US" w:eastAsia="zh-CN"/>
        </w:rPr>
        <w:t xml:space="preserve">    </w:t>
      </w:r>
      <w:r>
        <w:rPr>
          <w:rFonts w:hint="eastAsia" w:ascii="仿宋_GB2312" w:hAnsi="仿宋_GB2312" w:eastAsia="仿宋_GB2312" w:cs="仿宋_GB2312"/>
          <w:b/>
          <w:color w:val="000000" w:themeColor="text1"/>
          <w:sz w:val="24"/>
          <w:szCs w:val="24"/>
          <w:highlight w:val="none"/>
        </w:rPr>
        <w:t xml:space="preserve"> </w:t>
      </w:r>
    </w:p>
    <w:p w14:paraId="1401B419">
      <w:pPr>
        <w:spacing w:line="400" w:lineRule="exac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乙方：</w:t>
      </w:r>
      <w:r>
        <w:rPr>
          <w:rFonts w:hint="eastAsia" w:ascii="仿宋_GB2312" w:hAnsi="仿宋_GB2312" w:eastAsia="仿宋_GB2312" w:cs="仿宋_GB2312"/>
          <w:b/>
          <w:color w:val="000000" w:themeColor="text1"/>
          <w:sz w:val="24"/>
          <w:szCs w:val="24"/>
          <w:highlight w:val="none"/>
          <w:u w:val="single"/>
        </w:rPr>
        <w:t xml:space="preserve">  </w:t>
      </w:r>
      <w:r>
        <w:rPr>
          <w:rFonts w:hint="eastAsia" w:ascii="仿宋_GB2312" w:hAnsi="仿宋_GB2312" w:eastAsia="仿宋_GB2312" w:cs="仿宋_GB2312"/>
          <w:b/>
          <w:color w:val="000000" w:themeColor="text1"/>
          <w:sz w:val="24"/>
          <w:szCs w:val="24"/>
          <w:highlight w:val="none"/>
          <w:u w:val="single"/>
          <w:lang w:val="en-US" w:eastAsia="zh-CN"/>
        </w:rPr>
        <w:t xml:space="preserve">                         </w:t>
      </w:r>
      <w:r>
        <w:rPr>
          <w:rFonts w:hint="eastAsia" w:ascii="仿宋_GB2312" w:hAnsi="仿宋_GB2312" w:eastAsia="仿宋_GB2312" w:cs="仿宋_GB2312"/>
          <w:color w:val="000000" w:themeColor="text1"/>
          <w:sz w:val="24"/>
          <w:szCs w:val="24"/>
          <w:highlight w:val="none"/>
          <w:u w:val="single"/>
          <w:lang w:val="en-US" w:eastAsia="zh-CN"/>
        </w:rPr>
        <w:t xml:space="preserve"> </w:t>
      </w:r>
      <w:r>
        <w:rPr>
          <w:rFonts w:hint="eastAsia" w:ascii="仿宋_GB2312" w:hAnsi="仿宋_GB2312" w:eastAsia="仿宋_GB2312" w:cs="仿宋_GB2312"/>
          <w:b/>
          <w:color w:val="000000" w:themeColor="text1"/>
          <w:sz w:val="24"/>
          <w:szCs w:val="24"/>
          <w:highlight w:val="none"/>
          <w:u w:val="single"/>
        </w:rPr>
        <w:t xml:space="preserve"> </w:t>
      </w:r>
    </w:p>
    <w:p w14:paraId="30E75F9D">
      <w:pPr>
        <w:pStyle w:val="20"/>
        <w:tabs>
          <w:tab w:val="left" w:pos="2100"/>
        </w:tabs>
        <w:spacing w:line="400" w:lineRule="exact"/>
        <w:ind w:right="240" w:rightChars="100" w:firstLine="432"/>
        <w:rPr>
          <w:rFonts w:hAnsi="仿宋_GB2312" w:cs="仿宋_GB2312"/>
          <w:color w:val="000000" w:themeColor="text1"/>
          <w:sz w:val="24"/>
          <w:highlight w:val="none"/>
        </w:rPr>
      </w:pPr>
      <w:r>
        <w:rPr>
          <w:rFonts w:hint="eastAsia" w:hAnsi="仿宋_GB2312" w:cs="仿宋_GB2312"/>
          <w:color w:val="000000" w:themeColor="text1"/>
          <w:sz w:val="24"/>
          <w:highlight w:val="none"/>
        </w:rPr>
        <w:t xml:space="preserve">根据《中华人民共和国民法典》、《安全生产法》及有关法律规定，遵循平等、自愿、公平和诚实信用的原则，双方就合同范围内且在项目部施工现场范围内安全事项协商一致，订立本合同并共同遵守。 </w:t>
      </w:r>
    </w:p>
    <w:p w14:paraId="16E69F79">
      <w:pPr>
        <w:snapToGrid w:val="0"/>
        <w:spacing w:line="400" w:lineRule="exact"/>
        <w:ind w:firstLine="555"/>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 xml:space="preserve">第一条 共同约定  </w:t>
      </w:r>
    </w:p>
    <w:p w14:paraId="1650C0E5">
      <w:pPr>
        <w:snapToGrid w:val="0"/>
        <w:spacing w:line="400" w:lineRule="exact"/>
        <w:ind w:firstLine="556"/>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1、双方应共同遵守《安全生产法》、《中华人民共和国建筑法》、《建设工程安全生产管理条例》、《房屋建筑和市政基础设施工程分包管理办法》《安全生产许可证条例》等一系列有关安全生产的法律法规，严格执行建设部标准JGJ59—2011《建筑安全施工检查标准》等一系列标准规程及</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u w:val="single"/>
          <w:lang w:val="en-US" w:eastAsia="zh-CN"/>
        </w:rPr>
        <w:t>石家庄</w:t>
      </w:r>
      <w:r>
        <w:rPr>
          <w:rFonts w:hint="eastAsia" w:ascii="仿宋_GB2312" w:hAnsi="仿宋_GB2312" w:eastAsia="仿宋_GB2312" w:cs="仿宋_GB2312"/>
          <w:color w:val="000000" w:themeColor="text1"/>
          <w:sz w:val="24"/>
          <w:szCs w:val="24"/>
          <w:highlight w:val="none"/>
          <w:u w:val="single"/>
        </w:rPr>
        <w:t xml:space="preserve">    </w:t>
      </w:r>
      <w:r>
        <w:rPr>
          <w:rFonts w:hint="eastAsia" w:ascii="仿宋_GB2312" w:hAnsi="仿宋_GB2312" w:eastAsia="仿宋_GB2312" w:cs="仿宋_GB2312"/>
          <w:color w:val="000000" w:themeColor="text1"/>
          <w:sz w:val="24"/>
          <w:szCs w:val="24"/>
          <w:highlight w:val="none"/>
        </w:rPr>
        <w:t>市有关安全生产的规章制度。</w:t>
      </w:r>
    </w:p>
    <w:p w14:paraId="2C0778B6">
      <w:pPr>
        <w:snapToGrid w:val="0"/>
        <w:spacing w:line="400" w:lineRule="exact"/>
        <w:ind w:firstLine="556"/>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2、双方应共同遵守</w:t>
      </w:r>
      <w:r>
        <w:rPr>
          <w:rFonts w:hint="eastAsia" w:ascii="仿宋_GB2312" w:hAnsi="仿宋_GB2312" w:eastAsia="仿宋_GB2312" w:cs="仿宋_GB2312"/>
          <w:color w:val="000000" w:themeColor="text1"/>
          <w:sz w:val="24"/>
          <w:szCs w:val="24"/>
          <w:highlight w:val="none"/>
          <w:u w:val="single"/>
          <w:lang w:eastAsia="zh-CN"/>
        </w:rPr>
        <w:t>中建集团</w:t>
      </w:r>
      <w:r>
        <w:rPr>
          <w:rFonts w:hint="eastAsia" w:ascii="仿宋_GB2312" w:hAnsi="仿宋_GB2312" w:eastAsia="仿宋_GB2312" w:cs="仿宋_GB2312"/>
          <w:color w:val="000000" w:themeColor="text1"/>
          <w:sz w:val="24"/>
          <w:szCs w:val="24"/>
          <w:highlight w:val="none"/>
          <w:u w:val="single"/>
        </w:rPr>
        <w:t>、中建交通</w:t>
      </w:r>
      <w:r>
        <w:rPr>
          <w:rFonts w:hint="eastAsia" w:ascii="仿宋_GB2312" w:hAnsi="仿宋_GB2312" w:eastAsia="仿宋_GB2312" w:cs="仿宋_GB2312"/>
          <w:color w:val="000000" w:themeColor="text1"/>
          <w:sz w:val="24"/>
          <w:szCs w:val="24"/>
          <w:highlight w:val="none"/>
          <w:u w:val="single"/>
          <w:lang w:eastAsia="zh-CN"/>
        </w:rPr>
        <w:t>、</w:t>
      </w:r>
      <w:r>
        <w:rPr>
          <w:rFonts w:hint="eastAsia" w:ascii="仿宋_GB2312" w:hAnsi="仿宋_GB2312" w:eastAsia="仿宋_GB2312" w:cs="仿宋_GB2312"/>
          <w:color w:val="000000" w:themeColor="text1"/>
          <w:sz w:val="24"/>
          <w:szCs w:val="24"/>
          <w:highlight w:val="none"/>
          <w:u w:val="single"/>
          <w:lang w:val="en-US" w:eastAsia="zh-CN"/>
        </w:rPr>
        <w:t>中建路桥</w:t>
      </w:r>
      <w:r>
        <w:rPr>
          <w:rFonts w:hint="eastAsia" w:ascii="仿宋_GB2312" w:hAnsi="仿宋_GB2312" w:eastAsia="仿宋_GB2312" w:cs="仿宋_GB2312"/>
          <w:color w:val="000000" w:themeColor="text1"/>
          <w:sz w:val="24"/>
          <w:szCs w:val="24"/>
          <w:highlight w:val="none"/>
        </w:rPr>
        <w:t>等系列安全生产规章制度。贯彻执行项目职业健康安全和环境管理体系的各项要求。</w:t>
      </w:r>
    </w:p>
    <w:p w14:paraId="74B8FAC9">
      <w:pPr>
        <w:snapToGrid w:val="0"/>
        <w:spacing w:line="400" w:lineRule="exact"/>
        <w:ind w:firstLine="556"/>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3、安全文明施工管理目标、指标：以项目部总包单位制定的为准。</w:t>
      </w:r>
    </w:p>
    <w:p w14:paraId="72B3478A">
      <w:pPr>
        <w:snapToGrid w:val="0"/>
        <w:spacing w:line="400" w:lineRule="exact"/>
        <w:ind w:firstLine="556"/>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4、在甲方施工区域以外场所安全工作及发生的不良后果由乙方自行承担。</w:t>
      </w:r>
    </w:p>
    <w:p w14:paraId="547D1BAC">
      <w:pPr>
        <w:pStyle w:val="41"/>
        <w:spacing w:line="400" w:lineRule="exact"/>
        <w:ind w:firstLine="482" w:firstLineChars="200"/>
        <w:rPr>
          <w:rFonts w:ascii="仿宋_GB2312" w:hAnsi="仿宋_GB2312" w:eastAsia="仿宋_GB2312" w:cs="仿宋_GB2312"/>
          <w:b/>
          <w:bCs/>
          <w:color w:val="000000" w:themeColor="text1"/>
          <w:kern w:val="2"/>
          <w:highlight w:val="none"/>
        </w:rPr>
      </w:pPr>
      <w:r>
        <w:rPr>
          <w:rFonts w:hint="eastAsia" w:ascii="仿宋_GB2312" w:hAnsi="仿宋_GB2312" w:eastAsia="仿宋_GB2312" w:cs="仿宋_GB2312"/>
          <w:b/>
          <w:bCs/>
          <w:color w:val="000000" w:themeColor="text1"/>
          <w:kern w:val="2"/>
          <w:highlight w:val="none"/>
        </w:rPr>
        <w:t>第二条 环境与职业健康安全</w:t>
      </w:r>
    </w:p>
    <w:p w14:paraId="40A5BFF2">
      <w:pPr>
        <w:snapToGrid w:val="0"/>
        <w:spacing w:line="400" w:lineRule="exact"/>
        <w:ind w:firstLine="556"/>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1、乙方车辆及材料在运输途中及到达甲方现场后应遵守国家和地方现行的有关环境保护、职业健康安全的法律、法规和其他要求。</w:t>
      </w:r>
    </w:p>
    <w:p w14:paraId="7BA53031">
      <w:pPr>
        <w:snapToGrid w:val="0"/>
        <w:spacing w:line="400" w:lineRule="exact"/>
        <w:ind w:firstLine="556"/>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2、乙方需遵守《道路交通安全法》，应当给负责运送货物的车辆办理交强险及商业保险，否则发生的人员伤亡事故或货物毁损由责任方承担，与甲方无关。</w:t>
      </w:r>
    </w:p>
    <w:p w14:paraId="40C91CC9">
      <w:pPr>
        <w:snapToGrid w:val="0"/>
        <w:spacing w:line="400" w:lineRule="exact"/>
        <w:ind w:firstLine="556"/>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3、乙方货物到达指定堆场或仓库等甲方指定地点，装卸、运输过程中的人员、机械、车辆安全，应按国家及地方规定办理相关手续。如因运载车辆事故、卸货等原因导致的乙方及任何第三方的人身伤害及经济损失均由乙方负责，并补偿甲方及其他方因此造成的损失。</w:t>
      </w:r>
    </w:p>
    <w:p w14:paraId="14217AD8">
      <w:pPr>
        <w:snapToGrid w:val="0"/>
        <w:spacing w:line="400" w:lineRule="exact"/>
        <w:ind w:firstLine="556"/>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4、乙方到施工现场的人员必须佩戴安全帽，穿戴整洁，严禁吸烟和大声喧哗，遵守需方项目的规章制度，否则将按需方有关制度处罚。</w:t>
      </w:r>
    </w:p>
    <w:p w14:paraId="1BBBFEEB">
      <w:pPr>
        <w:snapToGrid w:val="0"/>
        <w:spacing w:line="400" w:lineRule="exact"/>
        <w:ind w:firstLine="556"/>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5、由于非甲方的任何第三方原因导致乙方人员伤亡及财产损害均由乙方承担相应损失。</w:t>
      </w:r>
    </w:p>
    <w:p w14:paraId="6E0B0FEA">
      <w:pPr>
        <w:spacing w:line="400" w:lineRule="exact"/>
        <w:jc w:val="left"/>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 xml:space="preserve">    第三条 甲方的安全责任、权利和义务  </w:t>
      </w:r>
    </w:p>
    <w:p w14:paraId="226141DA">
      <w:pPr>
        <w:snapToGrid w:val="0"/>
        <w:spacing w:line="400" w:lineRule="exact"/>
        <w:ind w:firstLine="555"/>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1、甲方在现场履行管理、监督职责，认真履行第一条共同约定的内容，对乙方在进入总包施工现场的施工安全进行监督、指导、检查。 </w:t>
      </w:r>
    </w:p>
    <w:p w14:paraId="7FECDCF9">
      <w:pPr>
        <w:snapToGrid w:val="0"/>
        <w:spacing w:line="400" w:lineRule="exact"/>
        <w:ind w:firstLine="555"/>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2、对乙方安排生产、运输任务的同时，对按照规定程序审批的施工组织设计进行书面安全技术交底，并办理交底双方签字手续（如有）。 </w:t>
      </w:r>
    </w:p>
    <w:p w14:paraId="28045711">
      <w:pPr>
        <w:snapToGrid w:val="0"/>
        <w:spacing w:line="400" w:lineRule="exact"/>
        <w:ind w:firstLine="555"/>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3、在合同中约定由甲方向使用单位提供的安全防护设施，应完整齐全，并且符合安全要求，并整改乙方提出的不安全问题。</w:t>
      </w:r>
    </w:p>
    <w:p w14:paraId="09DCC275">
      <w:pPr>
        <w:snapToGrid w:val="0"/>
        <w:spacing w:line="400" w:lineRule="exact"/>
        <w:ind w:firstLine="555"/>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4、有权制止乙方的违章作业，对重大违章行为有权责令其停工整顿；对于乙方的违章行为，甲方有进行安全违约处罚的权利；因乙方责任造成防护设施、防护用品等损坏、改变或遗失，或者环境破坏，可要求乙方赔偿或恢复。 </w:t>
      </w:r>
    </w:p>
    <w:p w14:paraId="58AC6198">
      <w:pPr>
        <w:snapToGrid w:val="0"/>
        <w:spacing w:line="400" w:lineRule="exact"/>
        <w:ind w:firstLine="555"/>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5、对安全素质差、不服从安全生产管理的人员责令其限期退场，造成的工期损失、经济损失由乙方承担。对不执行规章制度的人员，可视情节轻重，按照项目奖罚制度进行安全违约处罚。</w:t>
      </w:r>
    </w:p>
    <w:p w14:paraId="2AFB16EE">
      <w:pPr>
        <w:snapToGrid w:val="0"/>
        <w:spacing w:line="400" w:lineRule="exact"/>
        <w:ind w:firstLine="555"/>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6、对达不到规定的安全生产条件、存在重大安全隐患或发生安全事故，可要求乙方限期退场，或者中止合同，造成项目工期损失、经济损失由乙方承担。</w:t>
      </w:r>
    </w:p>
    <w:p w14:paraId="2A50B8C0">
      <w:pPr>
        <w:snapToGrid w:val="0"/>
        <w:spacing w:line="400" w:lineRule="exact"/>
        <w:ind w:firstLine="555"/>
        <w:rPr>
          <w:rFonts w:hint="eastAsia"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7、按照规定要求对乙方自有的材料和自带（含租赁）施工机具、起重 吊装设备、运输车辆等进行安全生产监督检查，有权拒绝乙方不合格产品进场（已进场的限期退场）。</w:t>
      </w:r>
    </w:p>
    <w:p w14:paraId="62E8096E">
      <w:pPr>
        <w:snapToGrid w:val="0"/>
        <w:spacing w:line="400" w:lineRule="exact"/>
        <w:ind w:firstLine="555"/>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lang w:val="en-US" w:eastAsia="zh-CN"/>
        </w:rPr>
        <w:t>8、</w:t>
      </w:r>
      <w:r>
        <w:rPr>
          <w:rFonts w:hint="eastAsia" w:ascii="仿宋_GB2312" w:hAnsi="仿宋_GB2312" w:eastAsia="仿宋_GB2312" w:cs="仿宋_GB2312"/>
          <w:color w:val="000000" w:themeColor="text1"/>
          <w:sz w:val="24"/>
          <w:szCs w:val="24"/>
          <w:highlight w:val="none"/>
        </w:rPr>
        <w:t>与安全生产关系直接的大型设备、特种设备、安全设施设备、防护用品进场时，项目安全生产监督管理部门应参与验收，验收合格签字后方可进场。</w:t>
      </w:r>
    </w:p>
    <w:p w14:paraId="68F64B2F">
      <w:pPr>
        <w:spacing w:line="400" w:lineRule="exact"/>
        <w:jc w:val="left"/>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 xml:space="preserve">    第四条 乙方的安全责任、权利和义务  </w:t>
      </w:r>
    </w:p>
    <w:p w14:paraId="1228DAF3">
      <w:pPr>
        <w:snapToGrid w:val="0"/>
        <w:spacing w:line="400" w:lineRule="exact"/>
        <w:ind w:firstLine="480" w:firstLineChars="200"/>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1、乙方应认真履行第一条共同约定的内容，接受甲方的监督、检查工作。</w:t>
      </w:r>
    </w:p>
    <w:p w14:paraId="0A8F26E1">
      <w:pPr>
        <w:snapToGrid w:val="0"/>
        <w:spacing w:line="400" w:lineRule="exact"/>
        <w:ind w:firstLine="480" w:firstLineChars="200"/>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2、乙方应具备所供货物的运输资质或证照，不得跨资质承运相应货物。若乙方委托第三方单位承运相应货物，不解除乙方应承担本合同项下的义务和责任。</w:t>
      </w:r>
    </w:p>
    <w:p w14:paraId="189D0483">
      <w:pPr>
        <w:snapToGrid w:val="0"/>
        <w:spacing w:line="400" w:lineRule="exact"/>
        <w:ind w:firstLine="480" w:firstLineChars="200"/>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3、乙方运输前对货物性质、形状充分认识并制定相应运输措施，必要情况下准备运输防护用品及货物运输应急用品。如有特定需求运输超大、超重、异形等道路通行规定以外的货物，应按照设计文件提示等采用特定的运输方式并制定安全防范措施。</w:t>
      </w:r>
    </w:p>
    <w:p w14:paraId="7296DCDA">
      <w:pPr>
        <w:snapToGrid w:val="0"/>
        <w:spacing w:line="400" w:lineRule="exact"/>
        <w:ind w:firstLine="480" w:firstLineChars="200"/>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4、负责本单位特种作业人员、运输车辆司机、起重吊装作业司机指挥等人的培训、考核和取证，必须做到进入施工现场的人员持证上岗。进入施工现场作业要有专人在现场履行管理职责，并对未认真履行职责的后果负责。</w:t>
      </w:r>
    </w:p>
    <w:p w14:paraId="3484F4D6">
      <w:pPr>
        <w:snapToGrid w:val="0"/>
        <w:spacing w:line="400" w:lineRule="exac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    5、对本单位员工进行安全三级教育，进行安全技术交底，交底报甲方备案。保证进场人员符合相关要求，身体情况能适应本行业工作，熟悉现场一般安全规定及本工种安全操作规程，并进行进场岗前教育，未经过培训教育的工人不得安排进行现场工作；</w:t>
      </w:r>
    </w:p>
    <w:p w14:paraId="31B38162">
      <w:pPr>
        <w:snapToGrid w:val="0"/>
        <w:spacing w:line="400" w:lineRule="exact"/>
        <w:ind w:firstLine="453"/>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6、不得违章指挥，或强令工人冒险作业，也不能强迫工人连续长时间作业，更不能进入指定禁区及非本工作作业区域。不得私自翻越防护，攀爬架体、私自接电等违章作业行为，不得在高处危险作业和各种提升机械的垂直下方穿行或停留（如：吊篮、电梯笼）。 </w:t>
      </w:r>
    </w:p>
    <w:p w14:paraId="76338E74">
      <w:pPr>
        <w:snapToGrid w:val="0"/>
        <w:spacing w:line="400" w:lineRule="exac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    7、对甲方所提供的安全设施不能保证安全施工时，应及时提出，也可拒绝施工；在施工中不得未经甲方现场负责人同意私自拆除安全防护设施。 </w:t>
      </w:r>
    </w:p>
    <w:p w14:paraId="5FD733E0">
      <w:pPr>
        <w:spacing w:line="400" w:lineRule="exact"/>
        <w:ind w:firstLine="480" w:firstLineChars="200"/>
        <w:jc w:val="lef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8、乙方自备的设备及工具必须保证环保、性能良好、各安全装置齐全灵敏有效。进工地前必须报项目监督试机，验收并填写验收表，达不到环保和《JGJ59—2011》标准的设备及工具严禁在工地使用。</w:t>
      </w:r>
    </w:p>
    <w:p w14:paraId="71E79B3A">
      <w:pPr>
        <w:spacing w:line="400" w:lineRule="exact"/>
        <w:ind w:firstLine="480" w:firstLineChars="200"/>
        <w:jc w:val="lef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9、乙方自带设备或工具必须相匹配的质量合格的电缆线，并自备符合当地主管部门要求的末级标准配电箱。</w:t>
      </w:r>
    </w:p>
    <w:p w14:paraId="44822394">
      <w:pPr>
        <w:snapToGrid w:val="0"/>
        <w:spacing w:line="400" w:lineRule="exac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    10、必须按规定提取和使用安全技术措施经费，为作业人员提供符合国家标准或行业标准的劳动防护用品，并督促、教育作业人员按照使用规则佩戴、使用。 </w:t>
      </w:r>
    </w:p>
    <w:p w14:paraId="16A1245F">
      <w:pPr>
        <w:snapToGrid w:val="0"/>
        <w:spacing w:line="400" w:lineRule="exac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    11、对甲方人员违章指挥或者可能危及人身安全、财产损失的指挥，乙方有权拒绝。 </w:t>
      </w:r>
    </w:p>
    <w:p w14:paraId="30EBCDBF">
      <w:pPr>
        <w:snapToGrid w:val="0"/>
        <w:spacing w:line="400" w:lineRule="exac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    12、不得进行违反安全法律和其他、安全生产规章制度的行为。</w:t>
      </w:r>
    </w:p>
    <w:p w14:paraId="5D7557E0">
      <w:pPr>
        <w:snapToGrid w:val="0"/>
        <w:spacing w:line="400" w:lineRule="exac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    13、乙方对供应的材料在甲方施工场地外运输过程发生的安全事故承担全部责任，不得向甲方提出索赔要求。</w:t>
      </w:r>
    </w:p>
    <w:p w14:paraId="2C206D47">
      <w:pPr>
        <w:spacing w:line="400" w:lineRule="exact"/>
        <w:jc w:val="left"/>
        <w:rPr>
          <w:rFonts w:ascii="仿宋_GB2312" w:hAnsi="仿宋_GB2312" w:eastAsia="仿宋_GB2312" w:cs="仿宋_GB2312"/>
          <w:color w:val="000000" w:themeColor="text1"/>
          <w:sz w:val="24"/>
          <w:szCs w:val="24"/>
          <w:highlight w:val="none"/>
          <w:shd w:val="clear" w:color="auto" w:fill="FF0000"/>
        </w:rPr>
      </w:pPr>
      <w:r>
        <w:rPr>
          <w:rFonts w:hint="eastAsia" w:ascii="仿宋_GB2312" w:hAnsi="仿宋_GB2312" w:eastAsia="仿宋_GB2312" w:cs="仿宋_GB2312"/>
          <w:color w:val="000000" w:themeColor="text1"/>
          <w:sz w:val="24"/>
          <w:szCs w:val="24"/>
          <w:highlight w:val="none"/>
        </w:rPr>
        <w:t xml:space="preserve">    14、乙方对因自身原因发生的安全事故承担全部责任。由于乙方原因而引发的被当地有关部门处罚的各类事件，乙方承担相应罚款、工期损失及经济损失；</w:t>
      </w:r>
    </w:p>
    <w:p w14:paraId="2D849072">
      <w:pPr>
        <w:spacing w:line="400" w:lineRule="exact"/>
        <w:jc w:val="lef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    15、在施工现场发生事故时，应积极抢救伤员，保护事故现场，防止事故扩大，按甲方要求提供事故有关资料，并配合调查。</w:t>
      </w:r>
    </w:p>
    <w:p w14:paraId="6B90B02B">
      <w:pPr>
        <w:spacing w:line="400" w:lineRule="exact"/>
        <w:jc w:val="left"/>
        <w:rPr>
          <w:rFonts w:ascii="仿宋_GB2312" w:hAnsi="仿宋_GB2312" w:eastAsia="仿宋_GB2312" w:cs="仿宋_GB2312"/>
          <w:b/>
          <w:bCs/>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 xml:space="preserve">    第五条 事故处理 </w:t>
      </w:r>
    </w:p>
    <w:p w14:paraId="38B4BECE">
      <w:pPr>
        <w:snapToGrid w:val="0"/>
        <w:spacing w:line="400" w:lineRule="exact"/>
        <w:ind w:firstLine="555"/>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1、若发生事故应立即启动事故应急预案，采取有效措施组织抢救，防止事故扩大，减少人员伤亡和财产损失，同时应按《生产安全事故报告和调查处理条例》(493号令)的规定进行事故处理及上报。乙方应及时将事故情况向甲方上报，不得迟报、漏报、谎报或瞒报。</w:t>
      </w:r>
    </w:p>
    <w:p w14:paraId="02740776">
      <w:pPr>
        <w:snapToGrid w:val="0"/>
        <w:spacing w:line="400" w:lineRule="exact"/>
        <w:ind w:firstLine="555"/>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2、在施工现场内发生重伤或死亡事故，由甲方主管部门牵头，乙方为主，甲乙双方共同参加，按照规定报告有关部门进行调查，查清事故原因，分清事故责任，提出对事故责任者的处理意见。 </w:t>
      </w:r>
    </w:p>
    <w:p w14:paraId="74652E02">
      <w:pPr>
        <w:snapToGrid w:val="0"/>
        <w:spacing w:line="400" w:lineRule="exact"/>
        <w:ind w:firstLine="555"/>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3、由于没有认真履行安全责任，造成重大伤亡事故，情节严重的主要直接责任者，已触及国家刑律，应提请有关部门进行调查处理。 </w:t>
      </w:r>
    </w:p>
    <w:p w14:paraId="0055BEEA">
      <w:pPr>
        <w:snapToGrid w:val="0"/>
        <w:spacing w:line="400" w:lineRule="exact"/>
        <w:ind w:firstLine="555"/>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4、对不认真履行本合同，违章指挥、违章作业、冒险进入施工禁区及损坏安全防护设施、不按规定进行安全技术交底及组织施工，造成伤亡事故的，应由事故责任方承担罚款及一切经济损失和责任。 </w:t>
      </w:r>
    </w:p>
    <w:p w14:paraId="175069CD">
      <w:pPr>
        <w:snapToGrid w:val="0"/>
        <w:spacing w:line="400" w:lineRule="exact"/>
        <w:ind w:firstLine="555"/>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5、由于甲方主要责任造成的伤亡事故，乙方有权要求甲方进行经济赔偿。由于乙方主要责任造成的伤亡事故，甲方有权要求乙方承担违约责任。</w:t>
      </w:r>
    </w:p>
    <w:p w14:paraId="6B6972C8">
      <w:pPr>
        <w:snapToGrid w:val="0"/>
        <w:spacing w:line="400" w:lineRule="exact"/>
        <w:ind w:firstLine="555"/>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6、由于第三方责任导致乙方人员伤亡，及由于乙方责任导致第三方人员伤亡，由乙方负责并处理。</w:t>
      </w:r>
    </w:p>
    <w:p w14:paraId="35D2DE9A">
      <w:pPr>
        <w:snapToGrid w:val="0"/>
        <w:spacing w:line="400" w:lineRule="exact"/>
        <w:ind w:firstLine="555"/>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7、对乙方因自身原因发生的安全事故，如因工人自身误操作、违章作业、冒险进入施工禁区、损坏安全设施、乙方不按规定对工人进行安全交底、班前活动等等，所造成的或主要责任在乙方的伤害事故，所发生的一切责任及费用由乙方承担。</w:t>
      </w:r>
    </w:p>
    <w:p w14:paraId="0C923EFA">
      <w:pPr>
        <w:snapToGrid w:val="0"/>
        <w:spacing w:line="400" w:lineRule="exact"/>
        <w:ind w:firstLine="555"/>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8、乙方积极配合甲方做好事故的善后处理工作，若伤亡人员为乙方雇佣、招录人员，乙方应及时负责伤亡人员及家属的接待善后工作，因此发生的医疗费、护理费、赔偿费等费用由乙方先垫付，最后由事故责任方一次性承担，因未积极配合甲方对事故进行善后处理而产生的一切法律责任及经济处罚由乙方自负。</w:t>
      </w:r>
    </w:p>
    <w:p w14:paraId="4B1A286C">
      <w:pPr>
        <w:spacing w:line="400" w:lineRule="exact"/>
        <w:ind w:firstLine="516" w:firstLineChars="214"/>
        <w:jc w:val="lef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b/>
          <w:bCs/>
          <w:color w:val="000000" w:themeColor="text1"/>
          <w:sz w:val="24"/>
          <w:szCs w:val="24"/>
          <w:highlight w:val="none"/>
        </w:rPr>
        <w:t>第六条</w:t>
      </w:r>
      <w:r>
        <w:rPr>
          <w:rFonts w:hint="eastAsia" w:ascii="仿宋_GB2312" w:hAnsi="仿宋_GB2312" w:eastAsia="仿宋_GB2312" w:cs="仿宋_GB2312"/>
          <w:color w:val="000000" w:themeColor="text1"/>
          <w:sz w:val="24"/>
          <w:szCs w:val="24"/>
          <w:highlight w:val="none"/>
        </w:rPr>
        <w:t xml:space="preserve"> 本合同生效条件与主合同相同。</w:t>
      </w:r>
    </w:p>
    <w:p w14:paraId="1E0C37E8">
      <w:pPr>
        <w:spacing w:line="400" w:lineRule="exact"/>
        <w:rPr>
          <w:rFonts w:ascii="仿宋_GB2312" w:hAnsi="仿宋_GB2312" w:eastAsia="仿宋_GB2312" w:cs="仿宋_GB2312"/>
          <w:color w:val="000000" w:themeColor="text1"/>
          <w:sz w:val="24"/>
          <w:szCs w:val="24"/>
          <w:highlight w:val="none"/>
        </w:rPr>
      </w:pPr>
    </w:p>
    <w:p w14:paraId="18DCAF51">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rPr>
      </w:pPr>
      <w:bookmarkStart w:id="154" w:name="_Hlk127203185"/>
      <w:r>
        <w:rPr>
          <w:rFonts w:hint="eastAsia" w:ascii="仿宋_GB2312" w:hAnsi="仿宋_GB2312" w:eastAsia="仿宋_GB2312" w:cs="仿宋_GB2312"/>
          <w:color w:val="000000" w:themeColor="text1"/>
          <w:kern w:val="0"/>
          <w:sz w:val="24"/>
          <w:szCs w:val="24"/>
          <w:highlight w:val="none"/>
        </w:rPr>
        <w:t xml:space="preserve">甲方（盖章）：                        乙方（公章）：             </w:t>
      </w:r>
    </w:p>
    <w:p w14:paraId="028659DF">
      <w:pPr>
        <w:autoSpaceDE w:val="0"/>
        <w:autoSpaceDN w:val="0"/>
        <w:adjustRightInd w:val="0"/>
        <w:spacing w:line="400" w:lineRule="atLeast"/>
        <w:rPr>
          <w:rFonts w:hint="eastAsia" w:ascii="仿宋_GB2312" w:hAnsi="仿宋_GB2312" w:eastAsia="仿宋_GB2312" w:cs="仿宋_GB2312"/>
          <w:color w:val="000000" w:themeColor="text1"/>
          <w:kern w:val="0"/>
          <w:sz w:val="24"/>
          <w:szCs w:val="24"/>
          <w:highlight w:val="none"/>
          <w:lang w:val="en-US" w:eastAsia="zh-CN"/>
        </w:rPr>
      </w:pPr>
      <w:r>
        <w:rPr>
          <w:rFonts w:hint="eastAsia" w:ascii="仿宋_GB2312" w:hAnsi="仿宋_GB2312" w:eastAsia="仿宋_GB2312" w:cs="仿宋_GB2312"/>
          <w:color w:val="000000" w:themeColor="text1"/>
          <w:kern w:val="0"/>
          <w:sz w:val="24"/>
          <w:szCs w:val="24"/>
          <w:highlight w:val="none"/>
        </w:rPr>
        <w:t xml:space="preserve">  </w:t>
      </w:r>
      <w:r>
        <w:rPr>
          <w:rFonts w:hint="eastAsia" w:ascii="仿宋_GB2312" w:hAnsi="仿宋_GB2312" w:eastAsia="仿宋_GB2312" w:cs="仿宋_GB2312"/>
          <w:color w:val="000000" w:themeColor="text1"/>
          <w:kern w:val="0"/>
          <w:sz w:val="24"/>
          <w:szCs w:val="24"/>
          <w:highlight w:val="none"/>
          <w:lang w:val="en-US" w:eastAsia="zh-CN"/>
        </w:rPr>
        <w:t xml:space="preserve">  </w:t>
      </w:r>
    </w:p>
    <w:p w14:paraId="2FF1507B">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rPr>
        <w:t>法定代表人：                           法定代表人：</w:t>
      </w:r>
    </w:p>
    <w:p w14:paraId="015837B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rPr>
        <w:t xml:space="preserve">    或                                   </w:t>
      </w:r>
      <w:r>
        <w:rPr>
          <w:rFonts w:hint="eastAsia" w:ascii="仿宋_GB2312" w:hAnsi="仿宋_GB2312" w:eastAsia="仿宋_GB2312" w:cs="仿宋_GB2312"/>
          <w:color w:val="000000" w:themeColor="text1"/>
          <w:kern w:val="0"/>
          <w:sz w:val="24"/>
          <w:szCs w:val="24"/>
          <w:highlight w:val="none"/>
          <w:lang w:val="en-US" w:eastAsia="zh-CN"/>
        </w:rPr>
        <w:t xml:space="preserve"> </w:t>
      </w:r>
      <w:r>
        <w:rPr>
          <w:rFonts w:hint="eastAsia" w:ascii="仿宋_GB2312" w:hAnsi="仿宋_GB2312" w:eastAsia="仿宋_GB2312" w:cs="仿宋_GB2312"/>
          <w:color w:val="000000" w:themeColor="text1"/>
          <w:kern w:val="0"/>
          <w:sz w:val="24"/>
          <w:szCs w:val="24"/>
          <w:highlight w:val="none"/>
        </w:rPr>
        <w:t xml:space="preserve"> 或</w:t>
      </w:r>
    </w:p>
    <w:p w14:paraId="5C835E27">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lang w:val="en-US" w:eastAsia="zh-CN"/>
        </w:rPr>
        <w:t>被委托</w:t>
      </w:r>
      <w:r>
        <w:rPr>
          <w:rFonts w:hint="eastAsia" w:ascii="仿宋_GB2312" w:hAnsi="仿宋_GB2312" w:eastAsia="仿宋_GB2312" w:cs="仿宋_GB2312"/>
          <w:color w:val="000000" w:themeColor="text1"/>
          <w:kern w:val="0"/>
          <w:sz w:val="24"/>
          <w:szCs w:val="24"/>
          <w:highlight w:val="none"/>
        </w:rPr>
        <w:t xml:space="preserve">人：                           </w:t>
      </w:r>
      <w:r>
        <w:rPr>
          <w:rFonts w:hint="eastAsia" w:ascii="仿宋_GB2312" w:hAnsi="仿宋_GB2312" w:eastAsia="仿宋_GB2312" w:cs="仿宋_GB2312"/>
          <w:color w:val="000000" w:themeColor="text1"/>
          <w:kern w:val="0"/>
          <w:sz w:val="24"/>
          <w:szCs w:val="24"/>
          <w:highlight w:val="none"/>
          <w:lang w:val="en-US" w:eastAsia="zh-CN"/>
        </w:rPr>
        <w:t>被委托</w:t>
      </w:r>
      <w:r>
        <w:rPr>
          <w:rFonts w:hint="eastAsia" w:ascii="仿宋_GB2312" w:hAnsi="仿宋_GB2312" w:eastAsia="仿宋_GB2312" w:cs="仿宋_GB2312"/>
          <w:color w:val="000000" w:themeColor="text1"/>
          <w:kern w:val="0"/>
          <w:sz w:val="24"/>
          <w:szCs w:val="24"/>
          <w:highlight w:val="none"/>
        </w:rPr>
        <w:t>人：</w:t>
      </w:r>
    </w:p>
    <w:p w14:paraId="47D1ADEA">
      <w:pPr>
        <w:spacing w:line="400" w:lineRule="exac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  </w:t>
      </w:r>
      <w:r>
        <w:rPr>
          <w:rFonts w:hint="eastAsia" w:ascii="仿宋_GB2312" w:hAnsi="仿宋_GB2312" w:eastAsia="仿宋_GB2312" w:cs="仿宋_GB2312"/>
          <w:color w:val="000000" w:themeColor="text1"/>
          <w:sz w:val="24"/>
          <w:szCs w:val="24"/>
          <w:highlight w:val="none"/>
          <w:lang w:val="en-US" w:eastAsia="zh-CN"/>
        </w:rPr>
        <w:t xml:space="preserve">             </w:t>
      </w:r>
      <w:r>
        <w:rPr>
          <w:rFonts w:hint="eastAsia" w:ascii="仿宋_GB2312" w:hAnsi="仿宋_GB2312" w:eastAsia="仿宋_GB2312" w:cs="仿宋_GB2312"/>
          <w:color w:val="000000" w:themeColor="text1"/>
          <w:sz w:val="24"/>
          <w:szCs w:val="24"/>
          <w:highlight w:val="none"/>
        </w:rPr>
        <w:t xml:space="preserve">年  月  日    </w:t>
      </w:r>
      <w:r>
        <w:rPr>
          <w:rFonts w:hint="eastAsia" w:ascii="仿宋_GB2312" w:hAnsi="仿宋_GB2312" w:eastAsia="仿宋_GB2312" w:cs="仿宋_GB2312"/>
          <w:color w:val="000000" w:themeColor="text1"/>
          <w:sz w:val="24"/>
          <w:szCs w:val="24"/>
          <w:highlight w:val="none"/>
          <w:lang w:val="en-US" w:eastAsia="zh-CN"/>
        </w:rPr>
        <w:t xml:space="preserve">                    </w:t>
      </w:r>
      <w:r>
        <w:rPr>
          <w:rFonts w:hint="eastAsia" w:ascii="仿宋_GB2312" w:hAnsi="仿宋_GB2312" w:eastAsia="仿宋_GB2312" w:cs="仿宋_GB2312"/>
          <w:color w:val="000000" w:themeColor="text1"/>
          <w:sz w:val="24"/>
          <w:szCs w:val="24"/>
          <w:highlight w:val="none"/>
        </w:rPr>
        <w:t xml:space="preserve">  年  月  日 </w:t>
      </w:r>
    </w:p>
    <w:p w14:paraId="08659568">
      <w:pPr>
        <w:spacing w:line="400" w:lineRule="exact"/>
        <w:ind w:firstLine="5040" w:firstLineChars="2100"/>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 </w:t>
      </w:r>
      <w:bookmarkEnd w:id="154"/>
    </w:p>
    <w:p w14:paraId="207D32A9">
      <w:pPr>
        <w:spacing w:line="400" w:lineRule="exac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br w:type="page"/>
      </w:r>
    </w:p>
    <w:p w14:paraId="2E40EAA0">
      <w:pPr>
        <w:spacing w:line="400" w:lineRule="exact"/>
        <w:ind w:right="240" w:rightChars="100"/>
        <w:outlineLvl w:val="0"/>
        <w:rPr>
          <w:rFonts w:ascii="仿宋_GB2312" w:hAnsi="仿宋_GB2312" w:eastAsia="仿宋_GB2312" w:cs="仿宋_GB2312"/>
          <w:color w:val="000000" w:themeColor="text1"/>
          <w:sz w:val="30"/>
          <w:szCs w:val="30"/>
          <w:highlight w:val="none"/>
        </w:rPr>
      </w:pPr>
      <w:bookmarkStart w:id="155" w:name="_Toc9726"/>
      <w:bookmarkStart w:id="156" w:name="_Toc24322"/>
      <w:bookmarkStart w:id="157" w:name="_Toc776"/>
      <w:r>
        <w:rPr>
          <w:rFonts w:hint="eastAsia" w:ascii="仿宋_GB2312" w:hAnsi="仿宋_GB2312" w:eastAsia="仿宋_GB2312" w:cs="仿宋_GB2312"/>
          <w:color w:val="000000" w:themeColor="text1"/>
          <w:sz w:val="30"/>
          <w:szCs w:val="30"/>
          <w:highlight w:val="none"/>
        </w:rPr>
        <w:t>附件四：</w:t>
      </w:r>
      <w:bookmarkEnd w:id="155"/>
      <w:bookmarkEnd w:id="156"/>
      <w:bookmarkEnd w:id="157"/>
    </w:p>
    <w:p w14:paraId="79298B74">
      <w:pPr>
        <w:spacing w:line="400" w:lineRule="exact"/>
        <w:jc w:val="center"/>
        <w:rPr>
          <w:rFonts w:ascii="仿宋_GB2312" w:hAnsi="仿宋_GB2312" w:eastAsia="仿宋_GB2312" w:cs="仿宋_GB2312"/>
          <w:color w:val="000000" w:themeColor="text1"/>
          <w:sz w:val="30"/>
          <w:szCs w:val="30"/>
          <w:highlight w:val="none"/>
        </w:rPr>
      </w:pPr>
      <w:bookmarkStart w:id="158" w:name="_Toc16461"/>
      <w:r>
        <w:rPr>
          <w:rFonts w:hint="eastAsia" w:ascii="仿宋_GB2312" w:hAnsi="仿宋_GB2312" w:eastAsia="仿宋_GB2312" w:cs="仿宋_GB2312"/>
          <w:b/>
          <w:color w:val="000000" w:themeColor="text1"/>
          <w:sz w:val="30"/>
          <w:szCs w:val="30"/>
          <w:highlight w:val="none"/>
        </w:rPr>
        <w:t>廉洁从业共建协议</w:t>
      </w:r>
      <w:bookmarkEnd w:id="158"/>
    </w:p>
    <w:p w14:paraId="32566F91">
      <w:pPr>
        <w:spacing w:line="460" w:lineRule="exact"/>
        <w:ind w:firstLine="480" w:firstLineChars="200"/>
        <w:rPr>
          <w:rFonts w:ascii="仿宋_GB2312" w:hAnsi="宋体" w:eastAsia="仿宋_GB2312"/>
          <w:color w:val="000000" w:themeColor="text1"/>
          <w:sz w:val="24"/>
          <w:szCs w:val="24"/>
          <w:highlight w:val="none"/>
        </w:rPr>
      </w:pPr>
      <w:r>
        <w:rPr>
          <w:rFonts w:hint="eastAsia" w:ascii="仿宋_GB2312" w:hAnsi="宋体" w:eastAsia="仿宋_GB2312"/>
          <w:color w:val="000000" w:themeColor="text1"/>
          <w:sz w:val="24"/>
          <w:szCs w:val="24"/>
          <w:highlight w:val="none"/>
        </w:rPr>
        <w:t>甲方：</w:t>
      </w:r>
      <w:bookmarkStart w:id="159" w:name="_Hlk127190139"/>
      <w:r>
        <w:rPr>
          <w:rFonts w:hint="eastAsia" w:ascii="仿宋_GB2312" w:hAnsi="宋体" w:eastAsia="仿宋_GB2312"/>
          <w:color w:val="000000" w:themeColor="text1"/>
          <w:sz w:val="24"/>
          <w:szCs w:val="24"/>
          <w:highlight w:val="none"/>
          <w:lang w:val="en-US" w:eastAsia="zh-CN"/>
        </w:rPr>
        <w:t xml:space="preserve">   </w:t>
      </w:r>
      <w:r>
        <w:rPr>
          <w:rFonts w:hint="eastAsia" w:ascii="仿宋_GB2312" w:hAnsi="宋体" w:eastAsia="仿宋_GB2312"/>
          <w:color w:val="000000" w:themeColor="text1"/>
          <w:sz w:val="24"/>
          <w:szCs w:val="24"/>
          <w:highlight w:val="none"/>
          <w:u w:val="single"/>
        </w:rPr>
        <w:t>中建</w:t>
      </w:r>
      <w:r>
        <w:rPr>
          <w:rFonts w:hint="eastAsia" w:ascii="仿宋_GB2312" w:hAnsi="宋体" w:eastAsia="仿宋_GB2312"/>
          <w:color w:val="000000" w:themeColor="text1"/>
          <w:sz w:val="24"/>
          <w:szCs w:val="24"/>
          <w:highlight w:val="none"/>
          <w:u w:val="single"/>
          <w:lang w:val="en-US" w:eastAsia="zh-CN"/>
        </w:rPr>
        <w:t>路桥</w:t>
      </w:r>
      <w:r>
        <w:rPr>
          <w:rFonts w:hint="eastAsia" w:ascii="仿宋_GB2312" w:hAnsi="宋体" w:eastAsia="仿宋_GB2312"/>
          <w:color w:val="000000" w:themeColor="text1"/>
          <w:sz w:val="24"/>
          <w:szCs w:val="24"/>
          <w:highlight w:val="none"/>
          <w:u w:val="single"/>
        </w:rPr>
        <w:t>集团有限公司</w:t>
      </w:r>
      <w:bookmarkEnd w:id="159"/>
      <w:r>
        <w:rPr>
          <w:rFonts w:hint="eastAsia" w:ascii="仿宋_GB2312" w:hAnsi="宋体" w:eastAsia="仿宋_GB2312"/>
          <w:color w:val="000000" w:themeColor="text1"/>
          <w:sz w:val="24"/>
          <w:szCs w:val="24"/>
          <w:highlight w:val="none"/>
          <w:u w:val="single"/>
          <w:lang w:val="en-US" w:eastAsia="zh-CN"/>
        </w:rPr>
        <w:t xml:space="preserve">    </w:t>
      </w:r>
      <w:r>
        <w:rPr>
          <w:rFonts w:hint="eastAsia" w:ascii="仿宋_GB2312" w:hAnsi="宋体" w:eastAsia="仿宋_GB2312"/>
          <w:color w:val="000000" w:themeColor="text1"/>
          <w:sz w:val="24"/>
          <w:szCs w:val="24"/>
          <w:highlight w:val="none"/>
          <w:u w:val="single"/>
        </w:rPr>
        <w:t xml:space="preserve"> </w:t>
      </w:r>
    </w:p>
    <w:p w14:paraId="46693D82">
      <w:pPr>
        <w:spacing w:line="460" w:lineRule="exact"/>
        <w:ind w:firstLine="480" w:firstLineChars="200"/>
        <w:rPr>
          <w:rFonts w:ascii="仿宋_GB2312" w:hAnsi="宋体" w:eastAsia="仿宋_GB2312"/>
          <w:color w:val="000000" w:themeColor="text1"/>
          <w:sz w:val="24"/>
          <w:szCs w:val="24"/>
          <w:highlight w:val="none"/>
        </w:rPr>
      </w:pPr>
      <w:r>
        <w:rPr>
          <w:rFonts w:hint="eastAsia" w:ascii="仿宋_GB2312" w:hAnsi="宋体" w:eastAsia="仿宋_GB2312"/>
          <w:color w:val="000000" w:themeColor="text1"/>
          <w:sz w:val="24"/>
          <w:szCs w:val="24"/>
          <w:highlight w:val="none"/>
        </w:rPr>
        <w:t>乙方：</w:t>
      </w:r>
      <w:r>
        <w:rPr>
          <w:rFonts w:hint="eastAsia" w:ascii="仿宋_GB2312" w:hAnsi="宋体" w:eastAsia="仿宋_GB2312"/>
          <w:color w:val="000000" w:themeColor="text1"/>
          <w:sz w:val="24"/>
          <w:szCs w:val="24"/>
          <w:highlight w:val="none"/>
          <w:u w:val="single"/>
        </w:rPr>
        <w:t xml:space="preserve">  </w:t>
      </w:r>
      <w:r>
        <w:rPr>
          <w:rFonts w:hint="eastAsia" w:ascii="仿宋_GB2312" w:hAnsi="宋体" w:eastAsia="仿宋_GB2312"/>
          <w:color w:val="000000" w:themeColor="text1"/>
          <w:sz w:val="24"/>
          <w:szCs w:val="24"/>
          <w:highlight w:val="none"/>
          <w:u w:val="single"/>
          <w:lang w:val="en-US" w:eastAsia="zh-CN"/>
        </w:rPr>
        <w:t xml:space="preserve">                        </w:t>
      </w:r>
      <w:r>
        <w:rPr>
          <w:rFonts w:hint="eastAsia" w:ascii="仿宋_GB2312" w:hAnsi="宋体" w:eastAsia="仿宋_GB2312"/>
          <w:color w:val="000000" w:themeColor="text1"/>
          <w:sz w:val="24"/>
          <w:szCs w:val="24"/>
          <w:highlight w:val="none"/>
          <w:u w:val="single"/>
        </w:rPr>
        <w:t xml:space="preserve">  </w:t>
      </w:r>
    </w:p>
    <w:p w14:paraId="0C05924F">
      <w:pPr>
        <w:widowControl/>
        <w:spacing w:line="400" w:lineRule="exact"/>
        <w:ind w:firstLine="480" w:firstLineChars="200"/>
        <w:rPr>
          <w:rFonts w:ascii="仿宋_GB2312" w:hAnsi="宋体" w:eastAsia="仿宋_GB2312" w:cs="宋体"/>
          <w:color w:val="000000" w:themeColor="text1"/>
          <w:kern w:val="0"/>
          <w:sz w:val="24"/>
          <w:szCs w:val="24"/>
          <w:highlight w:val="none"/>
        </w:rPr>
      </w:pPr>
      <w:r>
        <w:rPr>
          <w:rFonts w:hint="eastAsia" w:ascii="仿宋_GB2312" w:hAnsi="宋体" w:eastAsia="仿宋_GB2312" w:cs="宋体"/>
          <w:color w:val="000000" w:themeColor="text1"/>
          <w:kern w:val="0"/>
          <w:sz w:val="24"/>
          <w:szCs w:val="24"/>
          <w:highlight w:val="none"/>
        </w:rPr>
        <w:t>为加强建设工程廉政建设，规范建设工程各项活动中甲方、乙方双方的行为，防止谋取不正当利益的违法违纪现象的发生，保护国家、集体和当事人的合法权益，根据国家有关工程建设的法律法规和廉政建设的有关规定，订立本廉政责任书。</w:t>
      </w:r>
    </w:p>
    <w:p w14:paraId="7DF99753">
      <w:pPr>
        <w:widowControl/>
        <w:spacing w:line="400" w:lineRule="exact"/>
        <w:ind w:firstLine="480" w:firstLineChars="200"/>
        <w:rPr>
          <w:rFonts w:ascii="仿宋_GB2312" w:hAnsi="宋体" w:eastAsia="仿宋_GB2312" w:cs="宋体"/>
          <w:color w:val="000000" w:themeColor="text1"/>
          <w:kern w:val="0"/>
          <w:sz w:val="24"/>
          <w:szCs w:val="24"/>
          <w:highlight w:val="none"/>
        </w:rPr>
      </w:pPr>
      <w:bookmarkStart w:id="160" w:name="_Toc300671949"/>
      <w:r>
        <w:rPr>
          <w:rFonts w:hint="eastAsia" w:ascii="仿宋_GB2312" w:hAnsi="宋体" w:eastAsia="仿宋_GB2312" w:cs="宋体"/>
          <w:color w:val="000000" w:themeColor="text1"/>
          <w:kern w:val="0"/>
          <w:sz w:val="24"/>
          <w:szCs w:val="24"/>
          <w:highlight w:val="none"/>
        </w:rPr>
        <w:t>一、双方的责任</w:t>
      </w:r>
      <w:bookmarkEnd w:id="160"/>
    </w:p>
    <w:p w14:paraId="55CBB7DD">
      <w:pPr>
        <w:widowControl/>
        <w:spacing w:line="400" w:lineRule="exact"/>
        <w:ind w:firstLine="480" w:firstLineChars="200"/>
        <w:rPr>
          <w:rFonts w:ascii="仿宋_GB2312" w:hAnsi="宋体" w:eastAsia="仿宋_GB2312" w:cs="宋体"/>
          <w:color w:val="000000" w:themeColor="text1"/>
          <w:kern w:val="0"/>
          <w:sz w:val="24"/>
          <w:szCs w:val="24"/>
          <w:highlight w:val="none"/>
        </w:rPr>
      </w:pPr>
      <w:r>
        <w:rPr>
          <w:rFonts w:hint="eastAsia" w:ascii="仿宋_GB2312" w:hAnsi="宋体" w:eastAsia="仿宋_GB2312" w:cs="宋体"/>
          <w:color w:val="000000" w:themeColor="text1"/>
          <w:kern w:val="0"/>
          <w:sz w:val="24"/>
          <w:szCs w:val="24"/>
          <w:highlight w:val="none"/>
        </w:rPr>
        <w:t>1.1应严格遵守国家关于建设工程的有关法律、法规，相关政策，以及廉政建设的各项规定。</w:t>
      </w:r>
    </w:p>
    <w:p w14:paraId="66F9F1CC">
      <w:pPr>
        <w:widowControl/>
        <w:spacing w:line="400" w:lineRule="exact"/>
        <w:ind w:firstLine="480" w:firstLineChars="200"/>
        <w:rPr>
          <w:rFonts w:ascii="仿宋_GB2312" w:hAnsi="宋体" w:eastAsia="仿宋_GB2312" w:cs="宋体"/>
          <w:color w:val="000000" w:themeColor="text1"/>
          <w:kern w:val="0"/>
          <w:sz w:val="24"/>
          <w:szCs w:val="24"/>
          <w:highlight w:val="none"/>
        </w:rPr>
      </w:pPr>
      <w:r>
        <w:rPr>
          <w:rFonts w:hint="eastAsia" w:ascii="仿宋_GB2312" w:hAnsi="宋体" w:eastAsia="仿宋_GB2312" w:cs="宋体"/>
          <w:color w:val="000000" w:themeColor="text1"/>
          <w:kern w:val="0"/>
          <w:sz w:val="24"/>
          <w:szCs w:val="24"/>
          <w:highlight w:val="none"/>
        </w:rPr>
        <w:t>1.2严格执行建设工程合同文件，自觉按合同办事。</w:t>
      </w:r>
    </w:p>
    <w:p w14:paraId="31F59E70">
      <w:pPr>
        <w:widowControl/>
        <w:spacing w:line="400" w:lineRule="exact"/>
        <w:ind w:firstLine="480" w:firstLineChars="200"/>
        <w:rPr>
          <w:rFonts w:ascii="仿宋_GB2312" w:hAnsi="宋体" w:eastAsia="仿宋_GB2312" w:cs="宋体"/>
          <w:color w:val="000000" w:themeColor="text1"/>
          <w:kern w:val="0"/>
          <w:sz w:val="24"/>
          <w:szCs w:val="24"/>
          <w:highlight w:val="none"/>
        </w:rPr>
      </w:pPr>
      <w:r>
        <w:rPr>
          <w:rFonts w:hint="eastAsia" w:ascii="仿宋_GB2312" w:hAnsi="宋体" w:eastAsia="仿宋_GB2312" w:cs="宋体"/>
          <w:color w:val="000000" w:themeColor="text1"/>
          <w:kern w:val="0"/>
          <w:sz w:val="24"/>
          <w:szCs w:val="24"/>
          <w:highlight w:val="none"/>
        </w:rPr>
        <w:t>1.3各项活动必须坚持公开、公平、公正、诚信、透明的原则(除法律法规另有规定者外)，不得为获取不正当的利益，损害国家、集体和对方利益，不得违反建设工程管理的规章制度。</w:t>
      </w:r>
    </w:p>
    <w:p w14:paraId="1155A178">
      <w:pPr>
        <w:widowControl/>
        <w:spacing w:line="400" w:lineRule="exact"/>
        <w:ind w:firstLine="480" w:firstLineChars="200"/>
        <w:rPr>
          <w:rFonts w:ascii="仿宋_GB2312" w:hAnsi="宋体" w:eastAsia="仿宋_GB2312" w:cs="宋体"/>
          <w:color w:val="000000" w:themeColor="text1"/>
          <w:kern w:val="0"/>
          <w:sz w:val="24"/>
          <w:szCs w:val="24"/>
          <w:highlight w:val="none"/>
        </w:rPr>
      </w:pPr>
      <w:bookmarkStart w:id="161" w:name="_Hlk127535665"/>
      <w:r>
        <w:rPr>
          <w:rFonts w:hint="eastAsia" w:ascii="仿宋_GB2312" w:hAnsi="宋体" w:eastAsia="仿宋_GB2312" w:cs="宋体"/>
          <w:color w:val="000000" w:themeColor="text1"/>
          <w:kern w:val="0"/>
          <w:sz w:val="24"/>
          <w:szCs w:val="24"/>
          <w:highlight w:val="none"/>
        </w:rPr>
        <w:t>1.4发现双方在业务活动中有违规、违纪、违法行为的，应及时提醒对方，情节严重的，如实进行举报，一经查实，严肃处理。</w:t>
      </w:r>
    </w:p>
    <w:bookmarkEnd w:id="161"/>
    <w:p w14:paraId="0A1BD26C">
      <w:pPr>
        <w:widowControl/>
        <w:spacing w:line="400" w:lineRule="exact"/>
        <w:ind w:firstLine="480" w:firstLineChars="200"/>
        <w:rPr>
          <w:rFonts w:ascii="仿宋_GB2312" w:hAnsi="宋体" w:eastAsia="仿宋_GB2312" w:cs="宋体"/>
          <w:color w:val="000000" w:themeColor="text1"/>
          <w:kern w:val="0"/>
          <w:sz w:val="24"/>
          <w:szCs w:val="24"/>
          <w:highlight w:val="none"/>
        </w:rPr>
      </w:pPr>
      <w:bookmarkStart w:id="162" w:name="_Toc300671950"/>
      <w:r>
        <w:rPr>
          <w:rFonts w:hint="eastAsia" w:ascii="仿宋_GB2312" w:hAnsi="宋体" w:eastAsia="仿宋_GB2312" w:cs="宋体"/>
          <w:color w:val="000000" w:themeColor="text1"/>
          <w:kern w:val="0"/>
          <w:sz w:val="24"/>
          <w:szCs w:val="24"/>
          <w:highlight w:val="none"/>
        </w:rPr>
        <w:t>二、甲方责任</w:t>
      </w:r>
      <w:bookmarkEnd w:id="162"/>
    </w:p>
    <w:p w14:paraId="319CB69B">
      <w:pPr>
        <w:widowControl/>
        <w:spacing w:line="400" w:lineRule="exact"/>
        <w:ind w:firstLine="480" w:firstLineChars="200"/>
        <w:rPr>
          <w:rFonts w:ascii="仿宋_GB2312" w:hAnsi="宋体" w:eastAsia="仿宋_GB2312" w:cs="宋体"/>
          <w:color w:val="000000" w:themeColor="text1"/>
          <w:kern w:val="0"/>
          <w:sz w:val="24"/>
          <w:szCs w:val="24"/>
          <w:highlight w:val="none"/>
        </w:rPr>
      </w:pPr>
      <w:r>
        <w:rPr>
          <w:rFonts w:hint="eastAsia" w:ascii="仿宋_GB2312" w:hAnsi="宋体" w:eastAsia="仿宋_GB2312" w:cs="宋体"/>
          <w:color w:val="000000" w:themeColor="text1"/>
          <w:kern w:val="0"/>
          <w:sz w:val="24"/>
          <w:szCs w:val="24"/>
          <w:highlight w:val="none"/>
        </w:rPr>
        <w:t>甲方相关人员和从事该建设工程项目的工作人员，在工程建设的事前、事中、事后应遵守以下规定：</w:t>
      </w:r>
    </w:p>
    <w:p w14:paraId="3964D916">
      <w:pPr>
        <w:widowControl/>
        <w:spacing w:line="400" w:lineRule="exact"/>
        <w:ind w:firstLine="480" w:firstLineChars="200"/>
        <w:rPr>
          <w:rFonts w:ascii="仿宋_GB2312" w:hAnsi="宋体" w:eastAsia="仿宋_GB2312" w:cs="宋体"/>
          <w:color w:val="000000" w:themeColor="text1"/>
          <w:kern w:val="0"/>
          <w:sz w:val="24"/>
          <w:szCs w:val="24"/>
          <w:highlight w:val="none"/>
        </w:rPr>
      </w:pPr>
      <w:r>
        <w:rPr>
          <w:rFonts w:hint="eastAsia" w:ascii="仿宋_GB2312" w:hAnsi="宋体" w:eastAsia="仿宋_GB2312" w:cs="宋体"/>
          <w:color w:val="000000" w:themeColor="text1"/>
          <w:kern w:val="0"/>
          <w:sz w:val="24"/>
          <w:szCs w:val="24"/>
          <w:highlight w:val="none"/>
        </w:rPr>
        <w:t>2.1按照甲方的招（议）标程序确定供应商，确保公正、公平对待所有合作方；不得在招标文件中有针对性地故意设定条件，以不公正的方法确定供应商；</w:t>
      </w:r>
    </w:p>
    <w:p w14:paraId="7479B45D">
      <w:pPr>
        <w:widowControl/>
        <w:spacing w:line="400" w:lineRule="exact"/>
        <w:ind w:firstLine="480" w:firstLineChars="200"/>
        <w:rPr>
          <w:rFonts w:ascii="仿宋_GB2312" w:hAnsi="宋体" w:eastAsia="仿宋_GB2312" w:cs="宋体"/>
          <w:color w:val="000000" w:themeColor="text1"/>
          <w:kern w:val="0"/>
          <w:sz w:val="24"/>
          <w:szCs w:val="24"/>
          <w:highlight w:val="none"/>
        </w:rPr>
      </w:pPr>
      <w:r>
        <w:rPr>
          <w:rFonts w:hint="eastAsia" w:ascii="仿宋_GB2312" w:hAnsi="宋体" w:eastAsia="仿宋_GB2312" w:cs="宋体"/>
          <w:color w:val="000000" w:themeColor="text1"/>
          <w:kern w:val="0"/>
          <w:sz w:val="24"/>
          <w:szCs w:val="24"/>
          <w:highlight w:val="none"/>
        </w:rPr>
        <w:t>2.2</w:t>
      </w:r>
      <w:r>
        <w:rPr>
          <w:rFonts w:hint="eastAsia" w:ascii="仿宋_GB2312" w:hAnsi="宋体" w:eastAsia="仿宋_GB2312"/>
          <w:color w:val="000000" w:themeColor="text1"/>
          <w:sz w:val="24"/>
          <w:szCs w:val="24"/>
          <w:highlight w:val="none"/>
        </w:rPr>
        <w:t>按照甲方的项目管理流程办理乙方的各项业务（现场签证、验收、结算、付款等），对乙方员工的吃拿卡要行为坚决制止，如甲方员工出现上述情况以索贿论；</w:t>
      </w:r>
    </w:p>
    <w:p w14:paraId="755D0238">
      <w:pPr>
        <w:widowControl/>
        <w:spacing w:line="400" w:lineRule="exact"/>
        <w:ind w:firstLine="480" w:firstLineChars="200"/>
        <w:rPr>
          <w:rFonts w:ascii="仿宋_GB2312" w:hAnsi="宋体" w:eastAsia="仿宋_GB2312"/>
          <w:color w:val="000000" w:themeColor="text1"/>
          <w:sz w:val="24"/>
          <w:szCs w:val="24"/>
          <w:highlight w:val="none"/>
        </w:rPr>
      </w:pPr>
      <w:r>
        <w:rPr>
          <w:rFonts w:hint="eastAsia" w:ascii="仿宋_GB2312" w:hAnsi="宋体" w:eastAsia="仿宋_GB2312" w:cs="宋体"/>
          <w:color w:val="000000" w:themeColor="text1"/>
          <w:kern w:val="0"/>
          <w:sz w:val="24"/>
          <w:szCs w:val="24"/>
          <w:highlight w:val="none"/>
        </w:rPr>
        <w:t>2.3</w:t>
      </w:r>
      <w:r>
        <w:rPr>
          <w:rFonts w:hint="eastAsia" w:ascii="仿宋_GB2312" w:hAnsi="宋体" w:eastAsia="仿宋_GB2312"/>
          <w:color w:val="000000" w:themeColor="text1"/>
          <w:sz w:val="24"/>
          <w:szCs w:val="24"/>
          <w:highlight w:val="none"/>
        </w:rPr>
        <w:t>不安排己方员工的亲友在乙方工作；</w:t>
      </w:r>
    </w:p>
    <w:p w14:paraId="1E9E53B4">
      <w:pPr>
        <w:widowControl/>
        <w:spacing w:line="400" w:lineRule="exact"/>
        <w:ind w:firstLine="480" w:firstLineChars="200"/>
        <w:rPr>
          <w:color w:val="000000" w:themeColor="text1"/>
          <w:sz w:val="24"/>
          <w:szCs w:val="24"/>
          <w:highlight w:val="none"/>
        </w:rPr>
      </w:pPr>
      <w:r>
        <w:rPr>
          <w:rFonts w:hint="eastAsia" w:ascii="仿宋_GB2312" w:hAnsi="宋体" w:eastAsia="仿宋_GB2312" w:cs="宋体"/>
          <w:color w:val="000000" w:themeColor="text1"/>
          <w:kern w:val="0"/>
          <w:sz w:val="24"/>
          <w:szCs w:val="24"/>
          <w:highlight w:val="none"/>
        </w:rPr>
        <w:t>2.4</w:t>
      </w:r>
      <w:r>
        <w:rPr>
          <w:rFonts w:hint="eastAsia" w:ascii="仿宋_GB2312" w:hAnsi="宋体" w:eastAsia="仿宋_GB2312"/>
          <w:color w:val="000000" w:themeColor="text1"/>
          <w:sz w:val="24"/>
          <w:szCs w:val="24"/>
          <w:highlight w:val="none"/>
        </w:rPr>
        <w:t>不得以任何理由向乙方推荐分包单位，不得要求乙方购买合同规定外的材料和设备；</w:t>
      </w:r>
    </w:p>
    <w:p w14:paraId="11333E31">
      <w:pPr>
        <w:widowControl/>
        <w:spacing w:line="400" w:lineRule="exact"/>
        <w:ind w:firstLine="480" w:firstLineChars="200"/>
        <w:rPr>
          <w:rFonts w:ascii="仿宋_GB2312" w:hAnsi="宋体" w:eastAsia="仿宋_GB2312" w:cs="宋体"/>
          <w:color w:val="000000" w:themeColor="text1"/>
          <w:kern w:val="0"/>
          <w:sz w:val="24"/>
          <w:szCs w:val="24"/>
          <w:highlight w:val="none"/>
        </w:rPr>
      </w:pPr>
      <w:r>
        <w:rPr>
          <w:rFonts w:hint="eastAsia" w:ascii="仿宋_GB2312" w:hAnsi="宋体" w:eastAsia="仿宋_GB2312" w:cs="宋体"/>
          <w:color w:val="000000" w:themeColor="text1"/>
          <w:kern w:val="0"/>
          <w:sz w:val="24"/>
          <w:szCs w:val="24"/>
          <w:highlight w:val="none"/>
        </w:rPr>
        <w:t>2.5不得向乙方和相关单位索要或接受回扣、礼金、有价证券、贵重物品和好处费、感谢费等。</w:t>
      </w:r>
    </w:p>
    <w:p w14:paraId="3E76F09A">
      <w:pPr>
        <w:widowControl/>
        <w:spacing w:line="400" w:lineRule="exact"/>
        <w:ind w:firstLine="480" w:firstLineChars="200"/>
        <w:rPr>
          <w:rFonts w:ascii="仿宋_GB2312" w:hAnsi="宋体" w:eastAsia="仿宋_GB2312" w:cs="宋体"/>
          <w:color w:val="000000" w:themeColor="text1"/>
          <w:kern w:val="0"/>
          <w:sz w:val="24"/>
          <w:szCs w:val="24"/>
          <w:highlight w:val="none"/>
        </w:rPr>
      </w:pPr>
      <w:r>
        <w:rPr>
          <w:rFonts w:hint="eastAsia" w:ascii="仿宋_GB2312" w:hAnsi="宋体" w:eastAsia="仿宋_GB2312" w:cs="宋体"/>
          <w:color w:val="000000" w:themeColor="text1"/>
          <w:kern w:val="0"/>
          <w:sz w:val="24"/>
          <w:szCs w:val="24"/>
          <w:highlight w:val="none"/>
        </w:rPr>
        <w:t>2.6不得在乙方和相关单位报销任何应由业主方或个人支付的费用。</w:t>
      </w:r>
    </w:p>
    <w:p w14:paraId="53763CF3">
      <w:pPr>
        <w:widowControl/>
        <w:spacing w:line="400" w:lineRule="exact"/>
        <w:ind w:firstLine="480" w:firstLineChars="200"/>
        <w:rPr>
          <w:rFonts w:ascii="仿宋_GB2312" w:hAnsi="宋体" w:eastAsia="仿宋_GB2312" w:cs="宋体"/>
          <w:color w:val="000000" w:themeColor="text1"/>
          <w:kern w:val="0"/>
          <w:sz w:val="24"/>
          <w:szCs w:val="24"/>
          <w:highlight w:val="none"/>
        </w:rPr>
      </w:pPr>
      <w:r>
        <w:rPr>
          <w:rFonts w:hint="eastAsia" w:ascii="仿宋_GB2312" w:hAnsi="宋体" w:eastAsia="仿宋_GB2312" w:cs="宋体"/>
          <w:color w:val="000000" w:themeColor="text1"/>
          <w:kern w:val="0"/>
          <w:sz w:val="24"/>
          <w:szCs w:val="24"/>
          <w:highlight w:val="none"/>
        </w:rPr>
        <w:t>2.7不得要求、暗示或接受乙方和相关单位为个人装修住房、婚丧嫁娶、配偶子女的工作安排以及出国(境)、旅游等提供方便。</w:t>
      </w:r>
    </w:p>
    <w:p w14:paraId="76905EB7">
      <w:pPr>
        <w:widowControl/>
        <w:spacing w:line="400" w:lineRule="exact"/>
        <w:ind w:firstLine="480" w:firstLineChars="200"/>
        <w:rPr>
          <w:rFonts w:ascii="仿宋_GB2312" w:hAnsi="宋体" w:eastAsia="仿宋_GB2312" w:cs="宋体"/>
          <w:color w:val="000000" w:themeColor="text1"/>
          <w:kern w:val="0"/>
          <w:sz w:val="24"/>
          <w:szCs w:val="24"/>
          <w:highlight w:val="none"/>
        </w:rPr>
      </w:pPr>
      <w:r>
        <w:rPr>
          <w:rFonts w:hint="eastAsia" w:ascii="仿宋_GB2312" w:hAnsi="宋体" w:eastAsia="仿宋_GB2312" w:cs="宋体"/>
          <w:color w:val="000000" w:themeColor="text1"/>
          <w:kern w:val="0"/>
          <w:sz w:val="24"/>
          <w:szCs w:val="24"/>
          <w:highlight w:val="none"/>
        </w:rPr>
        <w:t>2.8不得参加有可能影响公正执行公务的乙方和相关单位的宴请、健身、娱乐等活动。</w:t>
      </w:r>
    </w:p>
    <w:p w14:paraId="3B5990FC">
      <w:pPr>
        <w:widowControl/>
        <w:spacing w:line="400" w:lineRule="exact"/>
        <w:ind w:firstLine="480" w:firstLineChars="200"/>
        <w:rPr>
          <w:rFonts w:ascii="仿宋_GB2312" w:hAnsi="宋体" w:eastAsia="仿宋_GB2312" w:cs="宋体"/>
          <w:color w:val="000000" w:themeColor="text1"/>
          <w:kern w:val="0"/>
          <w:sz w:val="24"/>
          <w:szCs w:val="24"/>
          <w:highlight w:val="none"/>
        </w:rPr>
      </w:pPr>
      <w:bookmarkStart w:id="163" w:name="_Toc300671951"/>
      <w:r>
        <w:rPr>
          <w:rFonts w:hint="eastAsia" w:ascii="仿宋_GB2312" w:hAnsi="宋体" w:eastAsia="仿宋_GB2312" w:cs="宋体"/>
          <w:color w:val="000000" w:themeColor="text1"/>
          <w:kern w:val="0"/>
          <w:sz w:val="24"/>
          <w:szCs w:val="24"/>
          <w:highlight w:val="none"/>
        </w:rPr>
        <w:t>三、乙方责任</w:t>
      </w:r>
      <w:bookmarkEnd w:id="163"/>
    </w:p>
    <w:p w14:paraId="39AB8F2C">
      <w:pPr>
        <w:widowControl/>
        <w:spacing w:line="400" w:lineRule="exact"/>
        <w:ind w:firstLine="480" w:firstLineChars="200"/>
        <w:rPr>
          <w:rFonts w:ascii="仿宋_GB2312" w:hAnsi="宋体" w:eastAsia="仿宋_GB2312" w:cs="宋体"/>
          <w:color w:val="000000" w:themeColor="text1"/>
          <w:kern w:val="0"/>
          <w:sz w:val="24"/>
          <w:szCs w:val="24"/>
          <w:highlight w:val="none"/>
        </w:rPr>
      </w:pPr>
      <w:r>
        <w:rPr>
          <w:rFonts w:hint="eastAsia" w:ascii="仿宋_GB2312" w:hAnsi="宋体" w:eastAsia="仿宋_GB2312" w:cs="宋体"/>
          <w:color w:val="000000" w:themeColor="text1"/>
          <w:kern w:val="0"/>
          <w:sz w:val="24"/>
          <w:szCs w:val="24"/>
          <w:highlight w:val="none"/>
        </w:rPr>
        <w:t>应与甲方保持正常的业务交往，按照有关法律法规和程序开展业务工作，严格执行工程建设的有关方针、政策，执行工程建设强制性标准，并遵守以下规定：</w:t>
      </w:r>
    </w:p>
    <w:p w14:paraId="41417CE8">
      <w:pPr>
        <w:spacing w:line="400" w:lineRule="exact"/>
        <w:ind w:firstLine="480" w:firstLineChars="200"/>
        <w:rPr>
          <w:rFonts w:ascii="仿宋_GB2312" w:hAnsi="宋体" w:eastAsia="仿宋_GB2312"/>
          <w:color w:val="000000" w:themeColor="text1"/>
          <w:sz w:val="24"/>
          <w:szCs w:val="24"/>
          <w:highlight w:val="none"/>
        </w:rPr>
      </w:pPr>
      <w:r>
        <w:rPr>
          <w:rFonts w:hint="eastAsia" w:ascii="仿宋_GB2312" w:eastAsia="仿宋_GB2312" w:cs="宋体"/>
          <w:color w:val="000000" w:themeColor="text1"/>
          <w:kern w:val="0"/>
          <w:sz w:val="24"/>
          <w:szCs w:val="24"/>
          <w:highlight w:val="none"/>
        </w:rPr>
        <w:t>3.1</w:t>
      </w:r>
      <w:r>
        <w:rPr>
          <w:rFonts w:hint="eastAsia" w:ascii="仿宋_GB2312" w:hAnsi="宋体" w:eastAsia="仿宋_GB2312"/>
          <w:color w:val="000000" w:themeColor="text1"/>
          <w:sz w:val="24"/>
          <w:szCs w:val="24"/>
          <w:highlight w:val="none"/>
        </w:rPr>
        <w:t>根据自己的实力参与甲方的招（议）标，遵守甲方的管理制度；不得在招标之前或过程中，以不正当手段谋求中标。</w:t>
      </w:r>
    </w:p>
    <w:p w14:paraId="3CD71C55">
      <w:pPr>
        <w:spacing w:line="400" w:lineRule="exact"/>
        <w:ind w:firstLine="480" w:firstLineChars="200"/>
        <w:rPr>
          <w:rFonts w:ascii="仿宋_GB2312" w:eastAsia="仿宋_GB2312" w:cs="宋体"/>
          <w:color w:val="000000" w:themeColor="text1"/>
          <w:kern w:val="0"/>
          <w:sz w:val="24"/>
          <w:szCs w:val="24"/>
          <w:highlight w:val="none"/>
        </w:rPr>
      </w:pPr>
      <w:r>
        <w:rPr>
          <w:rFonts w:hint="eastAsia" w:ascii="仿宋_GB2312" w:eastAsia="仿宋_GB2312" w:cs="宋体"/>
          <w:color w:val="000000" w:themeColor="text1"/>
          <w:kern w:val="0"/>
          <w:sz w:val="24"/>
          <w:szCs w:val="24"/>
          <w:highlight w:val="none"/>
        </w:rPr>
        <w:t>3.2不得向甲方员工及其亲属输送任何个人利益以寻求合作机会，不得为甲方人员配偶、子女及特定关系人安排工作、谋取不正当利益或提供各类方便。</w:t>
      </w:r>
    </w:p>
    <w:p w14:paraId="3518DAE3">
      <w:pPr>
        <w:spacing w:line="400" w:lineRule="exact"/>
        <w:ind w:firstLine="480" w:firstLineChars="200"/>
        <w:rPr>
          <w:rFonts w:ascii="仿宋_GB2312" w:eastAsia="仿宋_GB2312" w:cs="宋体"/>
          <w:color w:val="000000" w:themeColor="text1"/>
          <w:kern w:val="0"/>
          <w:sz w:val="24"/>
          <w:szCs w:val="24"/>
          <w:highlight w:val="none"/>
        </w:rPr>
      </w:pPr>
      <w:r>
        <w:rPr>
          <w:rFonts w:hint="eastAsia" w:ascii="仿宋_GB2312" w:eastAsia="仿宋_GB2312" w:cs="宋体"/>
          <w:color w:val="000000" w:themeColor="text1"/>
          <w:kern w:val="0"/>
          <w:sz w:val="24"/>
          <w:szCs w:val="24"/>
          <w:highlight w:val="none"/>
        </w:rPr>
        <w:t>3.3不得以任何理由为甲方和相关单位报销应由对方或个人支付的费用，包括出差期间的交通费和住宿费等。</w:t>
      </w:r>
    </w:p>
    <w:p w14:paraId="7DADFAEC">
      <w:pPr>
        <w:spacing w:line="400" w:lineRule="exact"/>
        <w:ind w:firstLine="480" w:firstLineChars="200"/>
        <w:rPr>
          <w:rFonts w:ascii="仿宋_GB2312" w:eastAsia="仿宋_GB2312" w:cs="宋体"/>
          <w:color w:val="000000" w:themeColor="text1"/>
          <w:kern w:val="0"/>
          <w:sz w:val="24"/>
          <w:szCs w:val="24"/>
          <w:highlight w:val="none"/>
        </w:rPr>
      </w:pPr>
      <w:r>
        <w:rPr>
          <w:rFonts w:hint="eastAsia" w:ascii="仿宋_GB2312" w:eastAsia="仿宋_GB2312" w:cs="宋体"/>
          <w:color w:val="000000" w:themeColor="text1"/>
          <w:kern w:val="0"/>
          <w:sz w:val="24"/>
          <w:szCs w:val="24"/>
          <w:highlight w:val="none"/>
        </w:rPr>
        <w:t>3.4不得以甲方员工及其亲属的家庭装修、婚丧嫁娶、出国留学等事宜为由进行提供资金及物资资助等行贿行为。</w:t>
      </w:r>
    </w:p>
    <w:p w14:paraId="3684617C">
      <w:pPr>
        <w:spacing w:line="400" w:lineRule="exact"/>
        <w:ind w:firstLine="480" w:firstLineChars="200"/>
        <w:rPr>
          <w:rFonts w:ascii="仿宋_GB2312" w:eastAsia="仿宋_GB2312" w:cs="宋体"/>
          <w:color w:val="000000" w:themeColor="text1"/>
          <w:kern w:val="0"/>
          <w:sz w:val="24"/>
          <w:szCs w:val="24"/>
          <w:highlight w:val="none"/>
        </w:rPr>
      </w:pPr>
      <w:r>
        <w:rPr>
          <w:rFonts w:ascii="仿宋_GB2312" w:eastAsia="仿宋_GB2312" w:cs="宋体"/>
          <w:color w:val="000000" w:themeColor="text1"/>
          <w:kern w:val="0"/>
          <w:sz w:val="24"/>
          <w:szCs w:val="24"/>
          <w:highlight w:val="none"/>
        </w:rPr>
        <w:t>3.5</w:t>
      </w:r>
      <w:r>
        <w:rPr>
          <w:rFonts w:hint="eastAsia" w:ascii="仿宋_GB2312" w:eastAsia="仿宋_GB2312" w:cs="宋体"/>
          <w:color w:val="000000" w:themeColor="text1"/>
          <w:kern w:val="0"/>
          <w:sz w:val="24"/>
          <w:szCs w:val="24"/>
          <w:highlight w:val="none"/>
        </w:rPr>
        <w:t>不得向甲方员工提供礼品、礼金、贵重物品或消费卡、会员卡、礼品券等虚拟电子礼品，严禁快递送礼。</w:t>
      </w:r>
    </w:p>
    <w:p w14:paraId="1997802C">
      <w:pPr>
        <w:spacing w:line="400" w:lineRule="exact"/>
        <w:ind w:firstLine="480" w:firstLineChars="200"/>
        <w:rPr>
          <w:rFonts w:ascii="仿宋_GB2312" w:eastAsia="仿宋_GB2312" w:cs="宋体"/>
          <w:color w:val="000000" w:themeColor="text1"/>
          <w:kern w:val="0"/>
          <w:sz w:val="24"/>
          <w:szCs w:val="24"/>
          <w:highlight w:val="none"/>
        </w:rPr>
      </w:pPr>
      <w:r>
        <w:rPr>
          <w:rFonts w:hint="eastAsia" w:ascii="仿宋_GB2312" w:eastAsia="仿宋_GB2312" w:cs="宋体"/>
          <w:color w:val="000000" w:themeColor="text1"/>
          <w:kern w:val="0"/>
          <w:sz w:val="24"/>
          <w:szCs w:val="24"/>
          <w:highlight w:val="none"/>
        </w:rPr>
        <w:t>3.</w:t>
      </w:r>
      <w:r>
        <w:rPr>
          <w:rFonts w:ascii="仿宋_GB2312" w:eastAsia="仿宋_GB2312" w:cs="宋体"/>
          <w:color w:val="000000" w:themeColor="text1"/>
          <w:kern w:val="0"/>
          <w:sz w:val="24"/>
          <w:szCs w:val="24"/>
          <w:highlight w:val="none"/>
        </w:rPr>
        <w:t>6</w:t>
      </w:r>
      <w:r>
        <w:rPr>
          <w:rFonts w:hint="eastAsia" w:ascii="仿宋_GB2312" w:eastAsia="仿宋_GB2312" w:cs="宋体"/>
          <w:color w:val="000000" w:themeColor="text1"/>
          <w:kern w:val="0"/>
          <w:sz w:val="24"/>
          <w:szCs w:val="24"/>
          <w:highlight w:val="none"/>
        </w:rPr>
        <w:t>不得以任何理由为甲方、相关单位或个人组织有可能影响公正执行公务的宴请、健身、娱乐等活动。</w:t>
      </w:r>
    </w:p>
    <w:p w14:paraId="7FEBD967">
      <w:pPr>
        <w:spacing w:line="400" w:lineRule="exact"/>
        <w:ind w:firstLine="480" w:firstLineChars="200"/>
        <w:rPr>
          <w:rFonts w:ascii="仿宋_GB2312" w:eastAsia="仿宋_GB2312" w:cs="宋体"/>
          <w:color w:val="000000" w:themeColor="text1"/>
          <w:kern w:val="0"/>
          <w:sz w:val="24"/>
          <w:szCs w:val="24"/>
          <w:highlight w:val="none"/>
        </w:rPr>
      </w:pPr>
      <w:r>
        <w:rPr>
          <w:rFonts w:ascii="仿宋_GB2312" w:eastAsia="仿宋_GB2312" w:cs="宋体"/>
          <w:color w:val="000000" w:themeColor="text1"/>
          <w:kern w:val="0"/>
          <w:sz w:val="24"/>
          <w:szCs w:val="24"/>
          <w:highlight w:val="none"/>
        </w:rPr>
        <w:t>3.7</w:t>
      </w:r>
      <w:r>
        <w:rPr>
          <w:rFonts w:hint="eastAsia" w:ascii="仿宋_GB2312" w:eastAsia="仿宋_GB2312" w:cs="宋体"/>
          <w:color w:val="000000" w:themeColor="text1"/>
          <w:kern w:val="0"/>
          <w:sz w:val="24"/>
          <w:szCs w:val="24"/>
          <w:highlight w:val="none"/>
        </w:rPr>
        <w:t>不得与甲方员工就标书合同条款中的利益条款进行私下协商或达成默契。</w:t>
      </w:r>
    </w:p>
    <w:p w14:paraId="0BD66E1F">
      <w:pPr>
        <w:spacing w:line="400" w:lineRule="exact"/>
        <w:ind w:firstLine="480" w:firstLineChars="200"/>
        <w:rPr>
          <w:rFonts w:ascii="仿宋_GB2312" w:eastAsia="仿宋_GB2312" w:cs="宋体"/>
          <w:color w:val="000000" w:themeColor="text1"/>
          <w:kern w:val="0"/>
          <w:sz w:val="24"/>
          <w:szCs w:val="24"/>
          <w:highlight w:val="none"/>
        </w:rPr>
      </w:pPr>
      <w:r>
        <w:rPr>
          <w:rFonts w:hint="eastAsia" w:ascii="仿宋_GB2312" w:eastAsia="仿宋_GB2312" w:cs="宋体"/>
          <w:color w:val="000000" w:themeColor="text1"/>
          <w:kern w:val="0"/>
          <w:sz w:val="24"/>
          <w:szCs w:val="24"/>
          <w:highlight w:val="none"/>
        </w:rPr>
        <w:t>3</w:t>
      </w:r>
      <w:r>
        <w:rPr>
          <w:rFonts w:ascii="仿宋_GB2312" w:eastAsia="仿宋_GB2312" w:cs="宋体"/>
          <w:color w:val="000000" w:themeColor="text1"/>
          <w:kern w:val="0"/>
          <w:sz w:val="24"/>
          <w:szCs w:val="24"/>
          <w:highlight w:val="none"/>
        </w:rPr>
        <w:t>.8</w:t>
      </w:r>
      <w:r>
        <w:rPr>
          <w:rFonts w:hint="eastAsia" w:ascii="仿宋_GB2312" w:eastAsia="仿宋_GB2312" w:cs="宋体"/>
          <w:color w:val="000000" w:themeColor="text1"/>
          <w:kern w:val="0"/>
          <w:sz w:val="24"/>
          <w:szCs w:val="24"/>
          <w:highlight w:val="none"/>
        </w:rPr>
        <w:t>不得安排甲方员工及其亲属从事合资或合股经营行为，不向甲方打探商业秘密或提供兼职报酬。</w:t>
      </w:r>
    </w:p>
    <w:p w14:paraId="63E6838E">
      <w:pPr>
        <w:spacing w:line="400" w:lineRule="exact"/>
        <w:ind w:firstLine="480" w:firstLineChars="200"/>
        <w:rPr>
          <w:rFonts w:ascii="仿宋_GB2312" w:eastAsia="仿宋_GB2312" w:cs="宋体"/>
          <w:color w:val="000000" w:themeColor="text1"/>
          <w:kern w:val="0"/>
          <w:sz w:val="24"/>
          <w:szCs w:val="24"/>
          <w:highlight w:val="none"/>
        </w:rPr>
      </w:pPr>
      <w:r>
        <w:rPr>
          <w:rFonts w:ascii="仿宋_GB2312" w:eastAsia="仿宋_GB2312" w:cs="宋体"/>
          <w:color w:val="000000" w:themeColor="text1"/>
          <w:kern w:val="0"/>
          <w:sz w:val="24"/>
          <w:szCs w:val="24"/>
          <w:highlight w:val="none"/>
        </w:rPr>
        <w:t>3.9</w:t>
      </w:r>
      <w:r>
        <w:rPr>
          <w:rFonts w:hint="eastAsia" w:ascii="仿宋_GB2312" w:eastAsia="仿宋_GB2312" w:cs="宋体"/>
          <w:color w:val="000000" w:themeColor="text1"/>
          <w:kern w:val="0"/>
          <w:sz w:val="24"/>
          <w:szCs w:val="24"/>
          <w:highlight w:val="none"/>
        </w:rPr>
        <w:t>不在甲方人员进行市场调研、商务洽谈等期间违规提供公务接待。</w:t>
      </w:r>
    </w:p>
    <w:p w14:paraId="467ED2D6">
      <w:pPr>
        <w:spacing w:line="400" w:lineRule="exact"/>
        <w:ind w:firstLine="480" w:firstLineChars="200"/>
        <w:rPr>
          <w:rFonts w:ascii="仿宋_GB2312" w:eastAsia="仿宋_GB2312" w:cs="宋体"/>
          <w:color w:val="000000" w:themeColor="text1"/>
          <w:kern w:val="0"/>
          <w:sz w:val="24"/>
          <w:szCs w:val="24"/>
          <w:highlight w:val="none"/>
        </w:rPr>
      </w:pPr>
      <w:r>
        <w:rPr>
          <w:rFonts w:ascii="仿宋_GB2312" w:eastAsia="仿宋_GB2312" w:cs="宋体"/>
          <w:color w:val="000000" w:themeColor="text1"/>
          <w:kern w:val="0"/>
          <w:sz w:val="24"/>
          <w:szCs w:val="24"/>
          <w:highlight w:val="none"/>
        </w:rPr>
        <w:t>3.10</w:t>
      </w:r>
      <w:r>
        <w:rPr>
          <w:rFonts w:hint="eastAsia" w:ascii="仿宋_GB2312" w:eastAsia="仿宋_GB2312" w:cs="宋体"/>
          <w:color w:val="000000" w:themeColor="text1"/>
          <w:kern w:val="0"/>
          <w:sz w:val="24"/>
          <w:szCs w:val="24"/>
          <w:highlight w:val="none"/>
        </w:rPr>
        <w:t>对甲方员工违反本协议的行为及时向甲方的上级监督部门报告。</w:t>
      </w:r>
    </w:p>
    <w:p w14:paraId="0E7ECAE4">
      <w:pPr>
        <w:widowControl/>
        <w:spacing w:line="400" w:lineRule="exact"/>
        <w:ind w:firstLine="480" w:firstLineChars="200"/>
        <w:rPr>
          <w:rFonts w:ascii="仿宋_GB2312" w:hAnsi="宋体" w:eastAsia="仿宋_GB2312" w:cs="宋体"/>
          <w:color w:val="000000" w:themeColor="text1"/>
          <w:kern w:val="0"/>
          <w:sz w:val="24"/>
          <w:szCs w:val="24"/>
          <w:highlight w:val="none"/>
        </w:rPr>
      </w:pPr>
      <w:bookmarkStart w:id="164" w:name="_Toc300671952"/>
      <w:r>
        <w:rPr>
          <w:rFonts w:hint="eastAsia" w:ascii="仿宋_GB2312" w:hAnsi="宋体" w:eastAsia="仿宋_GB2312" w:cs="宋体"/>
          <w:color w:val="000000" w:themeColor="text1"/>
          <w:kern w:val="0"/>
          <w:sz w:val="24"/>
          <w:szCs w:val="24"/>
          <w:highlight w:val="none"/>
        </w:rPr>
        <w:t>四、违约责任</w:t>
      </w:r>
      <w:bookmarkEnd w:id="164"/>
    </w:p>
    <w:p w14:paraId="55FFC9B1">
      <w:pPr>
        <w:widowControl/>
        <w:spacing w:line="400" w:lineRule="exact"/>
        <w:ind w:firstLine="480" w:firstLineChars="200"/>
        <w:rPr>
          <w:rFonts w:ascii="仿宋_GB2312" w:hAnsi="宋体" w:eastAsia="仿宋_GB2312" w:cs="宋体"/>
          <w:color w:val="000000" w:themeColor="text1"/>
          <w:kern w:val="0"/>
          <w:sz w:val="24"/>
          <w:szCs w:val="24"/>
          <w:highlight w:val="none"/>
        </w:rPr>
      </w:pPr>
      <w:r>
        <w:rPr>
          <w:rFonts w:hint="eastAsia" w:ascii="仿宋_GB2312" w:hAnsi="宋体" w:eastAsia="仿宋_GB2312" w:cs="宋体"/>
          <w:color w:val="000000" w:themeColor="text1"/>
          <w:kern w:val="0"/>
          <w:sz w:val="24"/>
          <w:szCs w:val="24"/>
          <w:highlight w:val="none"/>
        </w:rPr>
        <w:t>4.1甲方工作人员有违反本责任书第一、二条责任行为的，依据有关法律及甲方《员工守则》，提交甲方纪检部门进行处理。</w:t>
      </w:r>
    </w:p>
    <w:p w14:paraId="302DAB8E">
      <w:pPr>
        <w:widowControl/>
        <w:spacing w:line="400" w:lineRule="exact"/>
        <w:ind w:firstLine="480" w:firstLineChars="200"/>
        <w:rPr>
          <w:rFonts w:ascii="仿宋_GB2312" w:hAnsi="宋体" w:eastAsia="仿宋_GB2312" w:cs="宋体"/>
          <w:color w:val="000000" w:themeColor="text1"/>
          <w:kern w:val="0"/>
          <w:sz w:val="24"/>
          <w:szCs w:val="24"/>
          <w:highlight w:val="none"/>
        </w:rPr>
      </w:pPr>
      <w:r>
        <w:rPr>
          <w:rFonts w:hint="eastAsia" w:ascii="仿宋_GB2312" w:hAnsi="宋体" w:eastAsia="仿宋_GB2312" w:cs="宋体"/>
          <w:color w:val="000000" w:themeColor="text1"/>
          <w:kern w:val="0"/>
          <w:sz w:val="24"/>
          <w:szCs w:val="24"/>
          <w:highlight w:val="none"/>
        </w:rPr>
        <w:t>4.2乙方工作人员有违反本责任书第一、三条责任行为的，依据有关法律法规处理；向甲方行贿或给甲方单位造成经济损失的，按照受贿金额或损失金额的5-10倍进行处罚</w:t>
      </w:r>
      <w:r>
        <w:rPr>
          <w:rFonts w:hint="eastAsia" w:ascii="仿宋_GB2312" w:hAnsi="宋体" w:eastAsia="仿宋_GB2312"/>
          <w:color w:val="000000" w:themeColor="text1"/>
          <w:sz w:val="24"/>
          <w:szCs w:val="24"/>
          <w:highlight w:val="none"/>
        </w:rPr>
        <w:t>，立即清除出场，终止合同执行，给甲方造成经济损失的应予以赔偿，同时纳入供应商黑名单；如乙方和甲方的员工勾结虚增结算款，则按照虚增款项的5倍扣减乙方应结算的款项；如发现乙方接受甲方人员要求安排甲方人员亲友在乙方工作，违者除令被安插人员在两天内退出外，并对责任人按每人每次1000元给予</w:t>
      </w:r>
      <w:r>
        <w:rPr>
          <w:rFonts w:hint="eastAsia" w:ascii="仿宋_GB2312" w:hAnsi="宋体" w:eastAsia="仿宋_GB2312" w:cs="Times New Roman"/>
          <w:color w:val="000000" w:themeColor="text1"/>
          <w:sz w:val="24"/>
          <w:szCs w:val="24"/>
          <w:highlight w:val="none"/>
        </w:rPr>
        <w:t>罚款。</w:t>
      </w:r>
    </w:p>
    <w:p w14:paraId="2D9EBB7C">
      <w:pPr>
        <w:widowControl/>
        <w:spacing w:line="400" w:lineRule="exact"/>
        <w:ind w:firstLine="480" w:firstLineChars="200"/>
        <w:rPr>
          <w:rFonts w:ascii="仿宋_GB2312" w:hAnsi="宋体" w:eastAsia="仿宋_GB2312" w:cs="宋体"/>
          <w:color w:val="000000" w:themeColor="text1"/>
          <w:kern w:val="0"/>
          <w:sz w:val="24"/>
          <w:szCs w:val="24"/>
          <w:highlight w:val="none"/>
        </w:rPr>
      </w:pPr>
      <w:r>
        <w:rPr>
          <w:rFonts w:hint="eastAsia" w:ascii="仿宋_GB2312" w:hAnsi="宋体" w:eastAsia="仿宋_GB2312" w:cs="宋体"/>
          <w:color w:val="000000" w:themeColor="text1"/>
          <w:kern w:val="0"/>
          <w:sz w:val="24"/>
          <w:szCs w:val="24"/>
          <w:highlight w:val="none"/>
        </w:rPr>
        <w:t>4.3甲方工作人员不得接受可能影响公正执行公务的礼金（包括各种有价证券）、礼品馈赠。因各种原因未能拒收的，一律上交所属部门并登记。</w:t>
      </w:r>
    </w:p>
    <w:p w14:paraId="501773FD">
      <w:pPr>
        <w:spacing w:line="400" w:lineRule="exact"/>
        <w:ind w:firstLine="480" w:firstLineChars="200"/>
        <w:rPr>
          <w:rFonts w:ascii="仿宋_GB2312" w:hAnsi="宋体" w:eastAsia="仿宋_GB2312"/>
          <w:color w:val="000000" w:themeColor="text1"/>
          <w:sz w:val="24"/>
          <w:szCs w:val="24"/>
          <w:highlight w:val="none"/>
        </w:rPr>
      </w:pPr>
      <w:r>
        <w:rPr>
          <w:rFonts w:hint="eastAsia" w:ascii="仿宋_GB2312" w:hAnsi="宋体" w:eastAsia="仿宋_GB2312"/>
          <w:color w:val="000000" w:themeColor="text1"/>
          <w:sz w:val="24"/>
          <w:szCs w:val="24"/>
          <w:highlight w:val="none"/>
        </w:rPr>
        <w:t>4.4</w:t>
      </w:r>
      <w:r>
        <w:rPr>
          <w:rFonts w:hint="eastAsia" w:ascii="仿宋_GB2312" w:hAnsi="宋体" w:eastAsia="仿宋_GB2312" w:cs="宋体"/>
          <w:color w:val="000000" w:themeColor="text1"/>
          <w:kern w:val="0"/>
          <w:sz w:val="24"/>
          <w:szCs w:val="24"/>
          <w:highlight w:val="none"/>
        </w:rPr>
        <w:t>甲乙双方必须认真履行本协议，遵纪守法，相互监督，密切配合，共同搞好廉政建设。双方</w:t>
      </w:r>
      <w:r>
        <w:rPr>
          <w:rFonts w:hint="eastAsia" w:ascii="仿宋_GB2312" w:hAnsi="宋体" w:eastAsia="仿宋_GB2312"/>
          <w:color w:val="000000" w:themeColor="text1"/>
          <w:sz w:val="24"/>
          <w:szCs w:val="24"/>
          <w:highlight w:val="none"/>
        </w:rPr>
        <w:t>认可甲方建立不诚信合作方黑名单制度，如乙方发生向甲方员工的行贿行为、乙方和甲方的员工勾结虚增结算款项的行为，则该乙方进入甲方不诚信合作方黑名单，</w:t>
      </w:r>
      <w:r>
        <w:rPr>
          <w:rFonts w:hint="eastAsia" w:ascii="仿宋_GB2312" w:hAnsi="宋体" w:eastAsia="仿宋_GB2312" w:cs="宋体"/>
          <w:color w:val="000000" w:themeColor="text1"/>
          <w:kern w:val="0"/>
          <w:sz w:val="24"/>
          <w:szCs w:val="24"/>
          <w:highlight w:val="none"/>
        </w:rPr>
        <w:t>触犯刑律的，移交司法机关处理。</w:t>
      </w:r>
    </w:p>
    <w:p w14:paraId="367916A4">
      <w:pPr>
        <w:widowControl/>
        <w:spacing w:line="400" w:lineRule="exact"/>
        <w:ind w:firstLine="480" w:firstLineChars="200"/>
        <w:rPr>
          <w:rFonts w:hint="eastAsia" w:ascii="仿宋_GB2312" w:hAnsi="宋体" w:eastAsia="仿宋_GB2312" w:cs="宋体"/>
          <w:color w:val="000000" w:themeColor="text1"/>
          <w:kern w:val="0"/>
          <w:sz w:val="24"/>
          <w:szCs w:val="24"/>
          <w:highlight w:val="none"/>
        </w:rPr>
      </w:pPr>
      <w:r>
        <w:rPr>
          <w:rFonts w:hint="eastAsia" w:ascii="仿宋_GB2312" w:hAnsi="宋体" w:eastAsia="仿宋_GB2312" w:cs="宋体"/>
          <w:color w:val="000000" w:themeColor="text1"/>
          <w:kern w:val="0"/>
          <w:sz w:val="24"/>
          <w:szCs w:val="24"/>
          <w:highlight w:val="none"/>
        </w:rPr>
        <w:t>4.5本责任书作为主合同的组成部分，与本合同具有同等法律效力。生效条件与主合同相同。</w:t>
      </w:r>
    </w:p>
    <w:p w14:paraId="7DB55BF6">
      <w:pPr>
        <w:widowControl/>
        <w:spacing w:line="400" w:lineRule="exact"/>
        <w:ind w:firstLine="480" w:firstLineChars="200"/>
        <w:rPr>
          <w:rFonts w:hint="eastAsia" w:ascii="仿宋_GB2312" w:hAnsi="宋体" w:eastAsia="仿宋_GB2312" w:cs="宋体"/>
          <w:color w:val="000000" w:themeColor="text1"/>
          <w:kern w:val="0"/>
          <w:sz w:val="24"/>
          <w:szCs w:val="24"/>
          <w:highlight w:val="none"/>
        </w:rPr>
      </w:pPr>
      <w:r>
        <w:rPr>
          <w:rFonts w:hint="eastAsia" w:ascii="仿宋_GB2312" w:hAnsi="宋体" w:eastAsia="仿宋_GB2312" w:cs="宋体"/>
          <w:color w:val="000000" w:themeColor="text1"/>
          <w:kern w:val="0"/>
          <w:sz w:val="24"/>
          <w:szCs w:val="24"/>
          <w:highlight w:val="none"/>
        </w:rPr>
        <w:t>五、监督举报渠道</w:t>
      </w:r>
    </w:p>
    <w:p w14:paraId="68229878">
      <w:pPr>
        <w:widowControl/>
        <w:spacing w:line="400" w:lineRule="exact"/>
        <w:ind w:firstLine="480" w:firstLineChars="200"/>
        <w:rPr>
          <w:rFonts w:hint="eastAsia" w:ascii="仿宋_GB2312" w:hAnsi="宋体" w:eastAsia="仿宋_GB2312" w:cs="宋体"/>
          <w:color w:val="000000" w:themeColor="text1"/>
          <w:kern w:val="0"/>
          <w:sz w:val="24"/>
          <w:szCs w:val="24"/>
          <w:highlight w:val="none"/>
        </w:rPr>
      </w:pPr>
      <w:r>
        <w:rPr>
          <w:rFonts w:hint="eastAsia" w:ascii="仿宋_GB2312" w:hAnsi="宋体" w:eastAsia="仿宋_GB2312" w:cs="宋体"/>
          <w:color w:val="000000" w:themeColor="text1"/>
          <w:kern w:val="0"/>
          <w:sz w:val="24"/>
          <w:szCs w:val="24"/>
          <w:highlight w:val="none"/>
        </w:rPr>
        <w:t>5.1信访办公室</w:t>
      </w:r>
    </w:p>
    <w:p w14:paraId="6DEB5C96">
      <w:pPr>
        <w:widowControl/>
        <w:spacing w:line="400" w:lineRule="exact"/>
        <w:ind w:firstLine="480" w:firstLineChars="200"/>
        <w:rPr>
          <w:rFonts w:hint="eastAsia" w:ascii="仿宋_GB2312" w:hAnsi="宋体" w:eastAsia="仿宋_GB2312" w:cs="宋体"/>
          <w:color w:val="000000" w:themeColor="text1"/>
          <w:kern w:val="0"/>
          <w:sz w:val="24"/>
          <w:szCs w:val="24"/>
          <w:highlight w:val="none"/>
        </w:rPr>
      </w:pPr>
      <w:r>
        <w:rPr>
          <w:rFonts w:hint="eastAsia" w:ascii="仿宋_GB2312" w:hAnsi="宋体" w:eastAsia="仿宋_GB2312" w:cs="宋体"/>
          <w:color w:val="000000" w:themeColor="text1"/>
          <w:kern w:val="0"/>
          <w:sz w:val="24"/>
          <w:szCs w:val="24"/>
          <w:highlight w:val="none"/>
        </w:rPr>
        <w:t>来信地址：石家庄市建设南大街38号中建路桥集团有限公司信访办公室（收）</w:t>
      </w:r>
    </w:p>
    <w:p w14:paraId="651C8BAE">
      <w:pPr>
        <w:widowControl/>
        <w:spacing w:line="400" w:lineRule="exact"/>
        <w:ind w:firstLine="480" w:firstLineChars="200"/>
        <w:rPr>
          <w:rFonts w:hint="eastAsia" w:ascii="仿宋_GB2312" w:hAnsi="宋体" w:eastAsia="仿宋_GB2312" w:cs="宋体"/>
          <w:color w:val="000000" w:themeColor="text1"/>
          <w:kern w:val="0"/>
          <w:sz w:val="24"/>
          <w:szCs w:val="24"/>
          <w:highlight w:val="none"/>
        </w:rPr>
      </w:pPr>
      <w:r>
        <w:rPr>
          <w:rFonts w:hint="eastAsia" w:ascii="仿宋_GB2312" w:hAnsi="宋体" w:eastAsia="仿宋_GB2312" w:cs="宋体"/>
          <w:color w:val="000000" w:themeColor="text1"/>
          <w:kern w:val="0"/>
          <w:sz w:val="24"/>
          <w:szCs w:val="24"/>
          <w:highlight w:val="none"/>
        </w:rPr>
        <w:t>邮编：050011</w:t>
      </w:r>
    </w:p>
    <w:p w14:paraId="156F4C67">
      <w:pPr>
        <w:widowControl/>
        <w:spacing w:line="400" w:lineRule="exact"/>
        <w:ind w:firstLine="480" w:firstLineChars="200"/>
        <w:rPr>
          <w:rFonts w:hint="eastAsia" w:ascii="仿宋_GB2312" w:hAnsi="宋体" w:eastAsia="仿宋_GB2312" w:cs="宋体"/>
          <w:color w:val="000000" w:themeColor="text1"/>
          <w:kern w:val="0"/>
          <w:sz w:val="24"/>
          <w:szCs w:val="24"/>
          <w:highlight w:val="none"/>
        </w:rPr>
      </w:pPr>
      <w:r>
        <w:rPr>
          <w:rFonts w:hint="eastAsia" w:ascii="仿宋_GB2312" w:hAnsi="宋体" w:eastAsia="仿宋_GB2312" w:cs="宋体"/>
          <w:color w:val="000000" w:themeColor="text1"/>
          <w:kern w:val="0"/>
          <w:sz w:val="24"/>
          <w:szCs w:val="24"/>
          <w:highlight w:val="none"/>
        </w:rPr>
        <w:t>电话：0311-66538159</w:t>
      </w:r>
    </w:p>
    <w:p w14:paraId="79F90D21">
      <w:pPr>
        <w:widowControl/>
        <w:spacing w:line="400" w:lineRule="exact"/>
        <w:ind w:firstLine="480" w:firstLineChars="200"/>
        <w:rPr>
          <w:rFonts w:hint="eastAsia" w:ascii="仿宋_GB2312" w:hAnsi="宋体" w:eastAsia="仿宋_GB2312" w:cs="宋体"/>
          <w:color w:val="000000" w:themeColor="text1"/>
          <w:kern w:val="0"/>
          <w:sz w:val="24"/>
          <w:szCs w:val="24"/>
          <w:highlight w:val="none"/>
        </w:rPr>
      </w:pPr>
      <w:r>
        <w:rPr>
          <w:rFonts w:hint="eastAsia" w:ascii="仿宋_GB2312" w:hAnsi="宋体" w:eastAsia="仿宋_GB2312" w:cs="宋体"/>
          <w:color w:val="000000" w:themeColor="text1"/>
          <w:kern w:val="0"/>
          <w:sz w:val="24"/>
          <w:szCs w:val="24"/>
          <w:highlight w:val="none"/>
        </w:rPr>
        <w:t>电子邮箱：sinorbbg@cscec.com</w:t>
      </w:r>
    </w:p>
    <w:p w14:paraId="3372FB7D">
      <w:pPr>
        <w:widowControl/>
        <w:spacing w:line="400" w:lineRule="exact"/>
        <w:ind w:firstLine="480" w:firstLineChars="200"/>
        <w:rPr>
          <w:rFonts w:hint="eastAsia" w:ascii="仿宋_GB2312" w:hAnsi="宋体" w:eastAsia="仿宋_GB2312" w:cs="宋体"/>
          <w:color w:val="000000" w:themeColor="text1"/>
          <w:kern w:val="0"/>
          <w:sz w:val="24"/>
          <w:szCs w:val="24"/>
          <w:highlight w:val="none"/>
        </w:rPr>
      </w:pPr>
      <w:r>
        <w:rPr>
          <w:rFonts w:hint="eastAsia" w:ascii="仿宋_GB2312" w:hAnsi="宋体" w:eastAsia="仿宋_GB2312" w:cs="宋体"/>
          <w:color w:val="000000" w:themeColor="text1"/>
          <w:kern w:val="0"/>
          <w:sz w:val="24"/>
          <w:szCs w:val="24"/>
          <w:highlight w:val="none"/>
        </w:rPr>
        <w:t>5.2纪检监督工作部</w:t>
      </w:r>
    </w:p>
    <w:p w14:paraId="48712F79">
      <w:pPr>
        <w:widowControl/>
        <w:spacing w:line="400" w:lineRule="exact"/>
        <w:ind w:firstLine="480" w:firstLineChars="200"/>
        <w:rPr>
          <w:rFonts w:hint="eastAsia" w:ascii="仿宋_GB2312" w:hAnsi="宋体" w:eastAsia="仿宋_GB2312" w:cs="宋体"/>
          <w:color w:val="000000" w:themeColor="text1"/>
          <w:kern w:val="0"/>
          <w:sz w:val="24"/>
          <w:szCs w:val="24"/>
          <w:highlight w:val="none"/>
        </w:rPr>
      </w:pPr>
      <w:r>
        <w:rPr>
          <w:rFonts w:hint="eastAsia" w:ascii="仿宋_GB2312" w:hAnsi="宋体" w:eastAsia="仿宋_GB2312" w:cs="宋体"/>
          <w:color w:val="000000" w:themeColor="text1"/>
          <w:kern w:val="0"/>
          <w:sz w:val="24"/>
          <w:szCs w:val="24"/>
          <w:highlight w:val="none"/>
        </w:rPr>
        <w:t>来信地址：石家庄市建设南大街38号中建路桥集团有限公司纪检监督工作部（收）</w:t>
      </w:r>
    </w:p>
    <w:p w14:paraId="21774485">
      <w:pPr>
        <w:widowControl/>
        <w:spacing w:line="400" w:lineRule="exact"/>
        <w:ind w:firstLine="480" w:firstLineChars="200"/>
        <w:rPr>
          <w:rFonts w:hint="eastAsia" w:ascii="仿宋_GB2312" w:hAnsi="宋体" w:eastAsia="仿宋_GB2312" w:cs="宋体"/>
          <w:color w:val="000000" w:themeColor="text1"/>
          <w:kern w:val="0"/>
          <w:sz w:val="24"/>
          <w:szCs w:val="24"/>
          <w:highlight w:val="none"/>
        </w:rPr>
      </w:pPr>
      <w:r>
        <w:rPr>
          <w:rFonts w:hint="eastAsia" w:ascii="仿宋_GB2312" w:hAnsi="宋体" w:eastAsia="仿宋_GB2312" w:cs="宋体"/>
          <w:color w:val="000000" w:themeColor="text1"/>
          <w:kern w:val="0"/>
          <w:sz w:val="24"/>
          <w:szCs w:val="24"/>
          <w:highlight w:val="none"/>
        </w:rPr>
        <w:t>邮编：050011</w:t>
      </w:r>
    </w:p>
    <w:p w14:paraId="006CAAF7">
      <w:pPr>
        <w:widowControl/>
        <w:spacing w:line="400" w:lineRule="exact"/>
        <w:ind w:firstLine="480" w:firstLineChars="200"/>
        <w:rPr>
          <w:rFonts w:hint="eastAsia" w:ascii="仿宋_GB2312" w:hAnsi="宋体" w:eastAsia="仿宋_GB2312" w:cs="宋体"/>
          <w:color w:val="000000" w:themeColor="text1"/>
          <w:kern w:val="0"/>
          <w:sz w:val="24"/>
          <w:szCs w:val="24"/>
          <w:highlight w:val="none"/>
        </w:rPr>
      </w:pPr>
      <w:r>
        <w:rPr>
          <w:rFonts w:hint="eastAsia" w:ascii="仿宋_GB2312" w:hAnsi="宋体" w:eastAsia="仿宋_GB2312" w:cs="宋体"/>
          <w:color w:val="000000" w:themeColor="text1"/>
          <w:kern w:val="0"/>
          <w:sz w:val="24"/>
          <w:szCs w:val="24"/>
          <w:highlight w:val="none"/>
        </w:rPr>
        <w:t>电话：0311-66538173</w:t>
      </w:r>
    </w:p>
    <w:p w14:paraId="417A90BF">
      <w:pPr>
        <w:widowControl/>
        <w:spacing w:line="400" w:lineRule="exact"/>
        <w:ind w:firstLine="480" w:firstLineChars="200"/>
        <w:rPr>
          <w:rFonts w:hint="eastAsia" w:ascii="仿宋_GB2312" w:hAnsi="宋体" w:eastAsia="仿宋_GB2312" w:cs="宋体"/>
          <w:color w:val="000000" w:themeColor="text1"/>
          <w:kern w:val="0"/>
          <w:sz w:val="24"/>
          <w:szCs w:val="24"/>
          <w:highlight w:val="none"/>
        </w:rPr>
      </w:pPr>
      <w:r>
        <w:rPr>
          <w:rFonts w:hint="eastAsia" w:ascii="仿宋_GB2312" w:hAnsi="宋体" w:eastAsia="仿宋_GB2312" w:cs="宋体"/>
          <w:color w:val="000000" w:themeColor="text1"/>
          <w:kern w:val="0"/>
          <w:sz w:val="24"/>
          <w:szCs w:val="24"/>
          <w:highlight w:val="none"/>
        </w:rPr>
        <w:t>电子邮箱：sinorbjc@cscec.com</w:t>
      </w:r>
    </w:p>
    <w:p w14:paraId="7072F1C9">
      <w:pPr>
        <w:widowControl/>
        <w:spacing w:line="400" w:lineRule="exact"/>
        <w:ind w:firstLine="480" w:firstLineChars="200"/>
        <w:rPr>
          <w:rFonts w:ascii="仿宋_GB2312" w:hAnsi="宋体" w:eastAsia="仿宋_GB2312" w:cs="宋体"/>
          <w:color w:val="000000" w:themeColor="text1"/>
          <w:kern w:val="0"/>
          <w:sz w:val="24"/>
          <w:szCs w:val="24"/>
          <w:highlight w:val="none"/>
        </w:rPr>
      </w:pPr>
      <w:r>
        <w:rPr>
          <w:rFonts w:hint="eastAsia" w:ascii="仿宋_GB2312" w:hAnsi="宋体" w:eastAsia="仿宋_GB2312" w:cs="宋体"/>
          <w:color w:val="000000" w:themeColor="text1"/>
          <w:kern w:val="0"/>
          <w:sz w:val="24"/>
          <w:szCs w:val="24"/>
          <w:highlight w:val="none"/>
          <w:lang w:val="en-US" w:eastAsia="zh-CN"/>
        </w:rPr>
        <w:t>六</w:t>
      </w:r>
      <w:r>
        <w:rPr>
          <w:rFonts w:hint="eastAsia" w:ascii="仿宋_GB2312" w:hAnsi="宋体" w:eastAsia="仿宋_GB2312" w:cs="宋体"/>
          <w:color w:val="000000" w:themeColor="text1"/>
          <w:kern w:val="0"/>
          <w:sz w:val="24"/>
          <w:szCs w:val="24"/>
          <w:highlight w:val="none"/>
        </w:rPr>
        <w:t>、责任书有效期</w:t>
      </w:r>
    </w:p>
    <w:p w14:paraId="79CD07B7">
      <w:pPr>
        <w:widowControl/>
        <w:spacing w:line="400" w:lineRule="exact"/>
        <w:ind w:firstLine="480" w:firstLineChars="200"/>
        <w:rPr>
          <w:rFonts w:ascii="仿宋_GB2312" w:hAnsi="仿宋_GB2312" w:eastAsia="仿宋_GB2312" w:cs="仿宋_GB2312"/>
          <w:bCs/>
          <w:color w:val="000000" w:themeColor="text1"/>
          <w:sz w:val="24"/>
          <w:szCs w:val="24"/>
          <w:highlight w:val="none"/>
        </w:rPr>
      </w:pPr>
      <w:r>
        <w:rPr>
          <w:rFonts w:hint="eastAsia" w:ascii="仿宋_GB2312" w:hAnsi="宋体" w:eastAsia="仿宋_GB2312" w:cs="宋体"/>
          <w:color w:val="000000" w:themeColor="text1"/>
          <w:kern w:val="0"/>
          <w:sz w:val="24"/>
          <w:szCs w:val="24"/>
          <w:highlight w:val="none"/>
        </w:rPr>
        <w:t>本责任书的有效期为双方签署之日起至该工程项目竣工验收合格时止。</w:t>
      </w:r>
    </w:p>
    <w:p w14:paraId="02E12388">
      <w:pPr>
        <w:pStyle w:val="41"/>
        <w:spacing w:line="400" w:lineRule="exact"/>
        <w:ind w:firstLine="480" w:firstLineChars="200"/>
        <w:rPr>
          <w:rFonts w:hint="eastAsia" w:ascii="仿宋_GB2312" w:hAnsi="仿宋_GB2312" w:eastAsia="仿宋_GB2312" w:cs="仿宋_GB2312"/>
          <w:color w:val="000000" w:themeColor="text1"/>
          <w:sz w:val="24"/>
          <w:szCs w:val="24"/>
          <w:highlight w:val="none"/>
        </w:rPr>
      </w:pPr>
    </w:p>
    <w:p w14:paraId="238D7658">
      <w:pPr>
        <w:pStyle w:val="41"/>
        <w:spacing w:line="400" w:lineRule="exact"/>
        <w:ind w:firstLine="480" w:firstLineChars="200"/>
        <w:rPr>
          <w:rFonts w:hint="eastAsia" w:ascii="仿宋_GB2312" w:hAnsi="仿宋_GB2312" w:eastAsia="仿宋_GB2312" w:cs="仿宋_GB2312"/>
          <w:color w:val="000000" w:themeColor="text1"/>
          <w:sz w:val="24"/>
          <w:szCs w:val="24"/>
          <w:highlight w:val="none"/>
        </w:rPr>
      </w:pPr>
    </w:p>
    <w:p w14:paraId="5BB5FA55">
      <w:pPr>
        <w:pStyle w:val="41"/>
        <w:spacing w:line="400" w:lineRule="exact"/>
        <w:ind w:firstLine="480" w:firstLineChars="200"/>
        <w:rPr>
          <w:rFonts w:ascii="仿宋_GB2312" w:hAnsi="仿宋_GB2312" w:eastAsia="仿宋_GB2312" w:cs="仿宋_GB2312"/>
          <w:bCs/>
          <w:color w:val="000000" w:themeColor="text1"/>
          <w:highlight w:val="none"/>
        </w:rPr>
      </w:pPr>
      <w:r>
        <w:rPr>
          <w:rFonts w:hint="eastAsia" w:ascii="仿宋_GB2312" w:hAnsi="仿宋_GB2312" w:eastAsia="仿宋_GB2312" w:cs="仿宋_GB2312"/>
          <w:color w:val="000000" w:themeColor="text1"/>
          <w:sz w:val="24"/>
          <w:szCs w:val="24"/>
          <w:highlight w:val="none"/>
        </w:rPr>
        <w:t xml:space="preserve"> 甲方（盖章）：                        乙方（公章）：</w:t>
      </w:r>
    </w:p>
    <w:p w14:paraId="52D60A99">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rPr>
        <w:t>法定代表人：                           法定代表人：</w:t>
      </w:r>
    </w:p>
    <w:p w14:paraId="29F6BED7">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rPr>
        <w:t xml:space="preserve">   </w:t>
      </w:r>
      <w:r>
        <w:rPr>
          <w:rFonts w:hint="eastAsia" w:ascii="仿宋_GB2312" w:hAnsi="仿宋_GB2312" w:eastAsia="仿宋_GB2312" w:cs="仿宋_GB2312"/>
          <w:color w:val="000000" w:themeColor="text1"/>
          <w:kern w:val="0"/>
          <w:sz w:val="24"/>
          <w:szCs w:val="24"/>
          <w:highlight w:val="none"/>
          <w:lang w:val="en-US" w:eastAsia="zh-CN"/>
        </w:rPr>
        <w:t xml:space="preserve">  </w:t>
      </w:r>
      <w:r>
        <w:rPr>
          <w:rFonts w:hint="eastAsia" w:ascii="仿宋_GB2312" w:hAnsi="仿宋_GB2312" w:eastAsia="仿宋_GB2312" w:cs="仿宋_GB2312"/>
          <w:color w:val="000000" w:themeColor="text1"/>
          <w:kern w:val="0"/>
          <w:sz w:val="24"/>
          <w:szCs w:val="24"/>
          <w:highlight w:val="none"/>
        </w:rPr>
        <w:t xml:space="preserve"> 或                                   </w:t>
      </w:r>
      <w:r>
        <w:rPr>
          <w:rFonts w:hint="eastAsia" w:ascii="仿宋_GB2312" w:hAnsi="仿宋_GB2312" w:eastAsia="仿宋_GB2312" w:cs="仿宋_GB2312"/>
          <w:color w:val="000000" w:themeColor="text1"/>
          <w:kern w:val="0"/>
          <w:sz w:val="24"/>
          <w:szCs w:val="24"/>
          <w:highlight w:val="none"/>
          <w:lang w:val="en-US" w:eastAsia="zh-CN"/>
        </w:rPr>
        <w:t xml:space="preserve"> </w:t>
      </w:r>
      <w:r>
        <w:rPr>
          <w:rFonts w:hint="eastAsia" w:ascii="仿宋_GB2312" w:hAnsi="仿宋_GB2312" w:eastAsia="仿宋_GB2312" w:cs="仿宋_GB2312"/>
          <w:color w:val="000000" w:themeColor="text1"/>
          <w:kern w:val="0"/>
          <w:sz w:val="24"/>
          <w:szCs w:val="24"/>
          <w:highlight w:val="none"/>
        </w:rPr>
        <w:t xml:space="preserve"> 或</w:t>
      </w:r>
    </w:p>
    <w:p w14:paraId="60CC9CAA">
      <w:pPr>
        <w:autoSpaceDE w:val="0"/>
        <w:autoSpaceDN w:val="0"/>
        <w:adjustRightInd w:val="0"/>
        <w:spacing w:line="400" w:lineRule="atLeast"/>
        <w:ind w:firstLine="960" w:firstLineChars="400"/>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lang w:val="en-US" w:eastAsia="zh-CN"/>
        </w:rPr>
        <w:t>被委托</w:t>
      </w:r>
      <w:r>
        <w:rPr>
          <w:rFonts w:hint="eastAsia" w:ascii="仿宋_GB2312" w:hAnsi="仿宋_GB2312" w:eastAsia="仿宋_GB2312" w:cs="仿宋_GB2312"/>
          <w:color w:val="000000" w:themeColor="text1"/>
          <w:kern w:val="0"/>
          <w:sz w:val="24"/>
          <w:szCs w:val="24"/>
          <w:highlight w:val="none"/>
        </w:rPr>
        <w:t xml:space="preserve">人：                           </w:t>
      </w:r>
      <w:r>
        <w:rPr>
          <w:rFonts w:hint="eastAsia" w:ascii="仿宋_GB2312" w:hAnsi="仿宋_GB2312" w:eastAsia="仿宋_GB2312" w:cs="仿宋_GB2312"/>
          <w:color w:val="000000" w:themeColor="text1"/>
          <w:kern w:val="0"/>
          <w:sz w:val="24"/>
          <w:szCs w:val="24"/>
          <w:highlight w:val="none"/>
          <w:lang w:val="en-US" w:eastAsia="zh-CN"/>
        </w:rPr>
        <w:t>被</w:t>
      </w:r>
      <w:r>
        <w:rPr>
          <w:rFonts w:hint="eastAsia" w:ascii="仿宋_GB2312" w:hAnsi="仿宋_GB2312" w:eastAsia="仿宋_GB2312" w:cs="仿宋_GB2312"/>
          <w:color w:val="000000" w:themeColor="text1"/>
          <w:kern w:val="0"/>
          <w:sz w:val="24"/>
          <w:szCs w:val="24"/>
          <w:highlight w:val="none"/>
        </w:rPr>
        <w:t>委托人：</w:t>
      </w:r>
    </w:p>
    <w:p w14:paraId="4A35B870">
      <w:pPr>
        <w:spacing w:line="400" w:lineRule="exac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  </w:t>
      </w:r>
      <w:r>
        <w:rPr>
          <w:rFonts w:hint="eastAsia" w:ascii="仿宋_GB2312" w:hAnsi="仿宋_GB2312" w:eastAsia="仿宋_GB2312" w:cs="仿宋_GB2312"/>
          <w:color w:val="000000" w:themeColor="text1"/>
          <w:sz w:val="24"/>
          <w:szCs w:val="24"/>
          <w:highlight w:val="none"/>
          <w:lang w:val="en-US" w:eastAsia="zh-CN"/>
        </w:rPr>
        <w:t xml:space="preserve">             </w:t>
      </w:r>
      <w:r>
        <w:rPr>
          <w:rFonts w:hint="eastAsia" w:ascii="仿宋_GB2312" w:hAnsi="仿宋_GB2312" w:eastAsia="仿宋_GB2312" w:cs="仿宋_GB2312"/>
          <w:color w:val="000000" w:themeColor="text1"/>
          <w:sz w:val="24"/>
          <w:szCs w:val="24"/>
          <w:highlight w:val="none"/>
        </w:rPr>
        <w:t xml:space="preserve">年  月  日    </w:t>
      </w:r>
      <w:r>
        <w:rPr>
          <w:rFonts w:hint="eastAsia" w:ascii="仿宋_GB2312" w:hAnsi="仿宋_GB2312" w:eastAsia="仿宋_GB2312" w:cs="仿宋_GB2312"/>
          <w:color w:val="000000" w:themeColor="text1"/>
          <w:sz w:val="24"/>
          <w:szCs w:val="24"/>
          <w:highlight w:val="none"/>
          <w:lang w:val="en-US" w:eastAsia="zh-CN"/>
        </w:rPr>
        <w:t xml:space="preserve">                    </w:t>
      </w:r>
      <w:r>
        <w:rPr>
          <w:rFonts w:hint="eastAsia" w:ascii="仿宋_GB2312" w:hAnsi="仿宋_GB2312" w:eastAsia="仿宋_GB2312" w:cs="仿宋_GB2312"/>
          <w:color w:val="000000" w:themeColor="text1"/>
          <w:sz w:val="24"/>
          <w:szCs w:val="24"/>
          <w:highlight w:val="none"/>
        </w:rPr>
        <w:t xml:space="preserve">  年  月  日 </w:t>
      </w:r>
    </w:p>
    <w:p w14:paraId="1EABFBF1">
      <w:pPr>
        <w:spacing w:line="400" w:lineRule="exact"/>
        <w:ind w:firstLine="5040" w:firstLineChars="2100"/>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 </w:t>
      </w:r>
    </w:p>
    <w:p w14:paraId="56DB7284">
      <w:pPr>
        <w:rPr>
          <w:rFonts w:ascii="仿宋_GB2312" w:hAnsi="宋体" w:eastAsia="仿宋_GB2312"/>
          <w:color w:val="000000" w:themeColor="text1"/>
          <w:sz w:val="24"/>
          <w:highlight w:val="none"/>
        </w:rPr>
      </w:pPr>
      <w:r>
        <w:rPr>
          <w:rFonts w:ascii="仿宋_GB2312" w:hAnsi="宋体" w:eastAsia="仿宋_GB2312"/>
          <w:color w:val="000000" w:themeColor="text1"/>
          <w:sz w:val="24"/>
          <w:highlight w:val="none"/>
        </w:rPr>
        <w:br w:type="page"/>
      </w:r>
    </w:p>
    <w:p w14:paraId="6725C40D">
      <w:pPr>
        <w:pStyle w:val="41"/>
        <w:jc w:val="center"/>
        <w:outlineLvl w:val="0"/>
        <w:rPr>
          <w:rFonts w:ascii="仿宋" w:hAnsi="仿宋" w:eastAsia="仿宋" w:cs="仿宋"/>
          <w:b/>
          <w:bCs/>
          <w:color w:val="000000" w:themeColor="text1"/>
          <w:sz w:val="32"/>
          <w:szCs w:val="32"/>
          <w:highlight w:val="none"/>
        </w:rPr>
      </w:pPr>
      <w:bookmarkStart w:id="165" w:name="_Toc18674"/>
      <w:bookmarkStart w:id="166" w:name="_Hlk127794870"/>
      <w:bookmarkStart w:id="167" w:name="_Toc1869"/>
      <w:bookmarkStart w:id="168" w:name="_Toc1495"/>
      <w:r>
        <w:rPr>
          <w:rFonts w:hint="eastAsia" w:ascii="黑体" w:hAnsi="黑体" w:eastAsia="黑体" w:cs="黑体"/>
          <w:b/>
          <w:bCs/>
          <w:color w:val="000000" w:themeColor="text1"/>
          <w:sz w:val="32"/>
          <w:szCs w:val="32"/>
          <w:highlight w:val="none"/>
        </w:rPr>
        <w:t>第二部分 通用条款</w:t>
      </w:r>
      <w:bookmarkEnd w:id="165"/>
      <w:bookmarkEnd w:id="166"/>
      <w:bookmarkEnd w:id="167"/>
    </w:p>
    <w:p w14:paraId="7919CF64">
      <w:pPr>
        <w:pStyle w:val="41"/>
        <w:numPr>
          <w:ilvl w:val="0"/>
          <w:numId w:val="8"/>
        </w:numPr>
        <w:spacing w:before="120" w:beforeLines="50" w:after="120" w:afterLines="50" w:line="400" w:lineRule="atLeast"/>
        <w:ind w:firstLine="482"/>
        <w:outlineLvl w:val="0"/>
        <w:rPr>
          <w:rFonts w:ascii="仿宋_GB2312" w:hAnsi="仿宋_GB2312" w:eastAsia="仿宋_GB2312" w:cs="仿宋_GB2312"/>
          <w:b/>
          <w:bCs/>
          <w:color w:val="000000" w:themeColor="text1"/>
          <w:highlight w:val="none"/>
        </w:rPr>
      </w:pPr>
      <w:bookmarkStart w:id="169" w:name="_Toc3066"/>
      <w:bookmarkStart w:id="170" w:name="_Toc11168"/>
      <w:r>
        <w:rPr>
          <w:rFonts w:hint="eastAsia" w:ascii="仿宋_GB2312" w:hAnsi="仿宋_GB2312" w:eastAsia="仿宋_GB2312" w:cs="仿宋_GB2312"/>
          <w:b/>
          <w:bCs/>
          <w:color w:val="000000" w:themeColor="text1"/>
          <w:highlight w:val="none"/>
        </w:rPr>
        <w:t>货物合同附随义务</w:t>
      </w:r>
      <w:bookmarkEnd w:id="168"/>
      <w:bookmarkEnd w:id="169"/>
      <w:bookmarkEnd w:id="170"/>
    </w:p>
    <w:p w14:paraId="22BE5DF0">
      <w:pPr>
        <w:pStyle w:val="41"/>
        <w:spacing w:line="400" w:lineRule="atLeast"/>
        <w:ind w:firstLine="482" w:firstLineChars="200"/>
        <w:jc w:val="both"/>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1.乙方义务</w:t>
      </w:r>
    </w:p>
    <w:p w14:paraId="2DC07B3B">
      <w:pPr>
        <w:pStyle w:val="41"/>
        <w:spacing w:line="400" w:lineRule="atLeast"/>
        <w:ind w:firstLine="482" w:firstLineChars="200"/>
        <w:jc w:val="both"/>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1.1乙方合规义务</w:t>
      </w:r>
    </w:p>
    <w:p w14:paraId="76EDB5C5">
      <w:pPr>
        <w:pStyle w:val="41"/>
        <w:spacing w:line="400" w:lineRule="atLeast"/>
        <w:ind w:firstLine="482"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1.1.1合规开展行业竞争：</w:t>
      </w:r>
      <w:r>
        <w:rPr>
          <w:rFonts w:hint="eastAsia" w:ascii="仿宋_GB2312" w:hAnsi="仿宋_GB2312" w:eastAsia="仿宋_GB2312" w:cs="仿宋_GB2312"/>
          <w:color w:val="000000" w:themeColor="text1"/>
          <w:highlight w:val="none"/>
        </w:rPr>
        <w:t>积极防范和制止垄断行为，不实施任何市场排除、限制竞争行为；不组织经营者集中等违法垄断行为，不实施不正当竞争行为和不正当价格行为，不从事商誉诋毁等违法违规竞争行为。</w:t>
      </w:r>
    </w:p>
    <w:p w14:paraId="615E8F33">
      <w:pPr>
        <w:pStyle w:val="41"/>
        <w:spacing w:line="400" w:lineRule="atLeast"/>
        <w:ind w:firstLine="482"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1.1.2合规保障服务生产：</w:t>
      </w:r>
      <w:r>
        <w:rPr>
          <w:rFonts w:hint="eastAsia" w:ascii="仿宋_GB2312" w:hAnsi="仿宋_GB2312" w:eastAsia="仿宋_GB2312" w:cs="仿宋_GB2312"/>
          <w:color w:val="000000" w:themeColor="text1"/>
          <w:highlight w:val="none"/>
        </w:rPr>
        <w:t>恪守契约精神，严格按照合同约定时间和地点完成货物交付，全力保障项目物资设备供应需求。</w:t>
      </w:r>
    </w:p>
    <w:p w14:paraId="6656A45C">
      <w:pPr>
        <w:pStyle w:val="41"/>
        <w:spacing w:line="400" w:lineRule="atLeast"/>
        <w:ind w:firstLine="482"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1.1.3合规履行安全管控职责：</w:t>
      </w:r>
      <w:r>
        <w:rPr>
          <w:rFonts w:hint="eastAsia" w:ascii="仿宋_GB2312" w:hAnsi="仿宋_GB2312" w:eastAsia="仿宋_GB2312" w:cs="仿宋_GB2312"/>
          <w:color w:val="000000" w:themeColor="text1"/>
          <w:highlight w:val="none"/>
        </w:rPr>
        <w:t>自觉遵守甲方施工现场有关安全文明施工、环境和职业健康安全方面的要求，绝不出现违反安全法律和其他安全生产规章制度的行为，具体要求详见合同附件三。</w:t>
      </w:r>
    </w:p>
    <w:p w14:paraId="1107FDC5">
      <w:pPr>
        <w:pStyle w:val="41"/>
        <w:spacing w:line="400" w:lineRule="atLeast"/>
        <w:ind w:firstLine="482"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1.1.4合规履行质量管控职责：</w:t>
      </w:r>
      <w:r>
        <w:rPr>
          <w:rFonts w:hint="eastAsia" w:ascii="仿宋_GB2312" w:hAnsi="仿宋_GB2312" w:eastAsia="仿宋_GB2312" w:cs="仿宋_GB2312"/>
          <w:color w:val="000000" w:themeColor="text1"/>
          <w:highlight w:val="none"/>
        </w:rPr>
        <w:t>绝不供应质量不合格货物，加强自身各环节质量管理，绝不出现任何质量或数量瑕疵，严控假冒伪劣货物流通，严格按本合同约定质量标准和数量要求履约生产。</w:t>
      </w:r>
    </w:p>
    <w:p w14:paraId="09CB2BEE">
      <w:pPr>
        <w:pStyle w:val="41"/>
        <w:spacing w:line="400" w:lineRule="atLeast"/>
        <w:ind w:firstLine="482"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1.1.5合规依法纳税职责：</w:t>
      </w:r>
      <w:r>
        <w:rPr>
          <w:rFonts w:hint="eastAsia" w:ascii="仿宋_GB2312" w:hAnsi="仿宋_GB2312" w:eastAsia="仿宋_GB2312" w:cs="仿宋_GB2312"/>
          <w:color w:val="000000" w:themeColor="text1"/>
          <w:highlight w:val="none"/>
        </w:rPr>
        <w:t>严格按照国家税法规定，履行合法合规纳税义务，绝不虚开或伪造增值税专用发票。</w:t>
      </w:r>
    </w:p>
    <w:p w14:paraId="3A33BFCD">
      <w:pPr>
        <w:pStyle w:val="41"/>
        <w:spacing w:line="400" w:lineRule="atLeast"/>
        <w:ind w:firstLine="482"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1.1.6合规拥有货物所有权：</w:t>
      </w:r>
      <w:r>
        <w:rPr>
          <w:rFonts w:hint="eastAsia" w:ascii="仿宋_GB2312" w:hAnsi="仿宋_GB2312" w:eastAsia="仿宋_GB2312" w:cs="仿宋_GB2312"/>
          <w:color w:val="000000" w:themeColor="text1"/>
          <w:highlight w:val="none"/>
        </w:rPr>
        <w:t>保证对货物具有所有权或受委托代理销售权，并向甲方出具相关凭证。保证交付的货物不附有任何担保权、留置权或设定其他权利负担。</w:t>
      </w:r>
    </w:p>
    <w:p w14:paraId="0015A497">
      <w:pPr>
        <w:pStyle w:val="41"/>
        <w:spacing w:line="400" w:lineRule="atLeast"/>
        <w:ind w:firstLine="482"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1.1.7合规拥有</w:t>
      </w:r>
      <w:r>
        <w:rPr>
          <w:rFonts w:ascii="仿宋_GB2312" w:hAnsi="仿宋_GB2312" w:eastAsia="仿宋_GB2312" w:cs="仿宋_GB2312"/>
          <w:b/>
          <w:bCs/>
          <w:color w:val="000000" w:themeColor="text1"/>
          <w:highlight w:val="none"/>
        </w:rPr>
        <w:t>货物知识产权：</w:t>
      </w:r>
      <w:r>
        <w:rPr>
          <w:rFonts w:ascii="仿宋_GB2312" w:hAnsi="仿宋_GB2312" w:eastAsia="仿宋_GB2312" w:cs="仿宋_GB2312"/>
          <w:color w:val="000000" w:themeColor="text1"/>
          <w:highlight w:val="none"/>
        </w:rPr>
        <w:t>保障甲方在工程所在地使用其货物、服务及其任何部分不受到第三方关于侵犯专利权、商标权、工业设计权或其他知识产权的指控。任何第三方如果提起侵权诉讼，乙方负责与第三方交涉并承担由此而引起的一切法律责任和费用及赔偿甲方的一切损失。</w:t>
      </w:r>
    </w:p>
    <w:p w14:paraId="3CEDFEE9">
      <w:pPr>
        <w:pStyle w:val="41"/>
        <w:spacing w:line="400" w:lineRule="atLeast"/>
        <w:ind w:firstLine="482"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1.1.8合规开展廉洁共建职责：</w:t>
      </w:r>
      <w:r>
        <w:rPr>
          <w:rFonts w:hint="eastAsia" w:ascii="仿宋_GB2312" w:hAnsi="仿宋_GB2312" w:eastAsia="仿宋_GB2312" w:cs="仿宋_GB2312"/>
          <w:color w:val="000000" w:themeColor="text1"/>
          <w:highlight w:val="none"/>
        </w:rPr>
        <w:t xml:space="preserve">绝不从事任何形式的商业贿赂、利益输送及其他不正当交易；绝不以任何理由为甲方、相关单位或个人组织有可能影响公正执行公务的宴请、娱乐等活动，具体要求详见合同附件四。 </w:t>
      </w:r>
    </w:p>
    <w:p w14:paraId="1DDD6368">
      <w:pPr>
        <w:pStyle w:val="41"/>
        <w:spacing w:line="400" w:lineRule="atLeast"/>
        <w:ind w:firstLine="482" w:firstLineChars="200"/>
        <w:jc w:val="both"/>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1.2乙方其他义务</w:t>
      </w:r>
    </w:p>
    <w:p w14:paraId="3DBAC1D8">
      <w:pPr>
        <w:pStyle w:val="41"/>
        <w:spacing w:line="400" w:lineRule="atLeast"/>
        <w:ind w:firstLine="482"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1.2.1增值服务：</w:t>
      </w:r>
      <w:r>
        <w:rPr>
          <w:rFonts w:hint="eastAsia" w:ascii="仿宋_GB2312" w:hAnsi="仿宋_GB2312" w:eastAsia="仿宋_GB2312" w:cs="仿宋_GB2312"/>
          <w:color w:val="000000" w:themeColor="text1"/>
          <w:highlight w:val="none"/>
        </w:rPr>
        <w:t>乙方应提供与货物配套的增值服务；包括但不限于技术支持、深化设计、现场培训及货物安装指导等工作，相应费用已在综合单价考虑。</w:t>
      </w:r>
    </w:p>
    <w:p w14:paraId="34AC8898">
      <w:pPr>
        <w:pStyle w:val="41"/>
        <w:spacing w:line="400" w:lineRule="atLeast"/>
        <w:ind w:firstLine="482"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1.2.2货物退货与置换：</w:t>
      </w:r>
      <w:r>
        <w:rPr>
          <w:rFonts w:hint="eastAsia" w:ascii="仿宋_GB2312" w:hAnsi="仿宋_GB2312" w:eastAsia="仿宋_GB2312" w:cs="仿宋_GB2312"/>
          <w:color w:val="000000" w:themeColor="text1"/>
          <w:highlight w:val="none"/>
        </w:rPr>
        <w:t>乙方供应的货物，根据不同情况甲方可选择直接向乙方退货或向乙方置换，乙方同意按甲方选择的方式办理：</w:t>
      </w:r>
    </w:p>
    <w:p w14:paraId="53E5DD8C">
      <w:pPr>
        <w:pStyle w:val="41"/>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（1）对于未使用且不影响二次销售的材料，若甲方选择退货，则双方按甲方退货后实际收到合格货物数量办理结算。</w:t>
      </w:r>
    </w:p>
    <w:p w14:paraId="01C65612">
      <w:pPr>
        <w:pStyle w:val="41"/>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（2）对于已使用的材料，若甲方选择置换，则双方协商估算原材料残值并置换等价值新材料。</w:t>
      </w:r>
    </w:p>
    <w:p w14:paraId="1A4BA0A4">
      <w:pPr>
        <w:pStyle w:val="41"/>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（3）甲方原因产生的退货或者置换产生的运输费用由</w:t>
      </w:r>
      <w:r>
        <w:rPr>
          <w:rFonts w:hint="eastAsia" w:ascii="仿宋_GB2312" w:hAnsi="仿宋_GB2312" w:eastAsia="仿宋_GB2312" w:cs="仿宋_GB2312"/>
          <w:color w:val="000000" w:themeColor="text1"/>
          <w:highlight w:val="none"/>
          <w:u w:val="single"/>
        </w:rPr>
        <w:t xml:space="preserve"> 甲方 </w:t>
      </w:r>
      <w:r>
        <w:rPr>
          <w:rFonts w:hint="eastAsia" w:ascii="仿宋_GB2312" w:hAnsi="仿宋_GB2312" w:eastAsia="仿宋_GB2312" w:cs="仿宋_GB2312"/>
          <w:color w:val="000000" w:themeColor="text1"/>
          <w:highlight w:val="none"/>
        </w:rPr>
        <w:t>承担，装卸费用由</w:t>
      </w:r>
      <w:r>
        <w:rPr>
          <w:rFonts w:hint="eastAsia" w:ascii="仿宋_GB2312" w:hAnsi="仿宋_GB2312" w:eastAsia="仿宋_GB2312" w:cs="仿宋_GB2312"/>
          <w:color w:val="000000" w:themeColor="text1"/>
          <w:highlight w:val="none"/>
          <w:u w:val="single"/>
        </w:rPr>
        <w:t xml:space="preserve"> 甲方 </w:t>
      </w:r>
      <w:r>
        <w:rPr>
          <w:rFonts w:hint="eastAsia" w:ascii="仿宋_GB2312" w:hAnsi="仿宋_GB2312" w:eastAsia="仿宋_GB2312" w:cs="仿宋_GB2312"/>
          <w:color w:val="000000" w:themeColor="text1"/>
          <w:highlight w:val="none"/>
        </w:rPr>
        <w:t>承担。</w:t>
      </w:r>
    </w:p>
    <w:p w14:paraId="0EEB862C">
      <w:pPr>
        <w:pStyle w:val="41"/>
        <w:spacing w:line="400" w:lineRule="atLeast"/>
        <w:ind w:firstLine="482" w:firstLineChars="200"/>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2.甲方义务</w:t>
      </w:r>
    </w:p>
    <w:p w14:paraId="085EEE3F">
      <w:pPr>
        <w:pStyle w:val="41"/>
        <w:spacing w:line="400" w:lineRule="atLeast"/>
        <w:ind w:firstLine="482"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2.1材料需用计划：</w:t>
      </w:r>
      <w:r>
        <w:rPr>
          <w:rFonts w:hint="eastAsia" w:ascii="仿宋_GB2312" w:hAnsi="仿宋_GB2312" w:eastAsia="仿宋_GB2312" w:cs="仿宋_GB2312"/>
          <w:color w:val="000000" w:themeColor="text1"/>
          <w:highlight w:val="none"/>
        </w:rPr>
        <w:t>甲方合理制定材料总需用计划及日常需用计划，并按照合同约定提前通知乙方，给予乙方充足备货期。</w:t>
      </w:r>
    </w:p>
    <w:p w14:paraId="4645F5C0">
      <w:pPr>
        <w:pStyle w:val="41"/>
        <w:spacing w:line="400" w:lineRule="atLeast"/>
        <w:ind w:firstLine="482"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2.2配合材料卸货：</w:t>
      </w:r>
      <w:r>
        <w:rPr>
          <w:rFonts w:hint="eastAsia" w:ascii="仿宋_GB2312" w:hAnsi="仿宋_GB2312" w:eastAsia="仿宋_GB2312" w:cs="仿宋_GB2312"/>
          <w:color w:val="000000" w:themeColor="text1"/>
          <w:highlight w:val="none"/>
        </w:rPr>
        <w:t>乙方在材料运抵交货前2天通知甲方，甲方应在验收合格后，提供堆放场地或堆放仓库，</w:t>
      </w:r>
      <w:r>
        <w:rPr>
          <w:rFonts w:hint="eastAsia" w:ascii="仿宋_GB2312" w:hAnsi="仿宋_GB2312" w:eastAsia="仿宋_GB2312" w:cs="仿宋_GB2312"/>
          <w:color w:val="000000" w:themeColor="text1"/>
          <w:highlight w:val="none"/>
          <w:lang w:val="en-US" w:eastAsia="zh-CN"/>
        </w:rPr>
        <w:t>配合乙方材料卸货</w:t>
      </w:r>
      <w:r>
        <w:rPr>
          <w:rFonts w:hint="eastAsia" w:ascii="仿宋_GB2312" w:hAnsi="仿宋_GB2312" w:eastAsia="仿宋_GB2312" w:cs="仿宋_GB2312"/>
          <w:color w:val="000000" w:themeColor="text1"/>
          <w:highlight w:val="none"/>
        </w:rPr>
        <w:t>。</w:t>
      </w:r>
    </w:p>
    <w:p w14:paraId="1AD9E98C">
      <w:pPr>
        <w:pStyle w:val="4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rPr>
      </w:pPr>
      <w:bookmarkStart w:id="171" w:name="_Toc1717"/>
      <w:bookmarkStart w:id="172" w:name="_Toc965"/>
      <w:bookmarkStart w:id="173" w:name="_Toc13486"/>
      <w:r>
        <w:rPr>
          <w:rFonts w:hint="eastAsia" w:ascii="仿宋_GB2312" w:hAnsi="仿宋_GB2312" w:eastAsia="仿宋_GB2312" w:cs="仿宋_GB2312"/>
          <w:b/>
          <w:bCs/>
          <w:color w:val="000000" w:themeColor="text1"/>
          <w:highlight w:val="none"/>
        </w:rPr>
        <w:t>货物违约责任</w:t>
      </w:r>
      <w:bookmarkEnd w:id="171"/>
      <w:bookmarkEnd w:id="172"/>
      <w:bookmarkEnd w:id="173"/>
    </w:p>
    <w:p w14:paraId="2DB8285B">
      <w:pPr>
        <w:pStyle w:val="41"/>
        <w:numPr>
          <w:ilvl w:val="0"/>
          <w:numId w:val="9"/>
        </w:numPr>
        <w:spacing w:line="400" w:lineRule="atLeast"/>
        <w:ind w:firstLine="482" w:firstLineChars="200"/>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未按计划时间供应：</w:t>
      </w:r>
    </w:p>
    <w:p w14:paraId="5D58E301">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乙方未能按本合同第三条款中书面计划的要求供应材料，若因非甲方原因致使延期供货的次数超过</w:t>
      </w:r>
      <w:r>
        <w:rPr>
          <w:rFonts w:hint="eastAsia" w:ascii="仿宋_GB2312" w:hAnsi="仿宋_GB2312" w:eastAsia="仿宋_GB2312" w:cs="仿宋_GB2312"/>
          <w:color w:val="000000" w:themeColor="text1"/>
          <w:highlight w:val="none"/>
          <w:u w:val="single"/>
        </w:rPr>
        <w:t xml:space="preserve"> 2 次</w:t>
      </w:r>
      <w:r>
        <w:rPr>
          <w:rFonts w:hint="eastAsia" w:ascii="仿宋_GB2312" w:hAnsi="仿宋_GB2312" w:eastAsia="仿宋_GB2312" w:cs="仿宋_GB2312"/>
          <w:color w:val="000000" w:themeColor="text1"/>
          <w:highlight w:val="none"/>
        </w:rPr>
        <w:t>，乙方须向甲方支付违约金，</w:t>
      </w:r>
      <w:r>
        <w:rPr>
          <w:rFonts w:hint="eastAsia" w:ascii="仿宋_GB2312" w:hAnsi="仿宋_GB2312" w:eastAsia="仿宋_GB2312" w:cs="仿宋_GB2312"/>
          <w:b/>
          <w:bCs/>
          <w:color w:val="000000" w:themeColor="text1"/>
          <w:highlight w:val="none"/>
        </w:rPr>
        <w:t>违约金按照5000元每次计，且除违约金外乙方必须承担甲方项目实际工期损失及经济损失。</w:t>
      </w:r>
      <w:r>
        <w:rPr>
          <w:rFonts w:hint="eastAsia" w:ascii="仿宋_GB2312" w:hAnsi="仿宋_GB2312" w:eastAsia="仿宋_GB2312" w:cs="仿宋_GB2312"/>
          <w:color w:val="000000" w:themeColor="text1"/>
          <w:highlight w:val="none"/>
        </w:rPr>
        <w:t>乙方延迟交付超</w:t>
      </w:r>
      <w:r>
        <w:rPr>
          <w:rFonts w:hint="eastAsia" w:ascii="仿宋_GB2312" w:hAnsi="仿宋_GB2312" w:eastAsia="仿宋_GB2312" w:cs="仿宋_GB2312"/>
          <w:color w:val="000000" w:themeColor="text1"/>
          <w:highlight w:val="none"/>
          <w:u w:val="single"/>
        </w:rPr>
        <w:t xml:space="preserve"> 7 </w:t>
      </w:r>
      <w:r>
        <w:rPr>
          <w:rFonts w:hint="eastAsia" w:ascii="仿宋_GB2312" w:hAnsi="仿宋_GB2312" w:eastAsia="仿宋_GB2312" w:cs="仿宋_GB2312"/>
          <w:color w:val="000000" w:themeColor="text1"/>
          <w:highlight w:val="none"/>
        </w:rPr>
        <w:t>日的，甲方有权单方解除本合同。</w:t>
      </w:r>
    </w:p>
    <w:p w14:paraId="00DB2726">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乙方应全力保障项目的供应，因乙方资源组织问题引起的供应困难，乙方不能或不愿解决的，甲方可寻找其他供应单位代为解决，因此引起的甲方成本增加等相关费用在结算中扣除。</w:t>
      </w:r>
    </w:p>
    <w:p w14:paraId="4B46DFD0">
      <w:pPr>
        <w:pStyle w:val="41"/>
        <w:numPr>
          <w:ilvl w:val="0"/>
          <w:numId w:val="9"/>
        </w:numPr>
        <w:spacing w:line="400" w:lineRule="atLeast"/>
        <w:ind w:firstLine="482" w:firstLineChars="200"/>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未按指定地点或方式供应：</w:t>
      </w:r>
    </w:p>
    <w:p w14:paraId="01D1DF02">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乙方不能按本合同约定地点、方式供货的，甲方有权要求乙方按照合同履行，乙方应按甲方要求立即组织更换或完善不符合的条件及要求，</w:t>
      </w:r>
      <w:r>
        <w:rPr>
          <w:rFonts w:hint="eastAsia" w:ascii="仿宋_GB2312" w:hAnsi="仿宋_GB2312" w:eastAsia="仿宋_GB2312" w:cs="仿宋_GB2312"/>
          <w:b/>
          <w:bCs/>
          <w:color w:val="000000" w:themeColor="text1"/>
          <w:highlight w:val="none"/>
        </w:rPr>
        <w:t>否则按照5000元每次承担违约金，且除违约金外乙方必须承担甲方项目实际工期损失及经济损失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rPr>
        <w:t>；经甲方书面要求整改一次仍无法达到合同要求时，甲方有权单方解除合同。</w:t>
      </w:r>
    </w:p>
    <w:p w14:paraId="38A3D360">
      <w:pPr>
        <w:pStyle w:val="41"/>
        <w:numPr>
          <w:ilvl w:val="0"/>
          <w:numId w:val="9"/>
        </w:numPr>
        <w:spacing w:line="400" w:lineRule="atLeast"/>
        <w:ind w:firstLine="482" w:firstLineChars="200"/>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不符合约定货物质量标准：</w:t>
      </w:r>
    </w:p>
    <w:p w14:paraId="718ACBA8">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3.1乙方货物不符合本合同约定的质量标准的，甲方有权要求乙方继续履行合同，乙方应按甲方要求立即组织更换或完善不符合的条件及要求，</w:t>
      </w:r>
      <w:r>
        <w:rPr>
          <w:rFonts w:hint="eastAsia" w:ascii="仿宋_GB2312" w:hAnsi="仿宋_GB2312" w:eastAsia="仿宋_GB2312" w:cs="仿宋_GB2312"/>
          <w:b/>
          <w:bCs/>
          <w:color w:val="000000" w:themeColor="text1"/>
          <w:highlight w:val="none"/>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rPr>
        <w:t>；经甲方书面要求整改一次仍无法达到合同要求时，甲方有权单方解除合同。</w:t>
      </w:r>
    </w:p>
    <w:p w14:paraId="5A41672A">
      <w:pPr>
        <w:pStyle w:val="41"/>
        <w:spacing w:line="400" w:lineRule="atLeast"/>
        <w:ind w:firstLine="480" w:firstLineChars="200"/>
        <w:rPr>
          <w:rFonts w:hint="eastAsia"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3.2乙方以任何欺骗、舞弊、盗窃等手段致使交付的货物存在质量或数量瑕疵的，除赔偿甲方对应货物的货款外，</w:t>
      </w:r>
      <w:r>
        <w:rPr>
          <w:rFonts w:hint="eastAsia" w:ascii="仿宋_GB2312" w:hAnsi="仿宋_GB2312" w:eastAsia="仿宋_GB2312" w:cs="仿宋_GB2312"/>
          <w:b/>
          <w:bCs/>
          <w:color w:val="000000" w:themeColor="text1"/>
          <w:highlight w:val="none"/>
        </w:rPr>
        <w:t>并按照5000元每次承担违约金，且除违约金外乙方必须承担甲方项目实际工期损失及经济损失</w:t>
      </w:r>
      <w:r>
        <w:rPr>
          <w:rFonts w:hint="eastAsia" w:ascii="仿宋_GB2312" w:hAnsi="仿宋_GB2312" w:eastAsia="仿宋_GB2312" w:cs="仿宋_GB2312"/>
          <w:color w:val="000000" w:themeColor="text1"/>
          <w:highlight w:val="none"/>
        </w:rPr>
        <w:t>。</w:t>
      </w:r>
    </w:p>
    <w:p w14:paraId="2798DACE">
      <w:pPr>
        <w:spacing w:line="400" w:lineRule="exact"/>
        <w:ind w:firstLine="480" w:firstLineChars="200"/>
        <w:rPr>
          <w:rFonts w:hint="eastAsia"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kern w:val="0"/>
          <w:sz w:val="24"/>
          <w:szCs w:val="24"/>
          <w:highlight w:val="none"/>
          <w:lang w:val="en-US" w:eastAsia="zh-CN" w:bidi="ar-SA"/>
        </w:rPr>
        <w:t>3.3如果由于物资质量问题，引起工程事故，导致甲方人员或财产损失的，乙方应承担相应的法律责任和经济责任，因此所导致的一切损失由乙方承担，该责任不因合同的终止而减小或解除。</w:t>
      </w:r>
    </w:p>
    <w:p w14:paraId="55385297">
      <w:pPr>
        <w:pStyle w:val="41"/>
        <w:numPr>
          <w:ilvl w:val="0"/>
          <w:numId w:val="9"/>
        </w:numPr>
        <w:spacing w:line="400" w:lineRule="atLeast"/>
        <w:ind w:firstLine="482" w:firstLineChars="200"/>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未履行开具增值税发票义务：</w:t>
      </w:r>
    </w:p>
    <w:p w14:paraId="10BF4E9B">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乙方存在下列情形之一的，甲方有权单方解除合同，并有权直接从乙方应付款项中双倍扣除甲方未能抵扣的税金（扣除金额=不含税结算金额×</w:t>
      </w:r>
      <w:r>
        <w:rPr>
          <w:rFonts w:hint="eastAsia" w:ascii="仿宋_GB2312" w:hAnsi="仿宋_GB2312" w:eastAsia="仿宋_GB2312" w:cs="仿宋_GB2312"/>
          <w:color w:val="000000" w:themeColor="text1"/>
          <w:highlight w:val="none"/>
          <w:u w:val="single"/>
        </w:rPr>
        <w:t xml:space="preserve">  </w:t>
      </w:r>
      <w:r>
        <w:rPr>
          <w:rFonts w:hint="eastAsia" w:ascii="仿宋_GB2312" w:hAnsi="仿宋_GB2312" w:eastAsia="仿宋_GB2312" w:cs="仿宋_GB2312"/>
          <w:color w:val="000000" w:themeColor="text1"/>
          <w:highlight w:val="none"/>
        </w:rPr>
        <w:t>％增值税税率×2）作为违约金：</w:t>
      </w:r>
    </w:p>
    <w:p w14:paraId="3ABE4967">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4.1不具有开具增值税专用发票的纳税人资格。</w:t>
      </w:r>
    </w:p>
    <w:p w14:paraId="005E5C13">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4.2未能按本合同约定的税率开具增值税专用发票。</w:t>
      </w:r>
    </w:p>
    <w:p w14:paraId="01A7CFC3">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4.3提供的增值税专用发票是乙方以外的主体开具。</w:t>
      </w:r>
    </w:p>
    <w:p w14:paraId="1D39F114">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4.4拖欠增值税专用发票金额累计达100万元以上。</w:t>
      </w:r>
    </w:p>
    <w:p w14:paraId="55E819E7">
      <w:pPr>
        <w:pStyle w:val="41"/>
        <w:spacing w:line="400" w:lineRule="atLeast"/>
        <w:ind w:firstLine="480" w:firstLineChars="200"/>
        <w:rPr>
          <w:rFonts w:ascii="仿宋_GB2312" w:hAnsi="仿宋_GB2312" w:eastAsia="仿宋_GB2312" w:cs="仿宋_GB2312"/>
          <w:strike w:val="0"/>
          <w:dstrike w:val="0"/>
          <w:color w:val="000000" w:themeColor="text1"/>
          <w:highlight w:val="none"/>
        </w:rPr>
      </w:pPr>
      <w:r>
        <w:rPr>
          <w:rFonts w:hint="eastAsia" w:ascii="仿宋_GB2312" w:hAnsi="仿宋_GB2312" w:eastAsia="仿宋_GB2312" w:cs="仿宋_GB2312"/>
          <w:strike w:val="0"/>
          <w:dstrike w:val="0"/>
          <w:color w:val="000000" w:themeColor="text1"/>
          <w:highlight w:val="none"/>
        </w:rPr>
        <w:t xml:space="preserve">4.5如乙方未在税务机关要求的期限内缴纳税款，导致甲方无法抵扣进项税的，甲方有权拒绝付款，如已经支付的，甲方有权追回已支付的款项，并要求乙方支付违约金或赔偿损失。 </w:t>
      </w:r>
    </w:p>
    <w:p w14:paraId="3A899642">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4.6提供伪造的增值税专用发票。</w:t>
      </w:r>
    </w:p>
    <w:p w14:paraId="3CC9C686">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4.7虚开增值税专用发票。</w:t>
      </w:r>
    </w:p>
    <w:p w14:paraId="2FF4623F">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4.8其它导致甲方无法进行增值税抵扣的情形。</w:t>
      </w:r>
    </w:p>
    <w:p w14:paraId="3A038434">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乙方存在以上情形的，除承担相应违约责任外，还应赔偿甲方因此所受损失，同时不免除乙方开具合法合规增值税专用发票的义务。</w:t>
      </w:r>
    </w:p>
    <w:p w14:paraId="124BB440">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若乙方开具或提供的增值税专用发票发生本条第4款情形超过3次的或给甲方造成重大损失的，则乙方除按本款前述约定承担责任外，甲方有权单方解除本合同。</w:t>
      </w:r>
    </w:p>
    <w:p w14:paraId="14EBCC7E">
      <w:pPr>
        <w:pStyle w:val="41"/>
        <w:numPr>
          <w:ilvl w:val="0"/>
          <w:numId w:val="9"/>
        </w:numPr>
        <w:spacing w:line="400" w:lineRule="atLeast"/>
        <w:ind w:firstLine="482" w:firstLineChars="200"/>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未履行安全责任及义务：</w:t>
      </w:r>
    </w:p>
    <w:p w14:paraId="2B0BBFAC">
      <w:pPr>
        <w:pStyle w:val="41"/>
        <w:spacing w:line="400" w:lineRule="atLeast"/>
        <w:ind w:firstLine="480" w:firstLineChars="200"/>
        <w:rPr>
          <w:rFonts w:hint="eastAsia"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lang w:val="en-US" w:eastAsia="zh-CN"/>
        </w:rPr>
        <w:t>5.1</w:t>
      </w:r>
      <w:r>
        <w:rPr>
          <w:rFonts w:hint="eastAsia" w:ascii="仿宋_GB2312" w:hAnsi="仿宋_GB2312" w:eastAsia="仿宋_GB2312" w:cs="仿宋_GB2312"/>
          <w:color w:val="000000" w:themeColor="text1"/>
          <w:highlight w:val="none"/>
        </w:rPr>
        <w:t>乙方不能满足甲方有关安全文明施工措施、环境和职业健康安全方面的要求时，乙方按照项目实际工期损失、经济损失承担违约金。</w:t>
      </w:r>
    </w:p>
    <w:p w14:paraId="351BFE4E">
      <w:pPr>
        <w:spacing w:line="400" w:lineRule="exact"/>
        <w:ind w:firstLine="480" w:firstLineChars="200"/>
        <w:rPr>
          <w:rFonts w:hint="eastAsia"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kern w:val="0"/>
          <w:sz w:val="24"/>
          <w:szCs w:val="24"/>
          <w:highlight w:val="none"/>
          <w:lang w:val="en-US" w:eastAsia="zh-CN" w:bidi="ar-SA"/>
        </w:rPr>
        <w:t>5.2由于乙方原因造成甲方人员人身伤害，乙方应立即采取补救措施，并全额赔偿甲方相关人员损失。</w:t>
      </w:r>
    </w:p>
    <w:p w14:paraId="26F9D6DF">
      <w:pPr>
        <w:pStyle w:val="41"/>
        <w:numPr>
          <w:ilvl w:val="0"/>
          <w:numId w:val="9"/>
        </w:numPr>
        <w:spacing w:line="400" w:lineRule="atLeast"/>
        <w:ind w:firstLine="482" w:firstLineChars="200"/>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未经同意转让权利及义务：</w:t>
      </w:r>
    </w:p>
    <w:p w14:paraId="79906B32">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未经甲方书面同意，乙方不得以对甲方享有之任何债权向其他第三方进行转让或提供任何形式之担保或保证等。经甲方同意转让合同权利，不解除乙方应承担本合同项下的义务和责任。</w:t>
      </w:r>
    </w:p>
    <w:p w14:paraId="3E599476">
      <w:pPr>
        <w:pStyle w:val="41"/>
        <w:spacing w:line="400" w:lineRule="atLeast"/>
        <w:ind w:firstLine="482" w:firstLineChars="200"/>
        <w:jc w:val="both"/>
        <w:rPr>
          <w:rFonts w:ascii="仿宋_GB2312" w:hAnsi="仿宋_GB2312" w:eastAsia="仿宋_GB2312" w:cs="仿宋_GB2312"/>
          <w:b/>
          <w:bCs/>
          <w:color w:val="000000" w:themeColor="text1"/>
          <w:highlight w:val="none"/>
        </w:rPr>
      </w:pPr>
      <w:bookmarkStart w:id="174" w:name="_Hlk126834115"/>
      <w:bookmarkStart w:id="175" w:name="_Hlk127191104"/>
      <w:r>
        <w:rPr>
          <w:rFonts w:hint="eastAsia" w:ascii="仿宋_GB2312" w:hAnsi="仿宋_GB2312" w:eastAsia="仿宋_GB2312" w:cs="仿宋_GB2312"/>
          <w:b/>
          <w:bCs/>
          <w:color w:val="000000" w:themeColor="text1"/>
          <w:highlight w:val="none"/>
        </w:rPr>
        <w:t>7、</w:t>
      </w:r>
      <w:bookmarkStart w:id="176" w:name="_Hlk126829881"/>
      <w:r>
        <w:rPr>
          <w:rFonts w:hint="eastAsia" w:ascii="仿宋_GB2312" w:hAnsi="仿宋_GB2312" w:eastAsia="仿宋_GB2312" w:cs="仿宋_GB2312"/>
          <w:b/>
          <w:bCs/>
          <w:color w:val="000000" w:themeColor="text1"/>
          <w:highlight w:val="none"/>
        </w:rPr>
        <w:t>未履行结算义务：</w:t>
      </w:r>
    </w:p>
    <w:p w14:paraId="760F2D46">
      <w:pPr>
        <w:pStyle w:val="41"/>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若发现乙方存在以下行为，视为违约并处以相应的罚款，在当期结算款中扣除（当期结算款额度不够的在下期结算款中扣除），并保留追究相应责任的权利。</w:t>
      </w:r>
    </w:p>
    <w:p w14:paraId="4D98E07E">
      <w:pPr>
        <w:pStyle w:val="41"/>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（1）伪造或虚开</w:t>
      </w:r>
      <w:r>
        <w:rPr>
          <w:rFonts w:hint="eastAsia" w:ascii="仿宋_GB2312" w:hAnsi="仿宋_GB2312" w:eastAsia="仿宋_GB2312" w:cs="仿宋_GB2312"/>
          <w:color w:val="000000" w:themeColor="text1"/>
          <w:highlight w:val="none"/>
          <w:lang w:val="en-US" w:eastAsia="zh-CN"/>
        </w:rPr>
        <w:t>货款</w:t>
      </w:r>
      <w:r>
        <w:rPr>
          <w:rFonts w:hint="eastAsia" w:ascii="仿宋_GB2312" w:hAnsi="仿宋_GB2312" w:eastAsia="仿宋_GB2312" w:cs="仿宋_GB2312"/>
          <w:color w:val="000000" w:themeColor="text1"/>
          <w:highlight w:val="none"/>
        </w:rPr>
        <w:t>数据，一经发现处以罚款2万元/次。</w:t>
      </w:r>
    </w:p>
    <w:p w14:paraId="72ABF8A2">
      <w:pPr>
        <w:pStyle w:val="41"/>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（2）伪造甲方管理人员签字盖章，一经发现处以罚款5万元/次。</w:t>
      </w:r>
    </w:p>
    <w:p w14:paraId="0D119DCC">
      <w:pPr>
        <w:pStyle w:val="41"/>
        <w:spacing w:line="400" w:lineRule="atLeast"/>
        <w:ind w:firstLine="480" w:firstLineChars="200"/>
        <w:jc w:val="both"/>
        <w:rPr>
          <w:rFonts w:ascii="仿宋_GB2312" w:hAnsi="仿宋_GB2312" w:eastAsia="仿宋_GB2312" w:cs="仿宋_GB2312"/>
          <w:b/>
          <w:bCs/>
          <w:color w:val="000000" w:themeColor="text1"/>
          <w:highlight w:val="none"/>
        </w:rPr>
      </w:pPr>
      <w:r>
        <w:rPr>
          <w:rFonts w:hint="eastAsia" w:ascii="仿宋_GB2312" w:hAnsi="仿宋_GB2312" w:eastAsia="仿宋_GB2312" w:cs="仿宋_GB2312"/>
          <w:color w:val="000000" w:themeColor="text1"/>
          <w:highlight w:val="none"/>
        </w:rPr>
        <w:t>（3）伪造结算书或其他结算相关材料，一经发现处以罚款10万元/次</w:t>
      </w:r>
      <w:bookmarkEnd w:id="174"/>
      <w:r>
        <w:rPr>
          <w:rFonts w:hint="eastAsia" w:ascii="仿宋_GB2312" w:hAnsi="仿宋_GB2312" w:eastAsia="仿宋_GB2312" w:cs="仿宋_GB2312"/>
          <w:color w:val="000000" w:themeColor="text1"/>
          <w:highlight w:val="none"/>
        </w:rPr>
        <w:t>。</w:t>
      </w:r>
      <w:bookmarkEnd w:id="175"/>
      <w:bookmarkEnd w:id="176"/>
    </w:p>
    <w:p w14:paraId="3C815497">
      <w:pPr>
        <w:pStyle w:val="41"/>
        <w:spacing w:line="400" w:lineRule="atLeast"/>
        <w:ind w:firstLine="482" w:firstLineChars="200"/>
        <w:jc w:val="both"/>
        <w:rPr>
          <w:rFonts w:ascii="仿宋_GB2312" w:hAnsi="仿宋_GB2312" w:eastAsia="仿宋_GB2312" w:cs="仿宋_GB2312"/>
          <w:b/>
          <w:bCs/>
          <w:color w:val="000000" w:themeColor="text1"/>
          <w:highlight w:val="none"/>
        </w:rPr>
      </w:pPr>
      <w:bookmarkStart w:id="177" w:name="_Toc11521"/>
      <w:bookmarkStart w:id="178" w:name="_Toc19191"/>
      <w:bookmarkStart w:id="179" w:name="_Toc20335"/>
      <w:r>
        <w:rPr>
          <w:rFonts w:hint="eastAsia" w:ascii="仿宋_GB2312" w:hAnsi="仿宋_GB2312" w:eastAsia="仿宋_GB2312" w:cs="仿宋_GB2312"/>
          <w:b/>
          <w:bCs/>
          <w:color w:val="000000" w:themeColor="text1"/>
          <w:highlight w:val="none"/>
          <w:lang w:val="en-US" w:eastAsia="zh-CN"/>
        </w:rPr>
        <w:t>8</w:t>
      </w:r>
      <w:r>
        <w:rPr>
          <w:rFonts w:hint="eastAsia" w:ascii="仿宋_GB2312" w:hAnsi="仿宋_GB2312" w:eastAsia="仿宋_GB2312" w:cs="仿宋_GB2312"/>
          <w:b/>
          <w:bCs/>
          <w:color w:val="000000" w:themeColor="text1"/>
          <w:highlight w:val="none"/>
        </w:rPr>
        <w:t>、</w:t>
      </w:r>
      <w:r>
        <w:rPr>
          <w:rFonts w:hint="eastAsia" w:ascii="仿宋_GB2312" w:hAnsi="仿宋_GB2312" w:eastAsia="仿宋_GB2312" w:cs="仿宋_GB2312"/>
          <w:b/>
          <w:bCs/>
          <w:color w:val="000000" w:themeColor="text1"/>
          <w:highlight w:val="none"/>
          <w:lang w:val="en-US" w:eastAsia="zh-CN"/>
        </w:rPr>
        <w:t>供货知识产权存在瑕疵</w:t>
      </w:r>
      <w:r>
        <w:rPr>
          <w:rFonts w:hint="eastAsia" w:ascii="仿宋_GB2312" w:hAnsi="仿宋_GB2312" w:eastAsia="仿宋_GB2312" w:cs="仿宋_GB2312"/>
          <w:b/>
          <w:bCs/>
          <w:color w:val="000000" w:themeColor="text1"/>
          <w:highlight w:val="none"/>
        </w:rPr>
        <w:t>：</w:t>
      </w:r>
    </w:p>
    <w:p w14:paraId="62A560EC">
      <w:pPr>
        <w:pStyle w:val="41"/>
        <w:spacing w:line="400" w:lineRule="atLeast"/>
        <w:ind w:firstLine="480" w:firstLineChars="200"/>
        <w:jc w:val="both"/>
        <w:rPr>
          <w:rFonts w:hint="eastAsia"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若乙方提供物资侵犯他人知识产权（或专利权）导致他人向甲方索赔的，乙方承担由此给甲方造成的一切损失，包括但不限于甲方处理此纠纷发生的律师费、诉讼费、差旅费等一切损失。此外，乙方应向甲方支付合同价款</w:t>
      </w:r>
      <w:r>
        <w:rPr>
          <w:rFonts w:hint="eastAsia" w:ascii="仿宋_GB2312" w:hAnsi="仿宋_GB2312" w:eastAsia="仿宋_GB2312" w:cs="仿宋_GB2312"/>
          <w:color w:val="000000" w:themeColor="text1"/>
          <w:highlight w:val="none"/>
          <w:u w:val="none"/>
          <w:lang w:val="en-US" w:eastAsia="zh-CN"/>
        </w:rPr>
        <w:t>20</w:t>
      </w:r>
      <w:r>
        <w:rPr>
          <w:rFonts w:hint="eastAsia" w:ascii="仿宋_GB2312" w:hAnsi="仿宋_GB2312" w:eastAsia="仿宋_GB2312" w:cs="仿宋_GB2312"/>
          <w:color w:val="000000" w:themeColor="text1"/>
          <w:highlight w:val="none"/>
        </w:rPr>
        <w:t>％的违约金。甲方针对上述一切损失有权从乙方结算货款中扣除或依法追索。</w:t>
      </w:r>
    </w:p>
    <w:p w14:paraId="10540F9F">
      <w:pPr>
        <w:pStyle w:val="41"/>
        <w:spacing w:line="400" w:lineRule="atLeast"/>
        <w:ind w:firstLine="482" w:firstLineChars="200"/>
        <w:jc w:val="both"/>
        <w:rPr>
          <w:rFonts w:hint="default" w:ascii="仿宋_GB2312" w:hAnsi="仿宋_GB2312" w:eastAsia="仿宋_GB2312" w:cs="仿宋_GB2312"/>
          <w:b/>
          <w:bCs/>
          <w:color w:val="000000" w:themeColor="text1"/>
          <w:highlight w:val="none"/>
          <w:lang w:val="en-US" w:eastAsia="zh-CN"/>
        </w:rPr>
      </w:pPr>
      <w:r>
        <w:rPr>
          <w:rFonts w:hint="eastAsia" w:ascii="仿宋_GB2312" w:hAnsi="仿宋_GB2312" w:eastAsia="仿宋_GB2312" w:cs="仿宋_GB2312"/>
          <w:b/>
          <w:bCs/>
          <w:color w:val="000000" w:themeColor="text1"/>
          <w:highlight w:val="none"/>
          <w:lang w:val="en-US" w:eastAsia="zh-CN"/>
        </w:rPr>
        <w:t>9、私运项目物资</w:t>
      </w:r>
    </w:p>
    <w:p w14:paraId="75D918CC">
      <w:pPr>
        <w:pStyle w:val="41"/>
        <w:spacing w:line="400" w:lineRule="atLeast"/>
        <w:ind w:firstLine="480" w:firstLineChars="200"/>
        <w:jc w:val="both"/>
        <w:rPr>
          <w:rFonts w:hint="eastAsia" w:ascii="仿宋_GB2312" w:hAnsi="仿宋_GB2312" w:eastAsia="仿宋_GB2312" w:cs="仿宋_GB2312"/>
          <w:b w:val="0"/>
          <w:bCs w:val="0"/>
          <w:color w:val="000000" w:themeColor="text1"/>
          <w:highlight w:val="none"/>
          <w:lang w:val="en-US" w:eastAsia="zh-CN"/>
        </w:rPr>
      </w:pPr>
      <w:r>
        <w:rPr>
          <w:rFonts w:hint="eastAsia" w:ascii="仿宋_GB2312" w:hAnsi="仿宋_GB2312" w:eastAsia="仿宋_GB2312" w:cs="仿宋_GB2312"/>
          <w:b w:val="0"/>
          <w:bCs w:val="0"/>
          <w:color w:val="000000" w:themeColor="text1"/>
          <w:highlight w:val="none"/>
          <w:lang w:val="en-US" w:eastAsia="zh-CN"/>
        </w:rPr>
        <w:t>若乙方私自运送甲方现场物资出场，乙方需向甲方支付所涉及物资原值【2】倍的违约金，情节严重的交由司法机关处理。</w:t>
      </w:r>
    </w:p>
    <w:p w14:paraId="532B1437">
      <w:pPr>
        <w:pStyle w:val="41"/>
        <w:spacing w:line="400" w:lineRule="atLeast"/>
        <w:ind w:firstLine="482" w:firstLineChars="200"/>
        <w:jc w:val="both"/>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lang w:val="en-US" w:eastAsia="zh-CN"/>
        </w:rPr>
        <w:t>10</w:t>
      </w:r>
      <w:r>
        <w:rPr>
          <w:rFonts w:hint="eastAsia" w:ascii="仿宋_GB2312" w:hAnsi="仿宋_GB2312" w:eastAsia="仿宋_GB2312" w:cs="仿宋_GB2312"/>
          <w:b/>
          <w:bCs/>
          <w:color w:val="000000" w:themeColor="text1"/>
          <w:highlight w:val="none"/>
        </w:rPr>
        <w:t>、未履行本协议约定义务：</w:t>
      </w:r>
    </w:p>
    <w:p w14:paraId="168BA802">
      <w:pPr>
        <w:pStyle w:val="41"/>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乙方不履行本协议约定义务或中途终止履行合同（符合本合同约定的调价和合同解除条件除外）的，乙方按照项目实际工期损失、经济损失承担违约金。</w:t>
      </w:r>
    </w:p>
    <w:p w14:paraId="534E8C1F">
      <w:pPr>
        <w:pStyle w:val="41"/>
        <w:spacing w:line="400" w:lineRule="atLeast"/>
        <w:ind w:firstLine="482" w:firstLineChars="200"/>
        <w:jc w:val="both"/>
        <w:rPr>
          <w:rFonts w:hint="eastAsia"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lang w:val="en-US" w:eastAsia="zh-CN"/>
        </w:rPr>
        <w:t>11</w:t>
      </w:r>
      <w:r>
        <w:rPr>
          <w:rFonts w:hint="eastAsia" w:ascii="仿宋_GB2312" w:hAnsi="仿宋_GB2312" w:eastAsia="仿宋_GB2312" w:cs="仿宋_GB2312"/>
          <w:b/>
          <w:bCs/>
          <w:color w:val="000000" w:themeColor="text1"/>
          <w:highlight w:val="none"/>
        </w:rPr>
        <w:t>、违约后的处置方式：</w:t>
      </w:r>
    </w:p>
    <w:p w14:paraId="63A31437">
      <w:pPr>
        <w:pStyle w:val="41"/>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乙方违约后，甲方有权直接从乙方结算款或应付款中扣除违约金；甲方决定合同继续履行的，乙方除承担上述违约责任，仍应继续履行合同。</w:t>
      </w:r>
    </w:p>
    <w:p w14:paraId="03450768">
      <w:pPr>
        <w:pStyle w:val="4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货物缺陷索赔</w:t>
      </w:r>
      <w:bookmarkEnd w:id="177"/>
      <w:bookmarkEnd w:id="178"/>
      <w:bookmarkEnd w:id="179"/>
    </w:p>
    <w:p w14:paraId="1274F4EF">
      <w:pPr>
        <w:pStyle w:val="312"/>
        <w:spacing w:after="24" w:afterLines="10" w:line="400" w:lineRule="atLeast"/>
        <w:ind w:right="0" w:firstLine="482" w:firstLineChars="200"/>
        <w:rPr>
          <w:rFonts w:ascii="仿宋_GB2312" w:hAnsi="仿宋_GB2312" w:eastAsia="仿宋_GB2312" w:cs="仿宋_GB2312"/>
          <w:color w:val="000000" w:themeColor="text1"/>
          <w:sz w:val="24"/>
          <w:highlight w:val="none"/>
        </w:rPr>
      </w:pPr>
      <w:r>
        <w:rPr>
          <w:rFonts w:hint="eastAsia" w:ascii="仿宋_GB2312" w:hAnsi="仿宋_GB2312" w:eastAsia="仿宋_GB2312" w:cs="仿宋_GB2312"/>
          <w:b/>
          <w:bCs/>
          <w:color w:val="000000" w:themeColor="text1"/>
          <w:sz w:val="24"/>
          <w:highlight w:val="none"/>
        </w:rPr>
        <w:t>1、质量缺陷索赔：</w:t>
      </w:r>
      <w:r>
        <w:rPr>
          <w:rFonts w:hint="eastAsia" w:ascii="仿宋_GB2312" w:hAnsi="仿宋_GB2312" w:eastAsia="仿宋_GB2312" w:cs="仿宋_GB2312"/>
          <w:color w:val="000000" w:themeColor="text1"/>
          <w:sz w:val="24"/>
          <w:highlight w:val="none"/>
        </w:rPr>
        <w:t>如甲方在各阶段的检验过程中发现货物不合格现象，可选择更换货物或提出索赔。若选择索赔，甲方有权邀请当地有关质量监督管理部门或其他鉴定机构进行检验，并出具检验证书，可以据此向乙方提出索赔。</w:t>
      </w:r>
    </w:p>
    <w:p w14:paraId="2E0AA980">
      <w:pPr>
        <w:pStyle w:val="312"/>
        <w:spacing w:after="24" w:afterLines="10" w:line="400" w:lineRule="atLeast"/>
        <w:ind w:right="0" w:firstLine="482" w:firstLineChars="200"/>
        <w:rPr>
          <w:rFonts w:ascii="仿宋_GB2312" w:hAnsi="仿宋_GB2312" w:eastAsia="仿宋_GB2312" w:cs="仿宋_GB2312"/>
          <w:color w:val="000000" w:themeColor="text1"/>
          <w:sz w:val="24"/>
          <w:highlight w:val="none"/>
        </w:rPr>
      </w:pPr>
      <w:r>
        <w:rPr>
          <w:rFonts w:hint="eastAsia" w:ascii="仿宋_GB2312" w:hAnsi="仿宋_GB2312" w:eastAsia="仿宋_GB2312" w:cs="仿宋_GB2312"/>
          <w:b/>
          <w:bCs/>
          <w:color w:val="000000" w:themeColor="text1"/>
          <w:sz w:val="24"/>
          <w:highlight w:val="none"/>
        </w:rPr>
        <w:t>2、缺陷索赔解决方式：</w:t>
      </w:r>
      <w:r>
        <w:rPr>
          <w:rFonts w:hint="eastAsia" w:ascii="仿宋_GB2312" w:hAnsi="仿宋_GB2312" w:eastAsia="仿宋_GB2312" w:cs="仿宋_GB2312"/>
          <w:color w:val="000000" w:themeColor="text1"/>
          <w:sz w:val="24"/>
          <w:highlight w:val="none"/>
        </w:rPr>
        <w:t>对甲方在规定的检验、安装、调试和验收测试期限内和质量保修期内发现缺陷提出的索赔，乙方应按甲方同意的下述一种或多种方法解决索赔事宜：</w:t>
      </w:r>
    </w:p>
    <w:p w14:paraId="30D5E5C0">
      <w:pPr>
        <w:pStyle w:val="312"/>
        <w:spacing w:after="24" w:afterLines="10" w:line="400" w:lineRule="atLeast"/>
        <w:ind w:right="0" w:firstLine="480" w:firstLineChars="200"/>
        <w:rPr>
          <w:rFonts w:ascii="仿宋_GB2312" w:hAnsi="仿宋_GB2312" w:eastAsia="仿宋_GB2312" w:cs="仿宋_GB2312"/>
          <w:color w:val="000000" w:themeColor="text1"/>
          <w:sz w:val="24"/>
          <w:highlight w:val="none"/>
        </w:rPr>
      </w:pPr>
      <w:r>
        <w:rPr>
          <w:rFonts w:hint="eastAsia" w:ascii="仿宋_GB2312" w:hAnsi="仿宋_GB2312" w:eastAsia="仿宋_GB2312" w:cs="仿宋_GB2312"/>
          <w:color w:val="000000" w:themeColor="text1"/>
          <w:sz w:val="24"/>
          <w:highlight w:val="none"/>
        </w:rPr>
        <w:t>2.1乙方同意甲方部分或全部退货并把退货部分金额以合同规定的同类货币退还给甲方。乙方负担退货过程中发生的一切损失和费用，包括利息、银行费用、运输和保险费、检验费、仓储和装卸费以及为保管和保护退还货物所发生的其它必要费用，包括但不限于工期延误损失导致业主向甲方的索赔等。</w:t>
      </w:r>
    </w:p>
    <w:p w14:paraId="37415E89">
      <w:pPr>
        <w:pStyle w:val="312"/>
        <w:spacing w:after="24" w:afterLines="10" w:line="400" w:lineRule="atLeast"/>
        <w:ind w:right="0" w:firstLine="480" w:firstLineChars="200"/>
        <w:rPr>
          <w:rFonts w:ascii="仿宋_GB2312" w:hAnsi="仿宋_GB2312" w:eastAsia="仿宋_GB2312" w:cs="仿宋_GB2312"/>
          <w:color w:val="000000" w:themeColor="text1"/>
          <w:sz w:val="24"/>
          <w:highlight w:val="none"/>
        </w:rPr>
      </w:pPr>
      <w:r>
        <w:rPr>
          <w:rFonts w:hint="eastAsia" w:ascii="仿宋_GB2312" w:hAnsi="仿宋_GB2312" w:eastAsia="仿宋_GB2312" w:cs="仿宋_GB2312"/>
          <w:color w:val="000000" w:themeColor="text1"/>
          <w:sz w:val="24"/>
          <w:highlight w:val="none"/>
        </w:rPr>
        <w:t>2.2根据货物的质量缺陷和受损程度以及甲方遭受损失的程度，经双方协商同意降低货物价格。</w:t>
      </w:r>
    </w:p>
    <w:p w14:paraId="559276BD">
      <w:pPr>
        <w:pStyle w:val="312"/>
        <w:spacing w:after="24" w:afterLines="10" w:line="400" w:lineRule="atLeast"/>
        <w:ind w:right="0" w:firstLine="480" w:firstLineChars="200"/>
        <w:rPr>
          <w:rFonts w:ascii="仿宋_GB2312" w:hAnsi="仿宋_GB2312" w:eastAsia="仿宋_GB2312" w:cs="仿宋_GB2312"/>
          <w:color w:val="000000" w:themeColor="text1"/>
          <w:sz w:val="24"/>
          <w:highlight w:val="none"/>
        </w:rPr>
      </w:pPr>
      <w:r>
        <w:rPr>
          <w:rFonts w:hint="eastAsia" w:ascii="仿宋_GB2312" w:hAnsi="仿宋_GB2312" w:eastAsia="仿宋_GB2312" w:cs="仿宋_GB2312"/>
          <w:color w:val="000000" w:themeColor="text1"/>
          <w:sz w:val="24"/>
          <w:highlight w:val="none"/>
        </w:rPr>
        <w:t>2.3更换有缺陷的部分货物、零件、部件和设备，或修理缺陷部分，以达到合同规定的规格、质量和性能，乙方承担一切费用和风险，并负担甲方遭受的损失。</w:t>
      </w:r>
    </w:p>
    <w:p w14:paraId="09BF745C">
      <w:pPr>
        <w:pStyle w:val="312"/>
        <w:spacing w:after="24" w:afterLines="10" w:line="400" w:lineRule="atLeast"/>
        <w:ind w:right="0" w:firstLine="482" w:firstLineChars="200"/>
        <w:rPr>
          <w:rFonts w:ascii="仿宋_GB2312" w:hAnsi="仿宋_GB2312" w:eastAsia="仿宋_GB2312" w:cs="仿宋_GB2312"/>
          <w:color w:val="000000" w:themeColor="text1"/>
          <w:sz w:val="24"/>
          <w:highlight w:val="none"/>
        </w:rPr>
      </w:pPr>
      <w:r>
        <w:rPr>
          <w:rFonts w:hint="eastAsia" w:ascii="仿宋_GB2312" w:hAnsi="仿宋_GB2312" w:eastAsia="仿宋_GB2312" w:cs="仿宋_GB2312"/>
          <w:b/>
          <w:bCs/>
          <w:color w:val="000000" w:themeColor="text1"/>
          <w:sz w:val="24"/>
          <w:highlight w:val="none"/>
        </w:rPr>
        <w:t>3、缺陷索赔程序：如果甲方提出索赔通知后7日内乙方未予以答复，该索赔应视为已被乙方接受。</w:t>
      </w:r>
      <w:r>
        <w:rPr>
          <w:rFonts w:hint="eastAsia" w:ascii="仿宋_GB2312" w:hAnsi="仿宋_GB2312" w:eastAsia="仿宋_GB2312" w:cs="仿宋_GB2312"/>
          <w:color w:val="000000" w:themeColor="text1"/>
          <w:sz w:val="24"/>
          <w:highlight w:val="none"/>
        </w:rPr>
        <w:t>若乙方未能在甲方提出索赔通知的合理时限（7日内）或甲方同意的延长期限内，按甲方同意的上述任何一种方式处理索赔事宜</w:t>
      </w:r>
      <w:r>
        <w:rPr>
          <w:rFonts w:hint="eastAsia" w:ascii="仿宋_GB2312" w:hAnsi="仿宋_GB2312" w:eastAsia="仿宋_GB2312" w:cs="仿宋_GB2312"/>
          <w:b/>
          <w:bCs/>
          <w:color w:val="000000" w:themeColor="text1"/>
          <w:sz w:val="24"/>
          <w:highlight w:val="none"/>
        </w:rPr>
        <w:t>，甲方有权从乙方货款中扣除索赔金额，不足部分，甲方有权向乙方追偿。</w:t>
      </w:r>
    </w:p>
    <w:p w14:paraId="16DC955B">
      <w:pPr>
        <w:pStyle w:val="41"/>
        <w:spacing w:line="400" w:lineRule="atLeast"/>
        <w:ind w:firstLine="482" w:firstLineChars="200"/>
        <w:jc w:val="both"/>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4、其他缺陷索赔：</w:t>
      </w:r>
      <w:r>
        <w:rPr>
          <w:rFonts w:hint="eastAsia" w:ascii="仿宋_GB2312" w:hAnsi="仿宋_GB2312" w:eastAsia="仿宋_GB2312" w:cs="仿宋_GB2312"/>
          <w:color w:val="000000" w:themeColor="text1"/>
          <w:highlight w:val="none"/>
        </w:rPr>
        <w:t>对于甲方提出的非质量缺陷的其他索赔通知，参照适用缺陷索赔规则。</w:t>
      </w:r>
    </w:p>
    <w:p w14:paraId="7A62D39F">
      <w:pPr>
        <w:pStyle w:val="4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rPr>
      </w:pPr>
      <w:bookmarkStart w:id="180" w:name="_Toc13471"/>
      <w:bookmarkStart w:id="181" w:name="_Toc13562"/>
      <w:bookmarkStart w:id="182" w:name="_Toc12864"/>
      <w:r>
        <w:rPr>
          <w:rFonts w:hint="eastAsia" w:ascii="仿宋_GB2312" w:hAnsi="仿宋_GB2312" w:eastAsia="仿宋_GB2312" w:cs="仿宋_GB2312"/>
          <w:b/>
          <w:bCs/>
          <w:color w:val="000000" w:themeColor="text1"/>
          <w:highlight w:val="none"/>
        </w:rPr>
        <w:t>合同变更</w:t>
      </w:r>
      <w:bookmarkEnd w:id="180"/>
      <w:bookmarkEnd w:id="181"/>
      <w:bookmarkEnd w:id="182"/>
    </w:p>
    <w:p w14:paraId="48F24F33">
      <w:pPr>
        <w:pStyle w:val="41"/>
        <w:numPr>
          <w:ilvl w:val="0"/>
          <w:numId w:val="10"/>
        </w:numPr>
        <w:spacing w:line="400" w:lineRule="atLeast"/>
        <w:ind w:firstLine="480" w:firstLineChars="200"/>
        <w:jc w:val="both"/>
        <w:rPr>
          <w:rFonts w:hint="eastAsia" w:ascii="宋体" w:hAnsi="宋体"/>
          <w:szCs w:val="21"/>
          <w:highlight w:val="none"/>
        </w:rPr>
      </w:pPr>
      <w:r>
        <w:rPr>
          <w:rFonts w:hint="eastAsia" w:ascii="仿宋_GB2312" w:hAnsi="仿宋_GB2312" w:eastAsia="仿宋_GB2312" w:cs="仿宋_GB2312"/>
          <w:color w:val="000000" w:themeColor="text1"/>
          <w:highlight w:val="none"/>
        </w:rPr>
        <w:t>经双方协商一致可以对本合同条款进行修改、变更或增减，并成为本合同的补充文件</w:t>
      </w:r>
      <w:r>
        <w:rPr>
          <w:rFonts w:hint="eastAsia" w:ascii="仿宋_GB2312" w:hAnsi="仿宋_GB2312" w:eastAsia="仿宋_GB2312" w:cs="仿宋_GB2312"/>
          <w:b/>
          <w:bCs/>
          <w:color w:val="000000" w:themeColor="text1"/>
          <w:highlight w:val="none"/>
        </w:rPr>
        <w:t>，此类补充文件需按本合同约定的生效条件加盖与本合同相同的印章才可视为成立并生效，具有同等法律效力。</w:t>
      </w:r>
    </w:p>
    <w:p w14:paraId="4F37E915">
      <w:pPr>
        <w:pStyle w:val="41"/>
        <w:numPr>
          <w:ilvl w:val="0"/>
          <w:numId w:val="10"/>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rPr>
      </w:pPr>
      <w:bookmarkStart w:id="183" w:name="_Toc29083"/>
      <w:bookmarkStart w:id="184" w:name="_Toc28560"/>
      <w:bookmarkStart w:id="185" w:name="_Toc23441"/>
      <w:r>
        <w:rPr>
          <w:rFonts w:hint="eastAsia" w:ascii="仿宋_GB2312" w:hAnsi="仿宋_GB2312" w:eastAsia="仿宋_GB2312" w:cs="仿宋_GB2312"/>
          <w:color w:val="000000" w:themeColor="text1"/>
          <w:highlight w:val="none"/>
          <w:lang w:val="en-US" w:eastAsia="zh-CN"/>
        </w:rPr>
        <w:t>当乙方所供物资超出分供合同标的物的金额不超过原合同金额的10%（含），正常办理结算；分供合同标的物的金额超过原合同金额的10%但不超过30%（含），甲乙双方签订补充协议；分供合同标的物的金额超过原合同金额的30%，则对原合同外的物资重新组织招标。</w:t>
      </w:r>
    </w:p>
    <w:p w14:paraId="670CDD6E">
      <w:pPr>
        <w:pStyle w:val="41"/>
        <w:numPr>
          <w:ilvl w:val="0"/>
          <w:numId w:val="10"/>
        </w:numPr>
        <w:spacing w:line="400" w:lineRule="atLeast"/>
        <w:ind w:firstLine="480" w:firstLineChars="200"/>
        <w:jc w:val="both"/>
        <w:rPr>
          <w:rFonts w:hint="default" w:ascii="仿宋_GB2312" w:hAnsi="仿宋_GB2312" w:eastAsia="仿宋_GB2312" w:cs="仿宋_GB2312"/>
          <w:b/>
          <w:bCs/>
          <w:color w:val="000000" w:themeColor="text1"/>
          <w:highlight w:val="none"/>
          <w:lang w:val="en-US" w:eastAsia="zh-CN"/>
        </w:rPr>
      </w:pPr>
      <w:r>
        <w:rPr>
          <w:rFonts w:hint="eastAsia" w:ascii="仿宋_GB2312" w:hAnsi="仿宋_GB2312" w:eastAsia="仿宋_GB2312" w:cs="仿宋_GB2312"/>
          <w:color w:val="000000" w:themeColor="text1"/>
          <w:highlight w:val="none"/>
          <w:lang w:val="en-US" w:eastAsia="zh-CN"/>
        </w:rPr>
        <w:t>工程建设单位、监理单位及相关部门出台的相关规定文件、市场准入制度造成合同不能执行，甲方不承担任何责任。</w:t>
      </w:r>
    </w:p>
    <w:p w14:paraId="5369AECF">
      <w:pPr>
        <w:pStyle w:val="4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合同解除</w:t>
      </w:r>
      <w:bookmarkEnd w:id="183"/>
      <w:bookmarkEnd w:id="184"/>
      <w:bookmarkEnd w:id="185"/>
    </w:p>
    <w:p w14:paraId="7B54A7FD">
      <w:pPr>
        <w:pStyle w:val="41"/>
        <w:numPr>
          <w:ilvl w:val="0"/>
          <w:numId w:val="11"/>
        </w:numPr>
        <w:spacing w:line="400" w:lineRule="atLeast"/>
        <w:ind w:firstLine="480" w:firstLineChars="200"/>
        <w:jc w:val="both"/>
        <w:rPr>
          <w:rFonts w:ascii="仿宋_GB2312" w:hAnsi="仿宋_GB2312" w:eastAsia="仿宋_GB2312" w:cs="仿宋_GB2312"/>
          <w:color w:val="000000" w:themeColor="text1"/>
          <w:highlight w:val="none"/>
        </w:rPr>
      </w:pPr>
      <w:bookmarkStart w:id="186" w:name="_Hlk126831282"/>
      <w:r>
        <w:rPr>
          <w:rFonts w:hint="eastAsia" w:ascii="仿宋_GB2312" w:hAnsi="仿宋_GB2312" w:eastAsia="仿宋_GB2312" w:cs="仿宋_GB2312"/>
          <w:color w:val="000000" w:themeColor="text1"/>
          <w:highlight w:val="none"/>
        </w:rPr>
        <w:t>因不可抗力致使不能实现合同目的等原因，经甲、乙双方协商一致同意可解除合同。</w:t>
      </w:r>
    </w:p>
    <w:p w14:paraId="24B5CD61">
      <w:pPr>
        <w:pStyle w:val="41"/>
        <w:numPr>
          <w:ilvl w:val="0"/>
          <w:numId w:val="11"/>
        </w:numPr>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如甲方与业主签订的总承包合同解除或终止，或因业主变更导致甲方无需采购约定材料，则甲方以书面形式通知乙方终止本合同。</w:t>
      </w:r>
    </w:p>
    <w:p w14:paraId="77A604AB">
      <w:pPr>
        <w:pStyle w:val="41"/>
        <w:spacing w:line="400" w:lineRule="atLeast"/>
        <w:ind w:firstLine="482" w:firstLineChars="200"/>
        <w:jc w:val="both"/>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3、乙方具有下列事由之一的，甲方可以单方全部解除合同或部分解除合同或终止合同，乙方已收款项全部无条件返还：</w:t>
      </w:r>
    </w:p>
    <w:p w14:paraId="06E212FC">
      <w:pPr>
        <w:pStyle w:val="41"/>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3.1乙方所提供的产品无法通过相关部门（如质监、监理、设计方、甲方及当地相关政府部门等）验收合格；</w:t>
      </w:r>
    </w:p>
    <w:p w14:paraId="074BCC5E">
      <w:pPr>
        <w:pStyle w:val="41"/>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3.2在产品使用后发生因产品质量问题造成人员、财产受到损害的；</w:t>
      </w:r>
    </w:p>
    <w:p w14:paraId="7C7009D8">
      <w:pPr>
        <w:pStyle w:val="41"/>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3.3乙方将本合同项下权利义务全部或部分转让的；</w:t>
      </w:r>
    </w:p>
    <w:p w14:paraId="3FBAC3CA">
      <w:pPr>
        <w:pStyle w:val="41"/>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3.4未按本合同约定时间交货累计延误达10日历天；</w:t>
      </w:r>
    </w:p>
    <w:p w14:paraId="5F07BBAD">
      <w:pPr>
        <w:pStyle w:val="41"/>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3.5因产品质量未达到本合同专用条款第四条技术标准及质量要求和国家、地方政府相关部门的相关规范和要求，在甲方要求时间内无法更换或补充至甲方要求；</w:t>
      </w:r>
    </w:p>
    <w:p w14:paraId="0AA848DC">
      <w:pPr>
        <w:pStyle w:val="41"/>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3.6甲方发现产品不能满足本合同约定的质量标准时，或在本合同履行过程中，乙方未按甲方的要求及时进行整改的；</w:t>
      </w:r>
    </w:p>
    <w:p w14:paraId="12B19807">
      <w:pPr>
        <w:pStyle w:val="41"/>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3.7在本合同履行过程中乙方漠视甲方、设计方指令的或未按甲方、设计方指令执行的；</w:t>
      </w:r>
    </w:p>
    <w:p w14:paraId="39ACA74B">
      <w:pPr>
        <w:pStyle w:val="41"/>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3.9其他法律规定可解除合同的事由。</w:t>
      </w:r>
    </w:p>
    <w:p w14:paraId="2032456B">
      <w:pPr>
        <w:pStyle w:val="41"/>
        <w:spacing w:line="400" w:lineRule="atLeast"/>
        <w:ind w:firstLine="480" w:firstLineChars="200"/>
        <w:jc w:val="both"/>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如发生上述事项，甲方将解除或终止合同的意思表示（书面或传真）通知乙方后合同解除或终止。合同解除后乙方仍应承担上述因乙方原因而产生的违约金和因此给甲方造成的全部直接和间接经济损失。乙方在收到解除或终止合同的通知后应无条件配合甲方处理善后事宜。</w:t>
      </w:r>
    </w:p>
    <w:p w14:paraId="23CF8C8E">
      <w:pPr>
        <w:pStyle w:val="41"/>
        <w:spacing w:line="400" w:lineRule="atLeast"/>
        <w:ind w:firstLine="482" w:firstLineChars="200"/>
        <w:jc w:val="both"/>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4、合同解除或终止后，乙方应当积极配合甲方及时办理合同结算及支付手续，否则甲方有权单方办理结算，视为乙方认可甲方审定的结算额</w:t>
      </w:r>
      <w:bookmarkEnd w:id="186"/>
      <w:r>
        <w:rPr>
          <w:rFonts w:hint="eastAsia" w:ascii="仿宋_GB2312" w:hAnsi="仿宋_GB2312" w:eastAsia="仿宋_GB2312" w:cs="仿宋_GB2312"/>
          <w:b/>
          <w:bCs/>
          <w:color w:val="000000" w:themeColor="text1"/>
          <w:highlight w:val="none"/>
        </w:rPr>
        <w:t>。</w:t>
      </w:r>
    </w:p>
    <w:p w14:paraId="22DBC04B">
      <w:pPr>
        <w:pStyle w:val="4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rPr>
      </w:pPr>
      <w:bookmarkStart w:id="187" w:name="_Toc16580"/>
      <w:bookmarkStart w:id="188" w:name="_Toc24603"/>
      <w:bookmarkStart w:id="189" w:name="_Toc17777"/>
      <w:r>
        <w:rPr>
          <w:rFonts w:hint="eastAsia" w:ascii="仿宋_GB2312" w:hAnsi="仿宋_GB2312" w:eastAsia="仿宋_GB2312" w:cs="仿宋_GB2312"/>
          <w:b/>
          <w:bCs/>
          <w:color w:val="000000" w:themeColor="text1"/>
          <w:highlight w:val="none"/>
        </w:rPr>
        <w:t>不可抗力</w:t>
      </w:r>
      <w:bookmarkEnd w:id="187"/>
      <w:bookmarkEnd w:id="188"/>
      <w:bookmarkEnd w:id="189"/>
    </w:p>
    <w:p w14:paraId="3B25D2A9">
      <w:pPr>
        <w:pStyle w:val="41"/>
        <w:numPr>
          <w:ilvl w:val="0"/>
          <w:numId w:val="12"/>
        </w:numPr>
        <w:spacing w:line="400" w:lineRule="atLeast"/>
        <w:ind w:firstLine="482"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不可抗力的确认和通知</w:t>
      </w:r>
    </w:p>
    <w:p w14:paraId="0F8C3D7E">
      <w:pPr>
        <w:pStyle w:val="41"/>
        <w:numPr>
          <w:ilvl w:val="255"/>
          <w:numId w:val="0"/>
        </w:numPr>
        <w:spacing w:line="400" w:lineRule="atLeast"/>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lang w:eastAsia="zh-Hans"/>
        </w:rPr>
        <w:t xml:space="preserve">    </w:t>
      </w:r>
      <w:r>
        <w:rPr>
          <w:rFonts w:hint="eastAsia" w:ascii="仿宋_GB2312" w:hAnsi="仿宋_GB2312" w:eastAsia="仿宋_GB2312" w:cs="仿宋_GB2312"/>
          <w:color w:val="000000" w:themeColor="text1"/>
          <w:highlight w:val="none"/>
        </w:rPr>
        <w:t>不可抗力是指合同当事人在签订合同时不可预见，在合同履行过程中不可避免且不能克服的自然灾害和社会性突发事件，如地震、海啸、火灾、特大风雪、连续暴雨、特大降水、洪水等自然灾害，瘟疫、骚乱、戒严、暴动、战争、爆发性传染疾病、雾霾停工及其它通知的政府行为。合同一方当事人遇到不可抗力事件，使其履行合同义务受到阻碍时，应立即通知合同另一方当事人，书面说明不可抗力和受阻碍的详细情况，并提供必要的证明。</w:t>
      </w:r>
    </w:p>
    <w:p w14:paraId="5D74ACE7">
      <w:pPr>
        <w:pStyle w:val="41"/>
        <w:numPr>
          <w:ilvl w:val="0"/>
          <w:numId w:val="12"/>
        </w:numPr>
        <w:spacing w:line="400" w:lineRule="atLeast"/>
        <w:ind w:firstLine="482"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不可抗力的通知</w:t>
      </w:r>
    </w:p>
    <w:p w14:paraId="46AD6D07">
      <w:pPr>
        <w:pStyle w:val="41"/>
        <w:numPr>
          <w:ilvl w:val="255"/>
          <w:numId w:val="0"/>
        </w:numPr>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2.1 不可抗力事件发生后，</w:t>
      </w:r>
      <w:r>
        <w:rPr>
          <w:rFonts w:hint="eastAsia" w:ascii="仿宋_GB2312" w:hAnsi="仿宋_GB2312" w:eastAsia="仿宋_GB2312" w:cs="仿宋_GB2312"/>
          <w:color w:val="000000" w:themeColor="text1"/>
          <w:highlight w:val="none"/>
          <w:lang w:eastAsia="zh-CN"/>
        </w:rPr>
        <w:t>乙方</w:t>
      </w:r>
      <w:r>
        <w:rPr>
          <w:rFonts w:hint="eastAsia" w:ascii="仿宋_GB2312" w:hAnsi="仿宋_GB2312" w:eastAsia="仿宋_GB2312" w:cs="仿宋_GB2312"/>
          <w:color w:val="000000" w:themeColor="text1"/>
          <w:highlight w:val="none"/>
        </w:rPr>
        <w:t>应立即通知</w:t>
      </w:r>
      <w:r>
        <w:rPr>
          <w:rFonts w:hint="eastAsia" w:ascii="仿宋_GB2312" w:hAnsi="仿宋_GB2312" w:eastAsia="仿宋_GB2312" w:cs="仿宋_GB2312"/>
          <w:color w:val="000000" w:themeColor="text1"/>
          <w:highlight w:val="none"/>
          <w:lang w:eastAsia="zh-CN"/>
        </w:rPr>
        <w:t>甲方</w:t>
      </w:r>
      <w:r>
        <w:rPr>
          <w:rFonts w:hint="eastAsia" w:ascii="仿宋_GB2312" w:hAnsi="仿宋_GB2312" w:eastAsia="仿宋_GB2312" w:cs="仿宋_GB2312"/>
          <w:color w:val="000000" w:themeColor="text1"/>
          <w:highlight w:val="none"/>
        </w:rPr>
        <w:t>，并在力所能及的条件下迅速采取措施，尽力减少损失，</w:t>
      </w:r>
      <w:r>
        <w:rPr>
          <w:rFonts w:hint="eastAsia" w:ascii="仿宋_GB2312" w:hAnsi="仿宋_GB2312" w:eastAsia="仿宋_GB2312" w:cs="仿宋_GB2312"/>
          <w:color w:val="000000" w:themeColor="text1"/>
          <w:highlight w:val="none"/>
          <w:lang w:eastAsia="zh-CN"/>
        </w:rPr>
        <w:t>甲方</w:t>
      </w:r>
      <w:r>
        <w:rPr>
          <w:rFonts w:hint="eastAsia" w:ascii="仿宋_GB2312" w:hAnsi="仿宋_GB2312" w:eastAsia="仿宋_GB2312" w:cs="仿宋_GB2312"/>
          <w:color w:val="000000" w:themeColor="text1"/>
          <w:highlight w:val="none"/>
        </w:rPr>
        <w:t>应协助</w:t>
      </w:r>
      <w:r>
        <w:rPr>
          <w:rFonts w:hint="eastAsia" w:ascii="仿宋_GB2312" w:hAnsi="仿宋_GB2312" w:eastAsia="仿宋_GB2312" w:cs="仿宋_GB2312"/>
          <w:color w:val="000000" w:themeColor="text1"/>
          <w:highlight w:val="none"/>
          <w:lang w:eastAsia="zh-CN"/>
        </w:rPr>
        <w:t>乙方</w:t>
      </w:r>
      <w:r>
        <w:rPr>
          <w:rFonts w:hint="eastAsia" w:ascii="仿宋_GB2312" w:hAnsi="仿宋_GB2312" w:eastAsia="仿宋_GB2312" w:cs="仿宋_GB2312"/>
          <w:color w:val="000000" w:themeColor="text1"/>
          <w:highlight w:val="none"/>
        </w:rPr>
        <w:t>采取措施。若因</w:t>
      </w:r>
      <w:r>
        <w:rPr>
          <w:rFonts w:hint="eastAsia" w:ascii="仿宋_GB2312" w:hAnsi="仿宋_GB2312" w:eastAsia="仿宋_GB2312" w:cs="仿宋_GB2312"/>
          <w:color w:val="000000" w:themeColor="text1"/>
          <w:highlight w:val="none"/>
          <w:lang w:eastAsia="zh-CN"/>
        </w:rPr>
        <w:t>乙方</w:t>
      </w:r>
      <w:r>
        <w:rPr>
          <w:rFonts w:hint="eastAsia" w:ascii="仿宋_GB2312" w:hAnsi="仿宋_GB2312" w:eastAsia="仿宋_GB2312" w:cs="仿宋_GB2312"/>
          <w:color w:val="000000" w:themeColor="text1"/>
          <w:highlight w:val="none"/>
        </w:rPr>
        <w:t>未能尽力挽救，导致损失扩大的，由</w:t>
      </w:r>
      <w:r>
        <w:rPr>
          <w:rFonts w:hint="eastAsia" w:ascii="仿宋_GB2312" w:hAnsi="仿宋_GB2312" w:eastAsia="仿宋_GB2312" w:cs="仿宋_GB2312"/>
          <w:color w:val="000000" w:themeColor="text1"/>
          <w:highlight w:val="none"/>
          <w:lang w:eastAsia="zh-CN"/>
        </w:rPr>
        <w:t>乙方</w:t>
      </w:r>
      <w:r>
        <w:rPr>
          <w:rFonts w:hint="eastAsia" w:ascii="仿宋_GB2312" w:hAnsi="仿宋_GB2312" w:eastAsia="仿宋_GB2312" w:cs="仿宋_GB2312"/>
          <w:color w:val="000000" w:themeColor="text1"/>
          <w:highlight w:val="none"/>
        </w:rPr>
        <w:t>承担全部责任。</w:t>
      </w:r>
    </w:p>
    <w:p w14:paraId="50ECE559">
      <w:pPr>
        <w:pStyle w:val="41"/>
        <w:numPr>
          <w:ilvl w:val="255"/>
          <w:numId w:val="0"/>
        </w:numPr>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2.2 不可抗力事件结束后14天内，</w:t>
      </w:r>
      <w:r>
        <w:rPr>
          <w:rFonts w:hint="eastAsia" w:ascii="仿宋_GB2312" w:hAnsi="仿宋_GB2312" w:eastAsia="仿宋_GB2312" w:cs="仿宋_GB2312"/>
          <w:color w:val="000000" w:themeColor="text1"/>
          <w:highlight w:val="none"/>
          <w:lang w:eastAsia="zh-CN"/>
        </w:rPr>
        <w:t>乙方</w:t>
      </w:r>
      <w:r>
        <w:rPr>
          <w:rFonts w:hint="eastAsia" w:ascii="仿宋_GB2312" w:hAnsi="仿宋_GB2312" w:eastAsia="仿宋_GB2312" w:cs="仿宋_GB2312"/>
          <w:color w:val="000000" w:themeColor="text1"/>
          <w:highlight w:val="none"/>
        </w:rPr>
        <w:t>应向</w:t>
      </w:r>
      <w:r>
        <w:rPr>
          <w:rFonts w:hint="eastAsia" w:ascii="仿宋_GB2312" w:hAnsi="仿宋_GB2312" w:eastAsia="仿宋_GB2312" w:cs="仿宋_GB2312"/>
          <w:color w:val="000000" w:themeColor="text1"/>
          <w:highlight w:val="none"/>
          <w:lang w:eastAsia="zh-CN"/>
        </w:rPr>
        <w:t>甲方</w:t>
      </w:r>
      <w:r>
        <w:rPr>
          <w:rFonts w:hint="eastAsia" w:ascii="仿宋_GB2312" w:hAnsi="仿宋_GB2312" w:eastAsia="仿宋_GB2312" w:cs="仿宋_GB2312"/>
          <w:color w:val="000000" w:themeColor="text1"/>
          <w:highlight w:val="none"/>
        </w:rPr>
        <w:t>提交清理和修复费用的正式报告及有关资料。</w:t>
      </w:r>
    </w:p>
    <w:p w14:paraId="67CD9729">
      <w:pPr>
        <w:pStyle w:val="41"/>
        <w:numPr>
          <w:ilvl w:val="0"/>
          <w:numId w:val="12"/>
        </w:numPr>
        <w:spacing w:line="400" w:lineRule="atLeast"/>
        <w:ind w:firstLine="482" w:firstLineChars="200"/>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不可抗力风险的承担</w:t>
      </w:r>
    </w:p>
    <w:p w14:paraId="742F1815">
      <w:pPr>
        <w:pStyle w:val="41"/>
        <w:numPr>
          <w:ilvl w:val="255"/>
          <w:numId w:val="0"/>
        </w:numPr>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3.1 不可抗力导致的人员伤亡、财产损失、费用增加和（或）作业期限延误等后果，由合同当事人按以下原则承担：</w:t>
      </w:r>
    </w:p>
    <w:p w14:paraId="7B09741C">
      <w:pPr>
        <w:pStyle w:val="41"/>
        <w:numPr>
          <w:ilvl w:val="255"/>
          <w:numId w:val="0"/>
        </w:numPr>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（1）</w:t>
      </w:r>
      <w:r>
        <w:rPr>
          <w:rFonts w:hint="eastAsia" w:ascii="仿宋_GB2312" w:hAnsi="仿宋_GB2312" w:eastAsia="仿宋_GB2312" w:cs="仿宋_GB2312"/>
          <w:color w:val="000000" w:themeColor="text1"/>
          <w:highlight w:val="none"/>
          <w:lang w:eastAsia="zh-CN"/>
        </w:rPr>
        <w:t>乙方</w:t>
      </w:r>
      <w:r>
        <w:rPr>
          <w:rFonts w:hint="eastAsia" w:ascii="仿宋_GB2312" w:hAnsi="仿宋_GB2312" w:eastAsia="仿宋_GB2312" w:cs="仿宋_GB2312"/>
          <w:color w:val="000000" w:themeColor="text1"/>
          <w:highlight w:val="none"/>
        </w:rPr>
        <w:t>施工设备的损坏由</w:t>
      </w:r>
      <w:r>
        <w:rPr>
          <w:rFonts w:hint="eastAsia" w:ascii="仿宋_GB2312" w:hAnsi="仿宋_GB2312" w:eastAsia="仿宋_GB2312" w:cs="仿宋_GB2312"/>
          <w:color w:val="000000" w:themeColor="text1"/>
          <w:highlight w:val="none"/>
          <w:lang w:eastAsia="zh-CN"/>
        </w:rPr>
        <w:t>乙方</w:t>
      </w:r>
      <w:r>
        <w:rPr>
          <w:rFonts w:hint="eastAsia" w:ascii="仿宋_GB2312" w:hAnsi="仿宋_GB2312" w:eastAsia="仿宋_GB2312" w:cs="仿宋_GB2312"/>
          <w:color w:val="000000" w:themeColor="text1"/>
          <w:highlight w:val="none"/>
        </w:rPr>
        <w:t>承担；</w:t>
      </w:r>
    </w:p>
    <w:p w14:paraId="6868AC1A">
      <w:pPr>
        <w:pStyle w:val="41"/>
        <w:numPr>
          <w:ilvl w:val="255"/>
          <w:numId w:val="0"/>
        </w:numPr>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（2）</w:t>
      </w:r>
      <w:r>
        <w:rPr>
          <w:rFonts w:hint="eastAsia" w:ascii="仿宋_GB2312" w:hAnsi="仿宋_GB2312" w:eastAsia="仿宋_GB2312" w:cs="仿宋_GB2312"/>
          <w:color w:val="000000" w:themeColor="text1"/>
          <w:highlight w:val="none"/>
          <w:lang w:eastAsia="zh-CN"/>
        </w:rPr>
        <w:t>甲方</w:t>
      </w:r>
      <w:r>
        <w:rPr>
          <w:rFonts w:hint="eastAsia" w:ascii="仿宋_GB2312" w:hAnsi="仿宋_GB2312" w:eastAsia="仿宋_GB2312" w:cs="仿宋_GB2312"/>
          <w:color w:val="000000" w:themeColor="text1"/>
          <w:highlight w:val="none"/>
        </w:rPr>
        <w:t>和</w:t>
      </w:r>
      <w:r>
        <w:rPr>
          <w:rFonts w:hint="eastAsia" w:ascii="仿宋_GB2312" w:hAnsi="仿宋_GB2312" w:eastAsia="仿宋_GB2312" w:cs="仿宋_GB2312"/>
          <w:color w:val="000000" w:themeColor="text1"/>
          <w:highlight w:val="none"/>
          <w:lang w:eastAsia="zh-CN"/>
        </w:rPr>
        <w:t>乙方</w:t>
      </w:r>
      <w:r>
        <w:rPr>
          <w:rFonts w:hint="eastAsia" w:ascii="仿宋_GB2312" w:hAnsi="仿宋_GB2312" w:eastAsia="仿宋_GB2312" w:cs="仿宋_GB2312"/>
          <w:color w:val="000000" w:themeColor="text1"/>
          <w:highlight w:val="none"/>
        </w:rPr>
        <w:t>承担各自人员伤亡和财产的损失；</w:t>
      </w:r>
    </w:p>
    <w:p w14:paraId="4DBC6AC5">
      <w:pPr>
        <w:pStyle w:val="41"/>
        <w:numPr>
          <w:ilvl w:val="255"/>
          <w:numId w:val="0"/>
        </w:numPr>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（3）因不可抗力影响</w:t>
      </w:r>
      <w:r>
        <w:rPr>
          <w:rFonts w:hint="eastAsia" w:ascii="仿宋_GB2312" w:hAnsi="仿宋_GB2312" w:eastAsia="仿宋_GB2312" w:cs="仿宋_GB2312"/>
          <w:color w:val="000000" w:themeColor="text1"/>
          <w:highlight w:val="none"/>
          <w:lang w:eastAsia="zh-CN"/>
        </w:rPr>
        <w:t>乙方</w:t>
      </w:r>
      <w:r>
        <w:rPr>
          <w:rFonts w:hint="eastAsia" w:ascii="仿宋_GB2312" w:hAnsi="仿宋_GB2312" w:eastAsia="仿宋_GB2312" w:cs="仿宋_GB2312"/>
          <w:color w:val="000000" w:themeColor="text1"/>
          <w:highlight w:val="none"/>
        </w:rPr>
        <w:t>履行合同约定的义务，已经引起或将引起工期延误的，应当顺延工期，由此导致</w:t>
      </w:r>
      <w:r>
        <w:rPr>
          <w:rFonts w:hint="eastAsia" w:ascii="仿宋_GB2312" w:hAnsi="仿宋_GB2312" w:eastAsia="仿宋_GB2312" w:cs="仿宋_GB2312"/>
          <w:color w:val="000000" w:themeColor="text1"/>
          <w:highlight w:val="none"/>
          <w:lang w:eastAsia="zh-CN"/>
        </w:rPr>
        <w:t>乙方</w:t>
      </w:r>
      <w:r>
        <w:rPr>
          <w:rFonts w:hint="eastAsia" w:ascii="仿宋_GB2312" w:hAnsi="仿宋_GB2312" w:eastAsia="仿宋_GB2312" w:cs="仿宋_GB2312"/>
          <w:color w:val="000000" w:themeColor="text1"/>
          <w:highlight w:val="none"/>
        </w:rPr>
        <w:t>停工的费用损失由</w:t>
      </w:r>
      <w:r>
        <w:rPr>
          <w:rFonts w:hint="eastAsia" w:ascii="仿宋_GB2312" w:hAnsi="仿宋_GB2312" w:eastAsia="仿宋_GB2312" w:cs="仿宋_GB2312"/>
          <w:color w:val="000000" w:themeColor="text1"/>
          <w:highlight w:val="none"/>
          <w:lang w:eastAsia="zh-CN"/>
        </w:rPr>
        <w:t>乙方</w:t>
      </w:r>
      <w:r>
        <w:rPr>
          <w:rFonts w:hint="eastAsia" w:ascii="仿宋_GB2312" w:hAnsi="仿宋_GB2312" w:eastAsia="仿宋_GB2312" w:cs="仿宋_GB2312"/>
          <w:color w:val="000000" w:themeColor="text1"/>
          <w:highlight w:val="none"/>
        </w:rPr>
        <w:t>承担；</w:t>
      </w:r>
    </w:p>
    <w:p w14:paraId="306E1EEB">
      <w:pPr>
        <w:pStyle w:val="41"/>
        <w:numPr>
          <w:ilvl w:val="255"/>
          <w:numId w:val="0"/>
        </w:numPr>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（4）因不可抗力引起或将引起工期延误，</w:t>
      </w:r>
      <w:r>
        <w:rPr>
          <w:rFonts w:hint="eastAsia" w:ascii="仿宋_GB2312" w:hAnsi="仿宋_GB2312" w:eastAsia="仿宋_GB2312" w:cs="仿宋_GB2312"/>
          <w:color w:val="000000" w:themeColor="text1"/>
          <w:highlight w:val="none"/>
          <w:lang w:eastAsia="zh-CN"/>
        </w:rPr>
        <w:t>甲方</w:t>
      </w:r>
      <w:r>
        <w:rPr>
          <w:rFonts w:hint="eastAsia" w:ascii="仿宋_GB2312" w:hAnsi="仿宋_GB2312" w:eastAsia="仿宋_GB2312" w:cs="仿宋_GB2312"/>
          <w:color w:val="000000" w:themeColor="text1"/>
          <w:highlight w:val="none"/>
        </w:rPr>
        <w:t>要求赶工的，由此增加的赶工费用由</w:t>
      </w:r>
      <w:r>
        <w:rPr>
          <w:rFonts w:hint="eastAsia" w:ascii="仿宋_GB2312" w:hAnsi="仿宋_GB2312" w:eastAsia="仿宋_GB2312" w:cs="仿宋_GB2312"/>
          <w:color w:val="000000" w:themeColor="text1"/>
          <w:highlight w:val="none"/>
          <w:lang w:eastAsia="zh-CN"/>
        </w:rPr>
        <w:t>甲方</w:t>
      </w:r>
      <w:r>
        <w:rPr>
          <w:rFonts w:hint="eastAsia" w:ascii="仿宋_GB2312" w:hAnsi="仿宋_GB2312" w:eastAsia="仿宋_GB2312" w:cs="仿宋_GB2312"/>
          <w:color w:val="000000" w:themeColor="text1"/>
          <w:highlight w:val="none"/>
        </w:rPr>
        <w:t>承担；</w:t>
      </w:r>
    </w:p>
    <w:p w14:paraId="09D09F34">
      <w:pPr>
        <w:pStyle w:val="41"/>
        <w:numPr>
          <w:ilvl w:val="255"/>
          <w:numId w:val="0"/>
        </w:numPr>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（5）</w:t>
      </w:r>
      <w:r>
        <w:rPr>
          <w:rFonts w:hint="eastAsia" w:ascii="仿宋_GB2312" w:hAnsi="仿宋_GB2312" w:eastAsia="仿宋_GB2312" w:cs="仿宋_GB2312"/>
          <w:color w:val="000000" w:themeColor="text1"/>
          <w:highlight w:val="none"/>
          <w:lang w:eastAsia="zh-CN"/>
        </w:rPr>
        <w:t>乙方</w:t>
      </w:r>
      <w:r>
        <w:rPr>
          <w:rFonts w:hint="eastAsia" w:ascii="仿宋_GB2312" w:hAnsi="仿宋_GB2312" w:eastAsia="仿宋_GB2312" w:cs="仿宋_GB2312"/>
          <w:color w:val="000000" w:themeColor="text1"/>
          <w:highlight w:val="none"/>
        </w:rPr>
        <w:t>在停工期间按照</w:t>
      </w:r>
      <w:r>
        <w:rPr>
          <w:rFonts w:hint="eastAsia" w:ascii="仿宋_GB2312" w:hAnsi="仿宋_GB2312" w:eastAsia="仿宋_GB2312" w:cs="仿宋_GB2312"/>
          <w:color w:val="000000" w:themeColor="text1"/>
          <w:highlight w:val="none"/>
          <w:lang w:eastAsia="zh-CN"/>
        </w:rPr>
        <w:t>甲方</w:t>
      </w:r>
      <w:r>
        <w:rPr>
          <w:rFonts w:hint="eastAsia" w:ascii="仿宋_GB2312" w:hAnsi="仿宋_GB2312" w:eastAsia="仿宋_GB2312" w:cs="仿宋_GB2312"/>
          <w:color w:val="000000" w:themeColor="text1"/>
          <w:highlight w:val="none"/>
        </w:rPr>
        <w:t>要求照管和清理</w:t>
      </w:r>
      <w:r>
        <w:rPr>
          <w:rFonts w:hint="eastAsia" w:ascii="仿宋_GB2312" w:hAnsi="仿宋_GB2312" w:eastAsia="仿宋_GB2312" w:cs="仿宋_GB2312"/>
          <w:color w:val="000000" w:themeColor="text1"/>
          <w:highlight w:val="none"/>
          <w:lang w:val="en-US" w:eastAsia="zh-CN"/>
        </w:rPr>
        <w:t>甲方</w:t>
      </w:r>
      <w:r>
        <w:rPr>
          <w:rFonts w:hint="eastAsia" w:ascii="仿宋_GB2312" w:hAnsi="仿宋_GB2312" w:eastAsia="仿宋_GB2312" w:cs="仿宋_GB2312"/>
          <w:color w:val="000000" w:themeColor="text1"/>
          <w:highlight w:val="none"/>
        </w:rPr>
        <w:t>工程的费用由</w:t>
      </w:r>
      <w:r>
        <w:rPr>
          <w:rFonts w:hint="eastAsia" w:ascii="仿宋_GB2312" w:hAnsi="仿宋_GB2312" w:eastAsia="仿宋_GB2312" w:cs="仿宋_GB2312"/>
          <w:color w:val="000000" w:themeColor="text1"/>
          <w:highlight w:val="none"/>
          <w:lang w:eastAsia="zh-CN"/>
        </w:rPr>
        <w:t>甲方</w:t>
      </w:r>
      <w:r>
        <w:rPr>
          <w:rFonts w:hint="eastAsia" w:ascii="仿宋_GB2312" w:hAnsi="仿宋_GB2312" w:eastAsia="仿宋_GB2312" w:cs="仿宋_GB2312"/>
          <w:color w:val="000000" w:themeColor="text1"/>
          <w:highlight w:val="none"/>
        </w:rPr>
        <w:t>承担。</w:t>
      </w:r>
    </w:p>
    <w:p w14:paraId="6B595DA7">
      <w:pPr>
        <w:pStyle w:val="41"/>
        <w:numPr>
          <w:ilvl w:val="255"/>
          <w:numId w:val="0"/>
        </w:numPr>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不可抗力发生后，合同当事人均应采取措施尽量避免和减少损失的扩大，任何一方当事人没有采取有效措施导致损失扩大的，应对扩大的损失承担责任。</w:t>
      </w:r>
    </w:p>
    <w:p w14:paraId="7355F74C">
      <w:pPr>
        <w:pStyle w:val="41"/>
        <w:numPr>
          <w:ilvl w:val="255"/>
          <w:numId w:val="0"/>
        </w:numPr>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3.2 因合同一方迟延履行合同义务，在迟延履行期间遭遇不可抗力的，不免除其违约责任。</w:t>
      </w:r>
    </w:p>
    <w:p w14:paraId="140200E8">
      <w:pPr>
        <w:pStyle w:val="41"/>
        <w:numPr>
          <w:ilvl w:val="0"/>
          <w:numId w:val="12"/>
        </w:numPr>
        <w:spacing w:line="400" w:lineRule="atLeast"/>
        <w:ind w:firstLine="482" w:firstLineChars="200"/>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因不可抗力解除合同</w:t>
      </w:r>
    </w:p>
    <w:p w14:paraId="65C380D5">
      <w:pPr>
        <w:pStyle w:val="41"/>
        <w:numPr>
          <w:ilvl w:val="255"/>
          <w:numId w:val="0"/>
        </w:numPr>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因不可抗力导致本合同无法履行连续超过84天或累计超过140天的，甲方和乙方均有权解除本合同。本合同解除后，甲方有权暂停对乙方的付款，直到双方就退场达成一致。</w:t>
      </w:r>
    </w:p>
    <w:p w14:paraId="67B052E0">
      <w:pPr>
        <w:pStyle w:val="4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rPr>
      </w:pPr>
      <w:bookmarkStart w:id="190" w:name="_Toc9310"/>
      <w:bookmarkStart w:id="191" w:name="_Toc10852"/>
      <w:bookmarkStart w:id="192" w:name="_Toc18501"/>
      <w:r>
        <w:rPr>
          <w:rFonts w:hint="eastAsia" w:ascii="仿宋_GB2312" w:hAnsi="仿宋_GB2312" w:eastAsia="仿宋_GB2312" w:cs="仿宋_GB2312"/>
          <w:b/>
          <w:bCs/>
          <w:color w:val="000000" w:themeColor="text1"/>
          <w:highlight w:val="none"/>
        </w:rPr>
        <w:t>争议解决</w:t>
      </w:r>
      <w:bookmarkEnd w:id="190"/>
      <w:bookmarkEnd w:id="191"/>
      <w:bookmarkEnd w:id="192"/>
    </w:p>
    <w:p w14:paraId="5E4690C1">
      <w:pPr>
        <w:pStyle w:val="41"/>
        <w:spacing w:line="400" w:lineRule="atLeast"/>
        <w:ind w:firstLine="482"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b/>
          <w:bCs/>
          <w:color w:val="000000" w:themeColor="text1"/>
          <w:highlight w:val="none"/>
        </w:rPr>
        <w:t>1、争议和解：</w:t>
      </w:r>
      <w:r>
        <w:rPr>
          <w:rFonts w:hint="eastAsia" w:ascii="仿宋_GB2312" w:hAnsi="仿宋_GB2312" w:eastAsia="仿宋_GB2312" w:cs="仿宋_GB2312"/>
          <w:color w:val="000000" w:themeColor="text1"/>
          <w:highlight w:val="none"/>
        </w:rPr>
        <w:t>对因本合同引起或与之相关的任何争议、纠纷或权利主张，任何一方如欲通过本条第2款约定的方式解决，须在提起第2款约定的争议解决方式前，向对方发出书面和解申请书，并告知对方争议、纠纷或权利主张之事实及依据。</w:t>
      </w:r>
    </w:p>
    <w:p w14:paraId="1A0C7F5B">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在对方收到上述通知之日起</w:t>
      </w:r>
      <w:r>
        <w:rPr>
          <w:rFonts w:hint="eastAsia" w:ascii="仿宋_GB2312" w:hAnsi="仿宋_GB2312" w:eastAsia="仿宋_GB2312" w:cs="仿宋_GB2312"/>
          <w:color w:val="000000" w:themeColor="text1"/>
          <w:highlight w:val="none"/>
          <w:u w:val="single"/>
        </w:rPr>
        <w:t>3个月</w:t>
      </w:r>
      <w:r>
        <w:rPr>
          <w:rFonts w:hint="eastAsia" w:ascii="仿宋_GB2312" w:hAnsi="仿宋_GB2312" w:eastAsia="仿宋_GB2312" w:cs="仿宋_GB2312"/>
          <w:color w:val="000000" w:themeColor="text1"/>
          <w:highlight w:val="none"/>
        </w:rPr>
        <w:t>为双方和解期限。在和解期限内，若双方达成和解协议的，双方的权利义务按照和解协议履行；若未达成和解协议的，任何一方可采取本条第2款约定的争议解决方式。</w:t>
      </w:r>
    </w:p>
    <w:p w14:paraId="36F5936A">
      <w:pPr>
        <w:pStyle w:val="41"/>
        <w:spacing w:line="400" w:lineRule="atLeast"/>
        <w:ind w:firstLine="482" w:firstLineChars="200"/>
        <w:rPr>
          <w:rFonts w:hint="eastAsia" w:ascii="仿宋_GB2312" w:hAnsi="仿宋_GB2312" w:eastAsia="仿宋_GB2312" w:cs="仿宋_GB2312"/>
          <w:color w:val="000000" w:themeColor="text1"/>
          <w:highlight w:val="none"/>
          <w:lang w:val="en-US" w:eastAsia="zh-CN"/>
        </w:rPr>
      </w:pPr>
      <w:bookmarkStart w:id="193" w:name="_Hlk126770481"/>
      <w:bookmarkStart w:id="194" w:name="_Hlk126830485"/>
      <w:bookmarkStart w:id="195" w:name="_Toc31739"/>
      <w:bookmarkStart w:id="196" w:name="_Toc18393"/>
      <w:bookmarkStart w:id="197" w:name="_Toc11207"/>
      <w:r>
        <w:rPr>
          <w:rFonts w:hint="eastAsia" w:ascii="仿宋_GB2312" w:hAnsi="仿宋_GB2312" w:eastAsia="仿宋_GB2312" w:cs="仿宋_GB2312"/>
          <w:b/>
          <w:bCs/>
          <w:color w:val="000000" w:themeColor="text1"/>
          <w:highlight w:val="none"/>
        </w:rPr>
        <w:t>2、</w:t>
      </w:r>
      <w:bookmarkEnd w:id="193"/>
      <w:bookmarkEnd w:id="194"/>
      <w:bookmarkStart w:id="198" w:name="_Hlk127194929"/>
      <w:r>
        <w:rPr>
          <w:rFonts w:hint="eastAsia" w:ascii="仿宋_GB2312" w:hAnsi="仿宋_GB2312" w:eastAsia="仿宋_GB2312" w:cs="仿宋_GB2312"/>
          <w:b/>
          <w:bCs/>
          <w:color w:val="000000" w:themeColor="text1"/>
          <w:kern w:val="0"/>
          <w:sz w:val="24"/>
          <w:szCs w:val="24"/>
          <w:highlight w:val="none"/>
          <w:lang w:val="en-US" w:eastAsia="zh-CN" w:bidi="ar-SA"/>
        </w:rPr>
        <w:t>争议仲裁：</w:t>
      </w:r>
      <w:r>
        <w:rPr>
          <w:rFonts w:hint="eastAsia" w:ascii="仿宋_GB2312" w:hAnsi="仿宋_GB2312" w:eastAsia="仿宋_GB2312" w:cs="仿宋_GB2312"/>
          <w:color w:val="000000" w:themeColor="text1"/>
          <w:kern w:val="0"/>
          <w:sz w:val="24"/>
          <w:szCs w:val="24"/>
          <w:highlight w:val="none"/>
          <w:lang w:val="en-US" w:eastAsia="zh-CN" w:bidi="ar-SA"/>
        </w:rPr>
        <w:t>因本合同引起或与之相关任何争议、纠纷或权利主张，和解不成且已超过和解期的,双方同意提交石家庄仲裁委员会裁决。</w:t>
      </w:r>
    </w:p>
    <w:p w14:paraId="229698EE">
      <w:pPr>
        <w:pStyle w:val="41"/>
        <w:spacing w:line="400" w:lineRule="atLeast"/>
        <w:ind w:firstLine="482" w:firstLineChars="200"/>
        <w:jc w:val="both"/>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2.</w:t>
      </w:r>
      <w:r>
        <w:rPr>
          <w:rFonts w:hint="eastAsia" w:ascii="仿宋_GB2312" w:hAnsi="仿宋_GB2312" w:eastAsia="仿宋_GB2312" w:cs="仿宋_GB2312"/>
          <w:b/>
          <w:bCs/>
          <w:color w:val="000000" w:themeColor="text1"/>
          <w:highlight w:val="none"/>
          <w:lang w:val="en-US" w:eastAsia="zh-CN"/>
        </w:rPr>
        <w:t>1</w:t>
      </w:r>
      <w:r>
        <w:rPr>
          <w:rFonts w:hint="eastAsia" w:ascii="仿宋_GB2312" w:hAnsi="仿宋_GB2312" w:eastAsia="仿宋_GB2312" w:cs="仿宋_GB2312"/>
          <w:b/>
          <w:bCs/>
          <w:color w:val="000000" w:themeColor="text1"/>
          <w:highlight w:val="none"/>
        </w:rPr>
        <w:t>本合同中关于管辖权的约定是唯一的，任何一方不得通过债权转让或其它方式对涉及本合同约定事项或与之相关的事项的争议解决方式进行另行约定或对本合同关于管辖权的约定进行变更，如发生类似情形，该等约定亦属无效</w:t>
      </w:r>
      <w:bookmarkEnd w:id="198"/>
      <w:r>
        <w:rPr>
          <w:rFonts w:hint="eastAsia" w:ascii="仿宋_GB2312" w:hAnsi="仿宋_GB2312" w:eastAsia="仿宋_GB2312" w:cs="仿宋_GB2312"/>
          <w:b/>
          <w:bCs/>
          <w:color w:val="000000" w:themeColor="text1"/>
          <w:highlight w:val="none"/>
        </w:rPr>
        <w:t>。</w:t>
      </w:r>
    </w:p>
    <w:p w14:paraId="60A9FF2C">
      <w:pPr>
        <w:pStyle w:val="41"/>
        <w:spacing w:line="400" w:lineRule="atLeast"/>
        <w:ind w:firstLine="482" w:firstLineChars="200"/>
        <w:jc w:val="both"/>
        <w:rPr>
          <w:rFonts w:ascii="仿宋_GB2312" w:hAnsi="仿宋_GB2312" w:eastAsia="仿宋_GB2312" w:cs="仿宋_GB2312"/>
          <w:b/>
          <w:bCs/>
          <w:color w:val="000000" w:themeColor="text1"/>
          <w:highlight w:val="yellow"/>
        </w:rPr>
      </w:pPr>
      <w:r>
        <w:rPr>
          <w:rFonts w:hint="eastAsia" w:ascii="仿宋_GB2312" w:hAnsi="仿宋_GB2312" w:eastAsia="仿宋_GB2312" w:cs="仿宋_GB2312"/>
          <w:b/>
          <w:bCs/>
          <w:color w:val="000000" w:themeColor="text1"/>
          <w:highlight w:val="none"/>
        </w:rPr>
        <w:t>2.</w:t>
      </w:r>
      <w:r>
        <w:rPr>
          <w:rFonts w:hint="eastAsia" w:ascii="仿宋_GB2312" w:hAnsi="仿宋_GB2312" w:eastAsia="仿宋_GB2312" w:cs="仿宋_GB2312"/>
          <w:b/>
          <w:bCs/>
          <w:color w:val="000000" w:themeColor="text1"/>
          <w:highlight w:val="none"/>
          <w:lang w:val="en-US" w:eastAsia="zh-CN"/>
        </w:rPr>
        <w:t>2</w:t>
      </w:r>
      <w:r>
        <w:rPr>
          <w:rFonts w:hint="eastAsia" w:ascii="仿宋_GB2312" w:hAnsi="仿宋_GB2312" w:eastAsia="仿宋_GB2312" w:cs="仿宋_GB2312"/>
          <w:b/>
          <w:bCs/>
          <w:color w:val="000000" w:themeColor="text1"/>
          <w:highlight w:val="none"/>
        </w:rPr>
        <w:t>因仲裁产生的各项</w:t>
      </w:r>
      <w:r>
        <w:rPr>
          <w:rFonts w:hint="eastAsia" w:ascii="仿宋_GB2312" w:hAnsi="仿宋_GB2312" w:eastAsia="仿宋_GB2312" w:cs="仿宋_GB2312"/>
          <w:b/>
          <w:bCs/>
          <w:color w:val="000000" w:themeColor="text1"/>
          <w:highlight w:val="none"/>
          <w:lang w:val="en-US" w:eastAsia="zh-CN"/>
        </w:rPr>
        <w:t>合理</w:t>
      </w:r>
      <w:r>
        <w:rPr>
          <w:rFonts w:hint="eastAsia" w:ascii="仿宋_GB2312" w:hAnsi="仿宋_GB2312" w:eastAsia="仿宋_GB2312" w:cs="仿宋_GB2312"/>
          <w:b/>
          <w:bCs/>
          <w:color w:val="000000" w:themeColor="text1"/>
          <w:highlight w:val="none"/>
        </w:rPr>
        <w:t>费用由双方自行承担，包括但不限于</w:t>
      </w:r>
      <w:r>
        <w:rPr>
          <w:rFonts w:hint="eastAsia" w:ascii="仿宋_GB2312" w:hAnsi="仿宋_GB2312" w:eastAsia="仿宋_GB2312" w:cs="仿宋_GB2312"/>
          <w:b/>
          <w:bCs/>
          <w:color w:val="000000" w:themeColor="text1"/>
          <w:highlight w:val="none"/>
          <w:lang w:val="en-US" w:eastAsia="zh-CN"/>
        </w:rPr>
        <w:t>案件受理费、</w:t>
      </w:r>
      <w:r>
        <w:rPr>
          <w:rFonts w:hint="eastAsia" w:ascii="仿宋_GB2312" w:hAnsi="仿宋_GB2312" w:eastAsia="仿宋_GB2312" w:cs="仿宋_GB2312"/>
          <w:b/>
          <w:bCs/>
          <w:color w:val="000000" w:themeColor="text1"/>
          <w:highlight w:val="none"/>
        </w:rPr>
        <w:t>律师费、仲裁费、保全费、保全保险费、差旅费、公证费及鉴定费等因仲裁引发的费用。</w:t>
      </w:r>
    </w:p>
    <w:p w14:paraId="06CD15DC">
      <w:pPr>
        <w:pStyle w:val="4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rPr>
      </w:pPr>
      <w:r>
        <w:rPr>
          <w:rFonts w:hint="eastAsia" w:ascii="仿宋_GB2312" w:hAnsi="仿宋_GB2312" w:eastAsia="仿宋_GB2312" w:cs="仿宋_GB2312"/>
          <w:b/>
          <w:bCs/>
          <w:color w:val="000000" w:themeColor="text1"/>
          <w:highlight w:val="none"/>
        </w:rPr>
        <w:t>保密义务</w:t>
      </w:r>
      <w:bookmarkEnd w:id="195"/>
      <w:bookmarkEnd w:id="196"/>
      <w:bookmarkEnd w:id="197"/>
    </w:p>
    <w:p w14:paraId="068C82C2">
      <w:pPr>
        <w:pStyle w:val="41"/>
        <w:spacing w:line="400" w:lineRule="atLeast"/>
        <w:ind w:firstLine="480" w:firstLineChars="200"/>
        <w:rPr>
          <w:rFonts w:ascii="仿宋_GB2312" w:hAnsi="仿宋_GB2312" w:eastAsia="仿宋_GB2312" w:cs="仿宋_GB2312"/>
          <w:color w:val="000000" w:themeColor="text1"/>
          <w:highlight w:val="none"/>
        </w:rPr>
      </w:pPr>
      <w:bookmarkStart w:id="199" w:name="_Toc12970"/>
      <w:r>
        <w:rPr>
          <w:rFonts w:hint="eastAsia" w:ascii="仿宋_GB2312" w:hAnsi="仿宋_GB2312" w:eastAsia="仿宋_GB2312" w:cs="仿宋_GB2312"/>
          <w:color w:val="000000" w:themeColor="text1"/>
          <w:highlight w:val="none"/>
        </w:rPr>
        <w:t>1、除乙方为执行合同所雇人员外，在未经甲方书面许可的情况下，乙方不得将合同中的规定、有关规格、计划、图纸、式样、样本或甲方为上述内容向乙方提供的资料向本协议以外的任何第三方披露。乙方须在对外保密的前提下，对其雇用人员提供相关资料仅限于执行合同必须提供的范围之内。</w:t>
      </w:r>
    </w:p>
    <w:p w14:paraId="323EF5DE">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2、除合同另有约定以外，本合同列明的所有资料始终为甲方财产，若甲方要求，乙方应于其合同义务履行完毕以后退还甲方相应资料（包括所有副本）。</w:t>
      </w:r>
    </w:p>
    <w:p w14:paraId="71633CCD">
      <w:pPr>
        <w:pStyle w:val="41"/>
        <w:numPr>
          <w:ilvl w:val="0"/>
          <w:numId w:val="8"/>
        </w:numPr>
        <w:spacing w:before="120" w:beforeLines="50" w:after="120" w:afterLines="50" w:line="400" w:lineRule="atLeast"/>
        <w:ind w:firstLine="482" w:firstLineChars="200"/>
        <w:outlineLvl w:val="0"/>
        <w:rPr>
          <w:rFonts w:ascii="仿宋_GB2312" w:hAnsi="仿宋_GB2312" w:eastAsia="仿宋_GB2312" w:cs="仿宋_GB2312"/>
          <w:b/>
          <w:bCs/>
          <w:color w:val="000000" w:themeColor="text1"/>
          <w:highlight w:val="none"/>
        </w:rPr>
      </w:pPr>
      <w:bookmarkStart w:id="200" w:name="_Toc3848"/>
      <w:bookmarkStart w:id="201" w:name="_Toc14038"/>
      <w:r>
        <w:rPr>
          <w:rFonts w:hint="eastAsia" w:ascii="仿宋_GB2312" w:hAnsi="仿宋_GB2312" w:eastAsia="仿宋_GB2312" w:cs="仿宋_GB2312"/>
          <w:b/>
          <w:bCs/>
          <w:color w:val="000000" w:themeColor="text1"/>
          <w:highlight w:val="none"/>
        </w:rPr>
        <w:t>其他条款</w:t>
      </w:r>
      <w:bookmarkEnd w:id="199"/>
      <w:bookmarkEnd w:id="200"/>
      <w:bookmarkEnd w:id="201"/>
    </w:p>
    <w:p w14:paraId="7381ED03">
      <w:pPr>
        <w:pStyle w:val="41"/>
        <w:numPr>
          <w:ilvl w:val="0"/>
          <w:numId w:val="13"/>
        </w:numPr>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本合同与甲方招标文件、乙方投标文件有相抵触之处，均以本合同条款为准。</w:t>
      </w:r>
    </w:p>
    <w:p w14:paraId="0D394E66">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2、本合同附件是本合同有效组成部分，与本合同具有同等效力。</w:t>
      </w:r>
    </w:p>
    <w:p w14:paraId="41512C47">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3、本合同未尽事宜，按《中华人民共和国民法典》有关规定执行。</w:t>
      </w:r>
    </w:p>
    <w:p w14:paraId="5E32DC3A">
      <w:pPr>
        <w:pStyle w:val="41"/>
        <w:spacing w:line="400" w:lineRule="atLeast"/>
        <w:ind w:firstLine="480" w:firstLineChars="200"/>
        <w:rPr>
          <w:rFonts w:ascii="仿宋_GB2312" w:hAnsi="仿宋_GB2312" w:eastAsia="仿宋_GB2312" w:cs="仿宋_GB2312"/>
          <w:color w:val="000000" w:themeColor="text1"/>
          <w:highlight w:val="none"/>
        </w:rPr>
      </w:pPr>
      <w:r>
        <w:rPr>
          <w:rFonts w:hint="eastAsia" w:ascii="仿宋_GB2312" w:hAnsi="仿宋_GB2312" w:eastAsia="仿宋_GB2312" w:cs="仿宋_GB2312"/>
          <w:color w:val="000000" w:themeColor="text1"/>
          <w:highlight w:val="none"/>
        </w:rPr>
        <w:t>4、其他约定</w:t>
      </w:r>
      <w:r>
        <w:rPr>
          <w:rFonts w:hint="eastAsia" w:ascii="仿宋_GB2312" w:hAnsi="仿宋_GB2312" w:eastAsia="仿宋_GB2312" w:cs="仿宋_GB2312"/>
          <w:color w:val="000000" w:themeColor="text1"/>
          <w:highlight w:val="none"/>
          <w:u w:val="single"/>
        </w:rPr>
        <w:t xml:space="preserve">  /  </w:t>
      </w:r>
      <w:r>
        <w:rPr>
          <w:rFonts w:hint="eastAsia" w:ascii="仿宋_GB2312" w:hAnsi="仿宋_GB2312" w:eastAsia="仿宋_GB2312" w:cs="仿宋_GB2312"/>
          <w:color w:val="000000" w:themeColor="text1"/>
          <w:highlight w:val="none"/>
        </w:rPr>
        <w:t>。</w:t>
      </w:r>
    </w:p>
    <w:p w14:paraId="02CC4D01">
      <w:pPr>
        <w:pStyle w:val="41"/>
        <w:spacing w:line="400" w:lineRule="atLeast"/>
        <w:ind w:firstLine="480" w:firstLineChars="200"/>
        <w:jc w:val="both"/>
        <w:rPr>
          <w:rFonts w:hint="eastAsia" w:ascii="仿宋_GB2312" w:hAnsi="仿宋_GB2312" w:eastAsia="仿宋_GB2312" w:cs="仿宋_GB2312"/>
          <w:color w:val="000000" w:themeColor="text1"/>
          <w:highlight w:val="none"/>
        </w:rPr>
      </w:pPr>
      <w:bookmarkStart w:id="202" w:name="_Toc20230"/>
      <w:r>
        <w:rPr>
          <w:rFonts w:hint="eastAsia" w:ascii="仿宋_GB2312" w:hAnsi="仿宋_GB2312" w:eastAsia="仿宋_GB2312" w:cs="仿宋_GB2312"/>
          <w:color w:val="000000" w:themeColor="text1"/>
          <w:highlight w:val="none"/>
        </w:rPr>
        <w:t>以下无正文</w:t>
      </w:r>
      <w:bookmarkEnd w:id="202"/>
    </w:p>
    <w:p w14:paraId="3622F8E4">
      <w:pPr>
        <w:pStyle w:val="41"/>
        <w:spacing w:line="400" w:lineRule="atLeast"/>
        <w:ind w:firstLine="480" w:firstLineChars="200"/>
        <w:jc w:val="both"/>
        <w:rPr>
          <w:rFonts w:hint="eastAsia" w:ascii="仿宋_GB2312" w:hAnsi="仿宋_GB2312" w:eastAsia="仿宋_GB2312" w:cs="仿宋_GB2312"/>
          <w:color w:val="000000" w:themeColor="text1"/>
          <w:highlight w:val="none"/>
        </w:rPr>
      </w:pPr>
    </w:p>
    <w:p w14:paraId="47AE43FE">
      <w:pPr>
        <w:pStyle w:val="41"/>
        <w:spacing w:line="400" w:lineRule="atLeast"/>
        <w:ind w:firstLine="480" w:firstLineChars="200"/>
        <w:jc w:val="both"/>
        <w:rPr>
          <w:rFonts w:hint="default" w:ascii="仿宋_GB2312" w:hAnsi="仿宋_GB2312" w:eastAsia="仿宋_GB2312" w:cs="仿宋_GB2312"/>
          <w:color w:val="000000" w:themeColor="text1"/>
          <w:highlight w:val="none"/>
          <w:lang w:val="en-US" w:eastAsia="zh-CN"/>
        </w:rPr>
      </w:pPr>
      <w:r>
        <w:rPr>
          <w:rFonts w:hint="eastAsia" w:ascii="仿宋_GB2312" w:hAnsi="仿宋_GB2312" w:eastAsia="仿宋_GB2312" w:cs="仿宋_GB2312"/>
          <w:color w:val="000000" w:themeColor="text1"/>
          <w:highlight w:val="none"/>
          <w:lang w:val="en-US" w:eastAsia="zh-CN"/>
        </w:rPr>
        <w:t xml:space="preserve">    甲  方：                               乙  方：</w:t>
      </w:r>
    </w:p>
    <w:p w14:paraId="404CBB75">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rPr>
        <w:t>法定代表人：                           法定代表人：</w:t>
      </w:r>
    </w:p>
    <w:p w14:paraId="42666428">
      <w:pPr>
        <w:autoSpaceDE w:val="0"/>
        <w:autoSpaceDN w:val="0"/>
        <w:adjustRightInd w:val="0"/>
        <w:spacing w:line="400" w:lineRule="atLeast"/>
        <w:ind w:firstLine="480" w:firstLineChars="200"/>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rPr>
        <w:t xml:space="preserve">    或                                   </w:t>
      </w:r>
      <w:r>
        <w:rPr>
          <w:rFonts w:hint="eastAsia" w:ascii="仿宋_GB2312" w:hAnsi="仿宋_GB2312" w:eastAsia="仿宋_GB2312" w:cs="仿宋_GB2312"/>
          <w:color w:val="000000" w:themeColor="text1"/>
          <w:kern w:val="0"/>
          <w:sz w:val="24"/>
          <w:szCs w:val="24"/>
          <w:highlight w:val="none"/>
          <w:lang w:val="en-US" w:eastAsia="zh-CN"/>
        </w:rPr>
        <w:t xml:space="preserve"> </w:t>
      </w:r>
      <w:r>
        <w:rPr>
          <w:rFonts w:hint="eastAsia" w:ascii="仿宋_GB2312" w:hAnsi="仿宋_GB2312" w:eastAsia="仿宋_GB2312" w:cs="仿宋_GB2312"/>
          <w:color w:val="000000" w:themeColor="text1"/>
          <w:kern w:val="0"/>
          <w:sz w:val="24"/>
          <w:szCs w:val="24"/>
          <w:highlight w:val="none"/>
        </w:rPr>
        <w:t xml:space="preserve"> 或</w:t>
      </w:r>
    </w:p>
    <w:p w14:paraId="02C6BDEA">
      <w:pPr>
        <w:autoSpaceDE w:val="0"/>
        <w:autoSpaceDN w:val="0"/>
        <w:adjustRightInd w:val="0"/>
        <w:spacing w:line="400" w:lineRule="atLeast"/>
        <w:ind w:firstLine="720" w:firstLineChars="300"/>
        <w:rPr>
          <w:rFonts w:ascii="仿宋_GB2312" w:hAnsi="仿宋_GB2312" w:eastAsia="仿宋_GB2312" w:cs="仿宋_GB2312"/>
          <w:color w:val="000000" w:themeColor="text1"/>
          <w:kern w:val="0"/>
          <w:sz w:val="24"/>
          <w:szCs w:val="24"/>
          <w:highlight w:val="none"/>
        </w:rPr>
      </w:pPr>
      <w:r>
        <w:rPr>
          <w:rFonts w:hint="eastAsia" w:ascii="仿宋_GB2312" w:hAnsi="仿宋_GB2312" w:eastAsia="仿宋_GB2312" w:cs="仿宋_GB2312"/>
          <w:color w:val="000000" w:themeColor="text1"/>
          <w:kern w:val="0"/>
          <w:sz w:val="24"/>
          <w:szCs w:val="24"/>
          <w:highlight w:val="none"/>
          <w:lang w:val="en-US" w:eastAsia="zh-CN"/>
        </w:rPr>
        <w:t>被委托</w:t>
      </w:r>
      <w:r>
        <w:rPr>
          <w:rFonts w:hint="eastAsia" w:ascii="仿宋_GB2312" w:hAnsi="仿宋_GB2312" w:eastAsia="仿宋_GB2312" w:cs="仿宋_GB2312"/>
          <w:color w:val="000000" w:themeColor="text1"/>
          <w:kern w:val="0"/>
          <w:sz w:val="24"/>
          <w:szCs w:val="24"/>
          <w:highlight w:val="none"/>
        </w:rPr>
        <w:t xml:space="preserve">人：                           </w:t>
      </w:r>
      <w:r>
        <w:rPr>
          <w:rFonts w:hint="eastAsia" w:ascii="仿宋_GB2312" w:hAnsi="仿宋_GB2312" w:eastAsia="仿宋_GB2312" w:cs="仿宋_GB2312"/>
          <w:color w:val="000000" w:themeColor="text1"/>
          <w:kern w:val="0"/>
          <w:sz w:val="24"/>
          <w:szCs w:val="24"/>
          <w:highlight w:val="none"/>
          <w:lang w:val="en-US" w:eastAsia="zh-CN"/>
        </w:rPr>
        <w:t>被</w:t>
      </w:r>
      <w:r>
        <w:rPr>
          <w:rFonts w:hint="eastAsia" w:ascii="仿宋_GB2312" w:hAnsi="仿宋_GB2312" w:eastAsia="仿宋_GB2312" w:cs="仿宋_GB2312"/>
          <w:color w:val="000000" w:themeColor="text1"/>
          <w:kern w:val="0"/>
          <w:sz w:val="24"/>
          <w:szCs w:val="24"/>
          <w:highlight w:val="none"/>
        </w:rPr>
        <w:t>委托人：</w:t>
      </w:r>
    </w:p>
    <w:p w14:paraId="49F594FF">
      <w:pPr>
        <w:spacing w:line="400" w:lineRule="exact"/>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  </w:t>
      </w:r>
      <w:r>
        <w:rPr>
          <w:rFonts w:hint="eastAsia" w:ascii="仿宋_GB2312" w:hAnsi="仿宋_GB2312" w:eastAsia="仿宋_GB2312" w:cs="仿宋_GB2312"/>
          <w:color w:val="000000" w:themeColor="text1"/>
          <w:sz w:val="24"/>
          <w:szCs w:val="24"/>
          <w:highlight w:val="none"/>
          <w:lang w:val="en-US" w:eastAsia="zh-CN"/>
        </w:rPr>
        <w:t xml:space="preserve">             </w:t>
      </w:r>
      <w:r>
        <w:rPr>
          <w:rFonts w:hint="eastAsia" w:ascii="仿宋_GB2312" w:hAnsi="仿宋_GB2312" w:eastAsia="仿宋_GB2312" w:cs="仿宋_GB2312"/>
          <w:color w:val="000000" w:themeColor="text1"/>
          <w:sz w:val="24"/>
          <w:szCs w:val="24"/>
          <w:highlight w:val="none"/>
        </w:rPr>
        <w:t xml:space="preserve">年  月  日    </w:t>
      </w:r>
      <w:r>
        <w:rPr>
          <w:rFonts w:hint="eastAsia" w:ascii="仿宋_GB2312" w:hAnsi="仿宋_GB2312" w:eastAsia="仿宋_GB2312" w:cs="仿宋_GB2312"/>
          <w:color w:val="000000" w:themeColor="text1"/>
          <w:sz w:val="24"/>
          <w:szCs w:val="24"/>
          <w:highlight w:val="none"/>
          <w:lang w:val="en-US" w:eastAsia="zh-CN"/>
        </w:rPr>
        <w:t xml:space="preserve">                    </w:t>
      </w:r>
      <w:r>
        <w:rPr>
          <w:rFonts w:hint="eastAsia" w:ascii="仿宋_GB2312" w:hAnsi="仿宋_GB2312" w:eastAsia="仿宋_GB2312" w:cs="仿宋_GB2312"/>
          <w:color w:val="000000" w:themeColor="text1"/>
          <w:sz w:val="24"/>
          <w:szCs w:val="24"/>
          <w:highlight w:val="none"/>
        </w:rPr>
        <w:t xml:space="preserve">  年  月  日 </w:t>
      </w:r>
    </w:p>
    <w:p w14:paraId="4A2C63CD">
      <w:pPr>
        <w:spacing w:line="400" w:lineRule="exact"/>
        <w:ind w:firstLine="5040" w:firstLineChars="2100"/>
        <w:rPr>
          <w:rFonts w:ascii="仿宋_GB2312" w:hAnsi="仿宋_GB2312" w:eastAsia="仿宋_GB2312" w:cs="仿宋_GB2312"/>
          <w:color w:val="000000" w:themeColor="text1"/>
          <w:sz w:val="24"/>
          <w:szCs w:val="24"/>
          <w:highlight w:val="none"/>
        </w:rPr>
      </w:pPr>
      <w:r>
        <w:rPr>
          <w:rFonts w:hint="eastAsia" w:ascii="仿宋_GB2312" w:hAnsi="仿宋_GB2312" w:eastAsia="仿宋_GB2312" w:cs="仿宋_GB2312"/>
          <w:color w:val="000000" w:themeColor="text1"/>
          <w:sz w:val="24"/>
          <w:szCs w:val="24"/>
          <w:highlight w:val="none"/>
        </w:rPr>
        <w:t xml:space="preserve"> </w:t>
      </w:r>
    </w:p>
    <w:p w14:paraId="03073886">
      <w:pPr>
        <w:pStyle w:val="41"/>
        <w:spacing w:line="400" w:lineRule="atLeast"/>
        <w:ind w:firstLine="480" w:firstLineChars="200"/>
        <w:jc w:val="both"/>
        <w:rPr>
          <w:rFonts w:hint="eastAsia" w:ascii="仿宋_GB2312" w:hAnsi="仿宋_GB2312" w:eastAsia="仿宋_GB2312" w:cs="仿宋_GB2312"/>
          <w:color w:val="000000" w:themeColor="text1"/>
          <w:highlight w:val="none"/>
        </w:rPr>
      </w:pPr>
    </w:p>
    <w:p w14:paraId="010F0C5C">
      <w:pPr>
        <w:rPr>
          <w:rFonts w:ascii="仿宋_GB2312" w:hAnsi="仿宋_GB2312" w:eastAsia="仿宋_GB2312" w:cs="仿宋_GB2312"/>
          <w:color w:val="000000" w:themeColor="text1"/>
          <w:sz w:val="24"/>
          <w:highlight w:val="none"/>
        </w:rPr>
      </w:pPr>
    </w:p>
    <w:p w14:paraId="13D0FA38">
      <w:pPr>
        <w:rPr>
          <w:highlight w:val="none"/>
        </w:rPr>
      </w:pPr>
    </w:p>
    <w:p w14:paraId="36D2D23A">
      <w:pPr>
        <w:widowControl/>
        <w:spacing w:line="480" w:lineRule="auto"/>
        <w:rPr>
          <w:rFonts w:hint="eastAsia" w:ascii="宋体" w:hAnsi="宋体"/>
          <w:sz w:val="21"/>
          <w:szCs w:val="21"/>
          <w:highlight w:val="none"/>
        </w:rPr>
      </w:pPr>
    </w:p>
    <w:p w14:paraId="066A7078">
      <w:pPr>
        <w:widowControl/>
        <w:spacing w:line="480" w:lineRule="auto"/>
        <w:rPr>
          <w:rFonts w:hint="eastAsia" w:ascii="宋体" w:hAnsi="宋体"/>
          <w:sz w:val="21"/>
          <w:szCs w:val="21"/>
          <w:highlight w:val="none"/>
        </w:rPr>
      </w:pPr>
    </w:p>
    <w:sectPr>
      <w:headerReference r:id="rId15" w:type="default"/>
      <w:footerReference r:id="rId16"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altName w:val="Segoe Print"/>
    <w:panose1 w:val="02040604050505020304"/>
    <w:charset w:val="00"/>
    <w:family w:val="roman"/>
    <w:pitch w:val="default"/>
    <w:sig w:usb0="00000000" w:usb1="00000000" w:usb2="00000000" w:usb3="00000000" w:csb0="2000009F" w:csb1="DFD7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roman"/>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AC470">
    <w:pPr>
      <w:pStyle w:val="2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EB115">
    <w:pPr>
      <w:pStyle w:val="22"/>
      <w:jc w:val="center"/>
      <w:rPr>
        <w:rFonts w:ascii="仿宋" w:hAnsi="仿宋" w:eastAsia="仿宋" w:cs="仿宋"/>
        <w:sz w:val="24"/>
        <w:szCs w:val="36"/>
      </w:rPr>
    </w:pPr>
    <w:bookmarkStart w:id="203" w:name="_GoBack"/>
    <w:bookmarkEnd w:id="203"/>
  </w:p>
  <w:p w14:paraId="7C5172FE">
    <w:pPr>
      <w:pStyle w:val="2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BFFDE">
    <w:pPr>
      <w:pStyle w:val="22"/>
      <w:jc w:val="center"/>
      <w:rPr>
        <w:rFonts w:ascii="仿宋" w:hAnsi="仿宋" w:eastAsia="仿宋" w:cs="仿宋"/>
        <w:sz w:val="24"/>
        <w:szCs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71094">
    <w:pPr>
      <w:pStyle w:val="22"/>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C982EB">
    <w:pPr>
      <w:pStyle w:val="22"/>
      <w:jc w:val="center"/>
      <w:rPr>
        <w:rFonts w:ascii="仿宋" w:hAnsi="仿宋" w:eastAsia="仿宋" w:cs="仿宋"/>
        <w:sz w:val="24"/>
        <w:szCs w:val="24"/>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DD177">
    <w:pPr>
      <w:pStyle w:val="22"/>
      <w:jc w:val="center"/>
    </w:pPr>
    <w:r>
      <w:pict>
        <v:shape id="文本框 5" o:spid="_x0000_s2050"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path/>
          <v:fill on="f" focussize="0,0"/>
          <v:stroke on="f" weight="0.5pt"/>
          <v:imagedata o:title=""/>
          <o:lock v:ext="edit" aspectratio="f"/>
          <v:textbox inset="0mm,0mm,0mm,0mm" style="mso-fit-shape-to-text:t;">
            <w:txbxContent>
              <w:p w14:paraId="7F903820">
                <w:pPr>
                  <w:pStyle w:val="22"/>
                </w:pPr>
                <w:r>
                  <w:fldChar w:fldCharType="begin"/>
                </w:r>
                <w:r>
                  <w:instrText xml:space="preserve"> PAGE  \* MERGEFORMAT </w:instrText>
                </w:r>
                <w:r>
                  <w:fldChar w:fldCharType="separate"/>
                </w:r>
                <w:r>
                  <w:t>1</w:t>
                </w:r>
                <w: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6C080C">
    <w:pPr>
      <w:pStyle w:val="22"/>
      <w:jc w:val="center"/>
    </w:pPr>
    <w:r>
      <w:pict>
        <v:shape id="文本框 6" o:spid="_x0000_s2049"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path/>
          <v:fill on="f" focussize="0,0"/>
          <v:stroke on="f" weight="0.5pt"/>
          <v:imagedata o:title=""/>
          <o:lock v:ext="edit" aspectratio="f"/>
          <v:textbox inset="0mm,0mm,0mm,0mm" style="mso-fit-shape-to-text:t;">
            <w:txbxContent>
              <w:p w14:paraId="11C7FDCF">
                <w:pPr>
                  <w:pStyle w:val="22"/>
                </w:pPr>
                <w:r>
                  <w:fldChar w:fldCharType="begin"/>
                </w:r>
                <w:r>
                  <w:instrText xml:space="preserve"> PAGE  \* MERGEFORMAT </w:instrText>
                </w:r>
                <w:r>
                  <w:fldChar w:fldCharType="separate"/>
                </w:r>
                <w:r>
                  <w:t>12</w:t>
                </w:r>
                <w: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89093F">
    <w:pPr>
      <w:pStyle w:val="22"/>
      <w:jc w:val="center"/>
      <w:rPr>
        <w:rFonts w:cs="Times New Roman"/>
      </w:rPr>
    </w:pPr>
    <w:r>
      <w:fldChar w:fldCharType="begin"/>
    </w:r>
    <w:r>
      <w:rPr>
        <w:rStyle w:val="38"/>
        <w:rFonts w:cs="宋体"/>
      </w:rPr>
      <w:instrText xml:space="preserve"> PAGE </w:instrText>
    </w:r>
    <w:r>
      <w:fldChar w:fldCharType="separate"/>
    </w:r>
    <w:r>
      <w:rPr>
        <w:rStyle w:val="38"/>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F7F4BE">
    <w:pPr>
      <w:pStyle w:val="2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4549B8">
    <w:pPr>
      <w:pStyle w:val="23"/>
    </w:pPr>
  </w:p>
  <w:p w14:paraId="545303D8">
    <w:pPr>
      <w:pStyle w:val="23"/>
    </w:pPr>
  </w:p>
  <w:p w14:paraId="7AE5AE10">
    <w:pPr>
      <w:pStyle w:val="23"/>
    </w:pPr>
  </w:p>
  <w:p w14:paraId="0A2D9CC1">
    <w:pPr>
      <w:pStyle w:val="23"/>
    </w:pPr>
  </w:p>
  <w:p w14:paraId="1DCB81E7">
    <w:pPr>
      <w:pStyle w:val="23"/>
      <w:jc w:val="left"/>
      <w:rPr>
        <w:b/>
        <w:bCs/>
      </w:rPr>
    </w:pPr>
    <w:r>
      <w:rPr>
        <w:b/>
        <w:bCs/>
      </w:rPr>
      <w:t>CSCEC</w:t>
    </w:r>
    <w:r>
      <w:t xml:space="preserve">  </w:t>
    </w:r>
    <w:r>
      <w:rPr>
        <w:rFonts w:hint="eastAsia"/>
        <w:b/>
        <w:bCs/>
      </w:rPr>
      <w:t xml:space="preserve">                                                                                 中建</w:t>
    </w:r>
  </w:p>
  <w:p w14:paraId="3479C5C7">
    <w:pPr>
      <w:pStyle w:val="23"/>
    </w:pPr>
  </w:p>
  <w:p w14:paraId="2CB33D2A">
    <w:pPr>
      <w:pStyle w:val="2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CFB31">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4384"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7" name="图片 7"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0E39938B">
    <w:pPr>
      <w:pStyle w:val="2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ACC21">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5408"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3" name="图片 3"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7F7CA813">
    <w:pPr>
      <w:pStyle w:val="2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908B4">
    <w:pPr>
      <w:pBdr>
        <w:top w:val="none" w:color="auto" w:sz="0" w:space="1"/>
        <w:left w:val="none" w:color="auto" w:sz="0" w:space="4"/>
        <w:bottom w:val="none" w:color="auto" w:sz="0" w:space="1"/>
        <w:right w:val="none" w:color="auto" w:sz="0" w:space="4"/>
      </w:pBdr>
      <w:tabs>
        <w:tab w:val="center" w:pos="4153"/>
        <w:tab w:val="right" w:pos="8306"/>
      </w:tabs>
      <w:wordWrap w:val="0"/>
      <w:snapToGrid w:val="0"/>
      <w:rPr>
        <w:rFonts w:ascii="仿宋_GB2312" w:hAnsi="仿宋_GB2312" w:eastAsia="仿宋_GB2312" w:cs="仿宋_GB2312"/>
        <w:b/>
        <w:bCs/>
      </w:rPr>
    </w:pPr>
    <w:r>
      <w:drawing>
        <wp:anchor distT="0" distB="0" distL="114300" distR="114300" simplePos="0" relativeHeight="251666432" behindDoc="0" locked="0" layoutInCell="1" allowOverlap="1">
          <wp:simplePos x="0" y="0"/>
          <wp:positionH relativeFrom="column">
            <wp:posOffset>7620</wp:posOffset>
          </wp:positionH>
          <wp:positionV relativeFrom="paragraph">
            <wp:posOffset>-11430</wp:posOffset>
          </wp:positionV>
          <wp:extent cx="377190" cy="144145"/>
          <wp:effectExtent l="0" t="0" r="3810" b="8255"/>
          <wp:wrapNone/>
          <wp:docPr id="8" name="图片 8" descr="说明: 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说明: 图片1"/>
                  <pic:cNvPicPr>
                    <a:picLocks noChangeAspect="1"/>
                  </pic:cNvPicPr>
                </pic:nvPicPr>
                <pic:blipFill>
                  <a:blip r:embed="rId1">
                    <a:clrChange>
                      <a:clrFrom>
                        <a:srgbClr val="FEFEFE"/>
                      </a:clrFrom>
                      <a:clrTo>
                        <a:srgbClr val="FEFEFE">
                          <a:alpha val="0"/>
                        </a:srgbClr>
                      </a:clrTo>
                    </a:clrChange>
                    <a:lum contrast="18000"/>
                  </a:blip>
                  <a:srcRect t="72632"/>
                  <a:stretch>
                    <a:fillRect/>
                  </a:stretch>
                </pic:blipFill>
                <pic:spPr>
                  <a:xfrm>
                    <a:off x="0" y="0"/>
                    <a:ext cx="377190" cy="144145"/>
                  </a:xfrm>
                  <a:prstGeom prst="rect">
                    <a:avLst/>
                  </a:prstGeom>
                  <a:noFill/>
                  <a:ln>
                    <a:noFill/>
                  </a:ln>
                </pic:spPr>
              </pic:pic>
            </a:graphicData>
          </a:graphic>
        </wp:anchor>
      </w:drawing>
    </w:r>
    <w:r>
      <w:rPr>
        <w:rFonts w:hint="eastAsia"/>
        <w:sz w:val="18"/>
        <w:szCs w:val="24"/>
      </w:rPr>
      <w:t xml:space="preserve">                                                                                     </w:t>
    </w:r>
    <w:r>
      <w:rPr>
        <w:rFonts w:hint="eastAsia" w:ascii="宋体" w:hAnsi="宋体" w:cs="宋体"/>
        <w:b/>
        <w:color w:val="000000"/>
        <w:szCs w:val="21"/>
      </w:rPr>
      <w:t>CSCEC</w:t>
    </w:r>
  </w:p>
  <w:p w14:paraId="2E51BD73">
    <w:pPr>
      <w:pStyle w:val="2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35E6A8">
    <w:pPr>
      <w:tabs>
        <w:tab w:val="center" w:pos="4535"/>
        <w:tab w:val="left" w:pos="8960"/>
        <w:tab w:val="right" w:pos="9070"/>
      </w:tabs>
      <w:spacing w:line="360" w:lineRule="auto"/>
      <w:ind w:right="146"/>
      <w:jc w:val="left"/>
      <w:rPr>
        <w:sz w:val="18"/>
        <w:szCs w:val="18"/>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525A6D"/>
    <w:multiLevelType w:val="singleLevel"/>
    <w:tmpl w:val="9C525A6D"/>
    <w:lvl w:ilvl="0" w:tentative="0">
      <w:start w:val="1"/>
      <w:numFmt w:val="decimal"/>
      <w:suff w:val="nothing"/>
      <w:lvlText w:val="%1、"/>
      <w:lvlJc w:val="left"/>
    </w:lvl>
  </w:abstractNum>
  <w:abstractNum w:abstractNumId="1">
    <w:nsid w:val="CDF988A0"/>
    <w:multiLevelType w:val="singleLevel"/>
    <w:tmpl w:val="CDF988A0"/>
    <w:lvl w:ilvl="0" w:tentative="0">
      <w:start w:val="1"/>
      <w:numFmt w:val="decimal"/>
      <w:suff w:val="nothing"/>
      <w:lvlText w:val="%1、"/>
      <w:lvlJc w:val="left"/>
    </w:lvl>
  </w:abstractNum>
  <w:abstractNum w:abstractNumId="2">
    <w:nsid w:val="D6CC21DA"/>
    <w:multiLevelType w:val="singleLevel"/>
    <w:tmpl w:val="D6CC21DA"/>
    <w:lvl w:ilvl="0" w:tentative="0">
      <w:start w:val="1"/>
      <w:numFmt w:val="decimal"/>
      <w:suff w:val="nothing"/>
      <w:lvlText w:val="%1、"/>
      <w:lvlJc w:val="left"/>
    </w:lvl>
  </w:abstractNum>
  <w:abstractNum w:abstractNumId="3">
    <w:nsid w:val="DA2CD928"/>
    <w:multiLevelType w:val="singleLevel"/>
    <w:tmpl w:val="DA2CD928"/>
    <w:lvl w:ilvl="0" w:tentative="0">
      <w:start w:val="1"/>
      <w:numFmt w:val="decimal"/>
      <w:suff w:val="nothing"/>
      <w:lvlText w:val="%1、"/>
      <w:lvlJc w:val="left"/>
    </w:lvl>
  </w:abstractNum>
  <w:abstractNum w:abstractNumId="4">
    <w:nsid w:val="E0133784"/>
    <w:multiLevelType w:val="singleLevel"/>
    <w:tmpl w:val="E0133784"/>
    <w:lvl w:ilvl="0" w:tentative="0">
      <w:start w:val="1"/>
      <w:numFmt w:val="decimal"/>
      <w:suff w:val="nothing"/>
      <w:lvlText w:val="%1、"/>
      <w:lvlJc w:val="left"/>
    </w:lvl>
  </w:abstractNum>
  <w:abstractNum w:abstractNumId="5">
    <w:nsid w:val="EEFD7662"/>
    <w:multiLevelType w:val="singleLevel"/>
    <w:tmpl w:val="EEFD7662"/>
    <w:lvl w:ilvl="0" w:tentative="0">
      <w:start w:val="1"/>
      <w:numFmt w:val="decimal"/>
      <w:suff w:val="nothing"/>
      <w:lvlText w:val="%1、"/>
      <w:lvlJc w:val="left"/>
    </w:lvl>
  </w:abstractNum>
  <w:abstractNum w:abstractNumId="6">
    <w:nsid w:val="EFACCE70"/>
    <w:multiLevelType w:val="singleLevel"/>
    <w:tmpl w:val="EFACCE70"/>
    <w:lvl w:ilvl="0" w:tentative="0">
      <w:start w:val="1"/>
      <w:numFmt w:val="chineseCounting"/>
      <w:suff w:val="nothing"/>
      <w:lvlText w:val="%1、"/>
      <w:lvlJc w:val="left"/>
      <w:rPr>
        <w:rFonts w:hint="eastAsia"/>
      </w:rPr>
    </w:lvl>
  </w:abstractNum>
  <w:abstractNum w:abstractNumId="7">
    <w:nsid w:val="F4B4D53B"/>
    <w:multiLevelType w:val="singleLevel"/>
    <w:tmpl w:val="F4B4D53B"/>
    <w:lvl w:ilvl="0" w:tentative="0">
      <w:start w:val="1"/>
      <w:numFmt w:val="decimal"/>
      <w:suff w:val="nothing"/>
      <w:lvlText w:val="%1、"/>
      <w:lvlJc w:val="left"/>
    </w:lvl>
  </w:abstractNum>
  <w:abstractNum w:abstractNumId="8">
    <w:nsid w:val="17E12B1E"/>
    <w:multiLevelType w:val="singleLevel"/>
    <w:tmpl w:val="17E12B1E"/>
    <w:lvl w:ilvl="0" w:tentative="0">
      <w:start w:val="6"/>
      <w:numFmt w:val="chineseCounting"/>
      <w:suff w:val="nothing"/>
      <w:lvlText w:val="%1、"/>
      <w:lvlJc w:val="left"/>
      <w:pPr>
        <w:ind w:left="480" w:firstLine="0"/>
      </w:pPr>
      <w:rPr>
        <w:rFonts w:hint="eastAsia"/>
      </w:rPr>
    </w:lvl>
  </w:abstractNum>
  <w:abstractNum w:abstractNumId="9">
    <w:nsid w:val="1C870535"/>
    <w:multiLevelType w:val="singleLevel"/>
    <w:tmpl w:val="1C870535"/>
    <w:lvl w:ilvl="0" w:tentative="0">
      <w:start w:val="1"/>
      <w:numFmt w:val="decimal"/>
      <w:suff w:val="nothing"/>
      <w:lvlText w:val="%1、"/>
      <w:lvlJc w:val="left"/>
      <w:rPr>
        <w:rFonts w:hint="default"/>
        <w:b/>
        <w:bCs/>
      </w:rPr>
    </w:lvl>
  </w:abstractNum>
  <w:abstractNum w:abstractNumId="10">
    <w:nsid w:val="1D9874AA"/>
    <w:multiLevelType w:val="singleLevel"/>
    <w:tmpl w:val="1D9874AA"/>
    <w:lvl w:ilvl="0" w:tentative="0">
      <w:start w:val="1"/>
      <w:numFmt w:val="chineseCounting"/>
      <w:suff w:val="nothing"/>
      <w:lvlText w:val="%1、"/>
      <w:lvlJc w:val="left"/>
      <w:rPr>
        <w:rFonts w:hint="eastAsia"/>
      </w:rPr>
    </w:lvl>
  </w:abstractNum>
  <w:abstractNum w:abstractNumId="11">
    <w:nsid w:val="567023B9"/>
    <w:multiLevelType w:val="singleLevel"/>
    <w:tmpl w:val="567023B9"/>
    <w:lvl w:ilvl="0" w:tentative="0">
      <w:start w:val="1"/>
      <w:numFmt w:val="decimal"/>
      <w:suff w:val="nothing"/>
      <w:lvlText w:val="%1、"/>
      <w:lvlJc w:val="left"/>
    </w:lvl>
  </w:abstractNum>
  <w:abstractNum w:abstractNumId="12">
    <w:nsid w:val="5A99D076"/>
    <w:multiLevelType w:val="singleLevel"/>
    <w:tmpl w:val="5A99D076"/>
    <w:lvl w:ilvl="0" w:tentative="0">
      <w:start w:val="2"/>
      <w:numFmt w:val="decimal"/>
      <w:lvlText w:val="%1."/>
      <w:lvlJc w:val="left"/>
      <w:pPr>
        <w:tabs>
          <w:tab w:val="left" w:pos="312"/>
        </w:tabs>
        <w:ind w:left="480" w:firstLine="0"/>
      </w:pPr>
    </w:lvl>
  </w:abstractNum>
  <w:num w:numId="1">
    <w:abstractNumId w:val="6"/>
  </w:num>
  <w:num w:numId="2">
    <w:abstractNumId w:val="3"/>
  </w:num>
  <w:num w:numId="3">
    <w:abstractNumId w:val="9"/>
  </w:num>
  <w:num w:numId="4">
    <w:abstractNumId w:val="5"/>
  </w:num>
  <w:num w:numId="5">
    <w:abstractNumId w:val="7"/>
  </w:num>
  <w:num w:numId="6">
    <w:abstractNumId w:val="12"/>
  </w:num>
  <w:num w:numId="7">
    <w:abstractNumId w:val="8"/>
  </w:num>
  <w:num w:numId="8">
    <w:abstractNumId w:val="10"/>
  </w:num>
  <w:num w:numId="9">
    <w:abstractNumId w:val="11"/>
  </w:num>
  <w:num w:numId="10">
    <w:abstractNumId w:val="2"/>
  </w:num>
  <w:num w:numId="11">
    <w:abstractNumId w:val="4"/>
  </w:num>
  <w:num w:numId="12">
    <w:abstractNumId w:val="1"/>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YzNjM5MWI5OTJlOWQxZDdiYTBmZGI3NTczYTVlNTU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C541FC"/>
    <w:rsid w:val="05B9677F"/>
    <w:rsid w:val="0714751A"/>
    <w:rsid w:val="082931CB"/>
    <w:rsid w:val="0AE10B06"/>
    <w:rsid w:val="0B4E1717"/>
    <w:rsid w:val="0C6B0A2B"/>
    <w:rsid w:val="0E1529C0"/>
    <w:rsid w:val="10E2481B"/>
    <w:rsid w:val="117711C9"/>
    <w:rsid w:val="16BC60CF"/>
    <w:rsid w:val="20C8798E"/>
    <w:rsid w:val="24F00B4F"/>
    <w:rsid w:val="25844CA4"/>
    <w:rsid w:val="27414953"/>
    <w:rsid w:val="29AC7F42"/>
    <w:rsid w:val="2AC854F7"/>
    <w:rsid w:val="3145400B"/>
    <w:rsid w:val="33C466F0"/>
    <w:rsid w:val="397E2222"/>
    <w:rsid w:val="39B316EF"/>
    <w:rsid w:val="3B9F6BA4"/>
    <w:rsid w:val="3E4E1ADC"/>
    <w:rsid w:val="3F6F0185"/>
    <w:rsid w:val="4552446E"/>
    <w:rsid w:val="48F52D7E"/>
    <w:rsid w:val="4A8C758B"/>
    <w:rsid w:val="4AA24345"/>
    <w:rsid w:val="4C48000F"/>
    <w:rsid w:val="4C8E75EA"/>
    <w:rsid w:val="52C754D9"/>
    <w:rsid w:val="5322283B"/>
    <w:rsid w:val="561A543D"/>
    <w:rsid w:val="5AA1673B"/>
    <w:rsid w:val="5DE62550"/>
    <w:rsid w:val="5ED66091"/>
    <w:rsid w:val="60DB1620"/>
    <w:rsid w:val="64824AEB"/>
    <w:rsid w:val="656942F9"/>
    <w:rsid w:val="673B5B7F"/>
    <w:rsid w:val="6A136F29"/>
    <w:rsid w:val="6AA33E09"/>
    <w:rsid w:val="6AB477DC"/>
    <w:rsid w:val="6BD2489F"/>
    <w:rsid w:val="725373AF"/>
    <w:rsid w:val="7BA07691"/>
    <w:rsid w:val="7BBD0AA3"/>
    <w:rsid w:val="7D00325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rules v:ext="edit">
        <o:r id="V:Rule1" type="connector" idref="#肘形连接符 2"/>
        <o:r id="V:Rule2" type="connector" idref="#直接箭头连接符 4"/>
        <o:r id="V:Rule3" type="connector" idref="#直接箭头连接符 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6">
    <w:name w:val="Default Paragraph Font"/>
    <w:autoRedefine/>
    <w:semiHidden/>
    <w:unhideWhenUsed/>
    <w:qFormat/>
    <w:uiPriority w:val="1"/>
  </w:style>
  <w:style w:type="table" w:default="1" w:styleId="34">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
    <w:link w:val="51"/>
    <w:autoRedefine/>
    <w:qFormat/>
    <w:uiPriority w:val="0"/>
    <w:pPr>
      <w:spacing w:after="120"/>
    </w:pPr>
    <w:rPr>
      <w:rFonts w:ascii="宋体" w:hAnsi="宋体" w:eastAsia="宋体" w:cs="宋体"/>
      <w:kern w:val="44"/>
      <w:sz w:val="28"/>
      <w:szCs w:val="28"/>
    </w:rPr>
  </w:style>
  <w:style w:type="paragraph" w:styleId="14">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5">
    <w:name w:val="toc 5"/>
    <w:basedOn w:val="1"/>
    <w:next w:val="1"/>
    <w:autoRedefine/>
    <w:qFormat/>
    <w:uiPriority w:val="0"/>
    <w:pPr>
      <w:ind w:left="1120"/>
      <w:jc w:val="left"/>
    </w:pPr>
    <w:rPr>
      <w:rFonts w:ascii="宋体" w:hAnsi="宋体" w:eastAsia="宋体" w:cs="宋体"/>
      <w:kern w:val="44"/>
      <w:sz w:val="18"/>
      <w:szCs w:val="18"/>
    </w:rPr>
  </w:style>
  <w:style w:type="paragraph" w:styleId="16">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7">
    <w:name w:val="Plain Text"/>
    <w:basedOn w:val="1"/>
    <w:link w:val="74"/>
    <w:autoRedefine/>
    <w:qFormat/>
    <w:uiPriority w:val="0"/>
    <w:rPr>
      <w:rFonts w:ascii="宋体" w:hAnsi="Courier New" w:eastAsia="宋体" w:cs="宋体"/>
      <w:kern w:val="44"/>
      <w:sz w:val="21"/>
      <w:szCs w:val="21"/>
    </w:rPr>
  </w:style>
  <w:style w:type="paragraph" w:styleId="18">
    <w:name w:val="toc 8"/>
    <w:basedOn w:val="1"/>
    <w:next w:val="1"/>
    <w:autoRedefine/>
    <w:qFormat/>
    <w:uiPriority w:val="0"/>
    <w:pPr>
      <w:ind w:left="1960"/>
      <w:jc w:val="left"/>
    </w:pPr>
    <w:rPr>
      <w:rFonts w:ascii="宋体" w:hAnsi="宋体" w:eastAsia="宋体" w:cs="宋体"/>
      <w:kern w:val="44"/>
      <w:sz w:val="18"/>
      <w:szCs w:val="18"/>
    </w:rPr>
  </w:style>
  <w:style w:type="paragraph" w:styleId="19">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0">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1">
    <w:name w:val="Balloon Text"/>
    <w:basedOn w:val="1"/>
    <w:link w:val="58"/>
    <w:autoRedefine/>
    <w:semiHidden/>
    <w:qFormat/>
    <w:uiPriority w:val="0"/>
    <w:rPr>
      <w:rFonts w:ascii="宋体" w:hAnsi="宋体" w:eastAsia="宋体" w:cs="宋体"/>
      <w:kern w:val="44"/>
      <w:sz w:val="18"/>
      <w:szCs w:val="18"/>
    </w:rPr>
  </w:style>
  <w:style w:type="paragraph" w:styleId="22">
    <w:name w:val="footer"/>
    <w:basedOn w:val="1"/>
    <w:link w:val="48"/>
    <w:autoRedefine/>
    <w:unhideWhenUsed/>
    <w:qFormat/>
    <w:uiPriority w:val="0"/>
    <w:pPr>
      <w:tabs>
        <w:tab w:val="center" w:pos="4153"/>
        <w:tab w:val="right" w:pos="8306"/>
      </w:tabs>
      <w:snapToGrid w:val="0"/>
      <w:jc w:val="left"/>
    </w:pPr>
    <w:rPr>
      <w:sz w:val="18"/>
      <w:szCs w:val="18"/>
    </w:rPr>
  </w:style>
  <w:style w:type="paragraph" w:styleId="23">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5">
    <w:name w:val="toc 4"/>
    <w:basedOn w:val="1"/>
    <w:next w:val="1"/>
    <w:autoRedefine/>
    <w:qFormat/>
    <w:uiPriority w:val="0"/>
    <w:pPr>
      <w:ind w:left="840"/>
      <w:jc w:val="left"/>
    </w:pPr>
    <w:rPr>
      <w:rFonts w:ascii="宋体" w:hAnsi="宋体" w:eastAsia="宋体" w:cs="宋体"/>
      <w:kern w:val="44"/>
      <w:sz w:val="18"/>
      <w:szCs w:val="18"/>
    </w:rPr>
  </w:style>
  <w:style w:type="paragraph" w:styleId="26">
    <w:name w:val="toc 6"/>
    <w:basedOn w:val="1"/>
    <w:next w:val="1"/>
    <w:autoRedefine/>
    <w:qFormat/>
    <w:uiPriority w:val="0"/>
    <w:pPr>
      <w:ind w:left="1400"/>
      <w:jc w:val="left"/>
    </w:pPr>
    <w:rPr>
      <w:rFonts w:ascii="宋体" w:hAnsi="宋体" w:eastAsia="宋体" w:cs="宋体"/>
      <w:kern w:val="44"/>
      <w:sz w:val="18"/>
      <w:szCs w:val="18"/>
    </w:rPr>
  </w:style>
  <w:style w:type="paragraph" w:styleId="27">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8">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29">
    <w:name w:val="toc 9"/>
    <w:basedOn w:val="1"/>
    <w:next w:val="1"/>
    <w:autoRedefine/>
    <w:qFormat/>
    <w:uiPriority w:val="0"/>
    <w:pPr>
      <w:ind w:left="2240"/>
      <w:jc w:val="left"/>
    </w:pPr>
    <w:rPr>
      <w:rFonts w:ascii="宋体" w:hAnsi="宋体" w:eastAsia="宋体" w:cs="宋体"/>
      <w:kern w:val="44"/>
      <w:sz w:val="18"/>
      <w:szCs w:val="18"/>
    </w:rPr>
  </w:style>
  <w:style w:type="paragraph" w:styleId="30">
    <w:name w:val="Normal (Web)"/>
    <w:basedOn w:val="1"/>
    <w:autoRedefine/>
    <w:qFormat/>
    <w:uiPriority w:val="0"/>
    <w:pPr>
      <w:widowControl/>
      <w:spacing w:before="300" w:after="300"/>
      <w:jc w:val="left"/>
    </w:pPr>
    <w:rPr>
      <w:rFonts w:ascii="宋体" w:hAnsi="宋体" w:eastAsia="宋体" w:cs="宋体"/>
      <w:kern w:val="0"/>
    </w:rPr>
  </w:style>
  <w:style w:type="paragraph" w:styleId="31">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2">
    <w:name w:val="annotation subject"/>
    <w:basedOn w:val="10"/>
    <w:next w:val="10"/>
    <w:link w:val="62"/>
    <w:autoRedefine/>
    <w:semiHidden/>
    <w:qFormat/>
    <w:uiPriority w:val="0"/>
    <w:rPr>
      <w:rFonts w:ascii="宋体" w:hAnsi="宋体" w:eastAsia="宋体" w:cs="宋体"/>
      <w:b/>
      <w:bCs/>
      <w:kern w:val="44"/>
      <w:sz w:val="28"/>
      <w:szCs w:val="28"/>
    </w:rPr>
  </w:style>
  <w:style w:type="paragraph" w:styleId="33">
    <w:name w:val="Body Text First Indent 2"/>
    <w:basedOn w:val="14"/>
    <w:link w:val="310"/>
    <w:autoRedefine/>
    <w:unhideWhenUsed/>
    <w:qFormat/>
    <w:uiPriority w:val="0"/>
    <w:pPr>
      <w:ind w:firstLine="420" w:firstLineChars="200"/>
    </w:pPr>
    <w:rPr>
      <w:rFonts w:ascii="Times New Roman" w:hAnsi="Times New Roman" w:cs="Times New Roman"/>
      <w:kern w:val="2"/>
      <w:sz w:val="21"/>
      <w:szCs w:val="22"/>
    </w:rPr>
  </w:style>
  <w:style w:type="table" w:styleId="35">
    <w:name w:val="Table Grid"/>
    <w:basedOn w:val="34"/>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7">
    <w:name w:val="Strong"/>
    <w:basedOn w:val="36"/>
    <w:autoRedefine/>
    <w:qFormat/>
    <w:uiPriority w:val="0"/>
    <w:rPr>
      <w:rFonts w:cs="Times New Roman"/>
      <w:b/>
      <w:bCs/>
    </w:rPr>
  </w:style>
  <w:style w:type="character" w:styleId="38">
    <w:name w:val="page number"/>
    <w:basedOn w:val="36"/>
    <w:autoRedefine/>
    <w:qFormat/>
    <w:uiPriority w:val="0"/>
    <w:rPr>
      <w:rFonts w:cs="Times New Roman"/>
    </w:rPr>
  </w:style>
  <w:style w:type="character" w:styleId="39">
    <w:name w:val="FollowedHyperlink"/>
    <w:basedOn w:val="36"/>
    <w:autoRedefine/>
    <w:qFormat/>
    <w:uiPriority w:val="0"/>
    <w:rPr>
      <w:rFonts w:cs="Times New Roman"/>
      <w:color w:val="800080"/>
      <w:u w:val="single"/>
    </w:rPr>
  </w:style>
  <w:style w:type="character" w:styleId="40">
    <w:name w:val="Hyperlink"/>
    <w:basedOn w:val="36"/>
    <w:autoRedefine/>
    <w:unhideWhenUsed/>
    <w:qFormat/>
    <w:uiPriority w:val="0"/>
    <w:rPr>
      <w:color w:val="0000FF" w:themeColor="hyperlink"/>
      <w:u w:val="single"/>
    </w:rPr>
  </w:style>
  <w:style w:type="paragraph" w:customStyle="1" w:styleId="41">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42">
    <w:name w:val="标题 1 Char"/>
    <w:basedOn w:val="36"/>
    <w:link w:val="2"/>
    <w:autoRedefine/>
    <w:qFormat/>
    <w:uiPriority w:val="0"/>
    <w:rPr>
      <w:rFonts w:ascii="宋体" w:hAnsi="宋体" w:eastAsia="宋体" w:cs="宋体"/>
      <w:b/>
      <w:bCs/>
      <w:kern w:val="44"/>
      <w:sz w:val="44"/>
      <w:szCs w:val="44"/>
    </w:rPr>
  </w:style>
  <w:style w:type="character" w:customStyle="1" w:styleId="43">
    <w:name w:val="标题 2 Char"/>
    <w:basedOn w:val="36"/>
    <w:link w:val="3"/>
    <w:autoRedefine/>
    <w:qFormat/>
    <w:uiPriority w:val="0"/>
    <w:rPr>
      <w:rFonts w:ascii="Arial" w:hAnsi="Arial" w:eastAsia="黑体" w:cs="Arial"/>
      <w:b/>
      <w:bCs/>
      <w:kern w:val="44"/>
      <w:sz w:val="32"/>
      <w:szCs w:val="32"/>
    </w:rPr>
  </w:style>
  <w:style w:type="character" w:customStyle="1" w:styleId="44">
    <w:name w:val="标题 3 Char"/>
    <w:basedOn w:val="36"/>
    <w:link w:val="4"/>
    <w:autoRedefine/>
    <w:qFormat/>
    <w:uiPriority w:val="0"/>
    <w:rPr>
      <w:rFonts w:ascii="宋体" w:hAnsi="宋体" w:eastAsia="宋体" w:cs="宋体"/>
      <w:b/>
      <w:bCs/>
      <w:kern w:val="44"/>
      <w:sz w:val="32"/>
      <w:szCs w:val="32"/>
    </w:rPr>
  </w:style>
  <w:style w:type="character" w:customStyle="1" w:styleId="45">
    <w:name w:val="标题 4 Char"/>
    <w:basedOn w:val="36"/>
    <w:link w:val="5"/>
    <w:autoRedefine/>
    <w:qFormat/>
    <w:uiPriority w:val="0"/>
    <w:rPr>
      <w:rFonts w:ascii="Arial" w:hAnsi="Arial" w:eastAsia="黑体" w:cs="Arial"/>
      <w:b/>
      <w:bCs/>
      <w:kern w:val="44"/>
      <w:sz w:val="28"/>
      <w:szCs w:val="28"/>
    </w:rPr>
  </w:style>
  <w:style w:type="character" w:customStyle="1" w:styleId="46">
    <w:name w:val="标题 9 Char"/>
    <w:basedOn w:val="36"/>
    <w:link w:val="6"/>
    <w:autoRedefine/>
    <w:qFormat/>
    <w:uiPriority w:val="0"/>
    <w:rPr>
      <w:rFonts w:ascii="Arial" w:hAnsi="Arial" w:eastAsia="黑体" w:cs="Arial"/>
      <w:kern w:val="44"/>
      <w:sz w:val="21"/>
      <w:szCs w:val="21"/>
    </w:rPr>
  </w:style>
  <w:style w:type="character" w:customStyle="1" w:styleId="47">
    <w:name w:val="页眉 Char"/>
    <w:basedOn w:val="36"/>
    <w:link w:val="23"/>
    <w:autoRedefine/>
    <w:qFormat/>
    <w:uiPriority w:val="0"/>
    <w:rPr>
      <w:sz w:val="18"/>
      <w:szCs w:val="18"/>
    </w:rPr>
  </w:style>
  <w:style w:type="character" w:customStyle="1" w:styleId="48">
    <w:name w:val="页脚 Char"/>
    <w:basedOn w:val="36"/>
    <w:link w:val="22"/>
    <w:autoRedefine/>
    <w:qFormat/>
    <w:uiPriority w:val="0"/>
    <w:rPr>
      <w:sz w:val="18"/>
      <w:szCs w:val="18"/>
    </w:rPr>
  </w:style>
  <w:style w:type="character" w:customStyle="1" w:styleId="49">
    <w:name w:val="Char Char11"/>
    <w:basedOn w:val="36"/>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6"/>
    <w:link w:val="13"/>
    <w:autoRedefine/>
    <w:qFormat/>
    <w:locked/>
    <w:uiPriority w:val="0"/>
    <w:rPr>
      <w:rFonts w:ascii="宋体" w:hAnsi="宋体" w:eastAsia="宋体" w:cs="宋体"/>
      <w:kern w:val="44"/>
      <w:sz w:val="28"/>
      <w:szCs w:val="28"/>
    </w:rPr>
  </w:style>
  <w:style w:type="character" w:customStyle="1" w:styleId="52">
    <w:name w:val="日期 Char"/>
    <w:basedOn w:val="36"/>
    <w:link w:val="19"/>
    <w:autoRedefine/>
    <w:qFormat/>
    <w:locked/>
    <w:uiPriority w:val="0"/>
    <w:rPr>
      <w:rFonts w:ascii="宋体" w:hAnsi="宋体" w:eastAsia="宋体" w:cs="宋体"/>
      <w:kern w:val="44"/>
      <w:sz w:val="28"/>
      <w:szCs w:val="28"/>
    </w:rPr>
  </w:style>
  <w:style w:type="character" w:customStyle="1" w:styleId="53">
    <w:name w:val="Char Char1"/>
    <w:basedOn w:val="36"/>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6"/>
    <w:autoRedefine/>
    <w:qFormat/>
    <w:uiPriority w:val="0"/>
  </w:style>
  <w:style w:type="character" w:customStyle="1" w:styleId="55">
    <w:name w:val="文档结构图 Char"/>
    <w:basedOn w:val="36"/>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6"/>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6"/>
    <w:link w:val="11"/>
    <w:autoRedefine/>
    <w:qFormat/>
    <w:locked/>
    <w:uiPriority w:val="0"/>
    <w:rPr>
      <w:rFonts w:ascii="宋体" w:hAnsi="宋体" w:eastAsia="宋体" w:cs="宋体"/>
      <w:kern w:val="44"/>
      <w:sz w:val="32"/>
      <w:szCs w:val="32"/>
    </w:rPr>
  </w:style>
  <w:style w:type="character" w:customStyle="1" w:styleId="58">
    <w:name w:val="批注框文本 Char"/>
    <w:basedOn w:val="36"/>
    <w:link w:val="21"/>
    <w:autoRedefine/>
    <w:semiHidden/>
    <w:qFormat/>
    <w:locked/>
    <w:uiPriority w:val="0"/>
    <w:rPr>
      <w:rFonts w:ascii="宋体" w:hAnsi="宋体" w:eastAsia="宋体" w:cs="宋体"/>
      <w:kern w:val="44"/>
      <w:sz w:val="18"/>
      <w:szCs w:val="18"/>
    </w:rPr>
  </w:style>
  <w:style w:type="character" w:customStyle="1" w:styleId="59">
    <w:name w:val="H2 Char"/>
    <w:basedOn w:val="36"/>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6"/>
    <w:link w:val="20"/>
    <w:autoRedefine/>
    <w:qFormat/>
    <w:locked/>
    <w:uiPriority w:val="0"/>
    <w:rPr>
      <w:rFonts w:ascii="宋体" w:hAnsi="宋体" w:eastAsia="宋体" w:cs="宋体"/>
      <w:kern w:val="44"/>
      <w:sz w:val="28"/>
      <w:szCs w:val="28"/>
    </w:rPr>
  </w:style>
  <w:style w:type="character" w:customStyle="1" w:styleId="61">
    <w:name w:val="Char Char Char1"/>
    <w:basedOn w:val="36"/>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2"/>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6"/>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6"/>
    <w:link w:val="10"/>
    <w:autoRedefine/>
    <w:semiHidden/>
    <w:qFormat/>
    <w:uiPriority w:val="99"/>
  </w:style>
  <w:style w:type="character" w:customStyle="1" w:styleId="65">
    <w:name w:val="Char Char9"/>
    <w:basedOn w:val="36"/>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6"/>
    <w:autoRedefine/>
    <w:qFormat/>
    <w:locked/>
    <w:uiPriority w:val="0"/>
    <w:rPr>
      <w:rFonts w:ascii="宋体" w:hAnsi="宋体" w:eastAsia="宋体"/>
      <w:kern w:val="2"/>
      <w:sz w:val="18"/>
      <w:szCs w:val="18"/>
      <w:lang w:val="en-US" w:eastAsia="zh-CN" w:bidi="ar-SA"/>
    </w:rPr>
  </w:style>
  <w:style w:type="character" w:customStyle="1" w:styleId="67">
    <w:name w:val="Char Char111"/>
    <w:basedOn w:val="36"/>
    <w:autoRedefine/>
    <w:qFormat/>
    <w:uiPriority w:val="0"/>
    <w:rPr>
      <w:rFonts w:ascii="Arial" w:hAnsi="Arial" w:eastAsia="黑体" w:cs="Arial"/>
      <w:b/>
      <w:bCs/>
      <w:kern w:val="2"/>
      <w:sz w:val="32"/>
      <w:szCs w:val="32"/>
      <w:lang w:val="en-US" w:eastAsia="zh-CN"/>
    </w:rPr>
  </w:style>
  <w:style w:type="character" w:customStyle="1" w:styleId="68">
    <w:name w:val="Char Char6"/>
    <w:basedOn w:val="36"/>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6"/>
    <w:link w:val="27"/>
    <w:autoRedefine/>
    <w:qFormat/>
    <w:locked/>
    <w:uiPriority w:val="0"/>
    <w:rPr>
      <w:rFonts w:ascii="宋体" w:hAnsi="宋体" w:eastAsia="宋体" w:cs="宋体"/>
      <w:kern w:val="44"/>
      <w:sz w:val="16"/>
      <w:szCs w:val="16"/>
    </w:rPr>
  </w:style>
  <w:style w:type="character" w:customStyle="1" w:styleId="70">
    <w:name w:val="纯文本 Char"/>
    <w:basedOn w:val="36"/>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6"/>
    <w:autoRedefine/>
    <w:qFormat/>
    <w:uiPriority w:val="0"/>
    <w:rPr>
      <w:rFonts w:ascii="Arial" w:hAnsi="Arial" w:eastAsia="黑体" w:cs="Arial"/>
      <w:b/>
      <w:bCs/>
      <w:kern w:val="2"/>
      <w:sz w:val="32"/>
      <w:szCs w:val="32"/>
      <w:lang w:val="en-US" w:eastAsia="zh-CN"/>
    </w:rPr>
  </w:style>
  <w:style w:type="character" w:customStyle="1" w:styleId="74">
    <w:name w:val="纯文本 Char1"/>
    <w:basedOn w:val="36"/>
    <w:link w:val="17"/>
    <w:autoRedefine/>
    <w:qFormat/>
    <w:locked/>
    <w:uiPriority w:val="0"/>
    <w:rPr>
      <w:rFonts w:ascii="宋体" w:hAnsi="Courier New" w:eastAsia="宋体" w:cs="宋体"/>
      <w:kern w:val="44"/>
      <w:sz w:val="21"/>
      <w:szCs w:val="21"/>
    </w:rPr>
  </w:style>
  <w:style w:type="character" w:customStyle="1" w:styleId="75">
    <w:name w:val="Char Char Char12"/>
    <w:basedOn w:val="36"/>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6"/>
    <w:link w:val="14"/>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6"/>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6"/>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6"/>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6"/>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6"/>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6"/>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6"/>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6"/>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4"/>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6"/>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6"/>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6"/>
    <w:link w:val="31"/>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3"/>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 w:type="paragraph" w:customStyle="1" w:styleId="312">
    <w:name w:val="。"/>
    <w:basedOn w:val="1"/>
    <w:autoRedefine/>
    <w:qFormat/>
    <w:uiPriority w:val="0"/>
    <w:pPr>
      <w:adjustRightInd w:val="0"/>
      <w:spacing w:line="312" w:lineRule="atLeast"/>
      <w:ind w:right="679"/>
      <w:textAlignment w:val="baseline"/>
    </w:pPr>
    <w:rPr>
      <w:rFonts w:ascii="宋体" w:hAnsi="Calibri" w:eastAsia="宋体" w:cs="Times New Roman"/>
      <w:kern w:val="0"/>
      <w:sz w:val="20"/>
      <w:szCs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2" Type="http://schemas.openxmlformats.org/officeDocument/2006/relationships/fontTable" Target="fontTable.xml"/><Relationship Id="rId21" Type="http://schemas.openxmlformats.org/officeDocument/2006/relationships/customXml" Target="../customXml/item2.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png"/><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50"/>
    <customShpInfo spid="_x0000_s2049"/>
    <customShpInfo spid="_x0000_s1026" textRotate="1"/>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59</Pages>
  <Words>875</Words>
  <Characters>883</Characters>
  <Lines>92</Lines>
  <Paragraphs>26</Paragraphs>
  <TotalTime>1</TotalTime>
  <ScaleCrop>false</ScaleCrop>
  <LinksUpToDate>false</LinksUpToDate>
  <CharactersWithSpaces>1028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赵浩</cp:lastModifiedBy>
  <cp:lastPrinted>2020-05-07T01:04:00Z</cp:lastPrinted>
  <dcterms:modified xsi:type="dcterms:W3CDTF">2025-06-06T03:00:48Z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FBA7B7A0FA794D6898E6D549F9FCF6C5_12</vt:lpwstr>
  </property>
  <property fmtid="{D5CDD505-2E9C-101B-9397-08002B2CF9AE}" pid="4" name="KSOTemplateDocerSaveRecord">
    <vt:lpwstr>eyJoZGlkIjoiNTBlYTU5NGQ2YzEzNWUyMDA2Y2M1ZTY2MGU2NzM2YjgiLCJ1c2VySWQiOiIyNjUwMTI3NjcifQ==</vt:lpwstr>
  </property>
</Properties>
</file>