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C69A">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昂仁县灾后重建3标</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permEnd w:id="0"/>
    </w:p>
    <w:p w14:paraId="56EC180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2C94586D">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CD42374">
      <w:pPr>
        <w:pStyle w:val="4"/>
        <w:rPr>
          <w:rFonts w:hint="eastAsia"/>
          <w:highlight w:val="none"/>
        </w:rPr>
      </w:pPr>
    </w:p>
    <w:p w14:paraId="3BB01959">
      <w:pPr>
        <w:pStyle w:val="4"/>
        <w:rPr>
          <w:rFonts w:hint="eastAsia"/>
          <w:highlight w:val="none"/>
        </w:rPr>
      </w:pPr>
    </w:p>
    <w:p w14:paraId="06833240">
      <w:pPr>
        <w:pStyle w:val="4"/>
        <w:rPr>
          <w:rFonts w:hint="eastAsia"/>
          <w:highlight w:val="none"/>
        </w:rPr>
      </w:pPr>
    </w:p>
    <w:p w14:paraId="5108AEEE">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钢筋</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F29EACF">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30F027A">
      <w:pPr>
        <w:spacing w:line="360" w:lineRule="auto"/>
        <w:jc w:val="center"/>
        <w:rPr>
          <w:rFonts w:hint="eastAsia" w:ascii="宋体" w:hAnsi="宋体" w:cs="宋体"/>
          <w:b/>
          <w:sz w:val="28"/>
          <w:szCs w:val="28"/>
          <w:highlight w:val="none"/>
        </w:rPr>
      </w:pPr>
    </w:p>
    <w:p w14:paraId="0037BB53">
      <w:pPr>
        <w:spacing w:line="360" w:lineRule="auto"/>
        <w:jc w:val="center"/>
        <w:rPr>
          <w:rFonts w:hint="eastAsia" w:ascii="宋体" w:hAnsi="宋体" w:cs="宋体"/>
          <w:b/>
          <w:sz w:val="28"/>
          <w:szCs w:val="28"/>
          <w:highlight w:val="none"/>
        </w:rPr>
      </w:pPr>
    </w:p>
    <w:p w14:paraId="287EBA54">
      <w:pPr>
        <w:spacing w:line="360" w:lineRule="auto"/>
        <w:jc w:val="center"/>
        <w:rPr>
          <w:rFonts w:hint="eastAsia" w:ascii="宋体" w:hAnsi="宋体" w:cs="宋体"/>
          <w:b/>
          <w:sz w:val="28"/>
          <w:szCs w:val="28"/>
          <w:highlight w:val="none"/>
        </w:rPr>
      </w:pPr>
    </w:p>
    <w:p w14:paraId="3570A66D">
      <w:pPr>
        <w:spacing w:line="360" w:lineRule="auto"/>
        <w:jc w:val="center"/>
        <w:rPr>
          <w:rFonts w:hint="eastAsia" w:ascii="宋体" w:hAnsi="宋体" w:cs="宋体"/>
          <w:b/>
          <w:sz w:val="28"/>
          <w:szCs w:val="28"/>
          <w:highlight w:val="none"/>
        </w:rPr>
      </w:pPr>
    </w:p>
    <w:p w14:paraId="263D023A">
      <w:pPr>
        <w:spacing w:line="360" w:lineRule="auto"/>
        <w:rPr>
          <w:rFonts w:hint="eastAsia" w:ascii="宋体" w:hAnsi="宋体" w:cs="宋体"/>
          <w:b/>
          <w:sz w:val="28"/>
          <w:szCs w:val="28"/>
          <w:highlight w:val="none"/>
        </w:rPr>
      </w:pPr>
    </w:p>
    <w:p w14:paraId="5A7C9C42">
      <w:pPr>
        <w:pStyle w:val="2"/>
        <w:spacing w:after="120"/>
        <w:ind w:firstLine="560"/>
        <w:rPr>
          <w:rFonts w:hint="eastAsia" w:ascii="宋体" w:hAnsi="宋体" w:cs="宋体"/>
          <w:b/>
          <w:sz w:val="28"/>
          <w:szCs w:val="28"/>
          <w:highlight w:val="none"/>
        </w:rPr>
      </w:pPr>
    </w:p>
    <w:p w14:paraId="107CF057">
      <w:pPr>
        <w:pStyle w:val="2"/>
        <w:spacing w:after="120"/>
        <w:ind w:firstLine="560"/>
        <w:rPr>
          <w:rFonts w:hint="eastAsia" w:ascii="宋体" w:hAnsi="宋体" w:cs="宋体"/>
          <w:b/>
          <w:sz w:val="28"/>
          <w:szCs w:val="28"/>
          <w:highlight w:val="none"/>
        </w:rPr>
      </w:pPr>
    </w:p>
    <w:p w14:paraId="3B12B77B">
      <w:pPr>
        <w:spacing w:line="360" w:lineRule="auto"/>
        <w:rPr>
          <w:rFonts w:hint="eastAsia" w:ascii="仿宋_GB2312" w:hAnsi="仿宋_GB2312" w:eastAsia="仿宋_GB2312" w:cs="仿宋_GB2312"/>
          <w:b/>
          <w:bCs/>
          <w:sz w:val="28"/>
          <w:szCs w:val="28"/>
          <w:highlight w:val="none"/>
        </w:rPr>
      </w:pPr>
      <w:permStart w:id="3" w:edGrp="everyone"/>
    </w:p>
    <w:p w14:paraId="349ED0E3">
      <w:pPr>
        <w:spacing w:line="360" w:lineRule="auto"/>
        <w:ind w:left="1964" w:leftChars="266" w:hanging="1405" w:hangingChars="500"/>
        <w:jc w:val="both"/>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w:t>
      </w:r>
    </w:p>
    <w:p w14:paraId="7193017B">
      <w:pPr>
        <w:spacing w:line="360" w:lineRule="auto"/>
        <w:ind w:left="1964" w:leftChars="266" w:hanging="1405" w:hangingChars="5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设项目（昂仁县）PC总承包三标段    </w:t>
      </w:r>
      <w:r>
        <w:rPr>
          <w:rFonts w:hint="eastAsia" w:ascii="仿宋_GB2312" w:hAnsi="仿宋_GB2312" w:eastAsia="仿宋_GB2312" w:cs="仿宋_GB2312"/>
          <w:b/>
          <w:color w:val="000000"/>
          <w:sz w:val="28"/>
          <w:szCs w:val="28"/>
          <w:highlight w:val="none"/>
        </w:rPr>
        <w:t>】</w:t>
      </w:r>
    </w:p>
    <w:p w14:paraId="6D8C6594">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F2E91B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77D21A33">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B87219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591A890E">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4E5650F">
          <w:pPr>
            <w:pStyle w:val="2"/>
            <w:rPr>
              <w:highlight w:val="none"/>
            </w:rPr>
          </w:pPr>
          <w:permStart w:id="4" w:edGrp="everyone"/>
        </w:p>
        <w:p w14:paraId="1999AC54">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68E30D37">
          <w:pPr>
            <w:pStyle w:val="2"/>
            <w:rPr>
              <w:highlight w:val="none"/>
            </w:rPr>
          </w:pPr>
        </w:p>
        <w:p w14:paraId="254013ED">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20E58DC6">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A3A0F7F">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6DBD0DA0">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7E5434C1">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0D6189C">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44E2B9C2">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068C4111">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10</w:t>
          </w:r>
          <w:r>
            <w:rPr>
              <w:highlight w:val="none"/>
            </w:rPr>
            <w:fldChar w:fldCharType="end"/>
          </w:r>
          <w:r>
            <w:rPr>
              <w:highlight w:val="none"/>
            </w:rPr>
            <w:fldChar w:fldCharType="end"/>
          </w:r>
        </w:p>
        <w:p w14:paraId="45A5710A">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12</w:t>
          </w:r>
          <w:r>
            <w:rPr>
              <w:highlight w:val="none"/>
            </w:rPr>
            <w:fldChar w:fldCharType="end"/>
          </w:r>
          <w:r>
            <w:rPr>
              <w:highlight w:val="none"/>
            </w:rPr>
            <w:fldChar w:fldCharType="end"/>
          </w:r>
        </w:p>
        <w:p w14:paraId="32676CB7">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14:paraId="659681A2">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420D5F5C">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7819059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1EA2DDA1">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4C7FFCD2">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20BE9B38">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271BDBC7">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1C88FD6E">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7F9813B9">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6BC7EA70">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509CE725">
          <w:pPr>
            <w:pStyle w:val="8"/>
            <w:tabs>
              <w:tab w:val="right" w:leader="dot" w:pos="8306"/>
            </w:tabs>
            <w:spacing w:line="312" w:lineRule="auto"/>
            <w:rPr>
              <w:rFonts w:hint="eastAsia" w:eastAsia="宋体"/>
              <w:highlight w:val="none"/>
              <w:lang w:val="en-US" w:eastAsia="zh-CN"/>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26203A80">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6AF628BD">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30982F9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14:paraId="482729E6">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7AE279BC">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1AFA2DD5">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2915D9E">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3B3A18C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3393F8D5">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0867818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定日“6.8”级地震灾后恢复重建民房建设项目（昂仁县）PC总承包三标段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540F43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67B33C81">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4F27EC26">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二</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组合单价</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24A0295A">
      <w:pPr>
        <w:pStyle w:val="1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330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7B35006">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2"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5625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29BA05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108A8E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53B51A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5E9959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AE3359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3AC7E4C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0DAC61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4C8AFF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3B3997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3E4AA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366EF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1E6E5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D02BE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8F893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6E94817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49B69B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58E9B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D4FAD7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10B6C90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410B52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4AD1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0A190E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65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7CB484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3DC1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2390D8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78D8F84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F78CCF4">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3ACAFB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C05F8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927EC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55E6D5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46B02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F735D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F42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A7A94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4ADAB5D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4A3EC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160C41F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13DC6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4977D2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38D55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CA1B5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25D3B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B105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71FEE2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0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73C8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73266BB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F325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7FEBECC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FFCF0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B41AC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850F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C715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4337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20B66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D30C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C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7CB99E4">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E56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394B936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2"/>
    </w:tbl>
    <w:p w14:paraId="1BC4218F">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1884DF0">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2D948B1">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4024C743">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3"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ermEnd w:id="13"/>
    </w:p>
    <w:p w14:paraId="77D51EAF">
      <w:pPr>
        <w:pStyle w:val="1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822"/>
        <w:gridCol w:w="804"/>
        <w:gridCol w:w="336"/>
        <w:gridCol w:w="624"/>
        <w:gridCol w:w="756"/>
        <w:gridCol w:w="708"/>
        <w:gridCol w:w="720"/>
        <w:gridCol w:w="696"/>
        <w:gridCol w:w="1020"/>
        <w:gridCol w:w="936"/>
        <w:gridCol w:w="816"/>
        <w:gridCol w:w="486"/>
      </w:tblGrid>
      <w:tr w14:paraId="20CE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676D429B">
            <w:pPr>
              <w:pStyle w:val="11"/>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11" w:name="_Hlk126833074"/>
            <w:permStart w:id="14"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3C4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02D8C6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3ABD56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822" w:type="dxa"/>
            <w:vMerge w:val="restart"/>
            <w:vAlign w:val="center"/>
          </w:tcPr>
          <w:p w14:paraId="2D717F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804" w:type="dxa"/>
            <w:vMerge w:val="restart"/>
            <w:vAlign w:val="center"/>
          </w:tcPr>
          <w:p w14:paraId="5D8300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牌号</w:t>
            </w:r>
          </w:p>
        </w:tc>
        <w:tc>
          <w:tcPr>
            <w:tcW w:w="336" w:type="dxa"/>
            <w:vMerge w:val="restart"/>
            <w:vAlign w:val="center"/>
          </w:tcPr>
          <w:p w14:paraId="54B584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规</w:t>
            </w:r>
          </w:p>
          <w:p w14:paraId="70695F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格</w:t>
            </w:r>
          </w:p>
        </w:tc>
        <w:tc>
          <w:tcPr>
            <w:tcW w:w="624" w:type="dxa"/>
            <w:vMerge w:val="restart"/>
            <w:vAlign w:val="center"/>
          </w:tcPr>
          <w:p w14:paraId="4B5C33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756" w:type="dxa"/>
            <w:vAlign w:val="center"/>
          </w:tcPr>
          <w:p w14:paraId="507CD3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08" w:type="dxa"/>
            <w:vAlign w:val="center"/>
          </w:tcPr>
          <w:p w14:paraId="1C3281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5A6EC8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0" w:type="dxa"/>
            <w:vAlign w:val="center"/>
          </w:tcPr>
          <w:p w14:paraId="2747C4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7205567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96" w:type="dxa"/>
            <w:vAlign w:val="center"/>
          </w:tcPr>
          <w:p w14:paraId="1261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64F04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20" w:type="dxa"/>
            <w:vAlign w:val="center"/>
          </w:tcPr>
          <w:p w14:paraId="39FF8F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4ADF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36" w:type="dxa"/>
            <w:vAlign w:val="center"/>
          </w:tcPr>
          <w:p w14:paraId="62FDA1F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59EC87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16" w:type="dxa"/>
            <w:vAlign w:val="center"/>
          </w:tcPr>
          <w:p w14:paraId="50FE2E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7E2A93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486" w:type="dxa"/>
            <w:vAlign w:val="center"/>
          </w:tcPr>
          <w:p w14:paraId="4585DC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05BA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3332D5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22" w:type="dxa"/>
            <w:vMerge w:val="continue"/>
            <w:tcBorders>
              <w:bottom w:val="single" w:color="auto" w:sz="4" w:space="0"/>
            </w:tcBorders>
            <w:vAlign w:val="center"/>
          </w:tcPr>
          <w:p w14:paraId="71FFE7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04" w:type="dxa"/>
            <w:vMerge w:val="continue"/>
            <w:tcBorders>
              <w:bottom w:val="single" w:color="auto" w:sz="4" w:space="0"/>
            </w:tcBorders>
            <w:vAlign w:val="center"/>
          </w:tcPr>
          <w:p w14:paraId="79630D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336" w:type="dxa"/>
            <w:vMerge w:val="continue"/>
            <w:tcBorders>
              <w:bottom w:val="single" w:color="auto" w:sz="4" w:space="0"/>
            </w:tcBorders>
            <w:vAlign w:val="center"/>
          </w:tcPr>
          <w:p w14:paraId="49F16C8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4" w:type="dxa"/>
            <w:vMerge w:val="continue"/>
            <w:tcBorders>
              <w:bottom w:val="single" w:color="auto" w:sz="4" w:space="0"/>
            </w:tcBorders>
          </w:tcPr>
          <w:p w14:paraId="33D5FB8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756" w:type="dxa"/>
            <w:tcBorders>
              <w:bottom w:val="single" w:color="auto" w:sz="4" w:space="0"/>
            </w:tcBorders>
            <w:vAlign w:val="center"/>
          </w:tcPr>
          <w:p w14:paraId="1E5E3E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08" w:type="dxa"/>
            <w:tcBorders>
              <w:bottom w:val="single" w:color="auto" w:sz="4" w:space="0"/>
            </w:tcBorders>
            <w:vAlign w:val="center"/>
          </w:tcPr>
          <w:p w14:paraId="284BAC1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0" w:type="dxa"/>
            <w:tcBorders>
              <w:bottom w:val="single" w:color="auto" w:sz="4" w:space="0"/>
            </w:tcBorders>
            <w:vAlign w:val="center"/>
          </w:tcPr>
          <w:p w14:paraId="704461C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696" w:type="dxa"/>
            <w:tcBorders>
              <w:bottom w:val="single" w:color="auto" w:sz="4" w:space="0"/>
            </w:tcBorders>
            <w:vAlign w:val="center"/>
          </w:tcPr>
          <w:p w14:paraId="35C67B7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20" w:type="dxa"/>
            <w:tcBorders>
              <w:bottom w:val="single" w:color="auto" w:sz="4" w:space="0"/>
            </w:tcBorders>
            <w:vAlign w:val="center"/>
          </w:tcPr>
          <w:p w14:paraId="261131E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36" w:type="dxa"/>
            <w:tcBorders>
              <w:bottom w:val="single" w:color="auto" w:sz="4" w:space="0"/>
            </w:tcBorders>
            <w:vAlign w:val="center"/>
          </w:tcPr>
          <w:p w14:paraId="37B5980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16" w:type="dxa"/>
            <w:tcBorders>
              <w:bottom w:val="single" w:color="auto" w:sz="4" w:space="0"/>
            </w:tcBorders>
            <w:vAlign w:val="center"/>
          </w:tcPr>
          <w:p w14:paraId="747A1A5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486" w:type="dxa"/>
            <w:tcBorders>
              <w:bottom w:val="single" w:color="auto" w:sz="4" w:space="0"/>
            </w:tcBorders>
            <w:vAlign w:val="center"/>
          </w:tcPr>
          <w:p w14:paraId="2B938E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EE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4916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822" w:type="dxa"/>
            <w:tcBorders>
              <w:top w:val="single" w:color="auto" w:sz="4" w:space="0"/>
              <w:left w:val="single" w:color="auto" w:sz="4" w:space="0"/>
              <w:bottom w:val="single" w:color="auto" w:sz="4" w:space="0"/>
              <w:right w:val="single" w:color="auto" w:sz="4" w:space="0"/>
            </w:tcBorders>
            <w:vAlign w:val="center"/>
          </w:tcPr>
          <w:p w14:paraId="08F16BE6">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218EACF2">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4DEA2955">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624" w:type="dxa"/>
            <w:tcBorders>
              <w:top w:val="single" w:color="auto" w:sz="4" w:space="0"/>
              <w:left w:val="single" w:color="auto" w:sz="4" w:space="0"/>
              <w:bottom w:val="single" w:color="auto" w:sz="4" w:space="0"/>
              <w:right w:val="single" w:color="auto" w:sz="4" w:space="0"/>
            </w:tcBorders>
            <w:vAlign w:val="center"/>
          </w:tcPr>
          <w:p w14:paraId="149907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3FBFCDA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12.37</w:t>
            </w:r>
          </w:p>
        </w:tc>
        <w:tc>
          <w:tcPr>
            <w:tcW w:w="708" w:type="dxa"/>
            <w:tcBorders>
              <w:top w:val="single" w:color="auto" w:sz="4" w:space="0"/>
              <w:left w:val="single" w:color="auto" w:sz="4" w:space="0"/>
              <w:bottom w:val="single" w:color="auto" w:sz="4" w:space="0"/>
              <w:right w:val="single" w:color="auto" w:sz="4" w:space="0"/>
            </w:tcBorders>
            <w:vAlign w:val="center"/>
          </w:tcPr>
          <w:p w14:paraId="2CE63C4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4070</w:t>
            </w:r>
          </w:p>
        </w:tc>
        <w:tc>
          <w:tcPr>
            <w:tcW w:w="720" w:type="dxa"/>
            <w:tcBorders>
              <w:top w:val="single" w:color="auto" w:sz="4" w:space="0"/>
              <w:left w:val="single" w:color="auto" w:sz="4" w:space="0"/>
              <w:bottom w:val="single" w:color="auto" w:sz="4" w:space="0"/>
              <w:right w:val="single" w:color="auto" w:sz="4" w:space="0"/>
            </w:tcBorders>
            <w:vAlign w:val="center"/>
          </w:tcPr>
          <w:p w14:paraId="7AD2D4D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5D7011C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8E6BED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53E299B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067F7689">
            <w:pPr>
              <w:tabs>
                <w:tab w:val="left" w:pos="309"/>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0E1BF5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B5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246CA5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822" w:type="dxa"/>
            <w:tcBorders>
              <w:top w:val="single" w:color="auto" w:sz="4" w:space="0"/>
              <w:left w:val="single" w:color="auto" w:sz="4" w:space="0"/>
              <w:bottom w:val="single" w:color="auto" w:sz="4" w:space="0"/>
              <w:right w:val="single" w:color="auto" w:sz="4" w:space="0"/>
            </w:tcBorders>
            <w:vAlign w:val="center"/>
          </w:tcPr>
          <w:p w14:paraId="5C218874">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7E5A57EE">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4A363C8F">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624" w:type="dxa"/>
            <w:tcBorders>
              <w:top w:val="single" w:color="auto" w:sz="4" w:space="0"/>
              <w:left w:val="single" w:color="auto" w:sz="4" w:space="0"/>
              <w:bottom w:val="single" w:color="auto" w:sz="4" w:space="0"/>
              <w:right w:val="single" w:color="auto" w:sz="4" w:space="0"/>
            </w:tcBorders>
            <w:vAlign w:val="center"/>
          </w:tcPr>
          <w:p w14:paraId="249B05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1E3836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130.82</w:t>
            </w:r>
          </w:p>
        </w:tc>
        <w:tc>
          <w:tcPr>
            <w:tcW w:w="708" w:type="dxa"/>
            <w:tcBorders>
              <w:top w:val="single" w:color="auto" w:sz="4" w:space="0"/>
              <w:left w:val="single" w:color="auto" w:sz="4" w:space="0"/>
              <w:bottom w:val="single" w:color="auto" w:sz="4" w:space="0"/>
              <w:right w:val="single" w:color="auto" w:sz="4" w:space="0"/>
            </w:tcBorders>
            <w:vAlign w:val="center"/>
          </w:tcPr>
          <w:p w14:paraId="64374F7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w:t>
            </w:r>
          </w:p>
        </w:tc>
        <w:tc>
          <w:tcPr>
            <w:tcW w:w="720" w:type="dxa"/>
            <w:tcBorders>
              <w:top w:val="single" w:color="auto" w:sz="4" w:space="0"/>
              <w:left w:val="single" w:color="auto" w:sz="4" w:space="0"/>
              <w:bottom w:val="single" w:color="auto" w:sz="4" w:space="0"/>
              <w:right w:val="single" w:color="auto" w:sz="4" w:space="0"/>
            </w:tcBorders>
            <w:vAlign w:val="center"/>
          </w:tcPr>
          <w:p w14:paraId="0E7447B9">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4F34631A">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DEB792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05ABD9F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0164640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218BE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2B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4790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822" w:type="dxa"/>
            <w:tcBorders>
              <w:top w:val="single" w:color="auto" w:sz="4" w:space="0"/>
              <w:left w:val="single" w:color="auto" w:sz="4" w:space="0"/>
              <w:bottom w:val="single" w:color="auto" w:sz="4" w:space="0"/>
              <w:right w:val="single" w:color="auto" w:sz="4" w:space="0"/>
            </w:tcBorders>
            <w:vAlign w:val="center"/>
          </w:tcPr>
          <w:p w14:paraId="08E1D9B4">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70BADA86">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0B78BFE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24" w:type="dxa"/>
            <w:tcBorders>
              <w:top w:val="single" w:color="auto" w:sz="4" w:space="0"/>
              <w:left w:val="single" w:color="auto" w:sz="4" w:space="0"/>
              <w:bottom w:val="single" w:color="auto" w:sz="4" w:space="0"/>
              <w:right w:val="single" w:color="auto" w:sz="4" w:space="0"/>
            </w:tcBorders>
            <w:vAlign w:val="center"/>
          </w:tcPr>
          <w:p w14:paraId="749632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7DE9A2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49.24</w:t>
            </w:r>
          </w:p>
        </w:tc>
        <w:tc>
          <w:tcPr>
            <w:tcW w:w="708" w:type="dxa"/>
            <w:tcBorders>
              <w:top w:val="single" w:color="auto" w:sz="4" w:space="0"/>
              <w:left w:val="single" w:color="auto" w:sz="4" w:space="0"/>
              <w:bottom w:val="single" w:color="auto" w:sz="4" w:space="0"/>
              <w:right w:val="single" w:color="auto" w:sz="4" w:space="0"/>
            </w:tcBorders>
            <w:vAlign w:val="center"/>
          </w:tcPr>
          <w:p w14:paraId="4287DF0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w:t>
            </w:r>
          </w:p>
        </w:tc>
        <w:tc>
          <w:tcPr>
            <w:tcW w:w="720" w:type="dxa"/>
            <w:tcBorders>
              <w:top w:val="single" w:color="auto" w:sz="4" w:space="0"/>
              <w:left w:val="single" w:color="auto" w:sz="4" w:space="0"/>
              <w:bottom w:val="single" w:color="auto" w:sz="4" w:space="0"/>
              <w:right w:val="single" w:color="auto" w:sz="4" w:space="0"/>
            </w:tcBorders>
            <w:vAlign w:val="center"/>
          </w:tcPr>
          <w:p w14:paraId="75A3D340">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600BABAB">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7E40155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1553280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7ECDBE2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7A3EA5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4A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2AB1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4</w:t>
            </w:r>
          </w:p>
        </w:tc>
        <w:tc>
          <w:tcPr>
            <w:tcW w:w="822" w:type="dxa"/>
            <w:tcBorders>
              <w:top w:val="single" w:color="auto" w:sz="4" w:space="0"/>
              <w:left w:val="single" w:color="auto" w:sz="4" w:space="0"/>
              <w:bottom w:val="single" w:color="auto" w:sz="4" w:space="0"/>
              <w:right w:val="single" w:color="auto" w:sz="4" w:space="0"/>
            </w:tcBorders>
            <w:vAlign w:val="center"/>
          </w:tcPr>
          <w:p w14:paraId="4432F9BD">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73D02119">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0F849D4E">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24" w:type="dxa"/>
            <w:tcBorders>
              <w:top w:val="single" w:color="auto" w:sz="4" w:space="0"/>
              <w:left w:val="single" w:color="auto" w:sz="4" w:space="0"/>
              <w:bottom w:val="single" w:color="auto" w:sz="4" w:space="0"/>
              <w:right w:val="single" w:color="auto" w:sz="4" w:space="0"/>
            </w:tcBorders>
            <w:vAlign w:val="center"/>
          </w:tcPr>
          <w:p w14:paraId="512EF2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58190C7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41.94</w:t>
            </w:r>
          </w:p>
        </w:tc>
        <w:tc>
          <w:tcPr>
            <w:tcW w:w="708" w:type="dxa"/>
            <w:tcBorders>
              <w:top w:val="single" w:color="auto" w:sz="4" w:space="0"/>
              <w:left w:val="single" w:color="auto" w:sz="4" w:space="0"/>
              <w:bottom w:val="single" w:color="auto" w:sz="4" w:space="0"/>
              <w:right w:val="single" w:color="auto" w:sz="4" w:space="0"/>
            </w:tcBorders>
            <w:vAlign w:val="center"/>
          </w:tcPr>
          <w:p w14:paraId="0CF2FE1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w:t>
            </w:r>
          </w:p>
        </w:tc>
        <w:tc>
          <w:tcPr>
            <w:tcW w:w="720" w:type="dxa"/>
            <w:tcBorders>
              <w:top w:val="single" w:color="auto" w:sz="4" w:space="0"/>
              <w:left w:val="single" w:color="auto" w:sz="4" w:space="0"/>
              <w:bottom w:val="single" w:color="auto" w:sz="4" w:space="0"/>
              <w:right w:val="single" w:color="auto" w:sz="4" w:space="0"/>
            </w:tcBorders>
            <w:vAlign w:val="center"/>
          </w:tcPr>
          <w:p w14:paraId="061AF9B3">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5D75D054">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B97CCA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708F171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283EA71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7C6D79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20F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C1A95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5</w:t>
            </w:r>
          </w:p>
        </w:tc>
        <w:tc>
          <w:tcPr>
            <w:tcW w:w="822" w:type="dxa"/>
            <w:tcBorders>
              <w:top w:val="single" w:color="auto" w:sz="4" w:space="0"/>
              <w:left w:val="single" w:color="auto" w:sz="4" w:space="0"/>
              <w:bottom w:val="single" w:color="auto" w:sz="4" w:space="0"/>
              <w:right w:val="single" w:color="auto" w:sz="4" w:space="0"/>
            </w:tcBorders>
            <w:vAlign w:val="center"/>
          </w:tcPr>
          <w:p w14:paraId="6842844F">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2BFC5F3C">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1E5C6DC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14</w:t>
            </w:r>
          </w:p>
        </w:tc>
        <w:tc>
          <w:tcPr>
            <w:tcW w:w="624" w:type="dxa"/>
            <w:tcBorders>
              <w:top w:val="single" w:color="auto" w:sz="4" w:space="0"/>
              <w:left w:val="single" w:color="auto" w:sz="4" w:space="0"/>
              <w:bottom w:val="single" w:color="auto" w:sz="4" w:space="0"/>
              <w:right w:val="single" w:color="auto" w:sz="4" w:space="0"/>
            </w:tcBorders>
            <w:vAlign w:val="center"/>
          </w:tcPr>
          <w:p w14:paraId="204279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20A3253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5.27</w:t>
            </w:r>
          </w:p>
        </w:tc>
        <w:tc>
          <w:tcPr>
            <w:tcW w:w="708" w:type="dxa"/>
            <w:tcBorders>
              <w:top w:val="single" w:color="auto" w:sz="4" w:space="0"/>
              <w:left w:val="single" w:color="auto" w:sz="4" w:space="0"/>
              <w:bottom w:val="single" w:color="auto" w:sz="4" w:space="0"/>
              <w:right w:val="single" w:color="auto" w:sz="4" w:space="0"/>
            </w:tcBorders>
            <w:vAlign w:val="center"/>
          </w:tcPr>
          <w:p w14:paraId="43D18F9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w:t>
            </w:r>
          </w:p>
        </w:tc>
        <w:tc>
          <w:tcPr>
            <w:tcW w:w="720" w:type="dxa"/>
            <w:tcBorders>
              <w:top w:val="single" w:color="auto" w:sz="4" w:space="0"/>
              <w:left w:val="single" w:color="auto" w:sz="4" w:space="0"/>
              <w:bottom w:val="single" w:color="auto" w:sz="4" w:space="0"/>
              <w:right w:val="single" w:color="auto" w:sz="4" w:space="0"/>
            </w:tcBorders>
            <w:vAlign w:val="center"/>
          </w:tcPr>
          <w:p w14:paraId="7A6EAC91">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06A46BC2">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626953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DCC6A5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3C2B127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641B06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82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1074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6</w:t>
            </w:r>
          </w:p>
        </w:tc>
        <w:tc>
          <w:tcPr>
            <w:tcW w:w="822" w:type="dxa"/>
            <w:tcBorders>
              <w:top w:val="single" w:color="auto" w:sz="4" w:space="0"/>
              <w:left w:val="single" w:color="auto" w:sz="4" w:space="0"/>
              <w:bottom w:val="single" w:color="auto" w:sz="4" w:space="0"/>
              <w:right w:val="single" w:color="auto" w:sz="4" w:space="0"/>
            </w:tcBorders>
            <w:vAlign w:val="center"/>
          </w:tcPr>
          <w:p w14:paraId="471ED8CF">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4322123F">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0481A31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16</w:t>
            </w:r>
          </w:p>
        </w:tc>
        <w:tc>
          <w:tcPr>
            <w:tcW w:w="624" w:type="dxa"/>
            <w:tcBorders>
              <w:top w:val="single" w:color="auto" w:sz="4" w:space="0"/>
              <w:left w:val="single" w:color="auto" w:sz="4" w:space="0"/>
              <w:bottom w:val="single" w:color="auto" w:sz="4" w:space="0"/>
              <w:right w:val="single" w:color="auto" w:sz="4" w:space="0"/>
            </w:tcBorders>
            <w:vAlign w:val="center"/>
          </w:tcPr>
          <w:p w14:paraId="13F330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05E50DF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24.72</w:t>
            </w:r>
          </w:p>
        </w:tc>
        <w:tc>
          <w:tcPr>
            <w:tcW w:w="708" w:type="dxa"/>
            <w:tcBorders>
              <w:top w:val="single" w:color="auto" w:sz="4" w:space="0"/>
              <w:left w:val="single" w:color="auto" w:sz="4" w:space="0"/>
              <w:bottom w:val="single" w:color="auto" w:sz="4" w:space="0"/>
              <w:right w:val="single" w:color="auto" w:sz="4" w:space="0"/>
            </w:tcBorders>
            <w:vAlign w:val="center"/>
          </w:tcPr>
          <w:p w14:paraId="706DA84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3590</w:t>
            </w:r>
          </w:p>
        </w:tc>
        <w:tc>
          <w:tcPr>
            <w:tcW w:w="720" w:type="dxa"/>
            <w:tcBorders>
              <w:top w:val="single" w:color="auto" w:sz="4" w:space="0"/>
              <w:left w:val="single" w:color="auto" w:sz="4" w:space="0"/>
              <w:bottom w:val="single" w:color="auto" w:sz="4" w:space="0"/>
              <w:right w:val="single" w:color="auto" w:sz="4" w:space="0"/>
            </w:tcBorders>
            <w:vAlign w:val="center"/>
          </w:tcPr>
          <w:p w14:paraId="612303D9">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744F25BE">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3E490E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096F74B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5E5D560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6327A8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C7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D85BBD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7</w:t>
            </w:r>
          </w:p>
        </w:tc>
        <w:tc>
          <w:tcPr>
            <w:tcW w:w="822" w:type="dxa"/>
            <w:tcBorders>
              <w:top w:val="single" w:color="auto" w:sz="4" w:space="0"/>
              <w:left w:val="single" w:color="auto" w:sz="4" w:space="0"/>
              <w:bottom w:val="single" w:color="auto" w:sz="4" w:space="0"/>
              <w:right w:val="single" w:color="auto" w:sz="4" w:space="0"/>
            </w:tcBorders>
            <w:vAlign w:val="center"/>
          </w:tcPr>
          <w:p w14:paraId="762AFB92">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3DD01C0D">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5C9F676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18</w:t>
            </w:r>
          </w:p>
        </w:tc>
        <w:tc>
          <w:tcPr>
            <w:tcW w:w="624" w:type="dxa"/>
            <w:tcBorders>
              <w:top w:val="single" w:color="auto" w:sz="4" w:space="0"/>
              <w:left w:val="single" w:color="auto" w:sz="4" w:space="0"/>
              <w:bottom w:val="single" w:color="auto" w:sz="4" w:space="0"/>
              <w:right w:val="single" w:color="auto" w:sz="4" w:space="0"/>
            </w:tcBorders>
            <w:vAlign w:val="center"/>
          </w:tcPr>
          <w:p w14:paraId="4A01E4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1CA73A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63.97</w:t>
            </w:r>
          </w:p>
        </w:tc>
        <w:tc>
          <w:tcPr>
            <w:tcW w:w="708" w:type="dxa"/>
            <w:tcBorders>
              <w:top w:val="single" w:color="auto" w:sz="4" w:space="0"/>
              <w:left w:val="single" w:color="auto" w:sz="4" w:space="0"/>
              <w:bottom w:val="single" w:color="auto" w:sz="4" w:space="0"/>
              <w:right w:val="single" w:color="auto" w:sz="4" w:space="0"/>
            </w:tcBorders>
            <w:vAlign w:val="center"/>
          </w:tcPr>
          <w:p w14:paraId="31E8865D">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3580</w:t>
            </w:r>
          </w:p>
        </w:tc>
        <w:tc>
          <w:tcPr>
            <w:tcW w:w="720" w:type="dxa"/>
            <w:tcBorders>
              <w:top w:val="single" w:color="auto" w:sz="4" w:space="0"/>
              <w:left w:val="single" w:color="auto" w:sz="4" w:space="0"/>
              <w:bottom w:val="single" w:color="auto" w:sz="4" w:space="0"/>
              <w:right w:val="single" w:color="auto" w:sz="4" w:space="0"/>
            </w:tcBorders>
            <w:vAlign w:val="center"/>
          </w:tcPr>
          <w:p w14:paraId="13381055">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03ACFC9E">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356655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385405DD">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1518959D">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72DA9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A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725E2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822" w:type="dxa"/>
            <w:tcBorders>
              <w:top w:val="single" w:color="auto" w:sz="4" w:space="0"/>
              <w:left w:val="single" w:color="auto" w:sz="4" w:space="0"/>
              <w:bottom w:val="single" w:color="auto" w:sz="4" w:space="0"/>
              <w:right w:val="single" w:color="auto" w:sz="4" w:space="0"/>
            </w:tcBorders>
            <w:vAlign w:val="center"/>
          </w:tcPr>
          <w:p w14:paraId="0F297F4C">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0059D7B9">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396343E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20</w:t>
            </w:r>
          </w:p>
        </w:tc>
        <w:tc>
          <w:tcPr>
            <w:tcW w:w="624" w:type="dxa"/>
            <w:tcBorders>
              <w:top w:val="single" w:color="auto" w:sz="4" w:space="0"/>
              <w:left w:val="single" w:color="auto" w:sz="4" w:space="0"/>
              <w:bottom w:val="single" w:color="auto" w:sz="4" w:space="0"/>
              <w:right w:val="single" w:color="auto" w:sz="4" w:space="0"/>
            </w:tcBorders>
            <w:vAlign w:val="center"/>
          </w:tcPr>
          <w:p w14:paraId="0CE9E7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1078F80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97.63</w:t>
            </w:r>
          </w:p>
        </w:tc>
        <w:tc>
          <w:tcPr>
            <w:tcW w:w="708" w:type="dxa"/>
            <w:tcBorders>
              <w:top w:val="single" w:color="auto" w:sz="4" w:space="0"/>
              <w:left w:val="single" w:color="auto" w:sz="4" w:space="0"/>
              <w:bottom w:val="single" w:color="auto" w:sz="4" w:space="0"/>
              <w:right w:val="single" w:color="auto" w:sz="4" w:space="0"/>
            </w:tcBorders>
            <w:vAlign w:val="center"/>
          </w:tcPr>
          <w:p w14:paraId="51DF40A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20" w:type="dxa"/>
            <w:tcBorders>
              <w:top w:val="single" w:color="auto" w:sz="4" w:space="0"/>
              <w:left w:val="single" w:color="auto" w:sz="4" w:space="0"/>
              <w:bottom w:val="single" w:color="auto" w:sz="4" w:space="0"/>
              <w:right w:val="single" w:color="auto" w:sz="4" w:space="0"/>
            </w:tcBorders>
            <w:vAlign w:val="center"/>
          </w:tcPr>
          <w:p w14:paraId="6AF0456F">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2320A4D0">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DC9675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06B83CC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188FB29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2DD489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7A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1E9821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9</w:t>
            </w:r>
          </w:p>
        </w:tc>
        <w:tc>
          <w:tcPr>
            <w:tcW w:w="822" w:type="dxa"/>
            <w:tcBorders>
              <w:top w:val="single" w:color="auto" w:sz="4" w:space="0"/>
              <w:left w:val="single" w:color="auto" w:sz="4" w:space="0"/>
              <w:bottom w:val="single" w:color="auto" w:sz="4" w:space="0"/>
              <w:right w:val="single" w:color="auto" w:sz="4" w:space="0"/>
            </w:tcBorders>
            <w:vAlign w:val="center"/>
          </w:tcPr>
          <w:p w14:paraId="06D48A22">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1F2BE46E">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4BD79A4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22</w:t>
            </w:r>
          </w:p>
        </w:tc>
        <w:tc>
          <w:tcPr>
            <w:tcW w:w="624" w:type="dxa"/>
            <w:tcBorders>
              <w:top w:val="single" w:color="auto" w:sz="4" w:space="0"/>
              <w:left w:val="single" w:color="auto" w:sz="4" w:space="0"/>
              <w:bottom w:val="single" w:color="auto" w:sz="4" w:space="0"/>
              <w:right w:val="single" w:color="auto" w:sz="4" w:space="0"/>
            </w:tcBorders>
            <w:vAlign w:val="center"/>
          </w:tcPr>
          <w:p w14:paraId="4F1437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56E4118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56.69</w:t>
            </w:r>
          </w:p>
        </w:tc>
        <w:tc>
          <w:tcPr>
            <w:tcW w:w="708" w:type="dxa"/>
            <w:tcBorders>
              <w:top w:val="single" w:color="auto" w:sz="4" w:space="0"/>
              <w:left w:val="single" w:color="auto" w:sz="4" w:space="0"/>
              <w:bottom w:val="single" w:color="auto" w:sz="4" w:space="0"/>
              <w:right w:val="single" w:color="auto" w:sz="4" w:space="0"/>
            </w:tcBorders>
            <w:vAlign w:val="center"/>
          </w:tcPr>
          <w:p w14:paraId="1B2DC4C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20" w:type="dxa"/>
            <w:tcBorders>
              <w:top w:val="single" w:color="auto" w:sz="4" w:space="0"/>
              <w:left w:val="single" w:color="auto" w:sz="4" w:space="0"/>
              <w:bottom w:val="single" w:color="auto" w:sz="4" w:space="0"/>
              <w:right w:val="single" w:color="auto" w:sz="4" w:space="0"/>
            </w:tcBorders>
            <w:vAlign w:val="center"/>
          </w:tcPr>
          <w:p w14:paraId="5C620A4F">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53F7FF80">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E14E5F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550DE47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33B2849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628898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022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1F92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822" w:type="dxa"/>
            <w:tcBorders>
              <w:top w:val="single" w:color="auto" w:sz="4" w:space="0"/>
              <w:left w:val="single" w:color="auto" w:sz="4" w:space="0"/>
              <w:bottom w:val="single" w:color="auto" w:sz="4" w:space="0"/>
              <w:right w:val="single" w:color="auto" w:sz="4" w:space="0"/>
            </w:tcBorders>
            <w:vAlign w:val="center"/>
          </w:tcPr>
          <w:p w14:paraId="6A7605D3">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04" w:type="dxa"/>
            <w:tcBorders>
              <w:top w:val="single" w:color="auto" w:sz="4" w:space="0"/>
              <w:left w:val="single" w:color="auto" w:sz="4" w:space="0"/>
              <w:bottom w:val="single" w:color="auto" w:sz="4" w:space="0"/>
              <w:right w:val="single" w:color="auto" w:sz="4" w:space="0"/>
            </w:tcBorders>
            <w:vAlign w:val="center"/>
          </w:tcPr>
          <w:p w14:paraId="2B073293">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36" w:type="dxa"/>
            <w:tcBorders>
              <w:top w:val="single" w:color="auto" w:sz="4" w:space="0"/>
              <w:left w:val="single" w:color="auto" w:sz="4" w:space="0"/>
              <w:bottom w:val="single" w:color="auto" w:sz="4" w:space="0"/>
              <w:right w:val="single" w:color="auto" w:sz="4" w:space="0"/>
            </w:tcBorders>
            <w:vAlign w:val="center"/>
          </w:tcPr>
          <w:p w14:paraId="660B35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25</w:t>
            </w:r>
          </w:p>
        </w:tc>
        <w:tc>
          <w:tcPr>
            <w:tcW w:w="624" w:type="dxa"/>
            <w:tcBorders>
              <w:top w:val="single" w:color="auto" w:sz="4" w:space="0"/>
              <w:left w:val="single" w:color="auto" w:sz="4" w:space="0"/>
              <w:bottom w:val="single" w:color="auto" w:sz="4" w:space="0"/>
              <w:right w:val="single" w:color="auto" w:sz="4" w:space="0"/>
            </w:tcBorders>
            <w:vAlign w:val="center"/>
          </w:tcPr>
          <w:p w14:paraId="7C5F57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7D3B816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43.87</w:t>
            </w:r>
          </w:p>
        </w:tc>
        <w:tc>
          <w:tcPr>
            <w:tcW w:w="708" w:type="dxa"/>
            <w:tcBorders>
              <w:top w:val="single" w:color="auto" w:sz="4" w:space="0"/>
              <w:left w:val="single" w:color="auto" w:sz="4" w:space="0"/>
              <w:bottom w:val="single" w:color="auto" w:sz="4" w:space="0"/>
              <w:right w:val="single" w:color="auto" w:sz="4" w:space="0"/>
            </w:tcBorders>
            <w:vAlign w:val="center"/>
          </w:tcPr>
          <w:p w14:paraId="436F560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20" w:type="dxa"/>
            <w:tcBorders>
              <w:top w:val="single" w:color="auto" w:sz="4" w:space="0"/>
              <w:left w:val="single" w:color="auto" w:sz="4" w:space="0"/>
              <w:bottom w:val="single" w:color="auto" w:sz="4" w:space="0"/>
              <w:right w:val="single" w:color="auto" w:sz="4" w:space="0"/>
            </w:tcBorders>
            <w:vAlign w:val="center"/>
          </w:tcPr>
          <w:p w14:paraId="3C1C54C0">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7AB03E26">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7C9F172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0A14E3A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190B32C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291E02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AB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18DF8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11</w:t>
            </w:r>
          </w:p>
        </w:tc>
        <w:tc>
          <w:tcPr>
            <w:tcW w:w="822" w:type="dxa"/>
            <w:tcBorders>
              <w:top w:val="single" w:color="auto" w:sz="4" w:space="0"/>
              <w:left w:val="single" w:color="auto" w:sz="4" w:space="0"/>
              <w:bottom w:val="single" w:color="auto" w:sz="4" w:space="0"/>
              <w:right w:val="single" w:color="auto" w:sz="4" w:space="0"/>
            </w:tcBorders>
            <w:vAlign w:val="center"/>
          </w:tcPr>
          <w:p w14:paraId="2838A1A9">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04" w:type="dxa"/>
            <w:tcBorders>
              <w:top w:val="single" w:color="auto" w:sz="4" w:space="0"/>
              <w:left w:val="single" w:color="auto" w:sz="4" w:space="0"/>
              <w:bottom w:val="single" w:color="auto" w:sz="4" w:space="0"/>
              <w:right w:val="single" w:color="auto" w:sz="4" w:space="0"/>
            </w:tcBorders>
            <w:vAlign w:val="center"/>
          </w:tcPr>
          <w:p w14:paraId="77A9AEC5">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36" w:type="dxa"/>
            <w:tcBorders>
              <w:top w:val="single" w:color="auto" w:sz="4" w:space="0"/>
              <w:left w:val="single" w:color="auto" w:sz="4" w:space="0"/>
              <w:bottom w:val="single" w:color="auto" w:sz="4" w:space="0"/>
              <w:right w:val="single" w:color="auto" w:sz="4" w:space="0"/>
            </w:tcBorders>
            <w:vAlign w:val="center"/>
          </w:tcPr>
          <w:p w14:paraId="4572F0C3">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624" w:type="dxa"/>
            <w:tcBorders>
              <w:top w:val="single" w:color="auto" w:sz="4" w:space="0"/>
              <w:left w:val="single" w:color="auto" w:sz="4" w:space="0"/>
              <w:bottom w:val="single" w:color="auto" w:sz="4" w:space="0"/>
              <w:right w:val="single" w:color="auto" w:sz="4" w:space="0"/>
            </w:tcBorders>
            <w:vAlign w:val="center"/>
          </w:tcPr>
          <w:p w14:paraId="526D7D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38DFFE9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2.14</w:t>
            </w:r>
          </w:p>
        </w:tc>
        <w:tc>
          <w:tcPr>
            <w:tcW w:w="708" w:type="dxa"/>
            <w:tcBorders>
              <w:top w:val="single" w:color="auto" w:sz="4" w:space="0"/>
              <w:left w:val="single" w:color="auto" w:sz="4" w:space="0"/>
              <w:bottom w:val="single" w:color="auto" w:sz="4" w:space="0"/>
              <w:right w:val="single" w:color="auto" w:sz="4" w:space="0"/>
            </w:tcBorders>
            <w:vAlign w:val="center"/>
          </w:tcPr>
          <w:p w14:paraId="6269206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3950</w:t>
            </w:r>
          </w:p>
        </w:tc>
        <w:tc>
          <w:tcPr>
            <w:tcW w:w="720" w:type="dxa"/>
            <w:tcBorders>
              <w:top w:val="single" w:color="auto" w:sz="4" w:space="0"/>
              <w:left w:val="single" w:color="auto" w:sz="4" w:space="0"/>
              <w:bottom w:val="single" w:color="auto" w:sz="4" w:space="0"/>
              <w:right w:val="single" w:color="auto" w:sz="4" w:space="0"/>
            </w:tcBorders>
            <w:vAlign w:val="center"/>
          </w:tcPr>
          <w:p w14:paraId="660473E9">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58DD4282">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22E05D3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10122F5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49DD89B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28EC7C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D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F6359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822" w:type="dxa"/>
            <w:tcBorders>
              <w:top w:val="single" w:color="auto" w:sz="4" w:space="0"/>
              <w:left w:val="single" w:color="auto" w:sz="4" w:space="0"/>
              <w:bottom w:val="single" w:color="auto" w:sz="4" w:space="0"/>
              <w:right w:val="single" w:color="auto" w:sz="4" w:space="0"/>
            </w:tcBorders>
            <w:vAlign w:val="center"/>
          </w:tcPr>
          <w:p w14:paraId="0DE3F7C9">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04" w:type="dxa"/>
            <w:tcBorders>
              <w:top w:val="single" w:color="auto" w:sz="4" w:space="0"/>
              <w:left w:val="single" w:color="auto" w:sz="4" w:space="0"/>
              <w:bottom w:val="single" w:color="auto" w:sz="4" w:space="0"/>
              <w:right w:val="single" w:color="auto" w:sz="4" w:space="0"/>
            </w:tcBorders>
            <w:vAlign w:val="center"/>
          </w:tcPr>
          <w:p w14:paraId="6489E021">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36" w:type="dxa"/>
            <w:tcBorders>
              <w:top w:val="single" w:color="auto" w:sz="4" w:space="0"/>
              <w:left w:val="single" w:color="auto" w:sz="4" w:space="0"/>
              <w:bottom w:val="single" w:color="auto" w:sz="4" w:space="0"/>
              <w:right w:val="single" w:color="auto" w:sz="4" w:space="0"/>
            </w:tcBorders>
            <w:vAlign w:val="center"/>
          </w:tcPr>
          <w:p w14:paraId="0E72E97F">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624" w:type="dxa"/>
            <w:tcBorders>
              <w:top w:val="single" w:color="auto" w:sz="4" w:space="0"/>
              <w:left w:val="single" w:color="auto" w:sz="4" w:space="0"/>
              <w:bottom w:val="single" w:color="auto" w:sz="4" w:space="0"/>
              <w:right w:val="single" w:color="auto" w:sz="4" w:space="0"/>
            </w:tcBorders>
            <w:vAlign w:val="center"/>
          </w:tcPr>
          <w:p w14:paraId="20C65A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763B72D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1.27</w:t>
            </w:r>
          </w:p>
        </w:tc>
        <w:tc>
          <w:tcPr>
            <w:tcW w:w="708" w:type="dxa"/>
            <w:tcBorders>
              <w:top w:val="single" w:color="auto" w:sz="4" w:space="0"/>
              <w:left w:val="single" w:color="auto" w:sz="4" w:space="0"/>
              <w:bottom w:val="single" w:color="auto" w:sz="4" w:space="0"/>
              <w:right w:val="single" w:color="auto" w:sz="4" w:space="0"/>
            </w:tcBorders>
            <w:vAlign w:val="center"/>
          </w:tcPr>
          <w:p w14:paraId="279FD23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3750</w:t>
            </w:r>
          </w:p>
        </w:tc>
        <w:tc>
          <w:tcPr>
            <w:tcW w:w="720" w:type="dxa"/>
            <w:tcBorders>
              <w:top w:val="single" w:color="auto" w:sz="4" w:space="0"/>
              <w:left w:val="single" w:color="auto" w:sz="4" w:space="0"/>
              <w:bottom w:val="single" w:color="auto" w:sz="4" w:space="0"/>
              <w:right w:val="single" w:color="auto" w:sz="4" w:space="0"/>
            </w:tcBorders>
            <w:vAlign w:val="center"/>
          </w:tcPr>
          <w:p w14:paraId="543B1D0C">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2097BC64">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71F5B23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F23188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751CA06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30B4E3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718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D3ED0D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w:t>
            </w:r>
          </w:p>
        </w:tc>
        <w:tc>
          <w:tcPr>
            <w:tcW w:w="822" w:type="dxa"/>
            <w:tcBorders>
              <w:top w:val="single" w:color="auto" w:sz="4" w:space="0"/>
              <w:left w:val="single" w:color="auto" w:sz="4" w:space="0"/>
              <w:bottom w:val="single" w:color="auto" w:sz="4" w:space="0"/>
              <w:right w:val="single" w:color="auto" w:sz="4" w:space="0"/>
            </w:tcBorders>
            <w:vAlign w:val="center"/>
          </w:tcPr>
          <w:p w14:paraId="761A2C58">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04" w:type="dxa"/>
            <w:tcBorders>
              <w:top w:val="single" w:color="auto" w:sz="4" w:space="0"/>
              <w:left w:val="single" w:color="auto" w:sz="4" w:space="0"/>
              <w:bottom w:val="single" w:color="auto" w:sz="4" w:space="0"/>
              <w:right w:val="single" w:color="auto" w:sz="4" w:space="0"/>
            </w:tcBorders>
            <w:vAlign w:val="center"/>
          </w:tcPr>
          <w:p w14:paraId="5568D2CA">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36" w:type="dxa"/>
            <w:tcBorders>
              <w:top w:val="single" w:color="auto" w:sz="4" w:space="0"/>
              <w:left w:val="single" w:color="auto" w:sz="4" w:space="0"/>
              <w:bottom w:val="single" w:color="auto" w:sz="4" w:space="0"/>
              <w:right w:val="single" w:color="auto" w:sz="4" w:space="0"/>
            </w:tcBorders>
            <w:vAlign w:val="center"/>
          </w:tcPr>
          <w:p w14:paraId="0C7C911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w:t>
            </w:r>
          </w:p>
        </w:tc>
        <w:tc>
          <w:tcPr>
            <w:tcW w:w="624" w:type="dxa"/>
            <w:tcBorders>
              <w:top w:val="single" w:color="auto" w:sz="4" w:space="0"/>
              <w:left w:val="single" w:color="auto" w:sz="4" w:space="0"/>
              <w:bottom w:val="single" w:color="auto" w:sz="4" w:space="0"/>
              <w:right w:val="single" w:color="auto" w:sz="4" w:space="0"/>
            </w:tcBorders>
            <w:vAlign w:val="center"/>
          </w:tcPr>
          <w:p w14:paraId="451C0D6F">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11880F6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1.62</w:t>
            </w:r>
          </w:p>
        </w:tc>
        <w:tc>
          <w:tcPr>
            <w:tcW w:w="708" w:type="dxa"/>
            <w:tcBorders>
              <w:top w:val="single" w:color="auto" w:sz="4" w:space="0"/>
              <w:left w:val="single" w:color="auto" w:sz="4" w:space="0"/>
              <w:bottom w:val="single" w:color="auto" w:sz="4" w:space="0"/>
              <w:right w:val="single" w:color="auto" w:sz="4" w:space="0"/>
            </w:tcBorders>
            <w:vAlign w:val="center"/>
          </w:tcPr>
          <w:p w14:paraId="42B8775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4250</w:t>
            </w:r>
          </w:p>
        </w:tc>
        <w:tc>
          <w:tcPr>
            <w:tcW w:w="720" w:type="dxa"/>
            <w:tcBorders>
              <w:top w:val="single" w:color="auto" w:sz="4" w:space="0"/>
              <w:left w:val="single" w:color="auto" w:sz="4" w:space="0"/>
              <w:bottom w:val="single" w:color="auto" w:sz="4" w:space="0"/>
              <w:right w:val="single" w:color="auto" w:sz="4" w:space="0"/>
            </w:tcBorders>
            <w:vAlign w:val="center"/>
          </w:tcPr>
          <w:p w14:paraId="7B458E8A">
            <w:pPr>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center"/>
          </w:tcPr>
          <w:p w14:paraId="4E7CCB9C">
            <w:pPr>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2D4CC0F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5381DF9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6584B70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left w:val="single" w:color="auto" w:sz="4" w:space="0"/>
              <w:bottom w:val="single" w:color="auto" w:sz="4" w:space="0"/>
              <w:right w:val="single" w:color="auto" w:sz="4" w:space="0"/>
            </w:tcBorders>
            <w:vAlign w:val="center"/>
          </w:tcPr>
          <w:p w14:paraId="61342B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C5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43F6A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62" w:type="dxa"/>
            <w:gridSpan w:val="3"/>
            <w:tcBorders>
              <w:top w:val="single" w:color="auto" w:sz="4" w:space="0"/>
            </w:tcBorders>
            <w:vAlign w:val="center"/>
          </w:tcPr>
          <w:p w14:paraId="36D1BE7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624" w:type="dxa"/>
            <w:tcBorders>
              <w:top w:val="single" w:color="auto" w:sz="4" w:space="0"/>
            </w:tcBorders>
          </w:tcPr>
          <w:p w14:paraId="77F0E6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6" w:type="dxa"/>
            <w:tcBorders>
              <w:top w:val="single" w:color="auto" w:sz="4" w:space="0"/>
            </w:tcBorders>
            <w:vAlign w:val="center"/>
          </w:tcPr>
          <w:p w14:paraId="04264A3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531.55</w:t>
            </w:r>
          </w:p>
        </w:tc>
        <w:tc>
          <w:tcPr>
            <w:tcW w:w="708" w:type="dxa"/>
            <w:tcBorders>
              <w:top w:val="single" w:color="auto" w:sz="4" w:space="0"/>
            </w:tcBorders>
            <w:vAlign w:val="center"/>
          </w:tcPr>
          <w:p w14:paraId="75D490F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0" w:type="dxa"/>
            <w:tcBorders>
              <w:top w:val="single" w:color="auto" w:sz="4" w:space="0"/>
            </w:tcBorders>
            <w:vAlign w:val="center"/>
          </w:tcPr>
          <w:p w14:paraId="4AE3897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96" w:type="dxa"/>
            <w:tcBorders>
              <w:top w:val="single" w:color="auto" w:sz="4" w:space="0"/>
            </w:tcBorders>
            <w:vAlign w:val="center"/>
          </w:tcPr>
          <w:p w14:paraId="4F923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20" w:type="dxa"/>
            <w:tcBorders>
              <w:top w:val="single" w:color="auto" w:sz="4" w:space="0"/>
            </w:tcBorders>
            <w:vAlign w:val="center"/>
          </w:tcPr>
          <w:p w14:paraId="08FAA7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36" w:type="dxa"/>
            <w:tcBorders>
              <w:top w:val="single" w:color="auto" w:sz="4" w:space="0"/>
            </w:tcBorders>
            <w:vAlign w:val="center"/>
          </w:tcPr>
          <w:p w14:paraId="670F0B8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16" w:type="dxa"/>
            <w:tcBorders>
              <w:top w:val="single" w:color="auto" w:sz="4" w:space="0"/>
            </w:tcBorders>
            <w:vAlign w:val="center"/>
          </w:tcPr>
          <w:p w14:paraId="378F148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486" w:type="dxa"/>
            <w:tcBorders>
              <w:top w:val="single" w:color="auto" w:sz="4" w:space="0"/>
            </w:tcBorders>
            <w:vAlign w:val="center"/>
          </w:tcPr>
          <w:p w14:paraId="1D2626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B33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6495B98">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2568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C3862C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7E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52DCD17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p>
        </w:tc>
      </w:tr>
      <w:bookmarkEnd w:id="11"/>
      <w:permEnd w:id="14"/>
    </w:tbl>
    <w:p w14:paraId="720C37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61282D7">
      <w:pPr>
        <w:pStyle w:val="11"/>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00221969">
      <w:pPr>
        <w:pStyle w:val="11"/>
        <w:numPr>
          <w:ilvl w:val="255"/>
          <w:numId w:val="0"/>
        </w:numPr>
        <w:spacing w:line="400" w:lineRule="atLeast"/>
        <w:ind w:firstLine="482" w:firstLineChars="200"/>
        <w:jc w:val="both"/>
        <w:outlineLvl w:val="2"/>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DF71A3C">
      <w:pPr>
        <w:pStyle w:val="11"/>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highlight w:val="none"/>
          <w14:textFill>
            <w14:solidFill>
              <w14:schemeClr w14:val="tx1"/>
            </w14:solidFill>
          </w14:textFill>
        </w:rPr>
      </w:pPr>
      <w:bookmarkStart w:id="12" w:name="_Hlk126832804"/>
      <w:r>
        <w:rPr>
          <w:rFonts w:hint="eastAsia" w:ascii="仿宋_GB2312" w:hAnsi="仿宋_GB2312" w:eastAsia="仿宋_GB2312" w:cs="仿宋_GB2312"/>
          <w:color w:val="000000" w:themeColor="text1"/>
          <w:highlight w:val="none"/>
          <w14:textFill>
            <w14:solidFill>
              <w14:schemeClr w14:val="tx1"/>
            </w14:solidFill>
          </w14:textFill>
        </w:rPr>
        <w:t>含税基准价（P1）：货物清单中的含税基准价是</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2025</w:t>
      </w:r>
      <w:permEnd w:id="15"/>
      <w:r>
        <w:rPr>
          <w:rFonts w:hint="eastAsia" w:ascii="仿宋_GB2312" w:hAnsi="仿宋_GB2312" w:eastAsia="仿宋_GB2312" w:cs="仿宋_GB2312"/>
          <w:color w:val="000000" w:themeColor="text1"/>
          <w:highlight w:val="none"/>
          <w14:textFill>
            <w14:solidFill>
              <w14:schemeClr w14:val="tx1"/>
            </w14:solidFill>
          </w14:textFill>
        </w:rPr>
        <w:t>年</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6 </w:t>
      </w:r>
      <w:permEnd w:id="16"/>
      <w:r>
        <w:rPr>
          <w:rFonts w:hint="eastAsia" w:ascii="仿宋_GB2312" w:hAnsi="仿宋_GB2312" w:eastAsia="仿宋_GB2312" w:cs="仿宋_GB2312"/>
          <w:color w:val="000000" w:themeColor="text1"/>
          <w:highlight w:val="none"/>
          <w14:textFill>
            <w14:solidFill>
              <w14:schemeClr w14:val="tx1"/>
            </w14:solidFill>
          </w14:textFill>
        </w:rPr>
        <w:t>月</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27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日（双方约定的）</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18"/>
      <w:r>
        <w:rPr>
          <w:rFonts w:hint="eastAsia" w:ascii="仿宋_GB2312" w:hAnsi="仿宋_GB2312" w:eastAsia="仿宋_GB2312" w:cs="仿宋_GB2312"/>
          <w:color w:val="000000" w:themeColor="text1"/>
          <w:highlight w:val="none"/>
          <w14:textFill>
            <w14:solidFill>
              <w14:schemeClr w14:val="tx1"/>
            </w14:solidFill>
          </w14:textFill>
        </w:rPr>
        <w:t>网</w:t>
      </w:r>
      <w:permStart w:id="1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拉萨</w:t>
      </w:r>
      <w:permEnd w:id="19"/>
      <w:r>
        <w:rPr>
          <w:rFonts w:hint="eastAsia" w:ascii="仿宋_GB2312" w:hAnsi="仿宋_GB2312" w:eastAsia="仿宋_GB2312" w:cs="仿宋_GB2312"/>
          <w:color w:val="000000" w:themeColor="text1"/>
          <w:highlight w:val="none"/>
          <w14:textFill>
            <w14:solidFill>
              <w14:schemeClr w14:val="tx1"/>
            </w14:solidFill>
          </w14:textFill>
        </w:rPr>
        <w:t>市场建筑钢材价格行情价格第一次公布的价格，此价格只用来暂估合同总额，实际结算价格以供应计划中双方约定的到货当日</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20"/>
      <w:r>
        <w:rPr>
          <w:rFonts w:hint="eastAsia" w:ascii="仿宋_GB2312" w:hAnsi="仿宋_GB2312" w:eastAsia="仿宋_GB2312" w:cs="仿宋_GB2312"/>
          <w:color w:val="000000" w:themeColor="text1"/>
          <w:highlight w:val="none"/>
          <w14:textFill>
            <w14:solidFill>
              <w14:schemeClr w14:val="tx1"/>
            </w14:solidFill>
          </w14:textFill>
        </w:rPr>
        <w:t xml:space="preserve">网 </w:t>
      </w:r>
      <w:permStart w:id="2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09C8236C">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38E7E4D9">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5819244D">
      <w:pPr>
        <w:autoSpaceDE w:val="0"/>
        <w:autoSpaceDN w:val="0"/>
        <w:adjustRightInd w:val="0"/>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钢材品牌：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所供钢材生产厂家品牌要求如下：</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6C1F63D7">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2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3"/>
    </w:p>
    <w:p w14:paraId="3D67BC5F">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BD27C5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16724B1C">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5703"/>
      <w:bookmarkStart w:id="14" w:name="_Toc13168"/>
      <w:bookmarkStart w:id="15"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3"/>
      <w:bookmarkEnd w:id="14"/>
      <w:bookmarkEnd w:id="15"/>
    </w:p>
    <w:p w14:paraId="3546642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199FD55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72C4BFB2">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24479AF">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2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ermEnd w:id="25"/>
    <w:p w14:paraId="4860FE40">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720023BA">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7" w:edGrp="everyone"/>
      <w:r>
        <w:rPr>
          <w:rFonts w:hint="eastAsia" w:ascii="仿宋_GB2312" w:hAnsi="仿宋_GB2312" w:eastAsia="仿宋_GB2312" w:cs="仿宋_GB2312"/>
          <w:color w:val="000000" w:themeColor="text1"/>
          <w:highlight w:val="none"/>
          <w:u w:val="single"/>
          <w14:textFill>
            <w14:solidFill>
              <w14:schemeClr w14:val="tx1"/>
            </w14:solidFill>
          </w14:textFill>
        </w:rPr>
        <w:t>甲方指定的其他地点。</w:t>
      </w:r>
      <w:permEnd w:id="27"/>
    </w:p>
    <w:p w14:paraId="0D8B5BC5">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28"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合同货物清单内容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highlight w:val="none"/>
          <w14:textFill>
            <w14:solidFill>
              <w14:schemeClr w14:val="tx1"/>
            </w14:solidFill>
          </w14:textFill>
        </w:rPr>
        <w:t>。</w:t>
      </w:r>
    </w:p>
    <w:p w14:paraId="069F0615">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F59631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2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0"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3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21891D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891AC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6"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highlight w:val="none"/>
          <w14:textFill>
            <w14:solidFill>
              <w14:schemeClr w14:val="tx1"/>
            </w14:solidFill>
          </w14:textFill>
        </w:rPr>
        <w:t>。</w:t>
      </w:r>
    </w:p>
    <w:p w14:paraId="4BB6E571">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47E50EA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B26E6D5">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highlight w:val="none"/>
          <w14:textFill>
            <w14:solidFill>
              <w14:schemeClr w14:val="tx1"/>
            </w14:solidFill>
          </w14:textFill>
        </w:rPr>
        <w:t>。</w:t>
      </w:r>
    </w:p>
    <w:p w14:paraId="2D2E05D5">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3F816D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8945543">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03B22562">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A02460B">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3335E7E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693DCF5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B21AE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BDEF5B0">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CBB9B25">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35" w:edGrp="everyone"/>
      <w:r>
        <w:rPr>
          <w:rFonts w:hint="eastAsia" w:ascii="仿宋_GB2312" w:hAnsi="仿宋_GB2312" w:eastAsia="仿宋_GB2312" w:cs="仿宋_GB2312"/>
          <w:color w:val="auto"/>
          <w:sz w:val="24"/>
          <w:szCs w:val="24"/>
          <w:highlight w:val="none"/>
          <w:u w:val="single"/>
        </w:rPr>
        <w:t xml:space="preserve">    /  </w:t>
      </w:r>
      <w:permEnd w:id="35"/>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36" w:edGrp="everyone"/>
      <w:r>
        <w:rPr>
          <w:rFonts w:hint="eastAsia" w:ascii="仿宋_GB2312" w:hAnsi="仿宋_GB2312" w:eastAsia="仿宋_GB2312" w:cs="仿宋_GB2312"/>
          <w:color w:val="auto"/>
          <w:sz w:val="24"/>
          <w:szCs w:val="24"/>
          <w:highlight w:val="none"/>
          <w:u w:val="single"/>
        </w:rPr>
        <w:t xml:space="preserve">   /  </w:t>
      </w:r>
      <w:permEnd w:id="36"/>
      <w:r>
        <w:rPr>
          <w:rFonts w:hint="eastAsia" w:ascii="仿宋_GB2312" w:hAnsi="仿宋_GB2312" w:eastAsia="仿宋_GB2312" w:cs="仿宋_GB2312"/>
          <w:color w:val="auto"/>
          <w:sz w:val="24"/>
          <w:szCs w:val="24"/>
          <w:highlight w:val="none"/>
        </w:rPr>
        <w:t>。</w:t>
      </w:r>
    </w:p>
    <w:p w14:paraId="2C754805">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permStart w:id="37" w:edGrp="everyone"/>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ermEnd w:id="37"/>
      <w:r>
        <w:rPr>
          <w:rFonts w:hint="eastAsia" w:ascii="仿宋_GB2312" w:hAnsi="仿宋_GB2312" w:eastAsia="仿宋_GB2312" w:cs="仿宋_GB2312"/>
          <w:color w:val="auto"/>
          <w:highlight w:val="none"/>
          <w:u w:val="single"/>
        </w:rPr>
        <w:t>。</w:t>
      </w:r>
    </w:p>
    <w:p w14:paraId="54DA2072">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38" w:edGrp="everyone"/>
      <w:r>
        <w:rPr>
          <w:rFonts w:hint="eastAsia" w:ascii="仿宋_GB2312" w:hAnsi="仿宋_GB2312" w:eastAsia="仿宋_GB2312" w:cs="仿宋_GB2312"/>
          <w:color w:val="auto"/>
          <w:highlight w:val="none"/>
          <w:u w:val="single"/>
        </w:rPr>
        <w:t xml:space="preserve">   /   </w:t>
      </w:r>
      <w:permEnd w:id="38"/>
      <w:r>
        <w:rPr>
          <w:rFonts w:hint="eastAsia" w:ascii="仿宋_GB2312" w:hAnsi="仿宋_GB2312" w:eastAsia="仿宋_GB2312" w:cs="仿宋_GB2312"/>
          <w:color w:val="auto"/>
          <w:highlight w:val="none"/>
        </w:rPr>
        <w:t>。</w:t>
      </w:r>
    </w:p>
    <w:p w14:paraId="798819A9">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564E3B7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8" w:name="_Toc29361"/>
      <w:bookmarkStart w:id="19" w:name="_Toc15437"/>
      <w:bookmarkStart w:id="20" w:name="_Toc12447"/>
      <w:r>
        <w:rPr>
          <w:rFonts w:hint="eastAsia" w:ascii="仿宋_GB2312" w:hAnsi="仿宋_GB2312" w:eastAsia="仿宋_GB2312" w:cs="仿宋_GB2312"/>
          <w:b/>
          <w:bCs/>
          <w:color w:val="auto"/>
          <w:highlight w:val="none"/>
        </w:rPr>
        <w:t>货物质量</w:t>
      </w:r>
      <w:bookmarkEnd w:id="18"/>
      <w:bookmarkEnd w:id="19"/>
      <w:bookmarkEnd w:id="20"/>
    </w:p>
    <w:p w14:paraId="070D5CFA">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29030CB2">
      <w:pPr>
        <w:pStyle w:val="11"/>
        <w:spacing w:line="400" w:lineRule="atLeast"/>
        <w:ind w:firstLine="480" w:firstLineChars="200"/>
        <w:jc w:val="both"/>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w:t>
      </w:r>
      <w:permStart w:id="39" w:edGrp="everyone"/>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highlight w:val="none"/>
          <w14:textFill>
            <w14:solidFill>
              <w14:schemeClr w14:val="tx1"/>
            </w14:solidFill>
          </w14:textFill>
        </w:rPr>
        <w:t>）</w:t>
      </w:r>
      <w:permEnd w:id="39"/>
      <w:r>
        <w:rPr>
          <w:rFonts w:hint="eastAsia" w:ascii="仿宋_GB2312" w:hAnsi="仿宋_GB2312" w:eastAsia="仿宋_GB2312" w:cs="仿宋_GB2312"/>
          <w:color w:val="auto"/>
          <w:highlight w:val="none"/>
        </w:rPr>
        <w:t>。</w:t>
      </w:r>
    </w:p>
    <w:p w14:paraId="5D32080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0AFDC260">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0D646A6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4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sz w:val="24"/>
          <w:szCs w:val="24"/>
          <w:u w:val="single"/>
        </w:rPr>
        <w:t>严格按国家标准交货。</w:t>
      </w:r>
      <w:r>
        <w:rPr>
          <w:rFonts w:hint="eastAsia" w:ascii="仿宋_GB2312" w:hAnsi="仿宋_GB2312" w:eastAsia="仿宋_GB2312" w:cs="仿宋_GB2312"/>
          <w:sz w:val="24"/>
          <w:szCs w:val="24"/>
          <w:u w:val="single"/>
          <w:lang w:val="en-US" w:eastAsia="zh-CN"/>
        </w:rPr>
        <w:t>钢筋</w:t>
      </w:r>
      <w:r>
        <w:rPr>
          <w:rFonts w:hint="eastAsia" w:ascii="仿宋_GB2312" w:hAnsi="仿宋_GB2312" w:eastAsia="仿宋_GB2312" w:cs="仿宋_GB2312"/>
          <w:snapToGrid/>
          <w:kern w:val="2"/>
          <w:sz w:val="24"/>
          <w:szCs w:val="24"/>
          <w:u w:val="single"/>
        </w:rPr>
        <w:t>必须是全新的、未使用过的、采用的最佳材料和第一流的工艺，并在各方面符合相应的设计标准和施工规范要求。</w:t>
      </w:r>
      <w:r>
        <w:rPr>
          <w:rFonts w:hint="eastAsia" w:ascii="仿宋_GB2312" w:hAnsi="仿宋_GB2312" w:eastAsia="仿宋_GB2312" w:cs="仿宋_GB2312"/>
          <w:sz w:val="24"/>
          <w:szCs w:val="24"/>
          <w:u w:val="single"/>
        </w:rPr>
        <w:t>乙方供应的每一批货物必须提供该产品的出场合格证、出厂质量证明和检验报告单，并满足甲方的外委试验报告要求。</w:t>
      </w:r>
      <w:r>
        <w:rPr>
          <w:rFonts w:hint="eastAsia" w:ascii="仿宋_GB2312" w:hAnsi="仿宋_GB2312" w:eastAsia="仿宋_GB2312" w:cs="仿宋_GB2312"/>
          <w:snapToGrid/>
          <w:kern w:val="2"/>
          <w:sz w:val="24"/>
          <w:szCs w:val="24"/>
          <w:u w:val="single"/>
        </w:rPr>
        <w:t>若乙方提供的产品确实存在质量问题，乙方不得以货物已经验收、签收、使用及其他原因为由进行抗辩免责，对于甲方的损失应承担全部责任。</w:t>
      </w:r>
      <w:r>
        <w:rPr>
          <w:rFonts w:hint="eastAsia" w:ascii="仿宋_GB2312" w:hAnsi="仿宋_GB2312" w:eastAsia="仿宋_GB2312" w:cs="仿宋_GB2312"/>
          <w:color w:val="auto"/>
          <w:highlight w:val="none"/>
          <w:u w:val="single"/>
        </w:rPr>
        <w:t xml:space="preserve">  </w:t>
      </w:r>
      <w:permEnd w:id="40"/>
      <w:r>
        <w:rPr>
          <w:rFonts w:hint="eastAsia" w:ascii="仿宋_GB2312" w:hAnsi="仿宋_GB2312" w:eastAsia="仿宋_GB2312" w:cs="仿宋_GB2312"/>
          <w:color w:val="auto"/>
          <w:highlight w:val="none"/>
        </w:rPr>
        <w:t>）。</w:t>
      </w:r>
    </w:p>
    <w:p w14:paraId="3E0215B8">
      <w:pPr>
        <w:pStyle w:val="11"/>
        <w:spacing w:line="400" w:lineRule="atLeast"/>
        <w:ind w:firstLine="480" w:firstLineChars="200"/>
        <w:rPr>
          <w:rFonts w:hint="eastAsia" w:ascii="仿宋_GB2312" w:hAnsi="仿宋_GB2312" w:eastAsia="宋体" w:cs="仿宋_GB2312"/>
          <w:color w:val="0000FF"/>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0B2ECD50">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permStart w:id="41" w:edGrp="everyone"/>
      <w:r>
        <w:rPr>
          <w:rFonts w:hint="eastAsia" w:ascii="仿宋_GB2312" w:hAnsi="仿宋_GB2312" w:eastAsia="仿宋_GB2312" w:cs="仿宋_GB2312"/>
          <w:color w:val="auto"/>
          <w:highlight w:val="none"/>
          <w:u w:val="single"/>
        </w:rPr>
        <w:t xml:space="preserve">/                 </w:t>
      </w:r>
      <w:permEnd w:id="4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8C911BD">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21FB8218">
      <w:pPr>
        <w:pStyle w:val="11"/>
        <w:spacing w:line="400" w:lineRule="atLeast"/>
        <w:ind w:firstLine="482" w:firstLineChars="200"/>
        <w:outlineLvl w:val="1"/>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3、货物质量保修期：</w:t>
      </w:r>
    </w:p>
    <w:p w14:paraId="1D911675">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w:t>
      </w:r>
      <w:permStart w:id="42" w:edGrp="everyone"/>
      <w:r>
        <w:rPr>
          <w:rFonts w:hint="eastAsia" w:ascii="仿宋_GB2312" w:hAnsi="仿宋_GB2312" w:eastAsia="仿宋_GB2312" w:cs="仿宋_GB2312"/>
          <w:color w:val="auto"/>
          <w:highlight w:val="none"/>
        </w:rPr>
        <w:t xml:space="preserve">  3.</w:t>
      </w:r>
      <w:r>
        <w:rPr>
          <w:rFonts w:hint="eastAsia" w:ascii="仿宋_GB2312" w:hAnsi="仿宋_GB2312" w:eastAsia="仿宋_GB2312" w:cs="仿宋_GB2312"/>
          <w:color w:val="auto"/>
          <w:highlight w:val="none"/>
          <w:lang w:val="en-US" w:eastAsia="zh-CN"/>
        </w:rPr>
        <w:t>1.3</w:t>
      </w:r>
      <w:r>
        <w:rPr>
          <w:rFonts w:hint="eastAsia" w:ascii="仿宋_GB2312" w:hAnsi="仿宋_GB2312" w:eastAsia="仿宋_GB2312" w:cs="仿宋_GB2312"/>
          <w:color w:val="auto"/>
          <w:highlight w:val="none"/>
        </w:rPr>
        <w:t xml:space="preserve"> </w:t>
      </w:r>
      <w:permEnd w:id="42"/>
      <w:r>
        <w:rPr>
          <w:rFonts w:hint="eastAsia" w:ascii="仿宋_GB2312" w:hAnsi="仿宋_GB2312" w:eastAsia="仿宋_GB2312" w:cs="仿宋_GB2312"/>
          <w:color w:val="auto"/>
          <w:highlight w:val="none"/>
        </w:rPr>
        <w:t xml:space="preserve"> 项执行（如货物明示或设计的质量保修期/缺陷责任期较长的，以较长者为准）：</w:t>
      </w:r>
    </w:p>
    <w:p w14:paraId="2E8218D7">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14:paraId="50990AB5">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2质量保修期为</w:t>
      </w:r>
      <w:permStart w:id="43" w:edGrp="everyone"/>
      <w:r>
        <w:rPr>
          <w:rFonts w:hint="eastAsia" w:ascii="仿宋_GB2312" w:hAnsi="仿宋_GB2312" w:eastAsia="仿宋_GB2312" w:cs="仿宋_GB2312"/>
          <w:color w:val="auto"/>
          <w:highlight w:val="none"/>
        </w:rPr>
        <w:t xml:space="preserve">  /   </w:t>
      </w:r>
      <w:permEnd w:id="43"/>
      <w:r>
        <w:rPr>
          <w:rFonts w:hint="eastAsia" w:ascii="仿宋_GB2312" w:hAnsi="仿宋_GB2312" w:eastAsia="仿宋_GB2312" w:cs="仿宋_GB2312"/>
          <w:color w:val="auto"/>
          <w:highlight w:val="none"/>
        </w:rPr>
        <w:t>个月，自货物进场验收合格之日起算；</w:t>
      </w:r>
    </w:p>
    <w:p w14:paraId="418655D3">
      <w:pPr>
        <w:pStyle w:val="11"/>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3质量保修期为</w:t>
      </w:r>
      <w:permStart w:id="44"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 xml:space="preserve">   </w:t>
      </w:r>
      <w:permEnd w:id="44"/>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5FAC4E13">
      <w:pPr>
        <w:pStyle w:val="11"/>
        <w:spacing w:line="400" w:lineRule="atLeast"/>
        <w:ind w:firstLine="482" w:firstLineChars="2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0B20F9A">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A61C2E5">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1" w:name="_Toc12481"/>
      <w:bookmarkStart w:id="22" w:name="_Toc22036"/>
      <w:bookmarkStart w:id="23"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21"/>
      <w:bookmarkEnd w:id="22"/>
      <w:bookmarkEnd w:id="23"/>
    </w:p>
    <w:p w14:paraId="5FB90E4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24"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24"/>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0F13AAE1">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27E3738D">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F6DEDD9">
      <w:pPr>
        <w:pStyle w:val="11"/>
        <w:spacing w:line="400" w:lineRule="atLeast"/>
        <w:ind w:firstLine="48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45" w:edGrp="everyone"/>
      <w:r>
        <w:rPr>
          <w:rFonts w:hint="eastAsia" w:ascii="仿宋_GB2312" w:hAnsi="仿宋_GB2312" w:eastAsia="仿宋_GB2312" w:cs="仿宋_GB2312"/>
          <w:highlight w:val="none"/>
          <w:lang w:eastAsia="zh-CN"/>
        </w:rPr>
        <w:t>☑</w:t>
      </w:r>
      <w:permEnd w:id="45"/>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46" w:edGrp="everyone"/>
      <w:r>
        <w:rPr>
          <w:rFonts w:hint="eastAsia" w:ascii="仿宋_GB2312" w:hAnsi="仿宋_GB2312" w:eastAsia="仿宋_GB2312" w:cs="仿宋_GB2312"/>
          <w:highlight w:val="none"/>
        </w:rPr>
        <w:t xml:space="preserve">□ </w:t>
      </w:r>
      <w:permEnd w:id="46"/>
      <w:r>
        <w:rPr>
          <w:rFonts w:hint="eastAsia" w:ascii="仿宋_GB2312" w:hAnsi="仿宋_GB2312" w:eastAsia="仿宋_GB2312" w:cs="仿宋_GB2312"/>
          <w:highlight w:val="none"/>
        </w:rPr>
        <w:t>计件</w:t>
      </w:r>
      <w:r>
        <w:rPr>
          <w:rFonts w:hint="eastAsia" w:ascii="仿宋_GB2312" w:hAnsi="仿宋_GB2312" w:eastAsia="仿宋_GB2312" w:cs="仿宋_GB2312"/>
          <w:highlight w:val="none"/>
          <w:lang w:val="en-US" w:eastAsia="zh-CN"/>
        </w:rPr>
        <w:t>/</w:t>
      </w:r>
      <w:permStart w:id="47" w:edGrp="everyone"/>
      <w:r>
        <w:rPr>
          <w:rFonts w:hint="eastAsia" w:ascii="仿宋_GB2312" w:hAnsi="仿宋_GB2312" w:eastAsia="仿宋_GB2312" w:cs="仿宋_GB2312"/>
          <w:highlight w:val="none"/>
          <w:lang w:eastAsia="zh-CN"/>
        </w:rPr>
        <w:t>☑</w:t>
      </w:r>
      <w:permEnd w:id="47"/>
      <w:r>
        <w:rPr>
          <w:rFonts w:hint="eastAsia" w:ascii="仿宋_GB2312" w:hAnsi="仿宋_GB2312" w:eastAsia="仿宋_GB2312" w:cs="仿宋_GB2312"/>
          <w:highlight w:val="none"/>
        </w:rPr>
        <w:t xml:space="preserve"> 检尺</w:t>
      </w:r>
      <w:r>
        <w:rPr>
          <w:rFonts w:hint="eastAsia" w:ascii="仿宋_GB2312" w:hAnsi="仿宋_GB2312" w:eastAsia="仿宋_GB2312" w:cs="仿宋_GB2312"/>
          <w:highlight w:val="none"/>
          <w:lang w:val="en-US" w:eastAsia="zh-CN"/>
        </w:rPr>
        <w:t>/</w:t>
      </w:r>
      <w:permStart w:id="48" w:edGrp="everyone"/>
      <w:r>
        <w:rPr>
          <w:rFonts w:hint="eastAsia" w:ascii="仿宋_GB2312" w:hAnsi="仿宋_GB2312" w:eastAsia="仿宋_GB2312" w:cs="仿宋_GB2312"/>
          <w:highlight w:val="none"/>
        </w:rPr>
        <w:t xml:space="preserve">□ </w:t>
      </w:r>
      <w:permEnd w:id="48"/>
      <w:r>
        <w:rPr>
          <w:rFonts w:hint="eastAsia" w:ascii="仿宋_GB2312" w:hAnsi="仿宋_GB2312" w:eastAsia="仿宋_GB2312" w:cs="仿宋_GB2312"/>
          <w:highlight w:val="none"/>
        </w:rPr>
        <w:t>其他计量方式</w:t>
      </w:r>
      <w:permStart w:id="49"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bookmarkStart w:id="135" w:name="_GoBack"/>
      <w:bookmarkEnd w:id="135"/>
      <w:r>
        <w:rPr>
          <w:rFonts w:hint="eastAsia" w:ascii="仿宋_GB2312" w:hAnsi="仿宋_GB2312" w:eastAsia="仿宋_GB2312" w:cs="仿宋_GB2312"/>
          <w:highlight w:val="none"/>
          <w:u w:val="single"/>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2036A6D6">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AB1E2FE">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BF5D83D">
      <w:pPr>
        <w:pStyle w:val="11"/>
        <w:spacing w:line="400" w:lineRule="atLeast"/>
        <w:ind w:firstLine="482" w:firstLineChars="200"/>
        <w:jc w:val="both"/>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3.4其他：</w:t>
      </w:r>
    </w:p>
    <w:p w14:paraId="2DD25A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3.4.1钢筋计量方式：</w:t>
      </w:r>
      <w:r>
        <w:rPr>
          <w:rFonts w:hint="eastAsia" w:ascii="仿宋_GB2312" w:hAnsi="仿宋_GB2312" w:eastAsia="仿宋_GB2312" w:cs="仿宋_GB2312"/>
          <w:color w:val="000000" w:themeColor="text1"/>
          <w:highlight w:val="none"/>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highlight w:val="none"/>
          <w14:textFill>
            <w14:solidFill>
              <w14:schemeClr w14:val="tx1"/>
            </w14:solidFill>
          </w14:textFill>
        </w:rPr>
        <w:t>。</w:t>
      </w:r>
    </w:p>
    <w:p w14:paraId="4D9AC524">
      <w:pPr>
        <w:spacing w:line="400" w:lineRule="atLeast"/>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5C786EB4">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t>
      </w:r>
    </w:p>
    <w:p w14:paraId="78701808">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A99D471">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57858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680854B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FB11E8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5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0A58B0C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ABEEA6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2F7D335E">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0D9041B6">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5" w:name="_Toc23953"/>
      <w:bookmarkStart w:id="26" w:name="_Toc22166"/>
      <w:bookmarkStart w:id="27"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5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80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5D06D1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4B89DE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5"/>
      <w:bookmarkEnd w:id="26"/>
      <w:bookmarkEnd w:id="27"/>
    </w:p>
    <w:p w14:paraId="1421CBC3">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A237DFD">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0DBBD12">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1F08D42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110B088">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D0BDCC">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1FBBE">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E0928F">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DC64CB">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4D0BDCC">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EC1FBBE">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E0928F">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1DC64CB">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BE8104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6CDD629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5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952692B">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一般计税方法</w:t>
      </w:r>
      <w:permEnd w:id="5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700B062">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49867F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27282C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FEE1B1A">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E83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93E529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5798B98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40D2C99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62E4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CB64A9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AA7195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4107A7E8">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D16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E5E2A3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26FE93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01DB43E">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735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2ED63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44066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639564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24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4FD02F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988149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0673776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45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5E1F220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65BA87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FDE103F">
            <w:pPr>
              <w:rPr>
                <w:highlight w:val="none"/>
              </w:rPr>
            </w:pPr>
          </w:p>
        </w:tc>
        <w:tc>
          <w:tcPr>
            <w:tcW w:w="6143" w:type="dxa"/>
            <w:tcBorders>
              <w:bottom w:val="double" w:color="auto" w:sz="4" w:space="0"/>
              <w:right w:val="single" w:color="auto" w:sz="12" w:space="0"/>
            </w:tcBorders>
          </w:tcPr>
          <w:p w14:paraId="352037E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17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D8F103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615165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60ABDBE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EC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7DF1C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F959D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0CF0CAD">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0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F3F4D9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206254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628B686E">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395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77E9D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43F9E7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6D8A9279">
            <w:pPr>
              <w:pStyle w:val="11"/>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3ED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A1FCDA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43DE5F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283007F">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55"/>
    </w:tbl>
    <w:p w14:paraId="7EE8310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94C3A9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9" w:name="_Toc32138"/>
      <w:bookmarkStart w:id="30" w:name="_Toc21859"/>
      <w:bookmarkStart w:id="31"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9"/>
      <w:bookmarkEnd w:id="30"/>
      <w:bookmarkEnd w:id="31"/>
    </w:p>
    <w:p w14:paraId="754E964C">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32" w:name="_Toc24664"/>
      <w:bookmarkStart w:id="33" w:name="_Toc12208"/>
      <w:bookmarkStart w:id="34"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25D217E">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5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permEnd w:id="58"/>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permEnd w:id="5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90</w:t>
      </w:r>
      <w:permEnd w:id="60"/>
      <w:r>
        <w:rPr>
          <w:rFonts w:hint="eastAsia" w:ascii="仿宋_GB2312" w:hAnsi="仿宋_GB2312" w:eastAsia="仿宋_GB2312" w:cs="仿宋_GB2312"/>
          <w:color w:val="000000" w:themeColor="text1"/>
          <w:highlight w:val="none"/>
          <w14:textFill>
            <w14:solidFill>
              <w14:schemeClr w14:val="tx1"/>
            </w14:solidFill>
          </w14:textFill>
        </w:rPr>
        <w:t>%，余下</w:t>
      </w:r>
      <w:permStart w:id="6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10 </w:t>
      </w:r>
      <w:permEnd w:id="6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6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3317D34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p>
    <w:p w14:paraId="17C8903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3BC9922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9DCF9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5436C1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559CD0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760D7A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D8A07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B616E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7214B5A">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66"/>
    </w:p>
    <w:p w14:paraId="27D9F49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7"/>
    </w:p>
    <w:p w14:paraId="448DAEF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8"/>
    </w:p>
    <w:p w14:paraId="1B3BD4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9"/>
      <w:r>
        <w:rPr>
          <w:rFonts w:hint="eastAsia" w:ascii="仿宋_GB2312" w:hAnsi="仿宋_GB2312" w:eastAsia="仿宋_GB2312" w:cs="仿宋_GB2312"/>
          <w:color w:val="000000" w:themeColor="text1"/>
          <w:highlight w:val="none"/>
          <w14:textFill>
            <w14:solidFill>
              <w14:schemeClr w14:val="tx1"/>
            </w14:solidFill>
          </w14:textFill>
        </w:rPr>
        <w:t>（身份证号：</w:t>
      </w:r>
      <w:permStart w:id="7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0"/>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14BF9A0">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3F227A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CDFB6E8">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B4D0BAD">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6FC52F00">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7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E38E08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85F522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48CAAB7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A821EF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A6F82D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7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9E2E6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70908AA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72193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200C4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建行邢台青青家园支行</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D30C7B">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07D5BA8A">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126A763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F1FB6E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2FA15A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C3E719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C86C591">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8E54BB1">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DEBBB3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6F676C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19171D3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8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08454D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8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8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82"/>
    </w:p>
    <w:p w14:paraId="2FAE2D5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8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83"/>
    </w:p>
    <w:p w14:paraId="3D263D4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8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84"/>
    </w:p>
    <w:p w14:paraId="2C73E9B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30C55DC">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w:t>
      </w:r>
    </w:p>
    <w:p w14:paraId="34FF85F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2"/>
      <w:bookmarkEnd w:id="33"/>
      <w:bookmarkEnd w:id="34"/>
    </w:p>
    <w:p w14:paraId="6494287B">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68E7D9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1A509567">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87"/>
      <w:r>
        <w:rPr>
          <w:rFonts w:hint="eastAsia" w:ascii="仿宋_GB2312" w:hAnsi="仿宋_GB2312" w:eastAsia="仿宋_GB2312" w:cs="仿宋_GB2312"/>
          <w:color w:val="000000" w:themeColor="text1"/>
          <w:highlight w:val="none"/>
          <w14:textFill>
            <w14:solidFill>
              <w14:schemeClr w14:val="tx1"/>
            </w14:solidFill>
          </w14:textFill>
        </w:rPr>
        <w:t>；邮箱：</w:t>
      </w:r>
      <w:permStart w:id="8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highlight w:val="none"/>
          <w14:textFill>
            <w14:solidFill>
              <w14:schemeClr w14:val="tx1"/>
            </w14:solidFill>
          </w14:textFill>
        </w:rPr>
        <w:t>；</w:t>
      </w:r>
    </w:p>
    <w:p w14:paraId="4084B84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9"/>
      <w:r>
        <w:rPr>
          <w:rFonts w:hint="eastAsia" w:ascii="仿宋_GB2312" w:hAnsi="仿宋_GB2312" w:eastAsia="仿宋_GB2312" w:cs="仿宋_GB2312"/>
          <w:color w:val="000000" w:themeColor="text1"/>
          <w:highlight w:val="none"/>
          <w14:textFill>
            <w14:solidFill>
              <w14:schemeClr w14:val="tx1"/>
            </w14:solidFill>
          </w14:textFill>
        </w:rPr>
        <w:t>；</w:t>
      </w:r>
    </w:p>
    <w:p w14:paraId="3CD5F7FF">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90"/>
      <w:r>
        <w:rPr>
          <w:rFonts w:hint="eastAsia" w:ascii="仿宋_GB2312" w:hAnsi="仿宋_GB2312" w:eastAsia="仿宋_GB2312" w:cs="仿宋_GB2312"/>
          <w:color w:val="000000" w:themeColor="text1"/>
          <w:highlight w:val="none"/>
          <w14:textFill>
            <w14:solidFill>
              <w14:schemeClr w14:val="tx1"/>
            </w14:solidFill>
          </w14:textFill>
        </w:rPr>
        <w:t>；邮箱：</w:t>
      </w:r>
      <w:permStart w:id="9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91"/>
      <w:r>
        <w:rPr>
          <w:rFonts w:hint="eastAsia" w:ascii="仿宋_GB2312" w:hAnsi="仿宋_GB2312" w:eastAsia="仿宋_GB2312" w:cs="仿宋_GB2312"/>
          <w:color w:val="000000" w:themeColor="text1"/>
          <w:highlight w:val="none"/>
          <w14:textFill>
            <w14:solidFill>
              <w14:schemeClr w14:val="tx1"/>
            </w14:solidFill>
          </w14:textFill>
        </w:rPr>
        <w:t>；</w:t>
      </w:r>
    </w:p>
    <w:p w14:paraId="01623B05">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705AA0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596237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5" w:name="_Toc4701"/>
      <w:bookmarkStart w:id="36" w:name="_Toc26478"/>
      <w:bookmarkStart w:id="37"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5"/>
      <w:bookmarkEnd w:id="36"/>
      <w:bookmarkEnd w:id="37"/>
    </w:p>
    <w:p w14:paraId="4C19C6B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9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highlight w:val="none"/>
          <w14:textFill>
            <w14:solidFill>
              <w14:schemeClr w14:val="tx1"/>
            </w14:solidFill>
          </w14:textFill>
        </w:rPr>
        <w:t>条；</w:t>
      </w:r>
    </w:p>
    <w:p w14:paraId="02ADF46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8" w:name="_Toc15785_WPSOffice_Level1"/>
      <w:bookmarkStart w:id="39" w:name="_Toc21939"/>
      <w:bookmarkStart w:id="40" w:name="_Toc6851_WPSOffice_Level1"/>
      <w:bookmarkStart w:id="41" w:name="_Toc31827_WPSOffice_Level1"/>
      <w:bookmarkStart w:id="42"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7A28BD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9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93"/>
      <w:r>
        <w:rPr>
          <w:rFonts w:hint="eastAsia" w:ascii="仿宋_GB2312" w:hAnsi="仿宋_GB2312" w:eastAsia="仿宋_GB2312" w:cs="仿宋_GB2312"/>
          <w:color w:val="000000" w:themeColor="text1"/>
          <w:highlight w:val="none"/>
          <w14:textFill>
            <w14:solidFill>
              <w14:schemeClr w14:val="tx1"/>
            </w14:solidFill>
          </w14:textFill>
        </w:rPr>
        <w:t>份，甲方执</w:t>
      </w:r>
      <w:permStart w:id="9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94"/>
      <w:r>
        <w:rPr>
          <w:rFonts w:hint="eastAsia" w:ascii="仿宋_GB2312" w:hAnsi="仿宋_GB2312" w:eastAsia="仿宋_GB2312" w:cs="仿宋_GB2312"/>
          <w:color w:val="000000" w:themeColor="text1"/>
          <w:highlight w:val="none"/>
          <w14:textFill>
            <w14:solidFill>
              <w14:schemeClr w14:val="tx1"/>
            </w14:solidFill>
          </w14:textFill>
        </w:rPr>
        <w:t>份，乙方执</w:t>
      </w:r>
      <w:permStart w:id="9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95"/>
      <w:r>
        <w:rPr>
          <w:rFonts w:hint="eastAsia" w:ascii="仿宋_GB2312" w:hAnsi="仿宋_GB2312" w:eastAsia="仿宋_GB2312" w:cs="仿宋_GB2312"/>
          <w:color w:val="000000" w:themeColor="text1"/>
          <w:highlight w:val="none"/>
          <w14:textFill>
            <w14:solidFill>
              <w14:schemeClr w14:val="tx1"/>
            </w14:solidFill>
          </w14:textFill>
        </w:rPr>
        <w:t>份。</w:t>
      </w:r>
    </w:p>
    <w:p w14:paraId="4E43F42F">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8"/>
      <w:bookmarkEnd w:id="39"/>
      <w:bookmarkEnd w:id="40"/>
      <w:bookmarkEnd w:id="41"/>
      <w:bookmarkEnd w:id="42"/>
      <w:bookmarkStart w:id="43" w:name="_Toc8898_WPSOffice_Level1"/>
      <w:bookmarkStart w:id="44" w:name="_Toc6163_WPSOffice_Level1"/>
      <w:bookmarkStart w:id="45" w:name="_Toc19595_WPSOffice_Level1"/>
    </w:p>
    <w:p w14:paraId="3E78767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23779"/>
      <w:bookmarkStart w:id="47" w:name="_Toc31108"/>
      <w:bookmarkStart w:id="48"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3"/>
      <w:bookmarkEnd w:id="44"/>
      <w:bookmarkEnd w:id="45"/>
      <w:bookmarkEnd w:id="46"/>
      <w:bookmarkEnd w:id="47"/>
      <w:bookmarkEnd w:id="48"/>
    </w:p>
    <w:p w14:paraId="54BFDEB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9" w:name="_Toc5250_WPSOffice_Level1"/>
      <w:bookmarkStart w:id="50" w:name="_Toc14040"/>
      <w:bookmarkStart w:id="51" w:name="_Toc16133_WPSOffice_Level1"/>
      <w:bookmarkStart w:id="52" w:name="_Toc3383_WPSOffice_Level1"/>
      <w:bookmarkStart w:id="53" w:name="_Toc27542"/>
      <w:bookmarkStart w:id="54"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4"/>
    </w:p>
    <w:p w14:paraId="5E6387C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22730_WPSOffice_Level1"/>
      <w:bookmarkStart w:id="56" w:name="_Toc19768_WPSOffice_Level1"/>
      <w:bookmarkStart w:id="57" w:name="_Toc641_WPSOffice_Level1"/>
      <w:bookmarkStart w:id="58" w:name="_Toc660"/>
      <w:bookmarkStart w:id="59" w:name="_Toc26596"/>
      <w:bookmarkStart w:id="60"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8"/>
      <w:bookmarkEnd w:id="59"/>
      <w:bookmarkEnd w:id="60"/>
    </w:p>
    <w:p w14:paraId="65202EB6">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61" w:name="_Toc19161_WPSOffice_Level1"/>
      <w:bookmarkStart w:id="62" w:name="_Toc24584_WPSOffice_Level1"/>
      <w:bookmarkStart w:id="63" w:name="_Toc8260_WPSOffice_Level1"/>
      <w:bookmarkStart w:id="64" w:name="_Toc459"/>
      <w:bookmarkStart w:id="65" w:name="_Toc6994"/>
      <w:bookmarkStart w:id="66"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64"/>
      <w:bookmarkEnd w:id="65"/>
      <w:bookmarkEnd w:id="66"/>
    </w:p>
    <w:p w14:paraId="68179BD3">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附件五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钢筋供应承诺函</w:t>
      </w:r>
    </w:p>
    <w:p w14:paraId="5FF3FF3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B785D0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0C56B9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F4CA6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733C27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90B2AC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C0FA5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7B1131C">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1D075EBC">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8388BC0">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700FAE6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7" w:name="_Toc31445"/>
      <w:bookmarkStart w:id="68" w:name="_Toc7321"/>
      <w:bookmarkStart w:id="69"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7"/>
      <w:bookmarkEnd w:id="68"/>
      <w:bookmarkEnd w:id="69"/>
    </w:p>
    <w:p w14:paraId="6EF00A67">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9F91B3">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D37F577">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BE757F3">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6F25066">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5D0EF7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6F180FB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CA8B30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381DBA5E">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204860F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2EAA4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E3F4E32">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1CC786">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779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A2124F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4" w:edGrp="everyone"/>
          </w:p>
        </w:tc>
        <w:tc>
          <w:tcPr>
            <w:tcW w:w="4560" w:type="dxa"/>
            <w:tcBorders>
              <w:left w:val="single" w:color="000000" w:sz="4" w:space="0"/>
            </w:tcBorders>
            <w:vAlign w:val="center"/>
          </w:tcPr>
          <w:p w14:paraId="3C25BB8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4"/>
    </w:tbl>
    <w:p w14:paraId="5B0BFC8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8E8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083F1C8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5" w:edGrp="everyone"/>
          </w:p>
        </w:tc>
        <w:tc>
          <w:tcPr>
            <w:tcW w:w="4530" w:type="dxa"/>
            <w:tcBorders>
              <w:left w:val="single" w:color="000000" w:sz="4" w:space="0"/>
            </w:tcBorders>
            <w:vAlign w:val="center"/>
          </w:tcPr>
          <w:p w14:paraId="154231A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5"/>
    </w:tbl>
    <w:p w14:paraId="193ACFA7">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6709A080">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9FEDEB5">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16973"/>
      <w:bookmarkStart w:id="71" w:name="_Toc4519"/>
      <w:bookmarkStart w:id="72"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0"/>
      <w:bookmarkEnd w:id="71"/>
      <w:bookmarkEnd w:id="72"/>
    </w:p>
    <w:p w14:paraId="5386696D">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E28D0B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078E404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3"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7"/>
      <w:bookmarkEnd w:id="73"/>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定日“6.8”级地震灾后恢复重建民房建设项目（昂仁县）PC总承包三标段</w:t>
      </w:r>
      <w:permEnd w:id="10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AE888B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BA5A71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400CAF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0F6DD3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BC3920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41007D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1C8330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6E0014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A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12CB2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8ED71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2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54A78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941022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3A2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70B9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AF9F4DE">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10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BD2F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47290D4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2ED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96F37D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0F3BBE8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1700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04AF3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7C54538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89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A6504C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A9D36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ACC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3FCC2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1D54B94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ED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EA68F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19DB3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961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AE43B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3B7C10D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1AF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3B40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157E46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6C2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0D41D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F9EAA1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FC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8812A6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6D6A7C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1E3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0F979F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5237EC7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057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4F263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21BECEB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73400F2C">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4"/>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FB885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1292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5E5DDF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2C9F7C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A6681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7C50FA2">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7CBC94F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C4885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83504A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DF69C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735F0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0893260">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53A9116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310B5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2B33EA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3927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3EB4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0B87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5"/>
    </w:tbl>
    <w:p w14:paraId="1ECA9197">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4D661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FA171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99CBB0">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0736D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4E526D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85D214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2509EDF">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1FBF38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D6BF1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C4C0EA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B460CF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B0F96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B48F35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25EE75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111D2EC">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7" w:name="_Toc20069"/>
      <w:bookmarkStart w:id="78" w:name="_Toc11293"/>
      <w:bookmarkStart w:id="79" w:name="_Toc15118"/>
    </w:p>
    <w:p w14:paraId="1174CE0A">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7"/>
      <w:bookmarkEnd w:id="78"/>
      <w:bookmarkEnd w:id="79"/>
    </w:p>
    <w:p w14:paraId="0FC4E1F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2476E01">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7A671C">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80" w:name="_Hlk126826529"/>
      <w:permStart w:id="11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8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03370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2"/>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1FB2B596">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02F23084">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A9374C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日喀则 </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D59921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5"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5"/>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C6FBF0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8FAB35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2502622">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A1F87D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85D18F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D6ED06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85B73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B42B94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E97F66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9FC0F2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2B24C6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0DDB7D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46152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982538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61383B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F4D9FF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5EFD5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303F782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206602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CD9237B">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CC4C2E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7F60BF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25AF95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F0594D1">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6498888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413626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0F482C95">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23D43C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7CE883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BCA9A3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0AA464C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3483F76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CC52FBD">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0B9397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926417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577356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09AC2D7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29AE60F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E276E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620EE9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7CC3D1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C6F95F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9BFC954">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4159D9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551E447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6FF91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B6A4D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64220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40F779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453237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3CF7B6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1"/>
    </w:p>
    <w:p w14:paraId="273B2A9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D4F44E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24322"/>
      <w:bookmarkStart w:id="83" w:name="_Toc776"/>
      <w:bookmarkStart w:id="84"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2"/>
      <w:bookmarkEnd w:id="83"/>
      <w:bookmarkEnd w:id="84"/>
    </w:p>
    <w:p w14:paraId="3D9BE363">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5"/>
    </w:p>
    <w:p w14:paraId="3E9ABC7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7" w:edGrp="everyone"/>
      <w:bookmarkStart w:id="8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7"/>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FD66AB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91526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503E0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7"/>
    </w:p>
    <w:p w14:paraId="7E1BC3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7F647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2E609F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2C52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8"/>
    <w:p w14:paraId="0D6D15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9"/>
    </w:p>
    <w:p w14:paraId="551427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4AA0A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391BF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8CBF93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0137BAF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01F24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219094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49AFD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43CD8A5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8EB269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90"/>
    </w:p>
    <w:p w14:paraId="68A74F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5F62546">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54948C4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A9C04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BF0C9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A5CD2A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7043514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D43E9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C8BF1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7F66FB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782169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B4684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1"/>
    </w:p>
    <w:p w14:paraId="452624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1605E0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DB39A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5EBC32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71186B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32F74DF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27B0F54">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437D3A5">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D319DC">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45F0D6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38D5E9C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82A751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AFC1C4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FB42858">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29BA472">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6090C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7BC7695">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879F6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635A61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6EF36E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1E83B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02636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92" w:name="_Toc27557"/>
      <w:bookmarkStart w:id="93" w:name="_Toc3613"/>
      <w:bookmarkStart w:id="94" w:name="_Toc16483"/>
      <w:bookmarkStart w:id="95" w:name="_Toc19557"/>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92"/>
      <w:bookmarkEnd w:id="93"/>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bookmarkEnd w:id="94"/>
    <w:bookmarkEnd w:id="95"/>
    <w:p w14:paraId="3AB0ABC6">
      <w:pPr>
        <w:widowControl/>
        <w:jc w:val="center"/>
        <w:textAlignment w:val="center"/>
        <w:rPr>
          <w:rFonts w:ascii="仿宋_GB2312" w:hAnsi="仿宋_GB2312" w:eastAsia="仿宋_GB2312" w:cs="仿宋_GB2312"/>
          <w:color w:val="000000" w:themeColor="text1"/>
          <w:kern w:val="0"/>
          <w:sz w:val="30"/>
          <w:szCs w:val="30"/>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highlight w:val="none"/>
          <w:lang w:bidi="ar"/>
          <w14:textFill>
            <w14:solidFill>
              <w14:schemeClr w14:val="tx1"/>
            </w14:solidFill>
          </w14:textFill>
        </w:rPr>
        <w:t>钢筋供应承诺函</w:t>
      </w:r>
    </w:p>
    <w:p w14:paraId="54361B62">
      <w:pPr>
        <w:pStyle w:val="13"/>
        <w:spacing w:before="240" w:beforeLines="100" w:line="400" w:lineRule="exact"/>
        <w:ind w:firstLine="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致：</w:t>
      </w:r>
      <w:permStart w:id="11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中建路桥集团有限公司</w:t>
      </w:r>
      <w:permEnd w:id="11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59B105AE">
      <w:pPr>
        <w:pStyle w:val="13"/>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highlight w:val="none"/>
          <w14:textFill>
            <w14:solidFill>
              <w14:schemeClr w14:val="tx1"/>
            </w14:solidFill>
          </w14:textFill>
        </w:rPr>
        <w:t>钢筋原材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，我司做如下承诺：</w:t>
      </w:r>
    </w:p>
    <w:p w14:paraId="6292274D">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1.我司承诺严格按照合同约定品牌供应合格钢筋，绝不配送“地条钢”、“瘦身钢筋”、“截肢钢筋”等质量或数量不合格钢筋。</w:t>
      </w:r>
    </w:p>
    <w:p w14:paraId="594F916F">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验收，不以任何理由在无项目管理人员验收的情况下直接卸车。</w:t>
      </w:r>
    </w:p>
    <w:p w14:paraId="1CD3EBA2">
      <w:pPr>
        <w:pStyle w:val="13"/>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highlight w:val="none"/>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通报禁用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5901081">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highlight w:val="no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highlight w:val="none"/>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严禁“以次充好、内外勾结”等行为。</w:t>
      </w:r>
    </w:p>
    <w:p w14:paraId="26A046B5">
      <w:pPr>
        <w:pStyle w:val="13"/>
        <w:spacing w:line="40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我司自愿终止与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公司的合作。</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若因我司人员管理失职导致的损失，我司愿承担一切责任。</w:t>
      </w:r>
    </w:p>
    <w:p w14:paraId="38BED431">
      <w:pPr>
        <w:pStyle w:val="13"/>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B1E4AEA">
      <w:pPr>
        <w:pStyle w:val="13"/>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27A4487">
      <w:pPr>
        <w:spacing w:line="400" w:lineRule="exact"/>
        <w:ind w:left="4" w:leftChars="2" w:right="210" w:rightChars="100" w:firstLine="4761" w:firstLineChars="1984"/>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承</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诺</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人（公章）：         </w:t>
      </w:r>
    </w:p>
    <w:p w14:paraId="5677B21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0C6C58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D47F1A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E1E851A">
      <w:pPr>
        <w:pStyle w:val="13"/>
        <w:spacing w:line="400" w:lineRule="exact"/>
        <w:ind w:firstLine="4800" w:firstLineChars="20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日</w:t>
      </w:r>
    </w:p>
    <w:p w14:paraId="76132669">
      <w:pPr>
        <w:pStyle w:val="11"/>
        <w:spacing w:line="400" w:lineRule="atLeast"/>
        <w:jc w:val="both"/>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92" w:gutter="0"/>
          <w:pgNumType w:fmt="decimal"/>
          <w:cols w:space="0" w:num="1"/>
          <w:docGrid w:linePitch="312" w:charSpace="0"/>
        </w:sectPr>
      </w:pPr>
    </w:p>
    <w:p w14:paraId="7165F181">
      <w:pPr>
        <w:spacing w:line="400" w:lineRule="exact"/>
        <w:jc w:val="center"/>
        <w:rPr>
          <w:rFonts w:ascii="仿宋" w:hAnsi="仿宋" w:eastAsia="仿宋" w:cs="仿宋"/>
          <w:b/>
          <w:bCs/>
          <w:color w:val="000000" w:themeColor="text1"/>
          <w:sz w:val="32"/>
          <w:szCs w:val="32"/>
          <w:highlight w:val="none"/>
          <w14:textFill>
            <w14:solidFill>
              <w14:schemeClr w14:val="tx1"/>
            </w14:solidFill>
          </w14:textFill>
        </w:rPr>
      </w:pPr>
      <w:bookmarkStart w:id="96" w:name="_Hlk127794870"/>
      <w:bookmarkStart w:id="97" w:name="_Toc18674"/>
      <w:bookmarkStart w:id="98" w:name="_Toc1869"/>
      <w:bookmarkStart w:id="99"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6"/>
      <w:bookmarkEnd w:id="97"/>
      <w:bookmarkEnd w:id="98"/>
    </w:p>
    <w:p w14:paraId="38281401">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100" w:name="_Toc3066"/>
      <w:bookmarkStart w:id="101"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9"/>
      <w:bookmarkEnd w:id="100"/>
      <w:bookmarkEnd w:id="101"/>
    </w:p>
    <w:p w14:paraId="771868B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CE38E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AD0FC0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32506A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41270C4B">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3B2A048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32BFC04">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43DBB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B46885B">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770B489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35065B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6A542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EEAB2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3E15944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51001EA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6D6138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甲方 </w:t>
      </w:r>
      <w:permEnd w:id="120"/>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21"/>
      <w:r>
        <w:rPr>
          <w:rFonts w:hint="eastAsia" w:ascii="仿宋_GB2312" w:hAnsi="仿宋_GB2312" w:eastAsia="仿宋_GB2312" w:cs="仿宋_GB2312"/>
          <w:color w:val="000000" w:themeColor="text1"/>
          <w:highlight w:val="none"/>
          <w14:textFill>
            <w14:solidFill>
              <w14:schemeClr w14:val="tx1"/>
            </w14:solidFill>
          </w14:textFill>
        </w:rPr>
        <w:t>承担。</w:t>
      </w:r>
    </w:p>
    <w:p w14:paraId="476E8DE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4B96A5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5A3FBE0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9A6598A">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2" w:name="_Toc13486"/>
      <w:bookmarkStart w:id="103" w:name="_Toc1717"/>
      <w:bookmarkStart w:id="104"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102"/>
      <w:bookmarkEnd w:id="103"/>
      <w:bookmarkEnd w:id="104"/>
    </w:p>
    <w:p w14:paraId="6B159994">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9EDDBB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5" w:name="_Hlk127198856"/>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r>
        <w:rPr>
          <w:rFonts w:hint="eastAsia" w:ascii="仿宋_GB2312" w:hAnsi="仿宋_GB2312" w:eastAsia="仿宋_GB2312" w:cs="仿宋_GB2312"/>
          <w:color w:val="000000" w:themeColor="text1"/>
          <w:highlight w:val="none"/>
          <w14:textFill>
            <w14:solidFill>
              <w14:schemeClr w14:val="tx1"/>
            </w14:solidFill>
          </w14:textFill>
        </w:rPr>
        <w:t>次，乙方须向甲方支付违约金，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521AB8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5"/>
    <w:p w14:paraId="6CF280A4">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E25E4E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E515AF8">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F45FC2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0C15F8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F4C27C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2F07105">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73D8C2C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2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7A3C65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66FB638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6BE14F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FC83DC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02D7E11">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14D37BF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提供伪造的增值税专用发票。</w:t>
      </w:r>
    </w:p>
    <w:p w14:paraId="1DE65D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虚开增值税专用发票。</w:t>
      </w:r>
    </w:p>
    <w:p w14:paraId="06FCC2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其它导致甲方无法进行增值税抵扣的情形。</w:t>
      </w:r>
    </w:p>
    <w:p w14:paraId="3282E5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73340D6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1408BA1">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07F8B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1EA2992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552A06E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B65DF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6" w:name="_Hlk126830271"/>
      <w:bookmarkStart w:id="107"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6"/>
      <w:r>
        <w:rPr>
          <w:rFonts w:hint="eastAsia" w:ascii="仿宋_GB2312" w:hAnsi="仿宋_GB2312" w:eastAsia="仿宋_GB2312" w:cs="仿宋_GB2312"/>
          <w:color w:val="000000" w:themeColor="text1"/>
          <w:highlight w:val="none"/>
          <w14:textFill>
            <w14:solidFill>
              <w14:schemeClr w14:val="tx1"/>
            </w14:solidFill>
          </w14:textFill>
        </w:rPr>
        <w:t>。</w:t>
      </w:r>
      <w:bookmarkEnd w:id="107"/>
    </w:p>
    <w:p w14:paraId="3D157E4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8" w:name="_Hlk126834115"/>
      <w:bookmarkStart w:id="10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1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51F73A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FF793D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101BDE1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BF71250">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8"/>
      <w:r>
        <w:rPr>
          <w:rFonts w:hint="eastAsia" w:ascii="仿宋_GB2312" w:hAnsi="仿宋_GB2312" w:eastAsia="仿宋_GB2312" w:cs="仿宋_GB2312"/>
          <w:color w:val="000000" w:themeColor="text1"/>
          <w:highlight w:val="none"/>
          <w14:textFill>
            <w14:solidFill>
              <w14:schemeClr w14:val="tx1"/>
            </w14:solidFill>
          </w14:textFill>
        </w:rPr>
        <w:t>。</w:t>
      </w:r>
      <w:bookmarkEnd w:id="109"/>
      <w:bookmarkEnd w:id="110"/>
    </w:p>
    <w:p w14:paraId="35A26722">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1" w:name="_Toc19191"/>
      <w:bookmarkStart w:id="112" w:name="_Toc20335"/>
      <w:bookmarkStart w:id="113"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01477EDD">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3B08D19">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5B73D7AA">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0C7C177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993E89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2655406">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1C105C8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1C0C48E">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11"/>
      <w:bookmarkEnd w:id="112"/>
      <w:bookmarkEnd w:id="113"/>
    </w:p>
    <w:p w14:paraId="54749E2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5A74913">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F1808C4">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933714A">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E34F2AC">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EB8967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FCD238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751102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3562"/>
      <w:bookmarkStart w:id="115" w:name="_Toc13471"/>
      <w:bookmarkStart w:id="116"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14"/>
      <w:bookmarkEnd w:id="115"/>
      <w:bookmarkEnd w:id="116"/>
    </w:p>
    <w:p w14:paraId="7E70D3EC">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5CAE683">
      <w:pPr>
        <w:pStyle w:val="11"/>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50BA62D7">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9C5A60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57AC04B4">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1E79DEA1">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7" w:name="_Toc28560"/>
      <w:bookmarkStart w:id="118" w:name="_Toc23441"/>
      <w:bookmarkStart w:id="119"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7"/>
      <w:bookmarkEnd w:id="118"/>
      <w:bookmarkEnd w:id="119"/>
    </w:p>
    <w:p w14:paraId="601E9046">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362FC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35E3CA8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F74CB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4562765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363C21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F9DED8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186D949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A1D291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2899C3D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C7D423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95AACC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F9827C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20"/>
      <w:r>
        <w:rPr>
          <w:rFonts w:hint="eastAsia" w:ascii="仿宋_GB2312" w:hAnsi="仿宋_GB2312" w:eastAsia="仿宋_GB2312" w:cs="仿宋_GB2312"/>
          <w:b/>
          <w:bCs/>
          <w:color w:val="000000" w:themeColor="text1"/>
          <w:highlight w:val="none"/>
          <w14:textFill>
            <w14:solidFill>
              <w14:schemeClr w14:val="tx1"/>
            </w14:solidFill>
          </w14:textFill>
        </w:rPr>
        <w:t>。</w:t>
      </w:r>
    </w:p>
    <w:p w14:paraId="310C7BE0">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14:textFill>
            <w14:solidFill>
              <w14:schemeClr w14:val="tx1"/>
            </w14:solidFill>
          </w14:textFill>
        </w:rPr>
      </w:pPr>
      <w:bookmarkStart w:id="121" w:name="_Toc26850"/>
      <w:bookmarkStart w:id="122" w:name="_Toc9310"/>
      <w:bookmarkStart w:id="123" w:name="_Toc10852"/>
      <w:bookmarkStart w:id="124" w:name="_Toc1850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21"/>
    </w:p>
    <w:p w14:paraId="4286A5C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6E9EDD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8C19F1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6D3DC8D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092E2E16">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6FEEDA27">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1793D1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396B2BB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726E8B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FD55E4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BA8CB9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6DEA6A7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13F5887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1E8C">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5F2964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07F41F4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22"/>
    <w:bookmarkEnd w:id="123"/>
    <w:bookmarkEnd w:id="124"/>
    <w:p w14:paraId="6ABC3656">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5" w:name="_Toc31739"/>
      <w:bookmarkStart w:id="126" w:name="_Toc18393"/>
      <w:bookmarkStart w:id="127" w:name="_Toc11207"/>
      <w:r>
        <w:rPr>
          <w:rFonts w:hint="eastAsia" w:ascii="仿宋_GB2312" w:hAnsi="仿宋_GB2312" w:eastAsia="仿宋_GB2312" w:cs="仿宋_GB2312"/>
          <w:b/>
          <w:bCs/>
          <w:color w:val="000000" w:themeColor="text1"/>
          <w:highlight w:val="none"/>
          <w14:textFill>
            <w14:solidFill>
              <w14:schemeClr w14:val="tx1"/>
            </w14:solidFill>
          </w14:textFill>
        </w:rPr>
        <w:t>争议解决</w:t>
      </w:r>
    </w:p>
    <w:bookmarkEnd w:id="125"/>
    <w:bookmarkEnd w:id="126"/>
    <w:bookmarkEnd w:id="127"/>
    <w:p w14:paraId="4544666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128" w:name="_Toc12970"/>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ADEFAE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9" w:name="_Hlk126830485"/>
      <w:bookmarkStart w:id="130" w:name="_Hlk126770481"/>
      <w:r>
        <w:rPr>
          <w:rFonts w:hint="eastAsia" w:ascii="仿宋_GB2312" w:hAnsi="仿宋_GB2312" w:eastAsia="仿宋_GB2312" w:cs="仿宋_GB2312"/>
          <w:b/>
          <w:bCs/>
          <w:color w:val="000000" w:themeColor="text1"/>
          <w:highlight w:val="none"/>
          <w14:textFill>
            <w14:solidFill>
              <w14:schemeClr w14:val="tx1"/>
            </w14:solidFill>
          </w14:textFill>
        </w:rPr>
        <w:t>2、</w:t>
      </w:r>
      <w:bookmarkEnd w:id="129"/>
      <w:bookmarkEnd w:id="130"/>
      <w:bookmarkStart w:id="13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31"/>
      <w:r>
        <w:rPr>
          <w:rFonts w:hint="eastAsia" w:ascii="仿宋_GB2312" w:hAnsi="仿宋_GB2312" w:eastAsia="仿宋_GB2312" w:cs="仿宋_GB2312"/>
          <w:b/>
          <w:bCs/>
          <w:color w:val="000000" w:themeColor="text1"/>
          <w:highlight w:val="none"/>
          <w14:textFill>
            <w14:solidFill>
              <w14:schemeClr w14:val="tx1"/>
            </w14:solidFill>
          </w14:textFill>
        </w:rPr>
        <w:t>。</w:t>
      </w:r>
    </w:p>
    <w:p w14:paraId="7764B77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77D0156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p>
    <w:p w14:paraId="77C7FE0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21066F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31F5F39">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2" w:name="_Toc3848"/>
      <w:bookmarkStart w:id="133"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8"/>
      <w:bookmarkEnd w:id="132"/>
      <w:bookmarkEnd w:id="133"/>
    </w:p>
    <w:p w14:paraId="71E32F17">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0EE23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8DB36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35BA14C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4"/>
      <w:r>
        <w:rPr>
          <w:rFonts w:hint="eastAsia" w:ascii="仿宋_GB2312" w:hAnsi="仿宋_GB2312" w:eastAsia="仿宋_GB2312" w:cs="仿宋_GB2312"/>
          <w:color w:val="000000" w:themeColor="text1"/>
          <w:highlight w:val="none"/>
          <w14:textFill>
            <w14:solidFill>
              <w14:schemeClr w14:val="tx1"/>
            </w14:solidFill>
          </w14:textFill>
        </w:rPr>
        <w:t>。</w:t>
      </w:r>
    </w:p>
    <w:p w14:paraId="1C154B33">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34"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34"/>
    </w:p>
    <w:p w14:paraId="59742921">
      <w:pPr>
        <w:pStyle w:val="11"/>
        <w:spacing w:line="400" w:lineRule="exac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3C5B0AE9">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2730A41F">
      <w:pPr>
        <w:pStyle w:val="11"/>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495ED7E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5FE9E0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08BE87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CE38CC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9332522">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B0C71D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6D31E666">
      <w:pPr>
        <w:rPr>
          <w:rFonts w:ascii="仿宋_GB2312" w:hAnsi="仿宋_GB2312" w:eastAsia="仿宋_GB2312" w:cs="仿宋_GB2312"/>
          <w:color w:val="000000" w:themeColor="text1"/>
          <w:sz w:val="24"/>
          <w:highlight w:val="none"/>
          <w14:textFill>
            <w14:solidFill>
              <w14:schemeClr w14:val="tx1"/>
            </w14:solidFill>
          </w14:textFill>
        </w:rPr>
      </w:pPr>
    </w:p>
    <w:p w14:paraId="71011635">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B0D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D7701A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350">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C5F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FF2">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C47">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756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DB756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9D5E">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91C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8F91C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92C3">
    <w:pPr>
      <w:pStyle w:val="7"/>
    </w:pPr>
  </w:p>
  <w:p w14:paraId="286D9D8F">
    <w:pPr>
      <w:pStyle w:val="7"/>
    </w:pPr>
  </w:p>
  <w:p w14:paraId="34D1CFC2">
    <w:pPr>
      <w:pStyle w:val="7"/>
    </w:pPr>
  </w:p>
  <w:p w14:paraId="3C73095F">
    <w:pPr>
      <w:pStyle w:val="7"/>
    </w:pPr>
  </w:p>
  <w:p w14:paraId="5EF807DF">
    <w:pPr>
      <w:pStyle w:val="7"/>
      <w:jc w:val="left"/>
      <w:rPr>
        <w:b/>
        <w:bCs/>
      </w:rPr>
    </w:pPr>
    <w:r>
      <w:rPr>
        <w:b/>
        <w:bCs/>
      </w:rPr>
      <w:t>CSCEC</w:t>
    </w:r>
    <w:r>
      <w:t xml:space="preserve">  </w:t>
    </w:r>
    <w:r>
      <w:rPr>
        <w:rFonts w:hint="eastAsia"/>
        <w:b/>
        <w:bCs/>
      </w:rPr>
      <w:t xml:space="preserve">                                                                                 中建</w:t>
    </w:r>
  </w:p>
  <w:p w14:paraId="611087BF">
    <w:pPr>
      <w:pStyle w:val="7"/>
    </w:pPr>
  </w:p>
  <w:p w14:paraId="4FD830A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5F5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0C4AAC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838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649C2E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8BA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59E1B6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DOivEFEc0Z9hzbpp07tiPkminX0=" w:salt="tUj06yv2co+/PGCoL8sOe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4E160F"/>
    <w:rsid w:val="01C55607"/>
    <w:rsid w:val="02D56FC6"/>
    <w:rsid w:val="0560216C"/>
    <w:rsid w:val="09CD1224"/>
    <w:rsid w:val="0A897E88"/>
    <w:rsid w:val="0B3348DE"/>
    <w:rsid w:val="0C672215"/>
    <w:rsid w:val="0CDB347F"/>
    <w:rsid w:val="0D765BD1"/>
    <w:rsid w:val="0DB8731C"/>
    <w:rsid w:val="0F5D461F"/>
    <w:rsid w:val="1003689A"/>
    <w:rsid w:val="11596396"/>
    <w:rsid w:val="11A93B4C"/>
    <w:rsid w:val="145952C5"/>
    <w:rsid w:val="145D3676"/>
    <w:rsid w:val="15D92103"/>
    <w:rsid w:val="16D36347"/>
    <w:rsid w:val="194A79C2"/>
    <w:rsid w:val="199F06C1"/>
    <w:rsid w:val="1D2D7C58"/>
    <w:rsid w:val="1DC24035"/>
    <w:rsid w:val="1E9811D0"/>
    <w:rsid w:val="20D34741"/>
    <w:rsid w:val="21237009"/>
    <w:rsid w:val="23FA201E"/>
    <w:rsid w:val="25860DF8"/>
    <w:rsid w:val="25AB6412"/>
    <w:rsid w:val="25B368EF"/>
    <w:rsid w:val="29143B49"/>
    <w:rsid w:val="2B6B0C1C"/>
    <w:rsid w:val="2C355A9F"/>
    <w:rsid w:val="2EC67693"/>
    <w:rsid w:val="2FF94048"/>
    <w:rsid w:val="33134E71"/>
    <w:rsid w:val="34CA032B"/>
    <w:rsid w:val="371B60A2"/>
    <w:rsid w:val="37A442EA"/>
    <w:rsid w:val="3A58061F"/>
    <w:rsid w:val="3C6A47D3"/>
    <w:rsid w:val="3C85245A"/>
    <w:rsid w:val="3DDE2C63"/>
    <w:rsid w:val="3E4D4BAE"/>
    <w:rsid w:val="3F731D7F"/>
    <w:rsid w:val="40FE2C92"/>
    <w:rsid w:val="41040C4E"/>
    <w:rsid w:val="41232723"/>
    <w:rsid w:val="45020310"/>
    <w:rsid w:val="4672302A"/>
    <w:rsid w:val="468178D7"/>
    <w:rsid w:val="477C4010"/>
    <w:rsid w:val="47857C94"/>
    <w:rsid w:val="481854DF"/>
    <w:rsid w:val="4C03387D"/>
    <w:rsid w:val="4C432A0F"/>
    <w:rsid w:val="4D7E765F"/>
    <w:rsid w:val="521D6D1B"/>
    <w:rsid w:val="55051E64"/>
    <w:rsid w:val="567F5C39"/>
    <w:rsid w:val="57415D69"/>
    <w:rsid w:val="5A477ABF"/>
    <w:rsid w:val="5A62084C"/>
    <w:rsid w:val="5E221153"/>
    <w:rsid w:val="5E4E17D8"/>
    <w:rsid w:val="5E7C76E1"/>
    <w:rsid w:val="61C64D97"/>
    <w:rsid w:val="63324F1C"/>
    <w:rsid w:val="64F346D3"/>
    <w:rsid w:val="655068CB"/>
    <w:rsid w:val="66576686"/>
    <w:rsid w:val="697275C4"/>
    <w:rsid w:val="6C0F254A"/>
    <w:rsid w:val="6C537AB1"/>
    <w:rsid w:val="6E1E4B68"/>
    <w:rsid w:val="6EFA6A68"/>
    <w:rsid w:val="6F462CEA"/>
    <w:rsid w:val="6FA504B7"/>
    <w:rsid w:val="6FC35D9F"/>
    <w:rsid w:val="6FF4472C"/>
    <w:rsid w:val="721414BF"/>
    <w:rsid w:val="733C129F"/>
    <w:rsid w:val="77F02658"/>
    <w:rsid w:val="784A2271"/>
    <w:rsid w:val="7A8273F3"/>
    <w:rsid w:val="7BBF53F4"/>
    <w:rsid w:val="7C0B03BB"/>
    <w:rsid w:val="7D4E22FA"/>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3">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10838</Words>
  <Characters>11521</Characters>
  <Lines>0</Lines>
  <Paragraphs>0</Paragraphs>
  <TotalTime>2</TotalTime>
  <ScaleCrop>false</ScaleCrop>
  <LinksUpToDate>false</LinksUpToDate>
  <CharactersWithSpaces>12743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YL虎</cp:lastModifiedBy>
  <dcterms:modified xsi:type="dcterms:W3CDTF">2025-07-08T06:14:17Z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30019D8101584DED9F9105C93A3B0518_12</vt:lpwstr>
  </property>
  <property fmtid="{D5CDD505-2E9C-101B-9397-08002B2CF9AE}" pid="4" name="KSOTemplateDocerSaveRecord">
    <vt:lpwstr>eyJoZGlkIjoiOWMyMWM0NzM3Y2NmNTgyNmJkOGYwYTdjMzg3YjdhODgiLCJ1c2VySWQiOiI3NDgzNzg5NjUifQ==</vt:lpwstr>
  </property>
</Properties>
</file>