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4ECE">
      <w:pPr>
        <w:pStyle w:val="3"/>
        <w:numPr>
          <w:ilvl w:val="0"/>
          <w:numId w:val="0"/>
        </w:numPr>
        <w:adjustRightInd w:val="0"/>
        <w:snapToGrid w:val="0"/>
        <w:spacing w:before="120" w:after="120" w:line="240" w:lineRule="auto"/>
        <w:jc w:val="both"/>
        <w:rPr>
          <w:rFonts w:hint="eastAsia" w:ascii="仿宋_GB2312" w:eastAsia="仿宋_GB2312"/>
          <w:b w:val="0"/>
          <w:bCs w:val="0"/>
          <w:highlight w:val="none"/>
          <w:u w:color="FF0000"/>
        </w:rPr>
      </w:pPr>
    </w:p>
    <w:p w14:paraId="687A8130">
      <w:pPr>
        <w:rPr>
          <w:rFonts w:hint="eastAsia"/>
        </w:rPr>
      </w:pPr>
    </w:p>
    <w:p w14:paraId="2B5830AA">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33EF6CD8">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43BB1B8B">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路桥集团有限公司</w:t>
      </w:r>
    </w:p>
    <w:p w14:paraId="58441707">
      <w:pPr>
        <w:pStyle w:val="3"/>
        <w:numPr>
          <w:ilvl w:val="0"/>
          <w:numId w:val="0"/>
        </w:numPr>
        <w:adjustRightInd w:val="0"/>
        <w:snapToGrid w:val="0"/>
        <w:spacing w:before="120" w:after="120" w:line="240" w:lineRule="auto"/>
        <w:jc w:val="center"/>
        <w:rPr>
          <w:rFonts w:hint="default" w:ascii="仿宋_GB2312" w:eastAsia="仿宋_GB2312"/>
          <w:b w:val="0"/>
          <w:bCs w:val="0"/>
          <w:highlight w:val="none"/>
          <w:lang w:val="en-US" w:eastAsia="zh-CN"/>
        </w:rPr>
      </w:pPr>
      <w:r>
        <w:rPr>
          <w:rFonts w:hint="eastAsia" w:ascii="仿宋_GB2312" w:eastAsia="仿宋_GB2312"/>
          <w:b w:val="0"/>
          <w:bCs w:val="0"/>
          <w:highlight w:val="none"/>
          <w:u w:val="single"/>
          <w:lang w:val="en-US" w:eastAsia="zh-CN"/>
        </w:rPr>
        <w:t xml:space="preserve">   天泵车/装载机/挖掘机/水车/搅拌车/吊车/随车吊 </w:t>
      </w:r>
      <w:r>
        <w:rPr>
          <w:rFonts w:hint="eastAsia" w:ascii="仿宋_GB2312" w:eastAsia="仿宋_GB2312"/>
          <w:b w:val="0"/>
          <w:bCs w:val="0"/>
          <w:highlight w:val="none"/>
          <w:u w:val="none"/>
          <w:lang w:val="en-US" w:eastAsia="zh-CN"/>
        </w:rPr>
        <w:t xml:space="preserve"> 租赁</w:t>
      </w:r>
    </w:p>
    <w:p w14:paraId="462B72B6">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p>
    <w:p w14:paraId="010A30A9">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招标编号：ZJLQ-FG-SBZL-</w:t>
      </w:r>
      <w:r>
        <w:rPr>
          <w:rFonts w:hint="eastAsia" w:ascii="仿宋_GB2312" w:eastAsia="仿宋_GB2312" w:cs="宋体"/>
          <w:b w:val="0"/>
          <w:bCs w:val="0"/>
          <w:sz w:val="28"/>
          <w:szCs w:val="28"/>
          <w:highlight w:val="none"/>
          <w:u w:color="FF0000"/>
          <w:lang w:val="en-US" w:eastAsia="zh-CN"/>
        </w:rPr>
        <w:t>昂仁县灾后重建7标</w:t>
      </w:r>
      <w:r>
        <w:rPr>
          <w:rFonts w:hint="eastAsia" w:ascii="仿宋_GB2312" w:hAnsi="宋体" w:eastAsia="仿宋_GB2312" w:cs="宋体"/>
          <w:b w:val="0"/>
          <w:bCs w:val="0"/>
          <w:sz w:val="28"/>
          <w:szCs w:val="28"/>
          <w:highlight w:val="none"/>
          <w:u w:color="FF0000"/>
        </w:rPr>
        <w:t>-00</w:t>
      </w:r>
      <w:r>
        <w:rPr>
          <w:rFonts w:hint="eastAsia" w:ascii="仿宋_GB2312" w:hAnsi="宋体" w:eastAsia="仿宋_GB2312" w:cs="宋体"/>
          <w:b w:val="0"/>
          <w:bCs w:val="0"/>
          <w:sz w:val="28"/>
          <w:szCs w:val="28"/>
          <w:highlight w:val="none"/>
          <w:u w:color="FF0000"/>
          <w:lang w:val="en-US" w:eastAsia="zh-CN"/>
        </w:rPr>
        <w:t>1</w:t>
      </w:r>
    </w:p>
    <w:p w14:paraId="1904372B">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4"/>
                    <a:stretch>
                      <a:fillRect/>
                    </a:stretch>
                  </pic:blipFill>
                  <pic:spPr>
                    <a:xfrm>
                      <a:off x="0" y="0"/>
                      <a:ext cx="752475" cy="704215"/>
                    </a:xfrm>
                    <a:prstGeom prst="rect">
                      <a:avLst/>
                    </a:prstGeom>
                    <a:noFill/>
                    <a:ln>
                      <a:noFill/>
                    </a:ln>
                  </pic:spPr>
                </pic:pic>
              </a:graphicData>
            </a:graphic>
          </wp:anchor>
        </w:drawing>
      </w:r>
    </w:p>
    <w:p w14:paraId="5DAFFC6C">
      <w:pPr>
        <w:pStyle w:val="5"/>
        <w:ind w:firstLine="560"/>
        <w:rPr>
          <w:rFonts w:ascii="华文仿宋" w:hAnsi="华文仿宋" w:eastAsia="华文仿宋" w:cs="Times New Roman"/>
          <w:highlight w:val="none"/>
        </w:rPr>
      </w:pPr>
    </w:p>
    <w:p w14:paraId="5450DD3E">
      <w:pPr>
        <w:snapToGrid w:val="0"/>
        <w:spacing w:line="360" w:lineRule="auto"/>
        <w:ind w:firstLine="560"/>
        <w:rPr>
          <w:rFonts w:ascii="华文仿宋" w:hAnsi="华文仿宋" w:eastAsia="华文仿宋" w:cs="Times New Roman"/>
          <w:highlight w:val="none"/>
        </w:rPr>
      </w:pPr>
    </w:p>
    <w:p w14:paraId="71775E5E">
      <w:pPr>
        <w:snapToGrid w:val="0"/>
        <w:spacing w:line="360" w:lineRule="auto"/>
        <w:ind w:firstLine="560"/>
        <w:rPr>
          <w:rFonts w:ascii="华文仿宋" w:hAnsi="华文仿宋" w:eastAsia="华文仿宋" w:cs="Times New Roman"/>
          <w:highlight w:val="none"/>
        </w:rPr>
      </w:pPr>
    </w:p>
    <w:p w14:paraId="376758B1">
      <w:pPr>
        <w:snapToGrid w:val="0"/>
        <w:spacing w:line="360" w:lineRule="auto"/>
        <w:ind w:firstLine="560"/>
        <w:rPr>
          <w:rFonts w:ascii="华文仿宋" w:hAnsi="华文仿宋" w:eastAsia="华文仿宋" w:cs="Times New Roman"/>
          <w:highlight w:val="none"/>
        </w:rPr>
      </w:pPr>
    </w:p>
    <w:p w14:paraId="5CC8F1B4">
      <w:pPr>
        <w:snapToGrid w:val="0"/>
        <w:spacing w:line="360" w:lineRule="auto"/>
        <w:ind w:firstLine="560"/>
        <w:rPr>
          <w:rFonts w:ascii="华文仿宋" w:hAnsi="华文仿宋" w:eastAsia="华文仿宋" w:cs="Times New Roman"/>
          <w:highlight w:val="none"/>
        </w:rPr>
      </w:pPr>
    </w:p>
    <w:p w14:paraId="5132BA34">
      <w:pPr>
        <w:snapToGrid w:val="0"/>
        <w:spacing w:line="360" w:lineRule="auto"/>
        <w:ind w:firstLine="560"/>
        <w:rPr>
          <w:rFonts w:ascii="华文仿宋" w:hAnsi="华文仿宋" w:eastAsia="华文仿宋" w:cs="Times New Roman"/>
          <w:highlight w:val="none"/>
        </w:rPr>
      </w:pPr>
    </w:p>
    <w:p w14:paraId="58B1461B">
      <w:pPr>
        <w:rPr>
          <w:rFonts w:ascii="华文仿宋" w:hAnsi="华文仿宋" w:eastAsia="华文仿宋" w:cs="Times New Roman"/>
          <w:highlight w:val="none"/>
        </w:rPr>
      </w:pPr>
    </w:p>
    <w:p w14:paraId="56999AE9">
      <w:pPr>
        <w:rPr>
          <w:rFonts w:ascii="华文仿宋" w:hAnsi="华文仿宋" w:eastAsia="华文仿宋" w:cs="Times New Roman"/>
          <w:highlight w:val="none"/>
        </w:rPr>
      </w:pPr>
    </w:p>
    <w:p w14:paraId="77B24F35">
      <w:pPr>
        <w:rPr>
          <w:b/>
          <w:bCs/>
          <w:sz w:val="32"/>
          <w:szCs w:val="32"/>
          <w:highlight w:val="none"/>
        </w:rPr>
      </w:pPr>
    </w:p>
    <w:p w14:paraId="62F60D8F">
      <w:pPr>
        <w:rPr>
          <w:b/>
          <w:bCs/>
          <w:sz w:val="32"/>
          <w:szCs w:val="32"/>
          <w:highlight w:val="none"/>
        </w:rPr>
      </w:pPr>
    </w:p>
    <w:p w14:paraId="264D057A">
      <w:pPr>
        <w:rPr>
          <w:b/>
          <w:bCs/>
          <w:sz w:val="32"/>
          <w:szCs w:val="32"/>
          <w:highlight w:val="none"/>
        </w:rPr>
      </w:pPr>
    </w:p>
    <w:p w14:paraId="5101C27E">
      <w:pPr>
        <w:jc w:val="center"/>
        <w:rPr>
          <w:b/>
          <w:bCs/>
          <w:sz w:val="32"/>
          <w:szCs w:val="32"/>
          <w:highlight w:val="none"/>
        </w:rPr>
      </w:pPr>
      <w:r>
        <w:rPr>
          <w:rFonts w:hint="eastAsia"/>
          <w:b/>
          <w:bCs/>
          <w:sz w:val="32"/>
          <w:szCs w:val="32"/>
          <w:highlight w:val="none"/>
          <w:u w:val="single"/>
          <w:lang w:val="en-US" w:eastAsia="zh-CN"/>
        </w:rPr>
        <w:t>2025</w:t>
      </w:r>
      <w:r>
        <w:rPr>
          <w:rFonts w:hint="eastAsia"/>
          <w:b/>
          <w:bCs/>
          <w:sz w:val="32"/>
          <w:szCs w:val="32"/>
          <w:highlight w:val="none"/>
        </w:rPr>
        <w:t>年</w:t>
      </w:r>
      <w:r>
        <w:rPr>
          <w:rFonts w:hint="eastAsia"/>
          <w:b/>
          <w:bCs/>
          <w:sz w:val="32"/>
          <w:szCs w:val="32"/>
          <w:highlight w:val="none"/>
          <w:u w:val="single"/>
          <w:lang w:val="en-US" w:eastAsia="zh-CN"/>
        </w:rPr>
        <w:t>07</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u w:val="single"/>
          <w:lang w:val="en-US" w:eastAsia="zh-CN"/>
        </w:rPr>
        <w:t>14</w:t>
      </w:r>
      <w:r>
        <w:rPr>
          <w:rFonts w:hint="eastAsia"/>
          <w:b/>
          <w:bCs/>
          <w:sz w:val="32"/>
          <w:szCs w:val="32"/>
          <w:highlight w:val="none"/>
          <w:u w:val="single"/>
        </w:rPr>
        <w:t xml:space="preserve"> </w:t>
      </w:r>
      <w:r>
        <w:rPr>
          <w:rFonts w:hint="eastAsia"/>
          <w:b/>
          <w:bCs/>
          <w:sz w:val="32"/>
          <w:szCs w:val="32"/>
          <w:highlight w:val="none"/>
        </w:rPr>
        <w:t>日</w:t>
      </w:r>
    </w:p>
    <w:p w14:paraId="1863A2AD">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49BA66D7">
      <w:pPr>
        <w:pStyle w:val="9"/>
        <w:spacing w:after="156" w:line="480" w:lineRule="exact"/>
        <w:jc w:val="center"/>
        <w:rPr>
          <w:rFonts w:cs="宋体"/>
          <w:b/>
          <w:kern w:val="2"/>
          <w:sz w:val="28"/>
          <w:szCs w:val="28"/>
          <w:highlight w:val="none"/>
        </w:rPr>
      </w:pPr>
      <w:r>
        <w:rPr>
          <w:rFonts w:hint="eastAsia" w:cs="宋体"/>
          <w:b/>
          <w:kern w:val="2"/>
          <w:sz w:val="28"/>
          <w:szCs w:val="28"/>
          <w:highlight w:val="none"/>
        </w:rPr>
        <w:t>中建路桥集团有限公司</w:t>
      </w:r>
    </w:p>
    <w:p w14:paraId="0B7D8DC0">
      <w:pPr>
        <w:pStyle w:val="9"/>
        <w:spacing w:after="156" w:line="480" w:lineRule="exact"/>
        <w:jc w:val="center"/>
        <w:rPr>
          <w:b/>
          <w:kern w:val="2"/>
          <w:sz w:val="28"/>
          <w:szCs w:val="28"/>
          <w:highlight w:val="none"/>
        </w:rPr>
      </w:pPr>
      <w:r>
        <w:rPr>
          <w:rFonts w:hint="eastAsia"/>
          <w:b/>
          <w:kern w:val="2"/>
          <w:sz w:val="28"/>
          <w:szCs w:val="28"/>
          <w:highlight w:val="none"/>
          <w:u w:val="single"/>
          <w:lang w:val="en-US" w:eastAsia="zh-CN"/>
        </w:rPr>
        <w:t>定日“6.8”级地震灾后恢复重建民房建设项目（昂仁县）PC总承包七标段</w:t>
      </w:r>
      <w:r>
        <w:rPr>
          <w:b/>
          <w:kern w:val="2"/>
          <w:sz w:val="28"/>
          <w:szCs w:val="28"/>
          <w:highlight w:val="none"/>
        </w:rPr>
        <w:t>项目</w:t>
      </w:r>
      <w:r>
        <w:rPr>
          <w:rFonts w:hint="eastAsia"/>
          <w:b/>
          <w:kern w:val="2"/>
          <w:sz w:val="28"/>
          <w:szCs w:val="28"/>
          <w:highlight w:val="none"/>
          <w:u w:val="single"/>
          <w:lang w:val="en-US" w:eastAsia="zh-CN"/>
        </w:rPr>
        <w:t>天泵车/装载机/挖掘机/水车/搅拌车/吊车/随车吊</w:t>
      </w:r>
      <w:r>
        <w:rPr>
          <w:rFonts w:hint="eastAsia"/>
          <w:b/>
          <w:kern w:val="2"/>
          <w:sz w:val="28"/>
          <w:szCs w:val="28"/>
          <w:highlight w:val="none"/>
          <w:lang w:eastAsia="zh-CN"/>
        </w:rPr>
        <w:t>租赁</w:t>
      </w:r>
      <w:r>
        <w:rPr>
          <w:rFonts w:hint="eastAsia"/>
          <w:b/>
          <w:kern w:val="2"/>
          <w:sz w:val="28"/>
          <w:szCs w:val="28"/>
          <w:highlight w:val="none"/>
        </w:rPr>
        <w:t>招标公告</w:t>
      </w:r>
    </w:p>
    <w:p w14:paraId="0A63BCF0">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auto"/>
          <w:kern w:val="0"/>
          <w:sz w:val="24"/>
          <w:szCs w:val="24"/>
          <w:highlight w:val="none"/>
        </w:rPr>
        <w:t>1．</w:t>
      </w:r>
      <w:r>
        <w:rPr>
          <w:rFonts w:hint="eastAsia" w:ascii="仿宋_GB2312" w:hAnsi="仿宋_GB2312" w:eastAsia="仿宋_GB2312" w:cs="仿宋_GB2312"/>
          <w:b/>
          <w:color w:val="000000"/>
          <w:kern w:val="0"/>
          <w:sz w:val="24"/>
          <w:szCs w:val="24"/>
          <w:highlight w:val="none"/>
        </w:rPr>
        <w:t>招标条件</w:t>
      </w:r>
    </w:p>
    <w:p w14:paraId="369E5385">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二十</w:t>
      </w:r>
      <w:r>
        <w:rPr>
          <w:rFonts w:hint="eastAsia" w:ascii="仿宋_GB2312" w:hAnsi="仿宋" w:eastAsia="仿宋_GB2312" w:cstheme="minorBidi"/>
          <w:bCs/>
          <w:color w:val="000000" w:themeColor="text1"/>
          <w:sz w:val="21"/>
          <w:szCs w:val="21"/>
          <w:highlight w:val="none"/>
          <w14:textFill>
            <w14:solidFill>
              <w14:schemeClr w14:val="tx1"/>
            </w14:solidFill>
          </w14:textFill>
        </w:rPr>
        <w:t>大精神，遵守社会主义核心价值观</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贯彻国家</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双碳</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战略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cstheme="minorBidi"/>
          <w:bCs/>
          <w:color w:val="000000" w:themeColor="text1"/>
          <w:sz w:val="21"/>
          <w:szCs w:val="21"/>
          <w:highlight w:val="none"/>
          <w14:textFill>
            <w14:solidFill>
              <w14:schemeClr w14:val="tx1"/>
            </w14:solidFill>
          </w14:textFill>
        </w:rPr>
        <w:t>供应链上下游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绿色低碳发展</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根据中国建筑股份有限公司采购管理方针和中建路桥集团有限公司招标采购的相关管理办法，</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定日“6.8”级地震灾后恢复重建民房建设项目（昂仁县）PC总承包七标段</w:t>
      </w:r>
      <w:r>
        <w:rPr>
          <w:rFonts w:hint="eastAsia" w:ascii="仿宋_GB2312" w:hAnsi="仿宋" w:eastAsia="仿宋_GB2312" w:cstheme="minorBidi"/>
          <w:bCs/>
          <w:color w:val="000000" w:themeColor="text1"/>
          <w:sz w:val="21"/>
          <w:szCs w:val="21"/>
          <w:highlight w:val="none"/>
          <w14:textFill>
            <w14:solidFill>
              <w14:schemeClr w14:val="tx1"/>
            </w14:solidFill>
          </w14:textFill>
        </w:rPr>
        <w:t>项目</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机械</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设备</w:t>
      </w:r>
      <w:r>
        <w:rPr>
          <w:rFonts w:hint="eastAsia" w:ascii="仿宋_GB2312" w:hAnsi="仿宋" w:eastAsia="仿宋_GB2312" w:cstheme="minorBidi"/>
          <w:bCs/>
          <w:color w:val="000000" w:themeColor="text1"/>
          <w:sz w:val="21"/>
          <w:szCs w:val="21"/>
          <w:highlight w:val="none"/>
          <w14:textFill>
            <w14:solidFill>
              <w14:schemeClr w14:val="tx1"/>
            </w14:solidFill>
          </w14:textFill>
        </w:rPr>
        <w:t>租赁已</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具备招标条件</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，招标编号：</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ZJLQ</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FG-</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SBZL</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昂仁县灾后重建7标-001</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r>
        <w:rPr>
          <w:rFonts w:hint="eastAsia" w:ascii="仿宋_GB2312" w:hAnsi="仿宋" w:eastAsia="仿宋_GB2312"/>
          <w:bCs/>
          <w:sz w:val="21"/>
          <w:szCs w:val="21"/>
          <w:highlight w:val="none"/>
        </w:rPr>
        <w:t>资金来自项目工程结算款</w:t>
      </w:r>
      <w:r>
        <w:rPr>
          <w:rFonts w:hint="eastAsia" w:ascii="仿宋_GB2312" w:hAnsi="仿宋" w:eastAsia="仿宋_GB2312"/>
          <w:bCs/>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现对该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标的</w:t>
      </w:r>
      <w:r>
        <w:rPr>
          <w:rFonts w:hint="eastAsia" w:ascii="仿宋_GB2312" w:hAnsi="仿宋" w:eastAsia="仿宋_GB2312" w:cstheme="minorBidi"/>
          <w:bCs/>
          <w:color w:val="000000" w:themeColor="text1"/>
          <w:sz w:val="21"/>
          <w:szCs w:val="21"/>
          <w:highlight w:val="none"/>
          <w14:textFill>
            <w14:solidFill>
              <w14:schemeClr w14:val="tx1"/>
            </w14:solidFill>
          </w14:textFill>
        </w:rPr>
        <w:t>进行公开招标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诚邀符合资格要求、能提供优质服务的厂商或分供商参加投标。</w:t>
      </w:r>
    </w:p>
    <w:p w14:paraId="489BB044">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2.工程概况</w:t>
      </w:r>
    </w:p>
    <w:p w14:paraId="3962A08E">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2.1工程名称：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定日“6.8”级地震灾后恢复重建民房建设项目（昂仁县）PC总承包七标段</w:t>
      </w:r>
    </w:p>
    <w:p w14:paraId="15CBAAD0">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2.2工程地址：</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西藏自治区日喀则市昂仁县</w:t>
      </w:r>
    </w:p>
    <w:p w14:paraId="635E2CB8">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2.3工程简介：</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新建民房、院墙、大门等附属设施</w:t>
      </w:r>
    </w:p>
    <w:p w14:paraId="25D7EFFE">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3.招标内容</w:t>
      </w:r>
    </w:p>
    <w:p w14:paraId="454075F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3.1车辆租赁清单</w:t>
      </w:r>
    </w:p>
    <w:tbl>
      <w:tblPr>
        <w:tblStyle w:val="11"/>
        <w:tblW w:w="9312" w:type="dxa"/>
        <w:tblInd w:w="0" w:type="dxa"/>
        <w:shd w:val="clear" w:color="auto" w:fill="auto"/>
        <w:tblLayout w:type="fixed"/>
        <w:tblCellMar>
          <w:top w:w="0" w:type="dxa"/>
          <w:left w:w="0" w:type="dxa"/>
          <w:bottom w:w="0" w:type="dxa"/>
          <w:right w:w="0" w:type="dxa"/>
        </w:tblCellMar>
      </w:tblPr>
      <w:tblGrid>
        <w:gridCol w:w="816"/>
        <w:gridCol w:w="1298"/>
        <w:gridCol w:w="1031"/>
        <w:gridCol w:w="604"/>
        <w:gridCol w:w="701"/>
        <w:gridCol w:w="1013"/>
        <w:gridCol w:w="3039"/>
        <w:gridCol w:w="810"/>
      </w:tblGrid>
      <w:tr w14:paraId="263676C3">
        <w:tblPrEx>
          <w:tblCellMar>
            <w:top w:w="0" w:type="dxa"/>
            <w:left w:w="0" w:type="dxa"/>
            <w:bottom w:w="0" w:type="dxa"/>
            <w:right w:w="0" w:type="dxa"/>
          </w:tblCellMar>
        </w:tblPrEx>
        <w:trPr>
          <w:trHeight w:val="407"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D777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396F9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机械设备名称</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AE73C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48A8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80BBC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804A02">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CE76C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2858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14:paraId="13A2EBCC">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FE1C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CFAA2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天泵车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E9DFE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49m</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DE04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36594">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9DA583">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7F1C8E">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8ECB42">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32187D90">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58971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8D90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挖掘机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61EE1">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B0CF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81791">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7524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DD3402">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一个月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B2CA3">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4FBE5A53">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EAA886">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B1141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0A2A0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EAB4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69804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C9BD2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B8302F">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B024F">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18C16EB2">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2E47C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1CFE0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3883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12m³</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028D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16F27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75F39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152A6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B3613">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5A082DA5">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A3FDE">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0748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搅拌车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11088">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6500</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6D19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A316D7">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23A8B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040DC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D1F62">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7AF446BF">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07883">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3804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6B5DC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F297C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6AC5E">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E439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D730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CD47F">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12B22CC5">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8F08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CD036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随车吊</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49BE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8T</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AF94A">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2AA9E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864D0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BD2DD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72D83">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4F2A1490">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4C09E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8FDB9C">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8EC54">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A1F0A">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D71F8B">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B0DFC">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A734A0">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EAC4B">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4D0C5D61">
        <w:tblPrEx>
          <w:shd w:val="clear" w:color="auto" w:fill="auto"/>
          <w:tblCellMar>
            <w:top w:w="0" w:type="dxa"/>
            <w:left w:w="0" w:type="dxa"/>
            <w:bottom w:w="0" w:type="dxa"/>
            <w:right w:w="0" w:type="dxa"/>
          </w:tblCellMar>
        </w:tblPrEx>
        <w:trPr>
          <w:trHeight w:val="567" w:hRule="exac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C594B1">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849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3B409">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清单所示的数量为暂定数量，具体租赁数量按甲方工程进度的实际需求进行增减。 </w:t>
            </w:r>
          </w:p>
        </w:tc>
      </w:tr>
    </w:tbl>
    <w:p w14:paraId="342CC139">
      <w:pPr>
        <w:pStyle w:val="2"/>
        <w:rPr>
          <w:rFonts w:hint="eastAsia"/>
          <w:lang w:val="en-US" w:eastAsia="zh-CN"/>
        </w:rPr>
      </w:pPr>
    </w:p>
    <w:p w14:paraId="015558E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3.2计划租赁期：2025年07月至2025年10月。</w:t>
      </w:r>
    </w:p>
    <w:p w14:paraId="194117B5">
      <w:pPr>
        <w:pStyle w:val="9"/>
        <w:numPr>
          <w:ilvl w:val="0"/>
          <w:numId w:val="2"/>
        </w:numPr>
        <w:spacing w:line="500" w:lineRule="exact"/>
        <w:ind w:firstLine="482" w:firstLineChars="200"/>
        <w:rPr>
          <w:rFonts w:hint="eastAsia" w:ascii="宋体" w:hAnsi="宋体" w:eastAsia="宋体" w:cs="宋体"/>
          <w:b/>
          <w:bCs/>
          <w:kern w:val="2"/>
          <w:sz w:val="28"/>
          <w:szCs w:val="28"/>
          <w:highlight w:val="none"/>
        </w:rPr>
      </w:pPr>
      <w:r>
        <w:rPr>
          <w:rFonts w:hint="eastAsia" w:ascii="仿宋_GB2312" w:hAnsi="仿宋_GB2312" w:eastAsia="仿宋_GB2312" w:cs="仿宋_GB2312"/>
          <w:b/>
          <w:bCs/>
          <w:kern w:val="2"/>
          <w:sz w:val="24"/>
          <w:szCs w:val="24"/>
          <w:highlight w:val="none"/>
        </w:rPr>
        <w:t>投标人应具备的资格条件</w:t>
      </w:r>
      <w:r>
        <w:rPr>
          <w:rFonts w:hint="eastAsia" w:ascii="宋体" w:hAnsi="宋体" w:eastAsia="宋体" w:cs="宋体"/>
          <w:b/>
          <w:bCs/>
          <w:kern w:val="2"/>
          <w:sz w:val="28"/>
          <w:szCs w:val="28"/>
          <w:highlight w:val="none"/>
        </w:rPr>
        <w:t xml:space="preserve"> </w:t>
      </w:r>
    </w:p>
    <w:p w14:paraId="334250E0">
      <w:pPr>
        <w:pStyle w:val="9"/>
        <w:numPr>
          <w:ilvl w:val="0"/>
          <w:numId w:val="0"/>
        </w:numPr>
        <w:spacing w:line="500" w:lineRule="exact"/>
        <w:rPr>
          <w:rFonts w:hint="default" w:ascii="宋体" w:hAnsi="宋体" w:eastAsia="宋体" w:cs="宋体"/>
          <w:b/>
          <w:bCs/>
          <w:kern w:val="2"/>
          <w:sz w:val="28"/>
          <w:szCs w:val="28"/>
          <w:highlight w:val="none"/>
          <w:lang w:val="en-US" w:eastAsia="zh-CN"/>
        </w:rPr>
      </w:pPr>
      <w:r>
        <w:rPr>
          <w:rFonts w:hint="eastAsia" w:cs="宋体"/>
          <w:b/>
          <w:bCs/>
          <w:kern w:val="2"/>
          <w:sz w:val="28"/>
          <w:szCs w:val="28"/>
          <w:highlight w:val="none"/>
          <w:lang w:val="en-US" w:eastAsia="zh-CN"/>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 投标人条件</w:t>
      </w:r>
    </w:p>
    <w:p w14:paraId="0BF9497A">
      <w:pPr>
        <w:spacing w:line="500" w:lineRule="exact"/>
        <w:ind w:firstLine="210" w:firstLineChars="1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1投标人必须具备独立法人资格，依法取得有效的营业执照，营业执照经营范围必须涵盖机械设备租赁业务及道路货物运输资质。所投标设备需为自有设备，设备及人员手续、证照齐全。</w:t>
      </w:r>
    </w:p>
    <w:p w14:paraId="5A8F474F">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2具有良好的社会和银行信誉、充足的资金保证。在国家有关部门和行业的监督检查中没有不良记录，与中建股份下属项目历史合作良好，具备较强的设备供应能力。</w:t>
      </w:r>
    </w:p>
    <w:p w14:paraId="689B05F5">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3具有经营管理的相应资</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质</w:t>
      </w:r>
      <w:r>
        <w:rPr>
          <w:rFonts w:hint="eastAsia" w:ascii="仿宋_GB2312" w:hAnsi="仿宋" w:eastAsia="仿宋_GB2312" w:cstheme="minorBidi"/>
          <w:bCs/>
          <w:color w:val="000000" w:themeColor="text1"/>
          <w:sz w:val="21"/>
          <w:szCs w:val="21"/>
          <w:highlight w:val="none"/>
          <w14:textFill>
            <w14:solidFill>
              <w14:schemeClr w14:val="tx1"/>
            </w14:solidFill>
          </w14:textFill>
        </w:rPr>
        <w:t>和能力，具有完善的质量保证体系，具有固定的办公场所和专职管理人员。</w:t>
      </w:r>
    </w:p>
    <w:p w14:paraId="373C140E">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4投标人</w:t>
      </w:r>
      <w:r>
        <w:rPr>
          <w:rFonts w:hint="eastAsia" w:ascii="仿宋" w:hAnsi="仿宋" w:eastAsia="仿宋"/>
          <w:highlight w:val="none"/>
        </w:rPr>
        <w:t>未在中建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215BA779">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5所投标设备出厂生产日期为</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2020</w:t>
      </w:r>
      <w:r>
        <w:rPr>
          <w:rFonts w:hint="eastAsia" w:ascii="仿宋_GB2312" w:hAnsi="仿宋" w:eastAsia="仿宋_GB2312" w:cstheme="minorBidi"/>
          <w:bCs/>
          <w:color w:val="000000" w:themeColor="text1"/>
          <w:sz w:val="21"/>
          <w:szCs w:val="21"/>
          <w:highlight w:val="none"/>
          <w14:textFill>
            <w14:solidFill>
              <w14:schemeClr w14:val="tx1"/>
            </w14:solidFill>
          </w14:textFill>
        </w:rPr>
        <w:t>年以后的设备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5年内的设备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0830E776">
      <w:pPr>
        <w:widowControl/>
        <w:shd w:val="clear" w:color="auto" w:fill="FFFFFF"/>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4.1.6</w:t>
      </w:r>
      <w:r>
        <w:rPr>
          <w:rFonts w:hint="eastAsia" w:ascii="仿宋_GB2312" w:hAnsi="仿宋" w:eastAsia="仿宋_GB2312" w:cstheme="minorBidi"/>
          <w:bCs/>
          <w:color w:val="000000" w:themeColor="text1"/>
          <w:sz w:val="21"/>
          <w:szCs w:val="21"/>
          <w:highlight w:val="none"/>
          <w14:textFill>
            <w14:solidFill>
              <w14:schemeClr w14:val="tx1"/>
            </w14:solidFill>
          </w14:textFill>
        </w:rPr>
        <w:t>分供商注册资金要求。注册资金</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万元以上。</w:t>
      </w:r>
    </w:p>
    <w:p w14:paraId="3C07A01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4.1.7必须是经审核通过的中建股份或中建路桥合格供应商。</w:t>
      </w:r>
    </w:p>
    <w:p w14:paraId="07E714A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4.1.8 能够开具合法有效的增值税专用发票。</w:t>
      </w:r>
    </w:p>
    <w:p w14:paraId="2800E266">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4.1.9中建股份内部供应企业也属于供应商范畴，纳入供应商管理。</w:t>
      </w:r>
    </w:p>
    <w:p w14:paraId="62DA5F3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4.1.10招标方在招标过程任何阶段发现投标方相互关联的，取消其投标资格。投标单位关联关系认定详见附件《关于投标单位关联关系的认定说明》。</w:t>
      </w:r>
    </w:p>
    <w:p w14:paraId="142935D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4.2 本次招标不接受联合体投标。</w:t>
      </w:r>
    </w:p>
    <w:p w14:paraId="688EDA2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4.3 投标保证金</w:t>
      </w:r>
    </w:p>
    <w:p w14:paraId="3392752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10000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w:t>
      </w:r>
    </w:p>
    <w:p w14:paraId="7CD9AF1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投标保证金交款账户：</w:t>
      </w:r>
    </w:p>
    <w:p w14:paraId="226DBAEB">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单位名称：</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中建路桥集团第六工程有限公司 </w:t>
      </w:r>
    </w:p>
    <w:p w14:paraId="37E726D2">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银行账号：</w:t>
      </w:r>
      <w:r>
        <w:rPr>
          <w:rFonts w:hint="eastAsia" w:ascii="仿宋_GB2312" w:eastAsia="仿宋_GB2312" w:hAnsiTheme="minorEastAsia"/>
          <w:b w:val="0"/>
          <w:bCs/>
          <w:sz w:val="21"/>
          <w:szCs w:val="21"/>
          <w:u w:val="single"/>
        </w:rPr>
        <w:t>1305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0165</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5272</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0000</w:t>
      </w:r>
      <w:r>
        <w:rPr>
          <w:rFonts w:hint="eastAsia" w:ascii="仿宋_GB2312" w:eastAsia="仿宋_GB2312" w:hAnsiTheme="minorEastAsia"/>
          <w:b w:val="0"/>
          <w:bCs/>
          <w:sz w:val="21"/>
          <w:szCs w:val="21"/>
          <w:u w:val="single"/>
          <w:lang w:val="en-US" w:eastAsia="zh-CN"/>
        </w:rPr>
        <w:t xml:space="preserve"> </w:t>
      </w:r>
      <w:r>
        <w:rPr>
          <w:rFonts w:hint="eastAsia" w:ascii="仿宋_GB2312" w:eastAsia="仿宋_GB2312" w:hAnsiTheme="minorEastAsia"/>
          <w:b w:val="0"/>
          <w:bCs/>
          <w:sz w:val="21"/>
          <w:szCs w:val="21"/>
          <w:u w:val="single"/>
        </w:rPr>
        <w:t>0297</w:t>
      </w:r>
      <w:r>
        <w:rPr>
          <w:rFonts w:hint="eastAsia" w:ascii="仿宋_GB2312" w:eastAsia="仿宋_GB2312" w:hAnsiTheme="minorEastAsia"/>
          <w:b w:val="0"/>
          <w:bCs/>
          <w:sz w:val="21"/>
          <w:szCs w:val="21"/>
          <w:u w:val="single"/>
          <w:lang w:val="en-US" w:eastAsia="zh-CN"/>
        </w:rPr>
        <w:t xml:space="preserve"> </w:t>
      </w:r>
    </w:p>
    <w:p w14:paraId="7B7876A3">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开 户 行：</w:t>
      </w:r>
      <w:r>
        <w:rPr>
          <w:rFonts w:hint="eastAsia" w:ascii="仿宋_GB2312" w:eastAsia="仿宋_GB2312" w:hAnsiTheme="minorEastAsia"/>
          <w:b w:val="0"/>
          <w:bCs/>
          <w:sz w:val="21"/>
          <w:szCs w:val="21"/>
          <w:u w:val="single"/>
        </w:rPr>
        <w:t>建行邢台青青家园支行</w:t>
      </w:r>
    </w:p>
    <w:p w14:paraId="3938857D">
      <w:pPr>
        <w:spacing w:line="500" w:lineRule="exact"/>
        <w:ind w:firstLine="420" w:firstLineChars="200"/>
        <w:jc w:val="left"/>
        <w:rPr>
          <w:rFonts w:hint="eastAsia"/>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为贯彻国家“双碳”战略、带动供应链上下游共同实现低碳减排，资格审查将关注供应商绿色、节能、环保管理体系和管理能力，以及企业ESG因素，同等条件下优先选择绿色节能环保材料和设备。</w:t>
      </w:r>
    </w:p>
    <w:p w14:paraId="0D3ED477">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 招标文件的获取</w:t>
      </w:r>
    </w:p>
    <w:p w14:paraId="670D26FE">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凡有意参加投标的，请在中建路桥集团有限公司网站下载招标文件。</w:t>
      </w:r>
    </w:p>
    <w:p w14:paraId="66A3A699">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 投标文件的递交</w:t>
      </w:r>
    </w:p>
    <w:p w14:paraId="227E50F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6.1投标文件递交截止时间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09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时。</w:t>
      </w:r>
    </w:p>
    <w:p w14:paraId="71BED6C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6.2递交地点：</w:t>
      </w:r>
      <w:r>
        <w:rPr>
          <w:rFonts w:ascii="仿宋_GB2312" w:hAnsi="仿宋" w:eastAsia="仿宋_GB2312" w:cstheme="minorBidi"/>
          <w:bCs/>
          <w:color w:val="000000" w:themeColor="text1"/>
          <w:kern w:val="2"/>
          <w:sz w:val="21"/>
          <w:szCs w:val="21"/>
          <w:highlight w:val="none"/>
          <w:u w:val="single"/>
          <w14:textFill>
            <w14:solidFill>
              <w14:schemeClr w14:val="tx1"/>
            </w14:solidFill>
          </w14:textFill>
        </w:rPr>
        <w:t>河北省</w:t>
      </w:r>
      <w:r>
        <w:rPr>
          <w:rFonts w:hint="eastAsia" w:ascii="仿宋_GB2312" w:hAnsi="仿宋" w:eastAsia="仿宋_GB2312" w:cstheme="minorBidi"/>
          <w:bCs/>
          <w:color w:val="000000" w:themeColor="text1"/>
          <w:kern w:val="2"/>
          <w:sz w:val="21"/>
          <w:szCs w:val="21"/>
          <w:highlight w:val="none"/>
          <w:u w:val="single"/>
          <w:lang w:val="en-US" w:eastAsia="zh-CN"/>
          <w14:textFill>
            <w14:solidFill>
              <w14:schemeClr w14:val="tx1"/>
            </w14:solidFill>
          </w14:textFill>
        </w:rPr>
        <w:t>邢台市泉北西大街1299号中建路桥集团第六工程有限公司物资设备部</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p w14:paraId="7C746040">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6.3逾期送达的或者未送达指定地点的投标文件，招标人不予受理。</w:t>
      </w:r>
    </w:p>
    <w:p w14:paraId="7EAB159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6.4开标时间：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09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1C8F7DB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6.5投标文件应符合招标文件所列要求。</w:t>
      </w:r>
    </w:p>
    <w:p w14:paraId="7E095E6A">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 发布公告的媒介</w:t>
      </w:r>
    </w:p>
    <w:p w14:paraId="1D410EF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本次招标公告在中建路桥集团有限公司官网统一公开发布。</w:t>
      </w:r>
    </w:p>
    <w:p w14:paraId="68804EED">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bookmarkStart w:id="0" w:name="_Toc375664272"/>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8．开标时间</w:t>
      </w:r>
      <w:bookmarkEnd w:id="0"/>
    </w:p>
    <w:p w14:paraId="6C15D67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09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5BE494BA">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7.联系方式</w:t>
      </w:r>
    </w:p>
    <w:p w14:paraId="1F37B3BF">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标</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单</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位</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中建路桥集团有限公司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/子企业/分公司</w:t>
      </w: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w:t>
      </w:r>
    </w:p>
    <w:p w14:paraId="4ABDE2F6">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招标人经办人</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：总  部：王志刚经理   联系电话：</w:t>
      </w:r>
      <w:r>
        <w:rPr>
          <w:rFonts w:hint="eastAsia" w:ascii="仿宋_GB2312" w:hAnsi="仿宋" w:eastAsia="仿宋_GB2312" w:cs="Times New Roman"/>
          <w:bCs/>
          <w:color w:val="000000"/>
          <w:kern w:val="2"/>
          <w:sz w:val="21"/>
          <w:szCs w:val="21"/>
          <w:u w:val="single"/>
        </w:rPr>
        <w:t>0311-6653814</w:t>
      </w:r>
      <w:r>
        <w:rPr>
          <w:rFonts w:hint="eastAsia" w:ascii="仿宋_GB2312" w:hAnsi="仿宋" w:eastAsia="仿宋_GB2312" w:cs="Times New Roman"/>
          <w:bCs/>
          <w:color w:val="000000"/>
          <w:kern w:val="2"/>
          <w:sz w:val="21"/>
          <w:szCs w:val="21"/>
          <w:u w:val="single"/>
          <w:lang w:val="en-US" w:eastAsia="zh-CN"/>
        </w:rPr>
        <w:t>5</w:t>
      </w:r>
    </w:p>
    <w:p w14:paraId="06509CB7">
      <w:pPr>
        <w:spacing w:line="500" w:lineRule="exact"/>
        <w:ind w:firstLine="1890" w:firstLineChars="9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子企业：魏宏博经理   联系电话：</w:t>
      </w:r>
      <w:r>
        <w:rPr>
          <w:rFonts w:hint="eastAsia" w:ascii="仿宋_GB2312" w:hAnsi="仿宋" w:eastAsia="仿宋_GB2312" w:cs="Times New Roman"/>
          <w:bCs/>
          <w:color w:val="000000"/>
          <w:kern w:val="2"/>
          <w:sz w:val="21"/>
          <w:szCs w:val="21"/>
          <w:u w:val="single"/>
        </w:rPr>
        <w:t>031</w:t>
      </w:r>
      <w:r>
        <w:rPr>
          <w:rFonts w:hint="eastAsia" w:ascii="仿宋_GB2312" w:hAnsi="仿宋" w:eastAsia="仿宋_GB2312" w:cs="Times New Roman"/>
          <w:bCs/>
          <w:color w:val="000000"/>
          <w:kern w:val="2"/>
          <w:sz w:val="21"/>
          <w:szCs w:val="21"/>
          <w:u w:val="single"/>
          <w:lang w:val="en-US" w:eastAsia="zh-CN"/>
        </w:rPr>
        <w:t>9</w:t>
      </w:r>
      <w:r>
        <w:rPr>
          <w:rFonts w:hint="eastAsia" w:ascii="仿宋_GB2312" w:hAnsi="仿宋" w:eastAsia="仿宋_GB2312" w:cs="Times New Roman"/>
          <w:bCs/>
          <w:color w:val="000000"/>
          <w:kern w:val="2"/>
          <w:sz w:val="21"/>
          <w:szCs w:val="21"/>
          <w:u w:val="single"/>
        </w:rPr>
        <w:t>-</w:t>
      </w:r>
      <w:r>
        <w:rPr>
          <w:rFonts w:hint="eastAsia" w:ascii="仿宋_GB2312" w:hAnsi="仿宋" w:eastAsia="仿宋_GB2312" w:cs="Times New Roman"/>
          <w:bCs/>
          <w:color w:val="000000"/>
          <w:kern w:val="2"/>
          <w:sz w:val="21"/>
          <w:szCs w:val="21"/>
          <w:u w:val="single"/>
          <w:lang w:val="en-US" w:eastAsia="zh-CN"/>
        </w:rPr>
        <w:t>2673826</w:t>
      </w:r>
    </w:p>
    <w:p w14:paraId="0DBC787A">
      <w:pPr>
        <w:spacing w:line="500" w:lineRule="exact"/>
        <w:ind w:firstLine="1890" w:firstLineChars="9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项目部：解雄飞经理   联系电话：</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17325505696</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p>
    <w:p w14:paraId="66D6EE0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总部地址：河北省石家庄市建设南大街38号</w:t>
      </w:r>
    </w:p>
    <w:p w14:paraId="7C47D530">
      <w:pPr>
        <w:spacing w:line="500" w:lineRule="exact"/>
        <w:ind w:firstLine="420" w:firstLineChars="200"/>
        <w:jc w:val="left"/>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kern w:val="2"/>
          <w:sz w:val="21"/>
          <w:szCs w:val="21"/>
          <w:highlight w:val="none"/>
          <w:u w:val="none"/>
          <w:lang w:val="en-US" w:eastAsia="zh-CN" w:bidi="ar-SA"/>
          <w14:textFill>
            <w14:solidFill>
              <w14:schemeClr w14:val="tx1"/>
            </w14:solidFill>
          </w14:textFill>
        </w:rPr>
        <w:t>邢台市桥西区泉北西大街1299号</w:t>
      </w:r>
      <w:r>
        <w:rPr>
          <w:rFonts w:hint="eastAsia" w:ascii="仿宋_GB2312" w:hAnsi="仿宋" w:eastAsia="仿宋_GB2312" w:cstheme="minorBidi"/>
          <w:bCs/>
          <w:color w:val="000000" w:themeColor="text1"/>
          <w:kern w:val="2"/>
          <w:sz w:val="21"/>
          <w:szCs w:val="21"/>
          <w:highlight w:val="none"/>
          <w:u w:val="none"/>
          <w14:textFill>
            <w14:solidFill>
              <w14:schemeClr w14:val="tx1"/>
            </w14:solidFill>
          </w14:textFill>
        </w:rPr>
        <w:t xml:space="preserve"> </w:t>
      </w:r>
    </w:p>
    <w:p w14:paraId="77B110C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项目部地址：西藏自治区日喀则市昂仁县</w:t>
      </w:r>
    </w:p>
    <w:p w14:paraId="29018A04">
      <w:pPr>
        <w:spacing w:line="500" w:lineRule="exact"/>
        <w:ind w:firstLine="420" w:firstLineChars="200"/>
        <w:jc w:val="left"/>
        <w:rPr>
          <w:sz w:val="24"/>
          <w:szCs w:val="24"/>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14:textFill>
            <w14:solidFill>
              <w14:schemeClr w14:val="tx1"/>
            </w14:solidFill>
          </w14:textFill>
        </w:rPr>
        <w:t>年</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07</w:t>
      </w:r>
      <w:r>
        <w:rPr>
          <w:rFonts w:hint="eastAsia" w:ascii="仿宋_GB2312" w:hAnsi="仿宋" w:eastAsia="仿宋_GB2312" w:cstheme="minorBidi"/>
          <w:bCs/>
          <w:color w:val="000000" w:themeColor="text1"/>
          <w:sz w:val="21"/>
          <w:szCs w:val="21"/>
          <w:highlight w:val="none"/>
          <w14:textFill>
            <w14:solidFill>
              <w14:schemeClr w14:val="tx1"/>
            </w14:solidFill>
          </w14:textFill>
        </w:rPr>
        <w:t>月</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14</w:t>
      </w:r>
      <w:bookmarkStart w:id="1" w:name="_GoBack"/>
      <w:bookmarkEnd w:id="1"/>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p>
    <w:sectPr>
      <w:pgSz w:w="11906" w:h="16838"/>
      <w:pgMar w:top="850" w:right="1349" w:bottom="85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3"/>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
    <w:nsid w:val="4E871967"/>
    <w:multiLevelType w:val="singleLevel"/>
    <w:tmpl w:val="4E871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Y2NkNzhiNTRiOWQxZWE0Y2VjYjY0NWEyNTY2YmIifQ=="/>
  </w:docVars>
  <w:rsids>
    <w:rsidRoot w:val="00757B99"/>
    <w:rsid w:val="00004990"/>
    <w:rsid w:val="00056787"/>
    <w:rsid w:val="00076AAB"/>
    <w:rsid w:val="0009235A"/>
    <w:rsid w:val="000C3945"/>
    <w:rsid w:val="000E21A8"/>
    <w:rsid w:val="001263E4"/>
    <w:rsid w:val="001829DA"/>
    <w:rsid w:val="00186F29"/>
    <w:rsid w:val="001932F7"/>
    <w:rsid w:val="001A55D0"/>
    <w:rsid w:val="00210003"/>
    <w:rsid w:val="00220518"/>
    <w:rsid w:val="00231BFE"/>
    <w:rsid w:val="00280842"/>
    <w:rsid w:val="002D110E"/>
    <w:rsid w:val="00316F64"/>
    <w:rsid w:val="003567FF"/>
    <w:rsid w:val="003B4988"/>
    <w:rsid w:val="003C0682"/>
    <w:rsid w:val="00426D51"/>
    <w:rsid w:val="00456E2C"/>
    <w:rsid w:val="004E0A07"/>
    <w:rsid w:val="00517D38"/>
    <w:rsid w:val="00526222"/>
    <w:rsid w:val="00554568"/>
    <w:rsid w:val="00556FE6"/>
    <w:rsid w:val="005761FF"/>
    <w:rsid w:val="005D5C19"/>
    <w:rsid w:val="0062728D"/>
    <w:rsid w:val="00692127"/>
    <w:rsid w:val="006F586C"/>
    <w:rsid w:val="007133D7"/>
    <w:rsid w:val="00751840"/>
    <w:rsid w:val="00757B99"/>
    <w:rsid w:val="007C1E39"/>
    <w:rsid w:val="007E1061"/>
    <w:rsid w:val="007F3152"/>
    <w:rsid w:val="008237DC"/>
    <w:rsid w:val="00864508"/>
    <w:rsid w:val="00865562"/>
    <w:rsid w:val="00896B5E"/>
    <w:rsid w:val="008B25C2"/>
    <w:rsid w:val="008B4742"/>
    <w:rsid w:val="008D4148"/>
    <w:rsid w:val="009228B1"/>
    <w:rsid w:val="00924210"/>
    <w:rsid w:val="00943538"/>
    <w:rsid w:val="00956880"/>
    <w:rsid w:val="00963C66"/>
    <w:rsid w:val="00975B9F"/>
    <w:rsid w:val="009A1C1B"/>
    <w:rsid w:val="009E51F3"/>
    <w:rsid w:val="00AB73C6"/>
    <w:rsid w:val="00AC5059"/>
    <w:rsid w:val="00B309B6"/>
    <w:rsid w:val="00B6138B"/>
    <w:rsid w:val="00B63ADB"/>
    <w:rsid w:val="00B95844"/>
    <w:rsid w:val="00BE1486"/>
    <w:rsid w:val="00BE1545"/>
    <w:rsid w:val="00C043BA"/>
    <w:rsid w:val="00C35A71"/>
    <w:rsid w:val="00C606C6"/>
    <w:rsid w:val="00C85B90"/>
    <w:rsid w:val="00CA5E0E"/>
    <w:rsid w:val="00CC444E"/>
    <w:rsid w:val="00D57E4D"/>
    <w:rsid w:val="00D71DE8"/>
    <w:rsid w:val="00D75E60"/>
    <w:rsid w:val="00D877F6"/>
    <w:rsid w:val="00DA7B9B"/>
    <w:rsid w:val="00E30ADD"/>
    <w:rsid w:val="00E325DA"/>
    <w:rsid w:val="00E76771"/>
    <w:rsid w:val="00E77BA3"/>
    <w:rsid w:val="00EB79D1"/>
    <w:rsid w:val="00F21DD3"/>
    <w:rsid w:val="00F44F35"/>
    <w:rsid w:val="00F45150"/>
    <w:rsid w:val="00FE7D76"/>
    <w:rsid w:val="00FF46C0"/>
    <w:rsid w:val="014F3506"/>
    <w:rsid w:val="01D43490"/>
    <w:rsid w:val="02326D99"/>
    <w:rsid w:val="02C84C7A"/>
    <w:rsid w:val="039F51A6"/>
    <w:rsid w:val="052C406D"/>
    <w:rsid w:val="0556565D"/>
    <w:rsid w:val="062855A1"/>
    <w:rsid w:val="073D5FA2"/>
    <w:rsid w:val="08182F98"/>
    <w:rsid w:val="08CF0558"/>
    <w:rsid w:val="09226513"/>
    <w:rsid w:val="092F0693"/>
    <w:rsid w:val="0A423EC6"/>
    <w:rsid w:val="0AA86122"/>
    <w:rsid w:val="0C6145C8"/>
    <w:rsid w:val="0DF95CBA"/>
    <w:rsid w:val="0E6314FF"/>
    <w:rsid w:val="0E8A2ADC"/>
    <w:rsid w:val="0F073F99"/>
    <w:rsid w:val="0F256C33"/>
    <w:rsid w:val="109E0A73"/>
    <w:rsid w:val="10C26A97"/>
    <w:rsid w:val="10FB65A4"/>
    <w:rsid w:val="11D15E59"/>
    <w:rsid w:val="14177099"/>
    <w:rsid w:val="14E64DF7"/>
    <w:rsid w:val="158E377D"/>
    <w:rsid w:val="15CB7014"/>
    <w:rsid w:val="15EA761A"/>
    <w:rsid w:val="16A80A2C"/>
    <w:rsid w:val="1BA810E9"/>
    <w:rsid w:val="1BDC6813"/>
    <w:rsid w:val="1CDC549E"/>
    <w:rsid w:val="1D18707F"/>
    <w:rsid w:val="1D562233"/>
    <w:rsid w:val="1DC22BC6"/>
    <w:rsid w:val="201709A4"/>
    <w:rsid w:val="20B56876"/>
    <w:rsid w:val="20B96182"/>
    <w:rsid w:val="21A26D34"/>
    <w:rsid w:val="21E40A76"/>
    <w:rsid w:val="2226007B"/>
    <w:rsid w:val="229033F8"/>
    <w:rsid w:val="232A0417"/>
    <w:rsid w:val="233769E2"/>
    <w:rsid w:val="240B6730"/>
    <w:rsid w:val="242335CA"/>
    <w:rsid w:val="249E4DEC"/>
    <w:rsid w:val="24EA00CA"/>
    <w:rsid w:val="259517A3"/>
    <w:rsid w:val="25FF7F13"/>
    <w:rsid w:val="263C3B20"/>
    <w:rsid w:val="27523709"/>
    <w:rsid w:val="27796E2B"/>
    <w:rsid w:val="282B5FE9"/>
    <w:rsid w:val="283575D4"/>
    <w:rsid w:val="28653E7F"/>
    <w:rsid w:val="287F5975"/>
    <w:rsid w:val="28865FAA"/>
    <w:rsid w:val="299201CB"/>
    <w:rsid w:val="2B2A7D65"/>
    <w:rsid w:val="2B5769AE"/>
    <w:rsid w:val="2BFF73C8"/>
    <w:rsid w:val="2C3036F5"/>
    <w:rsid w:val="2D692CFE"/>
    <w:rsid w:val="2DCF3122"/>
    <w:rsid w:val="2EB44D94"/>
    <w:rsid w:val="2FEA1255"/>
    <w:rsid w:val="2FF86D57"/>
    <w:rsid w:val="302009FC"/>
    <w:rsid w:val="305723AA"/>
    <w:rsid w:val="310321F7"/>
    <w:rsid w:val="31654DB2"/>
    <w:rsid w:val="33086C6F"/>
    <w:rsid w:val="33733D47"/>
    <w:rsid w:val="33E0746D"/>
    <w:rsid w:val="34D77A7B"/>
    <w:rsid w:val="35F56BF2"/>
    <w:rsid w:val="36646972"/>
    <w:rsid w:val="369B3548"/>
    <w:rsid w:val="38D33EF5"/>
    <w:rsid w:val="39B74268"/>
    <w:rsid w:val="3A44141C"/>
    <w:rsid w:val="3A816B64"/>
    <w:rsid w:val="3A8F7BCF"/>
    <w:rsid w:val="3AE80991"/>
    <w:rsid w:val="3B015E30"/>
    <w:rsid w:val="3B293AE9"/>
    <w:rsid w:val="3B680FB0"/>
    <w:rsid w:val="3C2A2F02"/>
    <w:rsid w:val="3C6B3628"/>
    <w:rsid w:val="3CFE624A"/>
    <w:rsid w:val="3D32459C"/>
    <w:rsid w:val="3D9930C3"/>
    <w:rsid w:val="3DFB01BF"/>
    <w:rsid w:val="3E591EBE"/>
    <w:rsid w:val="3F095AC2"/>
    <w:rsid w:val="3F2C5BAB"/>
    <w:rsid w:val="3F381A86"/>
    <w:rsid w:val="3FE0725A"/>
    <w:rsid w:val="400A6875"/>
    <w:rsid w:val="40EE73E0"/>
    <w:rsid w:val="41702A02"/>
    <w:rsid w:val="41E44FD4"/>
    <w:rsid w:val="43334FE5"/>
    <w:rsid w:val="43C47EA2"/>
    <w:rsid w:val="450E0A64"/>
    <w:rsid w:val="45584909"/>
    <w:rsid w:val="462B4521"/>
    <w:rsid w:val="464A678B"/>
    <w:rsid w:val="464B69A4"/>
    <w:rsid w:val="468D5E72"/>
    <w:rsid w:val="46BB0D9A"/>
    <w:rsid w:val="474321F6"/>
    <w:rsid w:val="47F226BB"/>
    <w:rsid w:val="48D9088B"/>
    <w:rsid w:val="493564C5"/>
    <w:rsid w:val="494A0C6C"/>
    <w:rsid w:val="498717BE"/>
    <w:rsid w:val="4997200B"/>
    <w:rsid w:val="4AE40D6D"/>
    <w:rsid w:val="4B2E1C72"/>
    <w:rsid w:val="4B322072"/>
    <w:rsid w:val="4BAE3BFB"/>
    <w:rsid w:val="4BD52894"/>
    <w:rsid w:val="4C296131"/>
    <w:rsid w:val="4D1E464D"/>
    <w:rsid w:val="5092452C"/>
    <w:rsid w:val="515643B9"/>
    <w:rsid w:val="51AF10A0"/>
    <w:rsid w:val="52B4767F"/>
    <w:rsid w:val="52C71612"/>
    <w:rsid w:val="54C03BDF"/>
    <w:rsid w:val="54EF1108"/>
    <w:rsid w:val="5599168F"/>
    <w:rsid w:val="564E0A29"/>
    <w:rsid w:val="56BF7520"/>
    <w:rsid w:val="576D5D44"/>
    <w:rsid w:val="58D73260"/>
    <w:rsid w:val="59061B1C"/>
    <w:rsid w:val="5BE657B9"/>
    <w:rsid w:val="5BEC3CEE"/>
    <w:rsid w:val="5C7F323F"/>
    <w:rsid w:val="5D5F17BD"/>
    <w:rsid w:val="5DF74E99"/>
    <w:rsid w:val="5FB96CFF"/>
    <w:rsid w:val="6207153B"/>
    <w:rsid w:val="62C4039D"/>
    <w:rsid w:val="636E387A"/>
    <w:rsid w:val="63F22F63"/>
    <w:rsid w:val="647F2EC3"/>
    <w:rsid w:val="65F515C0"/>
    <w:rsid w:val="66933AC0"/>
    <w:rsid w:val="66B772E6"/>
    <w:rsid w:val="673B6BE6"/>
    <w:rsid w:val="68C21D58"/>
    <w:rsid w:val="69013C96"/>
    <w:rsid w:val="6B3F2C8E"/>
    <w:rsid w:val="6C8319FA"/>
    <w:rsid w:val="6CC3508C"/>
    <w:rsid w:val="6E411D9B"/>
    <w:rsid w:val="6E7C7332"/>
    <w:rsid w:val="6ECD4AA5"/>
    <w:rsid w:val="6F3F4C7E"/>
    <w:rsid w:val="6F6F17D9"/>
    <w:rsid w:val="749C7697"/>
    <w:rsid w:val="75406CD8"/>
    <w:rsid w:val="760617A8"/>
    <w:rsid w:val="76790A30"/>
    <w:rsid w:val="77AE0857"/>
    <w:rsid w:val="77F44655"/>
    <w:rsid w:val="7B0D697D"/>
    <w:rsid w:val="7B874D32"/>
    <w:rsid w:val="7D726161"/>
    <w:rsid w:val="7E8108FE"/>
    <w:rsid w:val="7EC564AB"/>
    <w:rsid w:val="7EEA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widowControl/>
      <w:ind w:firstLine="420"/>
      <w:jc w:val="left"/>
    </w:pPr>
    <w:rPr>
      <w:rFonts w:ascii="MingLiU" w:hAnsi="MingLiU" w:eastAsia="MingLiU" w:cs="Arial Unicode MS"/>
      <w:snapToGrid w:val="0"/>
      <w:kern w:val="0"/>
      <w:sz w:val="20"/>
      <w:szCs w:val="20"/>
    </w:rPr>
  </w:style>
  <w:style w:type="paragraph" w:styleId="4">
    <w:name w:val="Salutation"/>
    <w:basedOn w:val="1"/>
    <w:next w:val="1"/>
    <w:link w:val="17"/>
    <w:autoRedefine/>
    <w:qFormat/>
    <w:uiPriority w:val="0"/>
    <w:rPr>
      <w:kern w:val="0"/>
      <w:sz w:val="24"/>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440" w:lineRule="exact"/>
      <w:ind w:firstLine="480" w:firstLineChars="200"/>
    </w:pPr>
    <w:rPr>
      <w:rFonts w:ascii="宋体" w:hAnsi="宋体"/>
      <w:kern w:val="0"/>
      <w:sz w:val="24"/>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after="100"/>
      <w:jc w:val="left"/>
    </w:pPr>
    <w:rPr>
      <w:rFonts w:ascii="宋体" w:hAnsi="宋体"/>
      <w:kern w:val="0"/>
      <w:sz w:val="24"/>
      <w:szCs w:val="20"/>
    </w:rPr>
  </w:style>
  <w:style w:type="paragraph" w:styleId="10">
    <w:name w:val="Body Text First Indent 2"/>
    <w:basedOn w:val="6"/>
    <w:autoRedefine/>
    <w:qFormat/>
    <w:uiPriority w:val="0"/>
    <w:pPr>
      <w:ind w:firstLine="420"/>
    </w:pPr>
    <w:rPr>
      <w:rFonts w:ascii="Calibri" w:hAnsi="Calibri"/>
    </w:rPr>
  </w:style>
  <w:style w:type="character" w:styleId="13">
    <w:name w:val="Hyperlink"/>
    <w:basedOn w:val="12"/>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5">
    <w:name w:val="页眉 Char"/>
    <w:basedOn w:val="12"/>
    <w:link w:val="8"/>
    <w:autoRedefine/>
    <w:qFormat/>
    <w:uiPriority w:val="99"/>
    <w:rPr>
      <w:rFonts w:ascii="Times New Roman" w:hAnsi="Times New Roman" w:eastAsia="宋体" w:cs="Times New Roman"/>
      <w:sz w:val="18"/>
      <w:szCs w:val="18"/>
    </w:rPr>
  </w:style>
  <w:style w:type="character" w:customStyle="1" w:styleId="16">
    <w:name w:val="页脚 Char"/>
    <w:basedOn w:val="12"/>
    <w:link w:val="7"/>
    <w:autoRedefine/>
    <w:qFormat/>
    <w:uiPriority w:val="99"/>
    <w:rPr>
      <w:rFonts w:ascii="Times New Roman" w:hAnsi="Times New Roman" w:eastAsia="宋体" w:cs="Times New Roman"/>
      <w:sz w:val="18"/>
      <w:szCs w:val="18"/>
    </w:rPr>
  </w:style>
  <w:style w:type="character" w:customStyle="1" w:styleId="17">
    <w:name w:val="称呼 Char"/>
    <w:basedOn w:val="12"/>
    <w:link w:val="4"/>
    <w:autoRedefine/>
    <w:qFormat/>
    <w:uiPriority w:val="0"/>
    <w:rPr>
      <w:rFonts w:ascii="Times New Roman" w:hAnsi="Times New Roman" w:eastAsia="宋体" w:cs="Times New Roman"/>
      <w:kern w:val="0"/>
      <w:sz w:val="24"/>
      <w:szCs w:val="24"/>
    </w:rPr>
  </w:style>
  <w:style w:type="paragraph" w:customStyle="1" w:styleId="18">
    <w:name w:val="合同正文"/>
    <w:basedOn w:val="1"/>
    <w:autoRedefine/>
    <w:qFormat/>
    <w:uiPriority w:val="0"/>
    <w:pPr>
      <w:spacing w:line="360" w:lineRule="auto"/>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1770</Words>
  <Characters>1999</Characters>
  <Lines>12</Lines>
  <Paragraphs>3</Paragraphs>
  <TotalTime>6</TotalTime>
  <ScaleCrop>false</ScaleCrop>
  <LinksUpToDate>false</LinksUpToDate>
  <CharactersWithSpaces>2054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2019-12-08T05:01:00Z</dcterms:created>
  <dc:creator>韩超</dc:creator>
  <cp:lastModifiedBy>YL虎</cp:lastModifiedBy>
  <dcterms:modified xsi:type="dcterms:W3CDTF">2025-07-14T09:01:56Z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4689C6757940497588B25FD50C40BE22</vt:lpwstr>
  </property>
  <property fmtid="{D5CDD505-2E9C-101B-9397-08002B2CF9AE}" pid="4" name="KSOTemplateDocerSaveRecord">
    <vt:lpwstr>eyJoZGlkIjoiMzJlYTI5MWJkNmY4ODM1ZmU4YWM5Y2JlNGMxMWUxNGEiLCJ1c2VySWQiOiI3NDgzNzg5NjUifQ==</vt:lpwstr>
  </property>
</Properties>
</file>