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8100"/>
        </w:tabs>
        <w:wordWrap w:val="0"/>
        <w:spacing w:line="360" w:lineRule="auto"/>
        <w:jc w:val="right"/>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仿宋" w:eastAsia="仿宋_GB2312" w:cs="宋体"/>
          <w:color w:val="000000"/>
          <w:kern w:val="0"/>
          <w:sz w:val="28"/>
          <w:szCs w:val="28"/>
          <w:highlight w:val="none"/>
          <w:u w:val="single"/>
          <w:lang w:val="en-US" w:eastAsia="zh-CN"/>
        </w:rPr>
        <w:t>ZJLQ-FG-SBCG-丝路公司-001</w:t>
      </w:r>
    </w:p>
    <w:p>
      <w:pPr>
        <w:pStyle w:val="17"/>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17"/>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pPr>
        <w:pStyle w:val="17"/>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pPr>
        <w:pStyle w:val="17"/>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w:t>
      </w:r>
      <w:r>
        <w:rPr>
          <w:rFonts w:hint="eastAsia" w:cs="Times New Roman" w:asciiTheme="majorEastAsia" w:hAnsiTheme="majorEastAsia" w:eastAsiaTheme="majorEastAsia"/>
          <w:b/>
          <w:color w:val="000000"/>
          <w:kern w:val="2"/>
          <w:sz w:val="44"/>
          <w:szCs w:val="44"/>
          <w:highlight w:val="none"/>
          <w:u w:val="single"/>
          <w:lang w:val="en-US" w:eastAsia="zh-CN"/>
        </w:rPr>
        <w:t>丝路公司</w:t>
      </w:r>
      <w:r>
        <w:rPr>
          <w:rFonts w:hint="eastAsia" w:cs="Times New Roman" w:asciiTheme="majorEastAsia" w:hAnsiTheme="majorEastAsia" w:eastAsiaTheme="majorEastAsia"/>
          <w:b/>
          <w:color w:val="000000"/>
          <w:kern w:val="2"/>
          <w:sz w:val="44"/>
          <w:szCs w:val="44"/>
          <w:highlight w:val="none"/>
          <w:u w:val="single"/>
        </w:rPr>
        <w:t>）</w:t>
      </w:r>
    </w:p>
    <w:p>
      <w:pPr>
        <w:pStyle w:val="17"/>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u w:val="single"/>
          <w:lang w:eastAsia="zh-CN"/>
        </w:rPr>
      </w:pPr>
      <w:r>
        <w:rPr>
          <w:rFonts w:hint="eastAsia" w:cs="Times New Roman" w:asciiTheme="majorEastAsia" w:hAnsiTheme="majorEastAsia" w:eastAsiaTheme="majorEastAsia"/>
          <w:b/>
          <w:color w:val="000000"/>
          <w:kern w:val="2"/>
          <w:sz w:val="44"/>
          <w:szCs w:val="44"/>
          <w:highlight w:val="none"/>
          <w:u w:val="single"/>
          <w:lang w:val="en-US" w:eastAsia="zh-CN"/>
        </w:rPr>
        <w:t>水泥混凝土拌合站</w:t>
      </w:r>
      <w:r>
        <w:rPr>
          <w:rFonts w:hint="eastAsia" w:cs="Times New Roman" w:asciiTheme="majorEastAsia" w:hAnsiTheme="majorEastAsia" w:eastAsiaTheme="majorEastAsia"/>
          <w:b/>
          <w:color w:val="000000"/>
          <w:kern w:val="2"/>
          <w:sz w:val="44"/>
          <w:szCs w:val="44"/>
          <w:highlight w:val="none"/>
          <w:lang w:eastAsia="zh-CN"/>
        </w:rPr>
        <w:t>采购</w:t>
      </w:r>
    </w:p>
    <w:p>
      <w:pPr>
        <w:pStyle w:val="17"/>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pPr>
        <w:pStyle w:val="17"/>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pStyle w:val="17"/>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pPr>
        <w:pStyle w:val="17"/>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w:t>
      </w:r>
      <w:r>
        <w:rPr>
          <w:rFonts w:hint="eastAsia" w:ascii="Arial" w:hAnsi="Arial" w:cs="Arial" w:eastAsiaTheme="majorEastAsia"/>
          <w:b/>
          <w:color w:val="000000"/>
          <w:kern w:val="2"/>
          <w:sz w:val="28"/>
          <w:szCs w:val="28"/>
          <w:highlight w:val="none"/>
          <w:u w:val="single"/>
          <w:lang w:val="en-US" w:eastAsia="zh-CN"/>
        </w:rPr>
        <w:t>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07</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15</w:t>
      </w:r>
      <w:r>
        <w:rPr>
          <w:rFonts w:hint="eastAsia" w:cs="Times New Roman" w:asciiTheme="majorEastAsia" w:hAnsiTheme="majorEastAsia" w:eastAsiaTheme="majorEastAsia"/>
          <w:b/>
          <w:color w:val="000000"/>
          <w:kern w:val="2"/>
          <w:sz w:val="28"/>
          <w:szCs w:val="28"/>
          <w:highlight w:val="none"/>
        </w:rPr>
        <w:t>日</w:t>
      </w: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pStyle w:val="2"/>
        <w:rPr>
          <w:rFonts w:hint="eastAsia" w:ascii="仿宋_GB2312" w:eastAsia="仿宋_GB2312" w:hAnsiTheme="minorEastAsia"/>
          <w:sz w:val="21"/>
          <w:szCs w:val="21"/>
          <w:highlight w:val="none"/>
        </w:rPr>
      </w:pP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23"/>
        <w:keepNext w:val="0"/>
        <w:keepLines w:val="0"/>
        <w:ind w:firstLine="482" w:firstLineChars="200"/>
        <w:jc w:val="left"/>
        <w:rPr>
          <w:rFonts w:hint="eastAsia" w:ascii="仿宋_GB2312" w:eastAsia="仿宋_GB2312" w:cs="宋体" w:hAnsiTheme="minorEastAsia"/>
          <w:b/>
          <w:bCs/>
          <w:highlight w:val="none"/>
        </w:rPr>
      </w:pPr>
      <w:r>
        <w:rPr>
          <w:rFonts w:hint="eastAsia" w:ascii="仿宋_GB2312" w:eastAsia="仿宋_GB2312" w:cs="宋体" w:hAnsiTheme="minorEastAsia"/>
          <w:b/>
          <w:bCs/>
          <w:highlight w:val="none"/>
          <w:lang w:val="en-US" w:eastAsia="zh-CN"/>
        </w:rPr>
        <w:t>1.</w:t>
      </w:r>
      <w:r>
        <w:rPr>
          <w:rFonts w:hint="eastAsia" w:ascii="仿宋_GB2312" w:eastAsia="仿宋_GB2312" w:cs="宋体" w:hAnsiTheme="minorEastAsia"/>
          <w:b/>
          <w:bCs/>
          <w:highlight w:val="none"/>
        </w:rPr>
        <w:t>投标人须知前附表：</w:t>
      </w:r>
    </w:p>
    <w:tbl>
      <w:tblPr>
        <w:tblStyle w:val="19"/>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51"/>
        <w:gridCol w:w="2700"/>
        <w:gridCol w:w="5982"/>
      </w:tblGrid>
      <w:tr>
        <w:tblPrEx>
          <w:tblCellMar>
            <w:top w:w="0" w:type="dxa"/>
            <w:left w:w="108" w:type="dxa"/>
            <w:bottom w:w="0" w:type="dxa"/>
            <w:right w:w="108" w:type="dxa"/>
          </w:tblCellMar>
        </w:tblPrEx>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bookmarkStart w:id="1" w:name="_Toc287545429"/>
            <w:bookmarkStart w:id="2" w:name="_Toc152045528"/>
            <w:bookmarkStart w:id="3" w:name="_Toc238797549"/>
            <w:bookmarkStart w:id="4" w:name="_Toc152042304"/>
            <w:bookmarkStart w:id="5" w:name="_Toc238552194"/>
            <w:bookmarkStart w:id="6" w:name="_Toc144974496"/>
            <w:r>
              <w:rPr>
                <w:rFonts w:hint="eastAsia" w:ascii="仿宋_GB2312" w:eastAsia="仿宋_GB2312" w:cs="宋体" w:hAnsiTheme="minorEastAsia"/>
                <w:sz w:val="21"/>
                <w:szCs w:val="21"/>
                <w:highlight w:val="none"/>
              </w:rPr>
              <w:t>序号</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水泥混凝土拌合站</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营业范围要求：投标人必须是产品生产商或</w:t>
            </w:r>
            <w:r>
              <w:rPr>
                <w:rFonts w:hint="eastAsia" w:ascii="仿宋_GB2312" w:eastAsia="仿宋_GB2312" w:cs="宋体" w:hAnsiTheme="minorEastAsia"/>
                <w:sz w:val="21"/>
                <w:szCs w:val="21"/>
                <w:highlight w:val="none"/>
                <w:lang w:eastAsia="zh-CN"/>
              </w:rPr>
              <w:t>代理</w:t>
            </w:r>
            <w:r>
              <w:rPr>
                <w:rFonts w:hint="eastAsia" w:ascii="仿宋_GB2312" w:eastAsia="仿宋_GB2312" w:cs="宋体" w:hAnsiTheme="minorEastAsia"/>
                <w:sz w:val="21"/>
                <w:szCs w:val="21"/>
                <w:highlight w:val="none"/>
              </w:rPr>
              <w:t>商，具备独立法人资格，具有独立订立合同的权利。在</w:t>
            </w:r>
            <w:r>
              <w:rPr>
                <w:rFonts w:hint="eastAsia" w:ascii="仿宋_GB2312" w:eastAsia="仿宋_GB2312" w:cs="宋体" w:hAnsiTheme="minorEastAsia"/>
                <w:sz w:val="21"/>
                <w:szCs w:val="21"/>
                <w:highlight w:val="none"/>
                <w:lang w:val="en-US" w:eastAsia="zh-CN"/>
              </w:rPr>
              <w:t>中国或</w:t>
            </w:r>
            <w:r>
              <w:rPr>
                <w:rFonts w:hint="eastAsia" w:ascii="仿宋_GB2312" w:eastAsia="仿宋_GB2312" w:cs="宋体" w:hAnsiTheme="minorEastAsia"/>
                <w:sz w:val="21"/>
                <w:szCs w:val="21"/>
                <w:highlight w:val="none"/>
              </w:rPr>
              <w:t>菲律宾依法取得营业执照且营业执照处于有效期</w:t>
            </w:r>
            <w:r>
              <w:rPr>
                <w:rFonts w:hint="eastAsia" w:ascii="仿宋_GB2312" w:eastAsia="仿宋_GB2312" w:cs="宋体" w:hAnsiTheme="minorEastAsia"/>
                <w:sz w:val="21"/>
                <w:szCs w:val="21"/>
                <w:highlight w:val="none"/>
                <w:lang w:val="en-US" w:eastAsia="zh-CN"/>
              </w:rPr>
              <w:t>内的公司</w:t>
            </w:r>
            <w:r>
              <w:rPr>
                <w:rFonts w:hint="eastAsia" w:ascii="仿宋_GB2312" w:eastAsia="仿宋_GB2312" w:cs="宋体" w:hAnsiTheme="minorEastAsia"/>
                <w:sz w:val="21"/>
                <w:szCs w:val="21"/>
                <w:highlight w:val="none"/>
              </w:rPr>
              <w:t>，售后及配件满足设备使用需求；所投设备须为国内</w:t>
            </w:r>
            <w:r>
              <w:rPr>
                <w:rFonts w:hint="eastAsia" w:ascii="仿宋_GB2312" w:eastAsia="仿宋_GB2312" w:cs="宋体" w:hAnsiTheme="minorEastAsia"/>
                <w:sz w:val="21"/>
                <w:szCs w:val="21"/>
                <w:highlight w:val="none"/>
                <w:lang w:val="en-US" w:eastAsia="zh-CN"/>
              </w:rPr>
              <w:t>或者菲律宾</w:t>
            </w:r>
            <w:r>
              <w:rPr>
                <w:rFonts w:hint="eastAsia" w:ascii="仿宋_GB2312" w:eastAsia="仿宋_GB2312" w:cs="宋体" w:hAnsiTheme="minorEastAsia"/>
                <w:sz w:val="21"/>
                <w:szCs w:val="21"/>
                <w:highlight w:val="none"/>
              </w:rPr>
              <w:t>知名品牌。</w:t>
            </w:r>
          </w:p>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bookmarkStart w:id="72" w:name="_GoBack"/>
            <w:bookmarkEnd w:id="72"/>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w:t>
            </w:r>
            <w:r>
              <w:rPr>
                <w:rFonts w:hint="eastAsia" w:ascii="仿宋_GB2312" w:eastAsia="仿宋_GB2312" w:cs="宋体" w:hAnsiTheme="minorEastAsia"/>
                <w:sz w:val="21"/>
                <w:szCs w:val="21"/>
                <w:highlight w:val="none"/>
                <w:lang w:val="en-US" w:eastAsia="zh-CN"/>
              </w:rPr>
              <w:t>生产厂家</w:t>
            </w:r>
            <w:r>
              <w:rPr>
                <w:rFonts w:hint="eastAsia" w:ascii="仿宋_GB2312" w:eastAsia="仿宋_GB2312" w:cs="宋体" w:hAnsiTheme="minorEastAsia"/>
                <w:sz w:val="21"/>
                <w:szCs w:val="21"/>
                <w:highlight w:val="none"/>
              </w:rPr>
              <w:t>具有质量管理体系认证证书；设备各项指标均必须满足招标方施工技术要求，满足国家、地方及行业最新颁布的相关标准及技术规范，如果规范、标准、要求适用于同一种情况，则以标准高着为准；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pPr>
              <w:pStyle w:val="2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4</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170"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b w:val="0"/>
                <w:bCs w:val="0"/>
                <w:kern w:val="2"/>
                <w:sz w:val="21"/>
                <w:szCs w:val="21"/>
                <w:highlight w:val="none"/>
                <w:lang w:val="en-US" w:eastAsia="zh-CN" w:bidi="ar-SA"/>
              </w:rPr>
              <w:t>本合同签订后乙方提供甲方财务认可的菲律宾增值税发票，甲方支付设备预付款至合同总价款的</w:t>
            </w:r>
            <w:r>
              <w:rPr>
                <w:rFonts w:hint="eastAsia" w:ascii="仿宋_GB2312" w:eastAsia="仿宋_GB2312" w:cs="宋体" w:hAnsiTheme="minorEastAsia"/>
                <w:b w:val="0"/>
                <w:bCs w:val="0"/>
                <w:kern w:val="2"/>
                <w:sz w:val="21"/>
                <w:szCs w:val="21"/>
                <w:highlight w:val="none"/>
                <w:u w:val="single"/>
                <w:lang w:val="en-US" w:eastAsia="zh-CN" w:bidi="ar-SA"/>
              </w:rPr>
              <w:t>30</w:t>
            </w:r>
            <w:r>
              <w:rPr>
                <w:rFonts w:hint="eastAsia" w:ascii="仿宋_GB2312" w:eastAsia="仿宋_GB2312" w:cs="宋体" w:hAnsiTheme="minorEastAsia"/>
                <w:b w:val="0"/>
                <w:bCs w:val="0"/>
                <w:kern w:val="2"/>
                <w:sz w:val="21"/>
                <w:szCs w:val="21"/>
                <w:highlight w:val="none"/>
                <w:lang w:val="en-US" w:eastAsia="zh-CN" w:bidi="ar-SA"/>
              </w:rPr>
              <w:t xml:space="preserve"> %，设备到场并验收合格后，甲方支付至合同总价款的100 %。乙方按合同履行其设备质量和服务承诺，负载验收合格后开始计算质保期。</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5</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color w:val="auto"/>
                <w:sz w:val="21"/>
                <w:szCs w:val="21"/>
                <w:highlight w:val="none"/>
              </w:rPr>
            </w:pPr>
            <w:r>
              <w:rPr>
                <w:rFonts w:hint="eastAsia" w:ascii="仿宋_GB2312" w:eastAsia="仿宋_GB2312" w:cs="宋体" w:hAnsiTheme="minorEastAsia"/>
                <w:sz w:val="21"/>
                <w:szCs w:val="21"/>
                <w:highlight w:val="none"/>
              </w:rPr>
              <w:t>付款方式</w:t>
            </w:r>
          </w:p>
        </w:tc>
        <w:tc>
          <w:tcPr>
            <w:tcW w:w="3170"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b w:val="0"/>
                <w:bCs w:val="0"/>
                <w:kern w:val="2"/>
                <w:sz w:val="21"/>
                <w:szCs w:val="21"/>
                <w:highlight w:val="none"/>
                <w:lang w:val="en-US" w:eastAsia="zh-CN" w:bidi="ar-SA"/>
              </w:rPr>
              <w:t>电汇，本次报价为菲律宾比索报价。乙方须保证资金往来账户与本合同所约定账户一致，开票单位名称与合同约定名称一致。</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6</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7</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pPr>
              <w:pStyle w:val="24"/>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8</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计件☑检尺□其他计量方式</w:t>
            </w:r>
            <w:r>
              <w:rPr>
                <w:rFonts w:hint="eastAsia" w:ascii="仿宋_GB2312" w:eastAsia="仿宋_GB2312" w:cs="宋体" w:hAnsiTheme="minorEastAsia"/>
                <w:sz w:val="21"/>
                <w:szCs w:val="21"/>
                <w:highlight w:val="none"/>
                <w:u w:val="single"/>
                <w:lang w:val="en-US" w:eastAsia="zh-CN"/>
              </w:rPr>
              <w:t xml:space="preserve">        </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hint="eastAsia" w:ascii="仿宋_GB2312" w:eastAsia="仿宋_GB2312" w:cs="宋体" w:hAnsiTheme="minorEastAsia"/>
                <w:sz w:val="21"/>
                <w:szCs w:val="21"/>
                <w:highlight w:val="none"/>
                <w:u w:val="single"/>
                <w:lang w:eastAsia="zh-CN"/>
              </w:rPr>
            </w:pPr>
            <w:r>
              <w:rPr>
                <w:rFonts w:hint="eastAsia" w:ascii="仿宋_GB2312" w:eastAsia="仿宋_GB2312" w:hAnsiTheme="minorEastAsia"/>
                <w:sz w:val="21"/>
                <w:szCs w:val="21"/>
                <w:highlight w:val="none"/>
                <w:lang w:val="en-US" w:eastAsia="zh-CN"/>
              </w:rPr>
              <w:t>无</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22</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170" w:type="pct"/>
            <w:tcBorders>
              <w:top w:val="single" w:color="auto" w:sz="4" w:space="0"/>
              <w:left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126"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pPr>
              <w:pStyle w:val="2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pPr>
              <w:pStyle w:val="2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pPr>
              <w:pStyle w:val="2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pPr>
              <w:pStyle w:val="2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pPr>
              <w:pStyle w:val="2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p>
          <w:p>
            <w:pPr>
              <w:pStyle w:val="2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pPr>
              <w:pStyle w:val="2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bookmarkEnd w:id="0"/>
      <w:bookmarkEnd w:id="1"/>
      <w:bookmarkEnd w:id="2"/>
      <w:bookmarkEnd w:id="3"/>
      <w:bookmarkEnd w:id="4"/>
      <w:bookmarkEnd w:id="5"/>
      <w:bookmarkEnd w:id="6"/>
    </w:tbl>
    <w:p>
      <w:pPr>
        <w:widowControl/>
        <w:ind w:firstLine="562" w:firstLineChars="200"/>
        <w:jc w:val="left"/>
        <w:rPr>
          <w:rFonts w:hint="eastAsia" w:ascii="仿宋_GB2312" w:eastAsia="仿宋_GB2312" w:cs="黑体" w:hAnsiTheme="minorEastAsia"/>
          <w:b/>
          <w:sz w:val="28"/>
          <w:szCs w:val="28"/>
          <w:highlight w:val="none"/>
        </w:rPr>
      </w:pPr>
      <w:bookmarkStart w:id="7" w:name="_Toc214333205"/>
      <w:bookmarkStart w:id="8" w:name="_Toc214336660"/>
      <w:bookmarkStart w:id="9" w:name="_Toc31831"/>
      <w:bookmarkStart w:id="10" w:name="_Toc214339494"/>
    </w:p>
    <w:p>
      <w:pPr>
        <w:widowControl/>
        <w:ind w:firstLine="562" w:firstLineChars="200"/>
        <w:jc w:val="left"/>
        <w:rPr>
          <w:rFonts w:hint="eastAsia" w:ascii="仿宋_GB2312" w:eastAsia="仿宋_GB2312" w:cs="黑体" w:hAnsiTheme="minorEastAsia"/>
          <w:b/>
          <w:sz w:val="28"/>
          <w:szCs w:val="28"/>
          <w:highlight w:val="none"/>
        </w:rPr>
      </w:pPr>
    </w:p>
    <w:p>
      <w:pPr>
        <w:widowControl/>
        <w:ind w:firstLine="562" w:firstLineChars="200"/>
        <w:jc w:val="left"/>
        <w:rPr>
          <w:rFonts w:hint="eastAsia" w:ascii="仿宋_GB2312" w:eastAsia="仿宋_GB2312" w:cs="黑体" w:hAnsiTheme="minorEastAsia"/>
          <w:b/>
          <w:sz w:val="28"/>
          <w:szCs w:val="28"/>
          <w:highlight w:val="none"/>
        </w:rPr>
      </w:pPr>
    </w:p>
    <w:p>
      <w:pPr>
        <w:widowControl/>
        <w:ind w:firstLine="562" w:firstLineChars="200"/>
        <w:jc w:val="left"/>
        <w:rPr>
          <w:rFonts w:hint="eastAsia" w:ascii="仿宋_GB2312" w:eastAsia="仿宋_GB2312" w:cs="黑体" w:hAnsiTheme="minorEastAsia"/>
          <w:b/>
          <w:sz w:val="28"/>
          <w:szCs w:val="28"/>
          <w:highlight w:val="none"/>
        </w:rPr>
      </w:pPr>
    </w:p>
    <w:p>
      <w:pPr>
        <w:widowControl/>
        <w:ind w:firstLine="562" w:firstLineChars="200"/>
        <w:jc w:val="left"/>
        <w:rPr>
          <w:rFonts w:hint="eastAsia" w:ascii="仿宋_GB2312" w:eastAsia="仿宋_GB2312" w:cs="黑体" w:hAnsiTheme="minorEastAsia"/>
          <w:b/>
          <w:sz w:val="28"/>
          <w:szCs w:val="28"/>
          <w:highlight w:val="none"/>
        </w:rPr>
      </w:pPr>
    </w:p>
    <w:p>
      <w:pPr>
        <w:pStyle w:val="2"/>
        <w:rPr>
          <w:rFonts w:hint="eastAsia" w:ascii="仿宋_GB2312" w:eastAsia="仿宋_GB2312" w:cs="黑体" w:hAnsiTheme="minorEastAsia"/>
          <w:b/>
          <w:sz w:val="28"/>
          <w:szCs w:val="28"/>
          <w:highlight w:val="none"/>
        </w:rPr>
      </w:pPr>
    </w:p>
    <w:p>
      <w:pPr>
        <w:pStyle w:val="2"/>
        <w:rPr>
          <w:rFonts w:hint="eastAsia" w:ascii="仿宋_GB2312" w:eastAsia="仿宋_GB2312" w:cs="黑体" w:hAnsiTheme="minorEastAsia"/>
          <w:b/>
          <w:sz w:val="28"/>
          <w:szCs w:val="28"/>
          <w:highlight w:val="none"/>
        </w:rPr>
      </w:pPr>
    </w:p>
    <w:p>
      <w:pPr>
        <w:pStyle w:val="2"/>
        <w:rPr>
          <w:rFonts w:hint="eastAsia" w:ascii="仿宋_GB2312" w:eastAsia="仿宋_GB2312" w:cs="黑体" w:hAnsiTheme="minorEastAsia"/>
          <w:b/>
          <w:sz w:val="28"/>
          <w:szCs w:val="28"/>
          <w:highlight w:val="none"/>
        </w:rPr>
      </w:pPr>
    </w:p>
    <w:p>
      <w:pPr>
        <w:pStyle w:val="2"/>
        <w:rPr>
          <w:rFonts w:hint="eastAsia" w:ascii="仿宋_GB2312" w:eastAsia="仿宋_GB2312" w:cs="黑体" w:hAnsiTheme="minorEastAsia"/>
          <w:b/>
          <w:sz w:val="28"/>
          <w:szCs w:val="28"/>
          <w:highlight w:val="none"/>
        </w:rPr>
      </w:pPr>
    </w:p>
    <w:p>
      <w:pPr>
        <w:pStyle w:val="2"/>
        <w:rPr>
          <w:rFonts w:hint="eastAsia" w:ascii="仿宋_GB2312" w:eastAsia="仿宋_GB2312" w:cs="黑体" w:hAnsiTheme="minorEastAsia"/>
          <w:b/>
          <w:sz w:val="28"/>
          <w:szCs w:val="28"/>
          <w:highlight w:val="none"/>
        </w:rPr>
      </w:pPr>
    </w:p>
    <w:p>
      <w:pPr>
        <w:widowControl/>
        <w:jc w:val="left"/>
        <w:rPr>
          <w:rFonts w:hint="eastAsia" w:ascii="仿宋_GB2312" w:eastAsia="仿宋_GB2312" w:cs="黑体" w:hAnsiTheme="minorEastAsia"/>
          <w:b/>
          <w:sz w:val="28"/>
          <w:szCs w:val="28"/>
          <w:highlight w:val="none"/>
        </w:rPr>
      </w:pPr>
    </w:p>
    <w:p>
      <w:pPr>
        <w:pStyle w:val="8"/>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jc w:val="left"/>
        <w:rPr>
          <w:rFonts w:ascii="仿宋_GB2312" w:eastAsia="仿宋_GB2312" w:cs="宋体" w:hAnsiTheme="minorEastAsia"/>
          <w:sz w:val="21"/>
          <w:szCs w:val="21"/>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pPr>
        <w:pStyle w:val="23"/>
        <w:keepNext w:val="0"/>
        <w:keepLines w:val="0"/>
        <w:ind w:firstLine="482" w:firstLineChars="200"/>
        <w:jc w:val="left"/>
        <w:rPr>
          <w:rFonts w:ascii="仿宋_GB2312" w:eastAsia="仿宋_GB2312" w:hAnsiTheme="minorEastAsia"/>
          <w:b/>
          <w:bCs/>
          <w:highlight w:val="none"/>
        </w:rPr>
      </w:pPr>
      <w:bookmarkStart w:id="11" w:name="_Toc20775"/>
      <w:r>
        <w:rPr>
          <w:rFonts w:hint="eastAsia" w:ascii="仿宋_GB2312" w:eastAsia="仿宋_GB2312" w:cs="宋体" w:hAnsiTheme="minorEastAsia"/>
          <w:b/>
          <w:bCs/>
          <w:highlight w:val="none"/>
        </w:rPr>
        <w:t>2.招标人</w:t>
      </w:r>
      <w:bookmarkEnd w:id="11"/>
    </w:p>
    <w:p>
      <w:pPr>
        <w:spacing w:line="400" w:lineRule="exact"/>
        <w:ind w:firstLine="420" w:firstLineChars="200"/>
        <w:jc w:val="left"/>
        <w:outlineLvl w:val="2"/>
        <w:rPr>
          <w:rFonts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u w:val="single"/>
        </w:rPr>
        <w:t>中建路桥集团</w:t>
      </w:r>
      <w:r>
        <w:rPr>
          <w:rFonts w:hint="eastAsia" w:ascii="仿宋_GB2312" w:eastAsia="仿宋_GB2312" w:hAnsiTheme="minorEastAsia"/>
          <w:sz w:val="21"/>
          <w:szCs w:val="21"/>
          <w:highlight w:val="none"/>
          <w:u w:val="single"/>
          <w:lang w:val="en-US" w:eastAsia="zh-CN"/>
        </w:rPr>
        <w:t>丝路</w:t>
      </w:r>
      <w:r>
        <w:rPr>
          <w:rFonts w:hint="eastAsia" w:ascii="仿宋_GB2312" w:eastAsia="仿宋_GB2312" w:hAnsiTheme="minorEastAsia"/>
          <w:sz w:val="21"/>
          <w:szCs w:val="21"/>
          <w:highlight w:val="none"/>
          <w:u w:val="single"/>
        </w:rPr>
        <w:t>公司</w:t>
      </w:r>
    </w:p>
    <w:p>
      <w:pPr>
        <w:pStyle w:val="23"/>
        <w:keepNext w:val="0"/>
        <w:keepLines w:val="0"/>
        <w:numPr>
          <w:ilvl w:val="0"/>
          <w:numId w:val="0"/>
        </w:numPr>
        <w:ind w:leftChars="200"/>
        <w:jc w:val="left"/>
        <w:rPr>
          <w:rFonts w:hint="eastAsia"/>
          <w:highlight w:val="none"/>
        </w:rPr>
      </w:pPr>
      <w:bookmarkStart w:id="12" w:name="_Toc6649"/>
      <w:r>
        <w:rPr>
          <w:rFonts w:hint="eastAsia" w:ascii="仿宋_GB2312" w:eastAsia="仿宋_GB2312" w:cs="宋体" w:hAnsiTheme="minorEastAsia"/>
          <w:b/>
          <w:bCs/>
          <w:highlight w:val="none"/>
          <w:lang w:val="en-US" w:eastAsia="zh-CN"/>
        </w:rPr>
        <w:t>3.</w:t>
      </w:r>
      <w:r>
        <w:rPr>
          <w:rFonts w:hint="eastAsia" w:ascii="仿宋_GB2312" w:eastAsia="仿宋_GB2312" w:cs="宋体" w:hAnsiTheme="minorEastAsia"/>
          <w:b/>
          <w:bCs/>
          <w:highlight w:val="none"/>
          <w:lang w:eastAsia="zh-CN"/>
        </w:rPr>
        <w:t>采购</w:t>
      </w:r>
      <w:r>
        <w:rPr>
          <w:rFonts w:hint="eastAsia" w:ascii="仿宋_GB2312" w:eastAsia="仿宋_GB2312" w:cs="宋体" w:hAnsiTheme="minorEastAsia"/>
          <w:b/>
          <w:bCs/>
          <w:highlight w:val="none"/>
        </w:rPr>
        <w:t>资金来源</w:t>
      </w:r>
      <w:bookmarkEnd w:id="12"/>
    </w:p>
    <w:p>
      <w:pPr>
        <w:pStyle w:val="24"/>
        <w:spacing w:before="0" w:beforeAutospacing="0" w:after="0" w:afterAutospacing="0"/>
        <w:rPr>
          <w:rFonts w:hint="default" w:eastAsia="宋体"/>
          <w:highlight w:val="none"/>
          <w:lang w:val="en-US" w:eastAsia="zh-CN"/>
        </w:rPr>
      </w:pPr>
      <w:r>
        <w:rPr>
          <w:rFonts w:hint="eastAsia"/>
          <w:highlight w:val="none"/>
          <w:lang w:val="en-US" w:eastAsia="zh-CN"/>
        </w:rPr>
        <w:t xml:space="preserve">     </w:t>
      </w:r>
      <w:r>
        <w:rPr>
          <w:rFonts w:hint="eastAsia"/>
          <w:highlight w:val="none"/>
          <w:u w:val="single"/>
          <w:lang w:val="en-US" w:eastAsia="zh-CN"/>
        </w:rPr>
        <w:t xml:space="preserve"> </w:t>
      </w:r>
      <w:r>
        <w:rPr>
          <w:rFonts w:hint="eastAsia" w:ascii="仿宋_GB2312" w:eastAsia="仿宋_GB2312" w:hAnsiTheme="minorEastAsia" w:cstheme="minorBidi"/>
          <w:b w:val="0"/>
          <w:bCs w:val="0"/>
          <w:kern w:val="2"/>
          <w:sz w:val="21"/>
          <w:szCs w:val="21"/>
          <w:highlight w:val="none"/>
          <w:u w:val="single"/>
          <w:lang w:val="en-US" w:eastAsia="zh-CN" w:bidi="ar-SA"/>
        </w:rPr>
        <w:t xml:space="preserve">公司自筹  </w:t>
      </w:r>
      <w:r>
        <w:rPr>
          <w:rFonts w:hint="eastAsia"/>
          <w:highlight w:val="none"/>
          <w:u w:val="single"/>
          <w:lang w:val="en-US" w:eastAsia="zh-CN"/>
        </w:rPr>
        <w:t xml:space="preserve"> </w:t>
      </w:r>
      <w:r>
        <w:rPr>
          <w:rFonts w:hint="eastAsia"/>
          <w:highlight w:val="none"/>
          <w:lang w:val="en-US" w:eastAsia="zh-CN"/>
        </w:rPr>
        <w:t xml:space="preserve">   </w:t>
      </w:r>
    </w:p>
    <w:p>
      <w:pPr>
        <w:pStyle w:val="23"/>
        <w:keepNext w:val="0"/>
        <w:keepLines w:val="0"/>
        <w:ind w:firstLine="482" w:firstLineChars="200"/>
        <w:jc w:val="left"/>
        <w:rPr>
          <w:rFonts w:ascii="仿宋_GB2312" w:eastAsia="仿宋_GB2312" w:hAnsiTheme="minorEastAsia"/>
          <w:b/>
          <w:bCs/>
          <w:highlight w:val="none"/>
        </w:rPr>
      </w:pPr>
      <w:bookmarkStart w:id="13" w:name="_Toc30721"/>
      <w:r>
        <w:rPr>
          <w:rFonts w:hint="eastAsia" w:ascii="仿宋_GB2312" w:eastAsia="仿宋_GB2312" w:cs="宋体" w:hAnsiTheme="minorEastAsia"/>
          <w:b/>
          <w:bCs/>
          <w:highlight w:val="none"/>
        </w:rPr>
        <w:t>4.招标设备、包件划分和要求</w:t>
      </w:r>
      <w:bookmarkEnd w:id="13"/>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w:t>
      </w:r>
      <w:r>
        <w:rPr>
          <w:rFonts w:hint="eastAsia" w:ascii="仿宋_GB2312" w:eastAsia="仿宋_GB2312" w:hAnsiTheme="minorEastAsia"/>
          <w:sz w:val="21"/>
          <w:szCs w:val="21"/>
          <w:highlight w:val="none"/>
          <w:lang w:eastAsia="zh-CN"/>
        </w:rPr>
        <w:t>采购</w:t>
      </w:r>
      <w:r>
        <w:rPr>
          <w:rFonts w:hint="eastAsia" w:ascii="仿宋_GB2312" w:eastAsia="仿宋_GB2312" w:hAnsiTheme="minorEastAsia"/>
          <w:sz w:val="21"/>
          <w:szCs w:val="21"/>
          <w:highlight w:val="none"/>
        </w:rPr>
        <w:t>设备为中建路桥集团</w:t>
      </w:r>
      <w:r>
        <w:rPr>
          <w:rFonts w:hint="eastAsia" w:ascii="仿宋_GB2312" w:eastAsia="仿宋_GB2312" w:hAnsiTheme="minorEastAsia"/>
          <w:sz w:val="21"/>
          <w:szCs w:val="21"/>
          <w:highlight w:val="none"/>
          <w:u w:val="single"/>
          <w:lang w:val="en-US" w:eastAsia="zh-CN"/>
        </w:rPr>
        <w:t>丝路公司菲律宾马拉邦高架桥</w:t>
      </w:r>
      <w:r>
        <w:rPr>
          <w:rFonts w:hint="eastAsia" w:ascii="仿宋_GB2312" w:eastAsia="仿宋_GB2312" w:hAnsiTheme="minorEastAsia"/>
          <w:sz w:val="21"/>
          <w:szCs w:val="21"/>
          <w:highlight w:val="none"/>
          <w:u w:val="single"/>
        </w:rPr>
        <w:t>项目</w:t>
      </w:r>
      <w:r>
        <w:rPr>
          <w:rFonts w:hint="eastAsia" w:ascii="仿宋_GB2312" w:eastAsia="仿宋_GB2312" w:hAnsiTheme="minorEastAsia"/>
          <w:sz w:val="21"/>
          <w:szCs w:val="21"/>
          <w:highlight w:val="none"/>
        </w:rPr>
        <w:t>所需</w:t>
      </w:r>
      <w:r>
        <w:rPr>
          <w:rFonts w:hint="eastAsia" w:ascii="仿宋_GB2312" w:eastAsia="仿宋_GB2312" w:hAnsiTheme="minorEastAsia"/>
          <w:b/>
          <w:bCs/>
          <w:sz w:val="21"/>
          <w:szCs w:val="21"/>
          <w:highlight w:val="none"/>
          <w:u w:val="single"/>
          <w:lang w:val="en-US" w:eastAsia="zh-CN"/>
        </w:rPr>
        <w:t>60型水泥混凝土拌合站</w:t>
      </w:r>
      <w:r>
        <w:rPr>
          <w:rFonts w:hint="eastAsia" w:ascii="仿宋_GB2312" w:eastAsia="仿宋_GB2312" w:hAnsiTheme="minorEastAsia"/>
          <w:sz w:val="21"/>
          <w:szCs w:val="21"/>
          <w:highlight w:val="none"/>
        </w:rPr>
        <w:t>。具体数量详见下表。</w:t>
      </w:r>
    </w:p>
    <w:tbl>
      <w:tblPr>
        <w:tblStyle w:val="19"/>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设备名称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水泥混凝土拌合站</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60型</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套</w:t>
            </w:r>
          </w:p>
        </w:tc>
        <w:tc>
          <w:tcPr>
            <w:tcW w:w="1417" w:type="dxa"/>
            <w:tcBorders>
              <w:top w:val="single" w:color="000000" w:sz="4" w:space="0"/>
              <w:left w:val="single" w:color="000000" w:sz="4" w:space="0"/>
              <w:bottom w:val="single" w:color="000000" w:sz="4" w:space="0"/>
              <w:right w:val="single" w:color="auto"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p>
        </w:tc>
      </w:tr>
      <w:tr>
        <w:tblPrEx>
          <w:tblCellMar>
            <w:top w:w="0" w:type="dxa"/>
            <w:left w:w="108" w:type="dxa"/>
            <w:bottom w:w="0" w:type="dxa"/>
            <w:right w:w="108" w:type="dxa"/>
          </w:tblCellMar>
        </w:tblPrEx>
        <w:trPr>
          <w:trHeight w:val="694" w:hRule="atLeast"/>
          <w:jc w:val="center"/>
        </w:trPr>
        <w:tc>
          <w:tcPr>
            <w:tcW w:w="8364" w:type="dxa"/>
            <w:gridSpan w:val="6"/>
            <w:tcBorders>
              <w:top w:val="single" w:color="000000" w:sz="4" w:space="0"/>
              <w:left w:val="single" w:color="000000" w:sz="4" w:space="0"/>
              <w:bottom w:val="single" w:color="000000" w:sz="4" w:space="0"/>
              <w:right w:val="single" w:color="000000" w:sz="4" w:space="0"/>
            </w:tcBorders>
            <w:vAlign w:val="center"/>
          </w:tcPr>
          <w:p>
            <w:pPr>
              <w:tabs>
                <w:tab w:val="left" w:pos="2874"/>
              </w:tabs>
              <w:jc w:val="left"/>
              <w:rPr>
                <w:rFonts w:hint="default" w:ascii="仿宋_GB2312" w:eastAsia="仿宋_GB2312" w:hAnsiTheme="minorEastAsia"/>
                <w:sz w:val="21"/>
                <w:szCs w:val="21"/>
                <w:highlight w:val="none"/>
                <w:lang w:val="en-US" w:eastAsia="zh-CN"/>
              </w:rPr>
            </w:pPr>
            <w:r>
              <w:rPr>
                <w:rFonts w:hint="eastAsia" w:ascii="仿宋_GB2312" w:eastAsia="仿宋_GB2312"/>
                <w:sz w:val="20"/>
                <w:szCs w:val="20"/>
                <w:highlight w:val="none"/>
              </w:rPr>
              <w:t>相关配套设施详见机械设备类通用标准要求：</w:t>
            </w:r>
            <w:r>
              <w:rPr>
                <w:rFonts w:hint="eastAsia" w:ascii="仿宋_GB2312" w:eastAsia="仿宋_GB2312"/>
                <w:sz w:val="20"/>
                <w:szCs w:val="20"/>
                <w:highlight w:val="none"/>
                <w:lang w:val="en-US" w:eastAsia="zh-CN"/>
              </w:rPr>
              <w:t>1.</w:t>
            </w:r>
            <w:r>
              <w:rPr>
                <w:rFonts w:hint="eastAsia" w:ascii="仿宋_GB2312" w:eastAsia="仿宋_GB2312" w:hAnsiTheme="minorEastAsia"/>
                <w:sz w:val="21"/>
                <w:szCs w:val="21"/>
                <w:highlight w:val="none"/>
                <w:lang w:val="en-US" w:eastAsia="zh-CN"/>
              </w:rPr>
              <w:t>水泥混凝土拌合站：</w:t>
            </w:r>
            <w:r>
              <w:rPr>
                <w:rFonts w:hint="eastAsia" w:ascii="仿宋_GB2312" w:eastAsia="仿宋_GB2312"/>
                <w:sz w:val="20"/>
                <w:szCs w:val="20"/>
                <w:highlight w:val="none"/>
              </w:rPr>
              <w:t>水</w:t>
            </w:r>
            <w:r>
              <w:rPr>
                <w:rFonts w:hint="eastAsia" w:ascii="仿宋_GB2312" w:eastAsia="仿宋_GB2312"/>
                <w:sz w:val="20"/>
                <w:szCs w:val="20"/>
                <w:highlight w:val="none"/>
                <w:lang w:val="en-US" w:eastAsia="zh-CN"/>
              </w:rPr>
              <w:t>量</w:t>
            </w:r>
            <w:r>
              <w:rPr>
                <w:rFonts w:hint="eastAsia" w:ascii="仿宋_GB2312" w:eastAsia="仿宋_GB2312"/>
                <w:sz w:val="20"/>
                <w:szCs w:val="20"/>
                <w:highlight w:val="none"/>
              </w:rPr>
              <w:t>变频计量装置、水泥计量装置、水泥仓除尘装置、拌</w:t>
            </w:r>
            <w:r>
              <w:rPr>
                <w:rFonts w:hint="eastAsia" w:ascii="仿宋_GB2312" w:eastAsia="仿宋_GB2312"/>
                <w:sz w:val="20"/>
                <w:szCs w:val="20"/>
                <w:highlight w:val="none"/>
                <w:lang w:val="en-US" w:eastAsia="zh-CN"/>
              </w:rPr>
              <w:t>缸</w:t>
            </w:r>
            <w:r>
              <w:rPr>
                <w:rFonts w:hint="eastAsia" w:ascii="仿宋_GB2312" w:eastAsia="仿宋_GB2312"/>
                <w:sz w:val="20"/>
                <w:szCs w:val="20"/>
                <w:highlight w:val="none"/>
              </w:rPr>
              <w:t>维修安全装置</w:t>
            </w:r>
            <w:r>
              <w:rPr>
                <w:rFonts w:hint="eastAsia" w:ascii="仿宋_GB2312" w:eastAsia="仿宋_GB2312"/>
                <w:sz w:val="20"/>
                <w:szCs w:val="20"/>
                <w:highlight w:val="none"/>
                <w:lang w:eastAsia="zh-CN"/>
              </w:rPr>
              <w:t>；</w:t>
            </w:r>
          </w:p>
        </w:tc>
      </w:tr>
    </w:tbl>
    <w:p>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交货</w:t>
      </w:r>
      <w:r>
        <w:rPr>
          <w:rFonts w:hint="eastAsia" w:ascii="仿宋_GB2312" w:eastAsia="仿宋_GB2312" w:hAnsiTheme="minorEastAsia"/>
          <w:sz w:val="21"/>
          <w:szCs w:val="21"/>
          <w:highlight w:val="none"/>
        </w:rPr>
        <w:t>地点：</w:t>
      </w:r>
      <w:r>
        <w:rPr>
          <w:rFonts w:hint="eastAsia" w:ascii="仿宋_GB2312" w:eastAsia="仿宋_GB2312" w:hAnsiTheme="minorEastAsia"/>
          <w:sz w:val="21"/>
          <w:szCs w:val="21"/>
          <w:highlight w:val="none"/>
          <w:lang w:val="en-US" w:eastAsia="zh-CN"/>
        </w:rPr>
        <w:t>送到项目现场，Parang,Maguindanao,Philippines。</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pPr>
        <w:pStyle w:val="23"/>
        <w:keepNext w:val="0"/>
        <w:keepLines w:val="0"/>
        <w:ind w:firstLine="482" w:firstLineChars="200"/>
        <w:jc w:val="left"/>
        <w:rPr>
          <w:rFonts w:ascii="仿宋_GB2312" w:eastAsia="仿宋_GB2312" w:hAnsiTheme="minorEastAsia"/>
          <w:b/>
          <w:bCs/>
          <w:highlight w:val="none"/>
        </w:rPr>
      </w:pPr>
      <w:bookmarkStart w:id="14" w:name="_Toc8674"/>
      <w:r>
        <w:rPr>
          <w:rFonts w:hint="eastAsia" w:ascii="仿宋_GB2312" w:eastAsia="仿宋_GB2312" w:cs="宋体" w:hAnsiTheme="minorEastAsia"/>
          <w:b/>
          <w:bCs/>
          <w:highlight w:val="none"/>
        </w:rPr>
        <w:t>5.投标人</w:t>
      </w:r>
      <w:bookmarkEnd w:id="14"/>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投标人必须是产品制造商或</w:t>
      </w:r>
      <w:r>
        <w:rPr>
          <w:rFonts w:hint="eastAsia" w:ascii="仿宋_GB2312" w:eastAsia="仿宋_GB2312" w:hAnsiTheme="minorEastAsia"/>
          <w:sz w:val="21"/>
          <w:szCs w:val="21"/>
          <w:highlight w:val="none"/>
          <w:lang w:val="en-US" w:eastAsia="zh-CN"/>
        </w:rPr>
        <w:t>代理</w:t>
      </w:r>
      <w:r>
        <w:rPr>
          <w:rFonts w:hint="eastAsia" w:ascii="仿宋_GB2312" w:eastAsia="仿宋_GB2312" w:hAnsiTheme="minorEastAsia"/>
          <w:sz w:val="21"/>
          <w:szCs w:val="21"/>
          <w:highlight w:val="none"/>
        </w:rPr>
        <w:t>商，经国家工商、税务机关登记注册，依法取得营业执照且营业执照处于有效期，经营范围涵盖招标设备，具备独立法人资格，能独立承担民事责任的法人组织。代理人必须得到投标单位的授权。菲律宾须有办事处</w:t>
      </w:r>
      <w:r>
        <w:rPr>
          <w:rFonts w:hint="eastAsia" w:ascii="仿宋_GB2312" w:eastAsia="仿宋_GB2312" w:hAnsiTheme="minorEastAsia"/>
          <w:sz w:val="21"/>
          <w:szCs w:val="21"/>
          <w:highlight w:val="none"/>
          <w:lang w:val="en-US" w:eastAsia="zh-CN"/>
        </w:rPr>
        <w:t>或菲律宾公司</w:t>
      </w:r>
      <w:r>
        <w:rPr>
          <w:rFonts w:hint="eastAsia" w:ascii="仿宋_GB2312" w:eastAsia="仿宋_GB2312" w:hAnsiTheme="minorEastAsia"/>
          <w:sz w:val="21"/>
          <w:szCs w:val="21"/>
          <w:highlight w:val="none"/>
        </w:rPr>
        <w:t>，售后及配件满足设备使用需求；所投设备须为国内知名品牌。</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5" w:name="_Toc20481"/>
      <w:r>
        <w:rPr>
          <w:rFonts w:hint="eastAsia" w:ascii="仿宋_GB2312" w:eastAsia="仿宋_GB2312" w:hAnsiTheme="minorEastAsia"/>
          <w:sz w:val="21"/>
          <w:szCs w:val="21"/>
          <w:highlight w:val="none"/>
        </w:rPr>
        <w:t>5.1.1投标人应具备承担本次招标设备生产供应能力。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2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6.2投标人应提供投标设备的生产、保险和售后服务以及承担其它相关的义务。</w:t>
      </w:r>
    </w:p>
    <w:p>
      <w:pPr>
        <w:pStyle w:val="23"/>
        <w:keepNext w:val="0"/>
        <w:keepLines w:val="0"/>
        <w:ind w:firstLine="482" w:firstLineChars="200"/>
        <w:jc w:val="left"/>
        <w:rPr>
          <w:rFonts w:ascii="仿宋_GB2312" w:eastAsia="仿宋_GB2312" w:hAnsiTheme="minorEastAsia"/>
          <w:b/>
          <w:bCs/>
          <w:highlight w:val="none"/>
        </w:rPr>
      </w:pPr>
      <w:bookmarkStart w:id="16" w:name="_Toc6990"/>
      <w:r>
        <w:rPr>
          <w:rFonts w:hint="eastAsia" w:ascii="仿宋_GB2312" w:eastAsia="仿宋_GB2312" w:cs="宋体" w:hAnsiTheme="minorEastAsia"/>
          <w:b/>
          <w:bCs/>
          <w:highlight w:val="none"/>
        </w:rPr>
        <w:t>7.投标费用</w:t>
      </w:r>
      <w:bookmarkEnd w:id="16"/>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bookmarkStart w:id="17" w:name="_Toc238797563"/>
      <w:bookmarkStart w:id="18" w:name="_Toc287545441"/>
      <w:bookmarkStart w:id="19" w:name="_Toc238552208"/>
      <w:r>
        <w:rPr>
          <w:rFonts w:hint="eastAsia" w:ascii="仿宋_GB2312" w:eastAsia="仿宋_GB2312" w:hAnsiTheme="minorEastAsia"/>
          <w:sz w:val="21"/>
          <w:szCs w:val="21"/>
          <w:highlight w:val="none"/>
          <w:lang w:val="en-US" w:eastAsia="zh-CN"/>
        </w:rPr>
        <w:t>无</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7"/>
      <w:bookmarkEnd w:id="18"/>
      <w:bookmarkEnd w:id="19"/>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0" w:name="_Toc28053"/>
      <w:bookmarkStart w:id="21" w:name="_Toc214339495"/>
      <w:bookmarkStart w:id="22" w:name="_Toc214336661"/>
      <w:bookmarkStart w:id="23" w:name="_Toc214333206"/>
      <w:r>
        <w:rPr>
          <w:rFonts w:hint="eastAsia" w:ascii="宋体" w:hAnsi="宋体" w:eastAsia="宋体" w:cs="宋体"/>
          <w:sz w:val="21"/>
          <w:szCs w:val="21"/>
          <w:highlight w:val="none"/>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0"/>
      <w:bookmarkEnd w:id="21"/>
      <w:bookmarkEnd w:id="22"/>
      <w:bookmarkEnd w:id="23"/>
      <w:r>
        <w:rPr>
          <w:rFonts w:hint="eastAsia" w:ascii="仿宋_GB2312" w:eastAsia="仿宋_GB2312" w:cs="黑体" w:hAnsiTheme="minorEastAsia"/>
          <w:bCs w:val="0"/>
          <w:kern w:val="2"/>
          <w:sz w:val="28"/>
          <w:szCs w:val="28"/>
          <w:highlight w:val="none"/>
        </w:rPr>
        <w:t>的澄清和修改</w:t>
      </w:r>
    </w:p>
    <w:p>
      <w:pPr>
        <w:pStyle w:val="23"/>
        <w:keepNext w:val="0"/>
        <w:keepLines w:val="0"/>
        <w:ind w:firstLine="482" w:firstLineChars="200"/>
        <w:jc w:val="left"/>
        <w:rPr>
          <w:rFonts w:ascii="仿宋_GB2312" w:eastAsia="仿宋_GB2312" w:hAnsiTheme="minorEastAsia"/>
          <w:b/>
          <w:bCs/>
          <w:highlight w:val="none"/>
        </w:rPr>
      </w:pPr>
      <w:bookmarkStart w:id="24"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4"/>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lang w:val="en-US" w:eastAsia="zh-CN"/>
        </w:rPr>
        <w:t>9.5</w:t>
      </w:r>
      <w:r>
        <w:rPr>
          <w:rFonts w:hint="eastAsia" w:ascii="仿宋_GB2312" w:eastAsia="仿宋_GB2312" w:hAnsiTheme="minorEastAsia"/>
          <w:sz w:val="21"/>
          <w:szCs w:val="21"/>
          <w:highlight w:val="none"/>
        </w:rPr>
        <w:t>招标过程中，对招标文件所作的澄清、答疑、补遗等，均构成招标文件的组成部分。</w:t>
      </w:r>
    </w:p>
    <w:p>
      <w:pPr>
        <w:pStyle w:val="23"/>
        <w:keepNext w:val="0"/>
        <w:keepLines w:val="0"/>
        <w:ind w:firstLine="482" w:firstLineChars="200"/>
        <w:jc w:val="left"/>
        <w:rPr>
          <w:rFonts w:ascii="仿宋_GB2312" w:eastAsia="仿宋_GB2312" w:hAnsiTheme="minorEastAsia"/>
          <w:b/>
          <w:bCs/>
          <w:highlight w:val="none"/>
        </w:rPr>
      </w:pPr>
      <w:bookmarkStart w:id="25"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6" w:name="_Toc214336662"/>
      <w:bookmarkStart w:id="27" w:name="_Toc214333207"/>
      <w:bookmarkStart w:id="28" w:name="_Toc214331811"/>
      <w:bookmarkStart w:id="29" w:name="_Toc214335335"/>
      <w:bookmarkStart w:id="30" w:name="_Toc10683"/>
      <w:bookmarkStart w:id="31" w:name="_Toc214339496"/>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6"/>
      <w:bookmarkEnd w:id="27"/>
      <w:bookmarkEnd w:id="28"/>
      <w:bookmarkEnd w:id="29"/>
      <w:bookmarkEnd w:id="30"/>
      <w:bookmarkEnd w:id="31"/>
      <w:r>
        <w:rPr>
          <w:rFonts w:hint="eastAsia" w:ascii="仿宋_GB2312" w:eastAsia="仿宋_GB2312" w:cs="黑体" w:hAnsiTheme="minorEastAsia"/>
          <w:bCs w:val="0"/>
          <w:kern w:val="2"/>
          <w:sz w:val="28"/>
          <w:szCs w:val="28"/>
          <w:highlight w:val="none"/>
        </w:rPr>
        <w:t>及相关事项说明</w:t>
      </w:r>
    </w:p>
    <w:p>
      <w:pPr>
        <w:pStyle w:val="23"/>
        <w:keepNext w:val="0"/>
        <w:keepLines w:val="0"/>
        <w:ind w:firstLine="482" w:firstLineChars="200"/>
        <w:jc w:val="left"/>
        <w:rPr>
          <w:rFonts w:ascii="仿宋_GB2312" w:eastAsia="仿宋_GB2312" w:hAnsiTheme="minorEastAsia"/>
          <w:b/>
          <w:bCs/>
          <w:highlight w:val="none"/>
        </w:rPr>
      </w:pPr>
      <w:bookmarkStart w:id="32"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2"/>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3"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pPr>
        <w:pStyle w:val="2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lang w:val="en-US" w:eastAsia="zh-CN"/>
        </w:rPr>
        <w:t>5中国或菲律宾</w:t>
      </w:r>
      <w:r>
        <w:rPr>
          <w:rFonts w:hint="eastAsia" w:ascii="仿宋_GB2312" w:eastAsia="仿宋_GB2312" w:hAnsiTheme="minorEastAsia"/>
          <w:sz w:val="21"/>
          <w:szCs w:val="21"/>
          <w:highlight w:val="none"/>
        </w:rPr>
        <w:t>营业执照、税务登记证</w:t>
      </w:r>
      <w:r>
        <w:rPr>
          <w:rFonts w:hint="eastAsia" w:ascii="仿宋_GB2312" w:eastAsia="仿宋_GB2312" w:hAnsiTheme="minorEastAsia"/>
          <w:sz w:val="21"/>
          <w:szCs w:val="21"/>
          <w:highlight w:val="none"/>
          <w:lang w:val="en-US" w:eastAsia="zh-CN"/>
        </w:rPr>
        <w:t>明文件等</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lang w:val="en-US" w:eastAsia="zh-CN"/>
        </w:rPr>
        <w:t>6</w:t>
      </w:r>
      <w:r>
        <w:rPr>
          <w:rFonts w:hint="eastAsia" w:ascii="仿宋_GB2312" w:eastAsia="仿宋_GB2312" w:hAnsiTheme="minorEastAsia"/>
          <w:sz w:val="21"/>
          <w:szCs w:val="21"/>
          <w:highlight w:val="none"/>
        </w:rPr>
        <w:t>设备生产许可证或销售许可证；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lang w:val="en-US" w:eastAsia="zh-CN"/>
        </w:rPr>
        <w:t>7</w:t>
      </w:r>
      <w:r>
        <w:rPr>
          <w:rFonts w:hint="eastAsia" w:ascii="仿宋_GB2312" w:eastAsia="仿宋_GB2312" w:hAnsiTheme="minorEastAsia"/>
          <w:sz w:val="21"/>
          <w:szCs w:val="21"/>
          <w:highlight w:val="none"/>
        </w:rPr>
        <w:t xml:space="preserve">设备鉴定证书和检测报告；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lang w:val="en-US" w:eastAsia="zh-CN"/>
        </w:rPr>
        <w:t>8</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lang w:val="en-US" w:eastAsia="zh-CN"/>
        </w:rPr>
        <w:t>9中国和菲律宾</w:t>
      </w:r>
      <w:r>
        <w:rPr>
          <w:rFonts w:hint="eastAsia" w:ascii="仿宋_GB2312" w:eastAsia="仿宋_GB2312" w:hAnsiTheme="minorEastAsia"/>
          <w:sz w:val="21"/>
          <w:szCs w:val="21"/>
          <w:highlight w:val="none"/>
        </w:rPr>
        <w:t>增值税纳税人资格</w:t>
      </w:r>
      <w:r>
        <w:rPr>
          <w:rFonts w:hint="eastAsia" w:ascii="仿宋_GB2312" w:eastAsia="仿宋_GB2312" w:hAnsiTheme="minorEastAsia"/>
          <w:sz w:val="21"/>
          <w:szCs w:val="21"/>
          <w:highlight w:val="none"/>
          <w:lang w:val="en-US" w:eastAsia="zh-CN"/>
        </w:rPr>
        <w:t>证明</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0</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业绩证明资料（近三年的类似合同复印件，提供原件备查）；</w:t>
      </w:r>
    </w:p>
    <w:p>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12.1.1</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生产厂商投标人必须具备</w:t>
      </w:r>
      <w:r>
        <w:rPr>
          <w:rFonts w:hint="eastAsia" w:ascii="仿宋_GB2312" w:eastAsia="仿宋_GB2312" w:hAnsiTheme="minorEastAsia"/>
          <w:sz w:val="21"/>
          <w:szCs w:val="21"/>
          <w:highlight w:val="none"/>
          <w:lang w:val="en-US" w:eastAsia="zh-CN"/>
        </w:rPr>
        <w:t>国家级</w:t>
      </w:r>
      <w:r>
        <w:rPr>
          <w:rFonts w:hint="eastAsia" w:ascii="仿宋_GB2312" w:eastAsia="仿宋_GB2312" w:hAnsiTheme="minorEastAsia"/>
          <w:sz w:val="21"/>
          <w:szCs w:val="21"/>
          <w:highlight w:val="none"/>
        </w:rPr>
        <w:t>工业设备生产许可证、设备安全鉴定证等资料；经销单位投标人必须具备定点经营证书及生产厂商上述资料</w:t>
      </w:r>
      <w:r>
        <w:rPr>
          <w:rFonts w:hint="eastAsia" w:ascii="仿宋_GB2312" w:eastAsia="仿宋_GB2312" w:hAnsiTheme="minorEastAsia"/>
          <w:sz w:val="21"/>
          <w:szCs w:val="21"/>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lang w:eastAsia="zh-CN"/>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2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无</w:t>
      </w:r>
    </w:p>
    <w:p>
      <w:pPr>
        <w:pStyle w:val="2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14.1投标价。</w:t>
      </w:r>
      <w:r>
        <w:rPr>
          <w:rFonts w:hint="eastAsia" w:ascii="仿宋_GB2312" w:eastAsia="仿宋_GB2312" w:hAnsiTheme="minorEastAsia"/>
          <w:sz w:val="21"/>
          <w:szCs w:val="21"/>
          <w:highlight w:val="none"/>
        </w:rPr>
        <w:t>投标人把设备由所在地，完好无损地运至招标人指定</w:t>
      </w:r>
      <w:r>
        <w:rPr>
          <w:rFonts w:hint="eastAsia" w:ascii="仿宋_GB2312" w:eastAsia="仿宋_GB2312" w:hAnsiTheme="minorEastAsia"/>
          <w:sz w:val="21"/>
          <w:szCs w:val="21"/>
          <w:highlight w:val="none"/>
          <w:lang w:val="en-US" w:eastAsia="zh-CN"/>
        </w:rPr>
        <w:t>交货</w:t>
      </w:r>
      <w:r>
        <w:rPr>
          <w:rFonts w:hint="eastAsia" w:ascii="仿宋_GB2312" w:eastAsia="仿宋_GB2312" w:hAnsiTheme="minorEastAsia"/>
          <w:sz w:val="21"/>
          <w:szCs w:val="21"/>
          <w:highlight w:val="none"/>
        </w:rPr>
        <w:t>地点并进行</w:t>
      </w:r>
      <w:r>
        <w:rPr>
          <w:rFonts w:hint="eastAsia" w:ascii="仿宋_GB2312" w:eastAsia="仿宋_GB2312" w:hAnsiTheme="minorEastAsia"/>
          <w:sz w:val="21"/>
          <w:szCs w:val="21"/>
          <w:highlight w:val="none"/>
          <w:lang w:val="en-US" w:eastAsia="zh-CN"/>
        </w:rPr>
        <w:t>指导</w:t>
      </w:r>
      <w:r>
        <w:rPr>
          <w:rFonts w:hint="eastAsia" w:ascii="仿宋_GB2312" w:eastAsia="仿宋_GB2312" w:hAnsiTheme="minorEastAsia"/>
          <w:sz w:val="21"/>
          <w:szCs w:val="21"/>
          <w:highlight w:val="none"/>
          <w:lang w:eastAsia="zh-CN"/>
        </w:rPr>
        <w:t>安装调试</w:t>
      </w:r>
      <w:r>
        <w:rPr>
          <w:rFonts w:hint="eastAsia" w:ascii="仿宋_GB2312" w:eastAsia="仿宋_GB2312" w:hAnsiTheme="minorEastAsia"/>
          <w:sz w:val="21"/>
          <w:szCs w:val="21"/>
          <w:highlight w:val="none"/>
        </w:rPr>
        <w:t>工作所发生的一切费用，包括但不限于本合同设备及辅助设备设施的制造(含备品备件、专用工具及易损件等)、包装、</w:t>
      </w:r>
      <w:r>
        <w:rPr>
          <w:rFonts w:hint="eastAsia" w:ascii="仿宋_GB2312" w:eastAsia="仿宋_GB2312" w:hAnsiTheme="minorEastAsia"/>
          <w:sz w:val="21"/>
          <w:szCs w:val="21"/>
          <w:highlight w:val="none"/>
          <w:lang w:val="en-US" w:eastAsia="zh-CN"/>
        </w:rPr>
        <w:t>指导</w:t>
      </w:r>
      <w:r>
        <w:rPr>
          <w:rFonts w:hint="eastAsia" w:ascii="仿宋_GB2312" w:eastAsia="仿宋_GB2312" w:hAnsiTheme="minorEastAsia"/>
          <w:sz w:val="21"/>
          <w:szCs w:val="21"/>
          <w:highlight w:val="none"/>
        </w:rPr>
        <w:t>安装调试、</w:t>
      </w:r>
      <w:r>
        <w:rPr>
          <w:rFonts w:hint="eastAsia" w:ascii="仿宋_GB2312" w:eastAsia="仿宋_GB2312" w:hAnsiTheme="minorEastAsia"/>
          <w:sz w:val="21"/>
          <w:szCs w:val="21"/>
          <w:highlight w:val="none"/>
          <w:lang w:val="en-US" w:eastAsia="zh-CN"/>
        </w:rPr>
        <w:t>海运费、报关清关费、</w:t>
      </w:r>
      <w:r>
        <w:rPr>
          <w:rFonts w:hint="eastAsia" w:ascii="仿宋_GB2312" w:eastAsia="仿宋_GB2312" w:hAnsiTheme="minorEastAsia"/>
          <w:sz w:val="21"/>
          <w:szCs w:val="21"/>
          <w:highlight w:val="none"/>
        </w:rPr>
        <w:t>关税、商检、取证、技术资料、技术服务、设备的税费、运输费、</w:t>
      </w:r>
      <w:r>
        <w:rPr>
          <w:rFonts w:hint="eastAsia" w:ascii="仿宋_GB2312" w:eastAsia="仿宋_GB2312" w:hAnsiTheme="minorEastAsia"/>
          <w:sz w:val="21"/>
          <w:szCs w:val="21"/>
          <w:highlight w:val="none"/>
          <w:lang w:val="en-US" w:eastAsia="zh-CN"/>
        </w:rPr>
        <w:t>过江过桥费、高速公路费、</w:t>
      </w:r>
      <w:r>
        <w:rPr>
          <w:rFonts w:hint="eastAsia" w:ascii="仿宋_GB2312" w:eastAsia="仿宋_GB2312" w:hAnsiTheme="minorEastAsia"/>
          <w:sz w:val="21"/>
          <w:szCs w:val="21"/>
          <w:highlight w:val="none"/>
        </w:rPr>
        <w:t>保险</w:t>
      </w:r>
      <w:r>
        <w:rPr>
          <w:rFonts w:hint="eastAsia" w:ascii="仿宋_GB2312" w:eastAsia="仿宋_GB2312" w:hAnsiTheme="minorEastAsia"/>
          <w:sz w:val="21"/>
          <w:szCs w:val="21"/>
          <w:highlight w:val="none"/>
          <w:lang w:val="en-US" w:eastAsia="zh-CN"/>
        </w:rPr>
        <w:t>费</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驻厂监造费、</w:t>
      </w:r>
      <w:r>
        <w:rPr>
          <w:rFonts w:hint="eastAsia" w:ascii="仿宋_GB2312" w:eastAsia="仿宋_GB2312" w:hAnsiTheme="minorEastAsia"/>
          <w:sz w:val="21"/>
          <w:szCs w:val="21"/>
          <w:highlight w:val="none"/>
        </w:rPr>
        <w:t>主机外封装</w:t>
      </w:r>
      <w:r>
        <w:rPr>
          <w:rFonts w:hint="eastAsia" w:ascii="仿宋_GB2312" w:eastAsia="仿宋_GB2312" w:hAnsiTheme="minorEastAsia"/>
          <w:sz w:val="21"/>
          <w:szCs w:val="21"/>
          <w:highlight w:val="none"/>
          <w:lang w:eastAsia="zh-CN"/>
        </w:rPr>
        <w:t>、</w:t>
      </w:r>
      <w:r>
        <w:rPr>
          <w:rFonts w:hint="eastAsia" w:ascii="仿宋_GB2312" w:eastAsia="仿宋_GB2312" w:hAnsiTheme="minorEastAsia"/>
          <w:sz w:val="21"/>
          <w:szCs w:val="21"/>
          <w:highlight w:val="none"/>
          <w:lang w:val="en-US" w:eastAsia="zh-CN"/>
        </w:rPr>
        <w:t>装车</w:t>
      </w:r>
      <w:r>
        <w:rPr>
          <w:rFonts w:hint="eastAsia" w:ascii="仿宋_GB2312" w:eastAsia="仿宋_GB2312" w:hAnsiTheme="minorEastAsia"/>
          <w:sz w:val="21"/>
          <w:szCs w:val="21"/>
          <w:highlight w:val="none"/>
        </w:rPr>
        <w:t>费、包装回收费、安装指导费、</w:t>
      </w:r>
      <w:r>
        <w:rPr>
          <w:rFonts w:hint="eastAsia" w:ascii="仿宋_GB2312" w:eastAsia="仿宋_GB2312" w:hAnsiTheme="minorEastAsia"/>
          <w:sz w:val="21"/>
          <w:szCs w:val="21"/>
          <w:highlight w:val="none"/>
          <w:lang w:val="en-US" w:eastAsia="zh-CN"/>
        </w:rPr>
        <w:t>培训费、</w:t>
      </w:r>
      <w:r>
        <w:rPr>
          <w:rFonts w:hint="eastAsia" w:ascii="仿宋_GB2312" w:eastAsia="仿宋_GB2312" w:hAnsiTheme="minorEastAsia"/>
          <w:sz w:val="21"/>
          <w:szCs w:val="21"/>
          <w:highlight w:val="none"/>
        </w:rPr>
        <w:t>政府规费（如有）、利润、风险费、</w:t>
      </w:r>
      <w:r>
        <w:rPr>
          <w:rFonts w:hint="eastAsia" w:ascii="仿宋_GB2312" w:eastAsia="仿宋_GB2312" w:hAnsiTheme="minorEastAsia"/>
          <w:sz w:val="21"/>
          <w:szCs w:val="21"/>
          <w:highlight w:val="none"/>
          <w:lang w:val="en-US" w:eastAsia="zh-CN"/>
        </w:rPr>
        <w:t>财务费、管理费、市场价格波动带来的风险、向有关部门缴纳的各项费用以及政策性文件所规定的各项应有费用</w:t>
      </w:r>
      <w:r>
        <w:rPr>
          <w:rFonts w:hint="eastAsia" w:ascii="仿宋_GB2312" w:eastAsia="仿宋_GB2312" w:hAnsiTheme="minorEastAsia"/>
          <w:sz w:val="21"/>
          <w:szCs w:val="21"/>
          <w:highlight w:val="none"/>
          <w:lang w:eastAsia="zh-CN"/>
        </w:rPr>
        <w:t>、</w:t>
      </w:r>
      <w:r>
        <w:rPr>
          <w:rFonts w:hint="eastAsia" w:ascii="仿宋_GB2312" w:eastAsia="仿宋_GB2312" w:hAnsiTheme="minorEastAsia"/>
          <w:sz w:val="21"/>
          <w:szCs w:val="21"/>
          <w:highlight w:val="none"/>
        </w:rPr>
        <w:t>增值税以外其他税费等乙方因履行本合同所需的全部费用。</w:t>
      </w:r>
      <w:r>
        <w:rPr>
          <w:rFonts w:hint="eastAsia" w:ascii="仿宋_GB2312" w:eastAsia="仿宋_GB2312" w:hAnsiTheme="minorEastAsia"/>
          <w:sz w:val="21"/>
          <w:szCs w:val="21"/>
          <w:highlight w:val="none"/>
          <w:lang w:val="en-US" w:eastAsia="zh-CN"/>
        </w:rPr>
        <w:t>除合同条款另有约定外，乙方在合同签订前和签订时已确定采用的专利、专有技术、技术秘密的使用费已包含在签约合同价中。</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pStyle w:val="2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报价方式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w:t>
      </w:r>
      <w:r>
        <w:rPr>
          <w:rFonts w:hint="eastAsia" w:ascii="仿宋_GB2312" w:eastAsia="仿宋_GB2312" w:hAnsiTheme="minorEastAsia"/>
          <w:sz w:val="21"/>
          <w:szCs w:val="21"/>
          <w:highlight w:val="none"/>
          <w:lang w:val="en-US" w:eastAsia="zh-CN"/>
        </w:rPr>
        <w:t>招标合同</w:t>
      </w:r>
      <w:r>
        <w:rPr>
          <w:rFonts w:hint="eastAsia" w:ascii="仿宋_GB2312" w:eastAsia="仿宋_GB2312" w:hAnsiTheme="minorEastAsia"/>
          <w:sz w:val="21"/>
          <w:szCs w:val="21"/>
          <w:highlight w:val="none"/>
        </w:rPr>
        <w:t>。</w:t>
      </w:r>
    </w:p>
    <w:p>
      <w:pPr>
        <w:pStyle w:val="2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2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23"/>
        <w:keepNext w:val="0"/>
        <w:keepLines w:val="0"/>
        <w:ind w:firstLine="482" w:firstLineChars="200"/>
        <w:jc w:val="left"/>
        <w:rPr>
          <w:rFonts w:ascii="仿宋_GB2312" w:eastAsia="仿宋_GB2312" w:cs="宋体" w:hAnsiTheme="minorEastAsia"/>
          <w:b/>
          <w:bCs/>
          <w:highlight w:val="none"/>
        </w:rPr>
      </w:pPr>
      <w:bookmarkStart w:id="34" w:name="_Toc16914"/>
      <w:r>
        <w:rPr>
          <w:rFonts w:hint="eastAsia" w:ascii="仿宋_GB2312" w:eastAsia="仿宋_GB2312" w:cs="宋体" w:hAnsiTheme="minorEastAsia"/>
          <w:b/>
          <w:bCs/>
          <w:highlight w:val="none"/>
        </w:rPr>
        <w:t>16.投标文件的签署</w:t>
      </w:r>
      <w:bookmarkEnd w:id="34"/>
    </w:p>
    <w:p>
      <w:pPr>
        <w:adjustRightInd w:val="0"/>
        <w:snapToGrid w:val="0"/>
        <w:spacing w:line="400" w:lineRule="exact"/>
        <w:ind w:firstLine="420" w:firstLineChars="200"/>
        <w:jc w:val="left"/>
        <w:outlineLvl w:val="2"/>
        <w:rPr>
          <w:rFonts w:ascii="仿宋_GB2312" w:eastAsia="仿宋_GB2312" w:hAnsiTheme="minorEastAsia"/>
          <w:color w:val="E7E6E6"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2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5" w:name="_Toc16382"/>
    </w:p>
    <w:p>
      <w:pPr>
        <w:pStyle w:val="23"/>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5"/>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6" w:name="_Toc214331812"/>
      <w:bookmarkStart w:id="37" w:name="_Hlk38441028"/>
      <w:bookmarkStart w:id="38" w:name="_Toc214336663"/>
      <w:bookmarkStart w:id="39" w:name="_Toc214339497"/>
      <w:bookmarkStart w:id="40" w:name="_Toc214333208"/>
      <w:bookmarkStart w:id="41" w:name="_Toc214335336"/>
      <w:bookmarkStart w:id="42" w:name="_Toc31618"/>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6"/>
      <w:bookmarkEnd w:id="37"/>
      <w:bookmarkEnd w:id="38"/>
      <w:bookmarkEnd w:id="39"/>
      <w:bookmarkEnd w:id="40"/>
      <w:bookmarkEnd w:id="41"/>
      <w:bookmarkEnd w:id="42"/>
    </w:p>
    <w:p>
      <w:pPr>
        <w:pStyle w:val="23"/>
        <w:keepNext w:val="0"/>
        <w:keepLines w:val="0"/>
        <w:ind w:firstLine="482" w:firstLineChars="200"/>
        <w:jc w:val="left"/>
        <w:rPr>
          <w:rFonts w:hint="default" w:eastAsia="仿宋_GB2312"/>
          <w:highlight w:val="none"/>
          <w:lang w:val="en-US" w:eastAsia="zh-CN"/>
        </w:rPr>
      </w:pPr>
      <w:bookmarkStart w:id="43" w:name="_Toc2256"/>
      <w:bookmarkStart w:id="44" w:name="_Toc4220"/>
      <w:bookmarkStart w:id="45" w:name="_Toc214333209"/>
      <w:bookmarkStart w:id="46" w:name="_Toc214336664"/>
      <w:bookmarkStart w:id="47" w:name="_Toc214339498"/>
      <w:bookmarkStart w:id="48" w:name="_Toc214331813"/>
      <w:bookmarkStart w:id="49" w:name="_Toc214335337"/>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3"/>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22</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widowControl/>
        <w:spacing w:line="500" w:lineRule="exact"/>
        <w:ind w:left="979" w:leftChars="266" w:hanging="420" w:hangingChars="200"/>
        <w:jc w:val="left"/>
        <w:rPr>
          <w:rFonts w:hint="eastAsia" w:ascii="仿宋_GB2312" w:eastAsia="仿宋_GB2312"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hAnsiTheme="minorEastAsia"/>
          <w:sz w:val="21"/>
          <w:szCs w:val="21"/>
          <w:highlight w:val="none"/>
          <w:u w:val="single"/>
          <w:lang w:val="en-US" w:eastAsia="zh-CN"/>
        </w:rPr>
        <w:t>国内：河北省石家庄市桥西区建设南大街38号</w:t>
      </w:r>
      <w:r>
        <w:rPr>
          <w:rFonts w:hint="eastAsia" w:ascii="仿宋_GB2312" w:eastAsia="仿宋_GB2312" w:hAnsiTheme="minorEastAsia"/>
          <w:sz w:val="21"/>
          <w:szCs w:val="21"/>
          <w:highlight w:val="none"/>
          <w:u w:val="single"/>
        </w:rPr>
        <w:t>B座</w:t>
      </w:r>
      <w:r>
        <w:rPr>
          <w:rFonts w:hint="eastAsia" w:ascii="仿宋_GB2312" w:eastAsia="仿宋_GB2312" w:hAnsiTheme="minorEastAsia"/>
          <w:sz w:val="21"/>
          <w:szCs w:val="21"/>
          <w:highlight w:val="none"/>
          <w:u w:val="single"/>
          <w:lang w:val="en-US" w:eastAsia="zh-CN"/>
        </w:rPr>
        <w:t>408</w:t>
      </w:r>
      <w:r>
        <w:rPr>
          <w:rFonts w:hint="eastAsia" w:ascii="仿宋_GB2312" w:eastAsia="仿宋_GB2312" w:hAnsiTheme="minorEastAsia"/>
          <w:sz w:val="21"/>
          <w:szCs w:val="21"/>
          <w:highlight w:val="none"/>
          <w:u w:val="single"/>
        </w:rPr>
        <w:t>室</w:t>
      </w:r>
    </w:p>
    <w:p>
      <w:pPr>
        <w:adjustRightInd w:val="0"/>
        <w:snapToGrid w:val="0"/>
        <w:spacing w:line="400" w:lineRule="exact"/>
        <w:ind w:firstLine="420" w:firstLineChars="200"/>
        <w:jc w:val="left"/>
        <w:outlineLvl w:val="2"/>
        <w:rPr>
          <w:rFonts w:hint="eastAsia" w:ascii="宋体" w:hAnsi="宋体" w:eastAsia="仿宋_GB2312" w:cs="宋体"/>
          <w:color w:val="000000"/>
          <w:kern w:val="0"/>
          <w:sz w:val="28"/>
          <w:szCs w:val="28"/>
          <w:highlight w:val="none"/>
        </w:rPr>
      </w:pPr>
      <w:r>
        <w:rPr>
          <w:rFonts w:hint="eastAsia" w:ascii="仿宋_GB2312" w:eastAsia="仿宋_GB2312" w:hAnsiTheme="minorEastAsia"/>
          <w:sz w:val="21"/>
          <w:szCs w:val="21"/>
          <w:highlight w:val="none"/>
          <w:u w:val="single"/>
          <w:lang w:val="en-US" w:eastAsia="zh-CN"/>
        </w:rPr>
        <w:t>海外：</w:t>
      </w:r>
      <w:r>
        <w:rPr>
          <w:rFonts w:hint="eastAsia" w:ascii="仿宋_GB2312" w:eastAsia="仿宋_GB2312" w:hAnsiTheme="minorEastAsia"/>
          <w:sz w:val="21"/>
          <w:szCs w:val="21"/>
          <w:highlight w:val="none"/>
          <w:u w:val="single"/>
        </w:rPr>
        <w:t>Sino road and bridge group co ltd</w:t>
      </w:r>
      <w:r>
        <w:rPr>
          <w:rFonts w:hint="eastAsia" w:ascii="仿宋_GB2312" w:eastAsia="仿宋_GB2312" w:hAnsiTheme="minorEastAsia"/>
          <w:sz w:val="21"/>
          <w:szCs w:val="21"/>
          <w:highlight w:val="none"/>
          <w:u w:val="single"/>
          <w:lang w:val="en-US" w:eastAsia="zh-CN"/>
        </w:rPr>
        <w:t>公司地址：</w:t>
      </w:r>
      <w:r>
        <w:rPr>
          <w:rFonts w:hint="eastAsia" w:ascii="仿宋_GB2312" w:eastAsia="仿宋_GB2312" w:hAnsiTheme="minorEastAsia"/>
          <w:sz w:val="21"/>
          <w:szCs w:val="21"/>
          <w:highlight w:val="none"/>
          <w:u w:val="single"/>
        </w:rPr>
        <w:t>701,ma natividad bldg,t m kalaw,ermita,Manila city</w:t>
      </w:r>
      <w:r>
        <w:rPr>
          <w:rFonts w:hint="eastAsia" w:ascii="仿宋_GB2312" w:eastAsia="仿宋_GB2312" w:hAnsiTheme="minorEastAsia"/>
          <w:sz w:val="21"/>
          <w:szCs w:val="21"/>
          <w:highlight w:val="none"/>
          <w:u w:val="single"/>
          <w:lang w:eastAsia="zh-CN"/>
        </w:rPr>
        <w:t>，</w:t>
      </w:r>
      <w:r>
        <w:rPr>
          <w:rFonts w:hint="eastAsia" w:ascii="仿宋_GB2312" w:eastAsia="仿宋_GB2312" w:hAnsiTheme="minorEastAsia"/>
          <w:sz w:val="21"/>
          <w:szCs w:val="21"/>
          <w:highlight w:val="none"/>
          <w:u w:val="single"/>
          <w:lang w:val="en-US" w:eastAsia="zh-CN"/>
        </w:rPr>
        <w:t>Philippines。或项目所在地Parang,Maguindanao,Philippines。</w:t>
      </w:r>
      <w:r>
        <w:rPr>
          <w:rFonts w:hint="eastAsia" w:ascii="仿宋_GB2312" w:eastAsia="仿宋_GB2312" w:hAnsiTheme="minorEastAsia"/>
          <w:sz w:val="21"/>
          <w:szCs w:val="21"/>
          <w:highlight w:val="none"/>
          <w:u w:val="single"/>
        </w:rPr>
        <w:t>  </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4"/>
      <w:bookmarkEnd w:id="45"/>
      <w:bookmarkEnd w:id="46"/>
      <w:bookmarkEnd w:id="47"/>
      <w:bookmarkEnd w:id="48"/>
      <w:bookmarkEnd w:id="49"/>
    </w:p>
    <w:p>
      <w:pPr>
        <w:pStyle w:val="23"/>
        <w:keepNext w:val="0"/>
        <w:keepLines w:val="0"/>
        <w:ind w:firstLine="482" w:firstLineChars="200"/>
        <w:jc w:val="left"/>
        <w:rPr>
          <w:rFonts w:ascii="仿宋_GB2312" w:eastAsia="仿宋_GB2312" w:hAnsiTheme="minorEastAsia"/>
          <w:b/>
          <w:bCs/>
          <w:highlight w:val="none"/>
        </w:rPr>
      </w:pPr>
      <w:bookmarkStart w:id="50"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0"/>
    </w:p>
    <w:p>
      <w:pPr>
        <w:pStyle w:val="2"/>
        <w:adjustRightInd w:val="0"/>
        <w:snapToGrid w:val="0"/>
        <w:spacing w:line="400" w:lineRule="exact"/>
        <w:ind w:firstLine="420" w:firstLineChars="200"/>
        <w:jc w:val="left"/>
        <w:outlineLvl w:val="2"/>
        <w:rPr>
          <w:rFonts w:hint="eastAsia" w:ascii="仿宋_GB2312" w:eastAsia="仿宋_GB2312"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22</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9</w:t>
      </w:r>
      <w:r>
        <w:rPr>
          <w:rFonts w:hint="eastAsia" w:ascii="仿宋_GB2312" w:eastAsia="仿宋_GB2312" w:hAnsiTheme="minorEastAsia"/>
          <w:bCs/>
          <w:kern w:val="2"/>
          <w:highlight w:val="none"/>
        </w:rPr>
        <w:t>时</w:t>
      </w:r>
      <w:r>
        <w:rPr>
          <w:rFonts w:hint="eastAsia" w:ascii="仿宋_GB2312" w:eastAsia="仿宋_GB2312" w:hAnsiTheme="minorEastAsia"/>
          <w:bCs/>
          <w:kern w:val="2"/>
          <w:highlight w:val="none"/>
          <w:lang w:val="en-US" w:eastAsia="zh-CN"/>
        </w:rPr>
        <w:t>30分</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公开</w:t>
      </w:r>
      <w:r>
        <w:rPr>
          <w:rFonts w:hint="eastAsia" w:ascii="仿宋_GB2312" w:eastAsia="仿宋_GB2312" w:hAnsiTheme="minorEastAsia"/>
          <w:kern w:val="2"/>
          <w:highlight w:val="none"/>
        </w:rPr>
        <w:t>开标。</w:t>
      </w:r>
      <w:r>
        <w:rPr>
          <w:rFonts w:hint="eastAsia" w:ascii="仿宋_GB2312" w:eastAsia="仿宋_GB2312" w:hAnsiTheme="minorEastAsia"/>
          <w:kern w:val="2"/>
          <w:highlight w:val="none"/>
          <w:lang w:val="en-US" w:eastAsia="zh-CN"/>
        </w:rPr>
        <w:t>开标后选择</w:t>
      </w:r>
      <w:r>
        <w:rPr>
          <w:rFonts w:hint="eastAsia" w:ascii="仿宋_GB2312" w:eastAsia="仿宋_GB2312" w:cs="宋体" w:hAnsiTheme="minorEastAsia"/>
          <w:sz w:val="21"/>
          <w:szCs w:val="21"/>
          <w:highlight w:val="none"/>
        </w:rPr>
        <w:t>报价较低且合理的分供商进入议标</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请投标单位保持通信畅通。</w:t>
      </w:r>
    </w:p>
    <w:p>
      <w:pPr>
        <w:pStyle w:val="23"/>
        <w:keepNext w:val="0"/>
        <w:keepLines w:val="0"/>
        <w:ind w:firstLine="482" w:firstLineChars="200"/>
        <w:jc w:val="left"/>
        <w:rPr>
          <w:rFonts w:ascii="仿宋_GB2312" w:eastAsia="仿宋_GB2312" w:cs="宋体" w:hAnsiTheme="minorEastAsia"/>
          <w:b/>
          <w:bCs/>
          <w:highlight w:val="none"/>
        </w:rPr>
      </w:pPr>
      <w:bookmarkStart w:id="51"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1"/>
    </w:p>
    <w:p>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pPr>
        <w:pStyle w:val="2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评标原则：遵循公平、公正、科学、择优和市场价格调查的原则。本次招标将选取报价较低且合理的分供商进入议标，报价较高或异常的分供商不进入议标，请投标人谨慎报价。</w:t>
      </w:r>
      <w:bookmarkStart w:id="52" w:name="_Toc31000"/>
    </w:p>
    <w:p>
      <w:pPr>
        <w:pStyle w:val="23"/>
        <w:keepNext w:val="0"/>
        <w:keepLines w:val="0"/>
        <w:ind w:firstLine="241" w:firstLineChars="100"/>
        <w:jc w:val="left"/>
        <w:rPr>
          <w:rFonts w:hint="eastAsia" w:ascii="仿宋_GB2312" w:eastAsia="仿宋_GB2312" w:cs="宋体" w:hAnsiTheme="minorEastAsia"/>
          <w:b/>
          <w:bCs/>
          <w:highlight w:val="none"/>
          <w:lang w:val="en-US" w:eastAsia="zh-CN"/>
        </w:rPr>
      </w:pPr>
      <w:r>
        <w:rPr>
          <w:rFonts w:hint="eastAsia" w:ascii="仿宋_GB2312" w:eastAsia="仿宋_GB2312" w:cs="宋体" w:hAnsiTheme="minorEastAsia"/>
          <w:b/>
          <w:bCs/>
          <w:highlight w:val="none"/>
          <w:lang w:val="en-US" w:eastAsia="zh-CN"/>
        </w:rPr>
        <w:t xml:space="preserve">  19.3评标办法：</w:t>
      </w:r>
    </w:p>
    <w:p>
      <w:pPr>
        <w:spacing w:line="360" w:lineRule="auto"/>
        <w:ind w:firstLine="420" w:firstLineChars="200"/>
        <w:rPr>
          <w:rFonts w:hint="eastAsia" w:ascii="仿宋_GB2312" w:eastAsia="仿宋_GB2312" w:hAnsiTheme="minorEastAsia"/>
          <w:kern w:val="2"/>
          <w:highlight w:val="none"/>
          <w:lang w:val="en-US" w:eastAsia="zh-CN"/>
        </w:rPr>
      </w:pPr>
      <w:r>
        <w:rPr>
          <w:rFonts w:hint="default" w:ascii="仿宋_GB2312" w:eastAsia="仿宋_GB2312" w:hAnsiTheme="minorEastAsia"/>
          <w:kern w:val="2"/>
          <w:highlight w:val="none"/>
          <w:lang w:val="en-US" w:eastAsia="zh-CN"/>
        </w:rPr>
        <w:t>评标标采用</w:t>
      </w:r>
      <w:r>
        <w:rPr>
          <w:rFonts w:hint="default" w:ascii="仿宋_GB2312" w:eastAsia="仿宋_GB2312" w:hAnsiTheme="minorEastAsia"/>
          <w:kern w:val="2"/>
          <w:highlight w:val="none"/>
          <w:u w:val="single"/>
          <w:lang w:val="en-US" w:eastAsia="zh-CN"/>
        </w:rPr>
        <w:t>综合评分办法</w:t>
      </w:r>
      <w:r>
        <w:rPr>
          <w:rFonts w:hint="default" w:ascii="仿宋_GB2312" w:eastAsia="仿宋_GB2312" w:hAnsiTheme="minorEastAsia"/>
          <w:kern w:val="2"/>
          <w:highlight w:val="none"/>
          <w:lang w:val="en-US" w:eastAsia="zh-CN"/>
        </w:rPr>
        <w:t>，</w:t>
      </w:r>
      <w:r>
        <w:rPr>
          <w:rFonts w:hint="eastAsia" w:ascii="仿宋_GB2312" w:eastAsia="仿宋_GB2312" w:cs="宋体" w:hAnsiTheme="minorEastAsia"/>
          <w:sz w:val="21"/>
          <w:szCs w:val="21"/>
          <w:highlight w:val="none"/>
        </w:rPr>
        <w:t>评标人员按照以下内容进行评价，合理计分，合理低价中标。（总分100分,经济报价40分，技术部分60分）</w:t>
      </w:r>
      <w:r>
        <w:rPr>
          <w:rFonts w:hint="eastAsia" w:ascii="仿宋_GB2312" w:eastAsia="仿宋_GB2312" w:hAnsiTheme="minorEastAsia"/>
          <w:kern w:val="2"/>
          <w:highlight w:val="none"/>
          <w:lang w:val="en-US" w:eastAsia="zh-CN"/>
        </w:rPr>
        <w:t>。</w:t>
      </w:r>
    </w:p>
    <w:p>
      <w:pPr>
        <w:pStyle w:val="23"/>
        <w:ind w:firstLine="422"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9.3.1</w:t>
      </w:r>
      <w:r>
        <w:rPr>
          <w:rFonts w:hint="eastAsia" w:ascii="仿宋_GB2312" w:eastAsia="仿宋_GB2312" w:cs="宋体" w:hAnsiTheme="minorEastAsia"/>
          <w:b/>
          <w:sz w:val="21"/>
          <w:szCs w:val="21"/>
          <w:highlight w:val="none"/>
        </w:rPr>
        <w:t>经济报价 40分 </w:t>
      </w:r>
      <w:r>
        <w:rPr>
          <w:rFonts w:hint="eastAsia" w:ascii="仿宋_GB2312" w:eastAsia="仿宋_GB2312" w:cs="宋体" w:hAnsiTheme="minorEastAsia"/>
          <w:sz w:val="21"/>
          <w:szCs w:val="21"/>
          <w:highlight w:val="none"/>
        </w:rPr>
        <w:t>招标人根据投标人的投标报价，按以下方法计算报价得分：（一）评标基准价：将各投标人的投标报价相加后，除以投标人的总数，所得商数即为评标基准价。（投标人超过7家时，应去掉最高价和最低价，最高价和最低价投标人继续参与评标）</w:t>
      </w:r>
    </w:p>
    <w:p>
      <w:pPr>
        <w:pStyle w:val="23"/>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（二）投标报价等于评标基准价时，报价得30分。 </w:t>
      </w:r>
    </w:p>
    <w:p>
      <w:pPr>
        <w:pStyle w:val="23"/>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（三）投标报价低于或高于评标基准价时，以30分为基准数递加或递减。投标报价高于评标基准价时，每高1％减</w:t>
      </w:r>
      <w:r>
        <w:rPr>
          <w:rFonts w:ascii="仿宋_GB2312" w:eastAsia="仿宋_GB2312" w:cs="宋体" w:hAnsiTheme="minorEastAsia"/>
          <w:sz w:val="21"/>
          <w:szCs w:val="21"/>
          <w:highlight w:val="none"/>
        </w:rPr>
        <w:t>1</w:t>
      </w:r>
      <w:r>
        <w:rPr>
          <w:rFonts w:hint="eastAsia" w:ascii="仿宋_GB2312" w:eastAsia="仿宋_GB2312" w:cs="宋体" w:hAnsiTheme="minorEastAsia"/>
          <w:sz w:val="21"/>
          <w:szCs w:val="21"/>
          <w:highlight w:val="none"/>
        </w:rPr>
        <w:t>分（最多减10分），投标报价低于评标基准价时，每低1％加</w:t>
      </w:r>
      <w:r>
        <w:rPr>
          <w:rFonts w:ascii="仿宋_GB2312" w:eastAsia="仿宋_GB2312" w:cs="宋体" w:hAnsiTheme="minorEastAsia"/>
          <w:sz w:val="21"/>
          <w:szCs w:val="21"/>
          <w:highlight w:val="none"/>
        </w:rPr>
        <w:t>1</w:t>
      </w:r>
      <w:r>
        <w:rPr>
          <w:rFonts w:hint="eastAsia" w:ascii="仿宋_GB2312" w:eastAsia="仿宋_GB2312" w:cs="宋体" w:hAnsiTheme="minorEastAsia"/>
          <w:sz w:val="21"/>
          <w:szCs w:val="21"/>
          <w:highlight w:val="none"/>
        </w:rPr>
        <w:t>分。 （最多加10分）</w:t>
      </w:r>
    </w:p>
    <w:p>
      <w:pPr>
        <w:spacing w:line="360" w:lineRule="auto"/>
        <w:ind w:firstLine="422" w:firstLineChars="200"/>
        <w:rPr>
          <w:rFonts w:ascii="仿宋_GB2312" w:eastAsia="仿宋_GB2312" w:cs="宋体" w:hAnsiTheme="minorEastAsia"/>
          <w:b/>
          <w:sz w:val="21"/>
          <w:szCs w:val="21"/>
          <w:highlight w:val="none"/>
        </w:rPr>
      </w:pPr>
    </w:p>
    <w:p>
      <w:pPr>
        <w:pStyle w:val="23"/>
        <w:jc w:val="left"/>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9.3.2</w:t>
      </w:r>
      <w:r>
        <w:rPr>
          <w:rFonts w:hint="eastAsia" w:ascii="仿宋_GB2312" w:eastAsia="仿宋_GB2312" w:cs="宋体" w:hAnsiTheme="minorEastAsia"/>
          <w:b/>
          <w:sz w:val="21"/>
          <w:szCs w:val="21"/>
          <w:highlight w:val="none"/>
        </w:rPr>
        <w:t>技术部分 100分 (权重60％)</w:t>
      </w:r>
    </w:p>
    <w:tbl>
      <w:tblPr>
        <w:tblStyle w:val="19"/>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7"/>
        <w:gridCol w:w="3969"/>
        <w:gridCol w:w="1134"/>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序号</w:t>
            </w:r>
          </w:p>
        </w:tc>
        <w:tc>
          <w:tcPr>
            <w:tcW w:w="1437"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评审因素</w:t>
            </w: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评分要点</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分值</w:t>
            </w:r>
          </w:p>
        </w:tc>
        <w:tc>
          <w:tcPr>
            <w:tcW w:w="1378" w:type="dxa"/>
            <w:tcBorders>
              <w:top w:val="single" w:color="auto" w:sz="4" w:space="0"/>
              <w:left w:val="single" w:color="auto" w:sz="4" w:space="0"/>
              <w:bottom w:val="single" w:color="auto" w:sz="4" w:space="0"/>
              <w:right w:val="single" w:color="auto" w:sz="4" w:space="0"/>
            </w:tcBorders>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p>
        </w:tc>
        <w:tc>
          <w:tcPr>
            <w:tcW w:w="1437"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标书编写</w:t>
            </w:r>
          </w:p>
          <w:p>
            <w:pPr>
              <w:pStyle w:val="23"/>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w:t>
            </w:r>
            <w:r>
              <w:rPr>
                <w:rFonts w:ascii="仿宋_GB2312" w:eastAsia="仿宋_GB2312" w:cs="宋体" w:hAnsiTheme="minorEastAsia"/>
                <w:sz w:val="21"/>
                <w:szCs w:val="21"/>
                <w:highlight w:val="none"/>
              </w:rPr>
              <w:t>2</w:t>
            </w:r>
            <w:r>
              <w:rPr>
                <w:rFonts w:hint="eastAsia" w:ascii="仿宋_GB2312" w:eastAsia="仿宋_GB2312" w:cs="宋体" w:hAnsiTheme="minorEastAsia"/>
                <w:sz w:val="21"/>
                <w:szCs w:val="21"/>
                <w:highlight w:val="none"/>
              </w:rPr>
              <w:t>分）</w:t>
            </w: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标书格式清晰，内容详实。</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0-2</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w:t>
            </w: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厂商情况（2</w:t>
            </w:r>
            <w:r>
              <w:rPr>
                <w:rFonts w:ascii="仿宋_GB2312" w:eastAsia="仿宋_GB2312" w:cs="宋体" w:hAnsiTheme="minorEastAsia"/>
                <w:sz w:val="21"/>
                <w:szCs w:val="21"/>
                <w:highlight w:val="none"/>
              </w:rPr>
              <w:t>4</w:t>
            </w:r>
            <w:r>
              <w:rPr>
                <w:rFonts w:hint="eastAsia" w:ascii="仿宋_GB2312" w:eastAsia="仿宋_GB2312" w:cs="宋体" w:hAnsiTheme="minorEastAsia"/>
                <w:sz w:val="21"/>
                <w:szCs w:val="21"/>
                <w:highlight w:val="none"/>
              </w:rPr>
              <w:t>分）</w:t>
            </w: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品牌情况（一般、中等、一线）。</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4、8、12</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信誉良好、市场评价高。</w:t>
            </w:r>
          </w:p>
        </w:tc>
        <w:tc>
          <w:tcPr>
            <w:tcW w:w="1134"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企业资质。</w:t>
            </w:r>
          </w:p>
        </w:tc>
        <w:tc>
          <w:tcPr>
            <w:tcW w:w="1134"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业绩良好，市场占有率高。</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restart"/>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w:t>
            </w:r>
          </w:p>
        </w:tc>
        <w:tc>
          <w:tcPr>
            <w:tcW w:w="1437" w:type="dxa"/>
            <w:vMerge w:val="restart"/>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企业实力</w:t>
            </w:r>
          </w:p>
          <w:p>
            <w:pPr>
              <w:pStyle w:val="23"/>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w:t>
            </w:r>
            <w:r>
              <w:rPr>
                <w:rFonts w:ascii="仿宋_GB2312" w:eastAsia="仿宋_GB2312" w:cs="宋体" w:hAnsiTheme="minorEastAsia"/>
                <w:sz w:val="21"/>
                <w:szCs w:val="21"/>
                <w:highlight w:val="none"/>
              </w:rPr>
              <w:t>9</w:t>
            </w:r>
            <w:r>
              <w:rPr>
                <w:rFonts w:hint="eastAsia" w:ascii="仿宋_GB2312" w:eastAsia="仿宋_GB2312" w:cs="宋体" w:hAnsiTheme="minorEastAsia"/>
                <w:sz w:val="21"/>
                <w:szCs w:val="21"/>
                <w:highlight w:val="none"/>
              </w:rPr>
              <w:t>分）</w:t>
            </w: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企业实力（注册资金：</w:t>
            </w:r>
            <w:r>
              <w:rPr>
                <w:rFonts w:hint="eastAsia" w:ascii="仿宋_GB2312" w:eastAsia="仿宋_GB2312" w:cs="宋体" w:hAnsiTheme="minorEastAsia"/>
                <w:sz w:val="21"/>
                <w:szCs w:val="21"/>
                <w:highlight w:val="none"/>
                <w:lang w:val="en-US" w:eastAsia="zh-CN"/>
              </w:rPr>
              <w:t>1000</w:t>
            </w:r>
            <w:r>
              <w:rPr>
                <w:rFonts w:hint="eastAsia" w:ascii="仿宋_GB2312" w:eastAsia="仿宋_GB2312" w:cs="宋体" w:hAnsiTheme="minorEastAsia"/>
                <w:sz w:val="21"/>
                <w:szCs w:val="21"/>
                <w:highlight w:val="none"/>
              </w:rPr>
              <w:t>万-</w:t>
            </w:r>
            <w:r>
              <w:rPr>
                <w:rFonts w:hint="eastAsia" w:ascii="仿宋_GB2312" w:eastAsia="仿宋_GB2312" w:cs="宋体" w:hAnsiTheme="minorEastAsia"/>
                <w:sz w:val="21"/>
                <w:szCs w:val="21"/>
                <w:highlight w:val="none"/>
                <w:lang w:val="en-US" w:eastAsia="zh-CN"/>
              </w:rPr>
              <w:t>1亿</w:t>
            </w:r>
            <w:r>
              <w:rPr>
                <w:rFonts w:hint="eastAsia" w:ascii="仿宋_GB2312" w:eastAsia="仿宋_GB2312" w:cs="宋体" w:hAnsiTheme="minorEastAsia"/>
                <w:sz w:val="21"/>
                <w:szCs w:val="21"/>
                <w:highlight w:val="none"/>
              </w:rPr>
              <w:t>，最高5分 ）。</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0-5</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ISO9000质量保证体系完善。</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ISO14000环境管理体系完善。</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ISO18000职业健康安全管理体系完善。</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获奖情况(国优部优)。</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09" w:type="dxa"/>
            <w:vMerge w:val="restart"/>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w:t>
            </w:r>
          </w:p>
        </w:tc>
        <w:tc>
          <w:tcPr>
            <w:tcW w:w="1437" w:type="dxa"/>
            <w:vMerge w:val="restart"/>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设备概况</w:t>
            </w:r>
          </w:p>
          <w:p>
            <w:pPr>
              <w:pStyle w:val="23"/>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（5</w:t>
            </w:r>
            <w:r>
              <w:rPr>
                <w:rFonts w:ascii="仿宋_GB2312" w:eastAsia="仿宋_GB2312" w:cs="宋体" w:hAnsiTheme="minorEastAsia"/>
                <w:sz w:val="21"/>
                <w:szCs w:val="21"/>
                <w:highlight w:val="none"/>
              </w:rPr>
              <w:t>5</w:t>
            </w:r>
            <w:r>
              <w:rPr>
                <w:rFonts w:hint="eastAsia" w:ascii="仿宋_GB2312" w:eastAsia="仿宋_GB2312" w:cs="宋体" w:hAnsiTheme="minorEastAsia"/>
                <w:sz w:val="21"/>
                <w:szCs w:val="21"/>
                <w:highlight w:val="none"/>
              </w:rPr>
              <w:t>分）</w:t>
            </w: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冷料供给系统（容积、品牌、输送能力）。</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0-3</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设备防雷装置（主机、水泥罐体）。</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0-7</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除尘装置及供给系统（除尘面积、风机、粉料仓体积）。</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0-8</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拌合站主机（拌缸、料斗震动筛、称重、搅拌装置）。</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0-10</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电器及自动化控制系统（品牌、软件、附件）。</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0-5</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计量系统（水计量变频装置、传感器、控制阀）。</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0-5</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主要部件：电机、减速器、电器元件、皮带、输送器（品牌、能力）。</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0-5</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钢材质量情况、提供厂家出厂材质单或合格证。</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0-2</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设备各项技术参数的响应情况。</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新技术、新材料、新工艺的应用。</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0-2</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人机工程设计合理，操作室安全、舒适性。</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0-2</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随机配件、工具、纸质文件齐全、满足要求。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0-2</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09"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5</w:t>
            </w:r>
          </w:p>
        </w:tc>
        <w:tc>
          <w:tcPr>
            <w:tcW w:w="1437"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环境保护</w:t>
            </w:r>
          </w:p>
          <w:p>
            <w:pPr>
              <w:pStyle w:val="23"/>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（4分）</w:t>
            </w:r>
          </w:p>
        </w:tc>
        <w:tc>
          <w:tcPr>
            <w:tcW w:w="3969"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噪声及排放达到国家和地方标准设备环保方案及优势。</w:t>
            </w:r>
          </w:p>
        </w:tc>
        <w:tc>
          <w:tcPr>
            <w:tcW w:w="1134"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709" w:type="dxa"/>
            <w:vMerge w:val="restart"/>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w:t>
            </w: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售后服务</w:t>
            </w:r>
          </w:p>
          <w:p>
            <w:pPr>
              <w:pStyle w:val="23"/>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（6分）</w:t>
            </w:r>
          </w:p>
        </w:tc>
        <w:tc>
          <w:tcPr>
            <w:tcW w:w="3969"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售后服务体系完善、保证措施可靠、响应迅速、服务队伍成熟、售后技术人员经验丰富。</w:t>
            </w:r>
          </w:p>
        </w:tc>
        <w:tc>
          <w:tcPr>
            <w:tcW w:w="1134"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23"/>
              <w:ind w:firstLine="422" w:firstLineChars="200"/>
              <w:jc w:val="center"/>
              <w:rPr>
                <w:rFonts w:ascii="仿宋_GB2312" w:eastAsia="仿宋_GB2312" w:cs="宋体" w:hAnsiTheme="minorEastAsia"/>
                <w:b/>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培训内容及文件周详、完整且符合招标文件要求。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ascii="仿宋_GB2312" w:eastAsia="仿宋_GB2312" w:cs="宋体" w:hAnsiTheme="minorEastAsia"/>
                <w:sz w:val="21"/>
                <w:szCs w:val="21"/>
                <w:highlight w:val="none"/>
              </w:rPr>
              <w:t>0-</w:t>
            </w:r>
            <w:r>
              <w:rPr>
                <w:rFonts w:hint="eastAsia" w:ascii="仿宋_GB2312" w:eastAsia="仿宋_GB2312" w:cs="宋体" w:hAnsiTheme="minorEastAsia"/>
                <w:sz w:val="21"/>
                <w:szCs w:val="21"/>
                <w:highlight w:val="none"/>
              </w:rPr>
              <w:t>2</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ind w:firstLine="422" w:firstLineChars="200"/>
              <w:jc w:val="center"/>
              <w:rPr>
                <w:rFonts w:ascii="仿宋_GB2312" w:eastAsia="仿宋_GB2312" w:cs="宋体" w:hAnsiTheme="minorEastAsia"/>
                <w:b/>
                <w:sz w:val="21"/>
                <w:szCs w:val="21"/>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合计</w:t>
            </w:r>
          </w:p>
        </w:tc>
        <w:tc>
          <w:tcPr>
            <w:tcW w:w="3969" w:type="dxa"/>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100</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709"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w:t>
            </w:r>
          </w:p>
        </w:tc>
        <w:tc>
          <w:tcPr>
            <w:tcW w:w="1437"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加分项</w:t>
            </w:r>
          </w:p>
        </w:tc>
        <w:tc>
          <w:tcPr>
            <w:tcW w:w="3969"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质量保证期每顺延6个月加1分，12个月加2分。</w:t>
            </w:r>
          </w:p>
        </w:tc>
        <w:tc>
          <w:tcPr>
            <w:tcW w:w="1134"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最多2分</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left w:val="single" w:color="auto" w:sz="4" w:space="0"/>
              <w:bottom w:val="single" w:color="auto" w:sz="4" w:space="0"/>
              <w:right w:val="single" w:color="auto" w:sz="4" w:space="0"/>
            </w:tcBorders>
            <w:vAlign w:val="center"/>
          </w:tcPr>
          <w:p>
            <w:pPr>
              <w:pStyle w:val="23"/>
              <w:ind w:firstLine="422" w:firstLineChars="200"/>
              <w:jc w:val="center"/>
              <w:rPr>
                <w:rFonts w:ascii="仿宋_GB2312" w:eastAsia="仿宋_GB2312" w:cs="宋体" w:hAnsiTheme="minorEastAsia"/>
                <w:b/>
                <w:sz w:val="21"/>
                <w:szCs w:val="21"/>
                <w:highlight w:val="none"/>
              </w:rPr>
            </w:pPr>
          </w:p>
        </w:tc>
        <w:tc>
          <w:tcPr>
            <w:tcW w:w="1437" w:type="dxa"/>
            <w:tcBorders>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共计</w:t>
            </w:r>
          </w:p>
        </w:tc>
        <w:tc>
          <w:tcPr>
            <w:tcW w:w="3969" w:type="dxa"/>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w:t>
            </w:r>
          </w:p>
        </w:tc>
        <w:tc>
          <w:tcPr>
            <w:tcW w:w="1378"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bl>
    <w:p>
      <w:pPr>
        <w:pStyle w:val="23"/>
        <w:ind w:firstLine="422"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9.3.3</w:t>
      </w:r>
      <w:r>
        <w:rPr>
          <w:rFonts w:hint="eastAsia" w:ascii="仿宋_GB2312" w:eastAsia="仿宋_GB2312" w:cs="宋体" w:hAnsiTheme="minorEastAsia"/>
          <w:sz w:val="21"/>
          <w:szCs w:val="21"/>
          <w:highlight w:val="none"/>
        </w:rPr>
        <w:t xml:space="preserve">评标小组将汇总投标人的商务得分和技术得分，并根据评标总得分推荐前三名者为中标人。出现得分相同的情况，以投标报价低者居先。 </w:t>
      </w:r>
    </w:p>
    <w:p>
      <w:pPr>
        <w:pStyle w:val="23"/>
        <w:keepNext w:val="0"/>
        <w:keepLines w:val="0"/>
        <w:ind w:firstLine="422" w:firstLineChars="200"/>
        <w:jc w:val="left"/>
        <w:rPr>
          <w:rFonts w:hint="eastAsia"/>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9.3.4</w:t>
      </w:r>
      <w:r>
        <w:rPr>
          <w:rFonts w:hint="eastAsia" w:ascii="仿宋_GB2312" w:eastAsia="仿宋_GB2312" w:cs="宋体" w:hAnsiTheme="minorEastAsia"/>
          <w:bCs/>
          <w:sz w:val="21"/>
          <w:szCs w:val="21"/>
          <w:highlight w:val="none"/>
        </w:rPr>
        <w:t>评标小组将派代表考察中标单位，确定其实力，最终确定其是否中标。</w:t>
      </w:r>
    </w:p>
    <w:p>
      <w:pPr>
        <w:pStyle w:val="2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2"/>
    </w:p>
    <w:p>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23"/>
        <w:keepNext w:val="0"/>
        <w:keepLines w:val="0"/>
        <w:ind w:firstLine="482" w:firstLineChars="200"/>
        <w:jc w:val="left"/>
        <w:rPr>
          <w:rFonts w:ascii="仿宋_GB2312" w:eastAsia="仿宋_GB2312" w:hAnsiTheme="minorEastAsia"/>
          <w:b/>
          <w:bCs/>
          <w:color w:val="0000FF"/>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pStyle w:val="2"/>
        <w:adjustRightInd w:val="0"/>
        <w:snapToGrid w:val="0"/>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3" w:name="_Toc214339499"/>
      <w:bookmarkStart w:id="54" w:name="_Toc4715"/>
      <w:bookmarkStart w:id="55" w:name="_Toc214331814"/>
      <w:bookmarkStart w:id="56" w:name="_Toc214335338"/>
      <w:bookmarkStart w:id="57" w:name="_Toc214333210"/>
      <w:bookmarkStart w:id="58" w:name="_Toc214336665"/>
      <w:r>
        <w:rPr>
          <w:rFonts w:hint="eastAsia" w:ascii="仿宋_GB2312" w:eastAsia="仿宋_GB2312" w:cs="黑体" w:hAnsiTheme="minorEastAsia"/>
          <w:bCs w:val="0"/>
          <w:kern w:val="2"/>
          <w:sz w:val="28"/>
          <w:szCs w:val="28"/>
          <w:highlight w:val="none"/>
        </w:rPr>
        <w:t>六、定标</w:t>
      </w:r>
      <w:bookmarkEnd w:id="53"/>
      <w:bookmarkEnd w:id="54"/>
      <w:bookmarkEnd w:id="55"/>
      <w:bookmarkEnd w:id="56"/>
      <w:bookmarkEnd w:id="57"/>
      <w:bookmarkEnd w:id="58"/>
    </w:p>
    <w:p>
      <w:pPr>
        <w:pStyle w:val="23"/>
        <w:keepNext w:val="0"/>
        <w:keepLines w:val="0"/>
        <w:ind w:firstLine="482" w:firstLineChars="200"/>
        <w:jc w:val="left"/>
        <w:rPr>
          <w:rFonts w:ascii="仿宋_GB2312" w:eastAsia="仿宋_GB2312" w:hAnsiTheme="minorEastAsia"/>
          <w:b/>
          <w:bCs/>
          <w:highlight w:val="none"/>
        </w:rPr>
      </w:pPr>
      <w:bookmarkStart w:id="59"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59"/>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23"/>
        <w:keepNext w:val="0"/>
        <w:keepLines w:val="0"/>
        <w:ind w:firstLine="482" w:firstLineChars="200"/>
        <w:jc w:val="left"/>
        <w:rPr>
          <w:rFonts w:ascii="仿宋_GB2312" w:eastAsia="仿宋_GB2312" w:hAnsiTheme="minorEastAsia"/>
          <w:b/>
          <w:bCs/>
          <w:highlight w:val="none"/>
        </w:rPr>
      </w:pPr>
      <w:bookmarkStart w:id="60"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0"/>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“集团官网”。纸版或其它方式通知。</w:t>
      </w:r>
    </w:p>
    <w:p>
      <w:pPr>
        <w:spacing w:line="400" w:lineRule="exact"/>
        <w:outlineLvl w:val="2"/>
        <w:rPr>
          <w:rFonts w:ascii="仿宋_GB2312" w:eastAsia="仿宋_GB2312" w:hAnsiTheme="majorEastAsia"/>
          <w:b/>
          <w:bCs/>
          <w:sz w:val="28"/>
          <w:szCs w:val="28"/>
          <w:highlight w:val="none"/>
        </w:rPr>
      </w:pPr>
    </w:p>
    <w:p>
      <w:pPr>
        <w:spacing w:line="400" w:lineRule="exact"/>
        <w:outlineLvl w:val="2"/>
        <w:rPr>
          <w:rFonts w:ascii="仿宋_GB2312" w:eastAsia="仿宋_GB2312" w:hAnsiTheme="majorEastAsia"/>
          <w:b/>
          <w:bCs/>
          <w:sz w:val="28"/>
          <w:szCs w:val="28"/>
          <w:highlight w:val="none"/>
        </w:rPr>
      </w:pPr>
    </w:p>
    <w:p>
      <w:pPr>
        <w:spacing w:line="400" w:lineRule="exact"/>
        <w:outlineLvl w:val="2"/>
        <w:rPr>
          <w:rFonts w:ascii="仿宋_GB2312" w:eastAsia="仿宋_GB2312" w:hAnsiTheme="majorEastAsia"/>
          <w:b/>
          <w:bCs/>
          <w:sz w:val="28"/>
          <w:szCs w:val="28"/>
          <w:highlight w:val="none"/>
        </w:rPr>
      </w:pPr>
    </w:p>
    <w:p>
      <w:pPr>
        <w:spacing w:line="400" w:lineRule="exact"/>
        <w:jc w:val="center"/>
        <w:outlineLvl w:val="2"/>
        <w:rPr>
          <w:rFonts w:hint="eastAsia" w:ascii="仿宋_GB2312" w:eastAsia="仿宋_GB2312" w:hAnsiTheme="majorEastAsia"/>
          <w:b/>
          <w:bCs/>
          <w:sz w:val="28"/>
          <w:szCs w:val="28"/>
          <w:highlight w:val="none"/>
        </w:rPr>
      </w:pPr>
    </w:p>
    <w:p>
      <w:pPr>
        <w:spacing w:line="400" w:lineRule="exact"/>
        <w:jc w:val="center"/>
        <w:outlineLvl w:val="2"/>
        <w:rPr>
          <w:rFonts w:hint="eastAsia" w:ascii="仿宋_GB2312" w:eastAsia="仿宋_GB2312" w:hAnsiTheme="majorEastAsia"/>
          <w:b/>
          <w:bCs/>
          <w:sz w:val="28"/>
          <w:szCs w:val="28"/>
          <w:highlight w:val="none"/>
        </w:rPr>
      </w:pPr>
    </w:p>
    <w:p>
      <w:pPr>
        <w:spacing w:line="400" w:lineRule="exact"/>
        <w:jc w:val="center"/>
        <w:outlineLvl w:val="2"/>
        <w:rPr>
          <w:rFonts w:hint="eastAsia" w:ascii="仿宋_GB2312" w:eastAsia="仿宋_GB2312" w:hAnsiTheme="majorEastAsia"/>
          <w:b/>
          <w:bCs/>
          <w:sz w:val="28"/>
          <w:szCs w:val="28"/>
          <w:highlight w:val="none"/>
        </w:rPr>
      </w:pPr>
    </w:p>
    <w:p>
      <w:pPr>
        <w:spacing w:line="400" w:lineRule="exact"/>
        <w:jc w:val="center"/>
        <w:outlineLvl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spacing w:line="400" w:lineRule="exact"/>
        <w:jc w:val="both"/>
        <w:outlineLvl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spacing w:line="400" w:lineRule="exact"/>
        <w:jc w:val="center"/>
        <w:outlineLvl w:val="2"/>
        <w:rPr>
          <w:rFonts w:hint="eastAsia"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2"/>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w:t>
      </w:r>
      <w:r>
        <w:rPr>
          <w:rFonts w:hint="eastAsia" w:ascii="仿宋_GB2312" w:hAnsi="宋体" w:eastAsia="仿宋_GB2312"/>
          <w:kern w:val="2"/>
          <w:highlight w:val="none"/>
          <w:lang w:eastAsia="zh-CN"/>
        </w:rPr>
        <w:t>，</w:t>
      </w:r>
      <w:r>
        <w:rPr>
          <w:rFonts w:hint="eastAsia" w:ascii="仿宋_GB2312" w:hAnsi="宋体" w:eastAsia="仿宋_GB2312"/>
          <w:kern w:val="2"/>
          <w:highlight w:val="none"/>
        </w:rPr>
        <w:t>及其他需要的证明文件</w:t>
      </w:r>
      <w:r>
        <w:rPr>
          <w:rFonts w:hint="eastAsia" w:ascii="仿宋_GB2312" w:hAnsi="宋体" w:eastAsia="仿宋_GB2312"/>
          <w:kern w:val="2"/>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hAnsi="宋体" w:eastAsia="仿宋_GB2312"/>
          <w:kern w:val="2"/>
          <w:highlight w:val="none"/>
        </w:rPr>
        <w:t>。</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pPr>
        <w:pStyle w:val="2"/>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 xml:space="preserve"> 水泥混凝土拌合站 </w:t>
      </w:r>
      <w:r>
        <w:rPr>
          <w:rFonts w:hint="eastAsia" w:ascii="仿宋_GB2312" w:hAnsi="宋体" w:eastAsia="仿宋_GB2312"/>
          <w:kern w:val="2"/>
          <w:highlight w:val="none"/>
        </w:rPr>
        <w:t>要求状况良好，</w:t>
      </w:r>
      <w:r>
        <w:rPr>
          <w:rFonts w:hint="eastAsia" w:ascii="仿宋_GB2312" w:hAnsi="宋体" w:eastAsia="仿宋_GB2312"/>
          <w:kern w:val="2"/>
          <w:highlight w:val="none"/>
          <w:lang w:eastAsia="zh-CN"/>
        </w:rPr>
        <w:t>生产能力及技术状况符合甲方要求</w:t>
      </w:r>
      <w:r>
        <w:rPr>
          <w:rFonts w:hint="eastAsia" w:ascii="仿宋_GB2312" w:hAnsi="宋体" w:eastAsia="仿宋_GB2312"/>
          <w:kern w:val="2"/>
          <w:highlight w:val="none"/>
        </w:rPr>
        <w:t>。</w:t>
      </w:r>
    </w:p>
    <w:p>
      <w:pPr>
        <w:pStyle w:val="2"/>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lang w:eastAsia="zh-CN"/>
        </w:rPr>
        <w:t>需提供技术人员进行现场培训及技术指导，直至甲方操作人员可熟练操控</w:t>
      </w:r>
      <w:r>
        <w:rPr>
          <w:rFonts w:hint="eastAsia" w:ascii="仿宋_GB2312" w:hAnsi="宋体" w:eastAsia="仿宋_GB2312"/>
          <w:kern w:val="2"/>
          <w:highlight w:val="none"/>
        </w:rPr>
        <w:t>。</w:t>
      </w:r>
    </w:p>
    <w:p>
      <w:pPr>
        <w:pStyle w:val="2"/>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 xml:space="preserve">1.6 </w:t>
      </w:r>
      <w:r>
        <w:rPr>
          <w:rFonts w:hint="eastAsia" w:ascii="Arial" w:hAnsi="Arial" w:eastAsia="仿宋_GB2312" w:cs="Arial"/>
          <w:kern w:val="2"/>
          <w:highlight w:val="none"/>
          <w:lang w:val="en-US" w:eastAsia="zh-CN"/>
        </w:rPr>
        <w:t>国家</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水泥混凝土拌合站</w:t>
      </w:r>
      <w:r>
        <w:rPr>
          <w:rFonts w:hint="eastAsia" w:ascii="仿宋_GB2312" w:hAnsi="宋体" w:eastAsia="仿宋_GB2312"/>
          <w:kern w:val="2"/>
          <w:highlight w:val="none"/>
          <w:u w:val="none"/>
          <w:lang w:val="en-US" w:eastAsia="zh-CN"/>
        </w:rPr>
        <w:t>设备使用</w:t>
      </w:r>
      <w:r>
        <w:rPr>
          <w:rFonts w:hint="eastAsia" w:ascii="仿宋_GB2312" w:hAnsi="宋体" w:eastAsia="仿宋_GB2312"/>
          <w:kern w:val="2"/>
          <w:highlight w:val="none"/>
        </w:rPr>
        <w:t>的规范、标准、规程或规定</w:t>
      </w:r>
      <w:r>
        <w:rPr>
          <w:rFonts w:hint="eastAsia" w:ascii="仿宋_GB2312" w:hAnsi="宋体" w:eastAsia="仿宋_GB2312"/>
          <w:kern w:val="2"/>
          <w:highlight w:val="none"/>
          <w:lang w:eastAsia="zh-CN"/>
        </w:rPr>
        <w:t>。</w:t>
      </w:r>
    </w:p>
    <w:p>
      <w:pPr>
        <w:pStyle w:val="2"/>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pPr>
        <w:snapToGrid w:val="0"/>
        <w:spacing w:line="320" w:lineRule="exact"/>
        <w:ind w:firstLine="482" w:firstLineChars="200"/>
        <w:jc w:val="left"/>
        <w:rPr>
          <w:rFonts w:ascii="仿宋_GB2312" w:hAnsi="宋体" w:eastAsia="仿宋_GB2312" w:cs="宋体"/>
          <w:b/>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w:t>
      </w:r>
      <w:r>
        <w:rPr>
          <w:rFonts w:hint="eastAsia" w:ascii="仿宋_GB2312" w:hAnsi="宋体" w:eastAsia="仿宋_GB2312" w:cs="宋体"/>
          <w:b/>
          <w:highlight w:val="none"/>
        </w:rPr>
        <w:t>机械设备类通用标准要求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2.1工作环境：以下环境下可正常作业。</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2.1.1海拔高度2500米以下。</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2.1.2环境温度：-25℃~+50℃。</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2.1.3相对湿度：＜70%。</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2.1.4连续满负荷工作时间：＞24h。</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2</w:t>
      </w:r>
      <w:r>
        <w:rPr>
          <w:rFonts w:hint="eastAsia" w:ascii="仿宋_GB2312" w:hAnsi="宋体" w:eastAsia="仿宋_GB2312" w:cs="宋体"/>
          <w:sz w:val="21"/>
          <w:szCs w:val="21"/>
          <w:highlight w:val="none"/>
        </w:rPr>
        <w:t>设备电拖动部分用电为国家电网标准。</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3</w:t>
      </w:r>
      <w:r>
        <w:rPr>
          <w:rFonts w:hint="eastAsia" w:ascii="仿宋_GB2312" w:hAnsi="宋体" w:eastAsia="仿宋_GB2312" w:cs="宋体"/>
          <w:sz w:val="21"/>
          <w:szCs w:val="21"/>
          <w:highlight w:val="none"/>
        </w:rPr>
        <w:t>设备</w:t>
      </w:r>
      <w:r>
        <w:rPr>
          <w:rFonts w:hint="eastAsia" w:ascii="仿宋_GB2312" w:hAnsi="宋体" w:eastAsia="仿宋_GB2312" w:cs="宋体"/>
          <w:sz w:val="21"/>
          <w:szCs w:val="21"/>
          <w:highlight w:val="none"/>
          <w:lang w:val="en-US" w:eastAsia="zh-CN"/>
        </w:rPr>
        <w:t>若</w:t>
      </w:r>
      <w:r>
        <w:rPr>
          <w:rFonts w:hint="eastAsia" w:ascii="仿宋_GB2312" w:hAnsi="宋体" w:eastAsia="仿宋_GB2312" w:cs="宋体"/>
          <w:sz w:val="21"/>
          <w:szCs w:val="21"/>
          <w:highlight w:val="none"/>
        </w:rPr>
        <w:t>含驾驶室或操作室基本配置：全封闭、全视野、空调及必备的设备状况及作业信息显示。</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4</w:t>
      </w:r>
      <w:r>
        <w:rPr>
          <w:rFonts w:hint="eastAsia" w:ascii="仿宋_GB2312" w:hAnsi="宋体" w:eastAsia="仿宋_GB2312" w:cs="宋体"/>
          <w:sz w:val="21"/>
          <w:szCs w:val="21"/>
          <w:highlight w:val="none"/>
        </w:rPr>
        <w:t>正常质保期内的免费维修配件、备件清单（包括名称、件号、数量）。</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技术服务及文件：</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.1本设备的合格证</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.2设备操作说明书、电路原理图、安装图、维修保养手册、零件手册、备件清单、平面布置图、装箱单、产品合格证等资料；（以上资料一式两份）</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.3制造及质量认证标准；</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.4提供维护保养的具体参数内容和资料；</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.5质保期为设备运行验收合格后1年。</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6随机工具清单</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.7易损件、备件清单</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.8其他关键部件的质量证明材料</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3.设备专有技术参数</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专有技术参数由投标人根据投标设备据实填写，内容应包括但不限于以下内容:</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3.1投标设备的独特性能介绍</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3.11基本要求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（1）结构形式：整体模块式结构，要求拆装、运输方便。</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（2）工作方式：</w:t>
      </w:r>
      <w:r>
        <w:rPr>
          <w:rFonts w:hint="eastAsia" w:ascii="仿宋_GB2312" w:hAnsi="宋体" w:eastAsia="仿宋_GB2312" w:cs="宋体"/>
          <w:sz w:val="21"/>
          <w:szCs w:val="21"/>
          <w:highlight w:val="none"/>
          <w:lang w:val="en-US" w:eastAsia="zh-CN"/>
        </w:rPr>
        <w:t>间歇式</w:t>
      </w:r>
      <w:r>
        <w:rPr>
          <w:rFonts w:hint="eastAsia" w:ascii="仿宋_GB2312" w:hAnsi="宋体" w:eastAsia="仿宋_GB2312" w:cs="宋体"/>
          <w:sz w:val="21"/>
          <w:szCs w:val="21"/>
          <w:highlight w:val="none"/>
        </w:rPr>
        <w:t>。</w:t>
      </w:r>
    </w:p>
    <w:p>
      <w:pPr>
        <w:snapToGrid w:val="0"/>
        <w:spacing w:line="320" w:lineRule="exact"/>
        <w:ind w:firstLine="420" w:firstLineChars="200"/>
        <w:jc w:val="left"/>
        <w:rPr>
          <w:rFonts w:hint="eastAsia" w:ascii="仿宋_GB2312" w:hAnsi="宋体" w:eastAsia="仿宋_GB2312" w:cs="宋体"/>
          <w:sz w:val="21"/>
          <w:szCs w:val="21"/>
          <w:highlight w:val="none"/>
        </w:rPr>
      </w:pPr>
      <w:r>
        <w:rPr>
          <w:rFonts w:hint="eastAsia" w:ascii="仿宋_GB2312" w:hAnsi="宋体" w:eastAsia="仿宋_GB2312" w:cs="宋体"/>
          <w:sz w:val="21"/>
          <w:szCs w:val="21"/>
          <w:highlight w:val="none"/>
        </w:rPr>
        <w:t>（3）基本作业功能：</w:t>
      </w:r>
      <w:r>
        <w:rPr>
          <w:rFonts w:hint="eastAsia" w:ascii="仿宋_GB2312" w:hAnsi="宋体" w:eastAsia="仿宋_GB2312" w:cs="宋体"/>
          <w:sz w:val="21"/>
          <w:szCs w:val="21"/>
          <w:highlight w:val="none"/>
          <w:lang w:val="en-US" w:eastAsia="zh-CN"/>
        </w:rPr>
        <w:t>水泥混凝土拌合站：</w:t>
      </w:r>
      <w:r>
        <w:rPr>
          <w:rFonts w:hint="eastAsia" w:ascii="仿宋_GB2312" w:hAnsi="宋体" w:eastAsia="仿宋_GB2312" w:cs="宋体"/>
          <w:sz w:val="21"/>
          <w:szCs w:val="21"/>
          <w:highlight w:val="none"/>
        </w:rPr>
        <w:t>要求设备搅拌出合格的水泥</w:t>
      </w:r>
      <w:r>
        <w:rPr>
          <w:rFonts w:hint="eastAsia" w:ascii="仿宋_GB2312" w:hAnsi="宋体" w:eastAsia="仿宋_GB2312" w:cs="宋体"/>
          <w:sz w:val="21"/>
          <w:szCs w:val="21"/>
          <w:highlight w:val="none"/>
          <w:lang w:val="en-US" w:eastAsia="zh-CN"/>
        </w:rPr>
        <w:t>混凝土</w:t>
      </w:r>
      <w:r>
        <w:rPr>
          <w:rFonts w:hint="eastAsia" w:ascii="仿宋_GB2312" w:hAnsi="宋体" w:eastAsia="仿宋_GB2312" w:cs="宋体"/>
          <w:sz w:val="21"/>
          <w:szCs w:val="21"/>
          <w:highlight w:val="none"/>
        </w:rPr>
        <w:t>成品料，</w:t>
      </w:r>
      <w:r>
        <w:rPr>
          <w:rFonts w:hint="eastAsia" w:ascii="仿宋_GB2312" w:hAnsi="宋体" w:eastAsia="仿宋_GB2312" w:cs="宋体"/>
          <w:kern w:val="2"/>
          <w:sz w:val="21"/>
          <w:szCs w:val="21"/>
          <w:highlight w:val="none"/>
          <w:lang w:val="en-US" w:eastAsia="zh-CN" w:bidi="ar-SA"/>
        </w:rPr>
        <w:t>且搅拌均匀成品料能达到</w:t>
      </w:r>
      <w:r>
        <w:rPr>
          <w:rFonts w:hint="eastAsia" w:ascii="仿宋_GB2312" w:hAnsi="宋体" w:eastAsia="仿宋_GB2312" w:cs="宋体"/>
          <w:sz w:val="21"/>
          <w:szCs w:val="21"/>
          <w:highlight w:val="none"/>
        </w:rPr>
        <w:t>国家有关技术标准要求。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（4）使用环境条件：满足</w:t>
      </w:r>
      <w:r>
        <w:rPr>
          <w:rFonts w:hint="eastAsia" w:ascii="仿宋_GB2312" w:hAnsi="宋体" w:eastAsia="仿宋_GB2312" w:cs="宋体"/>
          <w:sz w:val="21"/>
          <w:szCs w:val="21"/>
          <w:highlight w:val="none"/>
          <w:lang w:val="en-US" w:eastAsia="zh-CN"/>
        </w:rPr>
        <w:t>一般</w:t>
      </w:r>
      <w:r>
        <w:rPr>
          <w:rFonts w:hint="eastAsia" w:ascii="仿宋_GB2312" w:hAnsi="宋体" w:eastAsia="仿宋_GB2312" w:cs="宋体"/>
          <w:sz w:val="21"/>
          <w:szCs w:val="21"/>
          <w:highlight w:val="none"/>
        </w:rPr>
        <w:t>环境要求。</w:t>
      </w:r>
    </w:p>
    <w:p>
      <w:pPr>
        <w:snapToGrid w:val="0"/>
        <w:spacing w:line="320" w:lineRule="exact"/>
        <w:ind w:firstLine="420" w:firstLineChars="200"/>
        <w:jc w:val="left"/>
        <w:rPr>
          <w:rFonts w:hint="eastAsia" w:ascii="仿宋_GB2312" w:hAnsi="宋体" w:eastAsia="仿宋_GB2312" w:cs="宋体"/>
          <w:sz w:val="21"/>
          <w:szCs w:val="21"/>
          <w:highlight w:val="none"/>
          <w:lang w:val="en-US" w:eastAsia="zh-CN"/>
        </w:rPr>
      </w:pPr>
      <w:r>
        <w:rPr>
          <w:rFonts w:hint="eastAsia" w:ascii="仿宋_GB2312" w:hAnsi="宋体" w:eastAsia="仿宋_GB2312" w:cs="宋体"/>
          <w:sz w:val="21"/>
          <w:szCs w:val="21"/>
          <w:highlight w:val="none"/>
        </w:rPr>
        <w:t xml:space="preserve">（5）设备生产能力： </w:t>
      </w:r>
      <w:r>
        <w:rPr>
          <w:rFonts w:hint="eastAsia" w:ascii="仿宋_GB2312" w:hAnsi="宋体" w:eastAsia="仿宋_GB2312" w:cs="宋体"/>
          <w:sz w:val="21"/>
          <w:szCs w:val="21"/>
          <w:highlight w:val="none"/>
          <w:lang w:val="en-US" w:eastAsia="zh-CN"/>
        </w:rPr>
        <w:t>60</w:t>
      </w:r>
      <w:r>
        <w:rPr>
          <w:rFonts w:hint="eastAsia" w:ascii="仿宋_GB2312" w:hAnsi="宋体" w:eastAsia="仿宋_GB2312" w:cs="宋体"/>
          <w:sz w:val="21"/>
          <w:szCs w:val="21"/>
          <w:highlight w:val="none"/>
        </w:rPr>
        <w:t>型</w:t>
      </w:r>
      <w:r>
        <w:rPr>
          <w:rFonts w:hint="eastAsia" w:ascii="仿宋_GB2312" w:hAnsi="宋体" w:eastAsia="仿宋_GB2312" w:cs="宋体"/>
          <w:sz w:val="21"/>
          <w:szCs w:val="21"/>
          <w:highlight w:val="none"/>
          <w:lang w:val="en-US" w:eastAsia="zh-CN"/>
        </w:rPr>
        <w:t>水泥混凝土拌合站：生产能力≥42m³/小时；</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（6）</w:t>
      </w:r>
      <w:r>
        <w:rPr>
          <w:rFonts w:hint="eastAsia" w:ascii="仿宋_GB2312" w:hAnsi="宋体" w:eastAsia="仿宋_GB2312" w:cs="宋体"/>
          <w:sz w:val="21"/>
          <w:szCs w:val="21"/>
          <w:highlight w:val="none"/>
          <w:lang w:val="en-US" w:eastAsia="zh-CN"/>
        </w:rPr>
        <w:t>60</w:t>
      </w:r>
      <w:r>
        <w:rPr>
          <w:rFonts w:hint="eastAsia" w:ascii="仿宋_GB2312" w:hAnsi="宋体" w:eastAsia="仿宋_GB2312" w:cs="宋体"/>
          <w:sz w:val="21"/>
          <w:szCs w:val="21"/>
          <w:highlight w:val="none"/>
        </w:rPr>
        <w:t>型</w:t>
      </w:r>
      <w:r>
        <w:rPr>
          <w:rFonts w:hint="eastAsia" w:ascii="仿宋_GB2312" w:hAnsi="宋体" w:eastAsia="仿宋_GB2312" w:cs="宋体"/>
          <w:sz w:val="21"/>
          <w:szCs w:val="21"/>
          <w:highlight w:val="none"/>
          <w:lang w:val="en-US" w:eastAsia="zh-CN"/>
        </w:rPr>
        <w:t>水泥混凝土拌合站</w:t>
      </w:r>
      <w:r>
        <w:rPr>
          <w:rFonts w:hint="eastAsia" w:ascii="仿宋_GB2312" w:hAnsi="宋体" w:eastAsia="仿宋_GB2312" w:cs="宋体"/>
          <w:sz w:val="21"/>
          <w:szCs w:val="21"/>
          <w:highlight w:val="none"/>
        </w:rPr>
        <w:t xml:space="preserve">计量系统精度，要求不低于下述要求。骨料累积计量误差(最小示值1kg)≤±2 ％ </w:t>
      </w:r>
      <w:r>
        <w:rPr>
          <w:rFonts w:hint="eastAsia" w:ascii="仿宋_GB2312" w:hAnsi="宋体" w:eastAsia="仿宋_GB2312" w:cs="宋体"/>
          <w:sz w:val="21"/>
          <w:szCs w:val="21"/>
          <w:highlight w:val="none"/>
          <w:lang w:eastAsia="zh-CN"/>
        </w:rPr>
        <w:t>；</w:t>
      </w:r>
      <w:r>
        <w:rPr>
          <w:rFonts w:hint="eastAsia" w:ascii="仿宋_GB2312" w:hAnsi="宋体" w:eastAsia="仿宋_GB2312" w:cs="宋体"/>
          <w:sz w:val="21"/>
          <w:szCs w:val="21"/>
          <w:highlight w:val="none"/>
        </w:rPr>
        <w:t xml:space="preserve">水剂计量误差(最小示值1kg)≤±1 ％ </w:t>
      </w:r>
      <w:r>
        <w:rPr>
          <w:rFonts w:hint="eastAsia" w:ascii="仿宋_GB2312" w:hAnsi="宋体" w:eastAsia="仿宋_GB2312" w:cs="宋体"/>
          <w:sz w:val="21"/>
          <w:szCs w:val="21"/>
          <w:highlight w:val="none"/>
          <w:lang w:eastAsia="zh-CN"/>
        </w:rPr>
        <w:t>；</w:t>
      </w:r>
      <w:r>
        <w:rPr>
          <w:rFonts w:hint="eastAsia" w:ascii="仿宋_GB2312" w:hAnsi="宋体" w:eastAsia="仿宋_GB2312" w:cs="宋体"/>
          <w:sz w:val="21"/>
          <w:szCs w:val="21"/>
          <w:highlight w:val="none"/>
          <w:lang w:val="en-US" w:eastAsia="zh-CN"/>
        </w:rPr>
        <w:t>减水</w:t>
      </w:r>
      <w:r>
        <w:rPr>
          <w:rFonts w:hint="eastAsia" w:ascii="仿宋_GB2312" w:hAnsi="宋体" w:eastAsia="仿宋_GB2312" w:cs="宋体"/>
          <w:sz w:val="21"/>
          <w:szCs w:val="21"/>
          <w:highlight w:val="none"/>
        </w:rPr>
        <w:t xml:space="preserve">剂计量误差(最小示值1kg)≤±1 ％ </w:t>
      </w:r>
      <w:r>
        <w:rPr>
          <w:rFonts w:hint="eastAsia" w:ascii="仿宋_GB2312" w:hAnsi="宋体" w:eastAsia="仿宋_GB2312" w:cs="宋体"/>
          <w:sz w:val="21"/>
          <w:szCs w:val="21"/>
          <w:highlight w:val="none"/>
          <w:lang w:eastAsia="zh-CN"/>
        </w:rPr>
        <w:t>；</w:t>
      </w:r>
      <w:r>
        <w:rPr>
          <w:rFonts w:hint="eastAsia" w:ascii="仿宋_GB2312" w:hAnsi="宋体" w:eastAsia="仿宋_GB2312" w:cs="宋体"/>
          <w:sz w:val="21"/>
          <w:szCs w:val="21"/>
          <w:highlight w:val="none"/>
        </w:rPr>
        <w:t>粉料计量误差(最小示值1kg)≤±1 ％ 。</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（7）设备运输尺寸须符合中国公路、铁路的运输标准，提供设备不可拆卸的最大外形尺寸及重量。</w:t>
      </w:r>
    </w:p>
    <w:p>
      <w:pPr>
        <w:snapToGrid w:val="0"/>
        <w:spacing w:line="320" w:lineRule="exact"/>
        <w:ind w:firstLine="420" w:firstLineChars="200"/>
        <w:jc w:val="left"/>
        <w:rPr>
          <w:rFonts w:hint="default" w:eastAsia="仿宋_GB2312"/>
          <w:lang w:val="en-US" w:eastAsia="zh-CN"/>
        </w:rPr>
      </w:pPr>
      <w:r>
        <w:rPr>
          <w:rFonts w:hint="eastAsia" w:ascii="仿宋_GB2312" w:hAnsi="宋体" w:eastAsia="仿宋_GB2312" w:cs="宋体"/>
          <w:sz w:val="21"/>
          <w:szCs w:val="21"/>
          <w:highlight w:val="none"/>
        </w:rPr>
        <w:t>3.1</w:t>
      </w:r>
      <w:r>
        <w:rPr>
          <w:rFonts w:ascii="仿宋_GB2312" w:hAnsi="宋体" w:eastAsia="仿宋_GB2312" w:cs="宋体"/>
          <w:sz w:val="21"/>
          <w:szCs w:val="21"/>
          <w:highlight w:val="none"/>
        </w:rPr>
        <w:t>.</w:t>
      </w:r>
      <w:r>
        <w:rPr>
          <w:rFonts w:hint="eastAsia" w:ascii="仿宋_GB2312" w:hAnsi="宋体" w:eastAsia="仿宋_GB2312" w:cs="宋体"/>
          <w:sz w:val="21"/>
          <w:szCs w:val="21"/>
          <w:highlight w:val="none"/>
        </w:rPr>
        <w:t>2具体技术要求</w:t>
      </w:r>
    </w:p>
    <w:p>
      <w:pPr>
        <w:pStyle w:val="7"/>
        <w:numPr>
          <w:ilvl w:val="0"/>
          <w:numId w:val="1"/>
        </w:numPr>
        <w:ind w:firstLine="420" w:firstLineChars="200"/>
        <w:rPr>
          <w:rFonts w:hint="eastAsia" w:ascii="仿宋_GB2312" w:hAnsi="宋体" w:eastAsia="仿宋_GB2312" w:cs="宋体"/>
          <w:szCs w:val="21"/>
          <w:highlight w:val="none"/>
        </w:rPr>
      </w:pPr>
      <w:r>
        <w:rPr>
          <w:rFonts w:hint="eastAsia" w:ascii="仿宋_GB2312" w:hAnsi="宋体" w:eastAsia="仿宋_GB2312" w:cs="宋体"/>
          <w:szCs w:val="21"/>
          <w:highlight w:val="none"/>
        </w:rPr>
        <w:t>配料机：配料机：配备不少于3个骨料仓及相应料斗秤及传感器，料斗钢板厚度不低于4㎜、单仓容量不小于10立方米，料仓上设置安全爬梯和操作平台，上料侧设钢板挡料，内置阁筛，外置高频振动器，料斗支腿加大加厚不易变形；挡板高度不低于1M。</w:t>
      </w:r>
    </w:p>
    <w:p>
      <w:pPr>
        <w:pStyle w:val="7"/>
        <w:ind w:firstLine="420" w:firstLineChars="200"/>
        <w:rPr>
          <w:rFonts w:hint="eastAsia" w:ascii="仿宋_GB2312" w:hAnsi="宋体" w:eastAsia="仿宋_GB2312" w:cs="宋体"/>
          <w:szCs w:val="21"/>
          <w:highlight w:val="none"/>
        </w:rPr>
      </w:pPr>
      <w:r>
        <w:rPr>
          <w:rFonts w:hint="eastAsia" w:ascii="仿宋_GB2312" w:hAnsi="宋体" w:eastAsia="仿宋_GB2312" w:cs="宋体"/>
          <w:szCs w:val="21"/>
          <w:highlight w:val="none"/>
        </w:rPr>
        <w:t>（2）上料方式：</w:t>
      </w:r>
      <w:r>
        <w:rPr>
          <w:rFonts w:hint="eastAsia" w:ascii="仿宋_GB2312" w:hAnsi="宋体" w:eastAsia="仿宋_GB2312" w:cs="宋体"/>
          <w:szCs w:val="21"/>
          <w:highlight w:val="none"/>
          <w:lang w:val="en-US" w:eastAsia="zh-CN"/>
        </w:rPr>
        <w:t>提斗式，</w:t>
      </w:r>
      <w:r>
        <w:rPr>
          <w:rFonts w:hint="eastAsia" w:ascii="仿宋_GB2312" w:hAnsi="宋体" w:eastAsia="仿宋_GB2312" w:cs="宋体"/>
          <w:szCs w:val="21"/>
          <w:highlight w:val="none"/>
        </w:rPr>
        <w:t>输送能力不小于</w:t>
      </w:r>
      <w:r>
        <w:rPr>
          <w:rFonts w:hint="eastAsia" w:ascii="仿宋_GB2312" w:hAnsi="宋体" w:eastAsia="仿宋_GB2312" w:cs="宋体"/>
          <w:szCs w:val="21"/>
          <w:highlight w:val="none"/>
          <w:lang w:val="en-US" w:eastAsia="zh-CN"/>
        </w:rPr>
        <w:t>拌合站</w:t>
      </w:r>
      <w:r>
        <w:rPr>
          <w:rFonts w:hint="eastAsia" w:ascii="仿宋_GB2312" w:hAnsi="宋体" w:eastAsia="仿宋_GB2312" w:cs="宋体"/>
          <w:szCs w:val="21"/>
          <w:highlight w:val="none"/>
        </w:rPr>
        <w:t>额定生产能力。</w:t>
      </w:r>
    </w:p>
    <w:p>
      <w:pPr>
        <w:pStyle w:val="7"/>
        <w:ind w:firstLine="420" w:firstLineChars="200"/>
        <w:rPr>
          <w:rFonts w:ascii="仿宋_GB2312" w:hAnsi="宋体" w:eastAsia="仿宋_GB2312" w:cs="宋体"/>
          <w:szCs w:val="21"/>
          <w:highlight w:val="none"/>
        </w:rPr>
      </w:pPr>
      <w:r>
        <w:rPr>
          <w:rFonts w:hint="eastAsia" w:ascii="仿宋_GB2312" w:hAnsi="宋体" w:eastAsia="仿宋_GB2312" w:cs="宋体"/>
          <w:szCs w:val="21"/>
          <w:highlight w:val="none"/>
        </w:rPr>
        <w:t>（3）主机</w:t>
      </w:r>
      <w:r>
        <w:rPr>
          <w:rFonts w:hint="eastAsia" w:ascii="仿宋_GB2312" w:hAnsi="宋体" w:eastAsia="仿宋_GB2312" w:cs="宋体"/>
          <w:szCs w:val="21"/>
          <w:highlight w:val="none"/>
          <w:lang w:eastAsia="zh-CN"/>
        </w:rPr>
        <w:t>：</w:t>
      </w:r>
      <w:r>
        <w:rPr>
          <w:rFonts w:hint="eastAsia" w:ascii="仿宋_GB2312" w:hAnsi="宋体" w:eastAsia="仿宋_GB2312" w:cs="宋体"/>
          <w:szCs w:val="21"/>
          <w:highlight w:val="none"/>
          <w:lang w:val="en-US" w:eastAsia="zh-CN"/>
        </w:rPr>
        <w:t>单</w:t>
      </w:r>
      <w:r>
        <w:rPr>
          <w:rFonts w:hint="eastAsia" w:ascii="仿宋_GB2312" w:hAnsi="宋体" w:eastAsia="仿宋_GB2312" w:cs="宋体"/>
          <w:szCs w:val="21"/>
          <w:highlight w:val="none"/>
        </w:rPr>
        <w:t>拌</w:t>
      </w:r>
      <w:r>
        <w:rPr>
          <w:rFonts w:hint="eastAsia" w:ascii="仿宋_GB2312" w:hAnsi="宋体" w:eastAsia="仿宋_GB2312" w:cs="宋体"/>
          <w:szCs w:val="21"/>
          <w:highlight w:val="none"/>
          <w:lang w:val="en-US" w:eastAsia="zh-CN"/>
        </w:rPr>
        <w:t>缸</w:t>
      </w:r>
      <w:r>
        <w:rPr>
          <w:rFonts w:hint="eastAsia" w:ascii="仿宋_GB2312" w:hAnsi="宋体" w:eastAsia="仿宋_GB2312" w:cs="宋体"/>
          <w:szCs w:val="21"/>
          <w:highlight w:val="none"/>
        </w:rPr>
        <w:t>搅拌，拌</w:t>
      </w:r>
      <w:r>
        <w:rPr>
          <w:rFonts w:hint="eastAsia" w:ascii="仿宋_GB2312" w:hAnsi="宋体" w:eastAsia="仿宋_GB2312" w:cs="宋体"/>
          <w:szCs w:val="21"/>
          <w:highlight w:val="none"/>
          <w:lang w:val="en-US" w:eastAsia="zh-CN"/>
        </w:rPr>
        <w:t>缸</w:t>
      </w:r>
      <w:r>
        <w:rPr>
          <w:rFonts w:hint="eastAsia" w:ascii="仿宋_GB2312" w:hAnsi="宋体" w:eastAsia="仿宋_GB2312" w:cs="宋体"/>
          <w:szCs w:val="21"/>
          <w:highlight w:val="none"/>
        </w:rPr>
        <w:t>长度不低于</w:t>
      </w:r>
      <w:r>
        <w:rPr>
          <w:rFonts w:hint="eastAsia" w:ascii="仿宋_GB2312" w:hAnsi="宋体" w:eastAsia="仿宋_GB2312" w:cs="宋体"/>
          <w:szCs w:val="21"/>
          <w:highlight w:val="none"/>
          <w:lang w:val="en-US" w:eastAsia="zh-CN"/>
        </w:rPr>
        <w:t>1.</w:t>
      </w:r>
      <w:r>
        <w:rPr>
          <w:rFonts w:hint="eastAsia" w:ascii="仿宋_GB2312" w:hAnsi="宋体" w:eastAsia="仿宋_GB2312" w:cs="宋体"/>
          <w:szCs w:val="21"/>
          <w:highlight w:val="none"/>
        </w:rPr>
        <w:t>5M</w:t>
      </w:r>
      <w:r>
        <w:rPr>
          <w:rFonts w:hint="eastAsia" w:ascii="仿宋_GB2312" w:hAnsi="宋体" w:eastAsia="仿宋_GB2312" w:cs="宋体"/>
          <w:szCs w:val="21"/>
          <w:highlight w:val="none"/>
          <w:lang w:eastAsia="zh-CN"/>
        </w:rPr>
        <w:t>；</w:t>
      </w:r>
      <w:r>
        <w:rPr>
          <w:rFonts w:hint="eastAsia" w:ascii="仿宋_GB2312" w:hAnsi="宋体" w:eastAsia="仿宋_GB2312" w:cs="宋体"/>
          <w:szCs w:val="21"/>
          <w:highlight w:val="none"/>
        </w:rPr>
        <w:t>耐磨件质保不低于5万m³；拌</w:t>
      </w:r>
      <w:r>
        <w:rPr>
          <w:rFonts w:hint="eastAsia" w:ascii="仿宋_GB2312" w:hAnsi="宋体" w:eastAsia="仿宋_GB2312" w:cs="宋体"/>
          <w:szCs w:val="21"/>
          <w:highlight w:val="none"/>
          <w:lang w:val="en-US" w:eastAsia="zh-CN"/>
        </w:rPr>
        <w:t>缸</w:t>
      </w:r>
      <w:r>
        <w:rPr>
          <w:rFonts w:hint="eastAsia" w:ascii="仿宋_GB2312" w:hAnsi="宋体" w:eastAsia="仿宋_GB2312" w:cs="宋体"/>
          <w:szCs w:val="21"/>
          <w:highlight w:val="none"/>
        </w:rPr>
        <w:t>清理：便门清理，方便清理搅拌缸</w:t>
      </w:r>
      <w:r>
        <w:rPr>
          <w:rFonts w:hint="eastAsia" w:ascii="仿宋_GB2312" w:hAnsi="宋体" w:eastAsia="仿宋_GB2312" w:cs="宋体"/>
          <w:szCs w:val="21"/>
          <w:highlight w:val="none"/>
          <w:lang w:eastAsia="zh-CN"/>
        </w:rPr>
        <w:t>；</w:t>
      </w:r>
      <w:r>
        <w:rPr>
          <w:rFonts w:hint="eastAsia" w:ascii="仿宋_GB2312" w:hAnsi="宋体" w:eastAsia="仿宋_GB2312" w:cs="宋体"/>
          <w:szCs w:val="21"/>
          <w:highlight w:val="none"/>
        </w:rPr>
        <w:t>拌</w:t>
      </w:r>
      <w:r>
        <w:rPr>
          <w:rFonts w:hint="eastAsia" w:ascii="仿宋_GB2312" w:hAnsi="宋体" w:eastAsia="仿宋_GB2312" w:cs="宋体"/>
          <w:szCs w:val="21"/>
          <w:highlight w:val="none"/>
          <w:lang w:val="en-US" w:eastAsia="zh-CN"/>
        </w:rPr>
        <w:t>缸</w:t>
      </w:r>
      <w:r>
        <w:rPr>
          <w:rFonts w:hint="eastAsia" w:ascii="仿宋_GB2312" w:hAnsi="宋体" w:eastAsia="仿宋_GB2312" w:cs="宋体"/>
          <w:szCs w:val="21"/>
          <w:highlight w:val="none"/>
        </w:rPr>
        <w:t>上设安全防护盖或网，并具备维修安全锁装置。</w:t>
      </w:r>
    </w:p>
    <w:p>
      <w:pPr>
        <w:pStyle w:val="7"/>
        <w:ind w:firstLine="420" w:firstLineChars="200"/>
        <w:rPr>
          <w:rFonts w:hint="eastAsia" w:ascii="仿宋_GB2312" w:hAnsi="宋体" w:eastAsia="仿宋_GB2312" w:cs="宋体"/>
          <w:szCs w:val="21"/>
          <w:highlight w:val="none"/>
          <w:lang w:val="en-US" w:eastAsia="zh-CN"/>
        </w:rPr>
      </w:pPr>
      <w:r>
        <w:rPr>
          <w:rFonts w:hint="eastAsia" w:ascii="仿宋_GB2312" w:hAnsi="宋体" w:eastAsia="仿宋_GB2312" w:cs="宋体"/>
          <w:szCs w:val="21"/>
          <w:highlight w:val="none"/>
        </w:rPr>
        <w:t>（4）</w:t>
      </w:r>
      <w:r>
        <w:rPr>
          <w:rFonts w:hint="eastAsia" w:ascii="仿宋_GB2312" w:hAnsi="宋体" w:eastAsia="仿宋_GB2312" w:cs="宋体"/>
          <w:szCs w:val="21"/>
          <w:highlight w:val="none"/>
          <w:lang w:val="en-US" w:eastAsia="zh-CN"/>
        </w:rPr>
        <w:t>水泥供料存储满足袋装吨包水泥供应使用需求，要求配备1套水泥吨包吊装和拆包装置、1个不小于5T的中间水泥储仓，通过螺旋输送器将拆包的水泥输入到中间水泥储仓，水泥中间储仓要密封严格、出口设气动破拱装置；水泥中间储仓用钢板为国标钢板，厚度侧面钢板厚度不低于4㎜。</w:t>
      </w:r>
    </w:p>
    <w:p>
      <w:pPr>
        <w:pStyle w:val="7"/>
        <w:ind w:firstLine="420" w:firstLineChars="200"/>
        <w:rPr>
          <w:rFonts w:ascii="仿宋_GB2312" w:hAnsi="宋体" w:eastAsia="仿宋_GB2312" w:cs="宋体"/>
          <w:szCs w:val="21"/>
          <w:highlight w:val="none"/>
        </w:rPr>
      </w:pPr>
      <w:r>
        <w:rPr>
          <w:rFonts w:hint="eastAsia" w:ascii="仿宋_GB2312" w:hAnsi="宋体" w:eastAsia="仿宋_GB2312" w:cs="宋体"/>
          <w:szCs w:val="21"/>
          <w:highlight w:val="none"/>
        </w:rPr>
        <w:t>（5）要求螺旋输送器运转平稳，低噪音，</w:t>
      </w:r>
      <w:r>
        <w:rPr>
          <w:rFonts w:hint="eastAsia" w:ascii="仿宋_GB2312" w:hAnsi="宋体" w:eastAsia="仿宋_GB2312" w:cs="宋体"/>
          <w:szCs w:val="21"/>
          <w:highlight w:val="none"/>
          <w:lang w:val="en-US" w:eastAsia="zh-CN"/>
        </w:rPr>
        <w:t>以满足生产所有为准</w:t>
      </w:r>
      <w:r>
        <w:rPr>
          <w:rFonts w:hint="eastAsia" w:ascii="仿宋_GB2312" w:hAnsi="宋体" w:eastAsia="仿宋_GB2312" w:cs="宋体"/>
          <w:szCs w:val="21"/>
          <w:highlight w:val="none"/>
        </w:rPr>
        <w:t>。</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（6）上料输送带强度不低于GB7984-2001标准，输送带结构层不低于3+2结构，上料皮带宽度不低于</w:t>
      </w:r>
      <w:r>
        <w:rPr>
          <w:rFonts w:hint="eastAsia" w:ascii="仿宋_GB2312" w:hAnsi="宋体" w:eastAsia="仿宋_GB2312" w:cs="宋体"/>
          <w:sz w:val="21"/>
          <w:szCs w:val="21"/>
          <w:highlight w:val="none"/>
          <w:lang w:val="en-US" w:eastAsia="zh-CN"/>
        </w:rPr>
        <w:t>6</w:t>
      </w:r>
      <w:r>
        <w:rPr>
          <w:rFonts w:hint="eastAsia" w:ascii="仿宋_GB2312" w:hAnsi="宋体" w:eastAsia="仿宋_GB2312" w:cs="宋体"/>
          <w:sz w:val="21"/>
          <w:szCs w:val="21"/>
          <w:highlight w:val="none"/>
        </w:rPr>
        <w:t>00㎜。</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（7）所有喷漆结构件需进行喷砂或者抛丸处理，喷漆质保期1年，质保期内生锈、掉漆、脱皮由厂家免费重新处理喷漆。</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（8）自动控制系统有故障自我诊断和报警提示功能。</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（9）控制台应配备彩色显示器屏，能够显示级配、电机电流的动态变化、拌合站工作流程及各种数据等。双控制系统，应有全自动和手动操作功能。</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w:t>
      </w:r>
      <w:r>
        <w:rPr>
          <w:rFonts w:hint="eastAsia" w:ascii="仿宋_GB2312" w:hAnsi="宋体" w:eastAsia="仿宋_GB2312" w:cs="宋体"/>
          <w:sz w:val="21"/>
          <w:szCs w:val="21"/>
          <w:highlight w:val="none"/>
          <w:lang w:val="en-US" w:eastAsia="zh-CN"/>
        </w:rPr>
        <w:t>0</w:t>
      </w:r>
      <w:r>
        <w:rPr>
          <w:rFonts w:hint="eastAsia" w:ascii="仿宋_GB2312" w:hAnsi="宋体" w:eastAsia="仿宋_GB2312" w:cs="宋体"/>
          <w:sz w:val="21"/>
          <w:szCs w:val="21"/>
          <w:highlight w:val="none"/>
        </w:rPr>
        <w:t>）各种仪表、指示灯、控制按钮、和开关应齐全且布置合理，利于观察、便于操作和维修，并备有紧急制动或断电操作按钮，增</w:t>
      </w:r>
      <w:r>
        <w:rPr>
          <w:rFonts w:hint="eastAsia" w:ascii="仿宋_GB2312" w:hAnsi="宋体" w:eastAsia="仿宋_GB2312" w:cs="宋体"/>
          <w:sz w:val="21"/>
          <w:szCs w:val="21"/>
          <w:highlight w:val="none"/>
          <w:lang w:val="en-US" w:eastAsia="zh-CN"/>
        </w:rPr>
        <w:t>加</w:t>
      </w:r>
      <w:r>
        <w:rPr>
          <w:rFonts w:hint="eastAsia" w:ascii="仿宋_GB2312" w:hAnsi="宋体" w:eastAsia="仿宋_GB2312" w:cs="宋体"/>
          <w:sz w:val="21"/>
          <w:szCs w:val="21"/>
          <w:highlight w:val="none"/>
        </w:rPr>
        <w:t>拌</w:t>
      </w:r>
      <w:r>
        <w:rPr>
          <w:rFonts w:hint="eastAsia" w:ascii="仿宋_GB2312" w:hAnsi="宋体" w:eastAsia="仿宋_GB2312" w:cs="宋体"/>
          <w:sz w:val="21"/>
          <w:szCs w:val="21"/>
          <w:highlight w:val="none"/>
          <w:lang w:val="en-US" w:eastAsia="zh-CN"/>
        </w:rPr>
        <w:t>缸</w:t>
      </w:r>
      <w:r>
        <w:rPr>
          <w:rFonts w:hint="eastAsia" w:ascii="仿宋_GB2312" w:hAnsi="宋体" w:eastAsia="仿宋_GB2312" w:cs="宋体"/>
          <w:sz w:val="21"/>
          <w:szCs w:val="21"/>
          <w:highlight w:val="none"/>
        </w:rPr>
        <w:t>清理专用锁定按钮。</w:t>
      </w:r>
    </w:p>
    <w:p>
      <w:pPr>
        <w:snapToGrid w:val="0"/>
        <w:spacing w:line="320" w:lineRule="exact"/>
        <w:ind w:firstLine="420" w:firstLineChars="200"/>
        <w:jc w:val="left"/>
        <w:rPr>
          <w:rFonts w:ascii="仿宋_GB2312" w:hAnsi="宋体" w:eastAsia="仿宋_GB2312" w:cs="宋体"/>
          <w:szCs w:val="21"/>
          <w:highlight w:val="none"/>
        </w:rPr>
      </w:pPr>
      <w:r>
        <w:rPr>
          <w:rFonts w:hint="eastAsia" w:ascii="仿宋_GB2312" w:hAnsi="宋体" w:eastAsia="仿宋_GB2312" w:cs="宋体"/>
          <w:szCs w:val="21"/>
          <w:highlight w:val="none"/>
        </w:rPr>
        <w:t>（1</w:t>
      </w:r>
      <w:r>
        <w:rPr>
          <w:rFonts w:hint="eastAsia" w:ascii="仿宋_GB2312" w:hAnsi="宋体" w:eastAsia="仿宋_GB2312" w:cs="宋体"/>
          <w:szCs w:val="21"/>
          <w:highlight w:val="none"/>
          <w:lang w:val="en-US" w:eastAsia="zh-CN"/>
        </w:rPr>
        <w:t>1</w:t>
      </w:r>
      <w:r>
        <w:rPr>
          <w:rFonts w:hint="eastAsia" w:ascii="仿宋_GB2312" w:hAnsi="宋体" w:eastAsia="仿宋_GB2312" w:cs="宋体"/>
          <w:szCs w:val="21"/>
          <w:highlight w:val="none"/>
        </w:rPr>
        <w:t>）操作室应采用独立密闭式、隔热、隔燥音、防震、防尘、防潮、防雷击等功能，具有良好的视野</w:t>
      </w:r>
      <w:r>
        <w:rPr>
          <w:rFonts w:hint="eastAsia" w:ascii="仿宋_GB2312" w:hAnsi="宋体" w:eastAsia="仿宋_GB2312" w:cs="宋体"/>
          <w:szCs w:val="21"/>
          <w:highlight w:val="none"/>
          <w:lang w:eastAsia="zh-CN"/>
        </w:rPr>
        <w:t>，</w:t>
      </w:r>
      <w:r>
        <w:rPr>
          <w:rFonts w:hint="eastAsia" w:ascii="仿宋_GB2312" w:hAnsi="宋体" w:eastAsia="仿宋_GB2312" w:cs="宋体"/>
          <w:szCs w:val="21"/>
          <w:highlight w:val="none"/>
          <w:lang w:val="en-US" w:eastAsia="zh-CN"/>
        </w:rPr>
        <w:t>配备空调。</w:t>
      </w:r>
      <w:r>
        <w:rPr>
          <w:rFonts w:hint="eastAsia" w:ascii="仿宋_GB2312" w:hAnsi="宋体" w:eastAsia="仿宋_GB2312" w:cs="宋体"/>
          <w:sz w:val="21"/>
          <w:szCs w:val="21"/>
          <w:highlight w:val="none"/>
        </w:rPr>
        <w:t>操作室面积不低于8平米。操作室门使用钢制防盗门，窗户为塑钢制品，玻璃为中空玻璃。保温层不低于75㎜，中间填充料防火等级不低于B级，彩钢板板厚不低于0.5㎜。</w:t>
      </w:r>
      <w:r>
        <w:rPr>
          <w:rFonts w:hint="eastAsia" w:ascii="仿宋_GB2312" w:hAnsi="宋体" w:eastAsia="仿宋_GB2312" w:cs="宋体"/>
          <w:szCs w:val="21"/>
          <w:highlight w:val="none"/>
        </w:rPr>
        <w:t>控制室内配备满足调温要求的冷暖空调机，控制柜电器元件为进口品牌或合资品牌，变频器控制，水计量-电脑计量和变频控制，采用高精度变频调速控制流量，成品料仓：大容积</w:t>
      </w:r>
      <w:r>
        <w:rPr>
          <w:rFonts w:hint="eastAsia" w:ascii="仿宋_GB2312" w:hAnsi="宋体" w:eastAsia="仿宋_GB2312" w:cs="宋体"/>
          <w:szCs w:val="21"/>
          <w:highlight w:val="none"/>
          <w:lang w:eastAsia="zh-CN"/>
        </w:rPr>
        <w:t>、</w:t>
      </w:r>
      <w:r>
        <w:rPr>
          <w:rFonts w:hint="eastAsia" w:ascii="仿宋_GB2312" w:hAnsi="宋体" w:eastAsia="仿宋_GB2312" w:cs="宋体"/>
          <w:szCs w:val="21"/>
          <w:highlight w:val="none"/>
        </w:rPr>
        <w:t>净空确保大型</w:t>
      </w:r>
      <w:r>
        <w:rPr>
          <w:rFonts w:hint="eastAsia" w:ascii="仿宋_GB2312" w:hAnsi="宋体" w:eastAsia="仿宋_GB2312" w:cs="宋体"/>
          <w:szCs w:val="21"/>
          <w:highlight w:val="none"/>
          <w:lang w:val="en-US" w:eastAsia="zh-CN"/>
        </w:rPr>
        <w:t>罐</w:t>
      </w:r>
      <w:r>
        <w:rPr>
          <w:rFonts w:hint="eastAsia" w:ascii="仿宋_GB2312" w:hAnsi="宋体" w:eastAsia="仿宋_GB2312" w:cs="宋体"/>
          <w:szCs w:val="21"/>
          <w:highlight w:val="none"/>
        </w:rPr>
        <w:t>车平行通过</w:t>
      </w:r>
      <w:r>
        <w:rPr>
          <w:rFonts w:hint="eastAsia" w:ascii="仿宋_GB2312" w:hAnsi="宋体" w:eastAsia="仿宋_GB2312" w:cs="宋体"/>
          <w:szCs w:val="21"/>
          <w:highlight w:val="none"/>
          <w:lang w:eastAsia="zh-CN"/>
        </w:rPr>
        <w:t>、</w:t>
      </w:r>
      <w:r>
        <w:rPr>
          <w:rFonts w:hint="eastAsia" w:ascii="仿宋_GB2312" w:hAnsi="宋体" w:eastAsia="仿宋_GB2312" w:cs="宋体"/>
          <w:szCs w:val="21"/>
          <w:highlight w:val="none"/>
        </w:rPr>
        <w:t>卸料门每个料门双气缸控制。</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w:t>
      </w:r>
      <w:r>
        <w:rPr>
          <w:rFonts w:hint="eastAsia" w:ascii="仿宋_GB2312" w:hAnsi="宋体" w:eastAsia="仿宋_GB2312" w:cs="宋体"/>
          <w:sz w:val="21"/>
          <w:szCs w:val="21"/>
          <w:highlight w:val="none"/>
          <w:lang w:val="en-US" w:eastAsia="zh-CN"/>
        </w:rPr>
        <w:t>2</w:t>
      </w:r>
      <w:r>
        <w:rPr>
          <w:rFonts w:hint="eastAsia" w:ascii="仿宋_GB2312" w:hAnsi="宋体" w:eastAsia="仿宋_GB2312" w:cs="宋体"/>
          <w:sz w:val="21"/>
          <w:szCs w:val="21"/>
          <w:highlight w:val="none"/>
        </w:rPr>
        <w:t>）环境噪声(指在最大噪声源3m处的噪声值)≤80db，操作人员耳边噪声≤60db(备注随机的空气压缩机配置)。</w:t>
      </w:r>
    </w:p>
    <w:p>
      <w:pPr>
        <w:pStyle w:val="2"/>
        <w:ind w:firstLine="420"/>
        <w:rPr>
          <w:rFonts w:hint="eastAsia" w:ascii="仿宋_GB2312" w:hAnsi="宋体" w:eastAsia="仿宋_GB2312"/>
          <w:kern w:val="2"/>
          <w:highlight w:val="none"/>
        </w:rPr>
      </w:pPr>
      <w:r>
        <w:rPr>
          <w:rFonts w:hint="eastAsia" w:ascii="仿宋_GB2312" w:hAnsi="宋体" w:eastAsia="仿宋_GB2312"/>
          <w:kern w:val="2"/>
          <w:highlight w:val="none"/>
        </w:rPr>
        <w:t>（1</w:t>
      </w:r>
      <w:r>
        <w:rPr>
          <w:rFonts w:hint="eastAsia" w:ascii="仿宋_GB2312" w:hAnsi="宋体" w:eastAsia="仿宋_GB2312"/>
          <w:kern w:val="2"/>
          <w:highlight w:val="none"/>
          <w:lang w:val="en-US" w:eastAsia="zh-CN"/>
        </w:rPr>
        <w:t>3</w:t>
      </w:r>
      <w:r>
        <w:rPr>
          <w:rFonts w:hint="eastAsia" w:ascii="仿宋_GB2312" w:hAnsi="宋体" w:eastAsia="仿宋_GB2312"/>
          <w:kern w:val="2"/>
          <w:highlight w:val="none"/>
        </w:rPr>
        <w:t>）料仓隔板高度应符合业主标准化的有关要求。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3.2设备技术参数，标书中应详细介绍投标产品的性能特点、适用范围、技术参数，详细配置、生产厂家等内容，配置列表必须包含但不限于。</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3.2.1设备型号、厂家及概况；</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3.2.2整机自重；</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3.2.3整机外形尺寸（长×宽×高）mm；</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3.2.4；整机主要技术参数及配置；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3.2.5排放标准、主要技术参数及配置；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6</w:t>
      </w:r>
      <w:r>
        <w:rPr>
          <w:rFonts w:hint="eastAsia" w:ascii="仿宋_GB2312" w:hAnsi="宋体" w:eastAsia="仿宋_GB2312" w:cs="宋体"/>
          <w:sz w:val="21"/>
          <w:szCs w:val="21"/>
          <w:highlight w:val="none"/>
        </w:rPr>
        <w:t>电路系统主要技术参数及配置；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7</w:t>
      </w:r>
      <w:r>
        <w:rPr>
          <w:rFonts w:hint="eastAsia" w:ascii="仿宋_GB2312" w:hAnsi="宋体" w:eastAsia="仿宋_GB2312" w:cs="宋体"/>
          <w:sz w:val="21"/>
          <w:szCs w:val="21"/>
          <w:highlight w:val="none"/>
        </w:rPr>
        <w:t>工作装置技术参数及配置；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8</w:t>
      </w:r>
      <w:r>
        <w:rPr>
          <w:rFonts w:hint="eastAsia" w:ascii="仿宋_GB2312" w:hAnsi="宋体" w:eastAsia="仿宋_GB2312" w:cs="宋体"/>
          <w:sz w:val="21"/>
          <w:szCs w:val="21"/>
          <w:highlight w:val="none"/>
        </w:rPr>
        <w:t>操作室参数及配置；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8</w:t>
      </w:r>
      <w:r>
        <w:rPr>
          <w:rFonts w:hint="eastAsia" w:ascii="仿宋_GB2312" w:hAnsi="宋体" w:eastAsia="仿宋_GB2312" w:cs="宋体"/>
          <w:sz w:val="21"/>
          <w:szCs w:val="21"/>
          <w:highlight w:val="none"/>
        </w:rPr>
        <w:t>设备连续满负荷工作时间；</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3.2.1</w:t>
      </w:r>
      <w:r>
        <w:rPr>
          <w:rFonts w:ascii="仿宋_GB2312" w:hAnsi="宋体" w:eastAsia="仿宋_GB2312" w:cs="宋体"/>
          <w:sz w:val="21"/>
          <w:szCs w:val="21"/>
          <w:highlight w:val="none"/>
        </w:rPr>
        <w:t>0</w:t>
      </w:r>
      <w:r>
        <w:rPr>
          <w:rFonts w:hint="eastAsia" w:ascii="仿宋_GB2312" w:hAnsi="宋体" w:eastAsia="仿宋_GB2312" w:cs="宋体"/>
          <w:sz w:val="21"/>
          <w:szCs w:val="21"/>
          <w:highlight w:val="none"/>
        </w:rPr>
        <w:t>其他需说明的配置及参数。</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4.其他要求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4.1材料和机械</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4.1.1设备制造所用的材料及主要部件符合国家标准，并具有质保书，尤其是发电机、操作控制系统、电器元件、气动元件、空气压缩机、输送带等主要部件应保证内在质量。</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4.1.2机械零部件及电气元件须是国家定点厂家生产或进口产品，产品的质量和性能须卖方确认，并对买方负责。</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4.2结构</w:t>
      </w:r>
    </w:p>
    <w:p>
      <w:pPr>
        <w:pStyle w:val="2"/>
        <w:rPr>
          <w:rFonts w:hint="default" w:ascii="仿宋_GB2312" w:hAnsi="宋体" w:eastAsia="仿宋_GB2312"/>
          <w:kern w:val="2"/>
          <w:highlight w:val="none"/>
          <w:lang w:val="en-US" w:eastAsia="zh-CN"/>
        </w:rPr>
      </w:pPr>
      <w:r>
        <w:rPr>
          <w:rFonts w:hint="eastAsia" w:ascii="仿宋_GB2312" w:hAnsi="宋体" w:eastAsia="仿宋_GB2312"/>
          <w:kern w:val="2"/>
          <w:highlight w:val="none"/>
        </w:rPr>
        <w:t xml:space="preserve"> </w:t>
      </w:r>
      <w:r>
        <w:rPr>
          <w:rFonts w:hint="eastAsia" w:ascii="仿宋_GB2312" w:hAnsi="宋体" w:eastAsia="仿宋_GB2312"/>
          <w:kern w:val="2"/>
          <w:highlight w:val="none"/>
          <w:lang w:val="en-US" w:eastAsia="zh-CN"/>
        </w:rPr>
        <w:t xml:space="preserve">  </w:t>
      </w:r>
      <w:r>
        <w:rPr>
          <w:rFonts w:hint="eastAsia" w:ascii="仿宋_GB2312" w:hAnsi="宋体" w:eastAsia="仿宋_GB2312"/>
          <w:kern w:val="2"/>
          <w:highlight w:val="none"/>
        </w:rPr>
        <w:t>金属结构应具有足够的强度和</w:t>
      </w:r>
      <w:r>
        <w:rPr>
          <w:rFonts w:hint="eastAsia" w:ascii="仿宋_GB2312" w:hAnsi="宋体" w:eastAsia="仿宋_GB2312"/>
          <w:kern w:val="2"/>
          <w:highlight w:val="none"/>
          <w:lang w:val="en-US" w:eastAsia="zh-CN"/>
        </w:rPr>
        <w:t xml:space="preserve">刚度。    </w:t>
      </w:r>
    </w:p>
    <w:p>
      <w:pPr>
        <w:pStyle w:val="2"/>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质量保证期和验收标准</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pPr>
        <w:pStyle w:val="2"/>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pPr>
        <w:spacing w:line="48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宋体" w:eastAsia="仿宋_GB2312"/>
          <w:kern w:val="2"/>
          <w:sz w:val="21"/>
          <w:szCs w:val="21"/>
          <w:highlight w:val="none"/>
          <w:lang w:val="en-US" w:eastAsia="zh-CN"/>
        </w:rPr>
        <w:t>3.3甲方应依据</w:t>
      </w:r>
      <w:r>
        <w:rPr>
          <w:rFonts w:hint="eastAsia" w:ascii="仿宋_GB2312" w:hAnsi="仿宋_GB2312" w:eastAsia="仿宋_GB2312" w:cs="仿宋_GB2312"/>
          <w:color w:val="000000" w:themeColor="text1"/>
          <w:sz w:val="21"/>
          <w:szCs w:val="21"/>
          <w:highlight w:val="none"/>
          <w14:textFill>
            <w14:solidFill>
              <w14:schemeClr w14:val="tx1"/>
            </w14:solidFill>
          </w14:textFill>
        </w:rPr>
        <w:t>《施工现场机械设备检查技术规范》（JGJ160-2016）、《建筑施工安全检查标准》（JGJ59-2011）</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《中建路桥集团有限公司机械设备管理办法》</w:t>
      </w:r>
      <w:r>
        <w:rPr>
          <w:rFonts w:hint="eastAsia" w:ascii="仿宋_GB2312" w:hAnsi="仿宋_GB2312" w:eastAsia="仿宋_GB2312" w:cs="仿宋_GB2312"/>
          <w:color w:val="000000" w:themeColor="text1"/>
          <w:sz w:val="21"/>
          <w:szCs w:val="21"/>
          <w:highlight w:val="none"/>
          <w14:textFill>
            <w14:solidFill>
              <w14:schemeClr w14:val="tx1"/>
            </w14:solidFill>
          </w14:textFill>
        </w:rPr>
        <w:t>及工程所在地行业主管部门验收标准等，该验收仅针对</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21"/>
          <w:szCs w:val="21"/>
          <w:highlight w:val="none"/>
          <w14:textFill>
            <w14:solidFill>
              <w14:schemeClr w14:val="tx1"/>
            </w14:solidFill>
          </w14:textFill>
        </w:rPr>
        <w:t>机械设备的外观、规格型号和排放标准等进行，并不视为甲方对</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招标</w:t>
      </w:r>
      <w:r>
        <w:rPr>
          <w:rFonts w:hint="eastAsia" w:ascii="仿宋_GB2312" w:hAnsi="仿宋_GB2312" w:eastAsia="仿宋_GB2312" w:cs="仿宋_GB2312"/>
          <w:color w:val="000000" w:themeColor="text1"/>
          <w:sz w:val="21"/>
          <w:szCs w:val="21"/>
          <w:highlight w:val="none"/>
          <w14:textFill>
            <w14:solidFill>
              <w14:schemeClr w14:val="tx1"/>
            </w14:solidFill>
          </w14:textFill>
        </w:rPr>
        <w:t>机械设备质量的确认。</w:t>
      </w:r>
    </w:p>
    <w:p>
      <w:pPr>
        <w:pStyle w:val="2"/>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pPr>
        <w:pStyle w:val="2"/>
        <w:snapToGrid w:val="0"/>
        <w:spacing w:line="400" w:lineRule="exact"/>
        <w:ind w:firstLine="420" w:firstLineChars="200"/>
        <w:jc w:val="left"/>
        <w:outlineLvl w:val="2"/>
        <w:rPr>
          <w:rFonts w:ascii="仿宋_GB2312" w:hAnsi="宋体" w:eastAsia="仿宋_GB2312"/>
          <w:kern w:val="2"/>
          <w:highlight w:val="none"/>
        </w:rPr>
      </w:pPr>
    </w:p>
    <w:p>
      <w:pPr>
        <w:pStyle w:val="2"/>
        <w:snapToGrid w:val="0"/>
        <w:spacing w:line="400" w:lineRule="exact"/>
        <w:ind w:firstLine="420" w:firstLineChars="200"/>
        <w:jc w:val="left"/>
        <w:outlineLvl w:val="2"/>
        <w:rPr>
          <w:rFonts w:ascii="仿宋_GB2312" w:hAnsi="宋体" w:eastAsia="仿宋_GB2312"/>
          <w:kern w:val="2"/>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jc w:val="both"/>
        <w:rPr>
          <w:rFonts w:hint="eastAsia" w:ascii="仿宋_GB2312" w:eastAsia="仿宋_GB2312" w:hAnsiTheme="majorEastAsia"/>
          <w:b/>
          <w:bCs/>
          <w:sz w:val="28"/>
          <w:szCs w:val="28"/>
          <w:highlight w:val="none"/>
        </w:rPr>
      </w:pPr>
    </w:p>
    <w:p>
      <w:pPr>
        <w:jc w:val="both"/>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hint="eastAsia" w:ascii="宋体" w:hAnsi="宋体" w:cs="宋体" w:eastAsiaTheme="minorEastAsia"/>
          <w:b/>
          <w:color w:val="000000"/>
          <w:sz w:val="72"/>
          <w:szCs w:val="72"/>
          <w:highlight w:val="none"/>
          <w:lang w:eastAsia="zh-CN"/>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507" w:leftChars="887" w:hanging="1644" w:hangingChars="546"/>
        <w:rPr>
          <w:rFonts w:ascii="宋体" w:hAnsi="宋体" w:cs="宋体"/>
          <w:b/>
          <w:color w:val="000000"/>
          <w:sz w:val="30"/>
          <w:szCs w:val="30"/>
          <w:highlight w:val="none"/>
        </w:rPr>
      </w:pPr>
    </w:p>
    <w:p>
      <w:pPr>
        <w:widowControl/>
        <w:ind w:left="3505" w:leftChars="1114" w:hanging="1166" w:hangingChars="387"/>
        <w:rPr>
          <w:rFonts w:ascii="宋体" w:hAnsi="宋体" w:cs="宋体"/>
          <w:b/>
          <w:color w:val="000000"/>
          <w:sz w:val="30"/>
          <w:szCs w:val="30"/>
          <w:highlight w:val="none"/>
        </w:rPr>
      </w:pPr>
    </w:p>
    <w:p>
      <w:pPr>
        <w:spacing w:line="500" w:lineRule="exact"/>
        <w:jc w:val="center"/>
        <w:rPr>
          <w:rFonts w:hint="eastAsia" w:ascii="宋体" w:hAnsi="宋体" w:cs="宋体"/>
          <w:b/>
          <w:color w:val="000000"/>
          <w:sz w:val="28"/>
          <w:szCs w:val="28"/>
          <w:highlight w:val="none"/>
          <w:u w:val="singl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u w:val="single"/>
          <w:lang w:val="en-US" w:eastAsia="zh-CN"/>
        </w:rPr>
        <w:t xml:space="preserve"> 有限公司</w:t>
      </w:r>
      <w:r>
        <w:rPr>
          <w:rFonts w:hint="eastAsia" w:ascii="宋体" w:hAnsi="宋体" w:cs="宋体"/>
          <w:b/>
          <w:color w:val="000000"/>
          <w:sz w:val="28"/>
          <w:szCs w:val="28"/>
          <w:highlight w:val="none"/>
          <w:u w:val="single"/>
          <w:lang w:val="en-US" w:eastAsia="zh-CN"/>
        </w:rPr>
        <w:t xml:space="preserve">   </w:t>
      </w:r>
    </w:p>
    <w:p>
      <w:pPr>
        <w:spacing w:line="500" w:lineRule="exact"/>
        <w:jc w:val="center"/>
        <w:rPr>
          <w:rFonts w:hint="eastAsia" w:ascii="宋体" w:hAnsi="宋体" w:cs="宋体" w:eastAsiaTheme="minorEastAsia"/>
          <w:b/>
          <w:color w:val="000000"/>
          <w:sz w:val="28"/>
          <w:szCs w:val="28"/>
          <w:highlight w:val="none"/>
          <w:u w:val="single"/>
          <w:lang w:eastAsia="zh-CN"/>
        </w:rPr>
      </w:pPr>
      <w:r>
        <w:rPr>
          <w:rFonts w:hint="eastAsia" w:ascii="宋体" w:hAnsi="宋体" w:cs="宋体"/>
          <w:b/>
          <w:color w:val="000000"/>
          <w:sz w:val="28"/>
          <w:szCs w:val="28"/>
          <w:highlight w:val="none"/>
          <w:u w:val="single"/>
          <w:lang w:val="en-US" w:eastAsia="zh-CN"/>
        </w:rPr>
        <w:t xml:space="preserve"> 水泥混凝土拌合站   </w:t>
      </w:r>
      <w:r>
        <w:rPr>
          <w:rFonts w:hint="eastAsia" w:ascii="宋体" w:hAnsi="宋体" w:cs="宋体"/>
          <w:b/>
          <w:color w:val="000000"/>
          <w:sz w:val="28"/>
          <w:szCs w:val="28"/>
          <w:highlight w:val="none"/>
          <w:lang w:eastAsia="zh-CN"/>
        </w:rPr>
        <w:t>采购</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rPr>
      </w:pP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ZJLQ-FG-SBCG-</w:t>
      </w:r>
      <w:r>
        <w:rPr>
          <w:rFonts w:hint="eastAsia" w:ascii="宋体" w:hAnsi="宋体" w:cs="宋体"/>
          <w:b/>
          <w:color w:val="000000"/>
          <w:sz w:val="28"/>
          <w:szCs w:val="28"/>
          <w:highlight w:val="none"/>
          <w:u w:val="single"/>
          <w:lang w:val="en-US" w:eastAsia="zh-CN"/>
        </w:rPr>
        <w:t>丝路公司</w:t>
      </w:r>
      <w:r>
        <w:rPr>
          <w:rFonts w:hint="eastAsia" w:ascii="宋体" w:hAnsi="宋体" w:cs="宋体"/>
          <w:b/>
          <w:color w:val="000000"/>
          <w:sz w:val="28"/>
          <w:szCs w:val="28"/>
          <w:highlight w:val="none"/>
          <w:u w:val="single"/>
        </w:rPr>
        <w:t>-001</w:t>
      </w:r>
    </w:p>
    <w:p>
      <w:pPr>
        <w:widowControl/>
        <w:ind w:left="3505" w:leftChars="1114" w:hanging="1166" w:hangingChars="387"/>
        <w:rPr>
          <w:rFonts w:ascii="宋体" w:hAnsi="宋体" w:cs="宋体"/>
          <w:b/>
          <w:color w:val="000000"/>
          <w:sz w:val="30"/>
          <w:szCs w:val="30"/>
          <w:highlight w:val="none"/>
        </w:rPr>
      </w:pPr>
    </w:p>
    <w:p>
      <w:pPr>
        <w:widowControl/>
        <w:ind w:left="3732" w:leftChars="1114" w:hanging="1393" w:hangingChars="387"/>
        <w:rPr>
          <w:rFonts w:ascii="宋体" w:hAnsi="宋体" w:cs="宋体"/>
          <w:color w:val="000000"/>
          <w:sz w:val="36"/>
          <w:szCs w:val="36"/>
          <w:highlight w:val="none"/>
        </w:rPr>
      </w:pPr>
    </w:p>
    <w:p>
      <w:pPr>
        <w:pStyle w:val="18"/>
        <w:ind w:left="480"/>
        <w:rPr>
          <w:highlight w:val="none"/>
        </w:rPr>
      </w:pPr>
    </w:p>
    <w:p>
      <w:pPr>
        <w:widowControl/>
        <w:ind w:left="3732" w:leftChars="1114" w:hanging="1393" w:hangingChars="387"/>
        <w:jc w:val="center"/>
        <w:rPr>
          <w:rFonts w:ascii="宋体" w:hAnsi="宋体" w:cs="宋体"/>
          <w:color w:val="000000"/>
          <w:sz w:val="36"/>
          <w:szCs w:val="36"/>
          <w:highlight w:val="none"/>
        </w:rPr>
      </w:pPr>
    </w:p>
    <w:p>
      <w:pPr>
        <w:widowControl/>
        <w:ind w:left="3732" w:leftChars="1114" w:hanging="1393" w:hangingChars="387"/>
        <w:jc w:val="center"/>
        <w:rPr>
          <w:rFonts w:ascii="宋体" w:hAnsi="宋体" w:cs="宋体"/>
          <w:color w:val="000000"/>
          <w:sz w:val="36"/>
          <w:szCs w:val="36"/>
          <w:highlight w:val="none"/>
        </w:rPr>
      </w:pPr>
    </w:p>
    <w:p>
      <w:pPr>
        <w:widowControl/>
        <w:spacing w:line="480" w:lineRule="auto"/>
        <w:ind w:left="2997" w:leftChars="565" w:hanging="1811"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2997" w:leftChars="565" w:hanging="1811"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2997" w:leftChars="565" w:hanging="1811"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2997" w:leftChars="565" w:hanging="1811"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2997" w:leftChars="565" w:hanging="1811"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pStyle w:val="2"/>
        <w:rPr>
          <w:rFonts w:ascii="仿宋_GB2312" w:eastAsia="仿宋_GB2312" w:cs="宋体" w:hAnsiTheme="minorEastAsia"/>
          <w:b/>
          <w:w w:val="90"/>
          <w:highlight w:val="none"/>
        </w:rPr>
      </w:pPr>
    </w:p>
    <w:p>
      <w:pPr>
        <w:pStyle w:val="2"/>
        <w:rPr>
          <w:rFonts w:ascii="仿宋_GB2312" w:eastAsia="仿宋_GB2312" w:cs="宋体" w:hAnsiTheme="minorEastAsia"/>
          <w:b/>
          <w:w w:val="90"/>
          <w:highlight w:val="none"/>
        </w:rPr>
      </w:pPr>
    </w:p>
    <w:p>
      <w:pPr>
        <w:pStyle w:val="2"/>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pPr>
        <w:spacing w:line="560" w:lineRule="exact"/>
        <w:ind w:firstLine="539" w:firstLineChars="257"/>
        <w:rPr>
          <w:rFonts w:ascii="仿宋_GB2312" w:hAnsi="宋体" w:eastAsia="仿宋_GB2312"/>
          <w:bCs/>
          <w:sz w:val="24"/>
          <w:szCs w:val="24"/>
          <w:highlight w:val="none"/>
        </w:rPr>
      </w:pPr>
      <w:r>
        <w:rPr>
          <w:rFonts w:hint="eastAsia" w:ascii="仿宋_GB2312" w:eastAsia="仿宋_GB2312" w:cs="宋体" w:hAnsiTheme="minorEastAsia"/>
          <w:sz w:val="21"/>
          <w:szCs w:val="21"/>
          <w:highlight w:val="none"/>
        </w:rPr>
        <w:t>根据已收到招标人招标编号为</w:t>
      </w:r>
      <w:r>
        <w:rPr>
          <w:rFonts w:hint="eastAsia" w:ascii="仿宋_GB2312" w:eastAsia="仿宋_GB2312" w:cs="宋体" w:hAnsiTheme="minorEastAsia"/>
          <w:sz w:val="21"/>
          <w:szCs w:val="21"/>
          <w:highlight w:val="none"/>
          <w:u w:val="single"/>
        </w:rPr>
        <w:t>ZJLQ-FG-SBCG-</w:t>
      </w:r>
      <w:r>
        <w:rPr>
          <w:rFonts w:hint="eastAsia" w:ascii="仿宋_GB2312" w:eastAsia="仿宋_GB2312" w:cs="宋体" w:hAnsiTheme="minorEastAsia"/>
          <w:sz w:val="21"/>
          <w:szCs w:val="21"/>
          <w:highlight w:val="none"/>
          <w:u w:val="single"/>
          <w:lang w:val="en-US" w:eastAsia="zh-CN"/>
        </w:rPr>
        <w:t>丝路公司</w:t>
      </w:r>
      <w:r>
        <w:rPr>
          <w:rFonts w:hint="eastAsia" w:ascii="仿宋_GB2312" w:eastAsia="仿宋_GB2312" w:cs="宋体" w:hAnsiTheme="minorEastAsia"/>
          <w:sz w:val="21"/>
          <w:szCs w:val="21"/>
          <w:highlight w:val="none"/>
          <w:u w:val="single"/>
        </w:rPr>
        <w:t>-001</w:t>
      </w:r>
      <w:r>
        <w:rPr>
          <w:rFonts w:hint="eastAsia" w:ascii="仿宋_GB2312" w:eastAsia="仿宋_GB2312" w:cs="宋体" w:hAnsiTheme="minorEastAsia"/>
          <w:sz w:val="21"/>
          <w:szCs w:val="21"/>
          <w:highlight w:val="none"/>
        </w:rPr>
        <w:t>的</w:t>
      </w:r>
      <w:r>
        <w:rPr>
          <w:rFonts w:hint="eastAsia" w:ascii="仿宋_GB2312" w:eastAsia="仿宋_GB2312" w:cs="宋体" w:hAnsiTheme="minorEastAsia"/>
          <w:sz w:val="21"/>
          <w:szCs w:val="21"/>
          <w:highlight w:val="none"/>
          <w:lang w:eastAsia="zh-CN"/>
        </w:rPr>
        <w:t>中建路桥集团</w:t>
      </w:r>
      <w:r>
        <w:rPr>
          <w:rFonts w:hint="eastAsia" w:ascii="仿宋_GB2312" w:eastAsia="仿宋_GB2312" w:cs="宋体" w:hAnsiTheme="minorEastAsia"/>
          <w:sz w:val="21"/>
          <w:szCs w:val="21"/>
          <w:highlight w:val="none"/>
          <w:u w:val="single"/>
          <w:lang w:val="en-US" w:eastAsia="zh-CN"/>
        </w:rPr>
        <w:t>水泥混凝土拌合站</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招标文件，经认真阅读、研究并进行充分的现场考察后，我方结合自身的实际情况，愿以投标文件所述，按招标文件要求承揽招标文件机械设备的供应。同时，我单位如果在本次投标中中标，并进一步承诺如下：</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1、我单位所报的单价，已充分考虑了招标文件及机械设备采购合同要求中标单位（供方）应承担的所有义务及风险，由此造成或可能造成的费用我方已包含在报价中。</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2、若我单位中标，除非贵单位要求，我单位将不主动要求调整</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采购合同条款。否则，贵单位可以随时取消我单位的中标资格。</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3、我单位承诺不会因贵单位对</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采购合同中的承包范围的调整而产生异议。</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4、我单位的承诺函，将作为合同的组成部分。</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5、若我单位没有中标，我单位将不要求贵单位做任何解释。</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6、我单位理解贵单位不以最低投标价为中标价的唯一选择。</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7、若我单位中标，我单位同意本承诺函及所有投标文件作为合同的组成部分，与</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采购合同具有同样的法律效力。</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8、我公司承诺对贵公司及所属单位提供的产品或服务不存在所有权及知识产权方面的瑕疵，我公司承担因所有权或知识产权方面存在的问题给贵公司造成的损失。</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9、在供应时间上将严格按项目要求时间组织材料设备交付，我单位的保证措施是根据进场时间和规格型号要求提前做好生产备货，否则按照合同违约责任条款要求支付违约金。</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10、我公司将接受并配合贵公司为保证产品质量而开展的驻厂监造。对出现质量问题的产品及服务，我公司将及时召回并采取必要的补救措施，承担由此给贵公司造成的经济损失。</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11、我公司对与贵公司交易过程中获取的商业信息承担保密的责任。</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12、若我单位中标，投标保证金可转为履约保证金。</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13、若我单位恶意中标、违规串标、低价中标不签订</w:t>
      </w:r>
      <w:r>
        <w:rPr>
          <w:rFonts w:hint="eastAsia" w:ascii="仿宋_GB2312" w:eastAsia="仿宋_GB2312" w:cs="宋体" w:hAnsiTheme="minorEastAsia"/>
          <w:sz w:val="21"/>
          <w:szCs w:val="21"/>
          <w:highlight w:val="none"/>
          <w:lang w:eastAsia="zh-CN"/>
        </w:rPr>
        <w:t>合同</w:t>
      </w:r>
      <w:r>
        <w:rPr>
          <w:rFonts w:hint="eastAsia" w:ascii="仿宋_GB2312" w:eastAsia="仿宋_GB2312" w:cs="宋体" w:hAnsiTheme="minorEastAsia"/>
          <w:sz w:val="21"/>
          <w:szCs w:val="21"/>
          <w:highlight w:val="none"/>
        </w:rPr>
        <w:t>，招标方有权不退还投标保证金。</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14、我公司将遵守国家相关法律法规，诚信守约，不以任何形式、任何理由向贵公司工作人员提供佣金、回扣、礼金礼券和贵重物品，也不为贵公司工作人员安排消费娱乐活动。</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15、我单位同意货款以转账支票、电汇、银行承兑汇票、商业承兑汇票、信用证或保理形式支付。</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16、在与贵公司及所属任何单位交易活动中出现违反国家法律法规、违反诚信守约原则、贿赂贵公司工作人员及其他不良行为时，贵公司有权在全公司范围内对我公司采取限制交易措施。限制交易措施包括但不限于：取消入围资格；禁止参与新的采购活动、取消成交资格、终止合同等。</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17、我单位郑重承诺：我单位对招标文件的</w:t>
      </w:r>
      <w:r>
        <w:rPr>
          <w:rFonts w:hint="eastAsia" w:ascii="仿宋_GB2312" w:eastAsia="仿宋_GB2312" w:cs="宋体" w:hAnsiTheme="minorEastAsia"/>
          <w:sz w:val="21"/>
          <w:szCs w:val="21"/>
          <w:highlight w:val="none"/>
          <w:lang w:eastAsia="zh-CN"/>
        </w:rPr>
        <w:t>合同</w:t>
      </w:r>
      <w:r>
        <w:rPr>
          <w:rFonts w:hint="eastAsia" w:ascii="仿宋_GB2312" w:eastAsia="仿宋_GB2312" w:cs="宋体" w:hAnsiTheme="minorEastAsia"/>
          <w:sz w:val="21"/>
          <w:szCs w:val="21"/>
          <w:highlight w:val="none"/>
        </w:rPr>
        <w:t>条款完全接受和遵守，无论对于我单位是否中标，本次投标问题和行为承担一切责任和后果。</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240" w:lineRule="auto"/>
        <w:ind w:firstLine="5460" w:firstLineChars="26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right="840" w:firstLine="5460" w:firstLine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ind w:firstLine="5460" w:firstLineChars="2600"/>
        <w:jc w:val="left"/>
        <w:rPr>
          <w:rFonts w:ascii="仿宋_GB2312" w:eastAsia="仿宋_GB2312" w:cs="宋体" w:hAnsiTheme="minorEastAsia"/>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none"/>
          <w:lang w:val="en-US" w:eastAsia="zh-CN"/>
        </w:rPr>
        <w:t>日</w:t>
      </w: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ascii="仿宋_GB2312" w:eastAsia="仿宋_GB2312" w:cs="宋体" w:hAnsiTheme="minorEastAsia"/>
          <w:b/>
          <w:color w:val="000000" w:themeColor="text1"/>
          <w:w w:val="90"/>
          <w:highlight w:val="none"/>
          <w14:textFill>
            <w14:solidFill>
              <w14:schemeClr w14:val="tx1"/>
            </w14:solidFill>
          </w14:textFill>
        </w:rPr>
        <w:br w:type="page"/>
      </w: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p>
    <w:p>
      <w:pPr>
        <w:spacing w:line="360" w:lineRule="auto"/>
        <w:jc w:val="cente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pP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19"/>
        <w:tblpPr w:leftFromText="180" w:rightFromText="180" w:vertAnchor="text" w:horzAnchor="page" w:tblpXSpec="center" w:tblpY="432"/>
        <w:tblOverlap w:val="never"/>
        <w:tblW w:w="11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86"/>
        <w:gridCol w:w="1276"/>
        <w:gridCol w:w="710"/>
        <w:gridCol w:w="1007"/>
        <w:gridCol w:w="1272"/>
        <w:gridCol w:w="840"/>
        <w:gridCol w:w="1152"/>
        <w:gridCol w:w="1197"/>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bookmarkStart w:id="61" w:name="_Toc53949581"/>
            <w:bookmarkStart w:id="62" w:name="_Toc54280770"/>
            <w:bookmarkStart w:id="63" w:name="_Toc54278961"/>
            <w:bookmarkStart w:id="64" w:name="_Toc53949160"/>
            <w:bookmarkStart w:id="65" w:name="_Toc54281622"/>
            <w:bookmarkStart w:id="66" w:name="_Toc54281196"/>
            <w:bookmarkStart w:id="67" w:name="_Toc54280344"/>
            <w:bookmarkStart w:id="68" w:name="_Toc53948739"/>
            <w:bookmarkStart w:id="69" w:name="_Toc54291526"/>
            <w:r>
              <w:rPr>
                <w:rFonts w:hint="eastAsia" w:ascii="仿宋_GB2312" w:eastAsia="仿宋_GB2312" w:cs="宋体" w:hAnsiTheme="minorEastAsia"/>
                <w:color w:val="000000"/>
                <w:sz w:val="21"/>
                <w:szCs w:val="21"/>
                <w:highlight w:val="none"/>
              </w:rPr>
              <w:t>设备名称</w:t>
            </w:r>
          </w:p>
        </w:tc>
        <w:tc>
          <w:tcPr>
            <w:tcW w:w="1186"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lang w:eastAsia="zh-CN"/>
              </w:rPr>
            </w:pPr>
            <w:r>
              <w:rPr>
                <w:rFonts w:hint="eastAsia" w:ascii="仿宋_GB2312" w:eastAsia="仿宋_GB2312" w:cs="宋体" w:hAnsiTheme="minorEastAsia"/>
                <w:color w:val="000000"/>
                <w:sz w:val="21"/>
                <w:szCs w:val="21"/>
                <w:highlight w:val="none"/>
                <w:lang w:eastAsia="zh-CN"/>
              </w:rPr>
              <w:t>品牌</w:t>
            </w:r>
          </w:p>
        </w:tc>
        <w:tc>
          <w:tcPr>
            <w:tcW w:w="1276"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规格型号</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1007" w:type="dxa"/>
            <w:vMerge w:val="restart"/>
            <w:tcBorders>
              <w:top w:val="single" w:color="auto" w:sz="4" w:space="0"/>
              <w:left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4461"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w:t>
            </w:r>
            <w:r>
              <w:rPr>
                <w:rFonts w:hint="eastAsia" w:ascii="仿宋_GB2312" w:eastAsia="仿宋_GB2312" w:cs="宋体" w:hAnsiTheme="minorEastAsia"/>
                <w:color w:val="000000"/>
                <w:sz w:val="21"/>
                <w:szCs w:val="21"/>
                <w:highlight w:val="none"/>
                <w:lang w:val="en-US" w:eastAsia="zh-CN"/>
              </w:rPr>
              <w:t>比索</w:t>
            </w:r>
            <w:r>
              <w:rPr>
                <w:rFonts w:hint="eastAsia" w:ascii="仿宋_GB2312" w:eastAsia="仿宋_GB2312" w:cs="宋体" w:hAnsiTheme="minorEastAsia"/>
                <w:color w:val="000000"/>
                <w:sz w:val="21"/>
                <w:szCs w:val="21"/>
                <w:highlight w:val="none"/>
              </w:rPr>
              <w:t>/</w:t>
            </w:r>
            <w:r>
              <w:rPr>
                <w:rFonts w:hint="eastAsia" w:ascii="仿宋_GB2312" w:eastAsia="仿宋_GB2312" w:cs="宋体" w:hAnsiTheme="minorEastAsia"/>
                <w:color w:val="000000"/>
                <w:sz w:val="21"/>
                <w:szCs w:val="21"/>
                <w:highlight w:val="none"/>
                <w:lang w:eastAsia="zh-CN"/>
              </w:rPr>
              <w:t>台</w:t>
            </w:r>
            <w:r>
              <w:rPr>
                <w:rFonts w:hint="eastAsia" w:ascii="仿宋_GB2312" w:eastAsia="仿宋_GB2312" w:cs="宋体" w:hAnsiTheme="minorEastAsia"/>
                <w:color w:val="000000"/>
                <w:sz w:val="21"/>
                <w:szCs w:val="21"/>
                <w:highlight w:val="none"/>
              </w:rPr>
              <w:t>）</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合计</w:t>
            </w:r>
          </w:p>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金额（</w:t>
            </w:r>
            <w:r>
              <w:rPr>
                <w:rFonts w:hint="eastAsia" w:ascii="仿宋_GB2312" w:eastAsia="仿宋_GB2312" w:cs="宋体" w:hAnsiTheme="minorEastAsia"/>
                <w:color w:val="000000"/>
                <w:sz w:val="21"/>
                <w:szCs w:val="21"/>
                <w:highlight w:val="none"/>
                <w:lang w:val="en-US" w:eastAsia="zh-CN"/>
              </w:rPr>
              <w:t>比索</w:t>
            </w:r>
            <w:r>
              <w:rPr>
                <w:rFonts w:hint="eastAsia" w:ascii="仿宋_GB2312" w:eastAsia="仿宋_GB2312" w:cs="宋体" w:hAnsiTheme="minorEastAsia"/>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186"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276"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007" w:type="dxa"/>
            <w:vMerge w:val="continue"/>
            <w:tcBorders>
              <w:left w:val="single" w:color="auto" w:sz="4" w:space="0"/>
              <w:bottom w:val="single" w:color="auto" w:sz="4" w:space="0"/>
              <w:right w:val="single" w:color="auto" w:sz="4" w:space="0"/>
            </w:tcBorders>
          </w:tcPr>
          <w:p>
            <w:pPr>
              <w:tabs>
                <w:tab w:val="left" w:pos="2857"/>
              </w:tabs>
              <w:jc w:val="center"/>
              <w:rPr>
                <w:rFonts w:hint="eastAsia" w:ascii="仿宋_GB2312" w:eastAsia="仿宋_GB2312" w:cs="宋体" w:hAnsiTheme="minorEastAsia"/>
                <w:color w:val="000000"/>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单价（不含税）</w:t>
            </w:r>
          </w:p>
        </w:tc>
        <w:tc>
          <w:tcPr>
            <w:tcW w:w="84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115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119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rPr>
                <w:rFonts w:hint="default"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水泥混凝土拌合站</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textAlignment w:val="center"/>
              <w:rPr>
                <w:rFonts w:ascii="仿宋_GB2312" w:eastAsia="仿宋_GB2312" w:cs="宋体" w:hAnsiTheme="minorEastAsia"/>
                <w:color w:val="000000"/>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textAlignment w:val="center"/>
              <w:rPr>
                <w:rFonts w:hint="default"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60型</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rPr>
                <w:rFonts w:hint="eastAsia"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套</w:t>
            </w:r>
          </w:p>
        </w:tc>
        <w:tc>
          <w:tcPr>
            <w:tcW w:w="1007" w:type="dxa"/>
            <w:tcBorders>
              <w:top w:val="single" w:color="000000" w:sz="4" w:space="0"/>
              <w:left w:val="single" w:color="000000"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1</w:t>
            </w:r>
          </w:p>
        </w:tc>
        <w:tc>
          <w:tcPr>
            <w:tcW w:w="1272" w:type="dxa"/>
            <w:tcBorders>
              <w:top w:val="single" w:color="auto" w:sz="4" w:space="0"/>
              <w:left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p>
        </w:tc>
        <w:tc>
          <w:tcPr>
            <w:tcW w:w="840" w:type="dxa"/>
            <w:tcBorders>
              <w:top w:val="single" w:color="auto" w:sz="4" w:space="0"/>
              <w:left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p>
        </w:tc>
        <w:tc>
          <w:tcPr>
            <w:tcW w:w="1152" w:type="dxa"/>
            <w:tcBorders>
              <w:top w:val="single" w:color="auto" w:sz="4" w:space="0"/>
              <w:left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p>
        </w:tc>
        <w:tc>
          <w:tcPr>
            <w:tcW w:w="1197" w:type="dxa"/>
            <w:tcBorders>
              <w:top w:val="single" w:color="auto" w:sz="4" w:space="0"/>
              <w:left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p>
        </w:tc>
        <w:tc>
          <w:tcPr>
            <w:tcW w:w="1464" w:type="dxa"/>
            <w:tcBorders>
              <w:top w:val="single" w:color="auto" w:sz="4" w:space="0"/>
              <w:left w:val="single" w:color="auto" w:sz="4" w:space="0"/>
              <w:right w:val="single" w:color="auto" w:sz="4" w:space="0"/>
            </w:tcBorders>
          </w:tcPr>
          <w:p>
            <w:pPr>
              <w:tabs>
                <w:tab w:val="left" w:pos="2857"/>
              </w:tabs>
              <w:jc w:val="center"/>
              <w:rPr>
                <w:rFonts w:hint="eastAsia"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仿宋_GB2312" w:eastAsia="仿宋_GB2312" w:cs="宋体" w:hAnsiTheme="minorEastAsia"/>
                <w:color w:val="000000"/>
                <w:kern w:val="2"/>
                <w:sz w:val="21"/>
                <w:szCs w:val="21"/>
                <w:highlight w:val="none"/>
                <w:lang w:val="en-US" w:eastAsia="zh-CN" w:bidi="ar-SA"/>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lang w:val="en-US" w:eastAsia="zh-CN"/>
              </w:rPr>
              <w:t>比索</w:t>
            </w:r>
            <w:r>
              <w:rPr>
                <w:rFonts w:hint="eastAsia" w:ascii="仿宋_GB2312" w:eastAsia="仿宋_GB2312" w:cs="宋体" w:hAnsiTheme="minorEastAsia"/>
                <w:color w:val="000000"/>
                <w:sz w:val="21"/>
                <w:szCs w:val="21"/>
                <w:highlight w:val="none"/>
              </w:rPr>
              <w:t>整，</w:t>
            </w:r>
            <w:r>
              <w:rPr>
                <w:rFonts w:hint="eastAsia" w:ascii="仿宋_GB2312" w:eastAsia="仿宋_GB2312" w:cs="宋体" w:hAnsiTheme="minorEastAsia"/>
                <w:color w:val="000000"/>
                <w:sz w:val="21"/>
                <w:szCs w:val="21"/>
                <w:highlight w:val="none"/>
                <w:lang w:val="en-US" w:eastAsia="zh-CN"/>
              </w:rPr>
              <w:t>P</w:t>
            </w:r>
            <w:r>
              <w:rPr>
                <w:rFonts w:hint="eastAsia" w:ascii="仿宋_GB2312" w:eastAsia="仿宋_GB2312" w:cs="宋体" w:hAnsiTheme="minorEastAsia"/>
                <w:color w:val="000000"/>
                <w:sz w:val="21"/>
                <w:szCs w:val="21"/>
                <w:highlight w:val="none"/>
              </w:rPr>
              <w:t>：</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lang w:val="en-US" w:eastAsia="zh-CN"/>
              </w:rPr>
              <w:t>比索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仿宋_GB2312" w:eastAsia="仿宋_GB2312" w:cs="宋体" w:hAnsiTheme="minorEastAsia"/>
                <w:color w:val="000000"/>
                <w:kern w:val="2"/>
                <w:sz w:val="21"/>
                <w:szCs w:val="21"/>
                <w:highlight w:val="none"/>
                <w:lang w:val="en-US" w:eastAsia="zh-CN" w:bidi="ar-SA"/>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lang w:val="en-US" w:eastAsia="zh-CN"/>
              </w:rPr>
              <w:t>比索</w:t>
            </w:r>
            <w:r>
              <w:rPr>
                <w:rFonts w:hint="eastAsia" w:ascii="仿宋_GB2312" w:eastAsia="仿宋_GB2312" w:cs="宋体" w:hAnsiTheme="minorEastAsia"/>
                <w:color w:val="000000"/>
                <w:sz w:val="21"/>
                <w:szCs w:val="21"/>
                <w:highlight w:val="none"/>
              </w:rPr>
              <w:t>整，</w:t>
            </w:r>
            <w:r>
              <w:rPr>
                <w:rFonts w:hint="eastAsia" w:ascii="仿宋_GB2312" w:eastAsia="仿宋_GB2312" w:cs="宋体" w:hAnsiTheme="minorEastAsia"/>
                <w:color w:val="000000"/>
                <w:sz w:val="21"/>
                <w:szCs w:val="21"/>
                <w:highlight w:val="none"/>
                <w:lang w:val="en-US" w:eastAsia="zh-CN"/>
              </w:rPr>
              <w:t>P</w:t>
            </w:r>
            <w:r>
              <w:rPr>
                <w:rFonts w:hint="eastAsia" w:ascii="仿宋_GB2312" w:eastAsia="仿宋_GB2312" w:cs="宋体" w:hAnsiTheme="minorEastAsia"/>
                <w:color w:val="000000"/>
                <w:sz w:val="21"/>
                <w:szCs w:val="21"/>
                <w:highlight w:val="none"/>
              </w:rPr>
              <w:t>：</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u w:val="single"/>
                <w:lang w:val="en-US" w:eastAsia="zh-CN"/>
              </w:rPr>
              <w:t>比索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仿宋_GB2312" w:eastAsia="仿宋_GB2312" w:cs="宋体" w:hAnsiTheme="minorEastAsia"/>
                <w:color w:val="000000"/>
                <w:kern w:val="2"/>
                <w:sz w:val="21"/>
                <w:szCs w:val="21"/>
                <w:highlight w:val="none"/>
                <w:lang w:val="en-US" w:eastAsia="zh-CN" w:bidi="ar-SA"/>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lang w:val="en-US" w:eastAsia="zh-CN"/>
              </w:rPr>
              <w:t>比索</w:t>
            </w:r>
            <w:r>
              <w:rPr>
                <w:rFonts w:hint="eastAsia" w:ascii="仿宋_GB2312" w:eastAsia="仿宋_GB2312" w:cs="宋体" w:hAnsiTheme="minorEastAsia"/>
                <w:color w:val="000000"/>
                <w:sz w:val="21"/>
                <w:szCs w:val="21"/>
                <w:highlight w:val="none"/>
              </w:rPr>
              <w:t>整，</w:t>
            </w:r>
            <w:r>
              <w:rPr>
                <w:rFonts w:hint="eastAsia" w:ascii="仿宋_GB2312" w:eastAsia="仿宋_GB2312" w:cs="宋体" w:hAnsiTheme="minorEastAsia"/>
                <w:color w:val="000000"/>
                <w:sz w:val="21"/>
                <w:szCs w:val="21"/>
                <w:highlight w:val="none"/>
                <w:lang w:val="en-US" w:eastAsia="zh-CN"/>
              </w:rPr>
              <w:t>P</w:t>
            </w:r>
            <w:r>
              <w:rPr>
                <w:rFonts w:hint="eastAsia" w:ascii="仿宋_GB2312" w:eastAsia="仿宋_GB2312" w:cs="宋体" w:hAnsiTheme="minorEastAsia"/>
                <w:color w:val="000000"/>
                <w:sz w:val="21"/>
                <w:szCs w:val="21"/>
                <w:highlight w:val="none"/>
              </w:rPr>
              <w:t xml:space="preserve">：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lang w:val="en-US" w:eastAsia="zh-CN"/>
              </w:rPr>
              <w:t>比索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23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设备原价、质保期内的技术服务费</w:t>
            </w:r>
            <w:r>
              <w:rPr>
                <w:rFonts w:hint="eastAsia" w:ascii="仿宋_GB2312" w:eastAsia="仿宋_GB2312" w:cs="宋体" w:hAnsiTheme="minorEastAsia"/>
                <w:sz w:val="21"/>
                <w:szCs w:val="21"/>
                <w:highlight w:val="none"/>
              </w:rPr>
              <w:t xml:space="preserve">等一切费用，乙方不得以任何理由向甲方另行索要其它费用。 </w:t>
            </w:r>
          </w:p>
        </w:tc>
      </w:tr>
    </w:tbl>
    <w:p>
      <w:pPr>
        <w:spacing w:line="240" w:lineRule="auto"/>
        <w:ind w:left="5880" w:hanging="5880" w:hangingChars="280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1"/>
      <w:bookmarkEnd w:id="62"/>
      <w:bookmarkEnd w:id="63"/>
      <w:bookmarkEnd w:id="64"/>
      <w:bookmarkEnd w:id="65"/>
      <w:bookmarkEnd w:id="66"/>
      <w:bookmarkEnd w:id="67"/>
      <w:bookmarkEnd w:id="68"/>
      <w:bookmarkEnd w:id="69"/>
      <w:bookmarkStart w:id="70" w:name="_Toc18209295"/>
    </w:p>
    <w:p>
      <w:pPr>
        <w:spacing w:line="240" w:lineRule="auto"/>
        <w:ind w:left="5880" w:hanging="5880" w:hangingChars="2800"/>
        <w:rPr>
          <w:rFonts w:hint="eastAsia" w:ascii="仿宋_GB2312" w:eastAsia="仿宋_GB2312" w:cs="宋体" w:hAnsiTheme="minorEastAsia"/>
          <w:kern w:val="0"/>
          <w:sz w:val="21"/>
          <w:szCs w:val="21"/>
          <w:highlight w:val="none"/>
        </w:rPr>
      </w:pPr>
    </w:p>
    <w:p>
      <w:pPr>
        <w:spacing w:line="240" w:lineRule="auto"/>
        <w:rPr>
          <w:rFonts w:hint="eastAsia"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说明：1、以上报价为固定报价，币种为菲律宾比索，若我公司中标在供货期内，价格不作任何调整；</w:t>
      </w:r>
    </w:p>
    <w:p>
      <w:pPr>
        <w:spacing w:line="240" w:lineRule="auto"/>
        <w:rPr>
          <w:rFonts w:hint="default"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2、综合单价为设备送达项目施工现场的所有费用；</w:t>
      </w:r>
    </w:p>
    <w:p>
      <w:pPr>
        <w:spacing w:line="240" w:lineRule="auto"/>
        <w:rPr>
          <w:rFonts w:hint="default"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3、设备生产周期为</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lang w:val="en-US" w:eastAsia="zh-CN"/>
        </w:rPr>
        <w:t>天；</w:t>
      </w:r>
    </w:p>
    <w:p>
      <w:pPr>
        <w:spacing w:line="240" w:lineRule="auto"/>
        <w:rPr>
          <w:rFonts w:hint="default"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4、供货周期</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lang w:val="en-US" w:eastAsia="zh-CN"/>
        </w:rPr>
        <w:t>天；</w:t>
      </w:r>
    </w:p>
    <w:p>
      <w:pPr>
        <w:spacing w:line="240" w:lineRule="auto"/>
        <w:rPr>
          <w:rFonts w:hint="default"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5、质保期为：</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lang w:val="en-US" w:eastAsia="zh-CN"/>
        </w:rPr>
        <w:t>月；</w:t>
      </w:r>
    </w:p>
    <w:p>
      <w:pPr>
        <w:spacing w:line="240" w:lineRule="auto"/>
        <w:rPr>
          <w:rFonts w:hint="eastAsia"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6、交货时间为2025年</w:t>
      </w:r>
      <w:r>
        <w:rPr>
          <w:rFonts w:hint="eastAsia" w:ascii="仿宋_GB2312" w:eastAsia="仿宋_GB2312" w:cs="宋体" w:hAnsiTheme="minorEastAsia"/>
          <w:kern w:val="0"/>
          <w:sz w:val="21"/>
          <w:szCs w:val="21"/>
          <w:highlight w:val="none"/>
          <w:u w:val="single"/>
          <w:lang w:val="en-US" w:eastAsia="zh-CN"/>
        </w:rPr>
        <w:t>8</w:t>
      </w:r>
      <w:r>
        <w:rPr>
          <w:rFonts w:hint="eastAsia" w:ascii="仿宋_GB2312" w:eastAsia="仿宋_GB2312" w:cs="宋体" w:hAnsiTheme="minorEastAsia"/>
          <w:kern w:val="0"/>
          <w:sz w:val="21"/>
          <w:szCs w:val="21"/>
          <w:highlight w:val="none"/>
          <w:lang w:val="en-US" w:eastAsia="zh-CN"/>
        </w:rPr>
        <w:t>月；</w:t>
      </w:r>
    </w:p>
    <w:p>
      <w:pPr>
        <w:spacing w:line="240" w:lineRule="auto"/>
        <w:rPr>
          <w:rFonts w:hint="eastAsia" w:ascii="仿宋_GB2312" w:eastAsia="仿宋_GB2312" w:cs="宋体" w:hAnsiTheme="minorEastAsia"/>
          <w:kern w:val="0"/>
          <w:sz w:val="21"/>
          <w:szCs w:val="21"/>
          <w:highlight w:val="none"/>
          <w:lang w:val="en-US" w:eastAsia="zh-CN"/>
        </w:rPr>
      </w:pPr>
    </w:p>
    <w:p>
      <w:pPr>
        <w:spacing w:line="240" w:lineRule="auto"/>
        <w:rPr>
          <w:rFonts w:hint="eastAsia" w:ascii="仿宋_GB2312" w:eastAsia="仿宋_GB2312" w:cs="宋体" w:hAnsiTheme="minorEastAsia"/>
          <w:kern w:val="0"/>
          <w:sz w:val="21"/>
          <w:szCs w:val="21"/>
          <w:highlight w:val="none"/>
          <w:lang w:val="en-US" w:eastAsia="zh-CN"/>
        </w:rPr>
      </w:pPr>
    </w:p>
    <w:p>
      <w:pPr>
        <w:spacing w:line="240" w:lineRule="auto"/>
        <w:ind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u w:val="non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none"/>
          <w:lang w:val="en-US" w:eastAsia="zh-CN"/>
        </w:rPr>
        <w:t>日</w:t>
      </w:r>
    </w:p>
    <w:p>
      <w:pPr>
        <w:pStyle w:val="25"/>
        <w:rPr>
          <w:rFonts w:hint="eastAsia" w:ascii="仿宋_GB2312" w:eastAsia="仿宋_GB2312" w:cs="宋体" w:hAnsiTheme="minorEastAsia"/>
          <w:kern w:val="0"/>
          <w:sz w:val="21"/>
          <w:szCs w:val="21"/>
          <w:highlight w:val="none"/>
          <w:u w:val="none"/>
          <w:lang w:val="en-US" w:eastAsia="zh-CN"/>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spacing w:line="360" w:lineRule="auto"/>
        <w:jc w:val="left"/>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t>3.</w:t>
      </w:r>
    </w:p>
    <w:p>
      <w:pPr>
        <w:pStyle w:val="25"/>
        <w:jc w:val="center"/>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r>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t>投标报价分析单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6"/>
        <w:gridCol w:w="1326"/>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序号</w:t>
            </w:r>
          </w:p>
        </w:tc>
        <w:tc>
          <w:tcPr>
            <w:tcW w:w="1326"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名称</w:t>
            </w:r>
          </w:p>
        </w:tc>
        <w:tc>
          <w:tcPr>
            <w:tcW w:w="1326"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型号</w:t>
            </w:r>
          </w:p>
        </w:tc>
        <w:tc>
          <w:tcPr>
            <w:tcW w:w="1327"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功率</w:t>
            </w:r>
          </w:p>
        </w:tc>
        <w:tc>
          <w:tcPr>
            <w:tcW w:w="1327"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数量</w:t>
            </w:r>
          </w:p>
        </w:tc>
        <w:tc>
          <w:tcPr>
            <w:tcW w:w="1327"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含税单价</w:t>
            </w:r>
          </w:p>
        </w:tc>
        <w:tc>
          <w:tcPr>
            <w:tcW w:w="1327" w:type="dxa"/>
          </w:tcPr>
          <w:p>
            <w:pPr>
              <w:pStyle w:val="25"/>
              <w:jc w:val="center"/>
              <w:rPr>
                <w:rFonts w:hint="default"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2" w:type="dxa"/>
            <w:gridSpan w:val="5"/>
          </w:tcPr>
          <w:p>
            <w:pPr>
              <w:pStyle w:val="25"/>
              <w:jc w:val="center"/>
              <w:rPr>
                <w:rFonts w:hint="default"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t>合计</w:t>
            </w: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r>
    </w:tbl>
    <w:p>
      <w:pPr>
        <w:pStyle w:val="25"/>
        <w:jc w:val="center"/>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jc w:val="center"/>
        <w:rPr>
          <w:rFonts w:hint="default"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0"/>
    </w:p>
    <w:p>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有限公司马拉邦</w:t>
      </w:r>
      <w:r>
        <w:rPr>
          <w:rFonts w:hint="eastAsia" w:ascii="仿宋_GB2312" w:eastAsia="仿宋_GB2312" w:cs="宋体" w:hAnsiTheme="minorEastAsia"/>
          <w:sz w:val="21"/>
          <w:szCs w:val="21"/>
          <w:highlight w:val="none"/>
          <w:u w:val="none"/>
          <w:lang w:val="en-US" w:eastAsia="zh-CN"/>
        </w:rPr>
        <w:t>项目</w:t>
      </w:r>
      <w:r>
        <w:rPr>
          <w:rFonts w:hint="eastAsia" w:ascii="仿宋_GB2312" w:eastAsia="仿宋_GB2312" w:cs="宋体" w:hAnsiTheme="minorEastAsia"/>
          <w:sz w:val="21"/>
          <w:szCs w:val="21"/>
          <w:highlight w:val="none"/>
          <w:u w:val="single"/>
          <w:lang w:val="en-US" w:eastAsia="zh-CN"/>
        </w:rPr>
        <w:t>水泥混凝土拌合站</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w:t>
      </w:r>
      <w:r>
        <w:rPr>
          <w:rFonts w:hint="eastAsia" w:ascii="仿宋_GB2312" w:eastAsia="仿宋_GB2312" w:cs="宋体" w:hAnsiTheme="minorEastAsia"/>
          <w:sz w:val="21"/>
          <w:szCs w:val="21"/>
          <w:highlight w:val="none"/>
          <w:u w:val="none"/>
          <w:lang w:eastAsia="zh-CN"/>
        </w:rPr>
        <w:t>采购</w:t>
      </w:r>
      <w:r>
        <w:rPr>
          <w:rFonts w:hint="eastAsia" w:ascii="仿宋_GB2312" w:eastAsia="仿宋_GB2312" w:cs="宋体" w:hAnsiTheme="minorEastAsia"/>
          <w:sz w:val="21"/>
          <w:szCs w:val="21"/>
          <w:highlight w:val="none"/>
          <w:u w:val="none"/>
        </w:rPr>
        <w:t>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w:t>
      </w:r>
      <w:r>
        <w:rPr>
          <w:rFonts w:hint="eastAsia" w:ascii="仿宋_GB2312" w:eastAsia="仿宋_GB2312" w:cs="宋体" w:hAnsiTheme="minorEastAsia"/>
          <w:sz w:val="21"/>
          <w:szCs w:val="21"/>
          <w:highlight w:val="none"/>
          <w:u w:val="single"/>
        </w:rPr>
        <w:t>JLQ-FG-SBCG-</w:t>
      </w:r>
      <w:r>
        <w:rPr>
          <w:rFonts w:hint="eastAsia" w:ascii="仿宋_GB2312" w:eastAsia="仿宋_GB2312" w:cs="宋体" w:hAnsiTheme="minorEastAsia"/>
          <w:sz w:val="21"/>
          <w:szCs w:val="21"/>
          <w:highlight w:val="none"/>
          <w:u w:val="single"/>
          <w:lang w:val="en-US" w:eastAsia="zh-CN"/>
        </w:rPr>
        <w:t>丝路公司</w:t>
      </w:r>
      <w:r>
        <w:rPr>
          <w:rFonts w:hint="eastAsia" w:ascii="仿宋_GB2312" w:eastAsia="仿宋_GB2312" w:cs="宋体" w:hAnsiTheme="minorEastAsia"/>
          <w:sz w:val="21"/>
          <w:szCs w:val="21"/>
          <w:highlight w:val="none"/>
          <w:u w:val="single"/>
        </w:rPr>
        <w:t>-001</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tbl>
      <w:tblPr>
        <w:tblStyle w:val="19"/>
        <w:tblpPr w:leftFromText="180" w:rightFromText="180" w:vertAnchor="text" w:horzAnchor="page" w:tblpX="1897" w:tblpY="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2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pPr>
              <w:pStyle w:val="2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r>
              <w:rPr>
                <w:rFonts w:hint="eastAsia" w:hAnsiTheme="minorEastAsia"/>
                <w:b w:val="0"/>
                <w:sz w:val="21"/>
                <w:szCs w:val="21"/>
                <w:highlight w:val="none"/>
              </w:rPr>
              <w:t xml:space="preserve"> 法人身份证（扫描件）</w:t>
            </w:r>
          </w:p>
        </w:tc>
      </w:tr>
    </w:tbl>
    <w:tbl>
      <w:tblPr>
        <w:tblStyle w:val="19"/>
        <w:tblpPr w:leftFromText="180" w:rightFromText="180" w:vertAnchor="text" w:horzAnchor="page" w:tblpX="6457" w:tblpY="4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26"/>
              <w:keepNext w:val="0"/>
              <w:keepLines w:val="0"/>
              <w:spacing w:before="240" w:beforeLines="100" w:line="360" w:lineRule="auto"/>
              <w:jc w:val="both"/>
              <w:rPr>
                <w:rFonts w:hAnsiTheme="minorEastAsia"/>
                <w:b w:val="0"/>
                <w:highlight w:val="none"/>
              </w:rPr>
            </w:pPr>
          </w:p>
          <w:p>
            <w:pPr>
              <w:pStyle w:val="2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r>
              <w:rPr>
                <w:rFonts w:hint="eastAsia" w:hAnsiTheme="minorEastAsia"/>
                <w:b w:val="0"/>
                <w:sz w:val="21"/>
                <w:szCs w:val="21"/>
                <w:highlight w:val="none"/>
              </w:rPr>
              <w:t>授权代理人身份证（扫描件）</w:t>
            </w:r>
          </w:p>
        </w:tc>
      </w:tr>
    </w:tbl>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both"/>
        <w:rPr>
          <w:rFonts w:ascii="仿宋_GB2312" w:eastAsia="仿宋_GB2312" w:cs="宋体" w:hAnsiTheme="minorEastAsia"/>
          <w:highlight w:val="none"/>
        </w:rPr>
      </w:pPr>
    </w:p>
    <w:p>
      <w:pPr>
        <w:pStyle w:val="2"/>
        <w:rPr>
          <w:rFonts w:ascii="仿宋_GB2312" w:eastAsia="仿宋_GB2312" w:cs="宋体" w:hAnsiTheme="minorEastAsia"/>
          <w:highlight w:val="none"/>
        </w:rPr>
      </w:pPr>
    </w:p>
    <w:p>
      <w:pPr>
        <w:pStyle w:val="2"/>
        <w:rPr>
          <w:rFonts w:ascii="仿宋_GB2312" w:eastAsia="仿宋_GB2312" w:cs="宋体" w:hAnsiTheme="minorEastAsia"/>
          <w:highlight w:val="none"/>
        </w:rPr>
      </w:pPr>
    </w:p>
    <w:p>
      <w:pPr>
        <w:pStyle w:val="2"/>
        <w:rPr>
          <w:rFonts w:ascii="仿宋_GB2312" w:eastAsia="仿宋_GB2312" w:cs="宋体" w:hAnsiTheme="minorEastAsia"/>
          <w:highlight w:val="none"/>
        </w:rPr>
      </w:pPr>
    </w:p>
    <w:p>
      <w:pPr>
        <w:pStyle w:val="2"/>
        <w:rPr>
          <w:rFonts w:ascii="仿宋_GB2312" w:eastAsia="仿宋_GB2312" w:cs="宋体" w:hAnsiTheme="minorEastAsia"/>
          <w:highlight w:val="none"/>
        </w:rPr>
      </w:pPr>
    </w:p>
    <w:p>
      <w:pPr>
        <w:rPr>
          <w:rFonts w:ascii="仿宋_GB2312" w:eastAsia="仿宋_GB2312" w:cs="Times New Roman" w:hAnsiTheme="minorEastAsia"/>
          <w:vanish/>
          <w:sz w:val="21"/>
          <w:szCs w:val="22"/>
          <w:highlight w:val="none"/>
        </w:rPr>
      </w:pPr>
    </w:p>
    <w:p>
      <w:pPr>
        <w:spacing w:line="500" w:lineRule="exact"/>
        <w:jc w:val="left"/>
        <w:rPr>
          <w:rFonts w:hint="eastAsia" w:ascii="仿宋_GB2312" w:hAnsi="宋体" w:eastAsia="仿宋_GB2312"/>
          <w:b/>
          <w:bCs/>
          <w:sz w:val="24"/>
          <w:highlight w:val="none"/>
          <w:lang w:val="en-US" w:eastAsia="zh-CN"/>
        </w:rPr>
      </w:pPr>
    </w:p>
    <w:p>
      <w:pPr>
        <w:pStyle w:val="8"/>
        <w:rPr>
          <w:rFonts w:hint="eastAsia"/>
          <w:lang w:val="en-US" w:eastAsia="zh-CN"/>
        </w:rPr>
      </w:pPr>
    </w:p>
    <w:p>
      <w:pPr>
        <w:spacing w:line="500" w:lineRule="exact"/>
        <w:jc w:val="left"/>
        <w:rPr>
          <w:rFonts w:hint="eastAsia" w:ascii="仿宋_GB2312" w:hAnsi="宋体" w:eastAsia="仿宋_GB2312"/>
          <w:b/>
          <w:bCs/>
          <w:sz w:val="24"/>
          <w:highlight w:val="none"/>
          <w:lang w:val="en-US" w:eastAsia="zh-CN"/>
        </w:rPr>
      </w:pPr>
      <w:r>
        <w:rPr>
          <w:rFonts w:hint="eastAsia" w:ascii="仿宋_GB2312" w:hAnsi="宋体" w:eastAsia="仿宋_GB2312"/>
          <w:b/>
          <w:bCs/>
          <w:sz w:val="24"/>
          <w:highlight w:val="none"/>
          <w:lang w:val="en-US" w:eastAsia="zh-CN"/>
        </w:rPr>
        <w:t>5.</w:t>
      </w:r>
    </w:p>
    <w:p>
      <w:pPr>
        <w:spacing w:line="500" w:lineRule="exact"/>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企业基本情况表</w:t>
      </w:r>
    </w:p>
    <w:tbl>
      <w:tblPr>
        <w:tblStyle w:val="19"/>
        <w:tblpPr w:leftFromText="180" w:rightFromText="180" w:vertAnchor="text" w:horzAnchor="margin" w:tblpXSpec="center" w:tblpY="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482"/>
        <w:gridCol w:w="2327"/>
        <w:gridCol w:w="548"/>
        <w:gridCol w:w="1035"/>
        <w:gridCol w:w="21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企业名称(盖章)</w:t>
            </w:r>
          </w:p>
        </w:tc>
        <w:tc>
          <w:tcPr>
            <w:tcW w:w="4357" w:type="dxa"/>
            <w:gridSpan w:val="3"/>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247"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组织机构代码</w:t>
            </w:r>
          </w:p>
        </w:tc>
        <w:tc>
          <w:tcPr>
            <w:tcW w:w="1626"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企业类型</w:t>
            </w:r>
          </w:p>
        </w:tc>
        <w:tc>
          <w:tcPr>
            <w:tcW w:w="4357" w:type="dxa"/>
            <w:gridSpan w:val="3"/>
            <w:noWrap w:val="0"/>
            <w:vAlign w:val="center"/>
          </w:tcPr>
          <w:p>
            <w:pPr>
              <w:numPr>
                <w:ilvl w:val="0"/>
                <w:numId w:val="2"/>
              </w:num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有限责任公司 □股份有限公司</w:t>
            </w:r>
          </w:p>
          <w:p>
            <w:pPr>
              <w:numPr>
                <w:ilvl w:val="0"/>
                <w:numId w:val="2"/>
              </w:num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中外合资企业</w:t>
            </w:r>
            <w:r>
              <w:rPr>
                <w:rFonts w:hint="eastAsia" w:ascii="仿宋_GB2312" w:hAnsi="仿宋_GB2312" w:eastAsia="仿宋_GB2312" w:cs="仿宋_GB2312"/>
                <w:sz w:val="21"/>
                <w:szCs w:val="21"/>
                <w:highlight w:val="none"/>
              </w:rPr>
              <w:sym w:font="Wingdings 2" w:char="00A3"/>
            </w:r>
            <w:r>
              <w:rPr>
                <w:rFonts w:hint="eastAsia" w:ascii="仿宋_GB2312" w:hAnsi="仿宋_GB2312" w:eastAsia="仿宋_GB2312" w:cs="仿宋_GB2312"/>
                <w:sz w:val="21"/>
                <w:szCs w:val="21"/>
                <w:highlight w:val="none"/>
              </w:rPr>
              <w:t>全民所有制企业</w:t>
            </w:r>
          </w:p>
          <w:p>
            <w:p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集体所有制企业□独资企业</w:t>
            </w:r>
          </w:p>
        </w:tc>
        <w:tc>
          <w:tcPr>
            <w:tcW w:w="1247"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上年度销售额</w:t>
            </w:r>
          </w:p>
        </w:tc>
        <w:tc>
          <w:tcPr>
            <w:tcW w:w="1626"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详细地址</w:t>
            </w:r>
          </w:p>
        </w:tc>
        <w:tc>
          <w:tcPr>
            <w:tcW w:w="7230" w:type="dxa"/>
            <w:gridSpan w:val="6"/>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391" w:type="dxa"/>
            <w:vMerge w:val="restart"/>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营业执照</w:t>
            </w:r>
          </w:p>
        </w:tc>
        <w:tc>
          <w:tcPr>
            <w:tcW w:w="1482"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注册号</w:t>
            </w:r>
          </w:p>
        </w:tc>
        <w:tc>
          <w:tcPr>
            <w:tcW w:w="2327"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法定代表人</w:t>
            </w:r>
          </w:p>
        </w:tc>
        <w:tc>
          <w:tcPr>
            <w:tcW w:w="1838"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391" w:type="dxa"/>
            <w:vMerge w:val="continue"/>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482"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经营范围</w:t>
            </w:r>
          </w:p>
        </w:tc>
        <w:tc>
          <w:tcPr>
            <w:tcW w:w="2327"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注册资本</w:t>
            </w:r>
          </w:p>
        </w:tc>
        <w:tc>
          <w:tcPr>
            <w:tcW w:w="1838"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91" w:type="dxa"/>
            <w:vMerge w:val="continue"/>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482"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发证时间</w:t>
            </w:r>
          </w:p>
        </w:tc>
        <w:tc>
          <w:tcPr>
            <w:tcW w:w="2327"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营业期限</w:t>
            </w:r>
          </w:p>
        </w:tc>
        <w:tc>
          <w:tcPr>
            <w:tcW w:w="1838"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人员情况</w:t>
            </w:r>
          </w:p>
        </w:tc>
        <w:tc>
          <w:tcPr>
            <w:tcW w:w="1482" w:type="dxa"/>
            <w:tcBorders>
              <w:bottom w:val="single" w:color="auto" w:sz="4" w:space="0"/>
            </w:tcBorders>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职工人数</w:t>
            </w:r>
          </w:p>
        </w:tc>
        <w:tc>
          <w:tcPr>
            <w:tcW w:w="5748" w:type="dxa"/>
            <w:gridSpan w:val="5"/>
            <w:tcBorders>
              <w:bottom w:val="single" w:color="auto" w:sz="4" w:space="0"/>
            </w:tcBorders>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其中，技术工人XX人，高工XX人，工程师XX人。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银行信誉</w:t>
            </w:r>
          </w:p>
        </w:tc>
        <w:tc>
          <w:tcPr>
            <w:tcW w:w="1482"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5748" w:type="dxa"/>
            <w:gridSpan w:val="5"/>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企业简介</w:t>
            </w:r>
          </w:p>
        </w:tc>
        <w:tc>
          <w:tcPr>
            <w:tcW w:w="7230" w:type="dxa"/>
            <w:gridSpan w:val="6"/>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bl>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p>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生产商投标的，本表后应附投标人企业法人营业执照副本、基本账户开户许可证以及增值税一般纳税人证明文件的彩色复印件或彩色扫描件(如无法提供增值税一般纳税人证明文件，可提供本企业能够开具增值税专用发票的保证函)。</w:t>
      </w:r>
    </w:p>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商投标的，本表后应附投标人企业法人营业执照副本、基本账户开户许可证、增值税一般纳税人证明文件的彩色复印件或彩色扫描件(如无法提供增值税一般纳税人证明文件，可提供本企业能够开具增值税专用发票的保证函)以及所投产品生产商合法授权证书的彩色复印件。代理商还应附所投产品生产商的企业法人营业执照副本彩色复印件或彩色扫描件。</w:t>
      </w:r>
    </w:p>
    <w:p>
      <w:pPr>
        <w:shd w:val="clear" w:color="auto" w:fill="FFFFFF"/>
        <w:snapToGrid w:val="0"/>
        <w:spacing w:line="480" w:lineRule="exact"/>
        <w:jc w:val="left"/>
        <w:rPr>
          <w:rFonts w:ascii="仿宋_GB2312" w:hAnsi="宋体" w:eastAsia="仿宋_GB2312"/>
          <w:sz w:val="18"/>
          <w:szCs w:val="18"/>
          <w:highlight w:val="none"/>
        </w:rPr>
      </w:pPr>
      <w:r>
        <w:rPr>
          <w:rFonts w:hint="eastAsia" w:ascii="仿宋_GB2312" w:hAnsi="仿宋_GB2312" w:eastAsia="仿宋_GB2312" w:cs="仿宋_GB2312"/>
          <w:sz w:val="21"/>
          <w:szCs w:val="21"/>
          <w:highlight w:val="none"/>
        </w:rPr>
        <w:t>3、以上材料均须加盖单位公章。</w:t>
      </w:r>
    </w:p>
    <w:p>
      <w:pPr>
        <w:pStyle w:val="2"/>
        <w:rPr>
          <w:rFonts w:hint="eastAsia" w:ascii="仿宋_GB2312" w:eastAsia="仿宋_GB2312" w:cs="宋体" w:hAnsiTheme="minorEastAsia"/>
          <w:b/>
          <w:w w:val="90"/>
          <w:highlight w:val="none"/>
          <w:lang w:val="en-US" w:eastAsia="zh-CN"/>
        </w:rPr>
      </w:pPr>
    </w:p>
    <w:p>
      <w:pPr>
        <w:pStyle w:val="2"/>
        <w:rPr>
          <w:rFonts w:hint="eastAsia" w:ascii="仿宋_GB2312" w:eastAsia="仿宋_GB2312" w:cs="宋体" w:hAnsiTheme="minorEastAsia"/>
          <w:b/>
          <w:w w:val="90"/>
          <w:highlight w:val="none"/>
          <w:lang w:val="en-US" w:eastAsia="zh-CN"/>
        </w:rPr>
      </w:pPr>
    </w:p>
    <w:p>
      <w:pPr>
        <w:spacing w:line="360" w:lineRule="auto"/>
        <w:jc w:val="left"/>
        <w:rPr>
          <w:rFonts w:hint="eastAsia" w:ascii="宋体" w:hAnsi="宋体" w:eastAsia="宋体" w:cs="宋体"/>
          <w:sz w:val="21"/>
          <w:szCs w:val="21"/>
          <w:highlight w:val="none"/>
          <w:lang w:val="en-US" w:eastAsia="zh-CN"/>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r>
        <w:rPr>
          <w:rFonts w:hint="eastAsia" w:ascii="宋体" w:hAnsi="宋体" w:eastAsia="宋体" w:cs="宋体"/>
          <w:sz w:val="21"/>
          <w:szCs w:val="21"/>
          <w:highlight w:val="none"/>
          <w:lang w:val="en-US" w:eastAsia="zh-CN"/>
        </w:rPr>
        <w:t xml:space="preserve">                  </w:t>
      </w:r>
    </w:p>
    <w:p>
      <w:pPr>
        <w:pStyle w:val="5"/>
        <w:numPr>
          <w:ilvl w:val="0"/>
          <w:numId w:val="0"/>
        </w:numPr>
        <w:jc w:val="center"/>
        <w:rPr>
          <w:rFonts w:hint="eastAsia" w:ascii="仿宋_GB2312" w:hAnsi="宋体" w:eastAsia="仿宋_GB2312" w:cstheme="minorBidi"/>
          <w:b/>
          <w:bCs/>
          <w:kern w:val="2"/>
          <w:sz w:val="28"/>
          <w:szCs w:val="28"/>
          <w:highlight w:val="none"/>
          <w:lang w:val="en-US" w:eastAsia="zh-CN" w:bidi="ar-SA"/>
        </w:rPr>
      </w:pPr>
      <w:r>
        <w:rPr>
          <w:rFonts w:hint="eastAsia" w:ascii="仿宋_GB2312" w:hAnsi="宋体" w:eastAsia="仿宋_GB2312" w:cstheme="minorBidi"/>
          <w:b/>
          <w:bCs/>
          <w:kern w:val="2"/>
          <w:sz w:val="28"/>
          <w:szCs w:val="28"/>
          <w:highlight w:val="none"/>
          <w:lang w:val="en-US" w:eastAsia="zh-CN" w:bidi="ar-SA"/>
        </w:rPr>
        <w:t>制造商授权书（如需）</w:t>
      </w:r>
    </w:p>
    <w:p>
      <w:pPr>
        <w:adjustRightInd w:val="0"/>
        <w:snapToGrid w:val="0"/>
        <w:spacing w:line="480" w:lineRule="auto"/>
        <w:rPr>
          <w:rFonts w:hint="default" w:ascii="仿宋_GB2312" w:hAnsi="宋体" w:eastAsia="仿宋_GB2312" w:cs="Times New Roman"/>
          <w:kern w:val="2"/>
          <w:sz w:val="21"/>
          <w:szCs w:val="21"/>
          <w:highlight w:val="none"/>
          <w:u w:val="single"/>
          <w:lang w:val="en-US" w:eastAsia="zh-CN" w:bidi="ar-SA"/>
        </w:rPr>
      </w:pPr>
      <w:r>
        <w:rPr>
          <w:rFonts w:hint="eastAsia" w:ascii="仿宋_GB2312" w:hAnsi="宋体" w:eastAsia="仿宋_GB2312" w:cs="Times New Roman"/>
          <w:kern w:val="2"/>
          <w:sz w:val="21"/>
          <w:szCs w:val="21"/>
          <w:highlight w:val="none"/>
          <w:lang w:val="en-US" w:eastAsia="zh-CN" w:bidi="ar-SA"/>
        </w:rPr>
        <w:t>致：</w:t>
      </w:r>
      <w:r>
        <w:rPr>
          <w:rFonts w:hint="eastAsia" w:ascii="仿宋_GB2312" w:hAnsi="宋体" w:eastAsia="仿宋_GB2312" w:cs="Times New Roman"/>
          <w:kern w:val="2"/>
          <w:sz w:val="21"/>
          <w:szCs w:val="21"/>
          <w:highlight w:val="none"/>
          <w:u w:val="single"/>
          <w:lang w:val="en-US" w:eastAsia="zh-CN" w:bidi="ar-SA"/>
        </w:rPr>
        <w:t xml:space="preserve">                              </w:t>
      </w:r>
    </w:p>
    <w:p>
      <w:pPr>
        <w:adjustRightInd w:val="0"/>
        <w:snapToGrid w:val="0"/>
        <w:spacing w:line="480" w:lineRule="auto"/>
        <w:ind w:firstLine="420" w:firstLineChars="200"/>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我单位</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（制造商名称）是按</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（国家／地区名称）法律成立的一家制造商，主要营业地点设在</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（制造商地址）。兹授权按</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（国家／地区名称）的法律正式成立的，主要营业地点设在</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（投标人的单位地址）的</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（投标人名称）以我单位制造的</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（设备名称）进行</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（项目名称）投标活动。我单位同意按照中标合同供货，并对产品质量承担责任。</w:t>
      </w:r>
    </w:p>
    <w:p>
      <w:pPr>
        <w:adjustRightInd w:val="0"/>
        <w:snapToGrid w:val="0"/>
        <w:spacing w:line="480" w:lineRule="auto"/>
        <w:ind w:firstLine="420" w:firstLineChars="200"/>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授权期限：</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 xml:space="preserve"> 。</w:t>
      </w:r>
    </w:p>
    <w:p>
      <w:pPr>
        <w:adjustRightInd w:val="0"/>
        <w:snapToGrid w:val="0"/>
        <w:spacing w:line="480" w:lineRule="auto"/>
        <w:ind w:firstLine="420" w:firstLineChars="200"/>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 xml:space="preserve">电话： </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 xml:space="preserve"> 。</w:t>
      </w:r>
    </w:p>
    <w:p>
      <w:pPr>
        <w:adjustRightInd w:val="0"/>
        <w:snapToGrid w:val="0"/>
        <w:spacing w:line="480" w:lineRule="auto"/>
        <w:ind w:firstLine="420" w:firstLineChars="200"/>
        <w:rPr>
          <w:rFonts w:hint="eastAsia" w:ascii="仿宋_GB2312" w:hAnsi="宋体" w:eastAsia="仿宋_GB2312" w:cs="Times New Roman"/>
          <w:kern w:val="2"/>
          <w:sz w:val="21"/>
          <w:szCs w:val="21"/>
          <w:highlight w:val="none"/>
          <w:lang w:val="en-US" w:eastAsia="zh-CN" w:bidi="ar-SA"/>
        </w:rPr>
      </w:pPr>
    </w:p>
    <w:p>
      <w:pPr>
        <w:adjustRightInd w:val="0"/>
        <w:snapToGrid w:val="0"/>
        <w:spacing w:line="480" w:lineRule="auto"/>
        <w:ind w:firstLine="420" w:firstLineChars="200"/>
        <w:rPr>
          <w:rFonts w:hint="eastAsia" w:ascii="仿宋_GB2312" w:hAnsi="宋体" w:eastAsia="仿宋_GB2312" w:cs="Times New Roman"/>
          <w:kern w:val="2"/>
          <w:sz w:val="21"/>
          <w:szCs w:val="21"/>
          <w:highlight w:val="none"/>
          <w:lang w:val="en-US" w:eastAsia="zh-CN" w:bidi="ar-SA"/>
        </w:rPr>
      </w:pPr>
    </w:p>
    <w:p>
      <w:pPr>
        <w:pStyle w:val="8"/>
        <w:tabs>
          <w:tab w:val="left" w:pos="3040"/>
          <w:tab w:val="left" w:pos="4512"/>
          <w:tab w:val="left" w:pos="7572"/>
        </w:tabs>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投标人名称：                （盖单位章）    制造商名称：                （盖单位章）</w:t>
      </w:r>
    </w:p>
    <w:p>
      <w:pPr>
        <w:pStyle w:val="8"/>
        <w:rPr>
          <w:rFonts w:hint="eastAsia" w:ascii="仿宋_GB2312" w:hAnsi="宋体" w:eastAsia="仿宋_GB2312" w:cs="Times New Roman"/>
          <w:kern w:val="2"/>
          <w:sz w:val="21"/>
          <w:szCs w:val="21"/>
          <w:highlight w:val="none"/>
          <w:lang w:val="en-US" w:eastAsia="zh-CN" w:bidi="ar-SA"/>
        </w:rPr>
      </w:pPr>
    </w:p>
    <w:p>
      <w:pPr>
        <w:pStyle w:val="8"/>
        <w:tabs>
          <w:tab w:val="left" w:pos="4350"/>
          <w:tab w:val="left" w:pos="8758"/>
        </w:tabs>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 xml:space="preserve">签字人职务：                                签字人职务：                </w:t>
      </w:r>
    </w:p>
    <w:p>
      <w:pPr>
        <w:pStyle w:val="15"/>
        <w:rPr>
          <w:rFonts w:hint="eastAsia" w:ascii="仿宋_GB2312" w:hAnsi="宋体" w:eastAsia="仿宋_GB2312" w:cs="Times New Roman"/>
          <w:kern w:val="2"/>
          <w:sz w:val="21"/>
          <w:szCs w:val="21"/>
          <w:highlight w:val="none"/>
          <w:lang w:val="en-US" w:eastAsia="zh-CN" w:bidi="ar-SA"/>
        </w:rPr>
      </w:pPr>
    </w:p>
    <w:p>
      <w:pPr>
        <w:pStyle w:val="8"/>
        <w:tabs>
          <w:tab w:val="left" w:pos="4350"/>
          <w:tab w:val="left" w:pos="8758"/>
        </w:tabs>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 xml:space="preserve">签字人姓名：                                签字人姓名：                </w:t>
      </w:r>
    </w:p>
    <w:p>
      <w:pPr>
        <w:pStyle w:val="15"/>
        <w:rPr>
          <w:rFonts w:hint="eastAsia" w:ascii="仿宋_GB2312" w:hAnsi="宋体" w:eastAsia="仿宋_GB2312" w:cs="Times New Roman"/>
          <w:kern w:val="2"/>
          <w:sz w:val="21"/>
          <w:szCs w:val="21"/>
          <w:highlight w:val="none"/>
          <w:lang w:val="en-US" w:eastAsia="zh-CN" w:bidi="ar-SA"/>
        </w:rPr>
      </w:pPr>
    </w:p>
    <w:p>
      <w:pPr>
        <w:pStyle w:val="8"/>
        <w:tabs>
          <w:tab w:val="left" w:pos="4350"/>
          <w:tab w:val="left" w:pos="8758"/>
        </w:tabs>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 xml:space="preserve">签字人签名：                                签字人签名：                </w:t>
      </w:r>
    </w:p>
    <w:p>
      <w:pPr>
        <w:pStyle w:val="8"/>
        <w:tabs>
          <w:tab w:val="left" w:pos="4350"/>
          <w:tab w:val="left" w:pos="8758"/>
        </w:tabs>
        <w:rPr>
          <w:rFonts w:hint="eastAsia" w:ascii="仿宋_GB2312" w:hAnsi="宋体" w:eastAsia="仿宋_GB2312" w:cs="Times New Roman"/>
          <w:kern w:val="2"/>
          <w:sz w:val="21"/>
          <w:szCs w:val="21"/>
          <w:highlight w:val="none"/>
          <w:lang w:val="en-US" w:eastAsia="zh-CN" w:bidi="ar-SA"/>
        </w:rPr>
      </w:pPr>
    </w:p>
    <w:p>
      <w:pPr>
        <w:spacing w:line="480" w:lineRule="exact"/>
        <w:rPr>
          <w:rFonts w:hint="eastAsia" w:ascii="仿宋_GB2312" w:hAnsi="宋体" w:eastAsia="仿宋_GB2312" w:cs="Times New Roman"/>
          <w:kern w:val="2"/>
          <w:sz w:val="21"/>
          <w:szCs w:val="21"/>
          <w:highlight w:val="none"/>
          <w:lang w:val="en-US" w:eastAsia="zh-CN" w:bidi="ar-SA"/>
        </w:rPr>
      </w:pPr>
    </w:p>
    <w:p>
      <w:pPr>
        <w:spacing w:line="480" w:lineRule="exact"/>
        <w:rPr>
          <w:rFonts w:hint="eastAsia" w:ascii="仿宋_GB2312" w:hAnsi="宋体" w:eastAsia="仿宋_GB2312" w:cs="Times New Roman"/>
          <w:kern w:val="2"/>
          <w:sz w:val="21"/>
          <w:szCs w:val="21"/>
          <w:highlight w:val="none"/>
          <w:lang w:val="en-US" w:eastAsia="zh-CN" w:bidi="ar-SA"/>
        </w:rPr>
      </w:pPr>
    </w:p>
    <w:p>
      <w:pPr>
        <w:spacing w:line="500" w:lineRule="exact"/>
        <w:jc w:val="left"/>
        <w:rPr>
          <w:rFonts w:hint="eastAsia" w:ascii="宋体" w:hAnsi="宋体" w:eastAsia="宋体" w:cs="宋体"/>
          <w:sz w:val="24"/>
          <w:szCs w:val="24"/>
          <w:highlight w:val="none"/>
          <w:lang w:val="en-US" w:eastAsia="zh-CN"/>
        </w:rPr>
      </w:pPr>
      <w:r>
        <w:rPr>
          <w:rFonts w:hint="eastAsia" w:ascii="仿宋_GB2312" w:hAnsi="宋体" w:eastAsia="仿宋_GB2312" w:cs="Times New Roman"/>
          <w:kern w:val="2"/>
          <w:sz w:val="21"/>
          <w:szCs w:val="21"/>
          <w:highlight w:val="none"/>
          <w:lang w:val="en-US" w:eastAsia="zh-CN" w:bidi="ar-SA"/>
        </w:rPr>
        <w:t>注：1、投标人为代理商的，投标人应在此提供制造商（若为进口设备制造商，应提供进口设备制造商的中国销售公司总代理）出具的唯一授权书的复印件；制造商若为进口设备制造商，同时提供进口设备制造商对中国销售公司（总代理）出具的授权书的复印件。</w:t>
      </w:r>
      <w:bookmarkStart w:id="71" w:name="_Hlk68510144"/>
    </w:p>
    <w:p>
      <w:pPr>
        <w:spacing w:line="500" w:lineRule="exact"/>
        <w:jc w:val="both"/>
        <w:rPr>
          <w:rFonts w:hint="eastAsia" w:ascii="宋体" w:hAnsi="宋体" w:eastAsia="宋体" w:cs="宋体"/>
          <w:sz w:val="24"/>
          <w:szCs w:val="24"/>
          <w:highlight w:val="none"/>
          <w:lang w:val="en-US" w:eastAsia="zh-CN"/>
        </w:rPr>
      </w:pPr>
    </w:p>
    <w:p>
      <w:pPr>
        <w:spacing w:line="500" w:lineRule="exact"/>
        <w:jc w:val="both"/>
        <w:rPr>
          <w:rFonts w:hint="eastAsia" w:ascii="宋体" w:hAnsi="宋体" w:eastAsia="宋体" w:cs="宋体"/>
          <w:sz w:val="24"/>
          <w:szCs w:val="24"/>
          <w:highlight w:val="none"/>
          <w:lang w:val="en-US" w:eastAsia="zh-CN"/>
        </w:rPr>
      </w:pPr>
    </w:p>
    <w:p>
      <w:pPr>
        <w:spacing w:line="500" w:lineRule="exact"/>
        <w:jc w:val="both"/>
        <w:rPr>
          <w:rFonts w:hint="default" w:ascii="仿宋_GB2312" w:hAnsi="宋体" w:eastAsia="仿宋_GB2312"/>
          <w:b/>
          <w:bCs/>
          <w:sz w:val="28"/>
          <w:szCs w:val="28"/>
          <w:highlight w:val="none"/>
          <w:lang w:val="en-US" w:eastAsia="zh-CN"/>
        </w:rPr>
      </w:pPr>
      <w:r>
        <w:rPr>
          <w:rFonts w:hint="eastAsia" w:ascii="仿宋_GB2312" w:eastAsia="仿宋_GB2312" w:cs="宋体" w:hAnsiTheme="minorEastAsia"/>
          <w:b/>
          <w:w w:val="90"/>
          <w:highlight w:val="none"/>
          <w:lang w:val="en-US" w:eastAsia="zh-CN"/>
        </w:rPr>
        <w:t xml:space="preserve">7.     </w:t>
      </w:r>
      <w:r>
        <w:rPr>
          <w:rFonts w:hint="eastAsia" w:ascii="宋体" w:hAnsi="宋体" w:eastAsia="宋体" w:cs="宋体"/>
          <w:sz w:val="30"/>
          <w:szCs w:val="30"/>
          <w:highlight w:val="none"/>
          <w:lang w:val="en-US" w:eastAsia="zh-CN"/>
        </w:rPr>
        <w:t xml:space="preserve">  </w:t>
      </w:r>
      <w:bookmarkEnd w:id="71"/>
    </w:p>
    <w:p>
      <w:pPr>
        <w:spacing w:line="500" w:lineRule="exact"/>
        <w:jc w:val="center"/>
        <w:rPr>
          <w:rFonts w:ascii="宋体" w:hAnsi="宋体" w:cs="宋体"/>
          <w:sz w:val="24"/>
          <w:szCs w:val="24"/>
          <w:highlight w:val="none"/>
        </w:rPr>
      </w:pPr>
      <w:r>
        <w:rPr>
          <w:rFonts w:hint="eastAsia" w:ascii="仿宋_GB2312" w:hAnsi="宋体" w:eastAsia="仿宋_GB2312"/>
          <w:b/>
          <w:bCs/>
          <w:sz w:val="28"/>
          <w:szCs w:val="28"/>
          <w:highlight w:val="none"/>
        </w:rPr>
        <w:t>投标设备技术性能指标</w:t>
      </w:r>
    </w:p>
    <w:p>
      <w:pPr>
        <w:shd w:val="clear" w:color="auto" w:fill="FFFFFF"/>
        <w:snapToGrid w:val="0"/>
        <w:spacing w:line="480" w:lineRule="exact"/>
        <w:jc w:val="left"/>
        <w:rPr>
          <w:rFonts w:ascii="仿宋_GB2312" w:hAnsi="宋体" w:eastAsia="仿宋_GB2312"/>
          <w:b/>
          <w:bCs/>
          <w:sz w:val="24"/>
          <w:highlight w:val="none"/>
        </w:rPr>
      </w:pPr>
      <w:r>
        <w:rPr>
          <w:rFonts w:hint="eastAsia" w:ascii="仿宋_GB2312" w:hAnsi="宋体" w:eastAsia="仿宋_GB2312"/>
          <w:b/>
          <w:bCs/>
          <w:sz w:val="24"/>
          <w:highlight w:val="none"/>
        </w:rPr>
        <w:t>（1）《设备主要技术参数要求明细》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440"/>
        <w:gridCol w:w="5085"/>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3" w:type="dxa"/>
            <w:noWrap w:val="0"/>
            <w:vAlign w:val="top"/>
          </w:tcPr>
          <w:p>
            <w:pPr>
              <w:shd w:val="clear" w:color="auto" w:fill="FFFFFF"/>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6525" w:type="dxa"/>
            <w:gridSpan w:val="2"/>
            <w:noWrap w:val="0"/>
            <w:vAlign w:val="top"/>
          </w:tcPr>
          <w:p>
            <w:pPr>
              <w:shd w:val="clear" w:color="auto" w:fill="FFFFFF"/>
              <w:snapToGrid w:val="0"/>
              <w:spacing w:line="480" w:lineRule="exact"/>
              <w:jc w:val="center"/>
              <w:rPr>
                <w:rFonts w:hint="eastAsia" w:ascii="仿宋_GB2312" w:hAnsi="宋体" w:eastAsia="仿宋_GB2312"/>
                <w:color w:val="000000"/>
                <w:sz w:val="21"/>
                <w:szCs w:val="21"/>
                <w:highlight w:val="none"/>
              </w:rPr>
            </w:pPr>
            <w:r>
              <w:rPr>
                <w:rFonts w:hint="eastAsia" w:ascii="仿宋_GB2312" w:hAnsi="宋体" w:eastAsia="仿宋_GB2312"/>
                <w:color w:val="000000"/>
                <w:sz w:val="21"/>
                <w:szCs w:val="21"/>
                <w:highlight w:val="none"/>
              </w:rPr>
              <w:t>技术规格及要求</w:t>
            </w:r>
          </w:p>
        </w:tc>
        <w:tc>
          <w:tcPr>
            <w:tcW w:w="1808" w:type="dxa"/>
            <w:noWrap w:val="0"/>
            <w:vAlign w:val="top"/>
          </w:tcPr>
          <w:p>
            <w:pPr>
              <w:shd w:val="clear" w:color="auto" w:fill="FFFFFF"/>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53"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 xml:space="preserve">1 </w:t>
            </w:r>
          </w:p>
        </w:tc>
        <w:tc>
          <w:tcPr>
            <w:tcW w:w="1440"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p>
        </w:tc>
        <w:tc>
          <w:tcPr>
            <w:tcW w:w="5085" w:type="dxa"/>
            <w:noWrap w:val="0"/>
            <w:vAlign w:val="center"/>
          </w:tcPr>
          <w:p>
            <w:pPr>
              <w:pStyle w:val="16"/>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pPr>
              <w:shd w:val="clear" w:color="auto" w:fill="FFFFFF"/>
              <w:snapToGrid w:val="0"/>
              <w:spacing w:line="480" w:lineRule="exact"/>
              <w:jc w:val="center"/>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53"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2</w:t>
            </w:r>
          </w:p>
        </w:tc>
        <w:tc>
          <w:tcPr>
            <w:tcW w:w="1440" w:type="dxa"/>
            <w:noWrap w:val="0"/>
            <w:vAlign w:val="center"/>
          </w:tcPr>
          <w:p>
            <w:pPr>
              <w:pStyle w:val="17"/>
              <w:shd w:val="clear" w:color="auto" w:fill="FFFFFF"/>
              <w:snapToGrid w:val="0"/>
              <w:spacing w:before="0" w:after="0" w:line="240" w:lineRule="auto"/>
              <w:jc w:val="center"/>
              <w:rPr>
                <w:rFonts w:hint="eastAsia" w:ascii="仿宋_GB2312" w:hAnsi="宋体" w:eastAsia="仿宋_GB2312"/>
                <w:kern w:val="2"/>
                <w:sz w:val="21"/>
                <w:szCs w:val="21"/>
                <w:highlight w:val="none"/>
              </w:rPr>
            </w:pPr>
          </w:p>
        </w:tc>
        <w:tc>
          <w:tcPr>
            <w:tcW w:w="5085" w:type="dxa"/>
            <w:noWrap w:val="0"/>
            <w:vAlign w:val="center"/>
          </w:tcPr>
          <w:p>
            <w:pPr>
              <w:pStyle w:val="16"/>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pPr>
              <w:shd w:val="clear" w:color="auto" w:fill="FFFFFF"/>
              <w:snapToGrid w:val="0"/>
              <w:spacing w:line="480" w:lineRule="exact"/>
              <w:jc w:val="center"/>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53"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3</w:t>
            </w:r>
          </w:p>
        </w:tc>
        <w:tc>
          <w:tcPr>
            <w:tcW w:w="1440"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p>
        </w:tc>
        <w:tc>
          <w:tcPr>
            <w:tcW w:w="5085" w:type="dxa"/>
            <w:noWrap w:val="0"/>
            <w:vAlign w:val="center"/>
          </w:tcPr>
          <w:p>
            <w:pPr>
              <w:pStyle w:val="16"/>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pPr>
              <w:shd w:val="clear" w:color="auto" w:fill="FFFFFF"/>
              <w:snapToGrid w:val="0"/>
              <w:spacing w:line="480" w:lineRule="exact"/>
              <w:jc w:val="center"/>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953"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4</w:t>
            </w:r>
          </w:p>
        </w:tc>
        <w:tc>
          <w:tcPr>
            <w:tcW w:w="1440" w:type="dxa"/>
            <w:noWrap w:val="0"/>
            <w:vAlign w:val="center"/>
          </w:tcPr>
          <w:p>
            <w:pPr>
              <w:pStyle w:val="17"/>
              <w:shd w:val="clear" w:color="auto" w:fill="FFFFFF"/>
              <w:snapToGrid w:val="0"/>
              <w:spacing w:before="0" w:after="0" w:line="240" w:lineRule="auto"/>
              <w:jc w:val="center"/>
              <w:rPr>
                <w:rFonts w:hint="eastAsia" w:ascii="仿宋_GB2312" w:hAnsi="宋体" w:eastAsia="仿宋_GB2312"/>
                <w:kern w:val="2"/>
                <w:sz w:val="21"/>
                <w:szCs w:val="21"/>
                <w:highlight w:val="none"/>
              </w:rPr>
            </w:pPr>
          </w:p>
        </w:tc>
        <w:tc>
          <w:tcPr>
            <w:tcW w:w="5085" w:type="dxa"/>
            <w:noWrap w:val="0"/>
            <w:vAlign w:val="center"/>
          </w:tcPr>
          <w:p>
            <w:pPr>
              <w:pStyle w:val="16"/>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pPr>
              <w:shd w:val="clear" w:color="auto" w:fill="FFFFFF"/>
              <w:snapToGrid w:val="0"/>
              <w:spacing w:line="480" w:lineRule="exact"/>
              <w:jc w:val="center"/>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53"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5</w:t>
            </w:r>
          </w:p>
        </w:tc>
        <w:tc>
          <w:tcPr>
            <w:tcW w:w="1440"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p>
        </w:tc>
        <w:tc>
          <w:tcPr>
            <w:tcW w:w="5085" w:type="dxa"/>
            <w:noWrap w:val="0"/>
            <w:vAlign w:val="center"/>
          </w:tcPr>
          <w:p>
            <w:pPr>
              <w:pStyle w:val="16"/>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pPr>
              <w:shd w:val="clear" w:color="auto" w:fill="FFFFFF"/>
              <w:snapToGrid w:val="0"/>
              <w:spacing w:line="480" w:lineRule="exact"/>
              <w:jc w:val="center"/>
              <w:rPr>
                <w:rFonts w:hint="eastAsia" w:ascii="仿宋_GB2312" w:hAnsi="宋体" w:eastAsia="仿宋_GB2312"/>
                <w:sz w:val="21"/>
                <w:szCs w:val="21"/>
                <w:highlight w:val="none"/>
              </w:rPr>
            </w:pPr>
          </w:p>
        </w:tc>
      </w:tr>
    </w:tbl>
    <w:p>
      <w:pPr>
        <w:shd w:val="clear" w:color="auto" w:fill="FFFFFF"/>
        <w:snapToGrid w:val="0"/>
        <w:spacing w:line="480" w:lineRule="exact"/>
        <w:jc w:val="left"/>
        <w:rPr>
          <w:rFonts w:hint="default" w:ascii="仿宋_GB2312" w:hAnsi="宋体" w:eastAsia="仿宋_GB2312"/>
          <w:sz w:val="24"/>
          <w:highlight w:val="none"/>
          <w:lang w:val="en-US" w:eastAsia="zh-CN"/>
        </w:rPr>
      </w:pPr>
      <w:r>
        <w:rPr>
          <w:rFonts w:hint="eastAsia" w:ascii="仿宋_GB2312" w:hAnsi="宋体" w:eastAsia="仿宋_GB2312"/>
          <w:sz w:val="24"/>
          <w:highlight w:val="none"/>
        </w:rPr>
        <w:t>注:</w:t>
      </w:r>
      <w:r>
        <w:rPr>
          <w:rFonts w:hint="eastAsia" w:ascii="仿宋_GB2312" w:hAnsi="宋体" w:eastAsia="仿宋_GB2312"/>
          <w:sz w:val="24"/>
          <w:highlight w:val="none"/>
          <w:lang w:val="en-US" w:eastAsia="zh-CN"/>
        </w:rPr>
        <w:t xml:space="preserve"> 1.本表格为示例，可根据实际招标设备种类进行修改。</w:t>
      </w:r>
    </w:p>
    <w:p>
      <w:pPr>
        <w:shd w:val="clear" w:color="auto" w:fill="FFFFFF"/>
        <w:snapToGrid w:val="0"/>
        <w:spacing w:line="48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.投标人根据各自投标产品设备的实际参数按本表格式及示例逐条填写。</w:t>
      </w:r>
    </w:p>
    <w:p>
      <w:pPr>
        <w:shd w:val="clear" w:color="auto" w:fill="FFFFFF"/>
        <w:snapToGrid w:val="0"/>
        <w:spacing w:line="48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lang w:val="en-US" w:eastAsia="zh-CN"/>
        </w:rPr>
        <w:t>3</w:t>
      </w:r>
      <w:r>
        <w:rPr>
          <w:rFonts w:ascii="仿宋_GB2312" w:hAnsi="宋体" w:eastAsia="仿宋_GB2312"/>
          <w:sz w:val="24"/>
          <w:highlight w:val="none"/>
        </w:rPr>
        <w:t>.</w:t>
      </w:r>
      <w:r>
        <w:rPr>
          <w:rFonts w:hint="eastAsia" w:ascii="仿宋_GB2312" w:hAnsi="宋体" w:eastAsia="仿宋_GB2312"/>
          <w:sz w:val="24"/>
          <w:highlight w:val="none"/>
        </w:rPr>
        <w:t>不同型号的设备分别编制《设备主要技术参数要求明细》。</w:t>
      </w:r>
    </w:p>
    <w:p>
      <w:pPr>
        <w:shd w:val="clear" w:color="auto" w:fill="FFFFFF"/>
        <w:snapToGrid w:val="0"/>
        <w:spacing w:line="240" w:lineRule="auto"/>
        <w:ind w:firstLine="5040" w:firstLineChars="2100"/>
        <w:jc w:val="left"/>
        <w:rPr>
          <w:rFonts w:hint="eastAsia" w:ascii="仿宋_GB2312" w:hAnsi="宋体" w:eastAsia="仿宋_GB2312"/>
          <w:sz w:val="24"/>
          <w:highlight w:val="none"/>
        </w:rPr>
      </w:pPr>
    </w:p>
    <w:p>
      <w:pPr>
        <w:shd w:val="clear" w:color="auto" w:fill="FFFFFF"/>
        <w:snapToGrid w:val="0"/>
        <w:spacing w:line="240" w:lineRule="auto"/>
        <w:ind w:firstLine="5040" w:firstLineChars="2100"/>
        <w:jc w:val="left"/>
        <w:rPr>
          <w:rFonts w:hint="eastAsia" w:ascii="仿宋_GB2312" w:hAnsi="宋体" w:eastAsia="仿宋_GB2312"/>
          <w:sz w:val="24"/>
          <w:highlight w:val="none"/>
        </w:rPr>
      </w:pPr>
      <w:r>
        <w:rPr>
          <w:rFonts w:hint="eastAsia" w:ascii="仿宋_GB2312" w:hAnsi="宋体" w:eastAsia="仿宋_GB2312"/>
          <w:sz w:val="24"/>
          <w:highlight w:val="none"/>
        </w:rPr>
        <w:t xml:space="preserve">投标人名称：（公章）                  </w:t>
      </w:r>
    </w:p>
    <w:p>
      <w:pPr>
        <w:shd w:val="clear" w:color="auto" w:fill="FFFFFF"/>
        <w:snapToGrid w:val="0"/>
        <w:spacing w:line="240" w:lineRule="auto"/>
        <w:ind w:firstLine="5040" w:firstLineChars="2100"/>
        <w:jc w:val="left"/>
        <w:rPr>
          <w:rFonts w:hint="eastAsia" w:ascii="仿宋_GB2312" w:hAnsi="宋体" w:eastAsia="仿宋_GB2312"/>
          <w:sz w:val="24"/>
          <w:highlight w:val="none"/>
        </w:rPr>
      </w:pPr>
    </w:p>
    <w:p>
      <w:pPr>
        <w:shd w:val="clear" w:color="auto" w:fill="FFFFFF"/>
        <w:snapToGrid w:val="0"/>
        <w:spacing w:line="240" w:lineRule="auto"/>
        <w:ind w:firstLine="5040" w:firstLineChars="2100"/>
        <w:jc w:val="left"/>
        <w:rPr>
          <w:rFonts w:hint="eastAsia" w:ascii="仿宋_GB2312" w:hAnsi="宋体" w:eastAsia="仿宋_GB2312"/>
          <w:sz w:val="24"/>
          <w:highlight w:val="none"/>
        </w:rPr>
      </w:pPr>
      <w:r>
        <w:rPr>
          <w:rFonts w:hint="eastAsia" w:ascii="仿宋_GB2312" w:hAnsi="宋体" w:eastAsia="仿宋_GB2312"/>
          <w:sz w:val="24"/>
          <w:highlight w:val="none"/>
        </w:rPr>
        <w:t xml:space="preserve">授权代表签字：                        </w:t>
      </w:r>
    </w:p>
    <w:p>
      <w:pPr>
        <w:shd w:val="clear" w:color="auto" w:fill="FFFFFF"/>
        <w:snapToGrid w:val="0"/>
        <w:spacing w:line="480" w:lineRule="exact"/>
        <w:ind w:firstLine="5860" w:firstLineChars="2442"/>
        <w:jc w:val="left"/>
        <w:rPr>
          <w:rFonts w:ascii="仿宋_GB2312" w:hAnsi="宋体" w:eastAsia="仿宋_GB2312"/>
          <w:sz w:val="24"/>
          <w:highlight w:val="none"/>
        </w:rPr>
      </w:pPr>
      <w:r>
        <w:rPr>
          <w:rFonts w:hint="eastAsia" w:ascii="仿宋_GB2312" w:hAnsi="宋体" w:eastAsia="仿宋_GB2312"/>
          <w:sz w:val="24"/>
          <w:highlight w:val="none"/>
        </w:rPr>
        <w:t>日 期：</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年  月  日</w:t>
      </w:r>
    </w:p>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ascii="仿宋_GB2312" w:hAnsi="宋体" w:eastAsia="仿宋_GB2312"/>
          <w:sz w:val="24"/>
          <w:highlight w:val="none"/>
        </w:rPr>
        <w:br w:type="page"/>
      </w:r>
      <w:r>
        <w:rPr>
          <w:rFonts w:hint="eastAsia" w:ascii="仿宋_GB2312" w:hAnsi="仿宋_GB2312" w:eastAsia="仿宋_GB2312" w:cs="仿宋_GB2312"/>
          <w:sz w:val="21"/>
          <w:szCs w:val="21"/>
          <w:highlight w:val="none"/>
        </w:rPr>
        <w:t>（2）《设备主要功能配置》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305"/>
        <w:gridCol w:w="5010"/>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73" w:type="dxa"/>
            <w:noWrap w:val="0"/>
            <w:vAlign w:val="top"/>
          </w:tcPr>
          <w:p>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1305" w:type="dxa"/>
            <w:noWrap w:val="0"/>
            <w:vAlign w:val="top"/>
          </w:tcPr>
          <w:p>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功能项</w:t>
            </w:r>
          </w:p>
        </w:tc>
        <w:tc>
          <w:tcPr>
            <w:tcW w:w="5010" w:type="dxa"/>
            <w:noWrap w:val="0"/>
            <w:vAlign w:val="top"/>
          </w:tcPr>
          <w:p>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描述（示例）</w:t>
            </w:r>
          </w:p>
        </w:tc>
        <w:tc>
          <w:tcPr>
            <w:tcW w:w="2198" w:type="dxa"/>
            <w:noWrap w:val="0"/>
            <w:vAlign w:val="top"/>
          </w:tcPr>
          <w:p>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73"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1</w:t>
            </w:r>
          </w:p>
        </w:tc>
        <w:tc>
          <w:tcPr>
            <w:tcW w:w="1305"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5010"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w:t>
            </w:r>
          </w:p>
        </w:tc>
        <w:tc>
          <w:tcPr>
            <w:tcW w:w="2198" w:type="dxa"/>
            <w:noWrap w:val="0"/>
            <w:vAlign w:val="center"/>
          </w:tcPr>
          <w:p>
            <w:pPr>
              <w:spacing w:before="240" w:beforeLines="100" w:after="240" w:afterLines="10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73"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2</w:t>
            </w:r>
          </w:p>
        </w:tc>
        <w:tc>
          <w:tcPr>
            <w:tcW w:w="1305"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5010"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2198" w:type="dxa"/>
            <w:noWrap w:val="0"/>
            <w:vAlign w:val="center"/>
          </w:tcPr>
          <w:p>
            <w:pPr>
              <w:spacing w:before="240" w:beforeLines="100" w:after="240" w:afterLines="10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3"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3</w:t>
            </w:r>
          </w:p>
        </w:tc>
        <w:tc>
          <w:tcPr>
            <w:tcW w:w="1305"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lang w:eastAsia="zh-CN"/>
              </w:rPr>
            </w:pPr>
          </w:p>
        </w:tc>
        <w:tc>
          <w:tcPr>
            <w:tcW w:w="5010"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2198" w:type="dxa"/>
            <w:noWrap w:val="0"/>
            <w:vAlign w:val="center"/>
          </w:tcPr>
          <w:p>
            <w:pPr>
              <w:spacing w:before="240" w:beforeLines="100" w:after="240" w:afterLines="100"/>
              <w:jc w:val="center"/>
              <w:rPr>
                <w:rFonts w:hint="eastAsia" w:ascii="仿宋_GB2312" w:hAnsi="仿宋_GB2312" w:eastAsia="仿宋_GB2312" w:cs="仿宋_GB2312"/>
                <w:sz w:val="21"/>
                <w:szCs w:val="21"/>
                <w:highlight w:val="none"/>
              </w:rPr>
            </w:pPr>
          </w:p>
        </w:tc>
      </w:tr>
    </w:tbl>
    <w:p>
      <w:pPr>
        <w:spacing w:line="50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（3）《核心部件配置表》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314"/>
        <w:gridCol w:w="1316"/>
        <w:gridCol w:w="840"/>
        <w:gridCol w:w="931"/>
        <w:gridCol w:w="1029"/>
        <w:gridCol w:w="1029"/>
        <w:gridCol w:w="125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1314"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名称</w:t>
            </w:r>
          </w:p>
        </w:tc>
        <w:tc>
          <w:tcPr>
            <w:tcW w:w="1316"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品牌名称</w:t>
            </w:r>
          </w:p>
        </w:tc>
        <w:tc>
          <w:tcPr>
            <w:tcW w:w="840"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2989" w:type="dxa"/>
            <w:gridSpan w:val="3"/>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生产厂家</w:t>
            </w:r>
          </w:p>
        </w:tc>
        <w:tc>
          <w:tcPr>
            <w:tcW w:w="1256"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技术或工艺类型</w:t>
            </w:r>
          </w:p>
        </w:tc>
        <w:tc>
          <w:tcPr>
            <w:tcW w:w="803"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314"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316"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名称</w:t>
            </w:r>
          </w:p>
        </w:tc>
        <w:tc>
          <w:tcPr>
            <w:tcW w:w="1029"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产地</w:t>
            </w:r>
          </w:p>
        </w:tc>
        <w:tc>
          <w:tcPr>
            <w:tcW w:w="1029"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电话</w:t>
            </w:r>
          </w:p>
        </w:tc>
        <w:tc>
          <w:tcPr>
            <w:tcW w:w="1256"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131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整机</w:t>
            </w:r>
          </w:p>
        </w:tc>
        <w:tc>
          <w:tcPr>
            <w:tcW w:w="131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131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发动机</w:t>
            </w:r>
          </w:p>
        </w:tc>
        <w:tc>
          <w:tcPr>
            <w:tcW w:w="131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p>
        </w:tc>
        <w:tc>
          <w:tcPr>
            <w:tcW w:w="131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电气系统</w:t>
            </w:r>
          </w:p>
        </w:tc>
        <w:tc>
          <w:tcPr>
            <w:tcW w:w="131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p>
        </w:tc>
        <w:tc>
          <w:tcPr>
            <w:tcW w:w="131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液压系统</w:t>
            </w:r>
          </w:p>
        </w:tc>
        <w:tc>
          <w:tcPr>
            <w:tcW w:w="131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131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31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bl>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p>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1.投标人根据各自投标产品设备的实际参数按本表格式及示例逐条填写。</w:t>
      </w:r>
    </w:p>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2.整机或核心部件为原装进口或进口组装的，需要在本表后附该货物或组装零部件的报关单等相关证明资料。</w:t>
      </w:r>
    </w:p>
    <w:p>
      <w:pPr>
        <w:spacing w:line="360" w:lineRule="auto"/>
        <w:jc w:val="left"/>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t>8.</w:t>
      </w:r>
    </w:p>
    <w:p>
      <w:pPr>
        <w:pStyle w:val="2"/>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技术服务及质保期服务响应情况</w:t>
      </w:r>
    </w:p>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（1）技术服务响应情况表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5152"/>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5152"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招标文件要求（最低要求）</w:t>
            </w:r>
          </w:p>
        </w:tc>
        <w:tc>
          <w:tcPr>
            <w:tcW w:w="3089"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响应情况表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45"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1</w:t>
            </w:r>
          </w:p>
        </w:tc>
        <w:tc>
          <w:tcPr>
            <w:tcW w:w="5152" w:type="dxa"/>
            <w:noWrap w:val="0"/>
            <w:vAlign w:val="center"/>
          </w:tcPr>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负责合同设备的</w:t>
            </w:r>
            <w:r>
              <w:rPr>
                <w:rFonts w:hint="eastAsia" w:ascii="仿宋_GB2312" w:eastAsia="仿宋_GB2312"/>
                <w:kern w:val="2"/>
                <w:sz w:val="21"/>
                <w:szCs w:val="21"/>
                <w:highlight w:val="none"/>
                <w:lang w:val="en-US" w:eastAsia="zh-CN"/>
              </w:rPr>
              <w:t>安装指导</w:t>
            </w:r>
            <w:r>
              <w:rPr>
                <w:rFonts w:hint="eastAsia" w:ascii="仿宋_GB2312" w:hAnsi="宋体" w:eastAsia="仿宋_GB2312"/>
                <w:kern w:val="2"/>
                <w:sz w:val="21"/>
                <w:szCs w:val="21"/>
                <w:highlight w:val="none"/>
              </w:rPr>
              <w:t>、调试，达到安全运行标准。</w:t>
            </w:r>
          </w:p>
        </w:tc>
        <w:tc>
          <w:tcPr>
            <w:tcW w:w="3089" w:type="dxa"/>
            <w:noWrap w:val="0"/>
            <w:vAlign w:val="center"/>
          </w:tcPr>
          <w:p>
            <w:pPr>
              <w:snapToGrid w:val="0"/>
              <w:spacing w:line="480" w:lineRule="exact"/>
              <w:jc w:val="left"/>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45"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2</w:t>
            </w:r>
          </w:p>
        </w:tc>
        <w:tc>
          <w:tcPr>
            <w:tcW w:w="5152" w:type="dxa"/>
            <w:noWrap w:val="0"/>
            <w:vAlign w:val="center"/>
          </w:tcPr>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对买方操作人员进行理论、操作培训，达到维护设备良好运转及处理小型故障的能力。</w:t>
            </w:r>
          </w:p>
        </w:tc>
        <w:tc>
          <w:tcPr>
            <w:tcW w:w="3089" w:type="dxa"/>
            <w:noWrap w:val="0"/>
            <w:vAlign w:val="center"/>
          </w:tcPr>
          <w:p>
            <w:pPr>
              <w:snapToGrid w:val="0"/>
              <w:spacing w:line="480" w:lineRule="exact"/>
              <w:jc w:val="left"/>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3</w:t>
            </w:r>
          </w:p>
        </w:tc>
        <w:tc>
          <w:tcPr>
            <w:tcW w:w="5152" w:type="dxa"/>
            <w:noWrap w:val="0"/>
            <w:vAlign w:val="center"/>
          </w:tcPr>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按国家及行业规定，提供合同设备完整的技术资料。</w:t>
            </w:r>
          </w:p>
        </w:tc>
        <w:tc>
          <w:tcPr>
            <w:tcW w:w="3089" w:type="dxa"/>
            <w:noWrap w:val="0"/>
            <w:vAlign w:val="center"/>
          </w:tcPr>
          <w:p>
            <w:pPr>
              <w:snapToGrid w:val="0"/>
              <w:spacing w:line="480" w:lineRule="exact"/>
              <w:jc w:val="left"/>
              <w:rPr>
                <w:rFonts w:hint="eastAsia" w:ascii="仿宋_GB2312" w:hAnsi="宋体" w:eastAsia="仿宋_GB2312"/>
                <w:sz w:val="21"/>
                <w:szCs w:val="21"/>
                <w:highlight w:val="none"/>
              </w:rPr>
            </w:pPr>
          </w:p>
        </w:tc>
      </w:tr>
    </w:tbl>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注:1.根据实际情况按本表格式逐条填写响应情况，不得仅填写“响应”二字。</w:t>
      </w:r>
    </w:p>
    <w:p>
      <w:pPr>
        <w:shd w:val="clear" w:color="auto" w:fill="FFFFFF"/>
        <w:snapToGrid w:val="0"/>
        <w:spacing w:line="480" w:lineRule="exact"/>
        <w:ind w:firstLine="420" w:firstLineChars="200"/>
        <w:jc w:val="left"/>
        <w:rPr>
          <w:rFonts w:ascii="仿宋_GB2312" w:hAnsi="宋体" w:eastAsia="仿宋_GB2312"/>
          <w:sz w:val="21"/>
          <w:szCs w:val="21"/>
          <w:highlight w:val="none"/>
        </w:rPr>
      </w:pPr>
      <w:r>
        <w:rPr>
          <w:rFonts w:hint="eastAsia" w:ascii="仿宋_GB2312" w:hAnsi="宋体" w:eastAsia="仿宋_GB2312"/>
          <w:sz w:val="21"/>
          <w:szCs w:val="21"/>
          <w:highlight w:val="none"/>
        </w:rPr>
        <w:t>2.以上要求原则上应逐一响应，若投标人存在部分的偏离，经评标专家评审认定为影响实际使用的，做废标处理;评标专家认定为非关键性偏离的，可以视为轻微偏差，不予废标。</w:t>
      </w:r>
    </w:p>
    <w:p>
      <w:pPr>
        <w:shd w:val="clear" w:color="auto" w:fill="FFFFFF"/>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（2）质保期、保修期服务响应情况表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33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noWrap w:val="0"/>
            <w:vAlign w:val="center"/>
          </w:tcPr>
          <w:p>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3412" w:type="pct"/>
            <w:noWrap w:val="0"/>
            <w:vAlign w:val="center"/>
          </w:tcPr>
          <w:p>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招标文件要求（最低要求）</w:t>
            </w:r>
          </w:p>
        </w:tc>
        <w:tc>
          <w:tcPr>
            <w:tcW w:w="1184" w:type="pct"/>
            <w:noWrap w:val="0"/>
            <w:vAlign w:val="center"/>
          </w:tcPr>
          <w:p>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响应情况表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03" w:type="pct"/>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1</w:t>
            </w:r>
          </w:p>
        </w:tc>
        <w:tc>
          <w:tcPr>
            <w:tcW w:w="3412" w:type="pct"/>
            <w:noWrap w:val="0"/>
            <w:vAlign w:val="top"/>
          </w:tcPr>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按照“合同通用条款”、“合同专用条款”等相关规定提供质保期服务。</w:t>
            </w:r>
          </w:p>
        </w:tc>
        <w:tc>
          <w:tcPr>
            <w:tcW w:w="1184" w:type="pct"/>
            <w:noWrap w:val="0"/>
            <w:vAlign w:val="top"/>
          </w:tcPr>
          <w:p>
            <w:pPr>
              <w:snapToGrid w:val="0"/>
              <w:spacing w:line="480" w:lineRule="exact"/>
              <w:jc w:val="left"/>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03" w:type="pct"/>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2</w:t>
            </w:r>
          </w:p>
        </w:tc>
        <w:tc>
          <w:tcPr>
            <w:tcW w:w="3412" w:type="pct"/>
            <w:noWrap w:val="0"/>
            <w:vAlign w:val="top"/>
          </w:tcPr>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相关时间要求:(1)明确专人作为质保期服务联系人，确保24小时服务热线畅通；(2)收到买方通知后，卖方保证在6小时内响应并提出处理措施；</w:t>
            </w:r>
          </w:p>
        </w:tc>
        <w:tc>
          <w:tcPr>
            <w:tcW w:w="1184" w:type="pct"/>
            <w:noWrap w:val="0"/>
            <w:vAlign w:val="top"/>
          </w:tcPr>
          <w:p>
            <w:pPr>
              <w:snapToGrid w:val="0"/>
              <w:spacing w:line="480" w:lineRule="exact"/>
              <w:jc w:val="left"/>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3</w:t>
            </w:r>
          </w:p>
        </w:tc>
        <w:tc>
          <w:tcPr>
            <w:tcW w:w="3412" w:type="pct"/>
            <w:noWrap w:val="0"/>
            <w:vAlign w:val="top"/>
          </w:tcPr>
          <w:p>
            <w:pPr>
              <w:pStyle w:val="17"/>
              <w:shd w:val="clear" w:color="auto" w:fill="FFFFFF"/>
              <w:spacing w:line="240" w:lineRule="auto"/>
              <w:rPr>
                <w:rFonts w:ascii="仿宋_GB2312" w:hAnsi="宋体" w:eastAsia="仿宋_GB2312"/>
                <w:kern w:val="2"/>
                <w:sz w:val="21"/>
                <w:szCs w:val="21"/>
                <w:highlight w:val="none"/>
              </w:rPr>
            </w:pPr>
            <w:r>
              <w:rPr>
                <w:rFonts w:hint="eastAsia" w:ascii="仿宋_GB2312" w:hAnsi="宋体" w:eastAsia="仿宋_GB2312"/>
                <w:kern w:val="2"/>
                <w:sz w:val="21"/>
                <w:szCs w:val="21"/>
                <w:highlight w:val="none"/>
              </w:rPr>
              <w:t>1、保修期时间:自质保期结束至设备正常使用寿命结束。</w:t>
            </w:r>
          </w:p>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2、保修期内，应按合同规定完成维持合同设备正常运转应提供的相关服务。</w:t>
            </w:r>
          </w:p>
        </w:tc>
        <w:tc>
          <w:tcPr>
            <w:tcW w:w="1184" w:type="pct"/>
            <w:noWrap w:val="0"/>
            <w:vAlign w:val="top"/>
          </w:tcPr>
          <w:p>
            <w:pPr>
              <w:snapToGrid w:val="0"/>
              <w:spacing w:line="480" w:lineRule="exact"/>
              <w:jc w:val="left"/>
              <w:rPr>
                <w:rFonts w:hint="eastAsia" w:ascii="仿宋_GB2312" w:hAnsi="宋体" w:eastAsia="仿宋_GB2312"/>
                <w:sz w:val="21"/>
                <w:szCs w:val="21"/>
                <w:highlight w:val="none"/>
              </w:rPr>
            </w:pPr>
          </w:p>
        </w:tc>
      </w:tr>
    </w:tbl>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注:</w:t>
      </w:r>
    </w:p>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1.根据实际情况按本表格式逐条填写响应情况，不得仅填写“响应”二字。</w:t>
      </w:r>
    </w:p>
    <w:p>
      <w:pPr>
        <w:shd w:val="clear" w:color="auto" w:fill="FFFFFF"/>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2.以上要求原则上应逐一响应，若投标人存在部分的偏离，经评标专家评审认定为影响实际使用的，做废标处理;评标专家认定为非关键性偏离的，可以视为轻微偏差，不予废标。</w:t>
      </w:r>
    </w:p>
    <w:p>
      <w:pPr>
        <w:pStyle w:val="8"/>
        <w:rPr>
          <w:rFonts w:hint="eastAsia"/>
          <w:lang w:val="en-US" w:eastAsia="zh-CN"/>
        </w:rPr>
      </w:pPr>
    </w:p>
    <w:p>
      <w:pPr>
        <w:shd w:val="clear" w:color="auto" w:fill="FFFFFF"/>
        <w:snapToGrid w:val="0"/>
        <w:spacing w:line="480" w:lineRule="exact"/>
        <w:jc w:val="left"/>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t>9.</w:t>
      </w:r>
    </w:p>
    <w:p>
      <w:pPr>
        <w:pStyle w:val="2"/>
        <w:jc w:val="center"/>
        <w:rPr>
          <w:rFonts w:hint="eastAsia" w:ascii="仿宋_GB2312" w:eastAsia="仿宋_GB2312" w:cs="宋体" w:hAnsiTheme="minorEastAsia"/>
          <w:b/>
          <w:w w:val="90"/>
          <w:sz w:val="28"/>
          <w:szCs w:val="28"/>
          <w:highlight w:val="none"/>
          <w:lang w:val="en-US" w:eastAsia="zh-CN"/>
        </w:rPr>
      </w:pPr>
      <w:r>
        <w:rPr>
          <w:rFonts w:hint="eastAsia" w:ascii="仿宋_GB2312" w:eastAsia="仿宋_GB2312" w:cs="宋体" w:hAnsiTheme="minorEastAsia"/>
          <w:b/>
          <w:w w:val="90"/>
          <w:sz w:val="28"/>
          <w:szCs w:val="28"/>
          <w:highlight w:val="none"/>
          <w:lang w:val="en-US" w:eastAsia="zh-CN"/>
        </w:rPr>
        <w:t>随设备备品备件一览表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412"/>
        <w:gridCol w:w="1764"/>
        <w:gridCol w:w="164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12"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备品备件名称</w:t>
            </w:r>
          </w:p>
        </w:tc>
        <w:tc>
          <w:tcPr>
            <w:tcW w:w="176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724" w:type="dxa"/>
            <w:noWrap w:val="0"/>
            <w:vAlign w:val="top"/>
          </w:tcPr>
          <w:p>
            <w:pPr>
              <w:snapToGrid w:val="0"/>
              <w:spacing w:line="48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12"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12"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12"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4" w:type="dxa"/>
            <w:gridSpan w:val="3"/>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合计</w:t>
            </w: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1"/>
                <w:szCs w:val="21"/>
                <w:highlight w:val="none"/>
              </w:rPr>
            </w:pPr>
          </w:p>
        </w:tc>
      </w:tr>
    </w:tbl>
    <w:p>
      <w:pPr>
        <w:pStyle w:val="2"/>
        <w:jc w:val="center"/>
        <w:rPr>
          <w:rFonts w:hint="eastAsia" w:ascii="仿宋_GB2312" w:eastAsia="仿宋_GB2312" w:cs="宋体" w:hAnsiTheme="minorEastAsia"/>
          <w:b/>
          <w:w w:val="90"/>
          <w:sz w:val="28"/>
          <w:szCs w:val="28"/>
          <w:highlight w:val="none"/>
          <w:lang w:val="en-US" w:eastAsia="zh-CN"/>
        </w:rPr>
      </w:pPr>
    </w:p>
    <w:p>
      <w:pPr>
        <w:pStyle w:val="2"/>
        <w:jc w:val="center"/>
        <w:rPr>
          <w:rFonts w:hint="default" w:ascii="仿宋_GB2312" w:eastAsia="仿宋_GB2312" w:cs="宋体" w:hAnsiTheme="minorEastAsia"/>
          <w:b/>
          <w:w w:val="90"/>
          <w:sz w:val="28"/>
          <w:szCs w:val="28"/>
          <w:highlight w:val="none"/>
          <w:lang w:val="en-US" w:eastAsia="zh-CN"/>
        </w:rPr>
      </w:pPr>
      <w:r>
        <w:rPr>
          <w:rFonts w:hint="eastAsia" w:ascii="仿宋_GB2312" w:eastAsia="仿宋_GB2312" w:cs="宋体" w:hAnsiTheme="minorEastAsia"/>
          <w:b/>
          <w:w w:val="90"/>
          <w:sz w:val="28"/>
          <w:szCs w:val="28"/>
          <w:highlight w:val="none"/>
          <w:lang w:val="en-US" w:eastAsia="zh-CN"/>
        </w:rPr>
        <w:t>随设备专用工具一览表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436"/>
        <w:gridCol w:w="1728"/>
        <w:gridCol w:w="164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36" w:type="dxa"/>
            <w:noWrap w:val="0"/>
            <w:vAlign w:val="top"/>
          </w:tcPr>
          <w:p>
            <w:pPr>
              <w:snapToGrid w:val="0"/>
              <w:spacing w:line="48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专用工具</w:t>
            </w:r>
            <w:r>
              <w:rPr>
                <w:rFonts w:hint="eastAsia" w:ascii="仿宋_GB2312" w:hAnsi="仿宋_GB2312" w:eastAsia="仿宋_GB2312" w:cs="仿宋_GB2312"/>
                <w:sz w:val="21"/>
                <w:szCs w:val="21"/>
                <w:highlight w:val="none"/>
                <w:lang w:eastAsia="zh-CN"/>
              </w:rPr>
              <w:t>名称</w:t>
            </w:r>
          </w:p>
        </w:tc>
        <w:tc>
          <w:tcPr>
            <w:tcW w:w="17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703" w:type="dxa"/>
            <w:noWrap w:val="0"/>
            <w:vAlign w:val="top"/>
          </w:tcPr>
          <w:p>
            <w:pPr>
              <w:snapToGrid w:val="0"/>
              <w:spacing w:line="48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3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3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3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9" w:type="dxa"/>
            <w:gridSpan w:val="3"/>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合计</w:t>
            </w: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bl>
    <w:p>
      <w:pPr>
        <w:pStyle w:val="2"/>
        <w:jc w:val="center"/>
        <w:rPr>
          <w:rFonts w:hint="default" w:ascii="仿宋_GB2312" w:eastAsia="仿宋_GB2312" w:cs="宋体" w:hAnsiTheme="minorEastAsia"/>
          <w:b/>
          <w:w w:val="90"/>
          <w:sz w:val="28"/>
          <w:szCs w:val="28"/>
          <w:highlight w:val="none"/>
          <w:lang w:val="en-US" w:eastAsia="zh-CN"/>
        </w:rPr>
      </w:pPr>
    </w:p>
    <w:p>
      <w:pPr>
        <w:shd w:val="clear" w:color="auto" w:fill="FFFFFF"/>
        <w:snapToGrid w:val="0"/>
        <w:spacing w:line="480" w:lineRule="exact"/>
        <w:jc w:val="center"/>
        <w:rPr>
          <w:rFonts w:hint="eastAsia" w:ascii="仿宋_GB2312" w:hAnsi="宋体" w:eastAsia="仿宋_GB2312"/>
          <w:sz w:val="24"/>
          <w:highlight w:val="none"/>
        </w:rPr>
      </w:pPr>
      <w:r>
        <w:rPr>
          <w:rFonts w:hint="eastAsia" w:ascii="仿宋_GB2312" w:hAnsi="宋体" w:eastAsia="仿宋_GB2312"/>
          <w:b/>
          <w:bCs/>
          <w:sz w:val="28"/>
          <w:szCs w:val="28"/>
          <w:highlight w:val="none"/>
        </w:rPr>
        <w:t>随设备提供的技术资料或图纸一览表</w:t>
      </w:r>
      <w:r>
        <w:rPr>
          <w:rFonts w:ascii="仿宋_GB2312" w:hAnsi="宋体" w:eastAsia="仿宋_GB2312"/>
          <w:sz w:val="24"/>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439"/>
        <w:gridCol w:w="1689"/>
        <w:gridCol w:w="16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3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技术图纸</w:t>
            </w: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主要内容</w:t>
            </w: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69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3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3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3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bl>
    <w:p>
      <w:pPr>
        <w:shd w:val="clear" w:color="auto" w:fill="FFFFFF"/>
        <w:snapToGrid w:val="0"/>
        <w:spacing w:line="480" w:lineRule="exact"/>
        <w:jc w:val="left"/>
        <w:rPr>
          <w:rFonts w:ascii="仿宋_GB2312" w:hAnsi="宋体" w:eastAsia="仿宋_GB2312"/>
          <w:sz w:val="24"/>
          <w:highlight w:val="none"/>
        </w:rPr>
      </w:pPr>
    </w:p>
    <w:p>
      <w:pPr>
        <w:shd w:val="clear" w:color="auto" w:fill="FFFFFF"/>
        <w:snapToGrid w:val="0"/>
        <w:spacing w:line="480" w:lineRule="exact"/>
        <w:jc w:val="left"/>
        <w:rPr>
          <w:rFonts w:ascii="仿宋_GB2312" w:hAnsi="宋体" w:eastAsia="仿宋_GB2312"/>
          <w:sz w:val="24"/>
          <w:highlight w:val="none"/>
        </w:rPr>
      </w:pPr>
    </w:p>
    <w:p>
      <w:pPr>
        <w:shd w:val="clear" w:color="auto" w:fill="FFFFFF"/>
        <w:snapToGrid w:val="0"/>
        <w:spacing w:line="480" w:lineRule="exact"/>
        <w:ind w:firstLine="5548" w:firstLineChars="2642"/>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 xml:space="preserve">投标人名称：（公章）                  </w:t>
      </w:r>
    </w:p>
    <w:p>
      <w:pPr>
        <w:shd w:val="clear" w:color="auto" w:fill="FFFFFF"/>
        <w:snapToGrid w:val="0"/>
        <w:spacing w:line="480" w:lineRule="exact"/>
        <w:ind w:firstLine="5548" w:firstLineChars="2642"/>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 xml:space="preserve">授权代表签字：                        </w:t>
      </w:r>
    </w:p>
    <w:p>
      <w:pPr>
        <w:shd w:val="clear" w:color="auto" w:fill="FFFFFF"/>
        <w:snapToGrid w:val="0"/>
        <w:spacing w:line="480" w:lineRule="exact"/>
        <w:ind w:firstLine="5548" w:firstLineChars="2642"/>
        <w:jc w:val="left"/>
        <w:rPr>
          <w:rFonts w:ascii="仿宋_GB2312" w:hAnsi="宋体" w:eastAsia="仿宋_GB2312"/>
          <w:sz w:val="21"/>
          <w:szCs w:val="21"/>
          <w:highlight w:val="none"/>
        </w:rPr>
      </w:pPr>
      <w:r>
        <w:rPr>
          <w:rFonts w:hint="eastAsia" w:ascii="仿宋_GB2312" w:hAnsi="宋体" w:eastAsia="仿宋_GB2312"/>
          <w:sz w:val="21"/>
          <w:szCs w:val="21"/>
          <w:highlight w:val="none"/>
        </w:rPr>
        <w:t>日 期：  年  月  日</w:t>
      </w:r>
    </w:p>
    <w:p>
      <w:pPr>
        <w:pStyle w:val="2"/>
        <w:jc w:val="center"/>
        <w:rPr>
          <w:rFonts w:hint="default" w:ascii="仿宋_GB2312" w:eastAsia="仿宋_GB2312" w:cs="宋体" w:hAnsiTheme="minorEastAsia"/>
          <w:b/>
          <w:w w:val="90"/>
          <w:sz w:val="28"/>
          <w:szCs w:val="28"/>
          <w:highlight w:val="none"/>
          <w:lang w:val="en-US" w:eastAsia="zh-CN"/>
        </w:rPr>
      </w:pPr>
    </w:p>
    <w:p>
      <w:pPr>
        <w:spacing w:line="360" w:lineRule="auto"/>
        <w:jc w:val="left"/>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pStyle w:val="2"/>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pStyle w:val="2"/>
        <w:rPr>
          <w:rFonts w:hint="default" w:ascii="仿宋_GB2312" w:eastAsia="仿宋_GB2312" w:cs="宋体" w:hAnsiTheme="minorEastAsia"/>
          <w:b/>
          <w:w w:val="90"/>
          <w:sz w:val="24"/>
          <w:szCs w:val="24"/>
          <w:highlight w:val="none"/>
          <w:lang w:val="en-US" w:eastAsia="zh-CN"/>
        </w:rPr>
      </w:pPr>
      <w:r>
        <w:rPr>
          <w:rFonts w:hint="eastAsia" w:ascii="仿宋_GB2312" w:eastAsia="仿宋_GB2312" w:cs="宋体" w:hAnsiTheme="minorEastAsia"/>
          <w:b/>
          <w:w w:val="90"/>
          <w:sz w:val="24"/>
          <w:szCs w:val="24"/>
          <w:highlight w:val="none"/>
          <w:lang w:val="en-US" w:eastAsia="zh-CN"/>
        </w:rPr>
        <w:t>10.</w:t>
      </w:r>
    </w:p>
    <w:p>
      <w:pPr>
        <w:shd w:val="clear" w:color="auto" w:fill="FFFFFF"/>
        <w:snapToGrid w:val="0"/>
        <w:spacing w:line="480" w:lineRule="exact"/>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推荐使用1年易损件清单</w:t>
      </w:r>
    </w:p>
    <w:tbl>
      <w:tblPr>
        <w:tblStyle w:val="19"/>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079"/>
        <w:gridCol w:w="2076"/>
        <w:gridCol w:w="900"/>
        <w:gridCol w:w="183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8"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序号</w:t>
            </w:r>
          </w:p>
        </w:tc>
        <w:tc>
          <w:tcPr>
            <w:tcW w:w="2079"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易损件名称</w:t>
            </w:r>
          </w:p>
        </w:tc>
        <w:tc>
          <w:tcPr>
            <w:tcW w:w="2076"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不含税</w:t>
            </w:r>
            <w:r>
              <w:rPr>
                <w:rFonts w:hint="eastAsia" w:ascii="仿宋_GB2312" w:hAnsi="仿宋_GB2312" w:eastAsia="仿宋_GB2312" w:cs="仿宋_GB2312"/>
                <w:sz w:val="21"/>
                <w:szCs w:val="21"/>
                <w:highlight w:val="none"/>
              </w:rPr>
              <w:t>单价</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比索</w:t>
            </w:r>
            <w:r>
              <w:rPr>
                <w:rFonts w:hint="eastAsia" w:ascii="仿宋_GB2312" w:hAnsi="仿宋_GB2312" w:eastAsia="仿宋_GB2312" w:cs="仿宋_GB2312"/>
                <w:sz w:val="21"/>
                <w:szCs w:val="21"/>
                <w:highlight w:val="none"/>
                <w:lang w:eastAsia="zh-CN"/>
              </w:rPr>
              <w:t>）</w:t>
            </w:r>
          </w:p>
        </w:tc>
        <w:tc>
          <w:tcPr>
            <w:tcW w:w="900"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税率</w:t>
            </w:r>
          </w:p>
        </w:tc>
        <w:tc>
          <w:tcPr>
            <w:tcW w:w="1836"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价税合计</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lang w:val="en-US" w:eastAsia="zh-CN"/>
              </w:rPr>
              <w:t>比索</w:t>
            </w:r>
            <w:r>
              <w:rPr>
                <w:rFonts w:hint="eastAsia" w:ascii="仿宋_GB2312" w:hAnsi="仿宋_GB2312" w:eastAsia="仿宋_GB2312" w:cs="仿宋_GB2312"/>
                <w:color w:val="000000"/>
                <w:sz w:val="21"/>
                <w:szCs w:val="21"/>
                <w:highlight w:val="none"/>
                <w:lang w:eastAsia="zh-CN"/>
              </w:rPr>
              <w:t>）</w:t>
            </w:r>
          </w:p>
        </w:tc>
        <w:tc>
          <w:tcPr>
            <w:tcW w:w="1356"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noWrap w:val="0"/>
            <w:vAlign w:val="center"/>
          </w:tcPr>
          <w:p>
            <w:pPr>
              <w:snapToGrid w:val="0"/>
              <w:spacing w:line="48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1</w:t>
            </w:r>
          </w:p>
        </w:tc>
        <w:tc>
          <w:tcPr>
            <w:tcW w:w="2079" w:type="dxa"/>
            <w:noWrap w:val="0"/>
            <w:vAlign w:val="center"/>
          </w:tcPr>
          <w:p>
            <w:pPr>
              <w:tabs>
                <w:tab w:val="left" w:pos="2857"/>
              </w:tabs>
              <w:jc w:val="center"/>
              <w:rPr>
                <w:rFonts w:hint="eastAsia" w:ascii="仿宋_GB2312" w:hAnsi="仿宋_GB2312" w:eastAsia="仿宋_GB2312" w:cs="仿宋_GB2312"/>
                <w:color w:val="000000"/>
                <w:kern w:val="2"/>
                <w:sz w:val="21"/>
                <w:szCs w:val="21"/>
                <w:highlight w:val="none"/>
                <w:lang w:val="en-US" w:eastAsia="zh-CN" w:bidi="ar-SA"/>
              </w:rPr>
            </w:pPr>
          </w:p>
        </w:tc>
        <w:tc>
          <w:tcPr>
            <w:tcW w:w="2076" w:type="dxa"/>
            <w:noWrap w:val="0"/>
            <w:vAlign w:val="center"/>
          </w:tcPr>
          <w:p>
            <w:pPr>
              <w:tabs>
                <w:tab w:val="left" w:pos="2857"/>
              </w:tabs>
              <w:jc w:val="center"/>
              <w:rPr>
                <w:rFonts w:hint="eastAsia" w:ascii="仿宋_GB2312" w:hAnsi="仿宋_GB2312" w:eastAsia="仿宋_GB2312" w:cs="仿宋_GB2312"/>
                <w:color w:val="000000"/>
                <w:kern w:val="2"/>
                <w:sz w:val="21"/>
                <w:szCs w:val="21"/>
                <w:highlight w:val="none"/>
                <w:lang w:val="en-US" w:eastAsia="zh-CN" w:bidi="ar-SA"/>
              </w:rPr>
            </w:pPr>
          </w:p>
        </w:tc>
        <w:tc>
          <w:tcPr>
            <w:tcW w:w="900" w:type="dxa"/>
            <w:noWrap w:val="0"/>
            <w:vAlign w:val="center"/>
          </w:tcPr>
          <w:p>
            <w:pPr>
              <w:tabs>
                <w:tab w:val="left" w:pos="2857"/>
              </w:tabs>
              <w:jc w:val="center"/>
              <w:rPr>
                <w:rFonts w:hint="eastAsia" w:ascii="仿宋_GB2312" w:hAnsi="仿宋_GB2312" w:eastAsia="仿宋_GB2312" w:cs="仿宋_GB2312"/>
                <w:color w:val="000000"/>
                <w:kern w:val="2"/>
                <w:sz w:val="21"/>
                <w:szCs w:val="21"/>
                <w:highlight w:val="none"/>
                <w:lang w:val="en-US" w:eastAsia="zh-CN" w:bidi="ar-SA"/>
              </w:rPr>
            </w:pPr>
          </w:p>
        </w:tc>
        <w:tc>
          <w:tcPr>
            <w:tcW w:w="1836" w:type="dxa"/>
            <w:noWrap w:val="0"/>
            <w:vAlign w:val="center"/>
          </w:tcPr>
          <w:p>
            <w:pPr>
              <w:tabs>
                <w:tab w:val="left" w:pos="2857"/>
              </w:tabs>
              <w:jc w:val="center"/>
              <w:rPr>
                <w:rFonts w:hint="eastAsia" w:ascii="仿宋_GB2312" w:hAnsi="仿宋_GB2312" w:eastAsia="仿宋_GB2312" w:cs="仿宋_GB2312"/>
                <w:color w:val="000000"/>
                <w:kern w:val="2"/>
                <w:sz w:val="21"/>
                <w:szCs w:val="21"/>
                <w:highlight w:val="none"/>
                <w:lang w:val="en-US" w:eastAsia="zh-CN" w:bidi="ar-SA"/>
              </w:rPr>
            </w:pPr>
          </w:p>
        </w:tc>
        <w:tc>
          <w:tcPr>
            <w:tcW w:w="135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8" w:type="dxa"/>
            <w:noWrap w:val="0"/>
            <w:vAlign w:val="center"/>
          </w:tcPr>
          <w:p>
            <w:pPr>
              <w:snapToGrid w:val="0"/>
              <w:spacing w:line="48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2</w:t>
            </w:r>
          </w:p>
        </w:tc>
        <w:tc>
          <w:tcPr>
            <w:tcW w:w="2079"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207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900"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183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135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8"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079"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207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900"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183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135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r>
    </w:tbl>
    <w:p>
      <w:pPr>
        <w:pStyle w:val="2"/>
        <w:rPr>
          <w:rFonts w:hint="default"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11</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企业法人营业执照、税务登记证</w:t>
      </w:r>
      <w:r>
        <w:rPr>
          <w:rFonts w:hint="eastAsia" w:ascii="仿宋_GB2312" w:eastAsia="仿宋_GB2312" w:hAnsiTheme="minorEastAsia"/>
          <w:sz w:val="21"/>
          <w:szCs w:val="21"/>
          <w:highlight w:val="none"/>
          <w:lang w:val="en-US" w:eastAsia="zh-CN"/>
        </w:rPr>
        <w:t>明(2303)等</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eastAsia="仿宋_GB2312" w:hAnsiTheme="minorEastAsia"/>
          <w:sz w:val="21"/>
          <w:szCs w:val="21"/>
          <w:highlight w:val="none"/>
        </w:rPr>
        <w:t xml:space="preserve">；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投标人认为必要的其它文件和资料。</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jc w:val="cente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lang w:val="en-US" w:eastAsia="zh-CN"/>
        </w:rPr>
        <w:t>第四部分</w:t>
      </w:r>
      <w:r>
        <w:rPr>
          <w:rFonts w:hint="eastAsia" w:ascii="仿宋_GB2312" w:eastAsia="仿宋_GB2312" w:hAnsiTheme="majorEastAsia"/>
          <w:b/>
          <w:bCs/>
          <w:sz w:val="28"/>
          <w:szCs w:val="28"/>
          <w:highlight w:val="none"/>
        </w:rPr>
        <w:t xml:space="preserve"> 合同文件</w:t>
      </w:r>
    </w:p>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91FB72"/>
    <w:multiLevelType w:val="singleLevel"/>
    <w:tmpl w:val="1491FB7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zFjOTc4ZTU0YzkxNjdiYTgzYzE2MWQyZmJlMTgifQ=="/>
  </w:docVars>
  <w:rsids>
    <w:rsidRoot w:val="3BB63BCC"/>
    <w:rsid w:val="009E45A9"/>
    <w:rsid w:val="00A641FB"/>
    <w:rsid w:val="015D691F"/>
    <w:rsid w:val="027F6AB2"/>
    <w:rsid w:val="02B81FC4"/>
    <w:rsid w:val="040A684F"/>
    <w:rsid w:val="05456EA3"/>
    <w:rsid w:val="0C4274CE"/>
    <w:rsid w:val="0C9C619E"/>
    <w:rsid w:val="0CBE467B"/>
    <w:rsid w:val="102F1DAA"/>
    <w:rsid w:val="10307736"/>
    <w:rsid w:val="10D60CEE"/>
    <w:rsid w:val="113413B0"/>
    <w:rsid w:val="11931E1A"/>
    <w:rsid w:val="12394ECF"/>
    <w:rsid w:val="13196AAF"/>
    <w:rsid w:val="136E0BA9"/>
    <w:rsid w:val="138C5FB1"/>
    <w:rsid w:val="15EC2259"/>
    <w:rsid w:val="16757DCF"/>
    <w:rsid w:val="16DB74E6"/>
    <w:rsid w:val="18893D8F"/>
    <w:rsid w:val="19EE2997"/>
    <w:rsid w:val="1A3F6AE4"/>
    <w:rsid w:val="1A9E33B7"/>
    <w:rsid w:val="1C9A368A"/>
    <w:rsid w:val="1CE65C54"/>
    <w:rsid w:val="1D564AEC"/>
    <w:rsid w:val="1D5F5A06"/>
    <w:rsid w:val="1F2962CC"/>
    <w:rsid w:val="20785773"/>
    <w:rsid w:val="21B005DE"/>
    <w:rsid w:val="22145011"/>
    <w:rsid w:val="2221328A"/>
    <w:rsid w:val="22D327D6"/>
    <w:rsid w:val="24771887"/>
    <w:rsid w:val="251B66B7"/>
    <w:rsid w:val="2565424E"/>
    <w:rsid w:val="286F2FA1"/>
    <w:rsid w:val="28A80EAE"/>
    <w:rsid w:val="28EB0AE2"/>
    <w:rsid w:val="29A0718A"/>
    <w:rsid w:val="2D4C06F3"/>
    <w:rsid w:val="2F7D1FE6"/>
    <w:rsid w:val="30A92DC8"/>
    <w:rsid w:val="31E87920"/>
    <w:rsid w:val="31FE376D"/>
    <w:rsid w:val="32122601"/>
    <w:rsid w:val="32180206"/>
    <w:rsid w:val="33226E62"/>
    <w:rsid w:val="33746B92"/>
    <w:rsid w:val="33BC59F2"/>
    <w:rsid w:val="34025F5A"/>
    <w:rsid w:val="34DB4142"/>
    <w:rsid w:val="355D6BD0"/>
    <w:rsid w:val="35A324DC"/>
    <w:rsid w:val="362C0724"/>
    <w:rsid w:val="369040D7"/>
    <w:rsid w:val="379F4F25"/>
    <w:rsid w:val="37F0752F"/>
    <w:rsid w:val="3AEF3ACE"/>
    <w:rsid w:val="3BA2510C"/>
    <w:rsid w:val="3BB63BCC"/>
    <w:rsid w:val="3D9077EA"/>
    <w:rsid w:val="3DA81802"/>
    <w:rsid w:val="3DFD6502"/>
    <w:rsid w:val="3E2E2B5F"/>
    <w:rsid w:val="3EE857D0"/>
    <w:rsid w:val="3FFC1746"/>
    <w:rsid w:val="3FFF47B3"/>
    <w:rsid w:val="40077B0C"/>
    <w:rsid w:val="40A86BF9"/>
    <w:rsid w:val="40D55969"/>
    <w:rsid w:val="41841F32"/>
    <w:rsid w:val="43432C09"/>
    <w:rsid w:val="435C279C"/>
    <w:rsid w:val="437234EE"/>
    <w:rsid w:val="438F5E4E"/>
    <w:rsid w:val="439241CA"/>
    <w:rsid w:val="43CA3BDE"/>
    <w:rsid w:val="43F263DD"/>
    <w:rsid w:val="448C05DF"/>
    <w:rsid w:val="44C22253"/>
    <w:rsid w:val="457B5E4E"/>
    <w:rsid w:val="464D04AB"/>
    <w:rsid w:val="470E352E"/>
    <w:rsid w:val="483C3914"/>
    <w:rsid w:val="49033566"/>
    <w:rsid w:val="49E86C98"/>
    <w:rsid w:val="4B6613E0"/>
    <w:rsid w:val="4CE23492"/>
    <w:rsid w:val="4E795186"/>
    <w:rsid w:val="4EDD2163"/>
    <w:rsid w:val="4EDE2869"/>
    <w:rsid w:val="4F5D14F6"/>
    <w:rsid w:val="50946536"/>
    <w:rsid w:val="51D6733E"/>
    <w:rsid w:val="52990A97"/>
    <w:rsid w:val="53D821EA"/>
    <w:rsid w:val="55EC7130"/>
    <w:rsid w:val="565C6063"/>
    <w:rsid w:val="569C2904"/>
    <w:rsid w:val="56FE711B"/>
    <w:rsid w:val="57783371"/>
    <w:rsid w:val="57D460CD"/>
    <w:rsid w:val="58873140"/>
    <w:rsid w:val="58A43CF2"/>
    <w:rsid w:val="58B008E9"/>
    <w:rsid w:val="58B90D74"/>
    <w:rsid w:val="59126EAD"/>
    <w:rsid w:val="59556871"/>
    <w:rsid w:val="59600376"/>
    <w:rsid w:val="5C5D2B35"/>
    <w:rsid w:val="5DCF1811"/>
    <w:rsid w:val="5DCF7A63"/>
    <w:rsid w:val="5FBF7663"/>
    <w:rsid w:val="60B92304"/>
    <w:rsid w:val="617A7CE6"/>
    <w:rsid w:val="618E3791"/>
    <w:rsid w:val="61DC274E"/>
    <w:rsid w:val="640E2967"/>
    <w:rsid w:val="644D16E1"/>
    <w:rsid w:val="64D771FD"/>
    <w:rsid w:val="66E31E89"/>
    <w:rsid w:val="68994CF2"/>
    <w:rsid w:val="69B813AB"/>
    <w:rsid w:val="6A1938B8"/>
    <w:rsid w:val="6A995680"/>
    <w:rsid w:val="6ADA35A3"/>
    <w:rsid w:val="6D2B092E"/>
    <w:rsid w:val="6DF17859"/>
    <w:rsid w:val="6E1849F6"/>
    <w:rsid w:val="6F7A7426"/>
    <w:rsid w:val="719E532A"/>
    <w:rsid w:val="71DB260D"/>
    <w:rsid w:val="72936E59"/>
    <w:rsid w:val="72D64B71"/>
    <w:rsid w:val="73AB01D2"/>
    <w:rsid w:val="73FB2F08"/>
    <w:rsid w:val="74CF1C9F"/>
    <w:rsid w:val="77C81353"/>
    <w:rsid w:val="78F4468F"/>
    <w:rsid w:val="79FE231C"/>
    <w:rsid w:val="7A5C5C7B"/>
    <w:rsid w:val="7BC47442"/>
    <w:rsid w:val="7BFA7193"/>
    <w:rsid w:val="7CA31A9D"/>
    <w:rsid w:val="7D514A54"/>
    <w:rsid w:val="7EB50157"/>
    <w:rsid w:val="7EE34CC4"/>
    <w:rsid w:val="7F035F1D"/>
    <w:rsid w:val="7F11021C"/>
    <w:rsid w:val="7FD3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3"/>
    <w:basedOn w:val="1"/>
    <w:next w:val="1"/>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autoRedefine/>
    <w:qFormat/>
    <w:uiPriority w:val="0"/>
    <w:pPr>
      <w:keepNext/>
      <w:keepLines/>
      <w:spacing w:before="280" w:after="290" w:line="374" w:lineRule="auto"/>
      <w:outlineLvl w:val="3"/>
    </w:pPr>
    <w:rPr>
      <w:rFonts w:ascii="Arial" w:hAnsi="Arial" w:eastAsia="黑体"/>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cs="宋体"/>
      <w:kern w:val="44"/>
      <w:sz w:val="21"/>
      <w:szCs w:val="21"/>
    </w:rPr>
  </w:style>
  <w:style w:type="paragraph" w:styleId="6">
    <w:name w:val="Normal Indent"/>
    <w:basedOn w:val="1"/>
    <w:autoRedefine/>
    <w:qFormat/>
    <w:uiPriority w:val="0"/>
    <w:pPr>
      <w:ind w:firstLine="420"/>
    </w:pPr>
    <w:rPr>
      <w:szCs w:val="20"/>
    </w:rPr>
  </w:style>
  <w:style w:type="paragraph" w:styleId="7">
    <w:name w:val="annotation text"/>
    <w:basedOn w:val="1"/>
    <w:autoRedefine/>
    <w:unhideWhenUsed/>
    <w:qFormat/>
    <w:uiPriority w:val="99"/>
    <w:pPr>
      <w:jc w:val="left"/>
    </w:pPr>
    <w:rPr>
      <w:rFonts w:ascii="Times New Roman" w:hAnsi="Times New Roman" w:eastAsia="宋体" w:cs="Times New Roman"/>
      <w:sz w:val="21"/>
    </w:rPr>
  </w:style>
  <w:style w:type="paragraph" w:styleId="8">
    <w:name w:val="Body Text"/>
    <w:basedOn w:val="1"/>
    <w:next w:val="1"/>
    <w:autoRedefine/>
    <w:unhideWhenUsed/>
    <w:qFormat/>
    <w:uiPriority w:val="0"/>
    <w:pPr>
      <w:spacing w:after="120"/>
    </w:pPr>
    <w:rPr>
      <w:rFonts w:ascii="Times New Roman" w:hAnsi="Times New Roman"/>
      <w:szCs w:val="20"/>
    </w:rPr>
  </w:style>
  <w:style w:type="paragraph" w:styleId="9">
    <w:name w:val="Body Text Indent"/>
    <w:basedOn w:val="1"/>
    <w:autoRedefine/>
    <w:qFormat/>
    <w:uiPriority w:val="0"/>
    <w:pPr>
      <w:spacing w:after="120"/>
      <w:ind w:left="420" w:leftChars="200"/>
    </w:pPr>
    <w:rPr>
      <w:rFonts w:ascii="宋体" w:hAnsi="宋体" w:eastAsia="宋体" w:cs="宋体"/>
      <w:kern w:val="44"/>
      <w:sz w:val="28"/>
      <w:szCs w:val="28"/>
    </w:rPr>
  </w:style>
  <w:style w:type="paragraph" w:styleId="10">
    <w:name w:val="Body Text Indent 2"/>
    <w:basedOn w:val="1"/>
    <w:autoRedefine/>
    <w:qFormat/>
    <w:uiPriority w:val="0"/>
    <w:pPr>
      <w:ind w:firstLine="540" w:firstLineChars="180"/>
    </w:pPr>
    <w:rPr>
      <w:rFonts w:ascii="仿宋_GB2312" w:eastAsia="仿宋_GB2312"/>
      <w:sz w:val="30"/>
      <w:szCs w:val="24"/>
    </w:rPr>
  </w:style>
  <w:style w:type="paragraph" w:styleId="11">
    <w:name w:val="footer"/>
    <w:basedOn w:val="1"/>
    <w:autoRedefine/>
    <w:unhideWhenUsed/>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Body Text 2"/>
    <w:basedOn w:val="1"/>
    <w:next w:val="1"/>
    <w:autoRedefine/>
    <w:qFormat/>
    <w:uiPriority w:val="0"/>
    <w:rPr>
      <w:sz w:val="28"/>
      <w:szCs w:val="20"/>
    </w:rPr>
  </w:style>
  <w:style w:type="paragraph" w:styleId="16">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autoRedefine/>
    <w:qFormat/>
    <w:uiPriority w:val="0"/>
    <w:pPr>
      <w:widowControl/>
      <w:spacing w:before="300" w:after="300"/>
      <w:jc w:val="left"/>
    </w:pPr>
    <w:rPr>
      <w:rFonts w:ascii="宋体" w:hAnsi="宋体" w:eastAsia="宋体" w:cs="宋体"/>
      <w:kern w:val="0"/>
    </w:rPr>
  </w:style>
  <w:style w:type="paragraph" w:styleId="18">
    <w:name w:val="Body Text First Indent 2"/>
    <w:basedOn w:val="9"/>
    <w:autoRedefine/>
    <w:unhideWhenUsed/>
    <w:qFormat/>
    <w:uiPriority w:val="0"/>
    <w:pPr>
      <w:ind w:firstLine="420" w:firstLineChars="200"/>
    </w:pPr>
    <w:rPr>
      <w:rFonts w:ascii="Times New Roman" w:hAnsi="Times New Roman" w:cs="Times New Roman"/>
      <w:kern w:val="2"/>
      <w:sz w:val="21"/>
      <w:szCs w:val="22"/>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99"/>
  </w:style>
  <w:style w:type="paragraph" w:customStyle="1" w:styleId="23">
    <w:name w:val="样式 标题 3 + (中文) 黑体 小四 非加粗 段前: 7.8 磅 段后: 0 磅 行距: 固定值 20 磅"/>
    <w:basedOn w:val="4"/>
    <w:next w:val="24"/>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24">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5">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6">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paragraph" w:customStyle="1" w:styleId="2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10683</Words>
  <Characters>11625</Characters>
  <Lines>0</Lines>
  <Paragraphs>0</Paragraphs>
  <TotalTime>4</TotalTime>
  <ScaleCrop>false</ScaleCrop>
  <LinksUpToDate>false</LinksUpToDate>
  <CharactersWithSpaces>12400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2025-05-31T02:32:00Z</dcterms:created>
  <dc:creator>晓雨</dc:creator>
  <cp:lastModifiedBy>晓雨</cp:lastModifiedBy>
  <dcterms:modified xsi:type="dcterms:W3CDTF">2025-07-15T01:22:56Z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DEF575B5208C4434BF53F4B812E669E5_13</vt:lpwstr>
  </property>
  <property fmtid="{D5CDD505-2E9C-101B-9397-08002B2CF9AE}" pid="4" name="KSOTemplateDocerSaveRecord">
    <vt:lpwstr>eyJoZGlkIjoiMmQ5YWI3MjNkMzA5Yjk1OTVkZGVmM2Q0YTU4MDcwNzkiLCJ1c2VySWQiOiI0ODg2MzQzNzMifQ==</vt:lpwstr>
  </property>
</Properties>
</file>