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r>
        <w:rPr>
          <w:rFonts w:hint="eastAsia" w:cs="Times New Roman" w:asciiTheme="majorEastAsia" w:hAnsiTheme="majorEastAsia" w:eastAsiaTheme="majorEastAsia"/>
          <w:b/>
          <w:color w:val="000000"/>
          <w:kern w:val="2"/>
          <w:sz w:val="28"/>
          <w:szCs w:val="28"/>
          <w:highlight w:val="none"/>
          <w:lang w:val="en-US" w:eastAsia="zh-CN"/>
        </w:rPr>
        <w:t xml:space="preserve">    </w:t>
      </w: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lang w:eastAsia="zh-CN"/>
        </w:rPr>
        <w:t>ZJLQZP-FG-SBZL-新疆乌鲁木齐项目-00</w:t>
      </w:r>
      <w:r>
        <w:rPr>
          <w:rFonts w:hint="eastAsia" w:cs="Times New Roman" w:asciiTheme="majorEastAsia" w:hAnsiTheme="majorEastAsia" w:eastAsiaTheme="majorEastAsia"/>
          <w:b/>
          <w:color w:val="000000"/>
          <w:kern w:val="2"/>
          <w:sz w:val="28"/>
          <w:szCs w:val="28"/>
          <w:highlight w:val="none"/>
          <w:lang w:val="en-US" w:eastAsia="zh-CN"/>
        </w:rPr>
        <w:t>8</w:t>
      </w:r>
    </w:p>
    <w:p w14:paraId="74AA0834">
      <w:pPr>
        <w:pStyle w:val="32"/>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1BFE3D54">
      <w:pPr>
        <w:pStyle w:val="32"/>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5A2AEDC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31F2328C">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洒水车、水稳自卸车</w:t>
      </w:r>
      <w:r>
        <w:rPr>
          <w:rFonts w:hint="eastAsia" w:cs="Times New Roman" w:asciiTheme="majorEastAsia" w:hAnsiTheme="majorEastAsia" w:eastAsiaTheme="majorEastAsia"/>
          <w:b/>
          <w:color w:val="000000"/>
          <w:kern w:val="2"/>
          <w:sz w:val="44"/>
          <w:szCs w:val="44"/>
          <w:highlight w:val="none"/>
        </w:rPr>
        <w:t>租赁</w:t>
      </w:r>
    </w:p>
    <w:p w14:paraId="3B3C14DF">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21</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23EA3A52">
      <w:pPr>
        <w:pStyle w:val="19"/>
        <w:rPr>
          <w:rFonts w:hint="eastAsia"/>
        </w:rPr>
      </w:pPr>
    </w:p>
    <w:p w14:paraId="268CFC0E">
      <w:pPr>
        <w:spacing w:line="400" w:lineRule="exact"/>
        <w:ind w:firstLine="420" w:firstLineChars="200"/>
        <w:rPr>
          <w:rFonts w:hint="eastAsia" w:ascii="仿宋_GB2312" w:eastAsia="仿宋_GB2312" w:hAnsiTheme="minorEastAsia"/>
          <w:sz w:val="21"/>
          <w:szCs w:val="21"/>
          <w:highlight w:val="none"/>
        </w:rPr>
      </w:pPr>
    </w:p>
    <w:p w14:paraId="45C27573">
      <w:pPr>
        <w:spacing w:line="400" w:lineRule="exact"/>
        <w:ind w:firstLine="420" w:firstLineChars="200"/>
        <w:rPr>
          <w:rFonts w:hint="eastAsia" w:ascii="仿宋_GB2312" w:eastAsia="仿宋_GB2312" w:hAnsiTheme="minorEastAsia"/>
          <w:sz w:val="21"/>
          <w:szCs w:val="21"/>
          <w:highlight w:val="none"/>
        </w:rPr>
      </w:pPr>
    </w:p>
    <w:p w14:paraId="27D6B12A">
      <w:pPr>
        <w:spacing w:line="400" w:lineRule="exact"/>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797549"/>
            <w:bookmarkStart w:id="2" w:name="_Toc152042304"/>
            <w:bookmarkStart w:id="3" w:name="_Toc152045528"/>
            <w:bookmarkStart w:id="4" w:name="_Toc287545429"/>
            <w:bookmarkStart w:id="5" w:name="_Toc144974496"/>
            <w:bookmarkStart w:id="6" w:name="_Toc23855219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洒水车、水稳自卸车</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43372C2B">
            <w:pPr>
              <w:pStyle w:val="183"/>
              <w:keepNext w:val="0"/>
              <w:keepLines w:val="0"/>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1.洒水车投标人必须满足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2025年厂区、1标2标3标及扬尘防治及环保需求</w:t>
            </w:r>
            <w:r>
              <w:rPr>
                <w:rFonts w:hint="eastAsia" w:ascii="仿宋_GB2312" w:eastAsia="仿宋_GB2312" w:cs="宋体" w:hAnsiTheme="minorEastAsia"/>
                <w:sz w:val="21"/>
                <w:szCs w:val="21"/>
                <w:highlight w:val="none"/>
                <w:u w:val="single"/>
                <w:lang w:val="en-US" w:eastAsia="zh-CN"/>
              </w:rPr>
              <w:t>。</w:t>
            </w:r>
          </w:p>
          <w:p w14:paraId="52596EB3">
            <w:pPr>
              <w:pStyle w:val="183"/>
              <w:keepNext w:val="0"/>
              <w:keepLines w:val="0"/>
              <w:rPr>
                <w:rFonts w:hint="default" w:ascii="仿宋_GB2312" w:hAnsi="仿宋" w:eastAsia="仿宋_GB2312" w:cstheme="minorBidi"/>
                <w:b w:val="0"/>
                <w:bCs/>
                <w:color w:val="000000" w:themeColor="text1"/>
                <w:kern w:val="2"/>
                <w:sz w:val="21"/>
                <w:szCs w:val="21"/>
                <w:highlight w:val="none"/>
                <w:u w:val="single"/>
                <w:lang w:val="en-US" w:eastAsia="zh-CN" w:bidi="ar-SA"/>
                <w14:textFill>
                  <w14:solidFill>
                    <w14:schemeClr w14:val="tx1"/>
                  </w14:solidFill>
                </w14:textFill>
              </w:rPr>
            </w:pPr>
            <w:r>
              <w:rPr>
                <w:rFonts w:hint="eastAsia" w:ascii="仿宋_GB2312" w:hAnsi="仿宋" w:eastAsia="仿宋_GB2312" w:cstheme="minorBidi"/>
                <w:b w:val="0"/>
                <w:bCs/>
                <w:color w:val="000000" w:themeColor="text1"/>
                <w:kern w:val="2"/>
                <w:sz w:val="21"/>
                <w:szCs w:val="21"/>
                <w:highlight w:val="none"/>
                <w:u w:val="single"/>
                <w:lang w:val="en-US" w:eastAsia="zh-CN" w:bidi="ar-SA"/>
                <w14:textFill>
                  <w14:solidFill>
                    <w14:schemeClr w14:val="tx1"/>
                  </w14:solidFill>
                </w14:textFill>
              </w:rPr>
              <w:t>2.水稳自卸车</w:t>
            </w:r>
            <w:r>
              <w:rPr>
                <w:rFonts w:hint="eastAsia" w:ascii="仿宋_GB2312" w:eastAsia="仿宋_GB2312" w:cs="宋体" w:hAnsiTheme="minorEastAsia"/>
                <w:sz w:val="21"/>
                <w:szCs w:val="21"/>
                <w:highlight w:val="none"/>
                <w:u w:val="single"/>
                <w:lang w:val="en-US" w:eastAsia="zh-CN"/>
              </w:rPr>
              <w:t>投标人必须满足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2025年预计年产量22万方水稳料</w:t>
            </w:r>
            <w:r>
              <w:rPr>
                <w:rFonts w:hint="eastAsia" w:ascii="仿宋_GB2312" w:eastAsia="仿宋_GB2312" w:cs="宋体" w:hAnsiTheme="minorEastAsia"/>
                <w:sz w:val="21"/>
                <w:szCs w:val="21"/>
                <w:highlight w:val="none"/>
                <w:u w:val="single"/>
                <w:lang w:val="en-US" w:eastAsia="zh-CN"/>
              </w:rPr>
              <w:t>的运输能力要求。</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r>
              <w:rPr>
                <w:rFonts w:hint="eastAsia" w:ascii="仿宋_GB2312" w:eastAsia="仿宋_GB2312" w:cs="宋体" w:hAnsiTheme="minorEastAsia"/>
                <w:sz w:val="21"/>
                <w:szCs w:val="21"/>
                <w:highlight w:val="none"/>
                <w:lang w:eastAsia="zh-CN"/>
              </w:rPr>
              <w:t>。</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本合同</w:t>
            </w:r>
            <w:r>
              <w:rPr>
                <w:rFonts w:hint="eastAsia" w:ascii="仿宋_GB2312" w:eastAsia="仿宋_GB2312" w:cs="宋体" w:hAnsiTheme="minorEastAsia"/>
                <w:sz w:val="21"/>
                <w:szCs w:val="21"/>
                <w:highlight w:val="none"/>
              </w:rPr>
              <w:t>无预付款，租赁款来源于项目工程结算款</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甲方按资金审批计划对货款进行支付。付款期限自双方确认结算金额之日起计算，暂定为在甲乙双方完成月度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生产期间甲方可根据乙方需要支付部分租金，乙方应在付款前提供相应金额的增值税专用发票，次年6月30日前采用网银支付。乙方未向甲方提供合法有效发票的，甲方有权暂不付款且不构成违约</w:t>
            </w:r>
            <w:r>
              <w:rPr>
                <w:rFonts w:hint="eastAsia" w:ascii="仿宋_GB2312" w:eastAsia="仿宋_GB2312" w:cs="宋体" w:hAnsiTheme="minorEastAsia"/>
                <w:sz w:val="21"/>
                <w:szCs w:val="21"/>
                <w:highlight w:val="none"/>
              </w:rPr>
              <w:t>。</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 xml:space="preserve">的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hAnsi="宋体" w:eastAsia="仿宋_GB2312" w:cs="宋体"/>
                <w:color w:val="000000" w:themeColor="text1"/>
                <w:sz w:val="21"/>
                <w:szCs w:val="21"/>
                <w:highlight w:val="none"/>
                <w:u w:val="single"/>
                <w:lang w:val="en-US" w:eastAsia="zh-CN"/>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 xml:space="preserve">6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9494"/>
      <w:bookmarkStart w:id="8" w:name="_Toc214336660"/>
      <w:bookmarkStart w:id="9" w:name="_Toc214333205"/>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eastAsia="zh-CN"/>
        </w:rPr>
        <w:t>ZJLQZP-FG-SBZL-新疆乌鲁木齐项目-00</w:t>
      </w:r>
      <w:r>
        <w:rPr>
          <w:rFonts w:hint="eastAsia" w:ascii="仿宋_GB2312" w:eastAsia="仿宋_GB2312" w:cs="宋体" w:hAnsiTheme="minorEastAsia"/>
          <w:sz w:val="21"/>
          <w:szCs w:val="21"/>
          <w:highlight w:val="none"/>
          <w:u w:val="single"/>
          <w:lang w:val="en-US" w:eastAsia="zh-CN"/>
        </w:rPr>
        <w:t>8</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cs="宋体" w:hAnsiTheme="minorEastAsia"/>
          <w:sz w:val="21"/>
          <w:szCs w:val="21"/>
          <w:highlight w:val="none"/>
          <w:u w:val="single"/>
          <w:lang w:val="en-US" w:eastAsia="zh-CN"/>
        </w:rPr>
        <w:t>洒水车、水稳自卸车</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99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洒水车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56E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标载15方</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07" w:type="dxa"/>
            <w:tcBorders>
              <w:top w:val="single" w:color="000000" w:sz="4" w:space="0"/>
              <w:left w:val="single" w:color="000000" w:sz="4" w:space="0"/>
              <w:right w:val="single" w:color="000000" w:sz="4" w:space="0"/>
            </w:tcBorders>
            <w:vAlign w:val="center"/>
          </w:tcPr>
          <w:p w14:paraId="47721BD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6个月</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623A1D72">
        <w:tblPrEx>
          <w:tblCellMar>
            <w:top w:w="0" w:type="dxa"/>
            <w:left w:w="108" w:type="dxa"/>
            <w:bottom w:w="0" w:type="dxa"/>
            <w:right w:w="108" w:type="dxa"/>
          </w:tblCellMar>
        </w:tblPrEx>
        <w:trPr>
          <w:trHeight w:val="99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8693">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9E7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水稳自卸车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7DE9">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长7.8m标载20方</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609F">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B2E">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207" w:type="dxa"/>
            <w:tcBorders>
              <w:top w:val="single" w:color="000000" w:sz="4" w:space="0"/>
              <w:left w:val="single" w:color="000000" w:sz="4" w:space="0"/>
              <w:right w:val="single" w:color="000000" w:sz="4" w:space="0"/>
            </w:tcBorders>
            <w:shd w:val="clear" w:color="auto" w:fill="auto"/>
            <w:vAlign w:val="center"/>
          </w:tcPr>
          <w:p w14:paraId="2E1D7FD4">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0106E0C5">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220000方</w:t>
            </w:r>
          </w:p>
        </w:tc>
        <w:tc>
          <w:tcPr>
            <w:tcW w:w="1577" w:type="dxa"/>
            <w:tcBorders>
              <w:top w:val="single" w:color="000000" w:sz="4" w:space="0"/>
              <w:left w:val="single" w:color="000000" w:sz="4" w:space="0"/>
              <w:right w:val="single" w:color="000000" w:sz="4" w:space="0"/>
            </w:tcBorders>
            <w:shd w:val="clear" w:color="auto" w:fill="auto"/>
            <w:vAlign w:val="center"/>
          </w:tcPr>
          <w:p w14:paraId="795465F4">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5.2.6在中建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552208"/>
      <w:bookmarkStart w:id="20" w:name="_Toc287545441"/>
      <w:bookmarkStart w:id="21" w:name="_Toc238797563"/>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5254788B">
      <w:pPr>
        <w:spacing w:line="400" w:lineRule="exact"/>
        <w:ind w:firstLine="422" w:firstLineChars="200"/>
        <w:jc w:val="left"/>
        <w:outlineLvl w:val="2"/>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32050159524600002822</w:t>
      </w:r>
    </w:p>
    <w:p w14:paraId="351AB305">
      <w:pPr>
        <w:spacing w:line="500" w:lineRule="exact"/>
        <w:ind w:firstLine="422" w:firstLineChars="200"/>
        <w:jc w:val="left"/>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中国建设银行股份有限公司南京建宁路支行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9495"/>
      <w:bookmarkStart w:id="24" w:name="_Toc214333206"/>
      <w:bookmarkStart w:id="25" w:name="_Toc214336661"/>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9496"/>
      <w:bookmarkStart w:id="30" w:name="_Toc214331811"/>
      <w:bookmarkStart w:id="31" w:name="_Toc10683"/>
      <w:bookmarkStart w:id="32" w:name="_Toc214335335"/>
      <w:bookmarkStart w:id="33" w:name="_Toc214336662"/>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Hlk38441028"/>
      <w:bookmarkStart w:id="40" w:name="_Toc214335336"/>
      <w:bookmarkStart w:id="41" w:name="_Toc214333208"/>
      <w:bookmarkStart w:id="42" w:name="_Toc214331812"/>
      <w:bookmarkStart w:id="43" w:name="_Toc214336663"/>
      <w:bookmarkStart w:id="44" w:name="_Toc214339497"/>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5337"/>
      <w:bookmarkStart w:id="47" w:name="_Toc214331813"/>
      <w:bookmarkStart w:id="48" w:name="_Toc4220"/>
      <w:bookmarkStart w:id="49" w:name="_Toc214339498"/>
      <w:bookmarkStart w:id="50" w:name="_Toc214336664"/>
      <w:bookmarkStart w:id="51" w:name="_Toc214333209"/>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3210"/>
      <w:bookmarkStart w:id="58" w:name="_Toc214331814"/>
      <w:bookmarkStart w:id="59" w:name="_Toc214336665"/>
      <w:bookmarkStart w:id="60" w:name="_Toc4715"/>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both"/>
        <w:outlineLvl w:val="2"/>
        <w:rPr>
          <w:rFonts w:hint="eastAsia" w:ascii="仿宋_GB2312" w:eastAsia="仿宋_GB2312" w:hAnsiTheme="majorEastAsia"/>
          <w:b/>
          <w:bCs/>
          <w:sz w:val="28"/>
          <w:szCs w:val="28"/>
          <w:highlight w:val="none"/>
        </w:rPr>
      </w:pPr>
    </w:p>
    <w:p w14:paraId="6AD9E01D">
      <w:pPr>
        <w:pStyle w:val="19"/>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洒水车、水稳自卸车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洒水车、水稳自卸车</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洒水车、水稳自卸车</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6年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洒水车、水稳自卸车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u w:val="none"/>
          <w:lang w:val="en-US" w:eastAsia="zh-CN"/>
        </w:rPr>
        <w:t>项目经理部</w:t>
      </w:r>
      <w:r>
        <w:rPr>
          <w:rFonts w:hint="eastAsia" w:ascii="宋体" w:hAnsi="宋体" w:cs="宋体"/>
          <w:b/>
          <w:color w:val="000000"/>
          <w:sz w:val="28"/>
          <w:szCs w:val="28"/>
          <w:highlight w:val="none"/>
          <w:u w:val="single"/>
          <w:lang w:val="en-US" w:eastAsia="zh-CN"/>
        </w:rPr>
        <w:t>洒水车、水稳自卸车</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default"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lang w:eastAsia="zh-CN"/>
        </w:rPr>
        <w:t>ZJLQZP-FG-SBZL-新疆乌鲁木齐项目-00</w:t>
      </w:r>
      <w:r>
        <w:rPr>
          <w:rFonts w:hint="eastAsia" w:ascii="仿宋_GB2312" w:hAnsi="宋体" w:eastAsia="仿宋_GB2312" w:cs="宋体"/>
          <w:b w:val="0"/>
          <w:bCs w:val="0"/>
          <w:sz w:val="28"/>
          <w:szCs w:val="28"/>
          <w:highlight w:val="none"/>
          <w:u w:val="single" w:color="auto"/>
          <w:lang w:val="en-US" w:eastAsia="zh-CN"/>
        </w:rPr>
        <w:t>8</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E5048C0">
      <w:pPr>
        <w:spacing w:line="360" w:lineRule="auto"/>
        <w:jc w:val="left"/>
        <w:rPr>
          <w:rFonts w:hint="eastAsia" w:ascii="仿宋_GB2312" w:eastAsia="仿宋_GB2312" w:cs="宋体" w:hAnsiTheme="minorEastAsia"/>
          <w:b/>
          <w:w w:val="90"/>
          <w:highlight w:val="none"/>
        </w:rPr>
      </w:pPr>
    </w:p>
    <w:p w14:paraId="6AFC171A">
      <w:pPr>
        <w:spacing w:line="360" w:lineRule="auto"/>
        <w:jc w:val="left"/>
        <w:rPr>
          <w:rFonts w:hint="eastAsia"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b/>
          <w:bCs/>
          <w:sz w:val="21"/>
          <w:szCs w:val="21"/>
          <w:highlight w:val="none"/>
          <w:u w:val="single"/>
        </w:rPr>
        <w:t>中建路桥集团</w:t>
      </w:r>
      <w:r>
        <w:rPr>
          <w:rFonts w:hint="eastAsia" w:ascii="仿宋_GB2312" w:eastAsia="仿宋_GB2312" w:cs="宋体" w:hAnsiTheme="minorEastAsia"/>
          <w:b/>
          <w:bCs/>
          <w:sz w:val="21"/>
          <w:szCs w:val="21"/>
          <w:highlight w:val="none"/>
          <w:u w:val="single"/>
          <w:lang w:val="en-US" w:eastAsia="zh-CN"/>
        </w:rPr>
        <w:t>装配式建筑</w:t>
      </w:r>
      <w:r>
        <w:rPr>
          <w:rFonts w:hint="eastAsia" w:ascii="仿宋_GB2312" w:eastAsia="仿宋_GB2312" w:cs="宋体" w:hAnsiTheme="minorEastAsia"/>
          <w:b/>
          <w:bCs/>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4360658C">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32B5960C">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BE50904">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3949160"/>
      <w:bookmarkStart w:id="66" w:name="_Toc54281622"/>
      <w:bookmarkStart w:id="67" w:name="_Toc54280770"/>
      <w:bookmarkStart w:id="68" w:name="_Toc54278961"/>
      <w:bookmarkStart w:id="69" w:name="_Toc53948739"/>
      <w:bookmarkStart w:id="70" w:name="_Toc54280344"/>
      <w:bookmarkStart w:id="71" w:name="_Toc53949581"/>
      <w:bookmarkStart w:id="72" w:name="_Toc54291526"/>
      <w:bookmarkStart w:id="73" w:name="_Toc5428119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default"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none"/>
          <w:lang w:val="en-US" w:eastAsia="zh-CN"/>
        </w:rPr>
        <w:t>日</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bookmarkStart w:id="74" w:name="_GoBack"/>
      <w:bookmarkEnd w:id="74"/>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9"/>
        <w:rPr>
          <w:rFonts w:hint="eastAsia"/>
        </w:rPr>
      </w:pPr>
    </w:p>
    <w:p w14:paraId="7B40F727">
      <w:pPr>
        <w:pStyle w:val="19"/>
        <w:rPr>
          <w:rFonts w:hint="eastAsia"/>
        </w:rPr>
      </w:pPr>
    </w:p>
    <w:p w14:paraId="1608973E">
      <w:pPr>
        <w:pStyle w:val="19"/>
        <w:rPr>
          <w:rFonts w:hint="eastAsia"/>
        </w:rPr>
      </w:pPr>
    </w:p>
    <w:p w14:paraId="7A6448EC">
      <w:pPr>
        <w:pStyle w:val="19"/>
        <w:rPr>
          <w:rFonts w:hint="eastAsia"/>
        </w:rPr>
      </w:pPr>
    </w:p>
    <w:p w14:paraId="08808C08">
      <w:pPr>
        <w:pStyle w:val="19"/>
        <w:rPr>
          <w:rFonts w:hint="eastAsia"/>
        </w:rPr>
      </w:pPr>
    </w:p>
    <w:p w14:paraId="2AFA0B7C">
      <w:pPr>
        <w:pStyle w:val="19"/>
        <w:rPr>
          <w:rFonts w:hint="eastAsia"/>
        </w:rPr>
      </w:pPr>
    </w:p>
    <w:p w14:paraId="1504C96C">
      <w:pPr>
        <w:pStyle w:val="19"/>
        <w:rPr>
          <w:rFonts w:hint="eastAsia"/>
        </w:rPr>
      </w:pPr>
    </w:p>
    <w:p w14:paraId="56B0A2B9">
      <w:pPr>
        <w:pStyle w:val="19"/>
        <w:rPr>
          <w:rFonts w:hint="eastAsia"/>
        </w:rPr>
      </w:pPr>
    </w:p>
    <w:p w14:paraId="07EBEB0C">
      <w:pPr>
        <w:pStyle w:val="19"/>
        <w:rPr>
          <w:rFonts w:hint="eastAsia"/>
        </w:rPr>
      </w:pPr>
    </w:p>
    <w:p w14:paraId="4ED3180E">
      <w:pPr>
        <w:pStyle w:val="19"/>
        <w:rPr>
          <w:rFonts w:hint="eastAsia"/>
        </w:rPr>
      </w:pPr>
    </w:p>
    <w:p w14:paraId="6B6A0A62">
      <w:pPr>
        <w:pStyle w:val="19"/>
        <w:rPr>
          <w:rFonts w:hint="eastAsia"/>
        </w:rPr>
      </w:pPr>
    </w:p>
    <w:p w14:paraId="53A9AD56">
      <w:pPr>
        <w:pStyle w:val="19"/>
        <w:rPr>
          <w:rFonts w:hint="eastAsia"/>
        </w:rPr>
      </w:pPr>
    </w:p>
    <w:p w14:paraId="775564A6">
      <w:pPr>
        <w:pStyle w:val="19"/>
        <w:rPr>
          <w:rFonts w:hint="eastAsia"/>
        </w:rPr>
      </w:pPr>
    </w:p>
    <w:p w14:paraId="0D578FB5">
      <w:pPr>
        <w:pStyle w:val="19"/>
        <w:rPr>
          <w:rFonts w:hint="eastAsia"/>
        </w:rPr>
      </w:pPr>
    </w:p>
    <w:p w14:paraId="3843BFF7">
      <w:pPr>
        <w:pStyle w:val="19"/>
        <w:rPr>
          <w:rFonts w:hint="eastAsia"/>
        </w:rPr>
      </w:pPr>
    </w:p>
    <w:p w14:paraId="3529B43D">
      <w:pPr>
        <w:pStyle w:val="19"/>
        <w:rPr>
          <w:rFonts w:hint="eastAsia"/>
        </w:rPr>
      </w:pPr>
    </w:p>
    <w:p w14:paraId="2FE45CA1">
      <w:pPr>
        <w:pStyle w:val="19"/>
        <w:rPr>
          <w:rFonts w:hint="eastAsia"/>
        </w:rPr>
      </w:pPr>
    </w:p>
    <w:p w14:paraId="7762132B">
      <w:pPr>
        <w:pStyle w:val="19"/>
        <w:rPr>
          <w:rFonts w:hint="eastAsia"/>
        </w:rPr>
      </w:pPr>
    </w:p>
    <w:p w14:paraId="0CD27916">
      <w:pPr>
        <w:pStyle w:val="19"/>
        <w:rPr>
          <w:rFonts w:hint="eastAsia"/>
        </w:rPr>
      </w:pPr>
    </w:p>
    <w:p w14:paraId="55812C4E">
      <w:pPr>
        <w:pStyle w:val="19"/>
        <w:rPr>
          <w:rFonts w:hint="eastAsia"/>
        </w:rPr>
      </w:pPr>
    </w:p>
    <w:p w14:paraId="006EB8A0">
      <w:pPr>
        <w:pStyle w:val="19"/>
        <w:rPr>
          <w:rFonts w:hint="eastAsia"/>
        </w:rPr>
      </w:pPr>
    </w:p>
    <w:p w14:paraId="12DD7E83">
      <w:pPr>
        <w:pStyle w:val="19"/>
        <w:rPr>
          <w:rFonts w:hint="eastAsia"/>
        </w:rPr>
      </w:pPr>
    </w:p>
    <w:p w14:paraId="4384BDDA">
      <w:pPr>
        <w:pStyle w:val="19"/>
        <w:rPr>
          <w:rFonts w:hint="eastAsia"/>
        </w:rPr>
      </w:pPr>
    </w:p>
    <w:p w14:paraId="7CDD8085">
      <w:pPr>
        <w:spacing w:line="360" w:lineRule="auto"/>
        <w:jc w:val="left"/>
        <w:rPr>
          <w:rFonts w:hint="eastAsia" w:ascii="仿宋_GB2312" w:eastAsia="仿宋_GB2312" w:cs="宋体" w:hAnsiTheme="minorEastAsia"/>
          <w:b/>
          <w:w w:val="90"/>
          <w:highlight w:val="none"/>
        </w:rPr>
      </w:pPr>
    </w:p>
    <w:p w14:paraId="15691B88">
      <w:pPr>
        <w:spacing w:line="360" w:lineRule="auto"/>
        <w:jc w:val="left"/>
        <w:rPr>
          <w:rFonts w:hint="eastAsia" w:ascii="仿宋_GB2312" w:eastAsia="仿宋_GB2312" w:cs="宋体" w:hAnsiTheme="minorEastAsia"/>
          <w:b/>
          <w:w w:val="90"/>
          <w:highlight w:val="none"/>
        </w:rPr>
      </w:pPr>
    </w:p>
    <w:p w14:paraId="7F07987E">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6C7152B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5284A9C"/>
    <w:rsid w:val="05922DA0"/>
    <w:rsid w:val="069F0533"/>
    <w:rsid w:val="0C651341"/>
    <w:rsid w:val="104B609B"/>
    <w:rsid w:val="10E54C37"/>
    <w:rsid w:val="122B74B0"/>
    <w:rsid w:val="12EA61CA"/>
    <w:rsid w:val="15A31BB0"/>
    <w:rsid w:val="17142067"/>
    <w:rsid w:val="17333F41"/>
    <w:rsid w:val="1797680A"/>
    <w:rsid w:val="17C87297"/>
    <w:rsid w:val="18766D12"/>
    <w:rsid w:val="18C44FE7"/>
    <w:rsid w:val="1A937147"/>
    <w:rsid w:val="1C0E6C38"/>
    <w:rsid w:val="1C365D51"/>
    <w:rsid w:val="1C5D7A0C"/>
    <w:rsid w:val="21091B1B"/>
    <w:rsid w:val="213F6B24"/>
    <w:rsid w:val="241C5D02"/>
    <w:rsid w:val="24577437"/>
    <w:rsid w:val="24683870"/>
    <w:rsid w:val="264151A6"/>
    <w:rsid w:val="268F27B4"/>
    <w:rsid w:val="26CF75A9"/>
    <w:rsid w:val="276E1DD6"/>
    <w:rsid w:val="27B528BA"/>
    <w:rsid w:val="28A95D87"/>
    <w:rsid w:val="28BE4B2B"/>
    <w:rsid w:val="29C42E79"/>
    <w:rsid w:val="29D40018"/>
    <w:rsid w:val="29E2087A"/>
    <w:rsid w:val="2ACC5E0C"/>
    <w:rsid w:val="2C4373E3"/>
    <w:rsid w:val="2E6C1DB0"/>
    <w:rsid w:val="31E73EF5"/>
    <w:rsid w:val="35527BC9"/>
    <w:rsid w:val="37A95F7D"/>
    <w:rsid w:val="3A530650"/>
    <w:rsid w:val="3A830D74"/>
    <w:rsid w:val="3C5A5B19"/>
    <w:rsid w:val="3C9603DD"/>
    <w:rsid w:val="3CB17DD7"/>
    <w:rsid w:val="3CE33EDC"/>
    <w:rsid w:val="3CF04E6D"/>
    <w:rsid w:val="3D2911FF"/>
    <w:rsid w:val="3E4D24C4"/>
    <w:rsid w:val="3F780536"/>
    <w:rsid w:val="3FB44E68"/>
    <w:rsid w:val="413A31F9"/>
    <w:rsid w:val="42FF0546"/>
    <w:rsid w:val="43BA5F5E"/>
    <w:rsid w:val="44A46546"/>
    <w:rsid w:val="46D223BC"/>
    <w:rsid w:val="4945378D"/>
    <w:rsid w:val="4A102497"/>
    <w:rsid w:val="4B022102"/>
    <w:rsid w:val="4C5D11DF"/>
    <w:rsid w:val="4CB6460F"/>
    <w:rsid w:val="4D3857A8"/>
    <w:rsid w:val="4E701498"/>
    <w:rsid w:val="51621906"/>
    <w:rsid w:val="51C2073A"/>
    <w:rsid w:val="520C01BB"/>
    <w:rsid w:val="53656549"/>
    <w:rsid w:val="55BC7E01"/>
    <w:rsid w:val="55FD30EB"/>
    <w:rsid w:val="56266C89"/>
    <w:rsid w:val="56465F16"/>
    <w:rsid w:val="56986095"/>
    <w:rsid w:val="57DC3697"/>
    <w:rsid w:val="5B1A029B"/>
    <w:rsid w:val="5BAC4B4C"/>
    <w:rsid w:val="5DF60BAA"/>
    <w:rsid w:val="5E0F6772"/>
    <w:rsid w:val="61C844D4"/>
    <w:rsid w:val="62445EFE"/>
    <w:rsid w:val="631F0B45"/>
    <w:rsid w:val="6407139D"/>
    <w:rsid w:val="666A0B1A"/>
    <w:rsid w:val="6B0C75DC"/>
    <w:rsid w:val="6CD014F7"/>
    <w:rsid w:val="71970B43"/>
    <w:rsid w:val="71BD4AD4"/>
    <w:rsid w:val="788A5B51"/>
    <w:rsid w:val="7ADB0CBE"/>
    <w:rsid w:val="7B4814F9"/>
    <w:rsid w:val="7BB83746"/>
    <w:rsid w:val="7BDE4C39"/>
    <w:rsid w:val="7D126BCC"/>
    <w:rsid w:val="7E523B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9869</Words>
  <Characters>10783</Characters>
  <Lines>177</Lines>
  <Paragraphs>49</Paragraphs>
  <TotalTime>10</TotalTime>
  <ScaleCrop>false</ScaleCrop>
  <LinksUpToDate>false</LinksUpToDate>
  <CharactersWithSpaces>11667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2025-07-21T01:45:16Z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1DA4378AC80B4863B6D4888B3D5797B2</vt:lpwstr>
  </property>
  <property fmtid="{D5CDD505-2E9C-101B-9397-08002B2CF9AE}" pid="4" name="KSOTemplateDocerSaveRecord">
    <vt:lpwstr>eyJoZGlkIjoiZDJhOGVmNTdkNWJkY2FjNzYxZjM2MjY1NTRkNWVhMmEiLCJ1c2VySWQiOiI0ODQ0MzQ4OTkifQ==</vt:lpwstr>
  </property>
</Properties>
</file>