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46771A">
      <w:pPr>
        <w:pStyle w:val="31"/>
        <w:tabs>
          <w:tab w:val="left" w:pos="8100"/>
        </w:tabs>
        <w:spacing w:line="360" w:lineRule="auto"/>
        <w:jc w:val="right"/>
        <w:rPr>
          <w:rFonts w:hint="default" w:asciiTheme="majorEastAsia" w:hAnsiTheme="majorEastAsia" w:eastAsiaTheme="majorEastAsia"/>
          <w:b/>
          <w:color w:val="000000"/>
          <w:kern w:val="2"/>
          <w:sz w:val="28"/>
          <w:szCs w:val="28"/>
          <w:highlight w:val="none"/>
          <w:lang w:val="en-US"/>
        </w:rPr>
      </w:pPr>
      <w:r>
        <w:rPr>
          <w:rFonts w:hint="eastAsia" w:cs="Times New Roman" w:asciiTheme="majorEastAsia" w:hAnsiTheme="majorEastAsia" w:eastAsiaTheme="majorEastAsia"/>
          <w:b/>
          <w:color w:val="000000"/>
          <w:kern w:val="2"/>
          <w:sz w:val="28"/>
          <w:szCs w:val="28"/>
          <w:highlight w:val="none"/>
        </w:rPr>
        <w:t>招标编号：</w:t>
      </w:r>
      <w:r>
        <w:rPr>
          <w:rFonts w:hint="eastAsia" w:ascii="仿宋_GB2312" w:hAnsi="宋体" w:eastAsia="仿宋_GB2312" w:cs="宋体"/>
          <w:b w:val="0"/>
          <w:bCs w:val="0"/>
          <w:sz w:val="28"/>
          <w:szCs w:val="28"/>
          <w:highlight w:val="none"/>
          <w:u w:val="single" w:color="auto"/>
        </w:rPr>
        <w:t>ZJLQ-FGZB-</w:t>
      </w:r>
      <w:r>
        <w:rPr>
          <w:rFonts w:hint="eastAsia" w:ascii="仿宋_GB2312" w:eastAsia="仿宋_GB2312" w:cs="宋体"/>
          <w:b w:val="0"/>
          <w:bCs w:val="0"/>
          <w:sz w:val="28"/>
          <w:szCs w:val="28"/>
          <w:highlight w:val="none"/>
          <w:u w:val="single" w:color="auto"/>
          <w:lang w:val="en-US" w:eastAsia="zh-CN"/>
        </w:rPr>
        <w:t>新疆乌鲁木齐项目</w:t>
      </w:r>
      <w:r>
        <w:rPr>
          <w:rFonts w:hint="eastAsia" w:ascii="仿宋_GB2312" w:hAnsi="宋体" w:eastAsia="仿宋_GB2312" w:cs="宋体"/>
          <w:b w:val="0"/>
          <w:bCs w:val="0"/>
          <w:sz w:val="28"/>
          <w:szCs w:val="28"/>
          <w:highlight w:val="none"/>
          <w:u w:val="single" w:color="auto"/>
        </w:rPr>
        <w:t>-202</w:t>
      </w:r>
      <w:r>
        <w:rPr>
          <w:rFonts w:hint="eastAsia" w:ascii="仿宋_GB2312" w:eastAsia="仿宋_GB2312" w:cs="宋体"/>
          <w:b w:val="0"/>
          <w:bCs w:val="0"/>
          <w:sz w:val="28"/>
          <w:szCs w:val="28"/>
          <w:highlight w:val="none"/>
          <w:u w:val="single" w:color="auto"/>
          <w:lang w:val="en-US" w:eastAsia="zh-CN"/>
        </w:rPr>
        <w:t>5</w:t>
      </w:r>
      <w:r>
        <w:rPr>
          <w:rFonts w:hint="eastAsia" w:ascii="仿宋_GB2312" w:hAnsi="宋体" w:eastAsia="仿宋_GB2312" w:cs="宋体"/>
          <w:b w:val="0"/>
          <w:bCs w:val="0"/>
          <w:sz w:val="28"/>
          <w:szCs w:val="28"/>
          <w:highlight w:val="none"/>
          <w:u w:val="single" w:color="auto"/>
        </w:rPr>
        <w:t>00</w:t>
      </w:r>
      <w:r>
        <w:rPr>
          <w:rFonts w:hint="eastAsia" w:ascii="仿宋_GB2312" w:eastAsia="仿宋_GB2312" w:cs="宋体"/>
          <w:b w:val="0"/>
          <w:bCs w:val="0"/>
          <w:sz w:val="28"/>
          <w:szCs w:val="28"/>
          <w:highlight w:val="none"/>
          <w:u w:val="single" w:color="auto"/>
          <w:lang w:val="en-US" w:eastAsia="zh-CN"/>
        </w:rPr>
        <w:t>1</w:t>
      </w:r>
    </w:p>
    <w:p w14:paraId="5882898D">
      <w:pPr>
        <w:pStyle w:val="31"/>
        <w:tabs>
          <w:tab w:val="left" w:pos="8100"/>
        </w:tabs>
        <w:spacing w:line="360" w:lineRule="auto"/>
        <w:jc w:val="center"/>
        <w:rPr>
          <w:rFonts w:asciiTheme="majorEastAsia" w:hAnsiTheme="majorEastAsia" w:eastAsiaTheme="majorEastAsia"/>
          <w:b/>
          <w:color w:val="000000"/>
          <w:kern w:val="2"/>
          <w:sz w:val="28"/>
          <w:szCs w:val="28"/>
          <w:highlight w:val="none"/>
        </w:rPr>
      </w:pPr>
    </w:p>
    <w:p w14:paraId="7289A57D">
      <w:pPr>
        <w:pStyle w:val="31"/>
        <w:tabs>
          <w:tab w:val="left" w:pos="8100"/>
        </w:tabs>
        <w:spacing w:line="360" w:lineRule="auto"/>
        <w:jc w:val="both"/>
        <w:rPr>
          <w:rFonts w:cs="Times New Roman" w:asciiTheme="majorEastAsia" w:hAnsiTheme="majorEastAsia" w:eastAsiaTheme="majorEastAsia"/>
          <w:b/>
          <w:color w:val="000000"/>
          <w:kern w:val="2"/>
          <w:sz w:val="48"/>
          <w:szCs w:val="48"/>
          <w:highlight w:val="none"/>
        </w:rPr>
      </w:pPr>
    </w:p>
    <w:p w14:paraId="3629B94A">
      <w:pPr>
        <w:pStyle w:val="31"/>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中建路桥集团</w:t>
      </w:r>
      <w:r>
        <w:rPr>
          <w:rFonts w:hint="eastAsia" w:cs="Times New Roman" w:asciiTheme="majorEastAsia" w:hAnsiTheme="majorEastAsia" w:eastAsiaTheme="majorEastAsia"/>
          <w:b/>
          <w:color w:val="000000"/>
          <w:kern w:val="2"/>
          <w:sz w:val="44"/>
          <w:szCs w:val="44"/>
          <w:highlight w:val="none"/>
          <w:lang w:val="en-US" w:eastAsia="zh-CN"/>
        </w:rPr>
        <w:t>装配式建筑</w:t>
      </w:r>
      <w:r>
        <w:rPr>
          <w:rFonts w:hint="eastAsia" w:cs="Times New Roman" w:asciiTheme="majorEastAsia" w:hAnsiTheme="majorEastAsia" w:eastAsiaTheme="majorEastAsia"/>
          <w:b/>
          <w:color w:val="000000"/>
          <w:kern w:val="2"/>
          <w:sz w:val="44"/>
          <w:szCs w:val="44"/>
          <w:highlight w:val="none"/>
        </w:rPr>
        <w:t>有限公司</w:t>
      </w:r>
    </w:p>
    <w:p w14:paraId="23FB3DB4">
      <w:pPr>
        <w:pStyle w:val="31"/>
        <w:tabs>
          <w:tab w:val="left" w:pos="8100"/>
        </w:tabs>
        <w:spacing w:line="360" w:lineRule="auto"/>
        <w:jc w:val="center"/>
        <w:rPr>
          <w:rFonts w:hint="eastAsia"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44"/>
          <w:szCs w:val="44"/>
          <w:highlight w:val="none"/>
          <w:u w:val="single"/>
        </w:rPr>
        <w:fldChar w:fldCharType="begin"/>
      </w:r>
      <w:r>
        <w:rPr>
          <w:rFonts w:hint="eastAsia" w:cs="Times New Roman" w:asciiTheme="majorEastAsia" w:hAnsiTheme="majorEastAsia" w:eastAsiaTheme="majorEastAsia"/>
          <w:b/>
          <w:color w:val="000000"/>
          <w:kern w:val="2"/>
          <w:sz w:val="44"/>
          <w:szCs w:val="44"/>
          <w:highlight w:val="none"/>
          <w:u w:val="single"/>
        </w:rPr>
        <w:instrText xml:space="preserve"> HYPERLINK "javascript:void(0)" </w:instrText>
      </w:r>
      <w:r>
        <w:rPr>
          <w:rFonts w:hint="eastAsia" w:cs="Times New Roman" w:asciiTheme="majorEastAsia" w:hAnsiTheme="majorEastAsia" w:eastAsiaTheme="majorEastAsia"/>
          <w:b/>
          <w:color w:val="000000"/>
          <w:kern w:val="2"/>
          <w:sz w:val="44"/>
          <w:szCs w:val="44"/>
          <w:highlight w:val="none"/>
          <w:u w:val="single"/>
        </w:rPr>
        <w:fldChar w:fldCharType="separate"/>
      </w:r>
      <w:r>
        <w:rPr>
          <w:rFonts w:hint="eastAsia" w:cs="Times New Roman" w:asciiTheme="majorEastAsia" w:hAnsiTheme="majorEastAsia" w:eastAsiaTheme="majorEastAsia"/>
          <w:b/>
          <w:color w:val="000000"/>
          <w:kern w:val="2"/>
          <w:sz w:val="44"/>
          <w:szCs w:val="44"/>
          <w:highlight w:val="none"/>
          <w:u w:val="single"/>
        </w:rPr>
        <w:t>乌鲁木齐预拌混凝土搅拌站建设生产项目</w:t>
      </w:r>
      <w:r>
        <w:rPr>
          <w:rFonts w:hint="eastAsia" w:cs="Times New Roman" w:asciiTheme="majorEastAsia" w:hAnsiTheme="majorEastAsia" w:eastAsiaTheme="majorEastAsia"/>
          <w:b/>
          <w:color w:val="000000"/>
          <w:kern w:val="2"/>
          <w:sz w:val="44"/>
          <w:szCs w:val="44"/>
          <w:highlight w:val="none"/>
          <w:u w:val="single"/>
        </w:rPr>
        <w:fldChar w:fldCharType="end"/>
      </w:r>
      <w:r>
        <w:rPr>
          <w:rFonts w:hint="eastAsia" w:cs="Times New Roman" w:asciiTheme="majorEastAsia" w:hAnsiTheme="majorEastAsia" w:eastAsiaTheme="majorEastAsia"/>
          <w:b/>
          <w:color w:val="000000"/>
          <w:kern w:val="2"/>
          <w:sz w:val="44"/>
          <w:szCs w:val="44"/>
          <w:highlight w:val="none"/>
        </w:rPr>
        <w:t>项目</w:t>
      </w:r>
      <w:r>
        <w:rPr>
          <w:rFonts w:hint="eastAsia" w:cs="Times New Roman" w:asciiTheme="majorEastAsia" w:hAnsiTheme="majorEastAsia" w:eastAsiaTheme="majorEastAsia"/>
          <w:b/>
          <w:color w:val="000000"/>
          <w:kern w:val="2"/>
          <w:sz w:val="44"/>
          <w:szCs w:val="44"/>
          <w:highlight w:val="none"/>
          <w:u w:val="single"/>
          <w:lang w:val="en-US" w:eastAsia="zh-CN"/>
        </w:rPr>
        <w:t>集装箱式房、装配式混凝土标准间</w:t>
      </w:r>
      <w:r>
        <w:rPr>
          <w:rFonts w:hint="eastAsia" w:cs="Times New Roman" w:asciiTheme="majorEastAsia" w:hAnsiTheme="majorEastAsia" w:eastAsiaTheme="majorEastAsia"/>
          <w:b/>
          <w:color w:val="000000"/>
          <w:kern w:val="2"/>
          <w:sz w:val="44"/>
          <w:szCs w:val="44"/>
          <w:highlight w:val="none"/>
        </w:rPr>
        <w:t>采购</w:t>
      </w:r>
    </w:p>
    <w:p w14:paraId="3ACA9916">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52"/>
          <w:szCs w:val="52"/>
          <w:highlight w:val="none"/>
        </w:rPr>
        <w:t>招标文件</w:t>
      </w:r>
    </w:p>
    <w:p w14:paraId="3B72A836">
      <w:pPr>
        <w:pStyle w:val="31"/>
        <w:tabs>
          <w:tab w:val="left" w:pos="8100"/>
        </w:tabs>
        <w:spacing w:line="360" w:lineRule="auto"/>
        <w:jc w:val="both"/>
        <w:rPr>
          <w:rFonts w:cs="Times New Roman" w:asciiTheme="majorEastAsia" w:hAnsiTheme="majorEastAsia" w:eastAsiaTheme="majorEastAsia"/>
          <w:b/>
          <w:color w:val="000000"/>
          <w:kern w:val="2"/>
          <w:sz w:val="36"/>
          <w:szCs w:val="36"/>
          <w:highlight w:val="none"/>
        </w:rPr>
      </w:pPr>
      <w:bookmarkStart w:id="0" w:name="_Toc17532"/>
    </w:p>
    <w:p w14:paraId="2A46993D">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招标人：</w:t>
      </w:r>
      <w:r>
        <w:rPr>
          <w:rFonts w:hint="eastAsia" w:cs="Times New Roman" w:asciiTheme="majorEastAsia" w:hAnsiTheme="majorEastAsia" w:eastAsiaTheme="majorEastAsia"/>
          <w:b/>
          <w:color w:val="000000"/>
          <w:kern w:val="2"/>
          <w:sz w:val="28"/>
          <w:szCs w:val="28"/>
          <w:highlight w:val="none"/>
          <w:u w:val="single"/>
        </w:rPr>
        <w:t>中建路桥集团</w:t>
      </w:r>
      <w:r>
        <w:rPr>
          <w:rFonts w:hint="eastAsia" w:cs="Times New Roman" w:asciiTheme="majorEastAsia" w:hAnsiTheme="majorEastAsia" w:eastAsiaTheme="majorEastAsia"/>
          <w:b/>
          <w:color w:val="000000"/>
          <w:kern w:val="2"/>
          <w:sz w:val="28"/>
          <w:szCs w:val="28"/>
          <w:highlight w:val="none"/>
          <w:u w:val="single"/>
          <w:lang w:val="en-US" w:eastAsia="zh-CN"/>
        </w:rPr>
        <w:t>装配式建筑</w:t>
      </w:r>
      <w:r>
        <w:rPr>
          <w:rFonts w:hint="eastAsia" w:cs="Times New Roman" w:asciiTheme="majorEastAsia" w:hAnsiTheme="majorEastAsia" w:eastAsiaTheme="majorEastAsia"/>
          <w:b/>
          <w:color w:val="000000"/>
          <w:kern w:val="2"/>
          <w:sz w:val="28"/>
          <w:szCs w:val="28"/>
          <w:highlight w:val="none"/>
          <w:u w:val="single"/>
        </w:rPr>
        <w:t>有限公司</w:t>
      </w:r>
    </w:p>
    <w:p w14:paraId="79E79241">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p>
    <w:p w14:paraId="0A0B9C70">
      <w:pPr>
        <w:pStyle w:val="31"/>
        <w:tabs>
          <w:tab w:val="left" w:pos="8100"/>
        </w:tabs>
        <w:spacing w:line="360" w:lineRule="auto"/>
        <w:jc w:val="center"/>
        <w:rPr>
          <w:rFonts w:cs="黑体" w:asciiTheme="majorEastAsia" w:hAnsiTheme="majorEastAsia" w:eastAsiaTheme="majorEastAsia"/>
          <w:sz w:val="32"/>
          <w:szCs w:val="32"/>
          <w:highlight w:val="none"/>
        </w:rPr>
      </w:pPr>
      <w:r>
        <w:rPr>
          <w:rFonts w:hint="eastAsia" w:cs="Times New Roman" w:asciiTheme="majorEastAsia" w:hAnsiTheme="majorEastAsia" w:eastAsiaTheme="majorEastAsia"/>
          <w:b/>
          <w:color w:val="000000"/>
          <w:kern w:val="2"/>
          <w:sz w:val="28"/>
          <w:szCs w:val="28"/>
          <w:highlight w:val="none"/>
        </w:rPr>
        <w:t>招标日期：</w:t>
      </w:r>
      <w:r>
        <w:rPr>
          <w:rFonts w:hint="eastAsia" w:cs="Times New Roman" w:asciiTheme="majorEastAsia" w:hAnsiTheme="majorEastAsia" w:eastAsiaTheme="majorEastAsia"/>
          <w:b/>
          <w:color w:val="000000"/>
          <w:kern w:val="2"/>
          <w:sz w:val="28"/>
          <w:szCs w:val="28"/>
          <w:highlight w:val="none"/>
          <w:u w:val="single"/>
          <w:lang w:val="en-US" w:eastAsia="zh-CN"/>
        </w:rPr>
        <w:t>2025</w:t>
      </w:r>
      <w:r>
        <w:rPr>
          <w:rFonts w:hint="eastAsia" w:cs="Times New Roman" w:asciiTheme="majorEastAsia" w:hAnsiTheme="majorEastAsia" w:eastAsiaTheme="majorEastAsia"/>
          <w:b/>
          <w:color w:val="000000"/>
          <w:kern w:val="2"/>
          <w:sz w:val="28"/>
          <w:szCs w:val="28"/>
          <w:highlight w:val="none"/>
        </w:rPr>
        <w:t>年</w:t>
      </w:r>
      <w:r>
        <w:rPr>
          <w:rFonts w:hint="eastAsia" w:cs="Times New Roman" w:asciiTheme="majorEastAsia" w:hAnsiTheme="majorEastAsia" w:eastAsiaTheme="majorEastAsia"/>
          <w:b/>
          <w:color w:val="000000"/>
          <w:kern w:val="2"/>
          <w:sz w:val="28"/>
          <w:szCs w:val="28"/>
          <w:highlight w:val="none"/>
          <w:u w:val="single"/>
          <w:lang w:val="en-US" w:eastAsia="zh-CN"/>
        </w:rPr>
        <w:t>7</w:t>
      </w:r>
      <w:r>
        <w:rPr>
          <w:rFonts w:hint="eastAsia" w:cs="Times New Roman" w:asciiTheme="majorEastAsia" w:hAnsiTheme="majorEastAsia" w:eastAsiaTheme="majorEastAsia"/>
          <w:b/>
          <w:color w:val="000000"/>
          <w:kern w:val="2"/>
          <w:sz w:val="28"/>
          <w:szCs w:val="28"/>
          <w:highlight w:val="none"/>
        </w:rPr>
        <w:t>月</w:t>
      </w:r>
      <w:r>
        <w:rPr>
          <w:rFonts w:hint="eastAsia" w:cs="Times New Roman" w:asciiTheme="majorEastAsia" w:hAnsiTheme="majorEastAsia" w:eastAsiaTheme="majorEastAsia"/>
          <w:b/>
          <w:color w:val="000000"/>
          <w:kern w:val="2"/>
          <w:sz w:val="28"/>
          <w:szCs w:val="28"/>
          <w:highlight w:val="none"/>
          <w:u w:val="single"/>
          <w:lang w:val="en-US" w:eastAsia="zh-CN"/>
        </w:rPr>
        <w:t>25</w:t>
      </w:r>
      <w:r>
        <w:rPr>
          <w:rFonts w:hint="eastAsia" w:cs="Times New Roman" w:asciiTheme="majorEastAsia" w:hAnsiTheme="majorEastAsia" w:eastAsiaTheme="majorEastAsia"/>
          <w:b/>
          <w:color w:val="000000"/>
          <w:kern w:val="2"/>
          <w:sz w:val="28"/>
          <w:szCs w:val="28"/>
          <w:highlight w:val="none"/>
        </w:rPr>
        <w:t>日</w:t>
      </w:r>
    </w:p>
    <w:p w14:paraId="457EA23F">
      <w:pPr>
        <w:jc w:val="center"/>
        <w:outlineLvl w:val="0"/>
        <w:rPr>
          <w:rFonts w:cs="黑体" w:asciiTheme="majorEastAsia" w:hAnsiTheme="majorEastAsia" w:eastAsiaTheme="majorEastAsia"/>
          <w:sz w:val="32"/>
          <w:szCs w:val="32"/>
          <w:highlight w:val="none"/>
        </w:rPr>
      </w:pPr>
    </w:p>
    <w:p w14:paraId="0739ED0A">
      <w:pPr>
        <w:jc w:val="center"/>
        <w:outlineLvl w:val="0"/>
        <w:rPr>
          <w:rFonts w:cs="黑体" w:asciiTheme="majorEastAsia" w:hAnsiTheme="majorEastAsia" w:eastAsiaTheme="majorEastAsia"/>
          <w:sz w:val="32"/>
          <w:szCs w:val="32"/>
          <w:highlight w:val="none"/>
        </w:rPr>
      </w:pPr>
    </w:p>
    <w:p w14:paraId="6D409EB4">
      <w:pPr>
        <w:jc w:val="center"/>
        <w:outlineLvl w:val="0"/>
        <w:rPr>
          <w:rFonts w:cs="黑体" w:asciiTheme="majorEastAsia" w:hAnsiTheme="majorEastAsia" w:eastAsiaTheme="majorEastAsia"/>
          <w:sz w:val="32"/>
          <w:szCs w:val="32"/>
          <w:highlight w:val="none"/>
        </w:rPr>
      </w:pPr>
    </w:p>
    <w:p w14:paraId="44DA0096">
      <w:pPr>
        <w:jc w:val="center"/>
        <w:outlineLvl w:val="0"/>
        <w:rPr>
          <w:rFonts w:cs="黑体" w:asciiTheme="majorEastAsia" w:hAnsiTheme="majorEastAsia" w:eastAsiaTheme="majorEastAsia"/>
          <w:sz w:val="32"/>
          <w:szCs w:val="32"/>
          <w:highlight w:val="none"/>
        </w:rPr>
      </w:pPr>
    </w:p>
    <w:p w14:paraId="68D101EE">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本招标文件由招标公告及以下文件组成：</w:t>
      </w:r>
    </w:p>
    <w:p w14:paraId="080D3BD8">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第一部分 投标人须知</w:t>
      </w:r>
    </w:p>
    <w:p w14:paraId="39405BA6">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第二部分 技术标准和图纸</w:t>
      </w:r>
    </w:p>
    <w:p w14:paraId="67408CBC">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第三部分 投标文件格式</w:t>
      </w:r>
    </w:p>
    <w:p w14:paraId="380EE210">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第四部分 合同文件（请投标人认真阅读合同文件）</w:t>
      </w:r>
    </w:p>
    <w:p w14:paraId="36A68911">
      <w:pPr>
        <w:jc w:val="center"/>
        <w:outlineLvl w:val="0"/>
        <w:rPr>
          <w:rFonts w:cs="黑体" w:asciiTheme="majorEastAsia" w:hAnsiTheme="majorEastAsia" w:eastAsiaTheme="majorEastAsia"/>
          <w:sz w:val="32"/>
          <w:szCs w:val="32"/>
          <w:highlight w:val="none"/>
        </w:rPr>
      </w:pPr>
    </w:p>
    <w:p w14:paraId="40F681FC">
      <w:pPr>
        <w:jc w:val="center"/>
        <w:outlineLvl w:val="0"/>
        <w:rPr>
          <w:rFonts w:ascii="仿宋_GB2312" w:eastAsia="仿宋_GB2312" w:hAnsiTheme="majorEastAsia"/>
          <w:bCs/>
          <w:sz w:val="32"/>
          <w:szCs w:val="32"/>
          <w:highlight w:val="none"/>
        </w:rPr>
      </w:pPr>
    </w:p>
    <w:p w14:paraId="55712117">
      <w:pPr>
        <w:jc w:val="center"/>
        <w:outlineLvl w:val="0"/>
        <w:rPr>
          <w:rFonts w:ascii="仿宋_GB2312" w:eastAsia="仿宋_GB2312" w:hAnsiTheme="majorEastAsia"/>
          <w:bCs/>
          <w:sz w:val="32"/>
          <w:szCs w:val="32"/>
          <w:highlight w:val="none"/>
        </w:rPr>
      </w:pPr>
    </w:p>
    <w:p w14:paraId="697AAE10">
      <w:pPr>
        <w:jc w:val="center"/>
        <w:outlineLvl w:val="0"/>
        <w:rPr>
          <w:rFonts w:ascii="仿宋_GB2312" w:eastAsia="仿宋_GB2312" w:hAnsiTheme="majorEastAsia"/>
          <w:bCs/>
          <w:sz w:val="32"/>
          <w:szCs w:val="32"/>
          <w:highlight w:val="none"/>
        </w:rPr>
      </w:pPr>
    </w:p>
    <w:p w14:paraId="3F78CD98">
      <w:pPr>
        <w:jc w:val="center"/>
        <w:outlineLvl w:val="0"/>
        <w:rPr>
          <w:rFonts w:ascii="仿宋_GB2312" w:eastAsia="仿宋_GB2312" w:hAnsiTheme="majorEastAsia"/>
          <w:bCs/>
          <w:sz w:val="32"/>
          <w:szCs w:val="32"/>
          <w:highlight w:val="none"/>
        </w:rPr>
      </w:pPr>
    </w:p>
    <w:p w14:paraId="2AEF5B1C">
      <w:pPr>
        <w:jc w:val="center"/>
        <w:outlineLvl w:val="0"/>
        <w:rPr>
          <w:rFonts w:ascii="仿宋_GB2312" w:eastAsia="仿宋_GB2312" w:hAnsiTheme="majorEastAsia"/>
          <w:bCs/>
          <w:sz w:val="32"/>
          <w:szCs w:val="32"/>
          <w:highlight w:val="none"/>
        </w:rPr>
      </w:pPr>
    </w:p>
    <w:p w14:paraId="3A1800A5">
      <w:pPr>
        <w:jc w:val="center"/>
        <w:outlineLvl w:val="0"/>
        <w:rPr>
          <w:rFonts w:ascii="仿宋_GB2312" w:eastAsia="仿宋_GB2312" w:hAnsiTheme="majorEastAsia"/>
          <w:bCs/>
          <w:sz w:val="32"/>
          <w:szCs w:val="32"/>
          <w:highlight w:val="none"/>
        </w:rPr>
      </w:pPr>
    </w:p>
    <w:p w14:paraId="2244CB84">
      <w:pPr>
        <w:jc w:val="center"/>
        <w:outlineLvl w:val="0"/>
        <w:rPr>
          <w:rFonts w:ascii="仿宋_GB2312" w:eastAsia="仿宋_GB2312" w:hAnsiTheme="majorEastAsia"/>
          <w:bCs/>
          <w:sz w:val="32"/>
          <w:szCs w:val="32"/>
          <w:highlight w:val="none"/>
        </w:rPr>
      </w:pPr>
    </w:p>
    <w:p w14:paraId="2E055971">
      <w:pPr>
        <w:jc w:val="center"/>
        <w:outlineLvl w:val="0"/>
        <w:rPr>
          <w:rFonts w:ascii="仿宋_GB2312" w:eastAsia="仿宋_GB2312" w:hAnsiTheme="majorEastAsia"/>
          <w:bCs/>
          <w:sz w:val="32"/>
          <w:szCs w:val="32"/>
          <w:highlight w:val="none"/>
        </w:rPr>
      </w:pPr>
    </w:p>
    <w:p w14:paraId="003CB20E">
      <w:pPr>
        <w:jc w:val="center"/>
        <w:outlineLvl w:val="0"/>
        <w:rPr>
          <w:rFonts w:ascii="仿宋_GB2312" w:eastAsia="仿宋_GB2312" w:hAnsiTheme="majorEastAsia"/>
          <w:bCs/>
          <w:sz w:val="32"/>
          <w:szCs w:val="32"/>
          <w:highlight w:val="none"/>
        </w:rPr>
      </w:pPr>
    </w:p>
    <w:p w14:paraId="799309D5">
      <w:pPr>
        <w:jc w:val="center"/>
        <w:outlineLvl w:val="0"/>
        <w:rPr>
          <w:rFonts w:ascii="仿宋_GB2312" w:eastAsia="仿宋_GB2312" w:hAnsiTheme="majorEastAsia"/>
          <w:bCs/>
          <w:sz w:val="32"/>
          <w:szCs w:val="32"/>
          <w:highlight w:val="none"/>
        </w:rPr>
      </w:pPr>
    </w:p>
    <w:p w14:paraId="1830162E">
      <w:pPr>
        <w:jc w:val="center"/>
        <w:outlineLvl w:val="0"/>
        <w:rPr>
          <w:rFonts w:ascii="仿宋_GB2312" w:eastAsia="仿宋_GB2312" w:hAnsiTheme="majorEastAsia"/>
          <w:bCs/>
          <w:sz w:val="32"/>
          <w:szCs w:val="32"/>
          <w:highlight w:val="none"/>
        </w:rPr>
      </w:pPr>
    </w:p>
    <w:p w14:paraId="13EFB00E">
      <w:pPr>
        <w:jc w:val="center"/>
        <w:outlineLvl w:val="0"/>
        <w:rPr>
          <w:rFonts w:ascii="仿宋_GB2312" w:eastAsia="仿宋_GB2312" w:hAnsiTheme="majorEastAsia"/>
          <w:bCs/>
          <w:sz w:val="32"/>
          <w:szCs w:val="32"/>
          <w:highlight w:val="none"/>
        </w:rPr>
      </w:pPr>
    </w:p>
    <w:p w14:paraId="56CF6038">
      <w:pPr>
        <w:jc w:val="center"/>
        <w:outlineLvl w:val="0"/>
        <w:rPr>
          <w:rFonts w:ascii="仿宋_GB2312" w:eastAsia="仿宋_GB2312" w:hAnsiTheme="majorEastAsia"/>
          <w:bCs/>
          <w:sz w:val="32"/>
          <w:szCs w:val="32"/>
          <w:highlight w:val="none"/>
        </w:rPr>
      </w:pPr>
    </w:p>
    <w:p w14:paraId="711591D7">
      <w:pPr>
        <w:jc w:val="center"/>
        <w:outlineLvl w:val="0"/>
        <w:rPr>
          <w:rFonts w:ascii="仿宋_GB2312" w:eastAsia="仿宋_GB2312" w:hAnsiTheme="majorEastAsia"/>
          <w:bCs/>
          <w:sz w:val="32"/>
          <w:szCs w:val="32"/>
          <w:highlight w:val="none"/>
        </w:rPr>
      </w:pPr>
    </w:p>
    <w:p w14:paraId="234396D6">
      <w:pPr>
        <w:jc w:val="center"/>
        <w:outlineLvl w:val="0"/>
        <w:rPr>
          <w:rFonts w:ascii="仿宋_GB2312" w:eastAsia="仿宋_GB2312" w:hAnsiTheme="majorEastAsia"/>
          <w:bCs/>
          <w:sz w:val="32"/>
          <w:szCs w:val="32"/>
          <w:highlight w:val="none"/>
        </w:rPr>
      </w:pPr>
    </w:p>
    <w:p w14:paraId="32FF663D">
      <w:pPr>
        <w:jc w:val="center"/>
        <w:outlineLvl w:val="0"/>
        <w:rPr>
          <w:rFonts w:ascii="仿宋_GB2312" w:eastAsia="仿宋_GB2312" w:hAnsiTheme="majorEastAsia"/>
          <w:bCs/>
          <w:sz w:val="32"/>
          <w:szCs w:val="32"/>
          <w:highlight w:val="none"/>
        </w:rPr>
      </w:pPr>
    </w:p>
    <w:p w14:paraId="7E1CE25B">
      <w:pPr>
        <w:jc w:val="center"/>
        <w:outlineLvl w:val="0"/>
        <w:rPr>
          <w:rFonts w:ascii="仿宋_GB2312" w:eastAsia="仿宋_GB2312" w:hAnsiTheme="majorEastAsia"/>
          <w:bCs/>
          <w:sz w:val="32"/>
          <w:szCs w:val="32"/>
          <w:highlight w:val="none"/>
        </w:rPr>
      </w:pPr>
    </w:p>
    <w:p w14:paraId="4757087D">
      <w:pPr>
        <w:jc w:val="center"/>
        <w:outlineLvl w:val="0"/>
        <w:rPr>
          <w:rFonts w:ascii="仿宋_GB2312" w:eastAsia="仿宋_GB2312" w:hAnsiTheme="majorEastAsia"/>
          <w:bCs/>
          <w:sz w:val="32"/>
          <w:szCs w:val="32"/>
          <w:highlight w:val="none"/>
        </w:rPr>
      </w:pPr>
    </w:p>
    <w:p w14:paraId="0FD0026D">
      <w:pPr>
        <w:jc w:val="center"/>
        <w:outlineLvl w:val="0"/>
        <w:rPr>
          <w:rFonts w:ascii="仿宋_GB2312" w:eastAsia="仿宋_GB2312" w:hAnsiTheme="majorEastAsia"/>
          <w:bCs/>
          <w:sz w:val="32"/>
          <w:szCs w:val="32"/>
          <w:highlight w:val="none"/>
        </w:rPr>
      </w:pPr>
    </w:p>
    <w:p w14:paraId="0FD3F768">
      <w:pPr>
        <w:jc w:val="center"/>
        <w:outlineLvl w:val="0"/>
        <w:rPr>
          <w:rFonts w:ascii="仿宋_GB2312" w:eastAsia="仿宋_GB2312" w:hAnsiTheme="majorEastAsia"/>
          <w:bCs/>
          <w:sz w:val="32"/>
          <w:szCs w:val="32"/>
          <w:highlight w:val="none"/>
        </w:rPr>
      </w:pPr>
    </w:p>
    <w:p w14:paraId="5592C8A7">
      <w:pPr>
        <w:jc w:val="center"/>
        <w:outlineLvl w:val="0"/>
        <w:rPr>
          <w:rFonts w:ascii="仿宋_GB2312" w:eastAsia="仿宋_GB2312" w:hAnsiTheme="majorEastAsia"/>
          <w:bCs/>
          <w:sz w:val="32"/>
          <w:szCs w:val="32"/>
          <w:highlight w:val="none"/>
        </w:rPr>
      </w:pPr>
    </w:p>
    <w:p w14:paraId="5D9C2888">
      <w:pPr>
        <w:jc w:val="center"/>
        <w:outlineLvl w:val="0"/>
        <w:rPr>
          <w:rFonts w:ascii="仿宋_GB2312" w:eastAsia="仿宋_GB2312" w:hAnsiTheme="majorEastAsia"/>
          <w:bCs/>
          <w:sz w:val="32"/>
          <w:szCs w:val="32"/>
          <w:highlight w:val="none"/>
        </w:rPr>
      </w:pPr>
    </w:p>
    <w:p w14:paraId="31F6325B">
      <w:pPr>
        <w:widowControl/>
        <w:jc w:val="center"/>
        <w:rPr>
          <w:rFonts w:hint="eastAsia" w:ascii="仿宋_GB2312" w:eastAsia="仿宋_GB2312" w:hAnsiTheme="majorEastAsia"/>
          <w:b/>
          <w:bCs/>
          <w:sz w:val="28"/>
          <w:szCs w:val="28"/>
          <w:highlight w:val="none"/>
        </w:rPr>
      </w:pPr>
    </w:p>
    <w:p w14:paraId="3BB5215A">
      <w:pPr>
        <w:widowControl/>
        <w:jc w:val="center"/>
        <w:rPr>
          <w:rFonts w:hint="eastAsia" w:ascii="仿宋_GB2312" w:eastAsia="仿宋_GB2312" w:hAnsiTheme="majorEastAsia"/>
          <w:b/>
          <w:bCs/>
          <w:sz w:val="28"/>
          <w:szCs w:val="28"/>
          <w:highlight w:val="none"/>
        </w:rPr>
      </w:pPr>
    </w:p>
    <w:p w14:paraId="3C687C50">
      <w:pPr>
        <w:widowControl/>
        <w:jc w:val="center"/>
        <w:rPr>
          <w:rFonts w:hint="eastAsia" w:ascii="仿宋_GB2312" w:eastAsia="仿宋_GB2312" w:hAnsiTheme="majorEastAsia"/>
          <w:b/>
          <w:bCs/>
          <w:sz w:val="28"/>
          <w:szCs w:val="28"/>
          <w:highlight w:val="none"/>
        </w:rPr>
      </w:pPr>
    </w:p>
    <w:p w14:paraId="74393687">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第一部分  投标人须知</w:t>
      </w:r>
    </w:p>
    <w:p w14:paraId="12E29405">
      <w:pPr>
        <w:pStyle w:val="181"/>
        <w:keepNext w:val="0"/>
        <w:keepLines w:val="0"/>
        <w:spacing w:line="240" w:lineRule="exact"/>
        <w:jc w:val="left"/>
        <w:rPr>
          <w:rFonts w:ascii="仿宋_GB2312" w:eastAsia="仿宋_GB2312" w:cs="宋体" w:hAnsiTheme="minorEastAsia"/>
          <w:bCs/>
          <w:sz w:val="21"/>
          <w:szCs w:val="21"/>
          <w:highlight w:val="none"/>
        </w:rPr>
      </w:pPr>
      <w:r>
        <w:rPr>
          <w:rFonts w:hint="eastAsia" w:ascii="仿宋_GB2312" w:eastAsia="仿宋_GB2312" w:cs="宋体" w:hAnsiTheme="minorEastAsia"/>
          <w:bCs/>
          <w:sz w:val="21"/>
          <w:szCs w:val="21"/>
          <w:highlight w:val="none"/>
        </w:rPr>
        <w:t>投标人须知前附表：</w:t>
      </w:r>
    </w:p>
    <w:tbl>
      <w:tblPr>
        <w:tblStyle w:val="35"/>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709"/>
        <w:gridCol w:w="1692"/>
        <w:gridCol w:w="6595"/>
      </w:tblGrid>
      <w:tr w14:paraId="411F3CB4">
        <w:tblPrEx>
          <w:tblCellMar>
            <w:top w:w="0" w:type="dxa"/>
            <w:left w:w="108" w:type="dxa"/>
            <w:bottom w:w="0" w:type="dxa"/>
            <w:right w:w="108" w:type="dxa"/>
          </w:tblCellMar>
        </w:tblPrEx>
        <w:tc>
          <w:tcPr>
            <w:tcW w:w="394" w:type="pct"/>
            <w:tcBorders>
              <w:top w:val="single" w:color="auto" w:sz="4" w:space="0"/>
              <w:left w:val="single" w:color="auto" w:sz="4" w:space="0"/>
              <w:bottom w:val="single" w:color="auto" w:sz="4" w:space="0"/>
              <w:right w:val="single" w:color="auto" w:sz="4" w:space="0"/>
            </w:tcBorders>
            <w:vAlign w:val="center"/>
          </w:tcPr>
          <w:p w14:paraId="7C496964">
            <w:pPr>
              <w:pStyle w:val="181"/>
              <w:keepNext w:val="0"/>
              <w:keepLines w:val="0"/>
              <w:jc w:val="center"/>
              <w:rPr>
                <w:rFonts w:ascii="仿宋_GB2312" w:eastAsia="仿宋_GB2312" w:cs="宋体" w:hAnsiTheme="minorEastAsia"/>
                <w:sz w:val="21"/>
                <w:szCs w:val="21"/>
                <w:highlight w:val="none"/>
              </w:rPr>
            </w:pPr>
            <w:bookmarkStart w:id="1" w:name="_Toc152045528"/>
            <w:bookmarkStart w:id="2" w:name="_Toc238552194"/>
            <w:bookmarkStart w:id="3" w:name="_Toc152042304"/>
            <w:bookmarkStart w:id="4" w:name="_Toc287545429"/>
            <w:bookmarkStart w:id="5" w:name="_Toc238797549"/>
            <w:bookmarkStart w:id="6" w:name="_Toc144974496"/>
            <w:r>
              <w:rPr>
                <w:rFonts w:hint="eastAsia" w:ascii="仿宋_GB2312" w:eastAsia="仿宋_GB2312" w:cs="宋体" w:hAnsiTheme="minorEastAsia"/>
                <w:sz w:val="21"/>
                <w:szCs w:val="21"/>
                <w:highlight w:val="none"/>
              </w:rPr>
              <w:t>序号</w:t>
            </w:r>
          </w:p>
        </w:tc>
        <w:tc>
          <w:tcPr>
            <w:tcW w:w="940" w:type="pct"/>
            <w:tcBorders>
              <w:top w:val="single" w:color="auto" w:sz="4" w:space="0"/>
              <w:left w:val="single" w:color="auto" w:sz="4" w:space="0"/>
              <w:bottom w:val="single" w:color="auto" w:sz="4" w:space="0"/>
              <w:right w:val="single" w:color="auto" w:sz="4" w:space="0"/>
            </w:tcBorders>
            <w:vAlign w:val="center"/>
          </w:tcPr>
          <w:p w14:paraId="1471B46D">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条  款  名  称</w:t>
            </w:r>
          </w:p>
        </w:tc>
        <w:tc>
          <w:tcPr>
            <w:tcW w:w="3664" w:type="pct"/>
            <w:tcBorders>
              <w:top w:val="single" w:color="auto" w:sz="4" w:space="0"/>
              <w:left w:val="single" w:color="auto" w:sz="4" w:space="0"/>
              <w:bottom w:val="single" w:color="auto" w:sz="4" w:space="0"/>
              <w:right w:val="single" w:color="auto" w:sz="4" w:space="0"/>
            </w:tcBorders>
            <w:vAlign w:val="center"/>
          </w:tcPr>
          <w:p w14:paraId="383A83B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编  列  内  容</w:t>
            </w:r>
          </w:p>
        </w:tc>
      </w:tr>
      <w:tr w14:paraId="65BB5211">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DF5B27A">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w:t>
            </w:r>
          </w:p>
        </w:tc>
        <w:tc>
          <w:tcPr>
            <w:tcW w:w="940" w:type="pct"/>
            <w:tcBorders>
              <w:top w:val="single" w:color="auto" w:sz="4" w:space="0"/>
              <w:left w:val="single" w:color="auto" w:sz="4" w:space="0"/>
              <w:bottom w:val="single" w:color="auto" w:sz="4" w:space="0"/>
              <w:right w:val="single" w:color="auto" w:sz="4" w:space="0"/>
            </w:tcBorders>
            <w:vAlign w:val="center"/>
          </w:tcPr>
          <w:p w14:paraId="3CE2450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招标物资种类及数量</w:t>
            </w:r>
          </w:p>
        </w:tc>
        <w:tc>
          <w:tcPr>
            <w:tcW w:w="3664" w:type="pct"/>
            <w:tcBorders>
              <w:top w:val="single" w:color="auto" w:sz="4" w:space="0"/>
              <w:left w:val="single" w:color="auto" w:sz="4" w:space="0"/>
              <w:bottom w:val="single" w:color="auto" w:sz="4" w:space="0"/>
              <w:right w:val="single" w:color="auto" w:sz="4" w:space="0"/>
            </w:tcBorders>
            <w:vAlign w:val="center"/>
          </w:tcPr>
          <w:p w14:paraId="227224E0">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详见总则4.1</w:t>
            </w:r>
          </w:p>
        </w:tc>
      </w:tr>
      <w:tr w14:paraId="7C4CBE54">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5127DC1">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2</w:t>
            </w:r>
          </w:p>
        </w:tc>
        <w:tc>
          <w:tcPr>
            <w:tcW w:w="940" w:type="pct"/>
            <w:tcBorders>
              <w:top w:val="single" w:color="auto" w:sz="4" w:space="0"/>
              <w:left w:val="single" w:color="auto" w:sz="4" w:space="0"/>
              <w:bottom w:val="single" w:color="auto" w:sz="4" w:space="0"/>
              <w:right w:val="single" w:color="auto" w:sz="4" w:space="0"/>
            </w:tcBorders>
            <w:vAlign w:val="center"/>
          </w:tcPr>
          <w:p w14:paraId="6B230528">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招标内容</w:t>
            </w:r>
          </w:p>
        </w:tc>
        <w:tc>
          <w:tcPr>
            <w:tcW w:w="3664" w:type="pct"/>
            <w:tcBorders>
              <w:top w:val="single" w:color="auto" w:sz="4" w:space="0"/>
              <w:left w:val="single" w:color="auto" w:sz="4" w:space="0"/>
              <w:bottom w:val="single" w:color="auto" w:sz="4" w:space="0"/>
              <w:right w:val="single" w:color="auto" w:sz="4" w:space="0"/>
            </w:tcBorders>
            <w:vAlign w:val="center"/>
          </w:tcPr>
          <w:p w14:paraId="02F39BF3">
            <w:pPr>
              <w:pStyle w:val="181"/>
              <w:keepNext w:val="0"/>
              <w:keepLines w:val="0"/>
              <w:jc w:val="left"/>
              <w:rPr>
                <w:rFonts w:hint="default" w:ascii="仿宋_GB2312" w:eastAsia="仿宋_GB2312" w:cs="宋体" w:hAnsiTheme="minorEastAsia"/>
                <w:sz w:val="21"/>
                <w:szCs w:val="21"/>
                <w:highlight w:val="none"/>
                <w:u w:val="none"/>
                <w:lang w:val="en-US" w:eastAsia="zh-CN"/>
              </w:rPr>
            </w:pPr>
            <w:r>
              <w:rPr>
                <w:rFonts w:hint="eastAsia" w:ascii="仿宋_GB2312" w:eastAsia="仿宋_GB2312" w:cs="宋体" w:hAnsiTheme="minorEastAsia"/>
                <w:sz w:val="21"/>
                <w:szCs w:val="21"/>
                <w:highlight w:val="none"/>
                <w:u w:val="none"/>
                <w:lang w:val="en-US" w:eastAsia="zh-CN"/>
              </w:rPr>
              <w:fldChar w:fldCharType="begin"/>
            </w:r>
            <w:r>
              <w:rPr>
                <w:rFonts w:hint="eastAsia" w:ascii="仿宋_GB2312" w:eastAsia="仿宋_GB2312" w:cs="宋体" w:hAnsiTheme="minorEastAsia"/>
                <w:sz w:val="21"/>
                <w:szCs w:val="21"/>
                <w:highlight w:val="none"/>
                <w:u w:val="none"/>
                <w:lang w:val="en-US" w:eastAsia="zh-CN"/>
              </w:rPr>
              <w:instrText xml:space="preserve"> HYPERLINK "javascript:void(0)" </w:instrText>
            </w:r>
            <w:r>
              <w:rPr>
                <w:rFonts w:hint="eastAsia" w:ascii="仿宋_GB2312" w:eastAsia="仿宋_GB2312" w:cs="宋体" w:hAnsiTheme="minorEastAsia"/>
                <w:sz w:val="21"/>
                <w:szCs w:val="21"/>
                <w:highlight w:val="none"/>
                <w:u w:val="none"/>
                <w:lang w:val="en-US" w:eastAsia="zh-CN"/>
              </w:rPr>
              <w:fldChar w:fldCharType="separate"/>
            </w:r>
            <w:r>
              <w:rPr>
                <w:rFonts w:hint="eastAsia" w:ascii="仿宋_GB2312" w:eastAsia="仿宋_GB2312" w:cs="宋体" w:hAnsiTheme="minorEastAsia"/>
                <w:sz w:val="21"/>
                <w:szCs w:val="21"/>
                <w:highlight w:val="none"/>
                <w:u w:val="none"/>
                <w:lang w:val="en-US" w:eastAsia="zh-CN"/>
              </w:rPr>
              <w:t>乌鲁木齐预拌混凝土搅拌站建设生产项目</w:t>
            </w:r>
            <w:r>
              <w:rPr>
                <w:rFonts w:hint="eastAsia" w:ascii="仿宋_GB2312" w:eastAsia="仿宋_GB2312" w:cs="宋体" w:hAnsiTheme="minorEastAsia"/>
                <w:sz w:val="21"/>
                <w:szCs w:val="21"/>
                <w:highlight w:val="none"/>
                <w:u w:val="none"/>
                <w:lang w:val="en-US" w:eastAsia="zh-CN"/>
              </w:rPr>
              <w:fldChar w:fldCharType="end"/>
            </w:r>
            <w:r>
              <w:rPr>
                <w:rFonts w:hint="eastAsia" w:ascii="仿宋_GB2312" w:eastAsia="仿宋_GB2312" w:cs="宋体" w:hAnsiTheme="minorEastAsia"/>
                <w:sz w:val="21"/>
                <w:szCs w:val="21"/>
                <w:highlight w:val="none"/>
                <w:u w:val="none"/>
                <w:lang w:val="en-US" w:eastAsia="zh-CN"/>
              </w:rPr>
              <w:t xml:space="preserve">项目集装箱式房、装配式混凝土标准间采购      </w:t>
            </w:r>
          </w:p>
        </w:tc>
      </w:tr>
      <w:tr w14:paraId="3A852AA2">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FD4C49C">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3</w:t>
            </w:r>
          </w:p>
        </w:tc>
        <w:tc>
          <w:tcPr>
            <w:tcW w:w="940" w:type="pct"/>
            <w:tcBorders>
              <w:top w:val="single" w:color="auto" w:sz="4" w:space="0"/>
              <w:left w:val="single" w:color="auto" w:sz="4" w:space="0"/>
              <w:bottom w:val="single" w:color="auto" w:sz="4" w:space="0"/>
              <w:right w:val="single" w:color="auto" w:sz="4" w:space="0"/>
            </w:tcBorders>
            <w:vAlign w:val="center"/>
          </w:tcPr>
          <w:p w14:paraId="62A73263">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投标人应具备承担本招标物资生产供应能力</w:t>
            </w:r>
          </w:p>
        </w:tc>
        <w:tc>
          <w:tcPr>
            <w:tcW w:w="3664" w:type="pct"/>
            <w:tcBorders>
              <w:top w:val="single" w:color="auto" w:sz="4" w:space="0"/>
              <w:left w:val="single" w:color="auto" w:sz="4" w:space="0"/>
              <w:bottom w:val="single" w:color="auto" w:sz="4" w:space="0"/>
              <w:right w:val="single" w:color="auto" w:sz="4" w:space="0"/>
            </w:tcBorders>
            <w:vAlign w:val="center"/>
          </w:tcPr>
          <w:p w14:paraId="347E1CB4">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营业范围要求：在中华人民共和国境内依法注册、具有独立法人资格以及招标物资生产供应经验的生产商或销售商；</w:t>
            </w:r>
          </w:p>
          <w:p w14:paraId="7D1935CD">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生产能力要求：</w:t>
            </w:r>
            <w:r>
              <w:rPr>
                <w:rFonts w:hint="eastAsia" w:ascii="仿宋_GB2312" w:eastAsia="仿宋_GB2312" w:cs="宋体" w:hAnsiTheme="minorEastAsia"/>
                <w:sz w:val="21"/>
                <w:szCs w:val="21"/>
                <w:highlight w:val="none"/>
                <w:u w:val="single"/>
                <w:lang w:val="en-US" w:eastAsia="zh-CN"/>
              </w:rPr>
              <w:t xml:space="preserve">   /   </w:t>
            </w:r>
          </w:p>
          <w:p w14:paraId="496F0338">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保证能力要求：具有ISO9000质量管理体系认证证书；物资各项指标均必须满足招标方施工技术要求，满足中华人民共和国国家、地方及行业最新颁布的相关标准及技术规范，如果规范、标准、要求适用于同一种情况，则以标准高</w:t>
            </w:r>
            <w:r>
              <w:rPr>
                <w:rFonts w:hint="eastAsia" w:ascii="仿宋_GB2312" w:eastAsia="仿宋_GB2312" w:cs="宋体" w:hAnsiTheme="minorEastAsia"/>
                <w:sz w:val="21"/>
                <w:szCs w:val="21"/>
                <w:highlight w:val="none"/>
                <w:lang w:val="en-US" w:eastAsia="zh-CN"/>
              </w:rPr>
              <w:t>的</w:t>
            </w:r>
            <w:r>
              <w:rPr>
                <w:rFonts w:hint="eastAsia" w:ascii="仿宋_GB2312" w:eastAsia="仿宋_GB2312" w:cs="宋体" w:hAnsiTheme="minorEastAsia"/>
                <w:sz w:val="21"/>
                <w:szCs w:val="21"/>
                <w:highlight w:val="none"/>
              </w:rPr>
              <w:t xml:space="preserve">为准； </w:t>
            </w:r>
            <w:r>
              <w:rPr>
                <w:rFonts w:hint="eastAsia" w:ascii="仿宋_GB2312" w:eastAsia="仿宋_GB2312" w:cs="宋体" w:hAnsiTheme="minorEastAsia"/>
                <w:sz w:val="21"/>
                <w:szCs w:val="21"/>
                <w:highlight w:val="none"/>
                <w:lang w:val="en-US" w:eastAsia="zh-CN"/>
              </w:rPr>
              <w:t>具有</w:t>
            </w:r>
            <w:r>
              <w:rPr>
                <w:rFonts w:hint="eastAsia" w:ascii="仿宋_GB2312" w:hAnsi="仿宋" w:eastAsia="仿宋_GB2312"/>
                <w:bCs/>
                <w:color w:val="000000" w:themeColor="text1"/>
                <w:sz w:val="21"/>
                <w:szCs w:val="21"/>
                <w:highlight w:val="none"/>
                <w:lang w:val="en-US" w:eastAsia="zh-CN"/>
              </w:rPr>
              <w:t>绿色、节能、环保管理体系和管理，符合国家关于碳排放标准的要求。</w:t>
            </w:r>
            <w:r>
              <w:rPr>
                <w:rFonts w:hint="eastAsia" w:ascii="仿宋_GB2312" w:eastAsia="仿宋_GB2312" w:cs="宋体" w:hAnsiTheme="minorEastAsia"/>
                <w:sz w:val="21"/>
                <w:szCs w:val="21"/>
                <w:highlight w:val="none"/>
              </w:rPr>
              <w:t xml:space="preserve">  </w:t>
            </w:r>
          </w:p>
          <w:p w14:paraId="1097A6B7">
            <w:pPr>
              <w:pStyle w:val="181"/>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财务能力要求：具有健全的财务会计制度，近两年财务状况良好； </w:t>
            </w:r>
          </w:p>
          <w:p w14:paraId="6B21CB1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供货业绩要求：投标人须具有近三年类似工程供货业绩（附合同扫描件，提供原件备查）；</w:t>
            </w:r>
          </w:p>
          <w:p w14:paraId="0D40E70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履约信用要求：良好，无不良社会记录；</w:t>
            </w:r>
          </w:p>
          <w:p w14:paraId="093C875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其他要求：投标人须提供有效的符合招标文件要求的合格检测报告</w:t>
            </w:r>
            <w:r>
              <w:rPr>
                <w:rFonts w:hint="eastAsia" w:ascii="仿宋_GB2312" w:hAnsi="宋体" w:eastAsia="仿宋_GB2312" w:cs="宋体"/>
                <w:sz w:val="21"/>
                <w:szCs w:val="21"/>
                <w:highlight w:val="none"/>
              </w:rPr>
              <w:t>。</w:t>
            </w:r>
          </w:p>
        </w:tc>
      </w:tr>
      <w:tr w14:paraId="1632CBDD">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3D8A4F3">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4</w:t>
            </w:r>
          </w:p>
        </w:tc>
        <w:tc>
          <w:tcPr>
            <w:tcW w:w="940" w:type="pct"/>
            <w:tcBorders>
              <w:top w:val="single" w:color="auto" w:sz="4" w:space="0"/>
              <w:left w:val="single" w:color="auto" w:sz="4" w:space="0"/>
              <w:bottom w:val="single" w:color="auto" w:sz="4" w:space="0"/>
              <w:right w:val="single" w:color="auto" w:sz="4" w:space="0"/>
            </w:tcBorders>
            <w:vAlign w:val="center"/>
          </w:tcPr>
          <w:p w14:paraId="480E6A1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结算方式</w:t>
            </w:r>
          </w:p>
        </w:tc>
        <w:tc>
          <w:tcPr>
            <w:tcW w:w="3664" w:type="pct"/>
            <w:tcBorders>
              <w:top w:val="single" w:color="auto" w:sz="4" w:space="0"/>
              <w:left w:val="single" w:color="auto" w:sz="4" w:space="0"/>
              <w:bottom w:val="single" w:color="auto" w:sz="4" w:space="0"/>
              <w:right w:val="single" w:color="auto" w:sz="4" w:space="0"/>
            </w:tcBorders>
            <w:vAlign w:val="center"/>
          </w:tcPr>
          <w:p w14:paraId="246C00E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实行月结，一票结算。每月</w:t>
            </w:r>
            <w:r>
              <w:rPr>
                <w:rFonts w:hint="eastAsia" w:ascii="仿宋_GB2312" w:eastAsia="仿宋_GB2312" w:cs="宋体" w:hAnsiTheme="minorEastAsia"/>
                <w:sz w:val="21"/>
                <w:szCs w:val="21"/>
                <w:highlight w:val="none"/>
                <w:u w:val="single"/>
                <w:lang w:val="en-US" w:eastAsia="zh-CN"/>
              </w:rPr>
              <w:t>16</w:t>
            </w:r>
            <w:r>
              <w:rPr>
                <w:rFonts w:hint="eastAsia" w:ascii="仿宋_GB2312" w:eastAsia="仿宋_GB2312" w:cs="宋体" w:hAnsiTheme="minorEastAsia"/>
                <w:sz w:val="21"/>
                <w:szCs w:val="21"/>
                <w:highlight w:val="none"/>
              </w:rPr>
              <w:t>日对上月</w:t>
            </w:r>
            <w:r>
              <w:rPr>
                <w:rFonts w:hint="eastAsia" w:ascii="仿宋_GB2312" w:eastAsia="仿宋_GB2312" w:cs="宋体" w:hAnsiTheme="minorEastAsia"/>
                <w:sz w:val="21"/>
                <w:szCs w:val="21"/>
                <w:highlight w:val="none"/>
                <w:u w:val="single"/>
                <w:lang w:val="en-US" w:eastAsia="zh-CN"/>
              </w:rPr>
              <w:t>16</w:t>
            </w:r>
            <w:r>
              <w:rPr>
                <w:rFonts w:hint="eastAsia" w:ascii="仿宋_GB2312" w:eastAsia="仿宋_GB2312" w:cs="宋体" w:hAnsiTheme="minorEastAsia"/>
                <w:sz w:val="21"/>
                <w:szCs w:val="21"/>
                <w:highlight w:val="none"/>
              </w:rPr>
              <w:t>日到本月</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rPr>
              <w:t>日所供应的物资办理月结手续</w:t>
            </w:r>
          </w:p>
        </w:tc>
      </w:tr>
      <w:tr w14:paraId="47DBD10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B24741D">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5</w:t>
            </w:r>
          </w:p>
        </w:tc>
        <w:tc>
          <w:tcPr>
            <w:tcW w:w="940" w:type="pct"/>
            <w:tcBorders>
              <w:top w:val="single" w:color="auto" w:sz="4" w:space="0"/>
              <w:left w:val="single" w:color="auto" w:sz="4" w:space="0"/>
              <w:bottom w:val="single" w:color="auto" w:sz="4" w:space="0"/>
              <w:right w:val="single" w:color="auto" w:sz="4" w:space="0"/>
            </w:tcBorders>
            <w:vAlign w:val="center"/>
          </w:tcPr>
          <w:p w14:paraId="080B74E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付款比例</w:t>
            </w:r>
          </w:p>
        </w:tc>
        <w:tc>
          <w:tcPr>
            <w:tcW w:w="3664" w:type="pct"/>
            <w:tcBorders>
              <w:top w:val="single" w:color="auto" w:sz="4" w:space="0"/>
              <w:left w:val="single" w:color="auto" w:sz="4" w:space="0"/>
              <w:bottom w:val="single" w:color="auto" w:sz="4" w:space="0"/>
              <w:right w:val="single" w:color="auto" w:sz="4" w:space="0"/>
            </w:tcBorders>
            <w:vAlign w:val="center"/>
          </w:tcPr>
          <w:p w14:paraId="7FDBAF9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本合同</w:t>
            </w:r>
            <w:r>
              <w:rPr>
                <w:rFonts w:hint="eastAsia" w:ascii="仿宋_GB2312" w:eastAsia="仿宋_GB2312" w:cs="宋体" w:hAnsiTheme="minorEastAsia"/>
                <w:sz w:val="21"/>
                <w:szCs w:val="21"/>
                <w:highlight w:val="none"/>
              </w:rPr>
              <w:t>无预付款，</w:t>
            </w:r>
            <w:r>
              <w:rPr>
                <w:rFonts w:hint="eastAsia" w:ascii="仿宋_GB2312" w:eastAsia="仿宋_GB2312" w:cs="宋体" w:hAnsiTheme="minorEastAsia"/>
                <w:sz w:val="21"/>
                <w:szCs w:val="21"/>
                <w:highlight w:val="none"/>
                <w:lang w:val="en-US" w:eastAsia="zh-CN"/>
              </w:rPr>
              <w:t>货</w:t>
            </w:r>
            <w:r>
              <w:rPr>
                <w:rFonts w:hint="eastAsia" w:ascii="仿宋_GB2312" w:eastAsia="仿宋_GB2312" w:cs="宋体" w:hAnsiTheme="minorEastAsia"/>
                <w:sz w:val="21"/>
                <w:szCs w:val="21"/>
                <w:highlight w:val="none"/>
              </w:rPr>
              <w:t>款来源于项目工程结算款</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rPr>
              <w:t>甲方按资金审批计划对货款进行支付。付款期限自双方确认结算金额之日起计算，暂定为在甲乙双方完成月度物资结算手续且甲方收到乙方相应全额发票后，</w:t>
            </w:r>
            <w:r>
              <w:rPr>
                <w:rFonts w:hint="eastAsia" w:ascii="仿宋_GB2312" w:eastAsia="仿宋_GB2312" w:cs="宋体" w:hAnsiTheme="minorEastAsia"/>
                <w:sz w:val="21"/>
                <w:szCs w:val="21"/>
                <w:highlight w:val="none"/>
                <w:lang w:val="en-US" w:eastAsia="zh-CN"/>
              </w:rPr>
              <w:t>生产期间采购方可根据供货方需要支付部分租金，供货方应在付款前提供相应金额的增值税专用发票，次年6月前采用网银支付。供货方未向采购方提供合法有效发票的，承租方有权暂不付款且不构成违约。</w:t>
            </w:r>
          </w:p>
        </w:tc>
      </w:tr>
      <w:tr w14:paraId="71843E3C">
        <w:tblPrEx>
          <w:tblCellMar>
            <w:top w:w="0" w:type="dxa"/>
            <w:left w:w="108" w:type="dxa"/>
            <w:bottom w:w="0" w:type="dxa"/>
            <w:right w:w="108" w:type="dxa"/>
          </w:tblCellMar>
        </w:tblPrEx>
        <w:trPr>
          <w:trHeight w:val="496" w:hRule="atLeast"/>
        </w:trPr>
        <w:tc>
          <w:tcPr>
            <w:tcW w:w="394" w:type="pct"/>
            <w:tcBorders>
              <w:top w:val="single" w:color="auto" w:sz="4" w:space="0"/>
              <w:left w:val="single" w:color="auto" w:sz="4" w:space="0"/>
              <w:bottom w:val="single" w:color="auto" w:sz="4" w:space="0"/>
              <w:right w:val="single" w:color="auto" w:sz="4" w:space="0"/>
            </w:tcBorders>
            <w:vAlign w:val="center"/>
          </w:tcPr>
          <w:p w14:paraId="5109D8ED">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6</w:t>
            </w:r>
          </w:p>
        </w:tc>
        <w:tc>
          <w:tcPr>
            <w:tcW w:w="940" w:type="pct"/>
            <w:tcBorders>
              <w:top w:val="single" w:color="auto" w:sz="4" w:space="0"/>
              <w:left w:val="single" w:color="auto" w:sz="4" w:space="0"/>
              <w:bottom w:val="single" w:color="auto" w:sz="4" w:space="0"/>
              <w:right w:val="single" w:color="auto" w:sz="4" w:space="0"/>
            </w:tcBorders>
            <w:vAlign w:val="center"/>
          </w:tcPr>
          <w:p w14:paraId="6642FB3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付款方式</w:t>
            </w:r>
          </w:p>
        </w:tc>
        <w:tc>
          <w:tcPr>
            <w:tcW w:w="3664" w:type="pct"/>
            <w:tcBorders>
              <w:top w:val="single" w:color="auto" w:sz="4" w:space="0"/>
              <w:left w:val="single" w:color="auto" w:sz="4" w:space="0"/>
              <w:bottom w:val="single" w:color="auto" w:sz="4" w:space="0"/>
              <w:right w:val="single" w:color="auto" w:sz="4" w:space="0"/>
            </w:tcBorders>
            <w:vAlign w:val="center"/>
          </w:tcPr>
          <w:p w14:paraId="2FAFA7AB">
            <w:pPr>
              <w:pStyle w:val="181"/>
              <w:keepNext w:val="0"/>
              <w:keepLines w:val="0"/>
              <w:jc w:val="left"/>
              <w:rPr>
                <w:rFonts w:hint="eastAsia" w:ascii="仿宋_GB2312" w:eastAsia="仿宋_GB2312" w:cs="宋体" w:hAnsiTheme="minorEastAsia"/>
                <w:color w:val="000000" w:themeColor="text1"/>
                <w:sz w:val="21"/>
                <w:szCs w:val="21"/>
                <w:highlight w:val="none"/>
                <w:lang w:val="en-US" w:eastAsia="zh-CN"/>
              </w:rPr>
            </w:pPr>
            <w:r>
              <w:rPr>
                <w:rFonts w:hint="eastAsia" w:ascii="仿宋_GB2312" w:eastAsia="仿宋_GB2312" w:cs="宋体" w:hAnsiTheme="minorEastAsia"/>
                <w:color w:val="000000" w:themeColor="text1"/>
                <w:sz w:val="21"/>
                <w:szCs w:val="21"/>
                <w:highlight w:val="none"/>
              </w:rPr>
              <w:t>乙方</w:t>
            </w:r>
            <w:r>
              <w:rPr>
                <w:rFonts w:hint="eastAsia" w:ascii="仿宋_GB2312" w:eastAsia="仿宋_GB2312" w:cs="宋体" w:hAnsiTheme="minorEastAsia"/>
                <w:sz w:val="21"/>
                <w:szCs w:val="21"/>
                <w:highlight w:val="none"/>
              </w:rPr>
              <w:t>应</w:t>
            </w:r>
            <w:r>
              <w:rPr>
                <w:rFonts w:hint="eastAsia" w:ascii="仿宋_GB2312" w:eastAsia="仿宋_GB2312" w:cs="宋体" w:hAnsiTheme="minorEastAsia"/>
                <w:color w:val="000000" w:themeColor="text1"/>
                <w:sz w:val="21"/>
                <w:szCs w:val="21"/>
                <w:highlight w:val="none"/>
              </w:rPr>
              <w:t>具备使用</w:t>
            </w:r>
            <w:r>
              <w:rPr>
                <w:rFonts w:hint="eastAsia" w:ascii="仿宋_GB2312" w:eastAsia="仿宋_GB2312" w:cs="宋体" w:hAnsiTheme="minorEastAsia"/>
                <w:color w:val="000000" w:themeColor="text1"/>
                <w:sz w:val="21"/>
                <w:szCs w:val="21"/>
                <w:highlight w:val="none"/>
                <w:lang w:val="en-US" w:eastAsia="zh-CN"/>
              </w:rPr>
              <w:t>采用</w:t>
            </w:r>
            <w:r>
              <w:rPr>
                <w:rFonts w:hint="eastAsia" w:ascii="仿宋_GB2312" w:eastAsia="仿宋_GB2312" w:cs="宋体" w:hAnsiTheme="minorEastAsia"/>
                <w:color w:val="000000" w:themeColor="text1"/>
                <w:sz w:val="21"/>
                <w:szCs w:val="21"/>
                <w:highlight w:val="none"/>
              </w:rPr>
              <w:t>承兑汇票</w:t>
            </w:r>
            <w:r>
              <w:rPr>
                <w:rFonts w:hint="eastAsia" w:ascii="仿宋_GB2312" w:eastAsia="仿宋_GB2312" w:cs="宋体" w:hAnsiTheme="minorEastAsia"/>
                <w:color w:val="000000" w:themeColor="text1"/>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rPr>
              <w:t>信用证、保理、</w:t>
            </w:r>
            <w:r>
              <w:rPr>
                <w:rFonts w:hint="eastAsia" w:ascii="仿宋_GB2312" w:eastAsia="仿宋_GB2312" w:cs="宋体" w:hAnsiTheme="minorEastAsia"/>
                <w:color w:val="000000" w:themeColor="text1"/>
                <w:sz w:val="21"/>
                <w:szCs w:val="21"/>
                <w:highlight w:val="none"/>
              </w:rPr>
              <w:t>供应链金融</w:t>
            </w:r>
            <w:r>
              <w:rPr>
                <w:rFonts w:hint="eastAsia" w:ascii="仿宋_GB2312" w:eastAsia="仿宋_GB2312" w:cs="宋体" w:hAnsiTheme="minorEastAsia"/>
                <w:color w:val="000000" w:themeColor="text1"/>
                <w:sz w:val="21"/>
                <w:szCs w:val="21"/>
                <w:highlight w:val="none"/>
                <w:lang w:val="en-US" w:eastAsia="zh-CN"/>
              </w:rPr>
              <w:t>等</w:t>
            </w:r>
            <w:r>
              <w:rPr>
                <w:rFonts w:hint="eastAsia" w:ascii="仿宋_GB2312" w:eastAsia="仿宋_GB2312" w:cs="宋体" w:hAnsiTheme="minorEastAsia"/>
                <w:color w:val="000000" w:themeColor="text1"/>
                <w:sz w:val="21"/>
                <w:szCs w:val="21"/>
                <w:highlight w:val="none"/>
              </w:rPr>
              <w:t>非现金业务的能力。乙方接受非现金付款方式不低于合同价</w:t>
            </w:r>
            <w:r>
              <w:rPr>
                <w:rFonts w:hint="eastAsia" w:ascii="仿宋_GB2312" w:eastAsia="仿宋_GB2312" w:cs="宋体" w:hAnsiTheme="minorEastAsia"/>
                <w:color w:val="000000" w:themeColor="text1"/>
                <w:sz w:val="21"/>
                <w:szCs w:val="21"/>
                <w:highlight w:val="none"/>
                <w:lang w:val="en-US" w:eastAsia="zh-CN"/>
              </w:rPr>
              <w:t>的</w:t>
            </w:r>
            <w:r>
              <w:rPr>
                <w:rFonts w:hint="eastAsia" w:ascii="仿宋_GB2312" w:eastAsia="仿宋_GB2312" w:cs="宋体" w:hAnsiTheme="minorEastAsia"/>
                <w:color w:val="000000" w:themeColor="text1"/>
                <w:sz w:val="21"/>
                <w:szCs w:val="21"/>
                <w:highlight w:val="none"/>
                <w:u w:val="single"/>
                <w:lang w:val="en-US" w:eastAsia="zh-CN"/>
              </w:rPr>
              <w:t>/</w:t>
            </w:r>
            <w:r>
              <w:rPr>
                <w:rFonts w:hint="eastAsia" w:ascii="仿宋_GB2312" w:eastAsia="仿宋_GB2312" w:cs="宋体" w:hAnsiTheme="minorEastAsia"/>
                <w:color w:val="000000" w:themeColor="text1"/>
                <w:sz w:val="21"/>
                <w:szCs w:val="21"/>
                <w:highlight w:val="none"/>
              </w:rPr>
              <w:t>%，期限</w:t>
            </w:r>
            <w:r>
              <w:rPr>
                <w:rFonts w:hint="eastAsia" w:ascii="仿宋_GB2312" w:hAnsi="宋体" w:eastAsia="仿宋_GB2312" w:cs="宋体"/>
                <w:color w:val="000000" w:themeColor="text1"/>
                <w:sz w:val="21"/>
                <w:szCs w:val="21"/>
                <w:highlight w:val="none"/>
              </w:rPr>
              <w:t>为</w:t>
            </w:r>
            <w:r>
              <w:rPr>
                <w:rFonts w:hint="eastAsia" w:ascii="仿宋_GB2312" w:eastAsia="仿宋_GB2312" w:cs="宋体" w:hAnsiTheme="minorEastAsia"/>
                <w:color w:val="000000" w:themeColor="text1"/>
                <w:sz w:val="21"/>
                <w:szCs w:val="21"/>
                <w:highlight w:val="none"/>
                <w:u w:val="single"/>
                <w:lang w:val="en-US" w:eastAsia="zh-CN"/>
              </w:rPr>
              <w:t>/</w:t>
            </w:r>
            <w:r>
              <w:rPr>
                <w:rFonts w:hint="eastAsia" w:ascii="仿宋_GB2312" w:eastAsia="仿宋_GB2312" w:cs="宋体" w:hAnsiTheme="minorEastAsia"/>
                <w:color w:val="000000" w:themeColor="text1"/>
                <w:sz w:val="21"/>
                <w:szCs w:val="21"/>
                <w:highlight w:val="none"/>
                <w:u w:val="single"/>
              </w:rPr>
              <w:t xml:space="preserve"> </w:t>
            </w:r>
            <w:r>
              <w:rPr>
                <w:rFonts w:hint="eastAsia" w:ascii="仿宋_GB2312" w:hAnsi="宋体" w:eastAsia="仿宋_GB2312" w:cs="宋体"/>
                <w:color w:val="000000" w:themeColor="text1"/>
                <w:sz w:val="21"/>
                <w:szCs w:val="21"/>
                <w:highlight w:val="none"/>
              </w:rPr>
              <w:t>个</w:t>
            </w:r>
            <w:r>
              <w:rPr>
                <w:rFonts w:hint="eastAsia" w:ascii="仿宋_GB2312" w:eastAsia="仿宋_GB2312" w:cs="宋体" w:hAnsiTheme="minorEastAsia"/>
                <w:color w:val="000000" w:themeColor="text1"/>
                <w:sz w:val="21"/>
                <w:szCs w:val="21"/>
                <w:highlight w:val="none"/>
              </w:rPr>
              <w:t>月，因此产生的相关贴现成本由乙方承担。乙方须保证资金往来账户与约定账户一致，开票单位名称与合同约定名称一致。</w:t>
            </w:r>
          </w:p>
        </w:tc>
      </w:tr>
      <w:tr w14:paraId="5A7CCA8A">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40E714C">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7</w:t>
            </w:r>
          </w:p>
        </w:tc>
        <w:tc>
          <w:tcPr>
            <w:tcW w:w="940" w:type="pct"/>
            <w:tcBorders>
              <w:top w:val="single" w:color="auto" w:sz="4" w:space="0"/>
              <w:left w:val="single" w:color="auto" w:sz="4" w:space="0"/>
              <w:bottom w:val="single" w:color="auto" w:sz="4" w:space="0"/>
              <w:right w:val="single" w:color="auto" w:sz="4" w:space="0"/>
            </w:tcBorders>
            <w:vAlign w:val="center"/>
          </w:tcPr>
          <w:p w14:paraId="52D3B78E">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时间</w:t>
            </w:r>
          </w:p>
        </w:tc>
        <w:tc>
          <w:tcPr>
            <w:tcW w:w="3664" w:type="pct"/>
            <w:tcBorders>
              <w:top w:val="single" w:color="auto" w:sz="4" w:space="0"/>
              <w:left w:val="single" w:color="auto" w:sz="4" w:space="0"/>
              <w:bottom w:val="single" w:color="auto" w:sz="4" w:space="0"/>
              <w:right w:val="single" w:color="auto" w:sz="4" w:space="0"/>
            </w:tcBorders>
            <w:vAlign w:val="center"/>
          </w:tcPr>
          <w:p w14:paraId="17DC3A0C">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以“招标文件”发布信息为准</w:t>
            </w:r>
          </w:p>
        </w:tc>
      </w:tr>
      <w:tr w14:paraId="4293F43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AC6A971">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8</w:t>
            </w:r>
          </w:p>
        </w:tc>
        <w:tc>
          <w:tcPr>
            <w:tcW w:w="940" w:type="pct"/>
            <w:tcBorders>
              <w:top w:val="single" w:color="auto" w:sz="4" w:space="0"/>
              <w:left w:val="single" w:color="auto" w:sz="4" w:space="0"/>
              <w:bottom w:val="single" w:color="auto" w:sz="4" w:space="0"/>
              <w:right w:val="single" w:color="auto" w:sz="4" w:space="0"/>
            </w:tcBorders>
            <w:vAlign w:val="center"/>
          </w:tcPr>
          <w:p w14:paraId="205462A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标的物生产厂家要求</w:t>
            </w:r>
          </w:p>
        </w:tc>
        <w:tc>
          <w:tcPr>
            <w:tcW w:w="3664" w:type="pct"/>
            <w:tcBorders>
              <w:top w:val="single" w:color="auto" w:sz="4" w:space="0"/>
              <w:left w:val="single" w:color="auto" w:sz="4" w:space="0"/>
              <w:bottom w:val="single" w:color="auto" w:sz="4" w:space="0"/>
              <w:right w:val="single" w:color="auto" w:sz="4" w:space="0"/>
            </w:tcBorders>
            <w:vAlign w:val="center"/>
          </w:tcPr>
          <w:p w14:paraId="75F9ED4F">
            <w:pPr>
              <w:pStyle w:val="181"/>
              <w:keepNext w:val="0"/>
              <w:keepLines w:val="0"/>
              <w:spacing w:line="320" w:lineRule="exact"/>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是否指定生产厂家/品牌：是□   否</w:t>
            </w:r>
            <w:r>
              <w:rPr>
                <w:rFonts w:hint="eastAsia" w:ascii="仿宋_GB2312" w:eastAsia="仿宋_GB2312" w:cs="宋体" w:hAnsiTheme="minorEastAsia"/>
                <w:sz w:val="21"/>
                <w:szCs w:val="21"/>
                <w:highlight w:val="none"/>
                <w:lang w:eastAsia="zh-CN"/>
              </w:rPr>
              <w:t>☑</w:t>
            </w:r>
          </w:p>
          <w:p w14:paraId="44FEC548">
            <w:pPr>
              <w:pStyle w:val="137"/>
              <w:spacing w:before="0" w:beforeAutospacing="0" w:after="0" w:afterAutospacing="0" w:line="320" w:lineRule="exact"/>
              <w:rPr>
                <w:rFonts w:hint="eastAsia" w:eastAsia="仿宋_GB2312"/>
                <w:highlight w:val="none"/>
                <w:u w:val="single"/>
                <w:lang w:eastAsia="zh-CN"/>
              </w:rPr>
            </w:pPr>
            <w:r>
              <w:rPr>
                <w:rFonts w:hint="eastAsia" w:ascii="仿宋_GB2312" w:eastAsia="仿宋_GB2312" w:hAnsiTheme="minorEastAsia"/>
                <w:b w:val="0"/>
                <w:bCs w:val="0"/>
                <w:kern w:val="2"/>
                <w:sz w:val="21"/>
                <w:szCs w:val="21"/>
                <w:highlight w:val="none"/>
              </w:rPr>
              <w:t>要求提供以下厂家/品牌产品：</w:t>
            </w:r>
            <w:r>
              <w:rPr>
                <w:rFonts w:hint="eastAsia" w:ascii="仿宋_GB2312" w:eastAsia="仿宋_GB2312" w:hAnsiTheme="minorEastAsia"/>
                <w:b w:val="0"/>
                <w:bCs w:val="0"/>
                <w:kern w:val="2"/>
                <w:sz w:val="21"/>
                <w:szCs w:val="21"/>
                <w:highlight w:val="none"/>
                <w:u w:val="single"/>
                <w:lang w:val="en-US" w:eastAsia="zh-CN"/>
              </w:rPr>
              <w:t>/</w:t>
            </w:r>
          </w:p>
        </w:tc>
      </w:tr>
      <w:tr w14:paraId="125B6F5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7944740F">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9</w:t>
            </w:r>
          </w:p>
        </w:tc>
        <w:tc>
          <w:tcPr>
            <w:tcW w:w="940" w:type="pct"/>
            <w:tcBorders>
              <w:top w:val="single" w:color="auto" w:sz="4" w:space="0"/>
              <w:left w:val="single" w:color="auto" w:sz="4" w:space="0"/>
              <w:bottom w:val="single" w:color="auto" w:sz="4" w:space="0"/>
              <w:right w:val="single" w:color="auto" w:sz="4" w:space="0"/>
            </w:tcBorders>
            <w:vAlign w:val="center"/>
          </w:tcPr>
          <w:p w14:paraId="2992749E">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技术标准和图纸</w:t>
            </w:r>
          </w:p>
        </w:tc>
        <w:tc>
          <w:tcPr>
            <w:tcW w:w="3664" w:type="pct"/>
            <w:tcBorders>
              <w:top w:val="single" w:color="auto" w:sz="4" w:space="0"/>
              <w:left w:val="single" w:color="auto" w:sz="4" w:space="0"/>
              <w:bottom w:val="single" w:color="auto" w:sz="4" w:space="0"/>
              <w:right w:val="single" w:color="auto" w:sz="4" w:space="0"/>
            </w:tcBorders>
            <w:vAlign w:val="center"/>
          </w:tcPr>
          <w:p w14:paraId="1B6412BA">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详见第二部分 技术标准和图纸</w:t>
            </w:r>
          </w:p>
        </w:tc>
      </w:tr>
      <w:tr w14:paraId="29E1A79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628DEE4A">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10</w:t>
            </w:r>
          </w:p>
        </w:tc>
        <w:tc>
          <w:tcPr>
            <w:tcW w:w="940" w:type="pct"/>
            <w:tcBorders>
              <w:top w:val="single" w:color="auto" w:sz="4" w:space="0"/>
              <w:left w:val="single" w:color="auto" w:sz="4" w:space="0"/>
              <w:bottom w:val="single" w:color="auto" w:sz="4" w:space="0"/>
              <w:right w:val="single" w:color="auto" w:sz="4" w:space="0"/>
            </w:tcBorders>
            <w:vAlign w:val="center"/>
          </w:tcPr>
          <w:p w14:paraId="2ED99886">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p>
        </w:tc>
        <w:tc>
          <w:tcPr>
            <w:tcW w:w="3664" w:type="pct"/>
            <w:tcBorders>
              <w:top w:val="single" w:color="auto" w:sz="4" w:space="0"/>
              <w:left w:val="single" w:color="auto" w:sz="4" w:space="0"/>
              <w:bottom w:val="single" w:color="auto" w:sz="4" w:space="0"/>
              <w:right w:val="single" w:color="auto" w:sz="4" w:space="0"/>
            </w:tcBorders>
            <w:vAlign w:val="center"/>
          </w:tcPr>
          <w:p w14:paraId="5B2DCEC9">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r>
              <w:rPr>
                <w:rFonts w:ascii="仿宋_GB2312" w:eastAsia="仿宋_GB2312" w:cs="宋体" w:hAnsiTheme="minorEastAsia"/>
                <w:color w:val="000000" w:themeColor="text1"/>
                <w:sz w:val="21"/>
                <w:szCs w:val="21"/>
                <w:highlight w:val="none"/>
              </w:rPr>
              <w:t>9</w:t>
            </w:r>
            <w:r>
              <w:rPr>
                <w:rFonts w:hint="eastAsia" w:ascii="仿宋_GB2312" w:eastAsia="仿宋_GB2312" w:cs="宋体" w:hAnsiTheme="minorEastAsia"/>
                <w:color w:val="000000" w:themeColor="text1"/>
                <w:sz w:val="21"/>
                <w:szCs w:val="21"/>
                <w:highlight w:val="none"/>
              </w:rPr>
              <w:t>0</w:t>
            </w:r>
            <w:r>
              <w:rPr>
                <w:rFonts w:hint="eastAsia" w:ascii="仿宋_GB2312" w:eastAsia="仿宋_GB2312" w:cs="宋体" w:hAnsiTheme="minorEastAsia"/>
                <w:sz w:val="21"/>
                <w:szCs w:val="21"/>
                <w:highlight w:val="none"/>
              </w:rPr>
              <w:t>天</w:t>
            </w:r>
          </w:p>
        </w:tc>
      </w:tr>
      <w:tr w14:paraId="44B46336">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4ED6670D">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11</w:t>
            </w:r>
          </w:p>
        </w:tc>
        <w:tc>
          <w:tcPr>
            <w:tcW w:w="940" w:type="pct"/>
            <w:tcBorders>
              <w:top w:val="single" w:color="auto" w:sz="4" w:space="0"/>
              <w:left w:val="single" w:color="auto" w:sz="4" w:space="0"/>
              <w:bottom w:val="single" w:color="auto" w:sz="4" w:space="0"/>
              <w:right w:val="single" w:color="auto" w:sz="4" w:space="0"/>
            </w:tcBorders>
            <w:vAlign w:val="center"/>
          </w:tcPr>
          <w:p w14:paraId="3C4ACF5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投标保证金</w:t>
            </w:r>
          </w:p>
        </w:tc>
        <w:tc>
          <w:tcPr>
            <w:tcW w:w="3664" w:type="pct"/>
            <w:tcBorders>
              <w:top w:val="single" w:color="auto" w:sz="4" w:space="0"/>
              <w:left w:val="single" w:color="auto" w:sz="4" w:space="0"/>
              <w:bottom w:val="single" w:color="auto" w:sz="4" w:space="0"/>
              <w:right w:val="single" w:color="auto" w:sz="4" w:space="0"/>
            </w:tcBorders>
            <w:vAlign w:val="center"/>
          </w:tcPr>
          <w:p w14:paraId="0696520C">
            <w:pPr>
              <w:pStyle w:val="181"/>
              <w:keepNext w:val="0"/>
              <w:keepLines w:val="0"/>
              <w:rPr>
                <w:rFonts w:ascii="仿宋_GB2312" w:eastAsia="仿宋_GB2312" w:cs="宋体" w:hAnsiTheme="minorEastAsia"/>
                <w:sz w:val="21"/>
                <w:szCs w:val="21"/>
                <w:highlight w:val="none"/>
                <w:u w:val="single"/>
              </w:rPr>
            </w:pPr>
            <w:r>
              <w:rPr>
                <w:rFonts w:hint="eastAsia" w:ascii="仿宋_GB2312" w:eastAsia="仿宋_GB2312" w:hAnsiTheme="minorEastAsia"/>
                <w:sz w:val="21"/>
                <w:szCs w:val="21"/>
                <w:highlight w:val="none"/>
              </w:rPr>
              <w:t>投标保证金必须从投标人的基本账户以电汇的方式汇出，</w:t>
            </w:r>
            <w:r>
              <w:rPr>
                <w:rFonts w:hint="eastAsia" w:ascii="仿宋_GB2312" w:eastAsia="仿宋_GB2312" w:cs="宋体" w:hAnsiTheme="minorEastAsia"/>
                <w:sz w:val="21"/>
                <w:szCs w:val="21"/>
                <w:highlight w:val="none"/>
              </w:rPr>
              <w:t>投标保证金</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万元，汇款账户详情见总则</w:t>
            </w:r>
            <w:r>
              <w:rPr>
                <w:rFonts w:hint="eastAsia" w:ascii="仿宋_GB2312" w:eastAsia="仿宋_GB2312" w:cs="宋体" w:hAnsiTheme="minorEastAsia"/>
                <w:color w:val="000000" w:themeColor="text1"/>
                <w:sz w:val="21"/>
                <w:szCs w:val="21"/>
                <w:highlight w:val="none"/>
              </w:rPr>
              <w:t>7.2。其他相关事项见总则</w:t>
            </w:r>
            <w:r>
              <w:rPr>
                <w:rFonts w:ascii="仿宋_GB2312" w:eastAsia="仿宋_GB2312" w:cs="宋体" w:hAnsiTheme="minorEastAsia"/>
                <w:color w:val="000000" w:themeColor="text1"/>
                <w:sz w:val="21"/>
                <w:szCs w:val="21"/>
                <w:highlight w:val="none"/>
              </w:rPr>
              <w:t>13</w:t>
            </w:r>
          </w:p>
        </w:tc>
      </w:tr>
      <w:tr w14:paraId="60668A3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30620C4">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12</w:t>
            </w:r>
          </w:p>
        </w:tc>
        <w:tc>
          <w:tcPr>
            <w:tcW w:w="940" w:type="pct"/>
            <w:tcBorders>
              <w:top w:val="single" w:color="auto" w:sz="4" w:space="0"/>
              <w:left w:val="single" w:color="auto" w:sz="4" w:space="0"/>
              <w:bottom w:val="single" w:color="auto" w:sz="4" w:space="0"/>
              <w:right w:val="single" w:color="auto" w:sz="4" w:space="0"/>
            </w:tcBorders>
            <w:vAlign w:val="center"/>
          </w:tcPr>
          <w:p w14:paraId="1893FF5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签字或盖章要求</w:t>
            </w:r>
          </w:p>
        </w:tc>
        <w:tc>
          <w:tcPr>
            <w:tcW w:w="3664" w:type="pct"/>
            <w:tcBorders>
              <w:top w:val="single" w:color="auto" w:sz="4" w:space="0"/>
              <w:left w:val="single" w:color="auto" w:sz="4" w:space="0"/>
              <w:bottom w:val="single" w:color="auto" w:sz="4" w:space="0"/>
              <w:right w:val="single" w:color="auto" w:sz="4" w:space="0"/>
            </w:tcBorders>
            <w:vAlign w:val="center"/>
          </w:tcPr>
          <w:p w14:paraId="11C70B9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法定代表人或委托代理人签字并盖单位章</w:t>
            </w:r>
          </w:p>
        </w:tc>
      </w:tr>
      <w:tr w14:paraId="4B316EF6">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B42789B">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13</w:t>
            </w:r>
          </w:p>
        </w:tc>
        <w:tc>
          <w:tcPr>
            <w:tcW w:w="940" w:type="pct"/>
            <w:tcBorders>
              <w:top w:val="single" w:color="auto" w:sz="4" w:space="0"/>
              <w:left w:val="single" w:color="auto" w:sz="4" w:space="0"/>
              <w:bottom w:val="single" w:color="auto" w:sz="4" w:space="0"/>
              <w:right w:val="single" w:color="auto" w:sz="4" w:space="0"/>
            </w:tcBorders>
            <w:vAlign w:val="center"/>
          </w:tcPr>
          <w:p w14:paraId="7C4FF96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投标文件副本份数</w:t>
            </w:r>
          </w:p>
        </w:tc>
        <w:tc>
          <w:tcPr>
            <w:tcW w:w="3664" w:type="pct"/>
            <w:tcBorders>
              <w:top w:val="single" w:color="auto" w:sz="4" w:space="0"/>
              <w:left w:val="single" w:color="auto" w:sz="4" w:space="0"/>
              <w:bottom w:val="single" w:color="auto" w:sz="4" w:space="0"/>
              <w:right w:val="single" w:color="auto" w:sz="4" w:space="0"/>
            </w:tcBorders>
            <w:vAlign w:val="center"/>
          </w:tcPr>
          <w:p w14:paraId="70AC209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以招标人要求为准</w:t>
            </w:r>
          </w:p>
        </w:tc>
      </w:tr>
      <w:tr w14:paraId="6760F1EC">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1DD98CEF">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4</w:t>
            </w:r>
          </w:p>
        </w:tc>
        <w:tc>
          <w:tcPr>
            <w:tcW w:w="940" w:type="pct"/>
            <w:tcBorders>
              <w:top w:val="single" w:color="auto" w:sz="4" w:space="0"/>
              <w:left w:val="single" w:color="auto" w:sz="4" w:space="0"/>
              <w:bottom w:val="single" w:color="auto" w:sz="4" w:space="0"/>
              <w:right w:val="single" w:color="auto" w:sz="4" w:space="0"/>
            </w:tcBorders>
            <w:vAlign w:val="center"/>
          </w:tcPr>
          <w:p w14:paraId="5BF0F9D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装订要求</w:t>
            </w:r>
          </w:p>
        </w:tc>
        <w:tc>
          <w:tcPr>
            <w:tcW w:w="3664" w:type="pct"/>
            <w:tcBorders>
              <w:top w:val="single" w:color="auto" w:sz="4" w:space="0"/>
              <w:left w:val="single" w:color="auto" w:sz="4" w:space="0"/>
              <w:bottom w:val="single" w:color="auto" w:sz="4" w:space="0"/>
              <w:right w:val="single" w:color="auto" w:sz="4" w:space="0"/>
            </w:tcBorders>
            <w:vAlign w:val="center"/>
          </w:tcPr>
          <w:p w14:paraId="2343C6E0">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投标文件的正本与副本应分别装订成册，采用胶订、平订或线订等，不得采用活页装订方式</w:t>
            </w:r>
          </w:p>
        </w:tc>
      </w:tr>
      <w:tr w14:paraId="79FE0090">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07717512">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5</w:t>
            </w:r>
          </w:p>
        </w:tc>
        <w:tc>
          <w:tcPr>
            <w:tcW w:w="940" w:type="pct"/>
            <w:tcBorders>
              <w:top w:val="single" w:color="auto" w:sz="4" w:space="0"/>
              <w:left w:val="single" w:color="auto" w:sz="4" w:space="0"/>
              <w:bottom w:val="single" w:color="auto" w:sz="4" w:space="0"/>
              <w:right w:val="single" w:color="auto" w:sz="4" w:space="0"/>
            </w:tcBorders>
            <w:vAlign w:val="center"/>
          </w:tcPr>
          <w:p w14:paraId="772D059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封套</w:t>
            </w:r>
          </w:p>
        </w:tc>
        <w:tc>
          <w:tcPr>
            <w:tcW w:w="3664" w:type="pct"/>
            <w:tcBorders>
              <w:top w:val="single" w:color="auto" w:sz="4" w:space="0"/>
              <w:left w:val="single" w:color="auto" w:sz="4" w:space="0"/>
              <w:bottom w:val="single" w:color="auto" w:sz="4" w:space="0"/>
              <w:right w:val="single" w:color="auto" w:sz="4" w:space="0"/>
            </w:tcBorders>
            <w:vAlign w:val="center"/>
          </w:tcPr>
          <w:p w14:paraId="73139CF7">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注明招标项目名称、招标编号/包件号和投标人全称，注明“在 </w:t>
            </w:r>
            <w:r>
              <w:rPr>
                <w:rFonts w:hint="eastAsia" w:ascii="仿宋_GB2312" w:eastAsia="仿宋_GB2312" w:cs="宋体" w:hAnsiTheme="minorEastAsia"/>
                <w:sz w:val="21"/>
                <w:szCs w:val="21"/>
                <w:highlight w:val="none"/>
                <w:u w:val="single"/>
                <w:lang w:val="en-US" w:eastAsia="zh-CN"/>
              </w:rPr>
              <w:t>2025</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lang w:val="en-US" w:eastAsia="zh-CN"/>
              </w:rPr>
              <w:t>7</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lang w:val="en-US" w:eastAsia="zh-CN"/>
              </w:rPr>
              <w:t>25</w:t>
            </w:r>
            <w:r>
              <w:rPr>
                <w:rFonts w:hint="eastAsia" w:ascii="仿宋_GB2312" w:eastAsia="仿宋_GB2312" w:cs="宋体" w:hAnsiTheme="minorEastAsia"/>
                <w:sz w:val="21"/>
                <w:szCs w:val="21"/>
                <w:highlight w:val="none"/>
              </w:rPr>
              <w:t>日</w:t>
            </w:r>
            <w:r>
              <w:rPr>
                <w:rFonts w:hint="eastAsia" w:ascii="仿宋_GB2312" w:eastAsia="仿宋_GB2312" w:cs="宋体" w:hAnsiTheme="minorEastAsia"/>
                <w:sz w:val="21"/>
                <w:szCs w:val="21"/>
                <w:highlight w:val="none"/>
                <w:u w:val="single"/>
                <w:lang w:val="en-US" w:eastAsia="zh-CN"/>
              </w:rPr>
              <w:t>10</w:t>
            </w:r>
            <w:r>
              <w:rPr>
                <w:rFonts w:hint="eastAsia" w:ascii="仿宋_GB2312" w:eastAsia="仿宋_GB2312" w:cs="宋体" w:hAnsiTheme="minorEastAsia"/>
                <w:sz w:val="21"/>
                <w:szCs w:val="21"/>
                <w:highlight w:val="none"/>
              </w:rPr>
              <w:t>时</w:t>
            </w:r>
            <w:r>
              <w:rPr>
                <w:rFonts w:hint="eastAsia" w:ascii="仿宋_GB2312" w:eastAsia="仿宋_GB2312" w:cs="宋体" w:hAnsiTheme="minorEastAsia"/>
                <w:sz w:val="21"/>
                <w:szCs w:val="21"/>
                <w:highlight w:val="none"/>
                <w:u w:val="single"/>
                <w:lang w:val="en-US" w:eastAsia="zh-CN"/>
              </w:rPr>
              <w:t>00</w:t>
            </w:r>
            <w:r>
              <w:rPr>
                <w:rFonts w:hint="eastAsia" w:ascii="仿宋_GB2312" w:eastAsia="仿宋_GB2312" w:cs="宋体" w:hAnsiTheme="minorEastAsia"/>
                <w:sz w:val="21"/>
                <w:szCs w:val="21"/>
                <w:highlight w:val="none"/>
              </w:rPr>
              <w:t>分前不得开启”字样，密封处应有密封章</w:t>
            </w:r>
          </w:p>
        </w:tc>
      </w:tr>
      <w:tr w14:paraId="7145DFD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19C4D52">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6</w:t>
            </w:r>
          </w:p>
        </w:tc>
        <w:tc>
          <w:tcPr>
            <w:tcW w:w="940" w:type="pct"/>
            <w:tcBorders>
              <w:top w:val="single" w:color="auto" w:sz="4" w:space="0"/>
              <w:left w:val="single" w:color="auto" w:sz="4" w:space="0"/>
              <w:bottom w:val="single" w:color="auto" w:sz="4" w:space="0"/>
              <w:right w:val="single" w:color="auto" w:sz="4" w:space="0"/>
            </w:tcBorders>
            <w:vAlign w:val="center"/>
          </w:tcPr>
          <w:p w14:paraId="648C176F">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递交投标文件地点</w:t>
            </w:r>
          </w:p>
        </w:tc>
        <w:tc>
          <w:tcPr>
            <w:tcW w:w="3664" w:type="pct"/>
            <w:tcBorders>
              <w:top w:val="single" w:color="auto" w:sz="4" w:space="0"/>
              <w:left w:val="single" w:color="auto" w:sz="4" w:space="0"/>
              <w:bottom w:val="single" w:color="auto" w:sz="4" w:space="0"/>
              <w:right w:val="single" w:color="auto" w:sz="4" w:space="0"/>
            </w:tcBorders>
            <w:vAlign w:val="center"/>
          </w:tcPr>
          <w:p w14:paraId="46A23954">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见总则1</w:t>
            </w:r>
            <w:r>
              <w:rPr>
                <w:rFonts w:ascii="仿宋_GB2312" w:eastAsia="仿宋_GB2312" w:cs="宋体" w:hAnsiTheme="minorEastAsia"/>
                <w:sz w:val="21"/>
                <w:szCs w:val="21"/>
                <w:highlight w:val="none"/>
              </w:rPr>
              <w:t>8.1</w:t>
            </w:r>
            <w:r>
              <w:rPr>
                <w:rFonts w:hint="eastAsia" w:ascii="仿宋_GB2312" w:eastAsia="仿宋_GB2312" w:cs="宋体" w:hAnsiTheme="minorEastAsia"/>
                <w:sz w:val="21"/>
                <w:szCs w:val="21"/>
                <w:highlight w:val="none"/>
              </w:rPr>
              <w:t>或相关补遗文件</w:t>
            </w:r>
          </w:p>
        </w:tc>
      </w:tr>
      <w:tr w14:paraId="3843EC45">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5C3010E3">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7</w:t>
            </w:r>
          </w:p>
        </w:tc>
        <w:tc>
          <w:tcPr>
            <w:tcW w:w="940" w:type="pct"/>
            <w:tcBorders>
              <w:top w:val="single" w:color="auto" w:sz="4" w:space="0"/>
              <w:left w:val="single" w:color="auto" w:sz="4" w:space="0"/>
              <w:right w:val="single" w:color="auto" w:sz="4" w:space="0"/>
            </w:tcBorders>
            <w:vAlign w:val="center"/>
          </w:tcPr>
          <w:p w14:paraId="23DED21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开标时间和地点</w:t>
            </w:r>
          </w:p>
        </w:tc>
        <w:tc>
          <w:tcPr>
            <w:tcW w:w="3664" w:type="pct"/>
            <w:tcBorders>
              <w:top w:val="single" w:color="auto" w:sz="4" w:space="0"/>
              <w:left w:val="single" w:color="auto" w:sz="4" w:space="0"/>
              <w:right w:val="single" w:color="auto" w:sz="4" w:space="0"/>
            </w:tcBorders>
            <w:vAlign w:val="center"/>
          </w:tcPr>
          <w:p w14:paraId="5E1E00A5">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见招标公告及相关补遗文件</w:t>
            </w:r>
          </w:p>
        </w:tc>
      </w:tr>
      <w:tr w14:paraId="072F18FE">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126461E0">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8</w:t>
            </w:r>
          </w:p>
        </w:tc>
        <w:tc>
          <w:tcPr>
            <w:tcW w:w="940" w:type="pct"/>
            <w:tcBorders>
              <w:top w:val="single" w:color="auto" w:sz="4" w:space="0"/>
              <w:left w:val="single" w:color="auto" w:sz="4" w:space="0"/>
              <w:right w:val="single" w:color="auto" w:sz="4" w:space="0"/>
            </w:tcBorders>
            <w:vAlign w:val="center"/>
          </w:tcPr>
          <w:p w14:paraId="7B3B103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开标程序</w:t>
            </w:r>
          </w:p>
        </w:tc>
        <w:tc>
          <w:tcPr>
            <w:tcW w:w="3664" w:type="pct"/>
            <w:tcBorders>
              <w:top w:val="single" w:color="auto" w:sz="4" w:space="0"/>
              <w:left w:val="single" w:color="auto" w:sz="4" w:space="0"/>
              <w:right w:val="single" w:color="auto" w:sz="4" w:space="0"/>
            </w:tcBorders>
            <w:vAlign w:val="center"/>
          </w:tcPr>
          <w:p w14:paraId="0793CA8E">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现场开标程序</w:t>
            </w:r>
          </w:p>
          <w:p w14:paraId="31AC8ABC">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1.密封情况检查</w:t>
            </w:r>
          </w:p>
          <w:p w14:paraId="3ADBD558">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2.开标顺序：随机 </w:t>
            </w:r>
          </w:p>
          <w:p w14:paraId="0F65486C">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3.投标人代表是否在开标记录上签字不影响开标记录的效力</w:t>
            </w:r>
          </w:p>
          <w:p w14:paraId="1C500C84">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4.</w:t>
            </w:r>
            <w:r>
              <w:rPr>
                <w:rFonts w:hint="eastAsia" w:ascii="仿宋_GB2312" w:eastAsia="仿宋_GB2312" w:cs="宋体" w:hAnsiTheme="minorEastAsia"/>
                <w:sz w:val="21"/>
                <w:szCs w:val="21"/>
                <w:highlight w:val="none"/>
                <w:lang w:eastAsia="zh-Hans"/>
              </w:rPr>
              <w:t>报价轮次：共两次</w:t>
            </w:r>
          </w:p>
          <w:p w14:paraId="61A86FAD">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5.</w:t>
            </w:r>
            <w:r>
              <w:rPr>
                <w:rFonts w:hint="eastAsia" w:ascii="仿宋_GB2312" w:eastAsia="仿宋_GB2312" w:cs="宋体" w:hAnsiTheme="minorEastAsia"/>
                <w:sz w:val="21"/>
                <w:szCs w:val="21"/>
                <w:highlight w:val="none"/>
                <w:lang w:eastAsia="zh-Hans"/>
              </w:rPr>
              <w:t>调价方式：</w:t>
            </w:r>
            <w:r>
              <w:rPr>
                <w:rFonts w:hint="eastAsia" w:ascii="仿宋_GB2312" w:eastAsia="仿宋_GB2312" w:cs="宋体" w:hAnsiTheme="minorEastAsia"/>
                <w:sz w:val="21"/>
                <w:szCs w:val="21"/>
                <w:highlight w:val="none"/>
                <w:lang w:eastAsia="zh-CN"/>
              </w:rPr>
              <w:t>线下议标</w:t>
            </w:r>
            <w:r>
              <w:rPr>
                <w:rFonts w:hint="eastAsia" w:ascii="仿宋_GB2312" w:eastAsia="仿宋_GB2312" w:cs="宋体" w:hAnsiTheme="minorEastAsia"/>
                <w:sz w:val="21"/>
                <w:szCs w:val="21"/>
                <w:highlight w:val="none"/>
                <w:lang w:val="en-US" w:eastAsia="zh-CN"/>
              </w:rPr>
              <w:t>+</w:t>
            </w:r>
            <w:r>
              <w:rPr>
                <w:rFonts w:hint="eastAsia" w:ascii="仿宋_GB2312" w:eastAsia="仿宋_GB2312" w:cs="宋体" w:hAnsiTheme="minorEastAsia"/>
                <w:sz w:val="21"/>
                <w:szCs w:val="21"/>
                <w:highlight w:val="none"/>
                <w:lang w:eastAsia="zh-Hans"/>
              </w:rPr>
              <w:t>调价</w:t>
            </w:r>
          </w:p>
          <w:p w14:paraId="63E995AD">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6.</w:t>
            </w:r>
            <w:r>
              <w:rPr>
                <w:rFonts w:hint="eastAsia" w:ascii="仿宋_GB2312" w:eastAsia="仿宋_GB2312" w:cs="宋体" w:hAnsiTheme="minorEastAsia"/>
                <w:sz w:val="21"/>
                <w:szCs w:val="21"/>
                <w:highlight w:val="none"/>
                <w:lang w:eastAsia="zh-Hans"/>
              </w:rPr>
              <w:t>调价时间：</w:t>
            </w:r>
            <w:r>
              <w:rPr>
                <w:rFonts w:hint="eastAsia" w:ascii="仿宋_GB2312" w:hAnsi="仿宋_GB2312" w:eastAsia="仿宋_GB2312" w:cs="仿宋_GB2312"/>
                <w:sz w:val="21"/>
                <w:szCs w:val="21"/>
                <w:highlight w:val="none"/>
                <w:lang w:eastAsia="zh-Hans"/>
              </w:rPr>
              <w:t>按</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的时间</w:t>
            </w:r>
            <w:r>
              <w:rPr>
                <w:rFonts w:hint="eastAsia" w:ascii="仿宋_GB2312" w:eastAsia="仿宋_GB2312" w:cs="宋体" w:hAnsiTheme="minorEastAsia"/>
                <w:sz w:val="21"/>
                <w:szCs w:val="21"/>
                <w:highlight w:val="none"/>
                <w:lang w:eastAsia="zh-Hans"/>
              </w:rPr>
              <w:t>。</w:t>
            </w:r>
          </w:p>
          <w:p w14:paraId="05BD687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7.</w:t>
            </w:r>
            <w:r>
              <w:rPr>
                <w:rFonts w:hint="eastAsia" w:ascii="仿宋_GB2312" w:eastAsia="仿宋_GB2312" w:cs="宋体" w:hAnsiTheme="minorEastAsia"/>
                <w:sz w:val="21"/>
                <w:szCs w:val="21"/>
                <w:highlight w:val="none"/>
                <w:lang w:eastAsia="zh-Hans"/>
              </w:rPr>
              <w:t>入围调价的投标人将收到</w:t>
            </w:r>
            <w:r>
              <w:rPr>
                <w:rFonts w:hint="eastAsia" w:ascii="仿宋_GB2312" w:hAnsi="仿宋_GB2312" w:eastAsia="仿宋_GB2312" w:cs="仿宋_GB2312"/>
                <w:sz w:val="21"/>
                <w:szCs w:val="21"/>
                <w:highlight w:val="none"/>
                <w:lang w:val="en-US" w:eastAsia="zh-CN"/>
              </w:rPr>
              <w:t>招标人通知</w:t>
            </w:r>
            <w:r>
              <w:rPr>
                <w:rFonts w:hint="eastAsia" w:ascii="仿宋_GB2312" w:eastAsia="仿宋_GB2312" w:cs="宋体" w:hAnsiTheme="minorEastAsia"/>
                <w:sz w:val="21"/>
                <w:szCs w:val="21"/>
                <w:highlight w:val="none"/>
                <w:lang w:eastAsia="zh-Hans"/>
              </w:rPr>
              <w:t>，未在规定时间内完成调价的投标人视为不响应招标要求，自动放弃调价机会，并视该投标人第一轮报价为最终</w:t>
            </w:r>
            <w:r>
              <w:rPr>
                <w:rFonts w:hint="eastAsia" w:ascii="仿宋_GB2312" w:eastAsia="仿宋_GB2312" w:cs="宋体" w:hAnsiTheme="minorEastAsia"/>
                <w:sz w:val="21"/>
                <w:szCs w:val="21"/>
                <w:highlight w:val="none"/>
              </w:rPr>
              <w:t>报价</w:t>
            </w:r>
            <w:r>
              <w:rPr>
                <w:rFonts w:hint="eastAsia" w:ascii="仿宋_GB2312" w:eastAsia="仿宋_GB2312" w:cs="宋体" w:hAnsiTheme="minorEastAsia"/>
                <w:sz w:val="21"/>
                <w:szCs w:val="21"/>
                <w:highlight w:val="none"/>
                <w:lang w:eastAsia="zh-Hans"/>
              </w:rPr>
              <w:t>。</w:t>
            </w:r>
          </w:p>
        </w:tc>
      </w:tr>
      <w:tr w14:paraId="18E537E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C1DBC11">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9</w:t>
            </w:r>
          </w:p>
        </w:tc>
        <w:tc>
          <w:tcPr>
            <w:tcW w:w="940" w:type="pct"/>
            <w:tcBorders>
              <w:top w:val="single" w:color="auto" w:sz="4" w:space="0"/>
              <w:left w:val="single" w:color="auto" w:sz="4" w:space="0"/>
              <w:bottom w:val="single" w:color="auto" w:sz="4" w:space="0"/>
              <w:right w:val="single" w:color="auto" w:sz="4" w:space="0"/>
            </w:tcBorders>
            <w:vAlign w:val="center"/>
          </w:tcPr>
          <w:p w14:paraId="4526C9D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p>
        </w:tc>
        <w:tc>
          <w:tcPr>
            <w:tcW w:w="3664" w:type="pct"/>
            <w:tcBorders>
              <w:top w:val="single" w:color="auto" w:sz="4" w:space="0"/>
              <w:left w:val="single" w:color="auto" w:sz="4" w:space="0"/>
              <w:bottom w:val="single" w:color="auto" w:sz="4" w:space="0"/>
              <w:right w:val="single" w:color="auto" w:sz="4" w:space="0"/>
            </w:tcBorders>
            <w:vAlign w:val="center"/>
          </w:tcPr>
          <w:p w14:paraId="3C7FF5E1">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履约保证金：中标合同价的</w:t>
            </w:r>
            <w:r>
              <w:rPr>
                <w:rFonts w:hint="eastAsia" w:ascii="仿宋_GB2312" w:eastAsia="仿宋_GB2312" w:cs="宋体" w:hAnsiTheme="minorEastAsia"/>
                <w:sz w:val="21"/>
                <w:szCs w:val="21"/>
                <w:highlight w:val="none"/>
                <w:u w:val="single"/>
                <w:lang w:val="en-US" w:eastAsia="zh-CN"/>
              </w:rPr>
              <w:t>1</w:t>
            </w:r>
            <w:r>
              <w:rPr>
                <w:rFonts w:hint="eastAsia" w:ascii="仿宋_GB2312" w:eastAsia="仿宋_GB2312" w:cs="宋体" w:hAnsiTheme="minorEastAsia"/>
                <w:sz w:val="21"/>
                <w:szCs w:val="21"/>
                <w:highlight w:val="none"/>
              </w:rPr>
              <w:t>%左右，最高不超过50万元</w:t>
            </w:r>
          </w:p>
        </w:tc>
      </w:tr>
      <w:bookmarkEnd w:id="0"/>
      <w:bookmarkEnd w:id="1"/>
      <w:bookmarkEnd w:id="2"/>
      <w:bookmarkEnd w:id="3"/>
      <w:bookmarkEnd w:id="4"/>
      <w:bookmarkEnd w:id="5"/>
      <w:bookmarkEnd w:id="6"/>
    </w:tbl>
    <w:p w14:paraId="2683C3E0">
      <w:pPr>
        <w:widowControl/>
        <w:jc w:val="left"/>
        <w:rPr>
          <w:rFonts w:hint="eastAsia" w:ascii="仿宋_GB2312" w:eastAsia="仿宋_GB2312" w:cs="黑体" w:hAnsiTheme="minorEastAsia"/>
          <w:b/>
          <w:sz w:val="28"/>
          <w:szCs w:val="28"/>
          <w:highlight w:val="none"/>
        </w:rPr>
      </w:pPr>
      <w:bookmarkStart w:id="7" w:name="_Toc31831"/>
      <w:bookmarkStart w:id="8" w:name="_Toc214339494"/>
      <w:bookmarkStart w:id="9" w:name="_Toc214333205"/>
      <w:bookmarkStart w:id="10" w:name="_Toc214336660"/>
    </w:p>
    <w:p w14:paraId="6F19FBDA">
      <w:pPr>
        <w:widowControl/>
        <w:jc w:val="left"/>
        <w:rPr>
          <w:rFonts w:ascii="仿宋_GB2312" w:eastAsia="仿宋_GB2312" w:cs="Times New Roman" w:hAnsiTheme="minorEastAsia"/>
          <w:b/>
          <w:bCs/>
          <w:sz w:val="28"/>
          <w:szCs w:val="28"/>
          <w:highlight w:val="none"/>
        </w:rPr>
      </w:pPr>
      <w:r>
        <w:rPr>
          <w:rFonts w:hint="eastAsia" w:ascii="仿宋_GB2312" w:eastAsia="仿宋_GB2312" w:cs="黑体" w:hAnsiTheme="minorEastAsia"/>
          <w:b/>
          <w:sz w:val="28"/>
          <w:szCs w:val="28"/>
          <w:highlight w:val="none"/>
        </w:rPr>
        <w:t>一、总则</w:t>
      </w:r>
      <w:bookmarkEnd w:id="7"/>
      <w:bookmarkEnd w:id="8"/>
      <w:bookmarkEnd w:id="9"/>
      <w:bookmarkEnd w:id="10"/>
    </w:p>
    <w:p w14:paraId="70F8E7C7">
      <w:pPr>
        <w:pStyle w:val="181"/>
        <w:keepNext w:val="0"/>
        <w:keepLines w:val="0"/>
        <w:ind w:firstLine="482" w:firstLineChars="200"/>
        <w:jc w:val="left"/>
        <w:rPr>
          <w:rFonts w:ascii="仿宋_GB2312" w:eastAsia="仿宋_GB2312" w:hAnsiTheme="minorEastAsia"/>
          <w:b/>
          <w:bCs/>
          <w:highlight w:val="none"/>
        </w:rPr>
      </w:pPr>
      <w:bookmarkStart w:id="11" w:name="_Toc21102"/>
      <w:r>
        <w:rPr>
          <w:rFonts w:hint="eastAsia" w:ascii="仿宋_GB2312" w:eastAsia="仿宋_GB2312" w:cs="宋体" w:hAnsiTheme="minorEastAsia"/>
          <w:b/>
          <w:bCs/>
          <w:highlight w:val="none"/>
        </w:rPr>
        <w:t>1.项目概况</w:t>
      </w:r>
      <w:bookmarkEnd w:id="11"/>
    </w:p>
    <w:p w14:paraId="43A7EF52">
      <w:pPr>
        <w:pStyle w:val="181"/>
        <w:keepNext w:val="0"/>
        <w:keepLines w:val="0"/>
        <w:ind w:firstLine="420" w:firstLineChars="200"/>
        <w:jc w:val="left"/>
        <w:rPr>
          <w:rFonts w:ascii="仿宋_GB2312" w:eastAsia="仿宋_GB2312" w:cs="宋体" w:hAnsiTheme="minorEastAsia"/>
          <w:sz w:val="21"/>
          <w:szCs w:val="21"/>
          <w:highlight w:val="none"/>
        </w:rPr>
      </w:pPr>
      <w:bookmarkStart w:id="12" w:name="_Toc27169"/>
      <w:r>
        <w:rPr>
          <w:rFonts w:hint="eastAsia" w:ascii="仿宋_GB2312" w:eastAsia="仿宋_GB2312" w:cs="宋体" w:hAnsiTheme="minorEastAsia"/>
          <w:sz w:val="21"/>
          <w:szCs w:val="21"/>
          <w:highlight w:val="none"/>
        </w:rPr>
        <w:t>1.1</w:t>
      </w:r>
      <w:r>
        <w:rPr>
          <w:rFonts w:hint="eastAsia" w:ascii="仿宋_GB2312" w:eastAsia="仿宋_GB2312" w:hAnsiTheme="minorEastAsia"/>
          <w:kern w:val="0"/>
          <w:sz w:val="21"/>
          <w:szCs w:val="21"/>
          <w:highlight w:val="none"/>
        </w:rPr>
        <w:t>坚持以习近平新时代中国特色社会主义思想为指导，全面贯彻党的</w:t>
      </w:r>
      <w:r>
        <w:rPr>
          <w:rFonts w:hint="eastAsia" w:ascii="仿宋_GB2312" w:eastAsia="仿宋_GB2312" w:hAnsiTheme="minorEastAsia"/>
          <w:kern w:val="0"/>
          <w:sz w:val="21"/>
          <w:szCs w:val="21"/>
          <w:highlight w:val="none"/>
          <w:lang w:val="en-US" w:eastAsia="zh-CN"/>
        </w:rPr>
        <w:t>二十</w:t>
      </w:r>
      <w:r>
        <w:rPr>
          <w:rFonts w:hint="eastAsia" w:ascii="仿宋_GB2312" w:eastAsia="仿宋_GB2312" w:hAnsiTheme="minorEastAsia"/>
          <w:kern w:val="0"/>
          <w:sz w:val="21"/>
          <w:szCs w:val="21"/>
          <w:highlight w:val="none"/>
        </w:rPr>
        <w:t>大精神。遵守自由、平等、公正、法治的社会主义核心价值观。</w:t>
      </w:r>
    </w:p>
    <w:p w14:paraId="7BEFAB9A">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w:t>
      </w:r>
      <w:bookmarkEnd w:id="12"/>
      <w:r>
        <w:rPr>
          <w:rFonts w:hint="eastAsia" w:ascii="仿宋_GB2312" w:eastAsia="仿宋_GB2312" w:cs="宋体" w:hAnsiTheme="minorEastAsia"/>
          <w:sz w:val="21"/>
          <w:szCs w:val="21"/>
          <w:highlight w:val="none"/>
        </w:rPr>
        <w:t>2根据《中华人民共和国招标投标法》等有关法律、法规的规定，以及招标人相应管理办法，本招标项目有关物资采购已具备招标条件，现进行招标。</w:t>
      </w:r>
    </w:p>
    <w:p w14:paraId="0074CF52">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1.3招标编号：</w:t>
      </w:r>
      <w:r>
        <w:rPr>
          <w:rFonts w:hint="eastAsia" w:ascii="仿宋_GB2312" w:eastAsia="仿宋_GB2312" w:cs="宋体" w:hAnsiTheme="minorEastAsia"/>
          <w:sz w:val="21"/>
          <w:szCs w:val="21"/>
          <w:highlight w:val="none"/>
          <w:u w:val="single"/>
        </w:rPr>
        <w:t>ZJLQ-FGZB-</w:t>
      </w:r>
      <w:r>
        <w:rPr>
          <w:rFonts w:hint="eastAsia" w:ascii="仿宋_GB2312" w:eastAsia="仿宋_GB2312" w:cs="宋体" w:hAnsiTheme="minorEastAsia"/>
          <w:sz w:val="21"/>
          <w:szCs w:val="21"/>
          <w:highlight w:val="none"/>
          <w:u w:val="single"/>
          <w:lang w:val="en-US" w:eastAsia="zh-CN"/>
        </w:rPr>
        <w:t>新疆乌鲁木齐项目</w:t>
      </w:r>
      <w:r>
        <w:rPr>
          <w:rFonts w:hint="eastAsia" w:ascii="仿宋_GB2312" w:eastAsia="仿宋_GB2312" w:cs="宋体" w:hAnsiTheme="minorEastAsia"/>
          <w:sz w:val="21"/>
          <w:szCs w:val="21"/>
          <w:highlight w:val="none"/>
          <w:u w:val="single"/>
        </w:rPr>
        <w:t>-202</w:t>
      </w:r>
      <w:r>
        <w:rPr>
          <w:rFonts w:hint="eastAsia" w:ascii="仿宋_GB2312" w:eastAsia="仿宋_GB2312" w:cs="宋体" w:hAnsiTheme="minorEastAsia"/>
          <w:sz w:val="21"/>
          <w:szCs w:val="21"/>
          <w:highlight w:val="none"/>
          <w:u w:val="single"/>
          <w:lang w:val="en-US" w:eastAsia="zh-CN"/>
        </w:rPr>
        <w:t>5</w:t>
      </w:r>
      <w:r>
        <w:rPr>
          <w:rFonts w:hint="eastAsia" w:ascii="仿宋_GB2312" w:eastAsia="仿宋_GB2312" w:cs="宋体" w:hAnsiTheme="minorEastAsia"/>
          <w:sz w:val="21"/>
          <w:szCs w:val="21"/>
          <w:highlight w:val="none"/>
          <w:u w:val="single"/>
        </w:rPr>
        <w:t>00</w:t>
      </w:r>
      <w:r>
        <w:rPr>
          <w:rFonts w:hint="eastAsia" w:ascii="仿宋_GB2312" w:eastAsia="仿宋_GB2312" w:cs="宋体" w:hAnsiTheme="minorEastAsia"/>
          <w:sz w:val="21"/>
          <w:szCs w:val="21"/>
          <w:highlight w:val="none"/>
          <w:u w:val="single"/>
          <w:lang w:val="en-US" w:eastAsia="zh-CN"/>
        </w:rPr>
        <w:t>1</w:t>
      </w:r>
      <w:r>
        <w:rPr>
          <w:rFonts w:ascii="仿宋_GB2312" w:eastAsia="仿宋_GB2312" w:cs="宋体" w:hAnsiTheme="minorEastAsia"/>
          <w:sz w:val="21"/>
          <w:szCs w:val="21"/>
          <w:highlight w:val="none"/>
        </w:rPr>
        <w:t xml:space="preserve"> </w:t>
      </w:r>
    </w:p>
    <w:p w14:paraId="14DC9A1D">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1.4项目名称：</w:t>
      </w:r>
      <w:r>
        <w:rPr>
          <w:rFonts w:hint="eastAsia" w:ascii="仿宋_GB2312" w:eastAsia="仿宋_GB2312" w:cs="宋体" w:hAnsiTheme="minorEastAsia"/>
          <w:sz w:val="21"/>
          <w:szCs w:val="21"/>
          <w:highlight w:val="none"/>
          <w:u w:val="single"/>
        </w:rPr>
        <w:fldChar w:fldCharType="begin"/>
      </w:r>
      <w:r>
        <w:rPr>
          <w:rFonts w:hint="eastAsia" w:ascii="仿宋_GB2312" w:eastAsia="仿宋_GB2312" w:cs="宋体" w:hAnsiTheme="minorEastAsia"/>
          <w:sz w:val="21"/>
          <w:szCs w:val="21"/>
          <w:highlight w:val="none"/>
          <w:u w:val="single"/>
        </w:rPr>
        <w:instrText xml:space="preserve"> HYPERLINK "javascript:void(0)" </w:instrText>
      </w:r>
      <w:r>
        <w:rPr>
          <w:rFonts w:hint="eastAsia" w:ascii="仿宋_GB2312" w:eastAsia="仿宋_GB2312" w:cs="宋体" w:hAnsiTheme="minorEastAsia"/>
          <w:sz w:val="21"/>
          <w:szCs w:val="21"/>
          <w:highlight w:val="none"/>
          <w:u w:val="single"/>
        </w:rPr>
        <w:fldChar w:fldCharType="separate"/>
      </w:r>
      <w:r>
        <w:rPr>
          <w:rFonts w:hint="eastAsia" w:ascii="仿宋_GB2312" w:eastAsia="仿宋_GB2312" w:cs="宋体" w:hAnsiTheme="minorEastAsia"/>
          <w:sz w:val="21"/>
          <w:szCs w:val="21"/>
          <w:highlight w:val="none"/>
          <w:u w:val="single"/>
        </w:rPr>
        <w:t>乌鲁木齐预拌混凝土搅拌站建设生产项目</w:t>
      </w:r>
      <w:r>
        <w:rPr>
          <w:rFonts w:hint="eastAsia" w:ascii="仿宋_GB2312" w:eastAsia="仿宋_GB2312" w:cs="宋体" w:hAnsiTheme="minorEastAsia"/>
          <w:sz w:val="21"/>
          <w:szCs w:val="21"/>
          <w:highlight w:val="none"/>
          <w:u w:val="single"/>
        </w:rPr>
        <w:fldChar w:fldCharType="end"/>
      </w:r>
      <w:r>
        <w:rPr>
          <w:rFonts w:ascii="仿宋_GB2312" w:eastAsia="仿宋_GB2312" w:cs="宋体" w:hAnsiTheme="minorEastAsia"/>
          <w:sz w:val="21"/>
          <w:szCs w:val="21"/>
          <w:highlight w:val="none"/>
        </w:rPr>
        <w:t xml:space="preserve"> </w:t>
      </w:r>
    </w:p>
    <w:p w14:paraId="381BA4A3">
      <w:pPr>
        <w:pStyle w:val="181"/>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1.5项目地点：</w:t>
      </w:r>
      <w:r>
        <w:rPr>
          <w:rFonts w:hint="eastAsia" w:ascii="仿宋_GB2312" w:eastAsia="仿宋_GB2312" w:cs="宋体" w:hAnsiTheme="minorEastAsia"/>
          <w:sz w:val="21"/>
          <w:szCs w:val="21"/>
          <w:highlight w:val="none"/>
          <w:u w:val="single"/>
          <w:lang w:val="en-US" w:eastAsia="zh-CN"/>
        </w:rPr>
        <w:t>新疆维吾尔自治区乌鲁木齐市新市区南二路机场雷达站旁边天聚混凝土研发中心</w:t>
      </w:r>
    </w:p>
    <w:p w14:paraId="5DB46A7C">
      <w:pPr>
        <w:pStyle w:val="181"/>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highlight w:val="none"/>
          <w:u w:val="single"/>
          <w:lang w:val="en-US" w:eastAsia="zh-CN"/>
        </w:rPr>
        <w:t>史少飞</w:t>
      </w:r>
      <w:r>
        <w:rPr>
          <w:rFonts w:hint="eastAsia" w:ascii="仿宋_GB2312" w:eastAsia="仿宋_GB2312" w:cs="宋体" w:hAnsiTheme="minorEastAsia"/>
          <w:sz w:val="21"/>
          <w:szCs w:val="21"/>
          <w:highlight w:val="none"/>
        </w:rPr>
        <w:t>，电话：</w:t>
      </w:r>
      <w:r>
        <w:rPr>
          <w:rFonts w:hint="eastAsia" w:ascii="仿宋_GB2312" w:hAnsi="仿宋" w:eastAsia="仿宋_GB2312" w:cstheme="minorBidi"/>
          <w:bCs/>
          <w:color w:val="000000" w:themeColor="text1"/>
          <w:sz w:val="21"/>
          <w:szCs w:val="21"/>
          <w:highlight w:val="none"/>
          <w:u w:val="single"/>
          <w:lang w:val="en-US" w:eastAsia="zh-CN"/>
        </w:rPr>
        <w:t>13831122244</w:t>
      </w:r>
    </w:p>
    <w:p w14:paraId="3124BBE7">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1.7工期</w:t>
      </w:r>
      <w:r>
        <w:rPr>
          <w:rFonts w:hint="eastAsia" w:ascii="宋体" w:hAnsi="宋体" w:eastAsia="宋体" w:cs="宋体"/>
          <w:sz w:val="21"/>
          <w:szCs w:val="21"/>
          <w:highlight w:val="none"/>
        </w:rPr>
        <w:t>：</w:t>
      </w:r>
      <w:r>
        <w:rPr>
          <w:rFonts w:hint="eastAsia" w:ascii="仿宋_GB2312" w:eastAsia="仿宋_GB2312" w:cs="宋体" w:hAnsiTheme="minorEastAsia"/>
          <w:sz w:val="21"/>
          <w:szCs w:val="21"/>
          <w:highlight w:val="none"/>
        </w:rPr>
        <w:t>计划供货期见招标公告。投标人应按照招标人对供货时间、质量、数量等要求，在招标人规定的期限之内组织招标人所需的物资进场。工期包括国家法定节假日、公休日和不可避免的交叉作业影响因素。</w:t>
      </w:r>
    </w:p>
    <w:p w14:paraId="1FEB4B62">
      <w:pPr>
        <w:pStyle w:val="181"/>
        <w:keepNext w:val="0"/>
        <w:keepLines w:val="0"/>
        <w:ind w:firstLine="482" w:firstLineChars="200"/>
        <w:jc w:val="left"/>
        <w:rPr>
          <w:rFonts w:ascii="仿宋_GB2312" w:eastAsia="仿宋_GB2312" w:hAnsiTheme="minorEastAsia"/>
          <w:b/>
          <w:bCs/>
          <w:highlight w:val="none"/>
        </w:rPr>
      </w:pPr>
      <w:bookmarkStart w:id="13" w:name="_Toc20775"/>
      <w:r>
        <w:rPr>
          <w:rFonts w:hint="eastAsia" w:ascii="仿宋_GB2312" w:eastAsia="仿宋_GB2312" w:cs="宋体" w:hAnsiTheme="minorEastAsia"/>
          <w:b/>
          <w:bCs/>
          <w:highlight w:val="none"/>
        </w:rPr>
        <w:t>2.招标人</w:t>
      </w:r>
      <w:bookmarkEnd w:id="13"/>
    </w:p>
    <w:p w14:paraId="647D631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cs="Times New Roman" w:hAnsiTheme="minorEastAsia"/>
          <w:sz w:val="21"/>
          <w:szCs w:val="21"/>
          <w:highlight w:val="none"/>
        </w:rPr>
        <w:t>中建路桥集团</w:t>
      </w:r>
      <w:r>
        <w:rPr>
          <w:rFonts w:hint="eastAsia" w:ascii="仿宋_GB2312" w:eastAsia="仿宋_GB2312" w:cs="Times New Roman" w:hAnsiTheme="minorEastAsia"/>
          <w:sz w:val="21"/>
          <w:szCs w:val="21"/>
          <w:highlight w:val="none"/>
          <w:lang w:val="en-US" w:eastAsia="zh-CN"/>
        </w:rPr>
        <w:t>装配式建筑</w:t>
      </w:r>
      <w:r>
        <w:rPr>
          <w:rFonts w:hint="eastAsia" w:ascii="仿宋_GB2312" w:eastAsia="仿宋_GB2312" w:cs="Times New Roman" w:hAnsiTheme="minorEastAsia"/>
          <w:sz w:val="21"/>
          <w:szCs w:val="21"/>
          <w:highlight w:val="none"/>
        </w:rPr>
        <w:t>有限公司</w:t>
      </w:r>
    </w:p>
    <w:p w14:paraId="5A619860">
      <w:pPr>
        <w:pStyle w:val="181"/>
        <w:keepNext w:val="0"/>
        <w:keepLines w:val="0"/>
        <w:ind w:firstLine="482" w:firstLineChars="200"/>
        <w:jc w:val="left"/>
        <w:rPr>
          <w:rFonts w:ascii="仿宋_GB2312" w:eastAsia="仿宋_GB2312" w:hAnsiTheme="minorEastAsia"/>
          <w:b/>
          <w:bCs/>
          <w:highlight w:val="none"/>
        </w:rPr>
      </w:pPr>
      <w:bookmarkStart w:id="14" w:name="_Toc6649"/>
      <w:r>
        <w:rPr>
          <w:rFonts w:hint="eastAsia" w:ascii="仿宋_GB2312" w:eastAsia="仿宋_GB2312" w:cs="宋体" w:hAnsiTheme="minorEastAsia"/>
          <w:b/>
          <w:bCs/>
          <w:highlight w:val="none"/>
        </w:rPr>
        <w:t>3.采购资金来源</w:t>
      </w:r>
      <w:bookmarkEnd w:id="14"/>
    </w:p>
    <w:p w14:paraId="35022C4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项目结算工程款</w:t>
      </w:r>
    </w:p>
    <w:p w14:paraId="32766C3C">
      <w:pPr>
        <w:pStyle w:val="181"/>
        <w:keepNext w:val="0"/>
        <w:keepLines w:val="0"/>
        <w:ind w:firstLine="482" w:firstLineChars="200"/>
        <w:jc w:val="left"/>
        <w:rPr>
          <w:rFonts w:ascii="仿宋_GB2312" w:eastAsia="仿宋_GB2312" w:hAnsiTheme="minorEastAsia"/>
          <w:b/>
          <w:bCs/>
          <w:highlight w:val="none"/>
        </w:rPr>
      </w:pPr>
      <w:bookmarkStart w:id="15" w:name="_Toc30721"/>
      <w:r>
        <w:rPr>
          <w:rFonts w:hint="eastAsia" w:ascii="仿宋_GB2312" w:eastAsia="仿宋_GB2312" w:cs="宋体" w:hAnsiTheme="minorEastAsia"/>
          <w:b/>
          <w:bCs/>
          <w:highlight w:val="none"/>
        </w:rPr>
        <w:t>4.招标物资、包件划分和要求</w:t>
      </w:r>
      <w:bookmarkEnd w:id="15"/>
    </w:p>
    <w:p w14:paraId="10DA7A8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4.1本次招标采购物资为中建路桥集团</w:t>
      </w:r>
      <w:r>
        <w:rPr>
          <w:rFonts w:hint="eastAsia" w:ascii="仿宋_GB2312" w:eastAsia="仿宋_GB2312" w:hAnsiTheme="minorEastAsia"/>
          <w:sz w:val="21"/>
          <w:szCs w:val="21"/>
          <w:highlight w:val="none"/>
          <w:lang w:val="en-US" w:eastAsia="zh-CN"/>
        </w:rPr>
        <w:t>装配式建筑</w:t>
      </w:r>
      <w:r>
        <w:rPr>
          <w:rFonts w:hint="eastAsia" w:ascii="仿宋_GB2312" w:eastAsia="仿宋_GB2312" w:hAnsiTheme="minorEastAsia"/>
          <w:sz w:val="21"/>
          <w:szCs w:val="21"/>
          <w:highlight w:val="none"/>
        </w:rPr>
        <w:t>有限公司</w:t>
      </w:r>
      <w:r>
        <w:rPr>
          <w:rFonts w:hint="eastAsia" w:ascii="仿宋_GB2312" w:eastAsia="仿宋_GB2312" w:hAnsiTheme="minorEastAsia"/>
          <w:sz w:val="21"/>
          <w:szCs w:val="21"/>
          <w:highlight w:val="none"/>
          <w:u w:val="single"/>
        </w:rPr>
        <w:fldChar w:fldCharType="begin"/>
      </w:r>
      <w:r>
        <w:rPr>
          <w:rFonts w:hint="eastAsia" w:ascii="仿宋_GB2312" w:eastAsia="仿宋_GB2312" w:hAnsiTheme="minorEastAsia"/>
          <w:sz w:val="21"/>
          <w:szCs w:val="21"/>
          <w:highlight w:val="none"/>
          <w:u w:val="single"/>
        </w:rPr>
        <w:instrText xml:space="preserve"> HYPERLINK "javascript:void(0)" </w:instrText>
      </w:r>
      <w:r>
        <w:rPr>
          <w:rFonts w:hint="eastAsia" w:ascii="仿宋_GB2312" w:eastAsia="仿宋_GB2312" w:hAnsiTheme="minorEastAsia"/>
          <w:sz w:val="21"/>
          <w:szCs w:val="21"/>
          <w:highlight w:val="none"/>
          <w:u w:val="single"/>
        </w:rPr>
        <w:fldChar w:fldCharType="separate"/>
      </w:r>
      <w:r>
        <w:rPr>
          <w:rFonts w:hint="eastAsia" w:ascii="仿宋_GB2312" w:eastAsia="仿宋_GB2312" w:hAnsiTheme="minorEastAsia"/>
          <w:sz w:val="21"/>
          <w:szCs w:val="21"/>
          <w:highlight w:val="none"/>
          <w:u w:val="single"/>
        </w:rPr>
        <w:t>乌鲁木齐预拌混凝土搅拌站建设生产项目</w:t>
      </w:r>
      <w:r>
        <w:rPr>
          <w:rFonts w:hint="eastAsia" w:ascii="仿宋_GB2312" w:eastAsia="仿宋_GB2312" w:hAnsiTheme="minorEastAsia"/>
          <w:sz w:val="21"/>
          <w:szCs w:val="21"/>
          <w:highlight w:val="none"/>
          <w:u w:val="single"/>
        </w:rPr>
        <w:fldChar w:fldCharType="end"/>
      </w:r>
      <w:r>
        <w:rPr>
          <w:rFonts w:hint="eastAsia" w:ascii="仿宋_GB2312" w:eastAsia="仿宋_GB2312" w:hAnsiTheme="minorEastAsia"/>
          <w:sz w:val="21"/>
          <w:szCs w:val="21"/>
          <w:highlight w:val="none"/>
        </w:rPr>
        <w:t>项目所需</w:t>
      </w:r>
      <w:r>
        <w:rPr>
          <w:rFonts w:hint="eastAsia" w:ascii="仿宋_GB2312" w:eastAsia="仿宋_GB2312" w:hAnsiTheme="minorEastAsia"/>
          <w:b/>
          <w:bCs/>
          <w:sz w:val="21"/>
          <w:szCs w:val="21"/>
          <w:highlight w:val="none"/>
          <w:u w:val="single"/>
          <w:lang w:val="en-US" w:eastAsia="zh-CN"/>
        </w:rPr>
        <w:t>集装箱式房、装配式混凝土标准间</w:t>
      </w:r>
      <w:r>
        <w:rPr>
          <w:rFonts w:hint="eastAsia" w:ascii="仿宋_GB2312" w:eastAsia="仿宋_GB2312" w:hAnsiTheme="minorEastAsia"/>
          <w:sz w:val="21"/>
          <w:szCs w:val="21"/>
          <w:highlight w:val="none"/>
        </w:rPr>
        <w:t>。具体数量详见下表。</w:t>
      </w:r>
    </w:p>
    <w:p w14:paraId="49BE523C">
      <w:pPr>
        <w:pStyle w:val="8"/>
        <w:rPr>
          <w:rFonts w:hint="default" w:ascii="仿宋_GB2312" w:hAnsi="仿宋" w:eastAsia="仿宋_GB2312" w:cstheme="minorBidi"/>
          <w:bCs/>
          <w:color w:val="000000" w:themeColor="text1"/>
          <w:kern w:val="2"/>
          <w:sz w:val="21"/>
          <w:szCs w:val="21"/>
          <w:highlight w:val="none"/>
          <w:lang w:val="en-US" w:eastAsia="zh-CN" w:bidi="ar-SA"/>
        </w:rPr>
      </w:pPr>
      <w:r>
        <w:rPr>
          <w:rFonts w:hint="eastAsia" w:ascii="仿宋_GB2312" w:hAnsi="仿宋" w:eastAsia="仿宋_GB2312" w:cstheme="minorBidi"/>
          <w:bCs/>
          <w:color w:val="000000" w:themeColor="text1"/>
          <w:kern w:val="2"/>
          <w:sz w:val="21"/>
          <w:szCs w:val="21"/>
          <w:highlight w:val="none"/>
          <w:lang w:val="en-US" w:eastAsia="zh-CN" w:bidi="ar-SA"/>
        </w:rPr>
        <w:t>4.1.1一标段</w:t>
      </w:r>
    </w:p>
    <w:tbl>
      <w:tblPr>
        <w:tblStyle w:val="35"/>
        <w:tblW w:w="8364" w:type="dxa"/>
        <w:tblInd w:w="582" w:type="dxa"/>
        <w:tblLayout w:type="fixed"/>
        <w:tblCellMar>
          <w:top w:w="15" w:type="dxa"/>
          <w:left w:w="15" w:type="dxa"/>
          <w:bottom w:w="15" w:type="dxa"/>
          <w:right w:w="15" w:type="dxa"/>
        </w:tblCellMar>
      </w:tblPr>
      <w:tblGrid>
        <w:gridCol w:w="709"/>
        <w:gridCol w:w="3309"/>
        <w:gridCol w:w="1839"/>
        <w:gridCol w:w="684"/>
        <w:gridCol w:w="1031"/>
        <w:gridCol w:w="792"/>
      </w:tblGrid>
      <w:tr w14:paraId="64A04836">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1E121D07">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序号</w:t>
            </w:r>
          </w:p>
        </w:tc>
        <w:tc>
          <w:tcPr>
            <w:tcW w:w="3309" w:type="dxa"/>
            <w:tcBorders>
              <w:top w:val="single" w:color="000000" w:sz="4" w:space="0"/>
              <w:left w:val="single" w:color="000000" w:sz="4" w:space="0"/>
              <w:bottom w:val="single" w:color="000000" w:sz="4" w:space="0"/>
              <w:right w:val="single" w:color="000000" w:sz="4" w:space="0"/>
            </w:tcBorders>
            <w:vAlign w:val="center"/>
          </w:tcPr>
          <w:p w14:paraId="34AA1F23">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物资名称</w:t>
            </w:r>
          </w:p>
        </w:tc>
        <w:tc>
          <w:tcPr>
            <w:tcW w:w="1839" w:type="dxa"/>
            <w:tcBorders>
              <w:top w:val="single" w:color="000000" w:sz="4" w:space="0"/>
              <w:left w:val="single" w:color="000000" w:sz="4" w:space="0"/>
              <w:bottom w:val="single" w:color="000000" w:sz="4" w:space="0"/>
              <w:right w:val="single" w:color="000000" w:sz="4" w:space="0"/>
            </w:tcBorders>
            <w:vAlign w:val="center"/>
          </w:tcPr>
          <w:p w14:paraId="3302C6E4">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规格型号</w:t>
            </w:r>
          </w:p>
        </w:tc>
        <w:tc>
          <w:tcPr>
            <w:tcW w:w="684" w:type="dxa"/>
            <w:tcBorders>
              <w:top w:val="single" w:color="000000" w:sz="4" w:space="0"/>
              <w:left w:val="single" w:color="000000" w:sz="4" w:space="0"/>
              <w:bottom w:val="single" w:color="000000" w:sz="4" w:space="0"/>
              <w:right w:val="single" w:color="000000" w:sz="4" w:space="0"/>
            </w:tcBorders>
            <w:vAlign w:val="center"/>
          </w:tcPr>
          <w:p w14:paraId="2F5E65F8">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单位</w:t>
            </w:r>
          </w:p>
        </w:tc>
        <w:tc>
          <w:tcPr>
            <w:tcW w:w="1031" w:type="dxa"/>
            <w:tcBorders>
              <w:top w:val="single" w:color="000000" w:sz="4" w:space="0"/>
              <w:left w:val="single" w:color="000000" w:sz="4" w:space="0"/>
              <w:bottom w:val="single" w:color="000000" w:sz="4" w:space="0"/>
              <w:right w:val="single" w:color="auto" w:sz="4" w:space="0"/>
            </w:tcBorders>
            <w:vAlign w:val="center"/>
          </w:tcPr>
          <w:p w14:paraId="4B216D3E">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数量</w:t>
            </w:r>
          </w:p>
        </w:tc>
        <w:tc>
          <w:tcPr>
            <w:tcW w:w="792" w:type="dxa"/>
            <w:tcBorders>
              <w:top w:val="single" w:color="000000" w:sz="4" w:space="0"/>
              <w:left w:val="single" w:color="auto" w:sz="4" w:space="0"/>
              <w:bottom w:val="single" w:color="000000" w:sz="4" w:space="0"/>
              <w:right w:val="single" w:color="000000" w:sz="4" w:space="0"/>
            </w:tcBorders>
            <w:vAlign w:val="center"/>
          </w:tcPr>
          <w:p w14:paraId="0D8A7140">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备注</w:t>
            </w:r>
          </w:p>
        </w:tc>
      </w:tr>
      <w:tr w14:paraId="58DC42A7">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74594BBA">
            <w:pPr>
              <w:spacing w:line="500" w:lineRule="exact"/>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1</w:t>
            </w:r>
          </w:p>
        </w:tc>
        <w:tc>
          <w:tcPr>
            <w:tcW w:w="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45D7F">
            <w:pPr>
              <w:spacing w:line="500" w:lineRule="exact"/>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箱式房标准间(办公室)</w:t>
            </w:r>
          </w:p>
        </w:tc>
        <w:tc>
          <w:tcPr>
            <w:tcW w:w="1839" w:type="dxa"/>
            <w:tcBorders>
              <w:top w:val="single" w:color="000000" w:sz="4" w:space="0"/>
              <w:left w:val="single" w:color="000000" w:sz="4" w:space="0"/>
              <w:bottom w:val="single" w:color="000000" w:sz="4" w:space="0"/>
              <w:right w:val="single" w:color="000000" w:sz="4" w:space="0"/>
            </w:tcBorders>
            <w:vAlign w:val="center"/>
          </w:tcPr>
          <w:p w14:paraId="473F0BB8">
            <w:pPr>
              <w:spacing w:line="500" w:lineRule="exact"/>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6055*2990*2896mm</w:t>
            </w:r>
          </w:p>
        </w:tc>
        <w:tc>
          <w:tcPr>
            <w:tcW w:w="684" w:type="dxa"/>
            <w:tcBorders>
              <w:top w:val="single" w:color="000000" w:sz="4" w:space="0"/>
              <w:left w:val="single" w:color="000000" w:sz="4" w:space="0"/>
              <w:bottom w:val="single" w:color="000000" w:sz="4" w:space="0"/>
              <w:right w:val="single" w:color="000000" w:sz="4" w:space="0"/>
            </w:tcBorders>
            <w:vAlign w:val="center"/>
          </w:tcPr>
          <w:p w14:paraId="06DC3443">
            <w:pPr>
              <w:spacing w:line="500" w:lineRule="exact"/>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套</w:t>
            </w:r>
          </w:p>
        </w:tc>
        <w:tc>
          <w:tcPr>
            <w:tcW w:w="1031" w:type="dxa"/>
            <w:tcBorders>
              <w:top w:val="single" w:color="000000" w:sz="4" w:space="0"/>
              <w:left w:val="single" w:color="000000" w:sz="4" w:space="0"/>
              <w:bottom w:val="single" w:color="000000" w:sz="4" w:space="0"/>
              <w:right w:val="single" w:color="auto" w:sz="4" w:space="0"/>
            </w:tcBorders>
            <w:vAlign w:val="center"/>
          </w:tcPr>
          <w:p w14:paraId="1B01E5DB">
            <w:pPr>
              <w:spacing w:line="500" w:lineRule="exact"/>
              <w:jc w:val="center"/>
              <w:rPr>
                <w:rFonts w:hint="eastAsia" w:ascii="仿宋" w:hAnsi="仿宋" w:eastAsia="仿宋" w:cs="仿宋"/>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5</w:t>
            </w:r>
          </w:p>
        </w:tc>
        <w:tc>
          <w:tcPr>
            <w:tcW w:w="792" w:type="dxa"/>
            <w:tcBorders>
              <w:top w:val="single" w:color="000000" w:sz="4" w:space="0"/>
              <w:left w:val="single" w:color="auto" w:sz="4" w:space="0"/>
              <w:bottom w:val="single" w:color="000000" w:sz="4" w:space="0"/>
              <w:right w:val="single" w:color="000000" w:sz="4" w:space="0"/>
            </w:tcBorders>
            <w:vAlign w:val="center"/>
          </w:tcPr>
          <w:p w14:paraId="3380E3F7">
            <w:pPr>
              <w:spacing w:line="500" w:lineRule="exact"/>
              <w:jc w:val="center"/>
              <w:rPr>
                <w:rFonts w:ascii="仿宋_GB2312" w:eastAsia="仿宋_GB2312"/>
                <w:sz w:val="21"/>
                <w:szCs w:val="21"/>
                <w:highlight w:val="none"/>
              </w:rPr>
            </w:pPr>
          </w:p>
        </w:tc>
      </w:tr>
      <w:tr w14:paraId="0A105078">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7D4D05BC">
            <w:pPr>
              <w:spacing w:line="500" w:lineRule="exact"/>
              <w:jc w:val="center"/>
              <w:rPr>
                <w:rFonts w:hint="eastAsia" w:ascii="仿宋_GB2312" w:hAnsi="仿宋" w:eastAsia="仿宋_GB2312"/>
                <w:bCs/>
                <w:color w:val="000000" w:themeColor="text1"/>
                <w:sz w:val="21"/>
                <w:szCs w:val="21"/>
                <w:highlight w:val="none"/>
                <w:lang w:eastAsia="zh-CN"/>
              </w:rPr>
            </w:pPr>
            <w:r>
              <w:rPr>
                <w:rFonts w:hint="eastAsia" w:ascii="仿宋_GB2312" w:hAnsi="仿宋" w:eastAsia="仿宋_GB2312"/>
                <w:bCs/>
                <w:color w:val="000000" w:themeColor="text1"/>
                <w:sz w:val="21"/>
                <w:szCs w:val="21"/>
                <w:highlight w:val="none"/>
                <w:lang w:val="en-US" w:eastAsia="zh-CN"/>
              </w:rPr>
              <w:t>2</w:t>
            </w:r>
          </w:p>
        </w:tc>
        <w:tc>
          <w:tcPr>
            <w:tcW w:w="3309" w:type="dxa"/>
            <w:tcBorders>
              <w:top w:val="single" w:color="000000" w:sz="4" w:space="0"/>
              <w:left w:val="single" w:color="000000" w:sz="4" w:space="0"/>
              <w:bottom w:val="single" w:color="000000" w:sz="4" w:space="0"/>
              <w:right w:val="single" w:color="000000" w:sz="4" w:space="0"/>
            </w:tcBorders>
            <w:vAlign w:val="center"/>
          </w:tcPr>
          <w:p w14:paraId="5D5791DC">
            <w:pPr>
              <w:spacing w:line="500" w:lineRule="exact"/>
              <w:jc w:val="center"/>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箱式房双拼间(办公区)</w:t>
            </w:r>
          </w:p>
        </w:tc>
        <w:tc>
          <w:tcPr>
            <w:tcW w:w="1839" w:type="dxa"/>
            <w:tcBorders>
              <w:top w:val="single" w:color="000000" w:sz="4" w:space="0"/>
              <w:left w:val="single" w:color="000000" w:sz="4" w:space="0"/>
              <w:bottom w:val="single" w:color="000000" w:sz="4" w:space="0"/>
              <w:right w:val="single" w:color="000000" w:sz="4" w:space="0"/>
            </w:tcBorders>
            <w:vAlign w:val="center"/>
          </w:tcPr>
          <w:p w14:paraId="2184AB46">
            <w:pPr>
              <w:spacing w:line="500" w:lineRule="exact"/>
              <w:jc w:val="center"/>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6055*2990*2896mm</w:t>
            </w:r>
          </w:p>
        </w:tc>
        <w:tc>
          <w:tcPr>
            <w:tcW w:w="684" w:type="dxa"/>
            <w:tcBorders>
              <w:top w:val="single" w:color="000000" w:sz="4" w:space="0"/>
              <w:left w:val="single" w:color="000000" w:sz="4" w:space="0"/>
              <w:bottom w:val="single" w:color="000000" w:sz="4" w:space="0"/>
              <w:right w:val="single" w:color="000000" w:sz="4" w:space="0"/>
            </w:tcBorders>
            <w:vAlign w:val="center"/>
          </w:tcPr>
          <w:p w14:paraId="0A9B663B">
            <w:pPr>
              <w:spacing w:line="500" w:lineRule="exact"/>
              <w:jc w:val="center"/>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套</w:t>
            </w:r>
          </w:p>
        </w:tc>
        <w:tc>
          <w:tcPr>
            <w:tcW w:w="1031" w:type="dxa"/>
            <w:tcBorders>
              <w:top w:val="single" w:color="000000" w:sz="4" w:space="0"/>
              <w:left w:val="single" w:color="000000" w:sz="4" w:space="0"/>
              <w:bottom w:val="single" w:color="000000" w:sz="4" w:space="0"/>
              <w:right w:val="single" w:color="auto" w:sz="4" w:space="0"/>
            </w:tcBorders>
            <w:vAlign w:val="center"/>
          </w:tcPr>
          <w:p w14:paraId="15734531">
            <w:pPr>
              <w:spacing w:line="500" w:lineRule="exact"/>
              <w:jc w:val="center"/>
              <w:rPr>
                <w:rFonts w:hint="eastAsia" w:ascii="仿宋" w:hAnsi="仿宋" w:eastAsia="仿宋" w:cs="仿宋"/>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6</w:t>
            </w:r>
          </w:p>
        </w:tc>
        <w:tc>
          <w:tcPr>
            <w:tcW w:w="792" w:type="dxa"/>
            <w:tcBorders>
              <w:top w:val="single" w:color="000000" w:sz="4" w:space="0"/>
              <w:left w:val="single" w:color="auto" w:sz="4" w:space="0"/>
              <w:bottom w:val="single" w:color="000000" w:sz="4" w:space="0"/>
              <w:right w:val="single" w:color="000000" w:sz="4" w:space="0"/>
            </w:tcBorders>
            <w:vAlign w:val="center"/>
          </w:tcPr>
          <w:p w14:paraId="4A4D48D8">
            <w:pPr>
              <w:spacing w:line="500" w:lineRule="exact"/>
              <w:jc w:val="center"/>
              <w:rPr>
                <w:rFonts w:ascii="仿宋_GB2312" w:eastAsia="仿宋_GB2312"/>
                <w:sz w:val="21"/>
                <w:szCs w:val="21"/>
                <w:highlight w:val="none"/>
              </w:rPr>
            </w:pPr>
          </w:p>
        </w:tc>
      </w:tr>
      <w:tr w14:paraId="0A5559F6">
        <w:tblPrEx>
          <w:tblCellMar>
            <w:top w:w="15" w:type="dxa"/>
            <w:left w:w="15" w:type="dxa"/>
            <w:bottom w:w="15" w:type="dxa"/>
            <w:right w:w="15"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27CE6A97">
            <w:pPr>
              <w:spacing w:line="500" w:lineRule="exact"/>
              <w:jc w:val="center"/>
              <w:rPr>
                <w:rFonts w:hint="eastAsia" w:ascii="仿宋_GB2312" w:hAnsi="仿宋" w:eastAsia="仿宋_GB2312"/>
                <w:bCs/>
                <w:color w:val="000000" w:themeColor="text1"/>
                <w:sz w:val="21"/>
                <w:szCs w:val="21"/>
                <w:highlight w:val="none"/>
                <w:lang w:eastAsia="zh-CN"/>
              </w:rPr>
            </w:pPr>
            <w:r>
              <w:rPr>
                <w:rFonts w:hint="eastAsia" w:ascii="仿宋_GB2312" w:hAnsi="仿宋" w:eastAsia="仿宋_GB2312"/>
                <w:bCs/>
                <w:color w:val="000000" w:themeColor="text1"/>
                <w:sz w:val="21"/>
                <w:szCs w:val="21"/>
                <w:highlight w:val="none"/>
                <w:lang w:val="en-US" w:eastAsia="zh-CN"/>
              </w:rPr>
              <w:t>3</w:t>
            </w:r>
          </w:p>
        </w:tc>
        <w:tc>
          <w:tcPr>
            <w:tcW w:w="3309" w:type="dxa"/>
            <w:tcBorders>
              <w:top w:val="single" w:color="000000" w:sz="4" w:space="0"/>
              <w:left w:val="single" w:color="000000" w:sz="4" w:space="0"/>
              <w:bottom w:val="single" w:color="000000" w:sz="4" w:space="0"/>
              <w:right w:val="single" w:color="000000" w:sz="4" w:space="0"/>
            </w:tcBorders>
            <w:vAlign w:val="center"/>
          </w:tcPr>
          <w:p w14:paraId="78D807BC">
            <w:pPr>
              <w:spacing w:line="500" w:lineRule="exact"/>
              <w:jc w:val="center"/>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箱式房双拼间(会议室)</w:t>
            </w:r>
          </w:p>
        </w:tc>
        <w:tc>
          <w:tcPr>
            <w:tcW w:w="1839" w:type="dxa"/>
            <w:tcBorders>
              <w:top w:val="single" w:color="000000" w:sz="4" w:space="0"/>
              <w:left w:val="single" w:color="000000" w:sz="4" w:space="0"/>
              <w:bottom w:val="single" w:color="000000" w:sz="4" w:space="0"/>
              <w:right w:val="single" w:color="000000" w:sz="4" w:space="0"/>
            </w:tcBorders>
            <w:vAlign w:val="center"/>
          </w:tcPr>
          <w:p w14:paraId="6E04D484">
            <w:pPr>
              <w:spacing w:line="500" w:lineRule="exact"/>
              <w:jc w:val="center"/>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7985*2990*2896mm</w:t>
            </w:r>
          </w:p>
        </w:tc>
        <w:tc>
          <w:tcPr>
            <w:tcW w:w="684" w:type="dxa"/>
            <w:tcBorders>
              <w:top w:val="single" w:color="000000" w:sz="4" w:space="0"/>
              <w:left w:val="single" w:color="000000" w:sz="4" w:space="0"/>
              <w:bottom w:val="single" w:color="000000" w:sz="4" w:space="0"/>
              <w:right w:val="single" w:color="000000" w:sz="4" w:space="0"/>
            </w:tcBorders>
            <w:vAlign w:val="center"/>
          </w:tcPr>
          <w:p w14:paraId="2FEF84DF">
            <w:pPr>
              <w:spacing w:line="500" w:lineRule="exact"/>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套</w:t>
            </w:r>
          </w:p>
        </w:tc>
        <w:tc>
          <w:tcPr>
            <w:tcW w:w="1031" w:type="dxa"/>
            <w:tcBorders>
              <w:top w:val="single" w:color="000000" w:sz="4" w:space="0"/>
              <w:left w:val="single" w:color="000000" w:sz="4" w:space="0"/>
              <w:bottom w:val="single" w:color="000000" w:sz="4" w:space="0"/>
              <w:right w:val="single" w:color="auto" w:sz="4" w:space="0"/>
            </w:tcBorders>
            <w:vAlign w:val="center"/>
          </w:tcPr>
          <w:p w14:paraId="08108FEA">
            <w:pPr>
              <w:spacing w:line="500" w:lineRule="exact"/>
              <w:jc w:val="center"/>
              <w:rPr>
                <w:rFonts w:hint="eastAsia" w:ascii="仿宋" w:hAnsi="仿宋" w:eastAsia="仿宋" w:cs="仿宋"/>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2</w:t>
            </w:r>
          </w:p>
        </w:tc>
        <w:tc>
          <w:tcPr>
            <w:tcW w:w="792" w:type="dxa"/>
            <w:tcBorders>
              <w:top w:val="single" w:color="000000" w:sz="4" w:space="0"/>
              <w:left w:val="single" w:color="auto" w:sz="4" w:space="0"/>
              <w:bottom w:val="single" w:color="000000" w:sz="4" w:space="0"/>
              <w:right w:val="single" w:color="000000" w:sz="4" w:space="0"/>
            </w:tcBorders>
            <w:vAlign w:val="center"/>
          </w:tcPr>
          <w:p w14:paraId="072D1EE6">
            <w:pPr>
              <w:spacing w:line="500" w:lineRule="exact"/>
              <w:jc w:val="center"/>
              <w:rPr>
                <w:rFonts w:ascii="仿宋_GB2312" w:eastAsia="仿宋_GB2312"/>
                <w:sz w:val="21"/>
                <w:szCs w:val="21"/>
                <w:highlight w:val="none"/>
              </w:rPr>
            </w:pPr>
          </w:p>
        </w:tc>
      </w:tr>
      <w:tr w14:paraId="766445F5">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7CA1C347">
            <w:pPr>
              <w:spacing w:line="500" w:lineRule="exact"/>
              <w:jc w:val="center"/>
              <w:rPr>
                <w:rFonts w:hint="eastAsia" w:ascii="仿宋_GB2312" w:hAnsi="仿宋" w:eastAsia="仿宋_GB2312"/>
                <w:bCs/>
                <w:color w:val="000000" w:themeColor="text1"/>
                <w:sz w:val="21"/>
                <w:szCs w:val="21"/>
                <w:highlight w:val="none"/>
                <w:lang w:eastAsia="zh-CN"/>
              </w:rPr>
            </w:pPr>
            <w:r>
              <w:rPr>
                <w:rFonts w:hint="eastAsia" w:ascii="仿宋_GB2312" w:hAnsi="仿宋" w:eastAsia="仿宋_GB2312"/>
                <w:bCs/>
                <w:color w:val="000000" w:themeColor="text1"/>
                <w:sz w:val="21"/>
                <w:szCs w:val="21"/>
                <w:highlight w:val="none"/>
                <w:lang w:val="en-US" w:eastAsia="zh-CN"/>
              </w:rPr>
              <w:t>4</w:t>
            </w:r>
          </w:p>
        </w:tc>
        <w:tc>
          <w:tcPr>
            <w:tcW w:w="3309" w:type="dxa"/>
            <w:tcBorders>
              <w:top w:val="single" w:color="000000" w:sz="4" w:space="0"/>
              <w:left w:val="single" w:color="000000" w:sz="4" w:space="0"/>
              <w:bottom w:val="single" w:color="000000" w:sz="4" w:space="0"/>
              <w:right w:val="single" w:color="000000" w:sz="4" w:space="0"/>
            </w:tcBorders>
            <w:vAlign w:val="center"/>
          </w:tcPr>
          <w:p w14:paraId="5494E024">
            <w:pPr>
              <w:spacing w:line="500" w:lineRule="exact"/>
              <w:jc w:val="center"/>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走廊箱(办公区)</w:t>
            </w:r>
          </w:p>
        </w:tc>
        <w:tc>
          <w:tcPr>
            <w:tcW w:w="1839" w:type="dxa"/>
            <w:tcBorders>
              <w:top w:val="single" w:color="000000" w:sz="4" w:space="0"/>
              <w:left w:val="single" w:color="000000" w:sz="4" w:space="0"/>
              <w:bottom w:val="single" w:color="000000" w:sz="4" w:space="0"/>
              <w:right w:val="single" w:color="000000" w:sz="4" w:space="0"/>
            </w:tcBorders>
            <w:vAlign w:val="center"/>
          </w:tcPr>
          <w:p w14:paraId="5906CAAC">
            <w:pPr>
              <w:spacing w:line="500" w:lineRule="exact"/>
              <w:jc w:val="center"/>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5990*1930*2896mm</w:t>
            </w:r>
          </w:p>
        </w:tc>
        <w:tc>
          <w:tcPr>
            <w:tcW w:w="684" w:type="dxa"/>
            <w:tcBorders>
              <w:top w:val="single" w:color="000000" w:sz="4" w:space="0"/>
              <w:left w:val="single" w:color="000000" w:sz="4" w:space="0"/>
              <w:bottom w:val="single" w:color="000000" w:sz="4" w:space="0"/>
              <w:right w:val="single" w:color="000000" w:sz="4" w:space="0"/>
            </w:tcBorders>
            <w:vAlign w:val="center"/>
          </w:tcPr>
          <w:p w14:paraId="6C5151C5">
            <w:pPr>
              <w:spacing w:line="500" w:lineRule="exact"/>
              <w:jc w:val="center"/>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套</w:t>
            </w:r>
          </w:p>
        </w:tc>
        <w:tc>
          <w:tcPr>
            <w:tcW w:w="1031" w:type="dxa"/>
            <w:tcBorders>
              <w:top w:val="single" w:color="000000" w:sz="4" w:space="0"/>
              <w:left w:val="single" w:color="000000" w:sz="4" w:space="0"/>
              <w:bottom w:val="single" w:color="000000" w:sz="4" w:space="0"/>
              <w:right w:val="single" w:color="auto" w:sz="4" w:space="0"/>
            </w:tcBorders>
            <w:vAlign w:val="center"/>
          </w:tcPr>
          <w:p w14:paraId="6B06A5C1">
            <w:pPr>
              <w:spacing w:line="500" w:lineRule="exact"/>
              <w:jc w:val="center"/>
              <w:rPr>
                <w:rFonts w:hint="eastAsia" w:ascii="仿宋" w:hAnsi="仿宋" w:eastAsia="仿宋" w:cs="仿宋"/>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6</w:t>
            </w:r>
          </w:p>
        </w:tc>
        <w:tc>
          <w:tcPr>
            <w:tcW w:w="792" w:type="dxa"/>
            <w:tcBorders>
              <w:top w:val="single" w:color="000000" w:sz="4" w:space="0"/>
              <w:left w:val="single" w:color="auto" w:sz="4" w:space="0"/>
              <w:bottom w:val="single" w:color="000000" w:sz="4" w:space="0"/>
              <w:right w:val="single" w:color="000000" w:sz="4" w:space="0"/>
            </w:tcBorders>
            <w:vAlign w:val="center"/>
          </w:tcPr>
          <w:p w14:paraId="0B1AF306">
            <w:pPr>
              <w:spacing w:line="500" w:lineRule="exact"/>
              <w:jc w:val="center"/>
              <w:rPr>
                <w:rFonts w:ascii="仿宋_GB2312" w:eastAsia="仿宋_GB2312"/>
                <w:sz w:val="21"/>
                <w:szCs w:val="21"/>
                <w:highlight w:val="none"/>
              </w:rPr>
            </w:pPr>
          </w:p>
        </w:tc>
      </w:tr>
      <w:tr w14:paraId="53E27214">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678A6B08">
            <w:pPr>
              <w:spacing w:line="500" w:lineRule="exact"/>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5</w:t>
            </w:r>
          </w:p>
        </w:tc>
        <w:tc>
          <w:tcPr>
            <w:tcW w:w="3309" w:type="dxa"/>
            <w:tcBorders>
              <w:top w:val="single" w:color="000000" w:sz="4" w:space="0"/>
              <w:left w:val="single" w:color="000000" w:sz="4" w:space="0"/>
              <w:bottom w:val="single" w:color="000000" w:sz="4" w:space="0"/>
              <w:right w:val="single" w:color="000000" w:sz="4" w:space="0"/>
            </w:tcBorders>
            <w:vAlign w:val="center"/>
          </w:tcPr>
          <w:p w14:paraId="781C9916">
            <w:pPr>
              <w:spacing w:line="500" w:lineRule="exact"/>
              <w:jc w:val="center"/>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玻璃幕</w:t>
            </w:r>
          </w:p>
        </w:tc>
        <w:tc>
          <w:tcPr>
            <w:tcW w:w="1839" w:type="dxa"/>
            <w:tcBorders>
              <w:top w:val="single" w:color="000000" w:sz="4" w:space="0"/>
              <w:left w:val="single" w:color="000000" w:sz="4" w:space="0"/>
              <w:bottom w:val="single" w:color="000000" w:sz="4" w:space="0"/>
              <w:right w:val="single" w:color="000000" w:sz="4" w:space="0"/>
            </w:tcBorders>
            <w:vAlign w:val="center"/>
          </w:tcPr>
          <w:p w14:paraId="518696FB">
            <w:pPr>
              <w:spacing w:line="500" w:lineRule="exact"/>
              <w:jc w:val="center"/>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w:t>
            </w:r>
          </w:p>
        </w:tc>
        <w:tc>
          <w:tcPr>
            <w:tcW w:w="684" w:type="dxa"/>
            <w:tcBorders>
              <w:top w:val="single" w:color="000000" w:sz="4" w:space="0"/>
              <w:left w:val="single" w:color="000000" w:sz="4" w:space="0"/>
              <w:bottom w:val="single" w:color="000000" w:sz="4" w:space="0"/>
              <w:right w:val="single" w:color="000000" w:sz="4" w:space="0"/>
            </w:tcBorders>
            <w:vAlign w:val="center"/>
          </w:tcPr>
          <w:p w14:paraId="32C9941B">
            <w:pPr>
              <w:spacing w:line="500" w:lineRule="exact"/>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w:t>
            </w:r>
          </w:p>
        </w:tc>
        <w:tc>
          <w:tcPr>
            <w:tcW w:w="1031" w:type="dxa"/>
            <w:tcBorders>
              <w:top w:val="single" w:color="000000" w:sz="4" w:space="0"/>
              <w:left w:val="single" w:color="000000" w:sz="4" w:space="0"/>
              <w:bottom w:val="single" w:color="000000" w:sz="4" w:space="0"/>
              <w:right w:val="single" w:color="auto" w:sz="4" w:space="0"/>
            </w:tcBorders>
            <w:vAlign w:val="center"/>
          </w:tcPr>
          <w:p w14:paraId="6FE22D96">
            <w:pPr>
              <w:spacing w:line="500" w:lineRule="exact"/>
              <w:jc w:val="center"/>
              <w:rPr>
                <w:rFonts w:hint="eastAsia" w:ascii="仿宋" w:hAnsi="仿宋" w:eastAsia="仿宋" w:cs="仿宋"/>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101.31</w:t>
            </w:r>
          </w:p>
        </w:tc>
        <w:tc>
          <w:tcPr>
            <w:tcW w:w="792" w:type="dxa"/>
            <w:tcBorders>
              <w:top w:val="single" w:color="000000" w:sz="4" w:space="0"/>
              <w:left w:val="single" w:color="auto" w:sz="4" w:space="0"/>
              <w:bottom w:val="single" w:color="000000" w:sz="4" w:space="0"/>
              <w:right w:val="single" w:color="000000" w:sz="4" w:space="0"/>
            </w:tcBorders>
            <w:vAlign w:val="center"/>
          </w:tcPr>
          <w:p w14:paraId="379D99CB">
            <w:pPr>
              <w:spacing w:line="500" w:lineRule="exact"/>
              <w:jc w:val="center"/>
              <w:rPr>
                <w:rFonts w:ascii="仿宋_GB2312" w:eastAsia="仿宋_GB2312"/>
                <w:sz w:val="21"/>
                <w:szCs w:val="21"/>
                <w:highlight w:val="none"/>
              </w:rPr>
            </w:pPr>
          </w:p>
        </w:tc>
      </w:tr>
      <w:tr w14:paraId="71B7E9AD">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20EA0024">
            <w:pPr>
              <w:spacing w:line="500" w:lineRule="exact"/>
              <w:jc w:val="center"/>
              <w:rPr>
                <w:rFonts w:hint="default"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6</w:t>
            </w:r>
          </w:p>
        </w:tc>
        <w:tc>
          <w:tcPr>
            <w:tcW w:w="3309" w:type="dxa"/>
            <w:tcBorders>
              <w:top w:val="single" w:color="000000" w:sz="4" w:space="0"/>
              <w:left w:val="single" w:color="000000" w:sz="4" w:space="0"/>
              <w:bottom w:val="single" w:color="000000" w:sz="4" w:space="0"/>
              <w:right w:val="single" w:color="000000" w:sz="4" w:space="0"/>
            </w:tcBorders>
            <w:vAlign w:val="center"/>
          </w:tcPr>
          <w:p w14:paraId="14527FAA">
            <w:pPr>
              <w:spacing w:line="500" w:lineRule="exact"/>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办公区门</w:t>
            </w:r>
          </w:p>
        </w:tc>
        <w:tc>
          <w:tcPr>
            <w:tcW w:w="1839" w:type="dxa"/>
            <w:tcBorders>
              <w:top w:val="single" w:color="000000" w:sz="4" w:space="0"/>
              <w:left w:val="single" w:color="000000" w:sz="4" w:space="0"/>
              <w:bottom w:val="single" w:color="000000" w:sz="4" w:space="0"/>
              <w:right w:val="single" w:color="000000" w:sz="4" w:space="0"/>
            </w:tcBorders>
            <w:vAlign w:val="center"/>
          </w:tcPr>
          <w:p w14:paraId="686CD096">
            <w:pPr>
              <w:spacing w:line="500" w:lineRule="exact"/>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肯德基门</w:t>
            </w:r>
          </w:p>
        </w:tc>
        <w:tc>
          <w:tcPr>
            <w:tcW w:w="684" w:type="dxa"/>
            <w:tcBorders>
              <w:top w:val="single" w:color="000000" w:sz="4" w:space="0"/>
              <w:left w:val="single" w:color="000000" w:sz="4" w:space="0"/>
              <w:bottom w:val="single" w:color="000000" w:sz="4" w:space="0"/>
              <w:right w:val="single" w:color="000000" w:sz="4" w:space="0"/>
            </w:tcBorders>
            <w:vAlign w:val="center"/>
          </w:tcPr>
          <w:p w14:paraId="046F2612">
            <w:pPr>
              <w:spacing w:line="500" w:lineRule="exact"/>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套</w:t>
            </w:r>
          </w:p>
        </w:tc>
        <w:tc>
          <w:tcPr>
            <w:tcW w:w="1031" w:type="dxa"/>
            <w:tcBorders>
              <w:top w:val="single" w:color="000000" w:sz="4" w:space="0"/>
              <w:left w:val="single" w:color="000000" w:sz="4" w:space="0"/>
              <w:bottom w:val="single" w:color="000000" w:sz="4" w:space="0"/>
              <w:right w:val="single" w:color="auto" w:sz="4" w:space="0"/>
            </w:tcBorders>
            <w:vAlign w:val="center"/>
          </w:tcPr>
          <w:p w14:paraId="2D6513D1">
            <w:pPr>
              <w:spacing w:line="500" w:lineRule="exact"/>
              <w:jc w:val="center"/>
              <w:rPr>
                <w:rFonts w:hint="eastAsia" w:ascii="仿宋" w:hAnsi="仿宋" w:eastAsia="仿宋" w:cs="仿宋"/>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1</w:t>
            </w:r>
          </w:p>
        </w:tc>
        <w:tc>
          <w:tcPr>
            <w:tcW w:w="792" w:type="dxa"/>
            <w:tcBorders>
              <w:top w:val="single" w:color="000000" w:sz="4" w:space="0"/>
              <w:left w:val="single" w:color="auto" w:sz="4" w:space="0"/>
              <w:bottom w:val="single" w:color="000000" w:sz="4" w:space="0"/>
              <w:right w:val="single" w:color="000000" w:sz="4" w:space="0"/>
            </w:tcBorders>
            <w:vAlign w:val="center"/>
          </w:tcPr>
          <w:p w14:paraId="0E7358CF">
            <w:pPr>
              <w:spacing w:line="500" w:lineRule="exact"/>
              <w:jc w:val="center"/>
              <w:rPr>
                <w:rFonts w:ascii="仿宋_GB2312" w:eastAsia="仿宋_GB2312"/>
                <w:sz w:val="21"/>
                <w:szCs w:val="21"/>
                <w:highlight w:val="none"/>
              </w:rPr>
            </w:pPr>
          </w:p>
        </w:tc>
      </w:tr>
      <w:tr w14:paraId="21B44B79">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03B9BA81">
            <w:pPr>
              <w:spacing w:line="500" w:lineRule="exact"/>
              <w:jc w:val="center"/>
              <w:rPr>
                <w:rFonts w:hint="default"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7</w:t>
            </w:r>
          </w:p>
        </w:tc>
        <w:tc>
          <w:tcPr>
            <w:tcW w:w="3309" w:type="dxa"/>
            <w:tcBorders>
              <w:top w:val="single" w:color="000000" w:sz="4" w:space="0"/>
              <w:left w:val="single" w:color="000000" w:sz="4" w:space="0"/>
              <w:bottom w:val="single" w:color="000000" w:sz="4" w:space="0"/>
              <w:right w:val="single" w:color="000000" w:sz="4" w:space="0"/>
            </w:tcBorders>
            <w:vAlign w:val="center"/>
          </w:tcPr>
          <w:p w14:paraId="5A30282A">
            <w:pPr>
              <w:spacing w:line="500" w:lineRule="exact"/>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箱式房标准间(生活区)</w:t>
            </w:r>
          </w:p>
        </w:tc>
        <w:tc>
          <w:tcPr>
            <w:tcW w:w="1839" w:type="dxa"/>
            <w:tcBorders>
              <w:top w:val="single" w:color="000000" w:sz="4" w:space="0"/>
              <w:left w:val="single" w:color="000000" w:sz="4" w:space="0"/>
              <w:bottom w:val="single" w:color="000000" w:sz="4" w:space="0"/>
              <w:right w:val="single" w:color="000000" w:sz="4" w:space="0"/>
            </w:tcBorders>
            <w:vAlign w:val="center"/>
          </w:tcPr>
          <w:p w14:paraId="4166AAFA">
            <w:pPr>
              <w:spacing w:line="500" w:lineRule="exact"/>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6055*2990*2896mm</w:t>
            </w:r>
          </w:p>
        </w:tc>
        <w:tc>
          <w:tcPr>
            <w:tcW w:w="684" w:type="dxa"/>
            <w:tcBorders>
              <w:top w:val="single" w:color="000000" w:sz="4" w:space="0"/>
              <w:left w:val="single" w:color="000000" w:sz="4" w:space="0"/>
              <w:bottom w:val="single" w:color="000000" w:sz="4" w:space="0"/>
              <w:right w:val="single" w:color="000000" w:sz="4" w:space="0"/>
            </w:tcBorders>
            <w:vAlign w:val="center"/>
          </w:tcPr>
          <w:p w14:paraId="344BB3D7">
            <w:pPr>
              <w:spacing w:line="500" w:lineRule="exact"/>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套</w:t>
            </w:r>
          </w:p>
        </w:tc>
        <w:tc>
          <w:tcPr>
            <w:tcW w:w="1031" w:type="dxa"/>
            <w:tcBorders>
              <w:top w:val="single" w:color="000000" w:sz="4" w:space="0"/>
              <w:left w:val="single" w:color="000000" w:sz="4" w:space="0"/>
              <w:bottom w:val="single" w:color="000000" w:sz="4" w:space="0"/>
              <w:right w:val="single" w:color="auto" w:sz="4" w:space="0"/>
            </w:tcBorders>
            <w:vAlign w:val="center"/>
          </w:tcPr>
          <w:p w14:paraId="611274DF">
            <w:pPr>
              <w:spacing w:line="500" w:lineRule="exact"/>
              <w:jc w:val="center"/>
              <w:rPr>
                <w:rFonts w:hint="eastAsia" w:ascii="仿宋" w:hAnsi="仿宋" w:eastAsia="仿宋" w:cs="仿宋"/>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5</w:t>
            </w:r>
          </w:p>
        </w:tc>
        <w:tc>
          <w:tcPr>
            <w:tcW w:w="792" w:type="dxa"/>
            <w:tcBorders>
              <w:top w:val="single" w:color="000000" w:sz="4" w:space="0"/>
              <w:left w:val="single" w:color="auto" w:sz="4" w:space="0"/>
              <w:bottom w:val="single" w:color="000000" w:sz="4" w:space="0"/>
              <w:right w:val="single" w:color="000000" w:sz="4" w:space="0"/>
            </w:tcBorders>
            <w:vAlign w:val="center"/>
          </w:tcPr>
          <w:p w14:paraId="523A1827">
            <w:pPr>
              <w:spacing w:line="500" w:lineRule="exact"/>
              <w:jc w:val="center"/>
              <w:rPr>
                <w:rFonts w:ascii="仿宋_GB2312" w:eastAsia="仿宋_GB2312"/>
                <w:sz w:val="21"/>
                <w:szCs w:val="21"/>
                <w:highlight w:val="none"/>
              </w:rPr>
            </w:pPr>
          </w:p>
        </w:tc>
      </w:tr>
      <w:tr w14:paraId="4937B6BA">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12F2274C">
            <w:pPr>
              <w:spacing w:line="500" w:lineRule="exact"/>
              <w:jc w:val="center"/>
              <w:rPr>
                <w:rFonts w:hint="default"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8</w:t>
            </w:r>
          </w:p>
        </w:tc>
        <w:tc>
          <w:tcPr>
            <w:tcW w:w="3309" w:type="dxa"/>
            <w:tcBorders>
              <w:top w:val="single" w:color="000000" w:sz="4" w:space="0"/>
              <w:left w:val="single" w:color="000000" w:sz="4" w:space="0"/>
              <w:bottom w:val="single" w:color="000000" w:sz="4" w:space="0"/>
              <w:right w:val="single" w:color="000000" w:sz="4" w:space="0"/>
            </w:tcBorders>
            <w:vAlign w:val="center"/>
          </w:tcPr>
          <w:p w14:paraId="08507A89">
            <w:pPr>
              <w:spacing w:line="500" w:lineRule="exact"/>
              <w:jc w:val="center"/>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箱式房双拼间(厨房)</w:t>
            </w:r>
          </w:p>
        </w:tc>
        <w:tc>
          <w:tcPr>
            <w:tcW w:w="1839" w:type="dxa"/>
            <w:tcBorders>
              <w:top w:val="single" w:color="000000" w:sz="4" w:space="0"/>
              <w:left w:val="single" w:color="000000" w:sz="4" w:space="0"/>
              <w:bottom w:val="single" w:color="000000" w:sz="4" w:space="0"/>
              <w:right w:val="single" w:color="000000" w:sz="4" w:space="0"/>
            </w:tcBorders>
            <w:vAlign w:val="center"/>
          </w:tcPr>
          <w:p w14:paraId="2D756171">
            <w:pPr>
              <w:spacing w:line="500" w:lineRule="exact"/>
              <w:jc w:val="center"/>
              <w:rPr>
                <w:rFonts w:hint="default"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6055*5990*2896mm</w:t>
            </w:r>
          </w:p>
        </w:tc>
        <w:tc>
          <w:tcPr>
            <w:tcW w:w="684" w:type="dxa"/>
            <w:tcBorders>
              <w:top w:val="single" w:color="000000" w:sz="4" w:space="0"/>
              <w:left w:val="single" w:color="000000" w:sz="4" w:space="0"/>
              <w:bottom w:val="single" w:color="000000" w:sz="4" w:space="0"/>
              <w:right w:val="single" w:color="000000" w:sz="4" w:space="0"/>
            </w:tcBorders>
            <w:vAlign w:val="center"/>
          </w:tcPr>
          <w:p w14:paraId="0CAD08C2">
            <w:pPr>
              <w:spacing w:line="500" w:lineRule="exact"/>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套</w:t>
            </w:r>
          </w:p>
        </w:tc>
        <w:tc>
          <w:tcPr>
            <w:tcW w:w="1031" w:type="dxa"/>
            <w:tcBorders>
              <w:top w:val="single" w:color="000000" w:sz="4" w:space="0"/>
              <w:left w:val="single" w:color="000000" w:sz="4" w:space="0"/>
              <w:bottom w:val="single" w:color="000000" w:sz="4" w:space="0"/>
              <w:right w:val="single" w:color="auto" w:sz="4" w:space="0"/>
            </w:tcBorders>
            <w:vAlign w:val="center"/>
          </w:tcPr>
          <w:p w14:paraId="05AFA65E">
            <w:pPr>
              <w:spacing w:line="500" w:lineRule="exact"/>
              <w:jc w:val="center"/>
              <w:rPr>
                <w:rFonts w:hint="eastAsia" w:ascii="仿宋" w:hAnsi="仿宋" w:eastAsia="仿宋" w:cs="仿宋"/>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1</w:t>
            </w:r>
          </w:p>
        </w:tc>
        <w:tc>
          <w:tcPr>
            <w:tcW w:w="792" w:type="dxa"/>
            <w:tcBorders>
              <w:top w:val="single" w:color="000000" w:sz="4" w:space="0"/>
              <w:left w:val="single" w:color="auto" w:sz="4" w:space="0"/>
              <w:bottom w:val="single" w:color="000000" w:sz="4" w:space="0"/>
              <w:right w:val="single" w:color="000000" w:sz="4" w:space="0"/>
            </w:tcBorders>
            <w:vAlign w:val="center"/>
          </w:tcPr>
          <w:p w14:paraId="37304023">
            <w:pPr>
              <w:spacing w:line="500" w:lineRule="exact"/>
              <w:jc w:val="center"/>
              <w:rPr>
                <w:rFonts w:ascii="仿宋_GB2312" w:eastAsia="仿宋_GB2312"/>
                <w:sz w:val="21"/>
                <w:szCs w:val="21"/>
                <w:highlight w:val="none"/>
              </w:rPr>
            </w:pPr>
          </w:p>
        </w:tc>
      </w:tr>
      <w:tr w14:paraId="38ECD996">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1C62D54C">
            <w:pPr>
              <w:spacing w:line="500" w:lineRule="exact"/>
              <w:jc w:val="center"/>
              <w:rPr>
                <w:rFonts w:hint="default"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9</w:t>
            </w:r>
          </w:p>
        </w:tc>
        <w:tc>
          <w:tcPr>
            <w:tcW w:w="3309" w:type="dxa"/>
            <w:tcBorders>
              <w:top w:val="single" w:color="000000" w:sz="4" w:space="0"/>
              <w:left w:val="single" w:color="000000" w:sz="4" w:space="0"/>
              <w:bottom w:val="single" w:color="000000" w:sz="4" w:space="0"/>
              <w:right w:val="single" w:color="000000" w:sz="4" w:space="0"/>
            </w:tcBorders>
            <w:vAlign w:val="center"/>
          </w:tcPr>
          <w:p w14:paraId="198025E6">
            <w:pPr>
              <w:spacing w:line="500" w:lineRule="exact"/>
              <w:jc w:val="center"/>
              <w:rPr>
                <w:rFonts w:hint="default" w:ascii="仿宋_GB2312" w:hAnsi="仿宋" w:eastAsia="仿宋_GB2312"/>
                <w:bCs/>
                <w:color w:val="000000" w:themeColor="text1"/>
                <w:sz w:val="21"/>
                <w:szCs w:val="21"/>
                <w:highlight w:val="none"/>
                <w:lang w:val="en-US"/>
              </w:rPr>
            </w:pPr>
            <w:r>
              <w:rPr>
                <w:rFonts w:hint="eastAsia" w:ascii="仿宋_GB2312" w:hAnsi="仿宋" w:eastAsia="仿宋_GB2312"/>
                <w:bCs/>
                <w:color w:val="000000" w:themeColor="text1"/>
                <w:sz w:val="21"/>
                <w:szCs w:val="21"/>
                <w:highlight w:val="none"/>
                <w:lang w:val="en-US" w:eastAsia="zh-CN"/>
              </w:rPr>
              <w:t>箱式房双拼间(餐厅)</w:t>
            </w:r>
          </w:p>
        </w:tc>
        <w:tc>
          <w:tcPr>
            <w:tcW w:w="1839" w:type="dxa"/>
            <w:tcBorders>
              <w:top w:val="single" w:color="000000" w:sz="4" w:space="0"/>
              <w:left w:val="single" w:color="000000" w:sz="4" w:space="0"/>
              <w:bottom w:val="single" w:color="000000" w:sz="4" w:space="0"/>
              <w:right w:val="single" w:color="000000" w:sz="4" w:space="0"/>
            </w:tcBorders>
            <w:vAlign w:val="center"/>
          </w:tcPr>
          <w:p w14:paraId="31ACEEEA">
            <w:pPr>
              <w:spacing w:line="500" w:lineRule="exact"/>
              <w:jc w:val="center"/>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6055*5990*2896mm</w:t>
            </w:r>
          </w:p>
        </w:tc>
        <w:tc>
          <w:tcPr>
            <w:tcW w:w="684" w:type="dxa"/>
            <w:tcBorders>
              <w:top w:val="single" w:color="000000" w:sz="4" w:space="0"/>
              <w:left w:val="single" w:color="000000" w:sz="4" w:space="0"/>
              <w:bottom w:val="single" w:color="000000" w:sz="4" w:space="0"/>
              <w:right w:val="single" w:color="000000" w:sz="4" w:space="0"/>
            </w:tcBorders>
            <w:vAlign w:val="center"/>
          </w:tcPr>
          <w:p w14:paraId="67C772CE">
            <w:pPr>
              <w:spacing w:line="500" w:lineRule="exact"/>
              <w:jc w:val="center"/>
              <w:rPr>
                <w:rFonts w:hint="default"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套</w:t>
            </w:r>
          </w:p>
        </w:tc>
        <w:tc>
          <w:tcPr>
            <w:tcW w:w="1031" w:type="dxa"/>
            <w:tcBorders>
              <w:top w:val="single" w:color="000000" w:sz="4" w:space="0"/>
              <w:left w:val="single" w:color="000000" w:sz="4" w:space="0"/>
              <w:bottom w:val="single" w:color="000000" w:sz="4" w:space="0"/>
              <w:right w:val="single" w:color="auto" w:sz="4" w:space="0"/>
            </w:tcBorders>
            <w:vAlign w:val="center"/>
          </w:tcPr>
          <w:p w14:paraId="64C10EEE">
            <w:pPr>
              <w:spacing w:line="500" w:lineRule="exact"/>
              <w:jc w:val="center"/>
              <w:rPr>
                <w:rFonts w:hint="eastAsia" w:ascii="仿宋" w:hAnsi="仿宋" w:eastAsia="仿宋" w:cs="仿宋"/>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2</w:t>
            </w:r>
          </w:p>
        </w:tc>
        <w:tc>
          <w:tcPr>
            <w:tcW w:w="792" w:type="dxa"/>
            <w:tcBorders>
              <w:top w:val="single" w:color="000000" w:sz="4" w:space="0"/>
              <w:left w:val="single" w:color="auto" w:sz="4" w:space="0"/>
              <w:bottom w:val="single" w:color="000000" w:sz="4" w:space="0"/>
              <w:right w:val="single" w:color="000000" w:sz="4" w:space="0"/>
            </w:tcBorders>
            <w:vAlign w:val="center"/>
          </w:tcPr>
          <w:p w14:paraId="10627FAF">
            <w:pPr>
              <w:spacing w:line="500" w:lineRule="exact"/>
              <w:jc w:val="center"/>
              <w:rPr>
                <w:rFonts w:ascii="仿宋_GB2312" w:eastAsia="仿宋_GB2312"/>
                <w:sz w:val="21"/>
                <w:szCs w:val="21"/>
                <w:highlight w:val="none"/>
              </w:rPr>
            </w:pPr>
          </w:p>
        </w:tc>
      </w:tr>
      <w:tr w14:paraId="054131FF">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6B6AE2CF">
            <w:pPr>
              <w:spacing w:line="500" w:lineRule="exact"/>
              <w:jc w:val="center"/>
              <w:rPr>
                <w:rFonts w:hint="default"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10</w:t>
            </w:r>
          </w:p>
        </w:tc>
        <w:tc>
          <w:tcPr>
            <w:tcW w:w="3309" w:type="dxa"/>
            <w:tcBorders>
              <w:top w:val="single" w:color="000000" w:sz="4" w:space="0"/>
              <w:left w:val="single" w:color="000000" w:sz="4" w:space="0"/>
              <w:bottom w:val="single" w:color="000000" w:sz="4" w:space="0"/>
              <w:right w:val="single" w:color="000000" w:sz="4" w:space="0"/>
            </w:tcBorders>
            <w:vAlign w:val="center"/>
          </w:tcPr>
          <w:p w14:paraId="738A6670">
            <w:pPr>
              <w:spacing w:line="500" w:lineRule="exact"/>
              <w:jc w:val="center"/>
              <w:rPr>
                <w:rFonts w:hint="default" w:ascii="仿宋_GB2312" w:hAnsi="仿宋" w:eastAsia="仿宋_GB2312"/>
                <w:bCs/>
                <w:color w:val="000000" w:themeColor="text1"/>
                <w:sz w:val="21"/>
                <w:szCs w:val="21"/>
                <w:highlight w:val="none"/>
                <w:lang w:val="en-US"/>
              </w:rPr>
            </w:pPr>
            <w:r>
              <w:rPr>
                <w:rFonts w:hint="eastAsia" w:ascii="仿宋_GB2312" w:hAnsi="仿宋" w:eastAsia="仿宋_GB2312"/>
                <w:bCs/>
                <w:color w:val="000000" w:themeColor="text1"/>
                <w:sz w:val="21"/>
                <w:szCs w:val="21"/>
                <w:highlight w:val="none"/>
                <w:lang w:val="en-US" w:eastAsia="zh-CN"/>
              </w:rPr>
              <w:t>箱式房标准间(卫生间)</w:t>
            </w:r>
          </w:p>
        </w:tc>
        <w:tc>
          <w:tcPr>
            <w:tcW w:w="1839" w:type="dxa"/>
            <w:tcBorders>
              <w:top w:val="single" w:color="000000" w:sz="4" w:space="0"/>
              <w:left w:val="single" w:color="000000" w:sz="4" w:space="0"/>
              <w:bottom w:val="single" w:color="000000" w:sz="4" w:space="0"/>
              <w:right w:val="single" w:color="000000" w:sz="4" w:space="0"/>
            </w:tcBorders>
            <w:vAlign w:val="center"/>
          </w:tcPr>
          <w:p w14:paraId="4A22957F">
            <w:pPr>
              <w:spacing w:line="500" w:lineRule="exact"/>
              <w:jc w:val="center"/>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6055*2990*2896mm</w:t>
            </w:r>
          </w:p>
        </w:tc>
        <w:tc>
          <w:tcPr>
            <w:tcW w:w="684" w:type="dxa"/>
            <w:tcBorders>
              <w:top w:val="single" w:color="000000" w:sz="4" w:space="0"/>
              <w:left w:val="single" w:color="000000" w:sz="4" w:space="0"/>
              <w:bottom w:val="single" w:color="000000" w:sz="4" w:space="0"/>
              <w:right w:val="single" w:color="000000" w:sz="4" w:space="0"/>
            </w:tcBorders>
            <w:vAlign w:val="center"/>
          </w:tcPr>
          <w:p w14:paraId="596E6AF0">
            <w:pPr>
              <w:spacing w:line="500" w:lineRule="exact"/>
              <w:jc w:val="center"/>
              <w:rPr>
                <w:rFonts w:hint="default"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套</w:t>
            </w:r>
          </w:p>
        </w:tc>
        <w:tc>
          <w:tcPr>
            <w:tcW w:w="1031" w:type="dxa"/>
            <w:tcBorders>
              <w:top w:val="single" w:color="000000" w:sz="4" w:space="0"/>
              <w:left w:val="single" w:color="000000" w:sz="4" w:space="0"/>
              <w:bottom w:val="single" w:color="000000" w:sz="4" w:space="0"/>
              <w:right w:val="single" w:color="auto" w:sz="4" w:space="0"/>
            </w:tcBorders>
            <w:vAlign w:val="center"/>
          </w:tcPr>
          <w:p w14:paraId="3D4C98BC">
            <w:pPr>
              <w:spacing w:line="500" w:lineRule="exact"/>
              <w:jc w:val="center"/>
              <w:rPr>
                <w:rFonts w:hint="eastAsia" w:ascii="仿宋" w:hAnsi="仿宋" w:eastAsia="仿宋" w:cs="仿宋"/>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2</w:t>
            </w:r>
          </w:p>
        </w:tc>
        <w:tc>
          <w:tcPr>
            <w:tcW w:w="792" w:type="dxa"/>
            <w:tcBorders>
              <w:top w:val="single" w:color="000000" w:sz="4" w:space="0"/>
              <w:left w:val="single" w:color="auto" w:sz="4" w:space="0"/>
              <w:bottom w:val="single" w:color="000000" w:sz="4" w:space="0"/>
              <w:right w:val="single" w:color="000000" w:sz="4" w:space="0"/>
            </w:tcBorders>
            <w:vAlign w:val="center"/>
          </w:tcPr>
          <w:p w14:paraId="5CADAD10">
            <w:pPr>
              <w:spacing w:line="500" w:lineRule="exact"/>
              <w:jc w:val="center"/>
              <w:rPr>
                <w:rFonts w:ascii="仿宋_GB2312" w:eastAsia="仿宋_GB2312"/>
                <w:sz w:val="21"/>
                <w:szCs w:val="21"/>
                <w:highlight w:val="none"/>
              </w:rPr>
            </w:pPr>
          </w:p>
        </w:tc>
      </w:tr>
      <w:tr w14:paraId="6E927F93">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0D0B7F31">
            <w:pPr>
              <w:spacing w:line="500" w:lineRule="exact"/>
              <w:jc w:val="center"/>
              <w:rPr>
                <w:rFonts w:hint="default"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11</w:t>
            </w:r>
          </w:p>
        </w:tc>
        <w:tc>
          <w:tcPr>
            <w:tcW w:w="3309" w:type="dxa"/>
            <w:tcBorders>
              <w:top w:val="single" w:color="000000" w:sz="4" w:space="0"/>
              <w:left w:val="single" w:color="000000" w:sz="4" w:space="0"/>
              <w:bottom w:val="single" w:color="000000" w:sz="4" w:space="0"/>
              <w:right w:val="single" w:color="000000" w:sz="4" w:space="0"/>
            </w:tcBorders>
            <w:vAlign w:val="center"/>
          </w:tcPr>
          <w:p w14:paraId="60BDE773">
            <w:pPr>
              <w:spacing w:line="500" w:lineRule="exact"/>
              <w:jc w:val="center"/>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箱式房标准间(淋浴间)</w:t>
            </w:r>
          </w:p>
        </w:tc>
        <w:tc>
          <w:tcPr>
            <w:tcW w:w="1839" w:type="dxa"/>
            <w:tcBorders>
              <w:top w:val="single" w:color="000000" w:sz="4" w:space="0"/>
              <w:left w:val="single" w:color="000000" w:sz="4" w:space="0"/>
              <w:bottom w:val="single" w:color="000000" w:sz="4" w:space="0"/>
              <w:right w:val="single" w:color="000000" w:sz="4" w:space="0"/>
            </w:tcBorders>
            <w:vAlign w:val="center"/>
          </w:tcPr>
          <w:p w14:paraId="248F4DDC">
            <w:pPr>
              <w:spacing w:line="500" w:lineRule="exact"/>
              <w:jc w:val="center"/>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6055*2990*2896mm</w:t>
            </w:r>
          </w:p>
        </w:tc>
        <w:tc>
          <w:tcPr>
            <w:tcW w:w="684" w:type="dxa"/>
            <w:tcBorders>
              <w:top w:val="single" w:color="000000" w:sz="4" w:space="0"/>
              <w:left w:val="single" w:color="000000" w:sz="4" w:space="0"/>
              <w:bottom w:val="single" w:color="000000" w:sz="4" w:space="0"/>
              <w:right w:val="single" w:color="000000" w:sz="4" w:space="0"/>
            </w:tcBorders>
            <w:vAlign w:val="center"/>
          </w:tcPr>
          <w:p w14:paraId="05B47CDF">
            <w:pPr>
              <w:spacing w:line="500" w:lineRule="exact"/>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套</w:t>
            </w:r>
          </w:p>
        </w:tc>
        <w:tc>
          <w:tcPr>
            <w:tcW w:w="1031" w:type="dxa"/>
            <w:tcBorders>
              <w:top w:val="single" w:color="000000" w:sz="4" w:space="0"/>
              <w:left w:val="single" w:color="000000" w:sz="4" w:space="0"/>
              <w:bottom w:val="single" w:color="000000" w:sz="4" w:space="0"/>
              <w:right w:val="single" w:color="auto" w:sz="4" w:space="0"/>
            </w:tcBorders>
            <w:vAlign w:val="center"/>
          </w:tcPr>
          <w:p w14:paraId="19FC4CFB">
            <w:pPr>
              <w:spacing w:line="500" w:lineRule="exact"/>
              <w:jc w:val="center"/>
              <w:rPr>
                <w:rFonts w:hint="eastAsia" w:ascii="仿宋" w:hAnsi="仿宋" w:eastAsia="仿宋" w:cs="仿宋"/>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1</w:t>
            </w:r>
          </w:p>
        </w:tc>
        <w:tc>
          <w:tcPr>
            <w:tcW w:w="792" w:type="dxa"/>
            <w:tcBorders>
              <w:top w:val="single" w:color="000000" w:sz="4" w:space="0"/>
              <w:left w:val="single" w:color="auto" w:sz="4" w:space="0"/>
              <w:bottom w:val="single" w:color="000000" w:sz="4" w:space="0"/>
              <w:right w:val="single" w:color="000000" w:sz="4" w:space="0"/>
            </w:tcBorders>
            <w:vAlign w:val="center"/>
          </w:tcPr>
          <w:p w14:paraId="411845BD">
            <w:pPr>
              <w:spacing w:line="500" w:lineRule="exact"/>
              <w:jc w:val="center"/>
              <w:rPr>
                <w:rFonts w:ascii="仿宋_GB2312" w:eastAsia="仿宋_GB2312"/>
                <w:sz w:val="21"/>
                <w:szCs w:val="21"/>
                <w:highlight w:val="none"/>
              </w:rPr>
            </w:pPr>
          </w:p>
        </w:tc>
      </w:tr>
      <w:tr w14:paraId="0579D24A">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72E86DFA">
            <w:pPr>
              <w:spacing w:line="500" w:lineRule="exact"/>
              <w:jc w:val="center"/>
              <w:rPr>
                <w:rFonts w:hint="default"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12</w:t>
            </w:r>
          </w:p>
        </w:tc>
        <w:tc>
          <w:tcPr>
            <w:tcW w:w="3309" w:type="dxa"/>
            <w:tcBorders>
              <w:top w:val="single" w:color="000000" w:sz="4" w:space="0"/>
              <w:left w:val="single" w:color="000000" w:sz="4" w:space="0"/>
              <w:bottom w:val="single" w:color="000000" w:sz="4" w:space="0"/>
              <w:right w:val="single" w:color="000000" w:sz="4" w:space="0"/>
            </w:tcBorders>
            <w:vAlign w:val="center"/>
          </w:tcPr>
          <w:p w14:paraId="66EDA98A">
            <w:pPr>
              <w:spacing w:line="500" w:lineRule="exact"/>
              <w:jc w:val="center"/>
              <w:rPr>
                <w:rFonts w:hint="default"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箱式房标准间(试验室集料室)</w:t>
            </w:r>
          </w:p>
        </w:tc>
        <w:tc>
          <w:tcPr>
            <w:tcW w:w="1839" w:type="dxa"/>
            <w:tcBorders>
              <w:top w:val="single" w:color="000000" w:sz="4" w:space="0"/>
              <w:left w:val="single" w:color="000000" w:sz="4" w:space="0"/>
              <w:bottom w:val="single" w:color="000000" w:sz="4" w:space="0"/>
              <w:right w:val="single" w:color="000000" w:sz="4" w:space="0"/>
            </w:tcBorders>
            <w:vAlign w:val="center"/>
          </w:tcPr>
          <w:p w14:paraId="562DD2F6">
            <w:pPr>
              <w:spacing w:line="500" w:lineRule="exact"/>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6055*2990*2896mm</w:t>
            </w:r>
          </w:p>
        </w:tc>
        <w:tc>
          <w:tcPr>
            <w:tcW w:w="684" w:type="dxa"/>
            <w:tcBorders>
              <w:top w:val="single" w:color="000000" w:sz="4" w:space="0"/>
              <w:left w:val="single" w:color="000000" w:sz="4" w:space="0"/>
              <w:bottom w:val="single" w:color="000000" w:sz="4" w:space="0"/>
              <w:right w:val="single" w:color="000000" w:sz="4" w:space="0"/>
            </w:tcBorders>
            <w:vAlign w:val="center"/>
          </w:tcPr>
          <w:p w14:paraId="4234A3CA">
            <w:pPr>
              <w:spacing w:line="500" w:lineRule="exact"/>
              <w:jc w:val="center"/>
              <w:rPr>
                <w:rFonts w:hint="default"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套</w:t>
            </w:r>
          </w:p>
        </w:tc>
        <w:tc>
          <w:tcPr>
            <w:tcW w:w="1031" w:type="dxa"/>
            <w:tcBorders>
              <w:top w:val="single" w:color="000000" w:sz="4" w:space="0"/>
              <w:left w:val="single" w:color="000000" w:sz="4" w:space="0"/>
              <w:bottom w:val="single" w:color="000000" w:sz="4" w:space="0"/>
              <w:right w:val="single" w:color="auto" w:sz="4" w:space="0"/>
            </w:tcBorders>
            <w:vAlign w:val="center"/>
          </w:tcPr>
          <w:p w14:paraId="660E6D05">
            <w:pPr>
              <w:spacing w:line="500" w:lineRule="exact"/>
              <w:jc w:val="center"/>
              <w:rPr>
                <w:rFonts w:hint="eastAsia" w:ascii="仿宋" w:hAnsi="仿宋" w:eastAsia="仿宋" w:cs="仿宋"/>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1</w:t>
            </w:r>
          </w:p>
        </w:tc>
        <w:tc>
          <w:tcPr>
            <w:tcW w:w="792" w:type="dxa"/>
            <w:tcBorders>
              <w:top w:val="single" w:color="000000" w:sz="4" w:space="0"/>
              <w:left w:val="single" w:color="auto" w:sz="4" w:space="0"/>
              <w:bottom w:val="single" w:color="000000" w:sz="4" w:space="0"/>
              <w:right w:val="single" w:color="000000" w:sz="4" w:space="0"/>
            </w:tcBorders>
            <w:vAlign w:val="center"/>
          </w:tcPr>
          <w:p w14:paraId="04F13DB7">
            <w:pPr>
              <w:spacing w:line="500" w:lineRule="exact"/>
              <w:jc w:val="center"/>
              <w:rPr>
                <w:rFonts w:ascii="仿宋_GB2312" w:eastAsia="仿宋_GB2312"/>
                <w:sz w:val="21"/>
                <w:szCs w:val="21"/>
                <w:highlight w:val="none"/>
              </w:rPr>
            </w:pPr>
          </w:p>
        </w:tc>
      </w:tr>
      <w:tr w14:paraId="782F1A23">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4372A931">
            <w:pPr>
              <w:spacing w:line="500" w:lineRule="exact"/>
              <w:jc w:val="center"/>
              <w:rPr>
                <w:rFonts w:hint="default"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13</w:t>
            </w:r>
          </w:p>
        </w:tc>
        <w:tc>
          <w:tcPr>
            <w:tcW w:w="3309" w:type="dxa"/>
            <w:tcBorders>
              <w:top w:val="single" w:color="000000" w:sz="4" w:space="0"/>
              <w:left w:val="single" w:color="000000" w:sz="4" w:space="0"/>
              <w:bottom w:val="single" w:color="000000" w:sz="4" w:space="0"/>
              <w:right w:val="single" w:color="000000" w:sz="4" w:space="0"/>
            </w:tcBorders>
            <w:vAlign w:val="center"/>
          </w:tcPr>
          <w:p w14:paraId="7F63BA69">
            <w:pPr>
              <w:spacing w:line="500" w:lineRule="exact"/>
              <w:jc w:val="center"/>
              <w:rPr>
                <w:rFonts w:hint="default"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箱式房标准间(试验室水泥室)</w:t>
            </w:r>
          </w:p>
        </w:tc>
        <w:tc>
          <w:tcPr>
            <w:tcW w:w="1839" w:type="dxa"/>
            <w:tcBorders>
              <w:top w:val="single" w:color="000000" w:sz="4" w:space="0"/>
              <w:left w:val="single" w:color="000000" w:sz="4" w:space="0"/>
              <w:bottom w:val="single" w:color="000000" w:sz="4" w:space="0"/>
              <w:right w:val="single" w:color="000000" w:sz="4" w:space="0"/>
            </w:tcBorders>
            <w:vAlign w:val="center"/>
          </w:tcPr>
          <w:p w14:paraId="3E1E269B">
            <w:pPr>
              <w:spacing w:line="500" w:lineRule="exact"/>
              <w:jc w:val="center"/>
              <w:rPr>
                <w:rFonts w:hint="default"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6055*2990*2896mm</w:t>
            </w:r>
          </w:p>
        </w:tc>
        <w:tc>
          <w:tcPr>
            <w:tcW w:w="684" w:type="dxa"/>
            <w:tcBorders>
              <w:top w:val="single" w:color="000000" w:sz="4" w:space="0"/>
              <w:left w:val="single" w:color="000000" w:sz="4" w:space="0"/>
              <w:bottom w:val="single" w:color="000000" w:sz="4" w:space="0"/>
              <w:right w:val="single" w:color="000000" w:sz="4" w:space="0"/>
            </w:tcBorders>
            <w:vAlign w:val="center"/>
          </w:tcPr>
          <w:p w14:paraId="41FF9BE3">
            <w:pPr>
              <w:spacing w:line="500" w:lineRule="exact"/>
              <w:jc w:val="center"/>
              <w:rPr>
                <w:rFonts w:hint="default"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套</w:t>
            </w:r>
          </w:p>
        </w:tc>
        <w:tc>
          <w:tcPr>
            <w:tcW w:w="1031" w:type="dxa"/>
            <w:tcBorders>
              <w:top w:val="single" w:color="000000" w:sz="4" w:space="0"/>
              <w:left w:val="single" w:color="000000" w:sz="4" w:space="0"/>
              <w:bottom w:val="single" w:color="000000" w:sz="4" w:space="0"/>
              <w:right w:val="single" w:color="auto" w:sz="4" w:space="0"/>
            </w:tcBorders>
            <w:vAlign w:val="center"/>
          </w:tcPr>
          <w:p w14:paraId="77CAA615">
            <w:pPr>
              <w:spacing w:line="500" w:lineRule="exact"/>
              <w:jc w:val="center"/>
              <w:rPr>
                <w:rFonts w:hint="eastAsia" w:ascii="仿宋" w:hAnsi="仿宋" w:eastAsia="仿宋" w:cs="仿宋"/>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1</w:t>
            </w:r>
          </w:p>
        </w:tc>
        <w:tc>
          <w:tcPr>
            <w:tcW w:w="792" w:type="dxa"/>
            <w:tcBorders>
              <w:top w:val="single" w:color="000000" w:sz="4" w:space="0"/>
              <w:left w:val="single" w:color="auto" w:sz="4" w:space="0"/>
              <w:bottom w:val="single" w:color="000000" w:sz="4" w:space="0"/>
              <w:right w:val="single" w:color="000000" w:sz="4" w:space="0"/>
            </w:tcBorders>
            <w:vAlign w:val="center"/>
          </w:tcPr>
          <w:p w14:paraId="38BDFDDC">
            <w:pPr>
              <w:spacing w:line="500" w:lineRule="exact"/>
              <w:jc w:val="center"/>
              <w:rPr>
                <w:rFonts w:ascii="仿宋_GB2312" w:eastAsia="仿宋_GB2312"/>
                <w:sz w:val="21"/>
                <w:szCs w:val="21"/>
                <w:highlight w:val="none"/>
              </w:rPr>
            </w:pPr>
          </w:p>
        </w:tc>
      </w:tr>
      <w:tr w14:paraId="2D7A114B">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3BB786AF">
            <w:pPr>
              <w:spacing w:line="500" w:lineRule="exact"/>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14</w:t>
            </w:r>
          </w:p>
        </w:tc>
        <w:tc>
          <w:tcPr>
            <w:tcW w:w="3309" w:type="dxa"/>
            <w:tcBorders>
              <w:top w:val="single" w:color="000000" w:sz="4" w:space="0"/>
              <w:left w:val="single" w:color="000000" w:sz="4" w:space="0"/>
              <w:bottom w:val="single" w:color="000000" w:sz="4" w:space="0"/>
              <w:right w:val="single" w:color="000000" w:sz="4" w:space="0"/>
            </w:tcBorders>
            <w:vAlign w:val="center"/>
          </w:tcPr>
          <w:p w14:paraId="7C367AF2">
            <w:pPr>
              <w:spacing w:line="500" w:lineRule="exact"/>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箱式房双拼间(试验室力学室)</w:t>
            </w:r>
          </w:p>
        </w:tc>
        <w:tc>
          <w:tcPr>
            <w:tcW w:w="1839" w:type="dxa"/>
            <w:tcBorders>
              <w:top w:val="single" w:color="000000" w:sz="4" w:space="0"/>
              <w:left w:val="single" w:color="000000" w:sz="4" w:space="0"/>
              <w:bottom w:val="single" w:color="000000" w:sz="4" w:space="0"/>
              <w:right w:val="single" w:color="000000" w:sz="4" w:space="0"/>
            </w:tcBorders>
            <w:vAlign w:val="center"/>
          </w:tcPr>
          <w:p w14:paraId="2EA382C7">
            <w:pPr>
              <w:spacing w:line="500" w:lineRule="exact"/>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6055*5990*2896mm</w:t>
            </w:r>
          </w:p>
        </w:tc>
        <w:tc>
          <w:tcPr>
            <w:tcW w:w="684" w:type="dxa"/>
            <w:tcBorders>
              <w:top w:val="single" w:color="000000" w:sz="4" w:space="0"/>
              <w:left w:val="single" w:color="000000" w:sz="4" w:space="0"/>
              <w:bottom w:val="single" w:color="000000" w:sz="4" w:space="0"/>
              <w:right w:val="single" w:color="000000" w:sz="4" w:space="0"/>
            </w:tcBorders>
            <w:vAlign w:val="center"/>
          </w:tcPr>
          <w:p w14:paraId="22AD3936">
            <w:pPr>
              <w:spacing w:line="500" w:lineRule="exact"/>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套</w:t>
            </w:r>
          </w:p>
        </w:tc>
        <w:tc>
          <w:tcPr>
            <w:tcW w:w="1031" w:type="dxa"/>
            <w:tcBorders>
              <w:top w:val="single" w:color="000000" w:sz="4" w:space="0"/>
              <w:left w:val="single" w:color="000000" w:sz="4" w:space="0"/>
              <w:bottom w:val="single" w:color="000000" w:sz="4" w:space="0"/>
              <w:right w:val="single" w:color="auto" w:sz="4" w:space="0"/>
            </w:tcBorders>
            <w:vAlign w:val="center"/>
          </w:tcPr>
          <w:p w14:paraId="1BFCB5CD">
            <w:pPr>
              <w:spacing w:line="500" w:lineRule="exact"/>
              <w:jc w:val="center"/>
              <w:rPr>
                <w:rFonts w:hint="eastAsia" w:ascii="仿宋" w:hAnsi="仿宋" w:eastAsia="仿宋" w:cs="仿宋"/>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1</w:t>
            </w:r>
          </w:p>
        </w:tc>
        <w:tc>
          <w:tcPr>
            <w:tcW w:w="792" w:type="dxa"/>
            <w:tcBorders>
              <w:top w:val="single" w:color="000000" w:sz="4" w:space="0"/>
              <w:left w:val="single" w:color="auto" w:sz="4" w:space="0"/>
              <w:bottom w:val="single" w:color="000000" w:sz="4" w:space="0"/>
              <w:right w:val="single" w:color="000000" w:sz="4" w:space="0"/>
            </w:tcBorders>
            <w:vAlign w:val="center"/>
          </w:tcPr>
          <w:p w14:paraId="4F5A0DB4">
            <w:pPr>
              <w:spacing w:line="500" w:lineRule="exact"/>
              <w:jc w:val="center"/>
              <w:rPr>
                <w:rFonts w:ascii="仿宋_GB2312" w:eastAsia="仿宋_GB2312"/>
                <w:sz w:val="21"/>
                <w:szCs w:val="21"/>
                <w:highlight w:val="none"/>
              </w:rPr>
            </w:pPr>
          </w:p>
        </w:tc>
      </w:tr>
      <w:tr w14:paraId="59B5F214">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0BFF5F7F">
            <w:pPr>
              <w:spacing w:line="500" w:lineRule="exact"/>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15</w:t>
            </w:r>
          </w:p>
        </w:tc>
        <w:tc>
          <w:tcPr>
            <w:tcW w:w="3309" w:type="dxa"/>
            <w:tcBorders>
              <w:top w:val="single" w:color="000000" w:sz="4" w:space="0"/>
              <w:left w:val="single" w:color="000000" w:sz="4" w:space="0"/>
              <w:bottom w:val="single" w:color="000000" w:sz="4" w:space="0"/>
              <w:right w:val="single" w:color="000000" w:sz="4" w:space="0"/>
            </w:tcBorders>
            <w:vAlign w:val="center"/>
          </w:tcPr>
          <w:p w14:paraId="5B2749D3">
            <w:pPr>
              <w:spacing w:line="500" w:lineRule="exact"/>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箱式房三拼间(试验室混凝土室)</w:t>
            </w:r>
          </w:p>
        </w:tc>
        <w:tc>
          <w:tcPr>
            <w:tcW w:w="1839" w:type="dxa"/>
            <w:tcBorders>
              <w:top w:val="single" w:color="000000" w:sz="4" w:space="0"/>
              <w:left w:val="single" w:color="000000" w:sz="4" w:space="0"/>
              <w:bottom w:val="single" w:color="000000" w:sz="4" w:space="0"/>
              <w:right w:val="single" w:color="000000" w:sz="4" w:space="0"/>
            </w:tcBorders>
            <w:vAlign w:val="center"/>
          </w:tcPr>
          <w:p w14:paraId="3F5AF70D">
            <w:pPr>
              <w:spacing w:line="500" w:lineRule="exact"/>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6055*8990*2896mm</w:t>
            </w:r>
          </w:p>
        </w:tc>
        <w:tc>
          <w:tcPr>
            <w:tcW w:w="684" w:type="dxa"/>
            <w:tcBorders>
              <w:top w:val="single" w:color="000000" w:sz="4" w:space="0"/>
              <w:left w:val="single" w:color="000000" w:sz="4" w:space="0"/>
              <w:bottom w:val="single" w:color="000000" w:sz="4" w:space="0"/>
              <w:right w:val="single" w:color="000000" w:sz="4" w:space="0"/>
            </w:tcBorders>
            <w:vAlign w:val="center"/>
          </w:tcPr>
          <w:p w14:paraId="248871AE">
            <w:pPr>
              <w:spacing w:line="500" w:lineRule="exact"/>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套</w:t>
            </w:r>
          </w:p>
        </w:tc>
        <w:tc>
          <w:tcPr>
            <w:tcW w:w="1031" w:type="dxa"/>
            <w:tcBorders>
              <w:top w:val="single" w:color="000000" w:sz="4" w:space="0"/>
              <w:left w:val="single" w:color="000000" w:sz="4" w:space="0"/>
              <w:bottom w:val="single" w:color="000000" w:sz="4" w:space="0"/>
              <w:right w:val="single" w:color="auto" w:sz="4" w:space="0"/>
            </w:tcBorders>
            <w:vAlign w:val="center"/>
          </w:tcPr>
          <w:p w14:paraId="7EEB689A">
            <w:pPr>
              <w:spacing w:line="500" w:lineRule="exact"/>
              <w:jc w:val="center"/>
              <w:rPr>
                <w:rFonts w:hint="eastAsia" w:ascii="仿宋" w:hAnsi="仿宋" w:eastAsia="仿宋" w:cs="仿宋"/>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1</w:t>
            </w:r>
          </w:p>
        </w:tc>
        <w:tc>
          <w:tcPr>
            <w:tcW w:w="792" w:type="dxa"/>
            <w:tcBorders>
              <w:top w:val="single" w:color="000000" w:sz="4" w:space="0"/>
              <w:left w:val="single" w:color="auto" w:sz="4" w:space="0"/>
              <w:bottom w:val="single" w:color="000000" w:sz="4" w:space="0"/>
              <w:right w:val="single" w:color="000000" w:sz="4" w:space="0"/>
            </w:tcBorders>
            <w:vAlign w:val="center"/>
          </w:tcPr>
          <w:p w14:paraId="04B05C43">
            <w:pPr>
              <w:spacing w:line="500" w:lineRule="exact"/>
              <w:jc w:val="center"/>
              <w:rPr>
                <w:rFonts w:ascii="仿宋_GB2312" w:eastAsia="仿宋_GB2312"/>
                <w:sz w:val="21"/>
                <w:szCs w:val="21"/>
                <w:highlight w:val="none"/>
              </w:rPr>
            </w:pPr>
          </w:p>
        </w:tc>
      </w:tr>
      <w:tr w14:paraId="495A3006">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44FAAF6E">
            <w:pPr>
              <w:spacing w:line="500" w:lineRule="exact"/>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16</w:t>
            </w:r>
          </w:p>
        </w:tc>
        <w:tc>
          <w:tcPr>
            <w:tcW w:w="3309" w:type="dxa"/>
            <w:tcBorders>
              <w:top w:val="single" w:color="000000" w:sz="4" w:space="0"/>
              <w:left w:val="single" w:color="000000" w:sz="4" w:space="0"/>
              <w:bottom w:val="single" w:color="000000" w:sz="4" w:space="0"/>
              <w:right w:val="single" w:color="000000" w:sz="4" w:space="0"/>
            </w:tcBorders>
            <w:vAlign w:val="center"/>
          </w:tcPr>
          <w:p w14:paraId="37CDB3D8">
            <w:pPr>
              <w:spacing w:line="500" w:lineRule="exact"/>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预制混凝土双拼间(试验室养生室)</w:t>
            </w:r>
          </w:p>
        </w:tc>
        <w:tc>
          <w:tcPr>
            <w:tcW w:w="1839" w:type="dxa"/>
            <w:tcBorders>
              <w:top w:val="single" w:color="000000" w:sz="4" w:space="0"/>
              <w:left w:val="single" w:color="000000" w:sz="4" w:space="0"/>
              <w:bottom w:val="single" w:color="000000" w:sz="4" w:space="0"/>
              <w:right w:val="single" w:color="000000" w:sz="4" w:space="0"/>
            </w:tcBorders>
            <w:vAlign w:val="center"/>
          </w:tcPr>
          <w:p w14:paraId="0CB3F45C">
            <w:pPr>
              <w:spacing w:line="500" w:lineRule="exact"/>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7000*7000mm</w:t>
            </w:r>
          </w:p>
        </w:tc>
        <w:tc>
          <w:tcPr>
            <w:tcW w:w="684" w:type="dxa"/>
            <w:tcBorders>
              <w:top w:val="single" w:color="000000" w:sz="4" w:space="0"/>
              <w:left w:val="single" w:color="000000" w:sz="4" w:space="0"/>
              <w:bottom w:val="single" w:color="000000" w:sz="4" w:space="0"/>
              <w:right w:val="single" w:color="000000" w:sz="4" w:space="0"/>
            </w:tcBorders>
            <w:vAlign w:val="center"/>
          </w:tcPr>
          <w:p w14:paraId="713582C3">
            <w:pPr>
              <w:spacing w:line="500" w:lineRule="exact"/>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套</w:t>
            </w:r>
          </w:p>
        </w:tc>
        <w:tc>
          <w:tcPr>
            <w:tcW w:w="1031" w:type="dxa"/>
            <w:tcBorders>
              <w:top w:val="single" w:color="000000" w:sz="4" w:space="0"/>
              <w:left w:val="single" w:color="000000" w:sz="4" w:space="0"/>
              <w:bottom w:val="single" w:color="000000" w:sz="4" w:space="0"/>
              <w:right w:val="single" w:color="auto" w:sz="4" w:space="0"/>
            </w:tcBorders>
            <w:vAlign w:val="center"/>
          </w:tcPr>
          <w:p w14:paraId="20B9EA14">
            <w:pPr>
              <w:spacing w:line="500" w:lineRule="exact"/>
              <w:jc w:val="center"/>
              <w:rPr>
                <w:rFonts w:hint="eastAsia" w:ascii="仿宋" w:hAnsi="仿宋" w:eastAsia="仿宋" w:cs="仿宋"/>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1</w:t>
            </w:r>
          </w:p>
        </w:tc>
        <w:tc>
          <w:tcPr>
            <w:tcW w:w="792" w:type="dxa"/>
            <w:tcBorders>
              <w:top w:val="single" w:color="000000" w:sz="4" w:space="0"/>
              <w:left w:val="single" w:color="auto" w:sz="4" w:space="0"/>
              <w:bottom w:val="single" w:color="000000" w:sz="4" w:space="0"/>
              <w:right w:val="single" w:color="000000" w:sz="4" w:space="0"/>
            </w:tcBorders>
            <w:vAlign w:val="center"/>
          </w:tcPr>
          <w:p w14:paraId="2750821D">
            <w:pPr>
              <w:spacing w:line="500" w:lineRule="exact"/>
              <w:jc w:val="center"/>
              <w:rPr>
                <w:rFonts w:ascii="仿宋_GB2312" w:eastAsia="仿宋_GB2312"/>
                <w:sz w:val="21"/>
                <w:szCs w:val="21"/>
                <w:highlight w:val="none"/>
              </w:rPr>
            </w:pPr>
          </w:p>
        </w:tc>
      </w:tr>
      <w:tr w14:paraId="7D791BE6">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0CD87D56">
            <w:pPr>
              <w:spacing w:line="500" w:lineRule="exact"/>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17</w:t>
            </w:r>
          </w:p>
        </w:tc>
        <w:tc>
          <w:tcPr>
            <w:tcW w:w="3309" w:type="dxa"/>
            <w:tcBorders>
              <w:top w:val="single" w:color="000000" w:sz="4" w:space="0"/>
              <w:left w:val="single" w:color="000000" w:sz="4" w:space="0"/>
              <w:bottom w:val="single" w:color="000000" w:sz="4" w:space="0"/>
              <w:right w:val="single" w:color="000000" w:sz="4" w:space="0"/>
            </w:tcBorders>
            <w:vAlign w:val="center"/>
          </w:tcPr>
          <w:p w14:paraId="72BF3A36">
            <w:pPr>
              <w:spacing w:line="500" w:lineRule="exact"/>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预制混凝土标准间(固废间)</w:t>
            </w:r>
          </w:p>
        </w:tc>
        <w:tc>
          <w:tcPr>
            <w:tcW w:w="1839" w:type="dxa"/>
            <w:tcBorders>
              <w:top w:val="single" w:color="000000" w:sz="4" w:space="0"/>
              <w:left w:val="single" w:color="000000" w:sz="4" w:space="0"/>
              <w:bottom w:val="single" w:color="000000" w:sz="4" w:space="0"/>
              <w:right w:val="single" w:color="000000" w:sz="4" w:space="0"/>
            </w:tcBorders>
            <w:vAlign w:val="center"/>
          </w:tcPr>
          <w:p w14:paraId="444AD21A">
            <w:pPr>
              <w:spacing w:line="500" w:lineRule="exact"/>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7000*3500mm</w:t>
            </w:r>
          </w:p>
        </w:tc>
        <w:tc>
          <w:tcPr>
            <w:tcW w:w="684" w:type="dxa"/>
            <w:tcBorders>
              <w:top w:val="single" w:color="000000" w:sz="4" w:space="0"/>
              <w:left w:val="single" w:color="000000" w:sz="4" w:space="0"/>
              <w:bottom w:val="single" w:color="000000" w:sz="4" w:space="0"/>
              <w:right w:val="single" w:color="000000" w:sz="4" w:space="0"/>
            </w:tcBorders>
            <w:vAlign w:val="center"/>
          </w:tcPr>
          <w:p w14:paraId="20168942">
            <w:pPr>
              <w:spacing w:line="500" w:lineRule="exact"/>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套</w:t>
            </w:r>
          </w:p>
        </w:tc>
        <w:tc>
          <w:tcPr>
            <w:tcW w:w="1031" w:type="dxa"/>
            <w:tcBorders>
              <w:top w:val="single" w:color="000000" w:sz="4" w:space="0"/>
              <w:left w:val="single" w:color="000000" w:sz="4" w:space="0"/>
              <w:bottom w:val="single" w:color="000000" w:sz="4" w:space="0"/>
              <w:right w:val="single" w:color="auto" w:sz="4" w:space="0"/>
            </w:tcBorders>
            <w:vAlign w:val="center"/>
          </w:tcPr>
          <w:p w14:paraId="032AC20B">
            <w:pPr>
              <w:spacing w:line="500" w:lineRule="exact"/>
              <w:jc w:val="center"/>
              <w:rPr>
                <w:rFonts w:hint="eastAsia" w:ascii="仿宋" w:hAnsi="仿宋" w:eastAsia="仿宋" w:cs="仿宋"/>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1</w:t>
            </w:r>
          </w:p>
        </w:tc>
        <w:tc>
          <w:tcPr>
            <w:tcW w:w="792" w:type="dxa"/>
            <w:tcBorders>
              <w:top w:val="single" w:color="000000" w:sz="4" w:space="0"/>
              <w:left w:val="single" w:color="auto" w:sz="4" w:space="0"/>
              <w:bottom w:val="single" w:color="000000" w:sz="4" w:space="0"/>
              <w:right w:val="single" w:color="000000" w:sz="4" w:space="0"/>
            </w:tcBorders>
            <w:vAlign w:val="center"/>
          </w:tcPr>
          <w:p w14:paraId="0FABFB8B">
            <w:pPr>
              <w:spacing w:line="500" w:lineRule="exact"/>
              <w:jc w:val="center"/>
              <w:rPr>
                <w:rFonts w:ascii="仿宋_GB2312" w:eastAsia="仿宋_GB2312"/>
                <w:sz w:val="21"/>
                <w:szCs w:val="21"/>
                <w:highlight w:val="none"/>
              </w:rPr>
            </w:pPr>
          </w:p>
        </w:tc>
      </w:tr>
      <w:tr w14:paraId="595D6D56">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7DE6F10D">
            <w:pPr>
              <w:spacing w:line="500" w:lineRule="exact"/>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18</w:t>
            </w:r>
          </w:p>
        </w:tc>
        <w:tc>
          <w:tcPr>
            <w:tcW w:w="3309" w:type="dxa"/>
            <w:tcBorders>
              <w:top w:val="single" w:color="000000" w:sz="4" w:space="0"/>
              <w:left w:val="single" w:color="000000" w:sz="4" w:space="0"/>
              <w:bottom w:val="single" w:color="000000" w:sz="4" w:space="0"/>
              <w:right w:val="single" w:color="000000" w:sz="4" w:space="0"/>
            </w:tcBorders>
            <w:vAlign w:val="center"/>
          </w:tcPr>
          <w:p w14:paraId="4E3BF6C9">
            <w:pPr>
              <w:spacing w:line="500" w:lineRule="exact"/>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集装箱式房(1号站磅房)</w:t>
            </w:r>
          </w:p>
        </w:tc>
        <w:tc>
          <w:tcPr>
            <w:tcW w:w="1839" w:type="dxa"/>
            <w:tcBorders>
              <w:top w:val="single" w:color="000000" w:sz="4" w:space="0"/>
              <w:left w:val="single" w:color="000000" w:sz="4" w:space="0"/>
              <w:bottom w:val="single" w:color="000000" w:sz="4" w:space="0"/>
              <w:right w:val="single" w:color="000000" w:sz="4" w:space="0"/>
            </w:tcBorders>
            <w:vAlign w:val="center"/>
          </w:tcPr>
          <w:p w14:paraId="185F0157">
            <w:pPr>
              <w:spacing w:line="500" w:lineRule="exact"/>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6000*3000mm</w:t>
            </w:r>
          </w:p>
        </w:tc>
        <w:tc>
          <w:tcPr>
            <w:tcW w:w="684" w:type="dxa"/>
            <w:tcBorders>
              <w:top w:val="single" w:color="000000" w:sz="4" w:space="0"/>
              <w:left w:val="single" w:color="000000" w:sz="4" w:space="0"/>
              <w:bottom w:val="single" w:color="000000" w:sz="4" w:space="0"/>
              <w:right w:val="single" w:color="000000" w:sz="4" w:space="0"/>
            </w:tcBorders>
            <w:vAlign w:val="center"/>
          </w:tcPr>
          <w:p w14:paraId="00C03F9F">
            <w:pPr>
              <w:spacing w:line="500" w:lineRule="exact"/>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套</w:t>
            </w:r>
          </w:p>
        </w:tc>
        <w:tc>
          <w:tcPr>
            <w:tcW w:w="1031" w:type="dxa"/>
            <w:tcBorders>
              <w:top w:val="single" w:color="000000" w:sz="4" w:space="0"/>
              <w:left w:val="single" w:color="000000" w:sz="4" w:space="0"/>
              <w:bottom w:val="single" w:color="000000" w:sz="4" w:space="0"/>
              <w:right w:val="single" w:color="auto" w:sz="4" w:space="0"/>
            </w:tcBorders>
            <w:vAlign w:val="center"/>
          </w:tcPr>
          <w:p w14:paraId="026B7759">
            <w:pPr>
              <w:spacing w:line="500" w:lineRule="exact"/>
              <w:jc w:val="center"/>
              <w:rPr>
                <w:rFonts w:hint="eastAsia" w:ascii="仿宋" w:hAnsi="仿宋" w:eastAsia="仿宋" w:cs="仿宋"/>
                <w:i w:val="0"/>
                <w:iCs w:val="0"/>
                <w:color w:val="000000"/>
                <w:kern w:val="0"/>
                <w:sz w:val="20"/>
                <w:szCs w:val="20"/>
                <w:u w:val="none"/>
                <w:lang w:val="en-US" w:eastAsia="zh-CN" w:bidi="ar"/>
              </w:rPr>
            </w:pPr>
            <w:r>
              <w:rPr>
                <w:rFonts w:hint="eastAsia" w:ascii="仿宋_GB2312" w:hAnsi="仿宋" w:eastAsia="仿宋_GB2312"/>
                <w:bCs/>
                <w:color w:val="000000" w:themeColor="text1"/>
                <w:sz w:val="21"/>
                <w:szCs w:val="21"/>
                <w:highlight w:val="none"/>
                <w:lang w:val="en-US" w:eastAsia="zh-CN"/>
              </w:rPr>
              <w:t>1</w:t>
            </w:r>
          </w:p>
        </w:tc>
        <w:tc>
          <w:tcPr>
            <w:tcW w:w="792" w:type="dxa"/>
            <w:tcBorders>
              <w:top w:val="single" w:color="000000" w:sz="4" w:space="0"/>
              <w:left w:val="single" w:color="auto" w:sz="4" w:space="0"/>
              <w:bottom w:val="single" w:color="000000" w:sz="4" w:space="0"/>
              <w:right w:val="single" w:color="000000" w:sz="4" w:space="0"/>
            </w:tcBorders>
            <w:vAlign w:val="center"/>
          </w:tcPr>
          <w:p w14:paraId="7E84C229">
            <w:pPr>
              <w:spacing w:line="500" w:lineRule="exact"/>
              <w:jc w:val="center"/>
              <w:rPr>
                <w:rFonts w:hint="eastAsia" w:ascii="仿宋_GB2312" w:hAnsi="仿宋" w:eastAsia="仿宋_GB2312"/>
                <w:bCs/>
                <w:color w:val="000000" w:themeColor="text1"/>
                <w:sz w:val="18"/>
                <w:szCs w:val="18"/>
                <w:highlight w:val="none"/>
                <w:lang w:val="en-US" w:eastAsia="zh-CN"/>
              </w:rPr>
            </w:pPr>
          </w:p>
        </w:tc>
      </w:tr>
      <w:tr w14:paraId="2C7D263F">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5F749E8F">
            <w:pPr>
              <w:spacing w:line="500" w:lineRule="exact"/>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19</w:t>
            </w:r>
          </w:p>
        </w:tc>
        <w:tc>
          <w:tcPr>
            <w:tcW w:w="3309" w:type="dxa"/>
            <w:tcBorders>
              <w:top w:val="single" w:color="000000" w:sz="4" w:space="0"/>
              <w:left w:val="single" w:color="000000" w:sz="4" w:space="0"/>
              <w:bottom w:val="single" w:color="000000" w:sz="4" w:space="0"/>
              <w:right w:val="single" w:color="000000" w:sz="4" w:space="0"/>
            </w:tcBorders>
            <w:vAlign w:val="center"/>
          </w:tcPr>
          <w:p w14:paraId="3FC160CE">
            <w:pPr>
              <w:spacing w:line="500" w:lineRule="exact"/>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集装箱式房(物资库房)</w:t>
            </w:r>
          </w:p>
        </w:tc>
        <w:tc>
          <w:tcPr>
            <w:tcW w:w="1839" w:type="dxa"/>
            <w:tcBorders>
              <w:top w:val="single" w:color="000000" w:sz="4" w:space="0"/>
              <w:left w:val="single" w:color="000000" w:sz="4" w:space="0"/>
              <w:bottom w:val="single" w:color="000000" w:sz="4" w:space="0"/>
              <w:right w:val="single" w:color="000000" w:sz="4" w:space="0"/>
            </w:tcBorders>
            <w:vAlign w:val="center"/>
          </w:tcPr>
          <w:p w14:paraId="4355324A">
            <w:pPr>
              <w:spacing w:line="500" w:lineRule="exact"/>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6000*3000mm</w:t>
            </w:r>
          </w:p>
        </w:tc>
        <w:tc>
          <w:tcPr>
            <w:tcW w:w="684" w:type="dxa"/>
            <w:tcBorders>
              <w:top w:val="single" w:color="000000" w:sz="4" w:space="0"/>
              <w:left w:val="single" w:color="000000" w:sz="4" w:space="0"/>
              <w:bottom w:val="single" w:color="000000" w:sz="4" w:space="0"/>
              <w:right w:val="single" w:color="000000" w:sz="4" w:space="0"/>
            </w:tcBorders>
            <w:vAlign w:val="center"/>
          </w:tcPr>
          <w:p w14:paraId="5E5DC8A5">
            <w:pPr>
              <w:spacing w:line="500" w:lineRule="exact"/>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套</w:t>
            </w:r>
          </w:p>
        </w:tc>
        <w:tc>
          <w:tcPr>
            <w:tcW w:w="1031" w:type="dxa"/>
            <w:tcBorders>
              <w:top w:val="single" w:color="000000" w:sz="4" w:space="0"/>
              <w:left w:val="single" w:color="000000" w:sz="4" w:space="0"/>
              <w:bottom w:val="single" w:color="000000" w:sz="4" w:space="0"/>
              <w:right w:val="single" w:color="auto" w:sz="4" w:space="0"/>
            </w:tcBorders>
            <w:vAlign w:val="center"/>
          </w:tcPr>
          <w:p w14:paraId="52B781D6">
            <w:pPr>
              <w:spacing w:line="500" w:lineRule="exact"/>
              <w:jc w:val="center"/>
              <w:rPr>
                <w:rFonts w:hint="eastAsia" w:ascii="仿宋" w:hAnsi="仿宋" w:eastAsia="仿宋" w:cs="仿宋"/>
                <w:i w:val="0"/>
                <w:iCs w:val="0"/>
                <w:color w:val="000000"/>
                <w:kern w:val="0"/>
                <w:sz w:val="20"/>
                <w:szCs w:val="20"/>
                <w:u w:val="none"/>
                <w:lang w:val="en-US" w:eastAsia="zh-CN" w:bidi="ar"/>
              </w:rPr>
            </w:pPr>
            <w:r>
              <w:rPr>
                <w:rFonts w:hint="eastAsia" w:ascii="仿宋_GB2312" w:hAnsi="仿宋" w:eastAsia="仿宋_GB2312"/>
                <w:bCs/>
                <w:color w:val="000000" w:themeColor="text1"/>
                <w:sz w:val="21"/>
                <w:szCs w:val="21"/>
                <w:highlight w:val="none"/>
                <w:lang w:val="en-US" w:eastAsia="zh-CN"/>
              </w:rPr>
              <w:t>4</w:t>
            </w:r>
          </w:p>
        </w:tc>
        <w:tc>
          <w:tcPr>
            <w:tcW w:w="792" w:type="dxa"/>
            <w:tcBorders>
              <w:top w:val="single" w:color="000000" w:sz="4" w:space="0"/>
              <w:left w:val="single" w:color="auto" w:sz="4" w:space="0"/>
              <w:bottom w:val="single" w:color="000000" w:sz="4" w:space="0"/>
              <w:right w:val="single" w:color="000000" w:sz="4" w:space="0"/>
            </w:tcBorders>
            <w:vAlign w:val="center"/>
          </w:tcPr>
          <w:p w14:paraId="0BBA590B">
            <w:pPr>
              <w:spacing w:line="500" w:lineRule="exact"/>
              <w:jc w:val="center"/>
              <w:rPr>
                <w:rFonts w:hint="eastAsia" w:ascii="仿宋_GB2312" w:hAnsi="仿宋" w:eastAsia="仿宋_GB2312"/>
                <w:bCs/>
                <w:color w:val="000000" w:themeColor="text1"/>
                <w:sz w:val="18"/>
                <w:szCs w:val="18"/>
                <w:highlight w:val="none"/>
                <w:lang w:val="en-US" w:eastAsia="zh-CN"/>
              </w:rPr>
            </w:pPr>
          </w:p>
        </w:tc>
      </w:tr>
      <w:tr w14:paraId="00BD8237">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7C32E8CB">
            <w:pPr>
              <w:spacing w:line="500" w:lineRule="exact"/>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20</w:t>
            </w:r>
          </w:p>
        </w:tc>
        <w:tc>
          <w:tcPr>
            <w:tcW w:w="3309" w:type="dxa"/>
            <w:tcBorders>
              <w:top w:val="single" w:color="000000" w:sz="4" w:space="0"/>
              <w:left w:val="single" w:color="000000" w:sz="4" w:space="0"/>
              <w:bottom w:val="single" w:color="000000" w:sz="4" w:space="0"/>
              <w:right w:val="single" w:color="000000" w:sz="4" w:space="0"/>
            </w:tcBorders>
            <w:vAlign w:val="center"/>
          </w:tcPr>
          <w:p w14:paraId="35907082">
            <w:pPr>
              <w:spacing w:line="500" w:lineRule="exact"/>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集装箱式房(警卫室)</w:t>
            </w:r>
          </w:p>
        </w:tc>
        <w:tc>
          <w:tcPr>
            <w:tcW w:w="1839" w:type="dxa"/>
            <w:tcBorders>
              <w:top w:val="single" w:color="000000" w:sz="4" w:space="0"/>
              <w:left w:val="single" w:color="000000" w:sz="4" w:space="0"/>
              <w:bottom w:val="single" w:color="000000" w:sz="4" w:space="0"/>
              <w:right w:val="single" w:color="000000" w:sz="4" w:space="0"/>
            </w:tcBorders>
            <w:vAlign w:val="center"/>
          </w:tcPr>
          <w:p w14:paraId="6C34EA23">
            <w:pPr>
              <w:spacing w:line="500" w:lineRule="exact"/>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6000*3000mm</w:t>
            </w:r>
          </w:p>
        </w:tc>
        <w:tc>
          <w:tcPr>
            <w:tcW w:w="684" w:type="dxa"/>
            <w:tcBorders>
              <w:top w:val="single" w:color="000000" w:sz="4" w:space="0"/>
              <w:left w:val="single" w:color="000000" w:sz="4" w:space="0"/>
              <w:bottom w:val="single" w:color="000000" w:sz="4" w:space="0"/>
              <w:right w:val="single" w:color="000000" w:sz="4" w:space="0"/>
            </w:tcBorders>
            <w:vAlign w:val="center"/>
          </w:tcPr>
          <w:p w14:paraId="56F0E5F9">
            <w:pPr>
              <w:spacing w:line="500" w:lineRule="exact"/>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套</w:t>
            </w:r>
          </w:p>
        </w:tc>
        <w:tc>
          <w:tcPr>
            <w:tcW w:w="1031" w:type="dxa"/>
            <w:tcBorders>
              <w:top w:val="single" w:color="000000" w:sz="4" w:space="0"/>
              <w:left w:val="single" w:color="000000" w:sz="4" w:space="0"/>
              <w:bottom w:val="single" w:color="000000" w:sz="4" w:space="0"/>
              <w:right w:val="single" w:color="auto" w:sz="4" w:space="0"/>
            </w:tcBorders>
            <w:vAlign w:val="center"/>
          </w:tcPr>
          <w:p w14:paraId="2FD819BE">
            <w:pPr>
              <w:spacing w:line="500" w:lineRule="exact"/>
              <w:jc w:val="center"/>
              <w:rPr>
                <w:rFonts w:hint="eastAsia" w:ascii="仿宋" w:hAnsi="仿宋" w:eastAsia="仿宋" w:cs="仿宋"/>
                <w:bCs/>
                <w:color w:val="000000" w:themeColor="text1"/>
                <w:sz w:val="21"/>
                <w:szCs w:val="21"/>
                <w:highlight w:val="none"/>
                <w:lang w:val="en-US" w:eastAsia="zh-CN"/>
              </w:rPr>
            </w:pPr>
            <w:r>
              <w:rPr>
                <w:rFonts w:hint="default" w:ascii="仿宋_GB2312" w:hAnsi="仿宋" w:eastAsia="仿宋_GB2312"/>
                <w:bCs/>
                <w:color w:val="000000" w:themeColor="text1"/>
                <w:sz w:val="21"/>
                <w:szCs w:val="21"/>
                <w:highlight w:val="none"/>
                <w:lang w:val="en-US" w:eastAsia="zh-CN"/>
              </w:rPr>
              <w:t>1</w:t>
            </w:r>
          </w:p>
        </w:tc>
        <w:tc>
          <w:tcPr>
            <w:tcW w:w="792" w:type="dxa"/>
            <w:tcBorders>
              <w:top w:val="single" w:color="000000" w:sz="4" w:space="0"/>
              <w:left w:val="single" w:color="auto" w:sz="4" w:space="0"/>
              <w:bottom w:val="single" w:color="000000" w:sz="4" w:space="0"/>
              <w:right w:val="single" w:color="000000" w:sz="4" w:space="0"/>
            </w:tcBorders>
            <w:vAlign w:val="center"/>
          </w:tcPr>
          <w:p w14:paraId="0AB0281A">
            <w:pPr>
              <w:spacing w:line="500" w:lineRule="exact"/>
              <w:jc w:val="center"/>
              <w:rPr>
                <w:rFonts w:ascii="仿宋_GB2312" w:eastAsia="仿宋_GB2312"/>
                <w:sz w:val="21"/>
                <w:szCs w:val="21"/>
                <w:highlight w:val="none"/>
              </w:rPr>
            </w:pPr>
          </w:p>
        </w:tc>
      </w:tr>
    </w:tbl>
    <w:p w14:paraId="37303DF5">
      <w:pPr>
        <w:pStyle w:val="8"/>
        <w:rPr>
          <w:rFonts w:hint="default" w:ascii="仿宋_GB2312" w:hAnsi="仿宋" w:eastAsia="仿宋_GB2312" w:cstheme="minorBidi"/>
          <w:bCs/>
          <w:color w:val="000000" w:themeColor="text1"/>
          <w:kern w:val="2"/>
          <w:sz w:val="21"/>
          <w:szCs w:val="21"/>
          <w:highlight w:val="none"/>
          <w:lang w:val="en-US" w:eastAsia="zh-CN" w:bidi="ar-SA"/>
        </w:rPr>
      </w:pPr>
      <w:r>
        <w:rPr>
          <w:rFonts w:hint="eastAsia" w:ascii="仿宋_GB2312" w:hAnsi="仿宋" w:eastAsia="仿宋_GB2312" w:cstheme="minorBidi"/>
          <w:bCs/>
          <w:color w:val="000000" w:themeColor="text1"/>
          <w:kern w:val="2"/>
          <w:sz w:val="21"/>
          <w:szCs w:val="21"/>
          <w:highlight w:val="none"/>
          <w:lang w:val="en-US" w:eastAsia="zh-CN" w:bidi="ar-SA"/>
        </w:rPr>
        <w:t>4.1.2二标段</w:t>
      </w:r>
    </w:p>
    <w:tbl>
      <w:tblPr>
        <w:tblStyle w:val="35"/>
        <w:tblW w:w="8364" w:type="dxa"/>
        <w:tblInd w:w="582" w:type="dxa"/>
        <w:tblLayout w:type="fixed"/>
        <w:tblCellMar>
          <w:top w:w="15" w:type="dxa"/>
          <w:left w:w="15" w:type="dxa"/>
          <w:bottom w:w="15" w:type="dxa"/>
          <w:right w:w="15" w:type="dxa"/>
        </w:tblCellMar>
      </w:tblPr>
      <w:tblGrid>
        <w:gridCol w:w="709"/>
        <w:gridCol w:w="3302"/>
        <w:gridCol w:w="1846"/>
        <w:gridCol w:w="684"/>
        <w:gridCol w:w="1031"/>
        <w:gridCol w:w="792"/>
      </w:tblGrid>
      <w:tr w14:paraId="1BA28E00">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1BB92926">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序号</w:t>
            </w:r>
          </w:p>
        </w:tc>
        <w:tc>
          <w:tcPr>
            <w:tcW w:w="3302" w:type="dxa"/>
            <w:tcBorders>
              <w:top w:val="single" w:color="000000" w:sz="4" w:space="0"/>
              <w:left w:val="single" w:color="000000" w:sz="4" w:space="0"/>
              <w:bottom w:val="single" w:color="000000" w:sz="4" w:space="0"/>
              <w:right w:val="single" w:color="000000" w:sz="4" w:space="0"/>
            </w:tcBorders>
            <w:vAlign w:val="center"/>
          </w:tcPr>
          <w:p w14:paraId="3ACFB89D">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物资名称</w:t>
            </w:r>
          </w:p>
        </w:tc>
        <w:tc>
          <w:tcPr>
            <w:tcW w:w="1846" w:type="dxa"/>
            <w:tcBorders>
              <w:top w:val="single" w:color="000000" w:sz="4" w:space="0"/>
              <w:left w:val="single" w:color="000000" w:sz="4" w:space="0"/>
              <w:bottom w:val="single" w:color="000000" w:sz="4" w:space="0"/>
              <w:right w:val="single" w:color="000000" w:sz="4" w:space="0"/>
            </w:tcBorders>
            <w:vAlign w:val="center"/>
          </w:tcPr>
          <w:p w14:paraId="5B47850B">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规格型号</w:t>
            </w:r>
          </w:p>
        </w:tc>
        <w:tc>
          <w:tcPr>
            <w:tcW w:w="684" w:type="dxa"/>
            <w:tcBorders>
              <w:top w:val="single" w:color="000000" w:sz="4" w:space="0"/>
              <w:left w:val="single" w:color="000000" w:sz="4" w:space="0"/>
              <w:bottom w:val="single" w:color="000000" w:sz="4" w:space="0"/>
              <w:right w:val="single" w:color="000000" w:sz="4" w:space="0"/>
            </w:tcBorders>
            <w:vAlign w:val="center"/>
          </w:tcPr>
          <w:p w14:paraId="41066E25">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单位</w:t>
            </w:r>
          </w:p>
        </w:tc>
        <w:tc>
          <w:tcPr>
            <w:tcW w:w="1031" w:type="dxa"/>
            <w:tcBorders>
              <w:top w:val="single" w:color="000000" w:sz="4" w:space="0"/>
              <w:left w:val="single" w:color="000000" w:sz="4" w:space="0"/>
              <w:bottom w:val="single" w:color="000000" w:sz="4" w:space="0"/>
              <w:right w:val="single" w:color="auto" w:sz="4" w:space="0"/>
            </w:tcBorders>
            <w:vAlign w:val="center"/>
          </w:tcPr>
          <w:p w14:paraId="1268E0E4">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数量</w:t>
            </w:r>
          </w:p>
        </w:tc>
        <w:tc>
          <w:tcPr>
            <w:tcW w:w="792" w:type="dxa"/>
            <w:tcBorders>
              <w:top w:val="single" w:color="000000" w:sz="4" w:space="0"/>
              <w:left w:val="single" w:color="auto" w:sz="4" w:space="0"/>
              <w:bottom w:val="single" w:color="000000" w:sz="4" w:space="0"/>
              <w:right w:val="single" w:color="000000" w:sz="4" w:space="0"/>
            </w:tcBorders>
            <w:vAlign w:val="center"/>
          </w:tcPr>
          <w:p w14:paraId="581AC021">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备注</w:t>
            </w:r>
          </w:p>
        </w:tc>
      </w:tr>
      <w:tr w14:paraId="1CDD9195">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46B12912">
            <w:pPr>
              <w:keepNext w:val="0"/>
              <w:keepLines w:val="0"/>
              <w:widowControl/>
              <w:suppressLineNumbers w:val="0"/>
              <w:jc w:val="center"/>
              <w:textAlignment w:val="bottom"/>
              <w:rPr>
                <w:rFonts w:hint="eastAsia" w:ascii="仿宋_GB2312" w:hAnsi="仿宋" w:eastAsia="仿宋_GB2312"/>
                <w:bCs/>
                <w:color w:val="000000" w:themeColor="text1"/>
                <w:sz w:val="21"/>
                <w:szCs w:val="21"/>
                <w:highlight w:val="none"/>
                <w:lang w:val="en-US" w:eastAsia="zh-CN"/>
              </w:rPr>
            </w:pPr>
            <w:r>
              <w:rPr>
                <w:rFonts w:hint="eastAsia" w:ascii="仿宋_GB2312" w:hAnsi="等线" w:eastAsia="仿宋_GB2312" w:cs="仿宋_GB2312"/>
                <w:i w:val="0"/>
                <w:iCs w:val="0"/>
                <w:color w:val="000000"/>
                <w:kern w:val="0"/>
                <w:sz w:val="20"/>
                <w:szCs w:val="20"/>
                <w:u w:val="none"/>
                <w:lang w:val="en-US" w:eastAsia="zh-CN" w:bidi="ar"/>
              </w:rPr>
              <w:t>1</w:t>
            </w:r>
          </w:p>
        </w:tc>
        <w:tc>
          <w:tcPr>
            <w:tcW w:w="3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4016E">
            <w:pPr>
              <w:keepNext w:val="0"/>
              <w:keepLines w:val="0"/>
              <w:widowControl/>
              <w:suppressLineNumbers w:val="0"/>
              <w:jc w:val="center"/>
              <w:textAlignment w:val="bottom"/>
              <w:rPr>
                <w:rFonts w:hint="eastAsia" w:ascii="仿宋_GB2312" w:hAnsi="仿宋" w:eastAsia="仿宋_GB2312"/>
                <w:bCs/>
                <w:color w:val="000000" w:themeColor="text1"/>
                <w:sz w:val="21"/>
                <w:szCs w:val="21"/>
                <w:highlight w:val="none"/>
                <w:lang w:val="en-US" w:eastAsia="zh-CN"/>
              </w:rPr>
            </w:pPr>
            <w:r>
              <w:rPr>
                <w:rFonts w:hint="default" w:ascii="仿宋_GB2312" w:hAnsi="等线" w:eastAsia="仿宋_GB2312" w:cs="仿宋_GB2312"/>
                <w:i w:val="0"/>
                <w:iCs w:val="0"/>
                <w:color w:val="000000"/>
                <w:kern w:val="0"/>
                <w:sz w:val="20"/>
                <w:szCs w:val="20"/>
                <w:u w:val="none"/>
                <w:lang w:val="en-US" w:eastAsia="zh-CN" w:bidi="ar"/>
              </w:rPr>
              <w:t>集装箱式房(备料区磅房)</w:t>
            </w:r>
          </w:p>
        </w:tc>
        <w:tc>
          <w:tcPr>
            <w:tcW w:w="1846" w:type="dxa"/>
            <w:tcBorders>
              <w:top w:val="single" w:color="000000" w:sz="4" w:space="0"/>
              <w:left w:val="single" w:color="000000" w:sz="4" w:space="0"/>
              <w:bottom w:val="single" w:color="000000" w:sz="4" w:space="0"/>
              <w:right w:val="single" w:color="000000" w:sz="4" w:space="0"/>
            </w:tcBorders>
            <w:vAlign w:val="center"/>
          </w:tcPr>
          <w:p w14:paraId="64AC210F">
            <w:pPr>
              <w:keepNext w:val="0"/>
              <w:keepLines w:val="0"/>
              <w:widowControl/>
              <w:suppressLineNumbers w:val="0"/>
              <w:jc w:val="center"/>
              <w:textAlignment w:val="bottom"/>
              <w:rPr>
                <w:rFonts w:hint="eastAsia" w:ascii="仿宋_GB2312" w:hAnsi="仿宋" w:eastAsia="仿宋_GB2312"/>
                <w:bCs/>
                <w:color w:val="000000" w:themeColor="text1"/>
                <w:sz w:val="21"/>
                <w:szCs w:val="21"/>
                <w:highlight w:val="none"/>
                <w:lang w:val="en-US" w:eastAsia="zh-CN"/>
              </w:rPr>
            </w:pPr>
            <w:r>
              <w:rPr>
                <w:rFonts w:hint="eastAsia" w:ascii="仿宋_GB2312" w:hAnsi="等线" w:eastAsia="仿宋_GB2312" w:cs="仿宋_GB2312"/>
                <w:i w:val="0"/>
                <w:iCs w:val="0"/>
                <w:color w:val="000000"/>
                <w:kern w:val="0"/>
                <w:sz w:val="20"/>
                <w:szCs w:val="20"/>
                <w:u w:val="none"/>
                <w:lang w:val="en-US" w:eastAsia="zh-CN" w:bidi="ar"/>
              </w:rPr>
              <w:t>6000*3000mm</w:t>
            </w:r>
          </w:p>
        </w:tc>
        <w:tc>
          <w:tcPr>
            <w:tcW w:w="684" w:type="dxa"/>
            <w:tcBorders>
              <w:top w:val="single" w:color="000000" w:sz="4" w:space="0"/>
              <w:left w:val="single" w:color="000000" w:sz="4" w:space="0"/>
              <w:bottom w:val="single" w:color="000000" w:sz="4" w:space="0"/>
              <w:right w:val="single" w:color="000000" w:sz="4" w:space="0"/>
            </w:tcBorders>
            <w:vAlign w:val="center"/>
          </w:tcPr>
          <w:p w14:paraId="3A8D1C13">
            <w:pPr>
              <w:keepNext w:val="0"/>
              <w:keepLines w:val="0"/>
              <w:widowControl/>
              <w:suppressLineNumbers w:val="0"/>
              <w:jc w:val="center"/>
              <w:textAlignment w:val="bottom"/>
              <w:rPr>
                <w:rFonts w:hint="eastAsia" w:ascii="仿宋_GB2312" w:hAnsi="仿宋" w:eastAsia="仿宋_GB2312"/>
                <w:bCs/>
                <w:color w:val="000000" w:themeColor="text1"/>
                <w:sz w:val="21"/>
                <w:szCs w:val="21"/>
                <w:highlight w:val="none"/>
                <w:lang w:val="en-US" w:eastAsia="zh-CN"/>
              </w:rPr>
            </w:pPr>
            <w:r>
              <w:rPr>
                <w:rFonts w:hint="eastAsia" w:ascii="仿宋_GB2312" w:hAnsi="等线" w:eastAsia="仿宋_GB2312" w:cs="仿宋_GB2312"/>
                <w:i w:val="0"/>
                <w:iCs w:val="0"/>
                <w:color w:val="000000"/>
                <w:kern w:val="0"/>
                <w:sz w:val="20"/>
                <w:szCs w:val="20"/>
                <w:u w:val="none"/>
                <w:lang w:val="en-US" w:eastAsia="zh-CN" w:bidi="ar"/>
              </w:rPr>
              <w:t>套</w:t>
            </w:r>
          </w:p>
        </w:tc>
        <w:tc>
          <w:tcPr>
            <w:tcW w:w="1031" w:type="dxa"/>
            <w:tcBorders>
              <w:top w:val="single" w:color="000000" w:sz="4" w:space="0"/>
              <w:left w:val="single" w:color="000000" w:sz="4" w:space="0"/>
              <w:bottom w:val="single" w:color="000000" w:sz="4" w:space="0"/>
              <w:right w:val="single" w:color="auto" w:sz="4" w:space="0"/>
            </w:tcBorders>
            <w:vAlign w:val="center"/>
          </w:tcPr>
          <w:p w14:paraId="71A4552F">
            <w:pPr>
              <w:keepNext w:val="0"/>
              <w:keepLines w:val="0"/>
              <w:widowControl/>
              <w:suppressLineNumbers w:val="0"/>
              <w:jc w:val="center"/>
              <w:textAlignment w:val="bottom"/>
              <w:rPr>
                <w:rFonts w:hint="eastAsia" w:ascii="仿宋_GB2312" w:hAnsi="仿宋" w:eastAsia="仿宋_GB2312"/>
                <w:bCs/>
                <w:color w:val="000000" w:themeColor="text1"/>
                <w:sz w:val="21"/>
                <w:szCs w:val="21"/>
                <w:highlight w:val="none"/>
                <w:lang w:val="en-US" w:eastAsia="zh-CN"/>
              </w:rPr>
            </w:pPr>
            <w:r>
              <w:rPr>
                <w:rFonts w:hint="default" w:ascii="仿宋_GB2312" w:hAnsi="等线" w:eastAsia="仿宋_GB2312" w:cs="仿宋_GB2312"/>
                <w:i w:val="0"/>
                <w:iCs w:val="0"/>
                <w:color w:val="000000"/>
                <w:kern w:val="0"/>
                <w:sz w:val="20"/>
                <w:szCs w:val="20"/>
                <w:u w:val="none"/>
                <w:lang w:val="en-US" w:eastAsia="zh-CN" w:bidi="ar"/>
              </w:rPr>
              <w:t>1</w:t>
            </w:r>
          </w:p>
        </w:tc>
        <w:tc>
          <w:tcPr>
            <w:tcW w:w="792" w:type="dxa"/>
            <w:tcBorders>
              <w:top w:val="single" w:color="000000" w:sz="4" w:space="0"/>
              <w:left w:val="single" w:color="auto" w:sz="4" w:space="0"/>
              <w:bottom w:val="single" w:color="000000" w:sz="4" w:space="0"/>
              <w:right w:val="single" w:color="000000" w:sz="4" w:space="0"/>
            </w:tcBorders>
            <w:vAlign w:val="center"/>
          </w:tcPr>
          <w:p w14:paraId="15E69428">
            <w:pPr>
              <w:spacing w:line="500" w:lineRule="exact"/>
              <w:ind w:firstLine="420" w:firstLineChars="200"/>
              <w:jc w:val="left"/>
              <w:rPr>
                <w:rFonts w:ascii="仿宋_GB2312" w:eastAsia="仿宋_GB2312"/>
                <w:sz w:val="21"/>
                <w:szCs w:val="21"/>
                <w:highlight w:val="none"/>
              </w:rPr>
            </w:pPr>
          </w:p>
        </w:tc>
      </w:tr>
      <w:tr w14:paraId="032E4F47">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5D10AAFE">
            <w:pPr>
              <w:keepNext w:val="0"/>
              <w:keepLines w:val="0"/>
              <w:widowControl/>
              <w:suppressLineNumbers w:val="0"/>
              <w:jc w:val="center"/>
              <w:textAlignment w:val="bottom"/>
              <w:rPr>
                <w:rFonts w:hint="eastAsia" w:ascii="仿宋_GB2312" w:hAnsi="仿宋" w:eastAsia="仿宋_GB2312"/>
                <w:bCs/>
                <w:color w:val="000000" w:themeColor="text1"/>
                <w:sz w:val="21"/>
                <w:szCs w:val="21"/>
                <w:highlight w:val="none"/>
                <w:lang w:eastAsia="zh-CN"/>
              </w:rPr>
            </w:pPr>
            <w:r>
              <w:rPr>
                <w:rFonts w:hint="eastAsia" w:ascii="仿宋_GB2312" w:hAnsi="等线" w:eastAsia="仿宋_GB2312" w:cs="仿宋_GB2312"/>
                <w:i w:val="0"/>
                <w:iCs w:val="0"/>
                <w:color w:val="000000"/>
                <w:kern w:val="0"/>
                <w:sz w:val="20"/>
                <w:szCs w:val="20"/>
                <w:u w:val="none"/>
                <w:lang w:val="en-US" w:eastAsia="zh-CN" w:bidi="ar"/>
              </w:rPr>
              <w:t>2</w:t>
            </w:r>
          </w:p>
        </w:tc>
        <w:tc>
          <w:tcPr>
            <w:tcW w:w="3302" w:type="dxa"/>
            <w:tcBorders>
              <w:top w:val="single" w:color="000000" w:sz="4" w:space="0"/>
              <w:left w:val="single" w:color="000000" w:sz="4" w:space="0"/>
              <w:bottom w:val="single" w:color="000000" w:sz="4" w:space="0"/>
              <w:right w:val="single" w:color="000000" w:sz="4" w:space="0"/>
            </w:tcBorders>
            <w:vAlign w:val="center"/>
          </w:tcPr>
          <w:p w14:paraId="27A669FB">
            <w:pPr>
              <w:keepNext w:val="0"/>
              <w:keepLines w:val="0"/>
              <w:widowControl/>
              <w:suppressLineNumbers w:val="0"/>
              <w:jc w:val="center"/>
              <w:textAlignment w:val="bottom"/>
              <w:rPr>
                <w:rFonts w:hint="eastAsia" w:ascii="仿宋_GB2312" w:hAnsi="仿宋" w:eastAsia="仿宋_GB2312"/>
                <w:bCs/>
                <w:color w:val="000000" w:themeColor="text1"/>
                <w:sz w:val="21"/>
                <w:szCs w:val="21"/>
                <w:highlight w:val="none"/>
                <w:lang w:val="en-US" w:eastAsia="zh-CN"/>
              </w:rPr>
            </w:pPr>
            <w:r>
              <w:rPr>
                <w:rFonts w:hint="default" w:ascii="仿宋_GB2312" w:hAnsi="等线" w:eastAsia="仿宋_GB2312" w:cs="仿宋_GB2312"/>
                <w:i w:val="0"/>
                <w:iCs w:val="0"/>
                <w:color w:val="000000"/>
                <w:kern w:val="0"/>
                <w:sz w:val="20"/>
                <w:szCs w:val="20"/>
                <w:u w:val="none"/>
                <w:lang w:val="en-US" w:eastAsia="zh-CN" w:bidi="ar"/>
              </w:rPr>
              <w:t>折叠集装箱式房（生活区宿舍）</w:t>
            </w:r>
          </w:p>
        </w:tc>
        <w:tc>
          <w:tcPr>
            <w:tcW w:w="1846" w:type="dxa"/>
            <w:tcBorders>
              <w:top w:val="single" w:color="000000" w:sz="4" w:space="0"/>
              <w:left w:val="single" w:color="000000" w:sz="4" w:space="0"/>
              <w:bottom w:val="single" w:color="000000" w:sz="4" w:space="0"/>
              <w:right w:val="single" w:color="000000" w:sz="4" w:space="0"/>
            </w:tcBorders>
            <w:vAlign w:val="center"/>
          </w:tcPr>
          <w:p w14:paraId="0055E4AD">
            <w:pPr>
              <w:keepNext w:val="0"/>
              <w:keepLines w:val="0"/>
              <w:widowControl/>
              <w:suppressLineNumbers w:val="0"/>
              <w:jc w:val="center"/>
              <w:textAlignment w:val="bottom"/>
              <w:rPr>
                <w:rFonts w:hint="eastAsia" w:ascii="仿宋_GB2312" w:hAnsi="仿宋" w:eastAsia="仿宋_GB2312"/>
                <w:bCs/>
                <w:color w:val="000000" w:themeColor="text1"/>
                <w:sz w:val="21"/>
                <w:szCs w:val="21"/>
                <w:highlight w:val="none"/>
                <w:lang w:val="en-US" w:eastAsia="zh-CN"/>
              </w:rPr>
            </w:pPr>
            <w:r>
              <w:rPr>
                <w:rFonts w:hint="eastAsia" w:ascii="仿宋_GB2312" w:hAnsi="等线" w:eastAsia="仿宋_GB2312" w:cs="仿宋_GB2312"/>
                <w:i w:val="0"/>
                <w:iCs w:val="0"/>
                <w:color w:val="000000"/>
                <w:kern w:val="0"/>
                <w:sz w:val="20"/>
                <w:szCs w:val="20"/>
                <w:u w:val="none"/>
                <w:lang w:val="en-US" w:eastAsia="zh-CN" w:bidi="ar"/>
              </w:rPr>
              <w:t>6000*3000mm</w:t>
            </w:r>
          </w:p>
        </w:tc>
        <w:tc>
          <w:tcPr>
            <w:tcW w:w="684" w:type="dxa"/>
            <w:tcBorders>
              <w:top w:val="single" w:color="000000" w:sz="4" w:space="0"/>
              <w:left w:val="single" w:color="000000" w:sz="4" w:space="0"/>
              <w:bottom w:val="single" w:color="000000" w:sz="4" w:space="0"/>
              <w:right w:val="single" w:color="000000" w:sz="4" w:space="0"/>
            </w:tcBorders>
            <w:vAlign w:val="center"/>
          </w:tcPr>
          <w:p w14:paraId="34B68E0F">
            <w:pPr>
              <w:keepNext w:val="0"/>
              <w:keepLines w:val="0"/>
              <w:widowControl/>
              <w:suppressLineNumbers w:val="0"/>
              <w:jc w:val="center"/>
              <w:textAlignment w:val="bottom"/>
              <w:rPr>
                <w:rFonts w:hint="eastAsia" w:ascii="仿宋_GB2312" w:hAnsi="仿宋" w:eastAsia="仿宋_GB2312"/>
                <w:bCs/>
                <w:color w:val="000000" w:themeColor="text1"/>
                <w:sz w:val="21"/>
                <w:szCs w:val="21"/>
                <w:highlight w:val="none"/>
                <w:lang w:val="en-US" w:eastAsia="zh-CN"/>
              </w:rPr>
            </w:pPr>
            <w:r>
              <w:rPr>
                <w:rFonts w:hint="eastAsia" w:ascii="仿宋_GB2312" w:hAnsi="等线" w:eastAsia="仿宋_GB2312" w:cs="仿宋_GB2312"/>
                <w:i w:val="0"/>
                <w:iCs w:val="0"/>
                <w:color w:val="000000"/>
                <w:kern w:val="0"/>
                <w:sz w:val="20"/>
                <w:szCs w:val="20"/>
                <w:u w:val="none"/>
                <w:lang w:val="en-US" w:eastAsia="zh-CN" w:bidi="ar"/>
              </w:rPr>
              <w:t>套</w:t>
            </w:r>
          </w:p>
        </w:tc>
        <w:tc>
          <w:tcPr>
            <w:tcW w:w="1031" w:type="dxa"/>
            <w:tcBorders>
              <w:top w:val="single" w:color="000000" w:sz="4" w:space="0"/>
              <w:left w:val="single" w:color="000000" w:sz="4" w:space="0"/>
              <w:bottom w:val="single" w:color="000000" w:sz="4" w:space="0"/>
              <w:right w:val="single" w:color="auto" w:sz="4" w:space="0"/>
            </w:tcBorders>
            <w:vAlign w:val="center"/>
          </w:tcPr>
          <w:p w14:paraId="15EFC159">
            <w:pPr>
              <w:keepNext w:val="0"/>
              <w:keepLines w:val="0"/>
              <w:widowControl/>
              <w:suppressLineNumbers w:val="0"/>
              <w:jc w:val="center"/>
              <w:textAlignment w:val="bottom"/>
              <w:rPr>
                <w:rFonts w:hint="eastAsia" w:ascii="仿宋_GB2312" w:hAnsi="仿宋" w:eastAsia="仿宋_GB2312"/>
                <w:bCs/>
                <w:color w:val="000000" w:themeColor="text1"/>
                <w:sz w:val="21"/>
                <w:szCs w:val="21"/>
                <w:highlight w:val="none"/>
                <w:lang w:val="en-US" w:eastAsia="zh-CN"/>
              </w:rPr>
            </w:pPr>
            <w:r>
              <w:rPr>
                <w:rFonts w:hint="default" w:ascii="仿宋_GB2312" w:hAnsi="等线" w:eastAsia="仿宋_GB2312" w:cs="仿宋_GB2312"/>
                <w:i w:val="0"/>
                <w:iCs w:val="0"/>
                <w:color w:val="000000"/>
                <w:kern w:val="0"/>
                <w:sz w:val="20"/>
                <w:szCs w:val="20"/>
                <w:u w:val="none"/>
                <w:lang w:val="en-US" w:eastAsia="zh-CN" w:bidi="ar"/>
              </w:rPr>
              <w:t>5</w:t>
            </w:r>
          </w:p>
        </w:tc>
        <w:tc>
          <w:tcPr>
            <w:tcW w:w="792" w:type="dxa"/>
            <w:tcBorders>
              <w:top w:val="single" w:color="000000" w:sz="4" w:space="0"/>
              <w:left w:val="single" w:color="auto" w:sz="4" w:space="0"/>
              <w:bottom w:val="single" w:color="000000" w:sz="4" w:space="0"/>
              <w:right w:val="single" w:color="000000" w:sz="4" w:space="0"/>
            </w:tcBorders>
            <w:vAlign w:val="center"/>
          </w:tcPr>
          <w:p w14:paraId="7C63C882">
            <w:pPr>
              <w:spacing w:line="500" w:lineRule="exact"/>
              <w:ind w:firstLine="420" w:firstLineChars="200"/>
              <w:jc w:val="left"/>
              <w:rPr>
                <w:rFonts w:ascii="仿宋_GB2312" w:eastAsia="仿宋_GB2312"/>
                <w:sz w:val="21"/>
                <w:szCs w:val="21"/>
                <w:highlight w:val="none"/>
              </w:rPr>
            </w:pPr>
          </w:p>
        </w:tc>
      </w:tr>
      <w:tr w14:paraId="30B7E6A4">
        <w:tblPrEx>
          <w:tblCellMar>
            <w:top w:w="15" w:type="dxa"/>
            <w:left w:w="15" w:type="dxa"/>
            <w:bottom w:w="15" w:type="dxa"/>
            <w:right w:w="15"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51A79AF9">
            <w:pPr>
              <w:keepNext w:val="0"/>
              <w:keepLines w:val="0"/>
              <w:widowControl/>
              <w:suppressLineNumbers w:val="0"/>
              <w:jc w:val="center"/>
              <w:textAlignment w:val="bottom"/>
              <w:rPr>
                <w:rFonts w:hint="eastAsia" w:ascii="仿宋_GB2312" w:hAnsi="仿宋" w:eastAsia="仿宋_GB2312"/>
                <w:bCs/>
                <w:color w:val="000000" w:themeColor="text1"/>
                <w:sz w:val="21"/>
                <w:szCs w:val="21"/>
                <w:highlight w:val="none"/>
                <w:lang w:eastAsia="zh-CN"/>
              </w:rPr>
            </w:pPr>
            <w:r>
              <w:rPr>
                <w:rFonts w:hint="eastAsia" w:ascii="仿宋_GB2312" w:hAnsi="等线" w:eastAsia="仿宋_GB2312" w:cs="仿宋_GB2312"/>
                <w:i w:val="0"/>
                <w:iCs w:val="0"/>
                <w:color w:val="000000"/>
                <w:kern w:val="0"/>
                <w:sz w:val="20"/>
                <w:szCs w:val="20"/>
                <w:u w:val="none"/>
                <w:lang w:val="en-US" w:eastAsia="zh-CN" w:bidi="ar"/>
              </w:rPr>
              <w:t>3</w:t>
            </w:r>
          </w:p>
        </w:tc>
        <w:tc>
          <w:tcPr>
            <w:tcW w:w="3302" w:type="dxa"/>
            <w:tcBorders>
              <w:top w:val="single" w:color="000000" w:sz="4" w:space="0"/>
              <w:left w:val="single" w:color="000000" w:sz="4" w:space="0"/>
              <w:bottom w:val="single" w:color="000000" w:sz="4" w:space="0"/>
              <w:right w:val="single" w:color="000000" w:sz="4" w:space="0"/>
            </w:tcBorders>
            <w:vAlign w:val="center"/>
          </w:tcPr>
          <w:p w14:paraId="03E07A92">
            <w:pPr>
              <w:keepNext w:val="0"/>
              <w:keepLines w:val="0"/>
              <w:widowControl/>
              <w:suppressLineNumbers w:val="0"/>
              <w:jc w:val="center"/>
              <w:textAlignment w:val="bottom"/>
              <w:rPr>
                <w:rFonts w:hint="eastAsia" w:ascii="仿宋_GB2312" w:hAnsi="仿宋" w:eastAsia="仿宋_GB2312"/>
                <w:bCs/>
                <w:color w:val="000000" w:themeColor="text1"/>
                <w:sz w:val="21"/>
                <w:szCs w:val="21"/>
                <w:highlight w:val="none"/>
                <w:lang w:val="en-US" w:eastAsia="zh-CN"/>
              </w:rPr>
            </w:pPr>
            <w:r>
              <w:rPr>
                <w:rFonts w:hint="default" w:ascii="仿宋_GB2312" w:hAnsi="等线" w:eastAsia="仿宋_GB2312" w:cs="仿宋_GB2312"/>
                <w:i w:val="0"/>
                <w:iCs w:val="0"/>
                <w:color w:val="000000"/>
                <w:kern w:val="0"/>
                <w:sz w:val="20"/>
                <w:szCs w:val="20"/>
                <w:u w:val="none"/>
                <w:lang w:val="en-US" w:eastAsia="zh-CN" w:bidi="ar"/>
              </w:rPr>
              <w:t>集装箱式房（试验室办公室）</w:t>
            </w:r>
          </w:p>
        </w:tc>
        <w:tc>
          <w:tcPr>
            <w:tcW w:w="1846" w:type="dxa"/>
            <w:tcBorders>
              <w:top w:val="single" w:color="000000" w:sz="4" w:space="0"/>
              <w:left w:val="single" w:color="000000" w:sz="4" w:space="0"/>
              <w:bottom w:val="single" w:color="000000" w:sz="4" w:space="0"/>
              <w:right w:val="single" w:color="000000" w:sz="4" w:space="0"/>
            </w:tcBorders>
            <w:vAlign w:val="center"/>
          </w:tcPr>
          <w:p w14:paraId="30C29AFB">
            <w:pPr>
              <w:keepNext w:val="0"/>
              <w:keepLines w:val="0"/>
              <w:widowControl/>
              <w:suppressLineNumbers w:val="0"/>
              <w:jc w:val="center"/>
              <w:textAlignment w:val="bottom"/>
              <w:rPr>
                <w:rFonts w:hint="eastAsia" w:ascii="仿宋_GB2312" w:hAnsi="仿宋" w:eastAsia="仿宋_GB2312"/>
                <w:bCs/>
                <w:color w:val="000000" w:themeColor="text1"/>
                <w:sz w:val="21"/>
                <w:szCs w:val="21"/>
                <w:highlight w:val="none"/>
                <w:lang w:val="en-US" w:eastAsia="zh-CN"/>
              </w:rPr>
            </w:pPr>
            <w:r>
              <w:rPr>
                <w:rFonts w:hint="eastAsia" w:ascii="仿宋_GB2312" w:hAnsi="等线" w:eastAsia="仿宋_GB2312" w:cs="仿宋_GB2312"/>
                <w:i w:val="0"/>
                <w:iCs w:val="0"/>
                <w:color w:val="000000"/>
                <w:kern w:val="0"/>
                <w:sz w:val="20"/>
                <w:szCs w:val="20"/>
                <w:u w:val="none"/>
                <w:lang w:val="en-US" w:eastAsia="zh-CN" w:bidi="ar"/>
              </w:rPr>
              <w:t>6000*3000mm</w:t>
            </w:r>
          </w:p>
        </w:tc>
        <w:tc>
          <w:tcPr>
            <w:tcW w:w="684" w:type="dxa"/>
            <w:tcBorders>
              <w:top w:val="single" w:color="000000" w:sz="4" w:space="0"/>
              <w:left w:val="single" w:color="000000" w:sz="4" w:space="0"/>
              <w:bottom w:val="single" w:color="000000" w:sz="4" w:space="0"/>
              <w:right w:val="single" w:color="000000" w:sz="4" w:space="0"/>
            </w:tcBorders>
            <w:vAlign w:val="center"/>
          </w:tcPr>
          <w:p w14:paraId="2940C400">
            <w:pPr>
              <w:keepNext w:val="0"/>
              <w:keepLines w:val="0"/>
              <w:widowControl/>
              <w:suppressLineNumbers w:val="0"/>
              <w:jc w:val="center"/>
              <w:textAlignment w:val="bottom"/>
              <w:rPr>
                <w:rFonts w:hint="eastAsia" w:ascii="仿宋_GB2312" w:hAnsi="仿宋" w:eastAsia="仿宋_GB2312"/>
                <w:bCs/>
                <w:color w:val="000000" w:themeColor="text1"/>
                <w:sz w:val="21"/>
                <w:szCs w:val="21"/>
                <w:highlight w:val="none"/>
                <w:lang w:val="en-US" w:eastAsia="zh-CN"/>
              </w:rPr>
            </w:pPr>
            <w:r>
              <w:rPr>
                <w:rFonts w:hint="eastAsia" w:ascii="仿宋_GB2312" w:hAnsi="等线" w:eastAsia="仿宋_GB2312" w:cs="仿宋_GB2312"/>
                <w:i w:val="0"/>
                <w:iCs w:val="0"/>
                <w:color w:val="000000"/>
                <w:kern w:val="0"/>
                <w:sz w:val="20"/>
                <w:szCs w:val="20"/>
                <w:u w:val="none"/>
                <w:lang w:val="en-US" w:eastAsia="zh-CN" w:bidi="ar"/>
              </w:rPr>
              <w:t>套</w:t>
            </w:r>
          </w:p>
        </w:tc>
        <w:tc>
          <w:tcPr>
            <w:tcW w:w="1031" w:type="dxa"/>
            <w:tcBorders>
              <w:top w:val="single" w:color="000000" w:sz="4" w:space="0"/>
              <w:left w:val="single" w:color="000000" w:sz="4" w:space="0"/>
              <w:bottom w:val="single" w:color="000000" w:sz="4" w:space="0"/>
              <w:right w:val="single" w:color="auto" w:sz="4" w:space="0"/>
            </w:tcBorders>
            <w:vAlign w:val="center"/>
          </w:tcPr>
          <w:p w14:paraId="2047B696">
            <w:pPr>
              <w:keepNext w:val="0"/>
              <w:keepLines w:val="0"/>
              <w:widowControl/>
              <w:suppressLineNumbers w:val="0"/>
              <w:jc w:val="center"/>
              <w:textAlignment w:val="bottom"/>
              <w:rPr>
                <w:rFonts w:hint="eastAsia" w:ascii="仿宋_GB2312" w:hAnsi="仿宋" w:eastAsia="仿宋_GB2312"/>
                <w:bCs/>
                <w:color w:val="000000" w:themeColor="text1"/>
                <w:sz w:val="21"/>
                <w:szCs w:val="21"/>
                <w:highlight w:val="none"/>
                <w:lang w:val="en-US" w:eastAsia="zh-CN"/>
              </w:rPr>
            </w:pPr>
            <w:r>
              <w:rPr>
                <w:rFonts w:hint="default" w:ascii="仿宋_GB2312" w:hAnsi="等线" w:eastAsia="仿宋_GB2312" w:cs="仿宋_GB2312"/>
                <w:i w:val="0"/>
                <w:iCs w:val="0"/>
                <w:color w:val="000000"/>
                <w:kern w:val="0"/>
                <w:sz w:val="20"/>
                <w:szCs w:val="20"/>
                <w:u w:val="none"/>
                <w:lang w:val="en-US" w:eastAsia="zh-CN" w:bidi="ar"/>
              </w:rPr>
              <w:t>1</w:t>
            </w:r>
          </w:p>
        </w:tc>
        <w:tc>
          <w:tcPr>
            <w:tcW w:w="792" w:type="dxa"/>
            <w:tcBorders>
              <w:top w:val="single" w:color="000000" w:sz="4" w:space="0"/>
              <w:left w:val="single" w:color="auto" w:sz="4" w:space="0"/>
              <w:bottom w:val="single" w:color="000000" w:sz="4" w:space="0"/>
              <w:right w:val="single" w:color="000000" w:sz="4" w:space="0"/>
            </w:tcBorders>
            <w:vAlign w:val="center"/>
          </w:tcPr>
          <w:p w14:paraId="1B2AA3F4">
            <w:pPr>
              <w:spacing w:line="500" w:lineRule="exact"/>
              <w:ind w:firstLine="420" w:firstLineChars="200"/>
              <w:jc w:val="left"/>
              <w:rPr>
                <w:rFonts w:ascii="仿宋_GB2312" w:eastAsia="仿宋_GB2312"/>
                <w:sz w:val="21"/>
                <w:szCs w:val="21"/>
                <w:highlight w:val="none"/>
              </w:rPr>
            </w:pPr>
          </w:p>
        </w:tc>
      </w:tr>
      <w:tr w14:paraId="4209F0BF">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6C3C55D5">
            <w:pPr>
              <w:keepNext w:val="0"/>
              <w:keepLines w:val="0"/>
              <w:widowControl/>
              <w:suppressLineNumbers w:val="0"/>
              <w:jc w:val="center"/>
              <w:textAlignment w:val="bottom"/>
              <w:rPr>
                <w:rFonts w:hint="eastAsia" w:ascii="仿宋_GB2312" w:hAnsi="仿宋" w:eastAsia="仿宋_GB2312"/>
                <w:bCs/>
                <w:color w:val="000000" w:themeColor="text1"/>
                <w:sz w:val="21"/>
                <w:szCs w:val="21"/>
                <w:highlight w:val="none"/>
                <w:lang w:eastAsia="zh-CN"/>
              </w:rPr>
            </w:pPr>
            <w:r>
              <w:rPr>
                <w:rFonts w:hint="eastAsia" w:ascii="仿宋_GB2312" w:hAnsi="等线" w:eastAsia="仿宋_GB2312" w:cs="仿宋_GB2312"/>
                <w:i w:val="0"/>
                <w:iCs w:val="0"/>
                <w:color w:val="000000"/>
                <w:kern w:val="0"/>
                <w:sz w:val="20"/>
                <w:szCs w:val="20"/>
                <w:u w:val="none"/>
                <w:lang w:val="en-US" w:eastAsia="zh-CN" w:bidi="ar"/>
              </w:rPr>
              <w:t>4</w:t>
            </w:r>
          </w:p>
        </w:tc>
        <w:tc>
          <w:tcPr>
            <w:tcW w:w="3302" w:type="dxa"/>
            <w:tcBorders>
              <w:top w:val="single" w:color="000000" w:sz="4" w:space="0"/>
              <w:left w:val="single" w:color="000000" w:sz="4" w:space="0"/>
              <w:bottom w:val="single" w:color="000000" w:sz="4" w:space="0"/>
              <w:right w:val="single" w:color="000000" w:sz="4" w:space="0"/>
            </w:tcBorders>
            <w:vAlign w:val="center"/>
          </w:tcPr>
          <w:p w14:paraId="487DA610">
            <w:pPr>
              <w:keepNext w:val="0"/>
              <w:keepLines w:val="0"/>
              <w:widowControl/>
              <w:suppressLineNumbers w:val="0"/>
              <w:jc w:val="center"/>
              <w:textAlignment w:val="bottom"/>
              <w:rPr>
                <w:rFonts w:hint="eastAsia" w:ascii="仿宋_GB2312" w:hAnsi="仿宋" w:eastAsia="仿宋_GB2312"/>
                <w:bCs/>
                <w:color w:val="000000" w:themeColor="text1"/>
                <w:sz w:val="21"/>
                <w:szCs w:val="21"/>
                <w:highlight w:val="none"/>
                <w:lang w:val="en-US" w:eastAsia="zh-CN"/>
              </w:rPr>
            </w:pPr>
            <w:r>
              <w:rPr>
                <w:rFonts w:hint="default" w:ascii="仿宋_GB2312" w:hAnsi="等线" w:eastAsia="仿宋_GB2312" w:cs="仿宋_GB2312"/>
                <w:i w:val="0"/>
                <w:iCs w:val="0"/>
                <w:color w:val="000000"/>
                <w:kern w:val="0"/>
                <w:sz w:val="20"/>
                <w:szCs w:val="20"/>
                <w:u w:val="none"/>
                <w:lang w:val="en-US" w:eastAsia="zh-CN" w:bidi="ar"/>
              </w:rPr>
              <w:t>集装箱式房（试验室天平室）</w:t>
            </w:r>
          </w:p>
        </w:tc>
        <w:tc>
          <w:tcPr>
            <w:tcW w:w="1846" w:type="dxa"/>
            <w:tcBorders>
              <w:top w:val="single" w:color="000000" w:sz="4" w:space="0"/>
              <w:left w:val="single" w:color="000000" w:sz="4" w:space="0"/>
              <w:bottom w:val="single" w:color="000000" w:sz="4" w:space="0"/>
              <w:right w:val="single" w:color="000000" w:sz="4" w:space="0"/>
            </w:tcBorders>
            <w:vAlign w:val="center"/>
          </w:tcPr>
          <w:p w14:paraId="58182477">
            <w:pPr>
              <w:keepNext w:val="0"/>
              <w:keepLines w:val="0"/>
              <w:widowControl/>
              <w:suppressLineNumbers w:val="0"/>
              <w:jc w:val="center"/>
              <w:textAlignment w:val="bottom"/>
              <w:rPr>
                <w:rFonts w:hint="eastAsia" w:ascii="仿宋_GB2312" w:hAnsi="仿宋" w:eastAsia="仿宋_GB2312"/>
                <w:bCs/>
                <w:color w:val="000000" w:themeColor="text1"/>
                <w:sz w:val="21"/>
                <w:szCs w:val="21"/>
                <w:highlight w:val="none"/>
                <w:lang w:val="en-US" w:eastAsia="zh-CN"/>
              </w:rPr>
            </w:pPr>
            <w:r>
              <w:rPr>
                <w:rFonts w:hint="eastAsia" w:ascii="仿宋_GB2312" w:hAnsi="等线" w:eastAsia="仿宋_GB2312" w:cs="仿宋_GB2312"/>
                <w:i w:val="0"/>
                <w:iCs w:val="0"/>
                <w:color w:val="000000"/>
                <w:kern w:val="0"/>
                <w:sz w:val="20"/>
                <w:szCs w:val="20"/>
                <w:u w:val="none"/>
                <w:lang w:val="en-US" w:eastAsia="zh-CN" w:bidi="ar"/>
              </w:rPr>
              <w:t>6000*3000mm</w:t>
            </w:r>
          </w:p>
        </w:tc>
        <w:tc>
          <w:tcPr>
            <w:tcW w:w="684" w:type="dxa"/>
            <w:tcBorders>
              <w:top w:val="single" w:color="000000" w:sz="4" w:space="0"/>
              <w:left w:val="single" w:color="000000" w:sz="4" w:space="0"/>
              <w:bottom w:val="single" w:color="000000" w:sz="4" w:space="0"/>
              <w:right w:val="single" w:color="000000" w:sz="4" w:space="0"/>
            </w:tcBorders>
            <w:vAlign w:val="center"/>
          </w:tcPr>
          <w:p w14:paraId="3015FAB8">
            <w:pPr>
              <w:keepNext w:val="0"/>
              <w:keepLines w:val="0"/>
              <w:widowControl/>
              <w:suppressLineNumbers w:val="0"/>
              <w:jc w:val="center"/>
              <w:textAlignment w:val="bottom"/>
              <w:rPr>
                <w:rFonts w:hint="eastAsia" w:ascii="仿宋_GB2312" w:hAnsi="仿宋" w:eastAsia="仿宋_GB2312"/>
                <w:bCs/>
                <w:color w:val="000000" w:themeColor="text1"/>
                <w:sz w:val="21"/>
                <w:szCs w:val="21"/>
                <w:highlight w:val="none"/>
                <w:lang w:val="en-US" w:eastAsia="zh-CN"/>
              </w:rPr>
            </w:pPr>
            <w:r>
              <w:rPr>
                <w:rFonts w:hint="eastAsia" w:ascii="仿宋_GB2312" w:hAnsi="等线" w:eastAsia="仿宋_GB2312" w:cs="仿宋_GB2312"/>
                <w:i w:val="0"/>
                <w:iCs w:val="0"/>
                <w:color w:val="000000"/>
                <w:kern w:val="0"/>
                <w:sz w:val="20"/>
                <w:szCs w:val="20"/>
                <w:u w:val="none"/>
                <w:lang w:val="en-US" w:eastAsia="zh-CN" w:bidi="ar"/>
              </w:rPr>
              <w:t>套</w:t>
            </w:r>
          </w:p>
        </w:tc>
        <w:tc>
          <w:tcPr>
            <w:tcW w:w="1031" w:type="dxa"/>
            <w:tcBorders>
              <w:top w:val="single" w:color="000000" w:sz="4" w:space="0"/>
              <w:left w:val="single" w:color="000000" w:sz="4" w:space="0"/>
              <w:bottom w:val="single" w:color="000000" w:sz="4" w:space="0"/>
              <w:right w:val="single" w:color="auto" w:sz="4" w:space="0"/>
            </w:tcBorders>
            <w:vAlign w:val="center"/>
          </w:tcPr>
          <w:p w14:paraId="1E34C642">
            <w:pPr>
              <w:keepNext w:val="0"/>
              <w:keepLines w:val="0"/>
              <w:widowControl/>
              <w:suppressLineNumbers w:val="0"/>
              <w:jc w:val="center"/>
              <w:textAlignment w:val="bottom"/>
              <w:rPr>
                <w:rFonts w:hint="eastAsia" w:ascii="仿宋_GB2312" w:hAnsi="仿宋" w:eastAsia="仿宋_GB2312"/>
                <w:bCs/>
                <w:color w:val="000000" w:themeColor="text1"/>
                <w:sz w:val="21"/>
                <w:szCs w:val="21"/>
                <w:highlight w:val="none"/>
                <w:lang w:val="en-US" w:eastAsia="zh-CN"/>
              </w:rPr>
            </w:pPr>
            <w:r>
              <w:rPr>
                <w:rFonts w:hint="default" w:ascii="仿宋_GB2312" w:hAnsi="等线" w:eastAsia="仿宋_GB2312" w:cs="仿宋_GB2312"/>
                <w:i w:val="0"/>
                <w:iCs w:val="0"/>
                <w:color w:val="000000"/>
                <w:kern w:val="0"/>
                <w:sz w:val="20"/>
                <w:szCs w:val="20"/>
                <w:u w:val="none"/>
                <w:lang w:val="en-US" w:eastAsia="zh-CN" w:bidi="ar"/>
              </w:rPr>
              <w:t>1</w:t>
            </w:r>
          </w:p>
        </w:tc>
        <w:tc>
          <w:tcPr>
            <w:tcW w:w="792" w:type="dxa"/>
            <w:tcBorders>
              <w:top w:val="single" w:color="000000" w:sz="4" w:space="0"/>
              <w:left w:val="single" w:color="auto" w:sz="4" w:space="0"/>
              <w:bottom w:val="single" w:color="000000" w:sz="4" w:space="0"/>
              <w:right w:val="single" w:color="000000" w:sz="4" w:space="0"/>
            </w:tcBorders>
            <w:vAlign w:val="center"/>
          </w:tcPr>
          <w:p w14:paraId="2EB625B0">
            <w:pPr>
              <w:spacing w:line="500" w:lineRule="exact"/>
              <w:ind w:firstLine="420" w:firstLineChars="200"/>
              <w:jc w:val="left"/>
              <w:rPr>
                <w:rFonts w:ascii="仿宋_GB2312" w:eastAsia="仿宋_GB2312"/>
                <w:sz w:val="21"/>
                <w:szCs w:val="21"/>
                <w:highlight w:val="none"/>
              </w:rPr>
            </w:pPr>
          </w:p>
        </w:tc>
      </w:tr>
      <w:tr w14:paraId="5761E92B">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502D3338">
            <w:pPr>
              <w:keepNext w:val="0"/>
              <w:keepLines w:val="0"/>
              <w:widowControl/>
              <w:suppressLineNumbers w:val="0"/>
              <w:jc w:val="center"/>
              <w:textAlignment w:val="bottom"/>
              <w:rPr>
                <w:rFonts w:hint="eastAsia" w:ascii="仿宋_GB2312" w:hAnsi="仿宋" w:eastAsia="仿宋_GB2312"/>
                <w:bCs/>
                <w:color w:val="000000" w:themeColor="text1"/>
                <w:sz w:val="21"/>
                <w:szCs w:val="21"/>
                <w:highlight w:val="none"/>
                <w:lang w:val="en-US" w:eastAsia="zh-CN"/>
              </w:rPr>
            </w:pPr>
            <w:r>
              <w:rPr>
                <w:rFonts w:hint="eastAsia" w:ascii="仿宋_GB2312" w:hAnsi="等线" w:eastAsia="仿宋_GB2312" w:cs="仿宋_GB2312"/>
                <w:i w:val="0"/>
                <w:iCs w:val="0"/>
                <w:color w:val="000000"/>
                <w:kern w:val="0"/>
                <w:sz w:val="20"/>
                <w:szCs w:val="20"/>
                <w:u w:val="none"/>
                <w:lang w:val="en-US" w:eastAsia="zh-CN" w:bidi="ar"/>
              </w:rPr>
              <w:t>5</w:t>
            </w:r>
          </w:p>
        </w:tc>
        <w:tc>
          <w:tcPr>
            <w:tcW w:w="3302" w:type="dxa"/>
            <w:tcBorders>
              <w:top w:val="single" w:color="000000" w:sz="4" w:space="0"/>
              <w:left w:val="single" w:color="000000" w:sz="4" w:space="0"/>
              <w:bottom w:val="single" w:color="000000" w:sz="4" w:space="0"/>
              <w:right w:val="single" w:color="000000" w:sz="4" w:space="0"/>
            </w:tcBorders>
            <w:vAlign w:val="center"/>
          </w:tcPr>
          <w:p w14:paraId="070882E9">
            <w:pPr>
              <w:keepNext w:val="0"/>
              <w:keepLines w:val="0"/>
              <w:widowControl/>
              <w:suppressLineNumbers w:val="0"/>
              <w:jc w:val="center"/>
              <w:textAlignment w:val="bottom"/>
              <w:rPr>
                <w:rFonts w:hint="eastAsia" w:ascii="仿宋_GB2312" w:hAnsi="仿宋" w:eastAsia="仿宋_GB2312"/>
                <w:bCs/>
                <w:color w:val="000000" w:themeColor="text1"/>
                <w:sz w:val="21"/>
                <w:szCs w:val="21"/>
                <w:highlight w:val="none"/>
                <w:lang w:val="en-US" w:eastAsia="zh-CN"/>
              </w:rPr>
            </w:pPr>
            <w:r>
              <w:rPr>
                <w:rFonts w:hint="default" w:ascii="仿宋_GB2312" w:hAnsi="等线" w:eastAsia="仿宋_GB2312" w:cs="仿宋_GB2312"/>
                <w:i w:val="0"/>
                <w:iCs w:val="0"/>
                <w:color w:val="000000"/>
                <w:kern w:val="0"/>
                <w:sz w:val="20"/>
                <w:szCs w:val="20"/>
                <w:u w:val="none"/>
                <w:lang w:val="en-US" w:eastAsia="zh-CN" w:bidi="ar"/>
              </w:rPr>
              <w:t>集装箱式房（试验室热工室）</w:t>
            </w:r>
          </w:p>
        </w:tc>
        <w:tc>
          <w:tcPr>
            <w:tcW w:w="1846" w:type="dxa"/>
            <w:tcBorders>
              <w:top w:val="single" w:color="000000" w:sz="4" w:space="0"/>
              <w:left w:val="single" w:color="000000" w:sz="4" w:space="0"/>
              <w:bottom w:val="single" w:color="000000" w:sz="4" w:space="0"/>
              <w:right w:val="single" w:color="000000" w:sz="4" w:space="0"/>
            </w:tcBorders>
            <w:vAlign w:val="center"/>
          </w:tcPr>
          <w:p w14:paraId="5D9FB4F7">
            <w:pPr>
              <w:keepNext w:val="0"/>
              <w:keepLines w:val="0"/>
              <w:widowControl/>
              <w:suppressLineNumbers w:val="0"/>
              <w:jc w:val="center"/>
              <w:textAlignment w:val="bottom"/>
              <w:rPr>
                <w:rFonts w:hint="eastAsia" w:ascii="仿宋_GB2312" w:hAnsi="仿宋" w:eastAsia="仿宋_GB2312"/>
                <w:bCs/>
                <w:color w:val="000000" w:themeColor="text1"/>
                <w:sz w:val="21"/>
                <w:szCs w:val="21"/>
                <w:highlight w:val="none"/>
                <w:lang w:val="en-US" w:eastAsia="zh-CN"/>
              </w:rPr>
            </w:pPr>
            <w:r>
              <w:rPr>
                <w:rFonts w:hint="eastAsia" w:ascii="仿宋_GB2312" w:hAnsi="等线" w:eastAsia="仿宋_GB2312" w:cs="仿宋_GB2312"/>
                <w:i w:val="0"/>
                <w:iCs w:val="0"/>
                <w:color w:val="000000"/>
                <w:kern w:val="0"/>
                <w:sz w:val="20"/>
                <w:szCs w:val="20"/>
                <w:u w:val="none"/>
                <w:lang w:val="en-US" w:eastAsia="zh-CN" w:bidi="ar"/>
              </w:rPr>
              <w:t>6000*3000mm</w:t>
            </w:r>
          </w:p>
        </w:tc>
        <w:tc>
          <w:tcPr>
            <w:tcW w:w="684" w:type="dxa"/>
            <w:tcBorders>
              <w:top w:val="single" w:color="000000" w:sz="4" w:space="0"/>
              <w:left w:val="single" w:color="000000" w:sz="4" w:space="0"/>
              <w:bottom w:val="single" w:color="000000" w:sz="4" w:space="0"/>
              <w:right w:val="single" w:color="000000" w:sz="4" w:space="0"/>
            </w:tcBorders>
            <w:vAlign w:val="center"/>
          </w:tcPr>
          <w:p w14:paraId="144ED644">
            <w:pPr>
              <w:keepNext w:val="0"/>
              <w:keepLines w:val="0"/>
              <w:widowControl/>
              <w:suppressLineNumbers w:val="0"/>
              <w:jc w:val="center"/>
              <w:textAlignment w:val="bottom"/>
              <w:rPr>
                <w:rFonts w:hint="eastAsia" w:ascii="仿宋_GB2312" w:hAnsi="仿宋" w:eastAsia="仿宋_GB2312"/>
                <w:bCs/>
                <w:color w:val="000000" w:themeColor="text1"/>
                <w:sz w:val="21"/>
                <w:szCs w:val="21"/>
                <w:highlight w:val="none"/>
                <w:lang w:val="en-US" w:eastAsia="zh-CN"/>
              </w:rPr>
            </w:pPr>
            <w:r>
              <w:rPr>
                <w:rFonts w:hint="eastAsia" w:ascii="仿宋_GB2312" w:hAnsi="等线" w:eastAsia="仿宋_GB2312" w:cs="仿宋_GB2312"/>
                <w:i w:val="0"/>
                <w:iCs w:val="0"/>
                <w:color w:val="000000"/>
                <w:kern w:val="0"/>
                <w:sz w:val="20"/>
                <w:szCs w:val="20"/>
                <w:u w:val="none"/>
                <w:lang w:val="en-US" w:eastAsia="zh-CN" w:bidi="ar"/>
              </w:rPr>
              <w:t>套</w:t>
            </w:r>
          </w:p>
        </w:tc>
        <w:tc>
          <w:tcPr>
            <w:tcW w:w="1031" w:type="dxa"/>
            <w:tcBorders>
              <w:top w:val="single" w:color="000000" w:sz="4" w:space="0"/>
              <w:left w:val="single" w:color="000000" w:sz="4" w:space="0"/>
              <w:bottom w:val="single" w:color="000000" w:sz="4" w:space="0"/>
              <w:right w:val="single" w:color="auto" w:sz="4" w:space="0"/>
            </w:tcBorders>
            <w:vAlign w:val="center"/>
          </w:tcPr>
          <w:p w14:paraId="0706B9D9">
            <w:pPr>
              <w:keepNext w:val="0"/>
              <w:keepLines w:val="0"/>
              <w:widowControl/>
              <w:suppressLineNumbers w:val="0"/>
              <w:jc w:val="center"/>
              <w:textAlignment w:val="bottom"/>
              <w:rPr>
                <w:rFonts w:hint="eastAsia" w:ascii="仿宋_GB2312" w:hAnsi="仿宋" w:eastAsia="仿宋_GB2312"/>
                <w:bCs/>
                <w:color w:val="000000" w:themeColor="text1"/>
                <w:sz w:val="21"/>
                <w:szCs w:val="21"/>
                <w:highlight w:val="none"/>
                <w:lang w:val="en-US" w:eastAsia="zh-CN"/>
              </w:rPr>
            </w:pPr>
            <w:r>
              <w:rPr>
                <w:rFonts w:hint="default" w:ascii="仿宋_GB2312" w:hAnsi="等线" w:eastAsia="仿宋_GB2312" w:cs="仿宋_GB2312"/>
                <w:i w:val="0"/>
                <w:iCs w:val="0"/>
                <w:color w:val="000000"/>
                <w:kern w:val="0"/>
                <w:sz w:val="20"/>
                <w:szCs w:val="20"/>
                <w:u w:val="none"/>
                <w:lang w:val="en-US" w:eastAsia="zh-CN" w:bidi="ar"/>
              </w:rPr>
              <w:t>1</w:t>
            </w:r>
          </w:p>
        </w:tc>
        <w:tc>
          <w:tcPr>
            <w:tcW w:w="792" w:type="dxa"/>
            <w:tcBorders>
              <w:top w:val="single" w:color="000000" w:sz="4" w:space="0"/>
              <w:left w:val="single" w:color="auto" w:sz="4" w:space="0"/>
              <w:bottom w:val="single" w:color="000000" w:sz="4" w:space="0"/>
              <w:right w:val="single" w:color="000000" w:sz="4" w:space="0"/>
            </w:tcBorders>
            <w:vAlign w:val="center"/>
          </w:tcPr>
          <w:p w14:paraId="69CB0232">
            <w:pPr>
              <w:spacing w:line="500" w:lineRule="exact"/>
              <w:ind w:firstLine="420" w:firstLineChars="200"/>
              <w:jc w:val="left"/>
              <w:rPr>
                <w:rFonts w:ascii="仿宋_GB2312" w:eastAsia="仿宋_GB2312"/>
                <w:sz w:val="21"/>
                <w:szCs w:val="21"/>
                <w:highlight w:val="none"/>
              </w:rPr>
            </w:pPr>
          </w:p>
        </w:tc>
      </w:tr>
      <w:tr w14:paraId="188580A8">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2979E0EF">
            <w:pPr>
              <w:keepNext w:val="0"/>
              <w:keepLines w:val="0"/>
              <w:widowControl/>
              <w:suppressLineNumbers w:val="0"/>
              <w:jc w:val="center"/>
              <w:textAlignment w:val="bottom"/>
              <w:rPr>
                <w:rFonts w:hint="default" w:ascii="仿宋_GB2312" w:hAnsi="仿宋" w:eastAsia="仿宋_GB2312"/>
                <w:bCs/>
                <w:color w:val="000000" w:themeColor="text1"/>
                <w:sz w:val="21"/>
                <w:szCs w:val="21"/>
                <w:highlight w:val="none"/>
                <w:lang w:val="en-US" w:eastAsia="zh-CN"/>
              </w:rPr>
            </w:pPr>
            <w:r>
              <w:rPr>
                <w:rFonts w:hint="eastAsia" w:ascii="仿宋_GB2312" w:hAnsi="等线" w:eastAsia="仿宋_GB2312" w:cs="仿宋_GB2312"/>
                <w:i w:val="0"/>
                <w:iCs w:val="0"/>
                <w:color w:val="000000"/>
                <w:kern w:val="0"/>
                <w:sz w:val="20"/>
                <w:szCs w:val="20"/>
                <w:u w:val="none"/>
                <w:lang w:val="en-US" w:eastAsia="zh-CN" w:bidi="ar"/>
              </w:rPr>
              <w:t>6</w:t>
            </w:r>
          </w:p>
        </w:tc>
        <w:tc>
          <w:tcPr>
            <w:tcW w:w="3302" w:type="dxa"/>
            <w:tcBorders>
              <w:top w:val="single" w:color="000000" w:sz="4" w:space="0"/>
              <w:left w:val="single" w:color="000000" w:sz="4" w:space="0"/>
              <w:bottom w:val="single" w:color="000000" w:sz="4" w:space="0"/>
              <w:right w:val="single" w:color="000000" w:sz="4" w:space="0"/>
            </w:tcBorders>
            <w:vAlign w:val="center"/>
          </w:tcPr>
          <w:p w14:paraId="2DC04450">
            <w:pPr>
              <w:keepNext w:val="0"/>
              <w:keepLines w:val="0"/>
              <w:widowControl/>
              <w:suppressLineNumbers w:val="0"/>
              <w:jc w:val="center"/>
              <w:textAlignment w:val="bottom"/>
              <w:rPr>
                <w:rFonts w:hint="eastAsia" w:ascii="仿宋_GB2312" w:hAnsi="仿宋" w:eastAsia="仿宋_GB2312"/>
                <w:bCs/>
                <w:color w:val="000000" w:themeColor="text1"/>
                <w:sz w:val="21"/>
                <w:szCs w:val="21"/>
                <w:highlight w:val="none"/>
                <w:lang w:val="en-US" w:eastAsia="zh-CN"/>
              </w:rPr>
            </w:pPr>
            <w:r>
              <w:rPr>
                <w:rFonts w:hint="eastAsia" w:ascii="仿宋_GB2312" w:hAnsi="等线" w:eastAsia="仿宋_GB2312" w:cs="仿宋_GB2312"/>
                <w:i w:val="0"/>
                <w:iCs w:val="0"/>
                <w:color w:val="000000"/>
                <w:kern w:val="0"/>
                <w:sz w:val="20"/>
                <w:szCs w:val="20"/>
                <w:u w:val="none"/>
                <w:lang w:val="en-US" w:eastAsia="zh-CN" w:bidi="ar"/>
              </w:rPr>
              <w:t>集装箱房（试验室化学室）</w:t>
            </w:r>
          </w:p>
        </w:tc>
        <w:tc>
          <w:tcPr>
            <w:tcW w:w="1846" w:type="dxa"/>
            <w:tcBorders>
              <w:top w:val="single" w:color="000000" w:sz="4" w:space="0"/>
              <w:left w:val="single" w:color="000000" w:sz="4" w:space="0"/>
              <w:bottom w:val="single" w:color="000000" w:sz="4" w:space="0"/>
              <w:right w:val="single" w:color="000000" w:sz="4" w:space="0"/>
            </w:tcBorders>
            <w:vAlign w:val="center"/>
          </w:tcPr>
          <w:p w14:paraId="575F984B">
            <w:pPr>
              <w:keepNext w:val="0"/>
              <w:keepLines w:val="0"/>
              <w:widowControl/>
              <w:suppressLineNumbers w:val="0"/>
              <w:jc w:val="center"/>
              <w:textAlignment w:val="bottom"/>
              <w:rPr>
                <w:rFonts w:hint="eastAsia" w:ascii="仿宋_GB2312" w:hAnsi="仿宋" w:eastAsia="仿宋_GB2312"/>
                <w:bCs/>
                <w:color w:val="000000" w:themeColor="text1"/>
                <w:sz w:val="21"/>
                <w:szCs w:val="21"/>
                <w:highlight w:val="none"/>
                <w:lang w:val="en-US" w:eastAsia="zh-CN"/>
              </w:rPr>
            </w:pPr>
            <w:r>
              <w:rPr>
                <w:rFonts w:hint="eastAsia" w:ascii="仿宋_GB2312" w:hAnsi="等线" w:eastAsia="仿宋_GB2312" w:cs="仿宋_GB2312"/>
                <w:i w:val="0"/>
                <w:iCs w:val="0"/>
                <w:color w:val="000000"/>
                <w:kern w:val="0"/>
                <w:sz w:val="20"/>
                <w:szCs w:val="20"/>
                <w:u w:val="none"/>
                <w:lang w:val="en-US" w:eastAsia="zh-CN" w:bidi="ar"/>
              </w:rPr>
              <w:t>6000*3000mm</w:t>
            </w:r>
          </w:p>
        </w:tc>
        <w:tc>
          <w:tcPr>
            <w:tcW w:w="684" w:type="dxa"/>
            <w:tcBorders>
              <w:top w:val="single" w:color="000000" w:sz="4" w:space="0"/>
              <w:left w:val="single" w:color="000000" w:sz="4" w:space="0"/>
              <w:bottom w:val="single" w:color="000000" w:sz="4" w:space="0"/>
              <w:right w:val="single" w:color="000000" w:sz="4" w:space="0"/>
            </w:tcBorders>
            <w:vAlign w:val="center"/>
          </w:tcPr>
          <w:p w14:paraId="3FF5301C">
            <w:pPr>
              <w:keepNext w:val="0"/>
              <w:keepLines w:val="0"/>
              <w:widowControl/>
              <w:suppressLineNumbers w:val="0"/>
              <w:jc w:val="center"/>
              <w:textAlignment w:val="bottom"/>
              <w:rPr>
                <w:rFonts w:hint="eastAsia" w:ascii="仿宋_GB2312" w:hAnsi="仿宋" w:eastAsia="仿宋_GB2312"/>
                <w:bCs/>
                <w:color w:val="000000" w:themeColor="text1"/>
                <w:sz w:val="21"/>
                <w:szCs w:val="21"/>
                <w:highlight w:val="none"/>
                <w:lang w:val="en-US" w:eastAsia="zh-CN"/>
              </w:rPr>
            </w:pPr>
            <w:r>
              <w:rPr>
                <w:rFonts w:hint="eastAsia" w:ascii="仿宋_GB2312" w:hAnsi="等线" w:eastAsia="仿宋_GB2312" w:cs="仿宋_GB2312"/>
                <w:i w:val="0"/>
                <w:iCs w:val="0"/>
                <w:color w:val="000000"/>
                <w:kern w:val="0"/>
                <w:sz w:val="20"/>
                <w:szCs w:val="20"/>
                <w:u w:val="none"/>
                <w:lang w:val="en-US" w:eastAsia="zh-CN" w:bidi="ar"/>
              </w:rPr>
              <w:t>套</w:t>
            </w:r>
          </w:p>
        </w:tc>
        <w:tc>
          <w:tcPr>
            <w:tcW w:w="1031" w:type="dxa"/>
            <w:tcBorders>
              <w:top w:val="single" w:color="000000" w:sz="4" w:space="0"/>
              <w:left w:val="single" w:color="000000" w:sz="4" w:space="0"/>
              <w:bottom w:val="single" w:color="000000" w:sz="4" w:space="0"/>
              <w:right w:val="single" w:color="auto" w:sz="4" w:space="0"/>
            </w:tcBorders>
            <w:vAlign w:val="center"/>
          </w:tcPr>
          <w:p w14:paraId="68AEB941">
            <w:pPr>
              <w:keepNext w:val="0"/>
              <w:keepLines w:val="0"/>
              <w:widowControl/>
              <w:suppressLineNumbers w:val="0"/>
              <w:jc w:val="center"/>
              <w:textAlignment w:val="bottom"/>
              <w:rPr>
                <w:rFonts w:hint="eastAsia" w:ascii="仿宋_GB2312" w:hAnsi="仿宋" w:eastAsia="仿宋_GB2312"/>
                <w:bCs/>
                <w:color w:val="000000" w:themeColor="text1"/>
                <w:sz w:val="21"/>
                <w:szCs w:val="21"/>
                <w:highlight w:val="none"/>
                <w:lang w:val="en-US" w:eastAsia="zh-CN"/>
              </w:rPr>
            </w:pPr>
            <w:r>
              <w:rPr>
                <w:rFonts w:hint="default" w:ascii="仿宋_GB2312" w:hAnsi="等线" w:eastAsia="仿宋_GB2312" w:cs="仿宋_GB2312"/>
                <w:i w:val="0"/>
                <w:iCs w:val="0"/>
                <w:color w:val="000000"/>
                <w:kern w:val="0"/>
                <w:sz w:val="20"/>
                <w:szCs w:val="20"/>
                <w:u w:val="none"/>
                <w:lang w:val="en-US" w:eastAsia="zh-CN" w:bidi="ar"/>
              </w:rPr>
              <w:t>1</w:t>
            </w:r>
          </w:p>
        </w:tc>
        <w:tc>
          <w:tcPr>
            <w:tcW w:w="792" w:type="dxa"/>
            <w:tcBorders>
              <w:top w:val="single" w:color="000000" w:sz="4" w:space="0"/>
              <w:left w:val="single" w:color="auto" w:sz="4" w:space="0"/>
              <w:bottom w:val="single" w:color="000000" w:sz="4" w:space="0"/>
              <w:right w:val="single" w:color="000000" w:sz="4" w:space="0"/>
            </w:tcBorders>
            <w:vAlign w:val="center"/>
          </w:tcPr>
          <w:p w14:paraId="720424C9">
            <w:pPr>
              <w:spacing w:line="500" w:lineRule="exact"/>
              <w:ind w:firstLine="420" w:firstLineChars="200"/>
              <w:jc w:val="left"/>
              <w:rPr>
                <w:rFonts w:ascii="仿宋_GB2312" w:eastAsia="仿宋_GB2312"/>
                <w:sz w:val="21"/>
                <w:szCs w:val="21"/>
                <w:highlight w:val="none"/>
              </w:rPr>
            </w:pPr>
          </w:p>
        </w:tc>
      </w:tr>
      <w:tr w14:paraId="66FEA97B">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59CDD">
            <w:pPr>
              <w:keepNext w:val="0"/>
              <w:keepLines w:val="0"/>
              <w:widowControl/>
              <w:suppressLineNumbers w:val="0"/>
              <w:jc w:val="center"/>
              <w:textAlignment w:val="bottom"/>
              <w:rPr>
                <w:rFonts w:hint="eastAsia" w:ascii="仿宋_GB2312" w:hAnsi="仿宋" w:eastAsia="仿宋_GB2312" w:cstheme="minorBidi"/>
                <w:bCs/>
                <w:color w:val="000000" w:themeColor="text1"/>
                <w:kern w:val="2"/>
                <w:sz w:val="21"/>
                <w:szCs w:val="21"/>
                <w:highlight w:val="none"/>
                <w:lang w:val="en-US" w:eastAsia="zh-CN" w:bidi="ar-SA"/>
              </w:rPr>
            </w:pPr>
            <w:r>
              <w:rPr>
                <w:rFonts w:hint="eastAsia" w:ascii="仿宋_GB2312" w:hAnsi="等线" w:eastAsia="仿宋_GB2312" w:cs="仿宋_GB2312"/>
                <w:i w:val="0"/>
                <w:iCs w:val="0"/>
                <w:color w:val="000000"/>
                <w:kern w:val="0"/>
                <w:sz w:val="20"/>
                <w:szCs w:val="20"/>
                <w:u w:val="none"/>
                <w:lang w:val="en-US" w:eastAsia="zh-CN" w:bidi="ar"/>
              </w:rPr>
              <w:t>7</w:t>
            </w:r>
          </w:p>
        </w:tc>
        <w:tc>
          <w:tcPr>
            <w:tcW w:w="3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BB4A2">
            <w:pPr>
              <w:keepNext w:val="0"/>
              <w:keepLines w:val="0"/>
              <w:widowControl/>
              <w:suppressLineNumbers w:val="0"/>
              <w:jc w:val="center"/>
              <w:textAlignment w:val="bottom"/>
              <w:rPr>
                <w:rFonts w:hint="eastAsia" w:ascii="仿宋_GB2312" w:hAnsi="仿宋" w:eastAsia="仿宋_GB2312" w:cstheme="minorBidi"/>
                <w:bCs/>
                <w:color w:val="000000" w:themeColor="text1"/>
                <w:kern w:val="2"/>
                <w:sz w:val="21"/>
                <w:szCs w:val="21"/>
                <w:highlight w:val="none"/>
                <w:lang w:val="en-US" w:eastAsia="zh-CN" w:bidi="ar-SA"/>
              </w:rPr>
            </w:pPr>
            <w:r>
              <w:rPr>
                <w:rFonts w:hint="eastAsia" w:ascii="仿宋_GB2312" w:hAnsi="等线" w:eastAsia="仿宋_GB2312" w:cs="仿宋_GB2312"/>
                <w:i w:val="0"/>
                <w:iCs w:val="0"/>
                <w:color w:val="000000"/>
                <w:kern w:val="0"/>
                <w:sz w:val="20"/>
                <w:szCs w:val="20"/>
                <w:u w:val="none"/>
                <w:lang w:val="en-US" w:eastAsia="zh-CN" w:bidi="ar"/>
              </w:rPr>
              <w:t>集装箱房（1标、2标、3标磅房）</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1C0E7">
            <w:pPr>
              <w:keepNext w:val="0"/>
              <w:keepLines w:val="0"/>
              <w:widowControl/>
              <w:suppressLineNumbers w:val="0"/>
              <w:jc w:val="center"/>
              <w:textAlignment w:val="bottom"/>
              <w:rPr>
                <w:rFonts w:hint="eastAsia" w:ascii="仿宋_GB2312" w:hAnsi="仿宋" w:eastAsia="仿宋_GB2312" w:cstheme="minorBidi"/>
                <w:bCs/>
                <w:color w:val="000000" w:themeColor="text1"/>
                <w:kern w:val="2"/>
                <w:sz w:val="21"/>
                <w:szCs w:val="21"/>
                <w:highlight w:val="none"/>
                <w:lang w:val="en-US" w:eastAsia="zh-CN" w:bidi="ar-SA"/>
              </w:rPr>
            </w:pPr>
            <w:r>
              <w:rPr>
                <w:rFonts w:hint="eastAsia" w:ascii="仿宋_GB2312" w:hAnsi="等线" w:eastAsia="仿宋_GB2312" w:cs="仿宋_GB2312"/>
                <w:i w:val="0"/>
                <w:iCs w:val="0"/>
                <w:color w:val="000000"/>
                <w:kern w:val="0"/>
                <w:sz w:val="20"/>
                <w:szCs w:val="20"/>
                <w:u w:val="none"/>
                <w:lang w:val="en-US" w:eastAsia="zh-CN" w:bidi="ar"/>
              </w:rPr>
              <w:t>6000*3000mm</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6420D">
            <w:pPr>
              <w:keepNext w:val="0"/>
              <w:keepLines w:val="0"/>
              <w:widowControl/>
              <w:suppressLineNumbers w:val="0"/>
              <w:jc w:val="center"/>
              <w:textAlignment w:val="bottom"/>
              <w:rPr>
                <w:rFonts w:hint="eastAsia" w:ascii="仿宋_GB2312" w:hAnsi="仿宋" w:eastAsia="仿宋_GB2312" w:cstheme="minorBidi"/>
                <w:bCs/>
                <w:color w:val="000000" w:themeColor="text1"/>
                <w:kern w:val="2"/>
                <w:sz w:val="21"/>
                <w:szCs w:val="21"/>
                <w:highlight w:val="none"/>
                <w:lang w:val="en-US" w:eastAsia="zh-CN" w:bidi="ar-SA"/>
              </w:rPr>
            </w:pPr>
            <w:r>
              <w:rPr>
                <w:rFonts w:hint="eastAsia" w:ascii="仿宋_GB2312" w:hAnsi="等线" w:eastAsia="仿宋_GB2312" w:cs="仿宋_GB2312"/>
                <w:i w:val="0"/>
                <w:iCs w:val="0"/>
                <w:color w:val="000000"/>
                <w:kern w:val="0"/>
                <w:sz w:val="20"/>
                <w:szCs w:val="20"/>
                <w:u w:val="none"/>
                <w:lang w:val="en-US" w:eastAsia="zh-CN" w:bidi="ar"/>
              </w:rPr>
              <w:t>套</w:t>
            </w:r>
          </w:p>
        </w:tc>
        <w:tc>
          <w:tcPr>
            <w:tcW w:w="1031" w:type="dxa"/>
            <w:tcBorders>
              <w:top w:val="single" w:color="000000" w:sz="4" w:space="0"/>
              <w:left w:val="single" w:color="000000" w:sz="4" w:space="0"/>
              <w:bottom w:val="single" w:color="000000" w:sz="4" w:space="0"/>
              <w:right w:val="single" w:color="auto" w:sz="4" w:space="0"/>
            </w:tcBorders>
            <w:shd w:val="clear" w:color="auto" w:fill="auto"/>
            <w:vAlign w:val="center"/>
          </w:tcPr>
          <w:p w14:paraId="3500C12B">
            <w:pPr>
              <w:keepNext w:val="0"/>
              <w:keepLines w:val="0"/>
              <w:widowControl/>
              <w:suppressLineNumbers w:val="0"/>
              <w:jc w:val="center"/>
              <w:textAlignment w:val="bottom"/>
              <w:rPr>
                <w:rFonts w:hint="eastAsia" w:ascii="仿宋_GB2312" w:hAnsi="仿宋" w:eastAsia="仿宋_GB2312" w:cstheme="minorBidi"/>
                <w:bCs/>
                <w:color w:val="000000" w:themeColor="text1"/>
                <w:kern w:val="2"/>
                <w:sz w:val="21"/>
                <w:szCs w:val="21"/>
                <w:highlight w:val="none"/>
                <w:lang w:val="en-US" w:eastAsia="zh-CN" w:bidi="ar-SA"/>
              </w:rPr>
            </w:pPr>
            <w:r>
              <w:rPr>
                <w:rFonts w:hint="default" w:ascii="仿宋_GB2312" w:hAnsi="等线" w:eastAsia="仿宋_GB2312" w:cs="仿宋_GB2312"/>
                <w:i w:val="0"/>
                <w:iCs w:val="0"/>
                <w:color w:val="000000"/>
                <w:kern w:val="0"/>
                <w:sz w:val="20"/>
                <w:szCs w:val="20"/>
                <w:u w:val="none"/>
                <w:lang w:val="en-US" w:eastAsia="zh-CN" w:bidi="ar"/>
              </w:rPr>
              <w:t>3</w:t>
            </w:r>
          </w:p>
        </w:tc>
        <w:tc>
          <w:tcPr>
            <w:tcW w:w="792" w:type="dxa"/>
            <w:tcBorders>
              <w:top w:val="single" w:color="000000" w:sz="4" w:space="0"/>
              <w:left w:val="single" w:color="auto" w:sz="4" w:space="0"/>
              <w:bottom w:val="single" w:color="000000" w:sz="4" w:space="0"/>
              <w:right w:val="single" w:color="000000" w:sz="4" w:space="0"/>
            </w:tcBorders>
            <w:vAlign w:val="center"/>
          </w:tcPr>
          <w:p w14:paraId="7BE595E4">
            <w:pPr>
              <w:spacing w:line="500" w:lineRule="exact"/>
              <w:ind w:firstLine="420" w:firstLineChars="200"/>
              <w:jc w:val="left"/>
              <w:rPr>
                <w:rFonts w:ascii="仿宋_GB2312" w:eastAsia="仿宋_GB2312"/>
                <w:sz w:val="21"/>
                <w:szCs w:val="21"/>
                <w:highlight w:val="none"/>
              </w:rPr>
            </w:pPr>
          </w:p>
        </w:tc>
      </w:tr>
    </w:tbl>
    <w:p w14:paraId="2EA09781">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4.2交货地点：中建</w:t>
      </w:r>
      <w:r>
        <w:rPr>
          <w:rFonts w:hint="eastAsia" w:ascii="仿宋_GB2312" w:eastAsia="仿宋_GB2312" w:hAnsiTheme="minorEastAsia"/>
          <w:sz w:val="21"/>
          <w:szCs w:val="21"/>
          <w:highlight w:val="none"/>
          <w:lang w:val="en-US" w:eastAsia="zh-CN"/>
        </w:rPr>
        <w:t>路桥集团装配式建筑有限公司</w:t>
      </w:r>
      <w:r>
        <w:rPr>
          <w:rFonts w:hint="eastAsia" w:ascii="仿宋_GB2312" w:eastAsia="仿宋_GB2312" w:hAnsiTheme="minorEastAsia"/>
          <w:sz w:val="21"/>
          <w:szCs w:val="21"/>
          <w:highlight w:val="none"/>
          <w:u w:val="single"/>
          <w:lang w:val="en-US" w:eastAsia="zh-CN"/>
        </w:rPr>
        <w:fldChar w:fldCharType="begin"/>
      </w:r>
      <w:r>
        <w:rPr>
          <w:rFonts w:hint="eastAsia" w:ascii="仿宋_GB2312" w:eastAsia="仿宋_GB2312" w:hAnsiTheme="minorEastAsia"/>
          <w:sz w:val="21"/>
          <w:szCs w:val="21"/>
          <w:highlight w:val="none"/>
          <w:u w:val="single"/>
          <w:lang w:val="en-US" w:eastAsia="zh-CN"/>
        </w:rPr>
        <w:instrText xml:space="preserve"> HYPERLINK "javascript:void(0)" </w:instrText>
      </w:r>
      <w:r>
        <w:rPr>
          <w:rFonts w:hint="eastAsia" w:ascii="仿宋_GB2312" w:eastAsia="仿宋_GB2312" w:hAnsiTheme="minorEastAsia"/>
          <w:sz w:val="21"/>
          <w:szCs w:val="21"/>
          <w:highlight w:val="none"/>
          <w:u w:val="single"/>
          <w:lang w:val="en-US" w:eastAsia="zh-CN"/>
        </w:rPr>
        <w:fldChar w:fldCharType="separate"/>
      </w:r>
      <w:r>
        <w:rPr>
          <w:rFonts w:hint="eastAsia" w:ascii="仿宋_GB2312" w:eastAsia="仿宋_GB2312" w:hAnsiTheme="minorEastAsia"/>
          <w:sz w:val="21"/>
          <w:szCs w:val="21"/>
          <w:highlight w:val="none"/>
          <w:u w:val="single"/>
          <w:lang w:val="en-US" w:eastAsia="zh-CN"/>
        </w:rPr>
        <w:t>乌鲁木齐预拌混凝土搅拌站建设生产项目</w:t>
      </w:r>
      <w:r>
        <w:rPr>
          <w:rFonts w:hint="eastAsia" w:ascii="仿宋_GB2312" w:eastAsia="仿宋_GB2312" w:hAnsiTheme="minorEastAsia"/>
          <w:sz w:val="21"/>
          <w:szCs w:val="21"/>
          <w:highlight w:val="none"/>
          <w:u w:val="single"/>
          <w:lang w:val="en-US" w:eastAsia="zh-CN"/>
        </w:rPr>
        <w:fldChar w:fldCharType="end"/>
      </w:r>
      <w:r>
        <w:rPr>
          <w:rFonts w:hint="eastAsia" w:ascii="仿宋_GB2312" w:eastAsia="仿宋_GB2312" w:hAnsiTheme="minorEastAsia"/>
          <w:sz w:val="21"/>
          <w:szCs w:val="21"/>
          <w:highlight w:val="none"/>
        </w:rPr>
        <w:t>项目部</w:t>
      </w:r>
    </w:p>
    <w:p w14:paraId="05EF952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4.3中标物资不允许转包。</w:t>
      </w:r>
    </w:p>
    <w:p w14:paraId="7093F878">
      <w:pPr>
        <w:pStyle w:val="181"/>
        <w:keepNext w:val="0"/>
        <w:keepLines w:val="0"/>
        <w:ind w:firstLine="482" w:firstLineChars="200"/>
        <w:jc w:val="left"/>
        <w:rPr>
          <w:rFonts w:ascii="仿宋_GB2312" w:eastAsia="仿宋_GB2312" w:hAnsiTheme="minorEastAsia"/>
          <w:b/>
          <w:bCs/>
          <w:highlight w:val="none"/>
        </w:rPr>
      </w:pPr>
      <w:bookmarkStart w:id="16" w:name="_Toc8674"/>
      <w:r>
        <w:rPr>
          <w:rFonts w:hint="eastAsia" w:ascii="仿宋_GB2312" w:eastAsia="仿宋_GB2312" w:cs="宋体" w:hAnsiTheme="minorEastAsia"/>
          <w:b/>
          <w:bCs/>
          <w:highlight w:val="none"/>
        </w:rPr>
        <w:t>5.投标人</w:t>
      </w:r>
      <w:bookmarkEnd w:id="16"/>
    </w:p>
    <w:p w14:paraId="6E5EA0F0">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投标人必须是经国家工商、税务机关登记注册，经营范围涵盖招标物资，能独立承担民事责任的法人组织。代理人必须得到投标单位的授权。</w:t>
      </w:r>
    </w:p>
    <w:p w14:paraId="1020622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投标单位需首先获得招标人的准入许可方能参与本次物资招标。</w:t>
      </w:r>
    </w:p>
    <w:p w14:paraId="2682BAE9">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5.1投标人必须具备：</w:t>
      </w:r>
    </w:p>
    <w:p w14:paraId="74F184CB">
      <w:pPr>
        <w:spacing w:line="400" w:lineRule="exact"/>
        <w:ind w:firstLine="420" w:firstLineChars="200"/>
        <w:jc w:val="left"/>
        <w:outlineLvl w:val="2"/>
        <w:rPr>
          <w:rFonts w:ascii="仿宋_GB2312" w:eastAsia="仿宋_GB2312" w:hAnsiTheme="minorEastAsia"/>
          <w:sz w:val="21"/>
          <w:szCs w:val="21"/>
          <w:highlight w:val="none"/>
        </w:rPr>
      </w:pPr>
      <w:bookmarkStart w:id="17" w:name="_Toc20481"/>
      <w:r>
        <w:rPr>
          <w:rFonts w:hint="eastAsia" w:ascii="仿宋_GB2312" w:eastAsia="仿宋_GB2312" w:hAnsiTheme="minorEastAsia"/>
          <w:sz w:val="21"/>
          <w:szCs w:val="21"/>
          <w:highlight w:val="none"/>
        </w:rPr>
        <w:t>5.1.1投标人应具备承担本次招标物资生产供应能力。</w:t>
      </w:r>
    </w:p>
    <w:p w14:paraId="4F43247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5.1.2营业范围要求：见投标人须知前附表；</w:t>
      </w:r>
    </w:p>
    <w:p w14:paraId="0CD98F4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5.1.3生产能力要求：见投标人须知前附表；</w:t>
      </w:r>
    </w:p>
    <w:p w14:paraId="0F03213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5.1.4质量保证能力要求：见投标人须知前附表；</w:t>
      </w:r>
    </w:p>
    <w:p w14:paraId="53B57E9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5.1.5供货业绩要求：见投标人须知前附表；</w:t>
      </w:r>
    </w:p>
    <w:p w14:paraId="437D353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5.1.6履约信用要求：见投标人须知前附表；</w:t>
      </w:r>
    </w:p>
    <w:p w14:paraId="496B624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5.1.7</w:t>
      </w:r>
      <w:r>
        <w:rPr>
          <w:rFonts w:ascii="仿宋_GB2312" w:eastAsia="仿宋_GB2312" w:hAnsiTheme="minorEastAsia"/>
          <w:sz w:val="21"/>
          <w:szCs w:val="21"/>
          <w:highlight w:val="none"/>
        </w:rPr>
        <w:t>投标人应具备的资格条件</w:t>
      </w:r>
      <w:r>
        <w:rPr>
          <w:rFonts w:hint="eastAsia" w:ascii="仿宋_GB2312" w:eastAsia="仿宋_GB2312" w:hAnsiTheme="minorEastAsia"/>
          <w:sz w:val="21"/>
          <w:szCs w:val="21"/>
          <w:highlight w:val="none"/>
        </w:rPr>
        <w:t>见招标公告</w:t>
      </w:r>
    </w:p>
    <w:p w14:paraId="51A39B1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5.1.8其他要求：见投标人须知前附表。</w:t>
      </w:r>
    </w:p>
    <w:p w14:paraId="1A63AA70">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5.2投标人不得存在下列情形之一：</w:t>
      </w:r>
    </w:p>
    <w:p w14:paraId="0B554E9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5.2.1不具有独立法人资格的附属机构（单位）； </w:t>
      </w:r>
    </w:p>
    <w:p w14:paraId="49B3DD1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5.2.2被责令停业的； </w:t>
      </w:r>
    </w:p>
    <w:p w14:paraId="3390CB7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5.2.3被暂停或取消投标资格的； </w:t>
      </w:r>
    </w:p>
    <w:p w14:paraId="1A8E915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5.2.4财产被接管、冻结，或企业处于停产、停业、歇业或破产状态的；</w:t>
      </w:r>
    </w:p>
    <w:p w14:paraId="35281CA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5.2.5围标串标：两家及以上投标人法定代表人为同一人、或母公司、全资子公司及控股公司关系。</w:t>
      </w:r>
    </w:p>
    <w:p w14:paraId="48D86951">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.2.6在中建</w:t>
      </w:r>
      <w:r>
        <w:rPr>
          <w:rFonts w:hint="eastAsia" w:ascii="仿宋_GB2312" w:eastAsia="仿宋_GB2312" w:hAnsiTheme="minorEastAsia"/>
          <w:sz w:val="21"/>
          <w:szCs w:val="21"/>
          <w:highlight w:val="none"/>
          <w:lang w:val="en-US" w:eastAsia="zh-CN"/>
        </w:rPr>
        <w:t>路桥</w:t>
      </w:r>
      <w:r>
        <w:rPr>
          <w:rFonts w:hint="eastAsia" w:ascii="仿宋_GB2312" w:eastAsia="仿宋_GB2312" w:hAnsiTheme="minorEastAsia"/>
          <w:sz w:val="21"/>
          <w:szCs w:val="21"/>
          <w:highlight w:val="none"/>
        </w:rPr>
        <w:t>和中建系统不合格（含不良行为）名册中。</w:t>
      </w:r>
    </w:p>
    <w:p w14:paraId="60AB904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5.2.7有不良社会记录的。</w:t>
      </w:r>
    </w:p>
    <w:p w14:paraId="61ABB63C">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6.合格的物资及服务</w:t>
      </w:r>
      <w:bookmarkEnd w:id="17"/>
    </w:p>
    <w:p w14:paraId="436D529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6.1所有投标物资及其有关服务，均应来自投标人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并且提供的物资应符合或优于招标文件要求和现行的有关技术标准。</w:t>
      </w:r>
    </w:p>
    <w:p w14:paraId="50CD00F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6.2投标人应提供投标物资的生产、运输、保险和售后服务以及承担其它相关的义务。</w:t>
      </w:r>
    </w:p>
    <w:p w14:paraId="000957D8">
      <w:pPr>
        <w:pStyle w:val="181"/>
        <w:keepNext w:val="0"/>
        <w:keepLines w:val="0"/>
        <w:ind w:firstLine="482" w:firstLineChars="200"/>
        <w:jc w:val="left"/>
        <w:rPr>
          <w:rFonts w:ascii="仿宋_GB2312" w:eastAsia="仿宋_GB2312" w:hAnsiTheme="minorEastAsia"/>
          <w:b/>
          <w:bCs/>
          <w:highlight w:val="none"/>
        </w:rPr>
      </w:pPr>
      <w:bookmarkStart w:id="18" w:name="_Toc6990"/>
      <w:r>
        <w:rPr>
          <w:rFonts w:hint="eastAsia" w:ascii="仿宋_GB2312" w:eastAsia="仿宋_GB2312" w:cs="宋体" w:hAnsiTheme="minorEastAsia"/>
          <w:b/>
          <w:bCs/>
          <w:highlight w:val="none"/>
        </w:rPr>
        <w:t>7.投标费用</w:t>
      </w:r>
      <w:bookmarkEnd w:id="18"/>
    </w:p>
    <w:p w14:paraId="6E51D0C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7.1投标人应承担自身发生的所有与投标有关的一切费用</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招标人在任何情况下不负担任何费用。</w:t>
      </w:r>
    </w:p>
    <w:p w14:paraId="1CC9237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7.2投标保证金必须从投标人的基本账户以电汇的方式汇出，投标人须保证投标报价结束前将投标保证金支付到达招标文件指定的银行账户，并注明投标项目名称、物资名称、包件号。</w:t>
      </w:r>
    </w:p>
    <w:p w14:paraId="583D9044">
      <w:pPr>
        <w:spacing w:line="400" w:lineRule="exact"/>
        <w:ind w:firstLine="422" w:firstLineChars="200"/>
        <w:jc w:val="left"/>
        <w:outlineLvl w:val="2"/>
        <w:rPr>
          <w:rFonts w:hint="eastAsia" w:ascii="仿宋_GB2312" w:eastAsia="仿宋_GB2312" w:hAnsiTheme="minorEastAsia"/>
          <w:b/>
          <w:sz w:val="21"/>
          <w:szCs w:val="21"/>
          <w:highlight w:val="none"/>
        </w:rPr>
      </w:pPr>
      <w:r>
        <w:rPr>
          <w:rFonts w:hint="eastAsia" w:ascii="仿宋_GB2312" w:eastAsia="仿宋_GB2312" w:hAnsiTheme="minorEastAsia"/>
          <w:b/>
          <w:sz w:val="21"/>
          <w:szCs w:val="21"/>
          <w:highlight w:val="none"/>
        </w:rPr>
        <w:t>账号信息：</w:t>
      </w:r>
    </w:p>
    <w:p w14:paraId="7BFD9F17">
      <w:pPr>
        <w:spacing w:line="400" w:lineRule="exact"/>
        <w:ind w:firstLine="422" w:firstLineChars="200"/>
        <w:jc w:val="left"/>
        <w:outlineLvl w:val="2"/>
        <w:rPr>
          <w:rFonts w:ascii="仿宋_GB2312" w:eastAsia="仿宋_GB2312" w:hAnsiTheme="minorEastAsia"/>
          <w:b/>
          <w:sz w:val="21"/>
          <w:szCs w:val="21"/>
          <w:highlight w:val="none"/>
        </w:rPr>
      </w:pPr>
      <w:bookmarkStart w:id="19" w:name="_Toc287545441"/>
      <w:bookmarkStart w:id="20" w:name="_Toc238552208"/>
      <w:bookmarkStart w:id="21" w:name="_Toc238797563"/>
      <w:r>
        <w:rPr>
          <w:rFonts w:hint="eastAsia" w:ascii="仿宋_GB2312" w:eastAsia="仿宋_GB2312" w:hAnsiTheme="minorEastAsia"/>
          <w:b/>
          <w:sz w:val="21"/>
          <w:szCs w:val="21"/>
          <w:highlight w:val="none"/>
        </w:rPr>
        <w:t>户    名：</w:t>
      </w:r>
      <w:r>
        <w:rPr>
          <w:rFonts w:hint="eastAsia" w:ascii="仿宋_GB2312" w:hAnsi="仿宋" w:eastAsia="仿宋_GB2312" w:cstheme="minorBidi"/>
          <w:bCs/>
          <w:color w:val="000000" w:themeColor="text1"/>
          <w:sz w:val="21"/>
          <w:szCs w:val="21"/>
          <w:highlight w:val="none"/>
          <w:u w:val="single"/>
          <w:lang w:val="en-US" w:eastAsia="zh-CN"/>
        </w:rPr>
        <w:t>中建路桥集团装配式建筑有限公司</w:t>
      </w:r>
    </w:p>
    <w:p w14:paraId="2665ED7C">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账    号：</w:t>
      </w:r>
      <w:r>
        <w:rPr>
          <w:rFonts w:hint="eastAsia" w:ascii="仿宋_GB2312" w:hAnsi="仿宋" w:eastAsia="仿宋_GB2312" w:cstheme="minorBidi"/>
          <w:bCs/>
          <w:color w:val="000000" w:themeColor="text1"/>
          <w:sz w:val="21"/>
          <w:szCs w:val="21"/>
          <w:highlight w:val="none"/>
          <w:u w:val="single"/>
          <w:lang w:val="en-US" w:eastAsia="zh-CN"/>
        </w:rPr>
        <w:t>32050159524600002822</w:t>
      </w:r>
    </w:p>
    <w:p w14:paraId="445ED5D3">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开 户 行：</w:t>
      </w:r>
      <w:r>
        <w:rPr>
          <w:rFonts w:hint="eastAsia" w:ascii="仿宋_GB2312" w:hAnsi="仿宋" w:eastAsia="仿宋_GB2312" w:cstheme="minorBidi"/>
          <w:bCs/>
          <w:color w:val="000000" w:themeColor="text1"/>
          <w:sz w:val="21"/>
          <w:szCs w:val="21"/>
          <w:highlight w:val="none"/>
          <w:u w:val="single"/>
          <w:lang w:val="en-US" w:eastAsia="zh-CN"/>
        </w:rPr>
        <w:t xml:space="preserve">中国建设银行股份有限公司南京建宁路支行 </w:t>
      </w:r>
    </w:p>
    <w:p w14:paraId="13818947">
      <w:pPr>
        <w:spacing w:line="400" w:lineRule="exact"/>
        <w:ind w:firstLine="482" w:firstLineChars="200"/>
        <w:jc w:val="left"/>
        <w:outlineLvl w:val="2"/>
        <w:rPr>
          <w:rFonts w:ascii="仿宋_GB2312" w:eastAsia="仿宋_GB2312" w:hAnsiTheme="minorEastAsia"/>
          <w:b/>
          <w:sz w:val="21"/>
          <w:szCs w:val="21"/>
          <w:highlight w:val="none"/>
        </w:rPr>
      </w:pPr>
      <w:r>
        <w:rPr>
          <w:rFonts w:hint="eastAsia" w:ascii="仿宋_GB2312" w:hAnsi="华文仿宋" w:eastAsia="仿宋_GB2312" w:cs="宋体"/>
          <w:b/>
          <w:bCs/>
          <w:highlight w:val="none"/>
        </w:rPr>
        <w:t>8. 偏离</w:t>
      </w:r>
      <w:bookmarkEnd w:id="19"/>
      <w:bookmarkEnd w:id="20"/>
      <w:bookmarkEnd w:id="21"/>
    </w:p>
    <w:p w14:paraId="119884B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允许投标文件偏离招标文件某些要求的，偏离应当符合招标文件规定的偏离范围和幅度。</w:t>
      </w:r>
      <w:bookmarkStart w:id="22" w:name="_Toc214336661"/>
      <w:bookmarkStart w:id="23" w:name="_Toc28053"/>
      <w:bookmarkStart w:id="24" w:name="_Toc214339495"/>
      <w:bookmarkStart w:id="25" w:name="_Toc214333206"/>
    </w:p>
    <w:p w14:paraId="5F1D7129">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二、招标文件</w:t>
      </w:r>
      <w:bookmarkEnd w:id="22"/>
      <w:bookmarkEnd w:id="23"/>
      <w:bookmarkEnd w:id="24"/>
      <w:bookmarkEnd w:id="25"/>
      <w:r>
        <w:rPr>
          <w:rFonts w:hint="eastAsia" w:ascii="仿宋_GB2312" w:eastAsia="仿宋_GB2312" w:cs="黑体" w:hAnsiTheme="minorEastAsia"/>
          <w:bCs w:val="0"/>
          <w:kern w:val="2"/>
          <w:sz w:val="28"/>
          <w:szCs w:val="28"/>
          <w:highlight w:val="none"/>
        </w:rPr>
        <w:t>的澄清和修改</w:t>
      </w:r>
    </w:p>
    <w:p w14:paraId="1B5496F8">
      <w:pPr>
        <w:pStyle w:val="181"/>
        <w:keepNext w:val="0"/>
        <w:keepLines w:val="0"/>
        <w:ind w:firstLine="482" w:firstLineChars="200"/>
        <w:jc w:val="left"/>
        <w:rPr>
          <w:rFonts w:ascii="仿宋_GB2312" w:eastAsia="仿宋_GB2312" w:hAnsiTheme="minorEastAsia"/>
          <w:b/>
          <w:bCs/>
          <w:highlight w:val="none"/>
        </w:rPr>
      </w:pPr>
      <w:bookmarkStart w:id="26" w:name="_Toc9826"/>
      <w:r>
        <w:rPr>
          <w:rFonts w:ascii="仿宋_GB2312" w:eastAsia="仿宋_GB2312" w:cs="宋体" w:hAnsiTheme="minorEastAsia"/>
          <w:b/>
          <w:bCs/>
          <w:highlight w:val="none"/>
        </w:rPr>
        <w:t>9</w:t>
      </w:r>
      <w:r>
        <w:rPr>
          <w:rFonts w:hint="eastAsia" w:ascii="仿宋_GB2312" w:eastAsia="仿宋_GB2312" w:cs="宋体" w:hAnsiTheme="minorEastAsia"/>
          <w:b/>
          <w:bCs/>
          <w:highlight w:val="none"/>
        </w:rPr>
        <w:t>.招标文件的澄清、答疑和补遗</w:t>
      </w:r>
      <w:bookmarkEnd w:id="26"/>
    </w:p>
    <w:p w14:paraId="3C984877">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.1投标人应认真阅读招标文件，包括所有说明、术语、技术标准等。如发现招标文件缺页或错误等问题，应及时向招标人答疑，以便补齐，否则，责任自负。</w:t>
      </w:r>
    </w:p>
    <w:p w14:paraId="5F97CC64">
      <w:pPr>
        <w:spacing w:line="400" w:lineRule="exact"/>
        <w:ind w:firstLine="420" w:firstLineChars="200"/>
        <w:jc w:val="left"/>
        <w:outlineLvl w:val="2"/>
        <w:rPr>
          <w:rFonts w:hint="eastAsia" w:ascii="仿宋_GB2312" w:eastAsia="仿宋_GB2312" w:hAnsiTheme="minorEastAsia"/>
          <w:sz w:val="21"/>
          <w:szCs w:val="21"/>
          <w:highlight w:val="none"/>
          <w:lang w:eastAsia="zh-CN"/>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.2 投标人对招标文件提出的答疑或澄清应于开标截止时间之前，按要求</w:t>
      </w:r>
      <w:r>
        <w:rPr>
          <w:rFonts w:hint="eastAsia" w:ascii="仿宋_GB2312" w:eastAsia="仿宋_GB2312" w:hAnsiTheme="minorEastAsia"/>
          <w:sz w:val="21"/>
          <w:szCs w:val="21"/>
          <w:highlight w:val="none"/>
          <w:lang w:val="en-US" w:eastAsia="zh-CN"/>
        </w:rPr>
        <w:t>提交</w:t>
      </w:r>
      <w:r>
        <w:rPr>
          <w:rFonts w:hint="eastAsia" w:ascii="仿宋_GB2312" w:eastAsia="仿宋_GB2312" w:hAnsiTheme="minorEastAsia"/>
          <w:sz w:val="21"/>
          <w:szCs w:val="21"/>
          <w:highlight w:val="none"/>
        </w:rPr>
        <w:t>相关资料</w:t>
      </w:r>
      <w:r>
        <w:rPr>
          <w:rFonts w:hint="eastAsia" w:ascii="仿宋_GB2312" w:eastAsia="仿宋_GB2312" w:hAnsiTheme="minorEastAsia"/>
          <w:sz w:val="21"/>
          <w:szCs w:val="21"/>
          <w:highlight w:val="none"/>
          <w:lang w:eastAsia="zh-CN"/>
        </w:rPr>
        <w:t>。</w:t>
      </w:r>
    </w:p>
    <w:p w14:paraId="113558ED">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.3招标人对招标文件的补遗或答疑应于开标截止时间之前或议标过程。对于投标人未及时了解补遗或答疑信息，造成投标人投标或议标错误，招标人不负任何责任。</w:t>
      </w:r>
    </w:p>
    <w:p w14:paraId="46E077E4">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9.4</w:t>
      </w:r>
      <w:r>
        <w:rPr>
          <w:rFonts w:hint="eastAsia" w:ascii="仿宋_GB2312" w:eastAsia="仿宋_GB2312" w:hAnsiTheme="minorEastAsia"/>
          <w:sz w:val="21"/>
          <w:szCs w:val="21"/>
          <w:highlight w:val="none"/>
        </w:rPr>
        <w:t xml:space="preserve"> 对招标文件两次以上的公告、澄清、答疑或补遗如有不一致之处，以日期在后的澄清或补遗为准。</w:t>
      </w:r>
    </w:p>
    <w:p w14:paraId="74557867">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招标过程中，对招标文件所作的澄清、答疑、补遗等，均构成招标文件的组成部分。</w:t>
      </w:r>
    </w:p>
    <w:p w14:paraId="55ABB8E5">
      <w:pPr>
        <w:pStyle w:val="181"/>
        <w:keepNext w:val="0"/>
        <w:keepLines w:val="0"/>
        <w:ind w:firstLine="482" w:firstLineChars="200"/>
        <w:jc w:val="left"/>
        <w:rPr>
          <w:rFonts w:ascii="仿宋_GB2312" w:eastAsia="仿宋_GB2312" w:hAnsiTheme="minorEastAsia"/>
          <w:b/>
          <w:bCs/>
          <w:highlight w:val="none"/>
        </w:rPr>
      </w:pPr>
      <w:bookmarkStart w:id="27" w:name="_Toc20034"/>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.招标文件的修改</w:t>
      </w:r>
      <w:bookmarkEnd w:id="27"/>
    </w:p>
    <w:p w14:paraId="144C263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highlight w:val="none"/>
        </w:rPr>
        <w:t xml:space="preserve"> </w:t>
      </w:r>
      <w:bookmarkStart w:id="28" w:name="_Toc214333207"/>
      <w:bookmarkStart w:id="29" w:name="_Toc10683"/>
      <w:bookmarkStart w:id="30" w:name="_Toc214331811"/>
      <w:bookmarkStart w:id="31" w:name="_Toc214339496"/>
      <w:bookmarkStart w:id="32" w:name="_Toc214336662"/>
      <w:bookmarkStart w:id="33" w:name="_Toc214335335"/>
    </w:p>
    <w:p w14:paraId="7227F58A">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三、投标文件的编制</w:t>
      </w:r>
      <w:bookmarkEnd w:id="28"/>
      <w:bookmarkEnd w:id="29"/>
      <w:bookmarkEnd w:id="30"/>
      <w:bookmarkEnd w:id="31"/>
      <w:bookmarkEnd w:id="32"/>
      <w:bookmarkEnd w:id="33"/>
      <w:r>
        <w:rPr>
          <w:rFonts w:hint="eastAsia" w:ascii="仿宋_GB2312" w:eastAsia="仿宋_GB2312" w:cs="黑体" w:hAnsiTheme="minorEastAsia"/>
          <w:bCs w:val="0"/>
          <w:kern w:val="2"/>
          <w:sz w:val="28"/>
          <w:szCs w:val="28"/>
          <w:highlight w:val="none"/>
        </w:rPr>
        <w:t>及相关事项说明</w:t>
      </w:r>
    </w:p>
    <w:p w14:paraId="79187F18">
      <w:pPr>
        <w:pStyle w:val="181"/>
        <w:keepNext w:val="0"/>
        <w:keepLines w:val="0"/>
        <w:ind w:firstLine="482" w:firstLineChars="200"/>
        <w:jc w:val="left"/>
        <w:rPr>
          <w:rFonts w:ascii="仿宋_GB2312" w:eastAsia="仿宋_GB2312" w:hAnsiTheme="minorEastAsia"/>
          <w:b/>
          <w:bCs/>
          <w:highlight w:val="none"/>
        </w:rPr>
      </w:pPr>
      <w:bookmarkStart w:id="34" w:name="_Toc24946"/>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.投标文件的装订、版式及文字</w:t>
      </w:r>
      <w:bookmarkEnd w:id="34"/>
    </w:p>
    <w:p w14:paraId="1FC26AE1">
      <w:pPr>
        <w:spacing w:line="400" w:lineRule="exact"/>
        <w:ind w:firstLine="420" w:firstLineChars="200"/>
        <w:jc w:val="left"/>
        <w:outlineLvl w:val="2"/>
        <w:rPr>
          <w:rFonts w:ascii="仿宋_GB2312" w:eastAsia="仿宋_GB2312" w:cs="Times New Roman" w:hAnsiTheme="minorEastAsia"/>
          <w:sz w:val="21"/>
          <w:szCs w:val="21"/>
          <w:highlight w:val="none"/>
        </w:rPr>
      </w:pPr>
      <w:bookmarkStart w:id="35" w:name="_Toc20888"/>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.1投标文件的版式用A4纸（附图、附表除外），文字用中文简体。所有文字、图表必须清晰可辨。</w:t>
      </w:r>
    </w:p>
    <w:p w14:paraId="5293781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2</w:t>
      </w:r>
      <w:r>
        <w:rPr>
          <w:rFonts w:hint="eastAsia" w:ascii="仿宋_GB2312" w:eastAsia="仿宋_GB2312" w:hAnsiTheme="minorEastAsia"/>
          <w:sz w:val="21"/>
          <w:szCs w:val="21"/>
          <w:highlight w:val="none"/>
        </w:rPr>
        <w:t>投标文件纸质版和电子扫描版必须按连续页码顺序排版及扫描。</w:t>
      </w:r>
    </w:p>
    <w:p w14:paraId="770106C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3</w:t>
      </w:r>
      <w:r>
        <w:rPr>
          <w:rFonts w:hint="eastAsia" w:ascii="仿宋_GB2312" w:eastAsia="仿宋_GB2312" w:hAnsiTheme="minorEastAsia"/>
          <w:sz w:val="21"/>
          <w:szCs w:val="21"/>
          <w:highlight w:val="none"/>
        </w:rPr>
        <w:t>每个包件均应单独编制投标文件。</w:t>
      </w:r>
    </w:p>
    <w:p w14:paraId="5C9CEB2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“中建路桥集团官网”招标情况下，招标文件送达指定地点。</w:t>
      </w:r>
    </w:p>
    <w:p w14:paraId="726A6F3B">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.投标文件的组成及编制顺序</w:t>
      </w:r>
      <w:bookmarkEnd w:id="35"/>
    </w:p>
    <w:p w14:paraId="4D55E80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投标人须按照第</w:t>
      </w:r>
      <w:r>
        <w:rPr>
          <w:rFonts w:hint="eastAsia" w:ascii="仿宋_GB2312" w:eastAsia="仿宋_GB2312" w:hAnsiTheme="minorEastAsia"/>
          <w:color w:val="000000" w:themeColor="text1"/>
          <w:sz w:val="21"/>
          <w:szCs w:val="21"/>
          <w:highlight w:val="none"/>
        </w:rPr>
        <w:t>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.1、1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.2、1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.3</w:t>
      </w:r>
      <w:r>
        <w:rPr>
          <w:rFonts w:hint="eastAsia" w:ascii="仿宋_GB2312" w:eastAsia="仿宋_GB2312" w:hAnsiTheme="minorEastAsia"/>
          <w:sz w:val="21"/>
          <w:szCs w:val="21"/>
          <w:highlight w:val="none"/>
        </w:rPr>
        <w:t>款的顺序和要求编制投标文件。</w:t>
      </w:r>
    </w:p>
    <w:p w14:paraId="7AB7B221">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.1  商务文件</w:t>
      </w:r>
    </w:p>
    <w:p w14:paraId="2AF3B423">
      <w:pPr>
        <w:spacing w:line="400" w:lineRule="exact"/>
        <w:ind w:firstLine="420" w:firstLineChars="200"/>
        <w:jc w:val="left"/>
        <w:outlineLvl w:val="2"/>
        <w:rPr>
          <w:rFonts w:hint="eastAsia" w:ascii="仿宋_GB2312" w:hAnsi="华文仿宋" w:eastAsia="仿宋_GB2312" w:cs="Times New Roman"/>
          <w:color w:val="000000" w:themeColor="text1"/>
          <w:sz w:val="21"/>
          <w:szCs w:val="21"/>
          <w:highlight w:val="none"/>
        </w:rPr>
      </w:pPr>
      <w:r>
        <w:rPr>
          <w:rFonts w:hint="eastAsia" w:ascii="仿宋_GB2312" w:hAnsi="华文仿宋" w:eastAsia="仿宋_GB2312"/>
          <w:color w:val="000000" w:themeColor="text1"/>
          <w:sz w:val="21"/>
          <w:szCs w:val="21"/>
          <w:highlight w:val="none"/>
        </w:rPr>
        <w:t>具体内容如下：</w:t>
      </w:r>
    </w:p>
    <w:p w14:paraId="472F384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投标书；</w:t>
      </w:r>
    </w:p>
    <w:p w14:paraId="018A126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12.1.2报价表；</w:t>
      </w:r>
    </w:p>
    <w:p w14:paraId="78643F8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法定代表人授权书；</w:t>
      </w:r>
    </w:p>
    <w:p w14:paraId="2C6B65E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12.1.4身份证明</w:t>
      </w:r>
    </w:p>
    <w:p w14:paraId="25A870B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12.1.5投标保证金（复印件）；</w:t>
      </w:r>
    </w:p>
    <w:p w14:paraId="5BF07D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6中华人民共和国企业法人营业执照、税务登记证、组织机构代码证；</w:t>
      </w:r>
    </w:p>
    <w:p w14:paraId="110F3CE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7中华人民共和国中外合资经营企业批准证书（仅对中外合资经营企业）；</w:t>
      </w:r>
    </w:p>
    <w:p w14:paraId="705FA0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 xml:space="preserve">8产品生产许可证或销售许可证；   </w:t>
      </w:r>
    </w:p>
    <w:p w14:paraId="6FC0A98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9产品鉴定证书和检测报告；</w:t>
      </w:r>
    </w:p>
    <w:p w14:paraId="62897DE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10企业ISO9000和ISO14000证书；</w:t>
      </w:r>
    </w:p>
    <w:p w14:paraId="2301C77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11增值税一般纳税人资格登记表；</w:t>
      </w:r>
    </w:p>
    <w:p w14:paraId="7B2F118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12近三年内是否有被责令停业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w:t>
      </w:r>
    </w:p>
    <w:p w14:paraId="68D8FB8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13业绩证明资料（近三年的类似工程施工合同复印件，提供原件备查）；</w:t>
      </w:r>
    </w:p>
    <w:p w14:paraId="3470858A">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12.1.14劳动保护用品生产厂商投标人必须具备全国工业产品生产许可证、产品安全鉴定证等资料；经销单位投标人必须具备定点经营证书及生产厂商上述资料；</w:t>
      </w:r>
    </w:p>
    <w:p w14:paraId="03DAE6A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12.1.15易燃易爆化学危险品生产厂商投标人必须具备易燃易爆化学物品消防安全许可证；经销单位投标人必须具备化学危险物品经营许可证及生产厂商上述资料；</w:t>
      </w:r>
    </w:p>
    <w:p w14:paraId="0CFAE9A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16投标人认为必要的其它文件和资料。</w:t>
      </w:r>
    </w:p>
    <w:p w14:paraId="6165F299">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 xml:space="preserve">  技术文件</w:t>
      </w:r>
    </w:p>
    <w:p w14:paraId="0134BA9E">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12.2.1</w:t>
      </w:r>
      <w:r>
        <w:rPr>
          <w:rFonts w:hint="eastAsia" w:ascii="仿宋_GB2312" w:hAnsi="华文仿宋" w:eastAsia="仿宋_GB2312"/>
          <w:sz w:val="21"/>
          <w:szCs w:val="21"/>
          <w:highlight w:val="none"/>
        </w:rPr>
        <w:t>主要原材料的来源、性能指标及采用标准；</w:t>
      </w:r>
    </w:p>
    <w:p w14:paraId="4AFB16B6">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12.2.2</w:t>
      </w:r>
      <w:r>
        <w:rPr>
          <w:rFonts w:hint="eastAsia" w:ascii="仿宋_GB2312" w:hAnsi="华文仿宋" w:eastAsia="仿宋_GB2312"/>
          <w:sz w:val="21"/>
          <w:szCs w:val="21"/>
          <w:highlight w:val="none"/>
        </w:rPr>
        <w:t>近3年内省、部级以上检验、检测机构出具的投标物资质量检验报告（复印件）；</w:t>
      </w:r>
    </w:p>
    <w:p w14:paraId="3B5412DB">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12.2.3</w:t>
      </w:r>
      <w:r>
        <w:rPr>
          <w:rFonts w:hint="eastAsia" w:ascii="仿宋_GB2312" w:hAnsi="华文仿宋" w:eastAsia="仿宋_GB2312"/>
          <w:sz w:val="21"/>
          <w:szCs w:val="21"/>
          <w:highlight w:val="none"/>
        </w:rPr>
        <w:t>投标物资的生产质量保证措施；</w:t>
      </w:r>
    </w:p>
    <w:p w14:paraId="4FAFD933">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7E24D7BE">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12.2.5</w:t>
      </w:r>
      <w:r>
        <w:rPr>
          <w:rFonts w:hint="eastAsia" w:ascii="仿宋_GB2312" w:hAnsi="华文仿宋" w:eastAsia="仿宋_GB2312"/>
          <w:sz w:val="21"/>
          <w:szCs w:val="21"/>
          <w:highlight w:val="none"/>
        </w:rPr>
        <w:t>投标人须提供售后服务承诺；</w:t>
      </w:r>
    </w:p>
    <w:p w14:paraId="3E2A402B">
      <w:pPr>
        <w:spacing w:line="400" w:lineRule="exact"/>
        <w:ind w:firstLine="420" w:firstLineChars="200"/>
        <w:jc w:val="left"/>
        <w:outlineLvl w:val="2"/>
        <w:rPr>
          <w:rFonts w:hint="eastAsia" w:ascii="仿宋_GB2312" w:hAnsi="华文仿宋" w:eastAsia="仿宋_GB2312"/>
          <w:sz w:val="21"/>
          <w:szCs w:val="21"/>
          <w:highlight w:val="none"/>
        </w:rPr>
      </w:pPr>
      <w:r>
        <w:rPr>
          <w:rFonts w:ascii="仿宋_GB2312" w:hAnsi="华文仿宋" w:eastAsia="仿宋_GB2312"/>
          <w:sz w:val="21"/>
          <w:szCs w:val="21"/>
          <w:highlight w:val="none"/>
        </w:rPr>
        <w:t>12.2.6</w:t>
      </w:r>
      <w:r>
        <w:rPr>
          <w:rFonts w:hint="eastAsia" w:ascii="仿宋_GB2312" w:hAnsi="华文仿宋" w:eastAsia="仿宋_GB2312"/>
          <w:sz w:val="21"/>
          <w:szCs w:val="21"/>
          <w:highlight w:val="none"/>
        </w:rPr>
        <w:t>投标人认为需要补充的其它文件或资料。</w:t>
      </w:r>
    </w:p>
    <w:p w14:paraId="21973503">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ascii="仿宋_GB2312" w:eastAsia="仿宋_GB2312" w:hAnsiTheme="minorEastAsia"/>
          <w:b/>
          <w:sz w:val="21"/>
          <w:szCs w:val="21"/>
          <w:highlight w:val="none"/>
        </w:rPr>
        <w:t>12.3</w:t>
      </w:r>
      <w:r>
        <w:rPr>
          <w:rFonts w:hint="eastAsia" w:ascii="仿宋_GB2312" w:eastAsia="仿宋_GB2312" w:hAnsiTheme="minorEastAsia"/>
          <w:b/>
          <w:sz w:val="21"/>
          <w:szCs w:val="21"/>
          <w:highlight w:val="none"/>
        </w:rPr>
        <w:t>投标文件编制要求：</w:t>
      </w:r>
    </w:p>
    <w:p w14:paraId="047B9B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.1投标书的内容应按照招标人提供的表样文件的要求，详细填写、请勿遗漏；</w:t>
      </w:r>
    </w:p>
    <w:p w14:paraId="7DD20291">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.2投标文件要求的资格证书等以原件的扫描件形式在投标文件中体现；</w:t>
      </w:r>
    </w:p>
    <w:p w14:paraId="4294C68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.3投标文件用中文编制。</w:t>
      </w:r>
    </w:p>
    <w:p w14:paraId="489325E5">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2</w:t>
      </w:r>
      <w:r>
        <w:rPr>
          <w:rFonts w:hint="eastAsia" w:ascii="仿宋_GB2312" w:eastAsia="仿宋_GB2312" w:hAnsiTheme="minorEastAsia"/>
          <w:b/>
          <w:sz w:val="21"/>
          <w:szCs w:val="21"/>
          <w:highlight w:val="none"/>
        </w:rPr>
        <w:t>.4标书有下列情况之一无效：</w:t>
      </w:r>
    </w:p>
    <w:p w14:paraId="6AE917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.1投标书未按规定盖公章和法定代表人或授权代理人签字；</w:t>
      </w:r>
    </w:p>
    <w:p w14:paraId="0F9263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.2投标书内容不全、字迹模糊难以辨认或未按规定填写</w:t>
      </w:r>
      <w:r>
        <w:rPr>
          <w:rFonts w:hint="eastAsia" w:ascii="宋体" w:hAnsi="宋体" w:eastAsia="宋体" w:cs="宋体"/>
          <w:sz w:val="21"/>
          <w:szCs w:val="21"/>
          <w:highlight w:val="none"/>
        </w:rPr>
        <w:t>。</w:t>
      </w:r>
    </w:p>
    <w:p w14:paraId="03D432C6">
      <w:pPr>
        <w:pStyle w:val="181"/>
        <w:keepNext w:val="0"/>
        <w:keepLines w:val="0"/>
        <w:ind w:firstLine="482" w:firstLineChars="200"/>
        <w:jc w:val="left"/>
        <w:rPr>
          <w:rFonts w:ascii="仿宋_GB2312" w:eastAsia="仿宋_GB2312" w:hAnsiTheme="minorEastAsia"/>
          <w:b/>
          <w:bCs/>
          <w:highlight w:val="none"/>
        </w:rPr>
      </w:pPr>
      <w:r>
        <w:rPr>
          <w:rFonts w:ascii="仿宋_GB2312" w:eastAsia="仿宋_GB2312" w:cs="宋体" w:hAnsiTheme="minorEastAsia"/>
          <w:b/>
          <w:bCs/>
          <w:highlight w:val="none"/>
        </w:rPr>
        <w:t>13</w:t>
      </w:r>
      <w:r>
        <w:rPr>
          <w:rFonts w:hint="eastAsia" w:ascii="仿宋_GB2312" w:eastAsia="仿宋_GB2312" w:cs="宋体" w:hAnsiTheme="minorEastAsia"/>
          <w:b/>
          <w:bCs/>
          <w:highlight w:val="none"/>
        </w:rPr>
        <w:t>.投标保证金和履约保证金</w:t>
      </w:r>
    </w:p>
    <w:p w14:paraId="25EE261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.1投标人按规定递交投标保证金，（投标保证金金额为</w:t>
      </w:r>
      <w:r>
        <w:rPr>
          <w:rFonts w:hint="eastAsia" w:ascii="仿宋_GB2312" w:eastAsia="仿宋_GB2312" w:hAnsiTheme="minorEastAsia"/>
          <w:b/>
          <w:sz w:val="21"/>
          <w:szCs w:val="21"/>
          <w:highlight w:val="none"/>
          <w:u w:val="single"/>
          <w:lang w:val="en-US" w:eastAsia="zh-CN"/>
        </w:rPr>
        <w:t>0.3</w:t>
      </w:r>
      <w:r>
        <w:rPr>
          <w:rFonts w:hint="eastAsia" w:ascii="仿宋_GB2312" w:eastAsia="仿宋_GB2312" w:hAnsiTheme="minorEastAsia"/>
          <w:b/>
          <w:sz w:val="21"/>
          <w:szCs w:val="21"/>
          <w:highlight w:val="none"/>
        </w:rPr>
        <w:t>万元整；</w:t>
      </w:r>
      <w:r>
        <w:rPr>
          <w:rFonts w:hint="eastAsia" w:ascii="宋体" w:hAnsi="宋体" w:eastAsia="宋体" w:cs="宋体"/>
          <w:b/>
          <w:sz w:val="21"/>
          <w:szCs w:val="21"/>
          <w:highlight w:val="none"/>
        </w:rPr>
        <w:t>大写</w:t>
      </w:r>
      <w:r>
        <w:rPr>
          <w:rFonts w:hint="eastAsia" w:ascii="宋体" w:hAnsi="宋体" w:eastAsia="宋体" w:cs="宋体"/>
          <w:b/>
          <w:sz w:val="21"/>
          <w:szCs w:val="21"/>
          <w:highlight w:val="none"/>
          <w:u w:val="single"/>
          <w:lang w:val="en-US" w:eastAsia="zh-CN"/>
        </w:rPr>
        <w:t>叁仟元整</w:t>
      </w:r>
      <w:r>
        <w:rPr>
          <w:rFonts w:hint="eastAsia" w:ascii="仿宋_GB2312" w:eastAsia="仿宋_GB2312" w:hAnsiTheme="minorEastAsia"/>
          <w:sz w:val="21"/>
          <w:szCs w:val="21"/>
          <w:highlight w:val="none"/>
        </w:rPr>
        <w:t>）</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并作为投标文件的组成部分。</w:t>
      </w:r>
    </w:p>
    <w:p w14:paraId="0072B0E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 投标人不按本章第1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.1项要求提交投标保证金的</w:t>
      </w:r>
      <w:r>
        <w:rPr>
          <w:rFonts w:hint="eastAsia" w:ascii="仿宋_GB2312" w:eastAsia="仿宋_GB2312" w:cs="宋体" w:hAnsiTheme="minorEastAsia"/>
          <w:b/>
          <w:bCs/>
          <w:highlight w:val="none"/>
        </w:rPr>
        <w:t>，</w:t>
      </w:r>
      <w:r>
        <w:rPr>
          <w:rFonts w:hint="eastAsia" w:ascii="仿宋_GB2312" w:eastAsia="仿宋_GB2312" w:hAnsiTheme="minorEastAsia"/>
          <w:sz w:val="21"/>
          <w:szCs w:val="21"/>
          <w:highlight w:val="none"/>
        </w:rPr>
        <w:t>其投标文件作废标处理。</w:t>
      </w:r>
    </w:p>
    <w:p w14:paraId="39FA48A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 招标人与中标人签订合同后1</w:t>
      </w:r>
      <w:r>
        <w:rPr>
          <w:rFonts w:hint="eastAsia" w:ascii="仿宋_GB2312" w:eastAsia="仿宋_GB2312" w:hAnsiTheme="minorEastAsia"/>
          <w:sz w:val="21"/>
          <w:szCs w:val="21"/>
          <w:highlight w:val="none"/>
          <w:lang w:val="en-US" w:eastAsia="zh-CN"/>
        </w:rPr>
        <w:t>5</w:t>
      </w:r>
      <w:r>
        <w:rPr>
          <w:rFonts w:hint="eastAsia" w:ascii="仿宋_GB2312" w:eastAsia="仿宋_GB2312" w:hAnsiTheme="minorEastAsia"/>
          <w:sz w:val="21"/>
          <w:szCs w:val="21"/>
          <w:highlight w:val="none"/>
        </w:rPr>
        <w:t>个工作日内，向未中标的投标人退还投标保证金。</w:t>
      </w:r>
    </w:p>
    <w:p w14:paraId="16D0D468">
      <w:pPr>
        <w:spacing w:line="400" w:lineRule="exact"/>
        <w:ind w:firstLine="420" w:firstLineChars="200"/>
        <w:jc w:val="left"/>
        <w:outlineLvl w:val="2"/>
        <w:rPr>
          <w:rFonts w:ascii="仿宋_GB2312" w:eastAsia="仿宋_GB2312" w:cs="宋体" w:hAnsiTheme="minorEastAsia"/>
          <w:color w:val="000000" w:themeColor="text1"/>
          <w:sz w:val="21"/>
          <w:szCs w:val="21"/>
          <w:highlight w:val="none"/>
        </w:rPr>
      </w:pPr>
      <w:r>
        <w:rPr>
          <w:rFonts w:hint="eastAsia" w:ascii="仿宋_GB2312" w:eastAsia="仿宋_GB2312" w:hAnsiTheme="minorEastAsia"/>
          <w:sz w:val="21"/>
          <w:szCs w:val="21"/>
          <w:highlight w:val="none"/>
        </w:rPr>
        <w:t>13.4</w:t>
      </w:r>
      <w:r>
        <w:rPr>
          <w:rFonts w:hint="eastAsia" w:ascii="仿宋_GB2312" w:eastAsia="仿宋_GB2312" w:cs="宋体" w:hAnsiTheme="minorEastAsia"/>
          <w:color w:val="000000" w:themeColor="text1"/>
          <w:sz w:val="21"/>
          <w:szCs w:val="21"/>
          <w:highlight w:val="none"/>
        </w:rPr>
        <w:t>上一年度中建路桥集团有限公司优质</w:t>
      </w:r>
      <w:r>
        <w:rPr>
          <w:rFonts w:hint="eastAsia" w:ascii="仿宋_GB2312" w:eastAsia="仿宋_GB2312" w:cs="宋体" w:hAnsiTheme="minorEastAsia"/>
          <w:color w:val="000000" w:themeColor="text1"/>
          <w:sz w:val="21"/>
          <w:szCs w:val="21"/>
          <w:highlight w:val="none"/>
          <w:lang w:val="en-US" w:eastAsia="zh-CN"/>
        </w:rPr>
        <w:t>分供</w:t>
      </w:r>
      <w:r>
        <w:rPr>
          <w:rFonts w:hint="eastAsia" w:ascii="仿宋_GB2312" w:eastAsia="仿宋_GB2312" w:cs="宋体" w:hAnsiTheme="minorEastAsia"/>
          <w:color w:val="000000" w:themeColor="text1"/>
          <w:sz w:val="21"/>
          <w:szCs w:val="21"/>
          <w:highlight w:val="none"/>
        </w:rPr>
        <w:t>商可免交投标保证金。</w:t>
      </w:r>
    </w:p>
    <w:p w14:paraId="6393A32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w:t>
      </w:r>
      <w:r>
        <w:rPr>
          <w:rFonts w:hint="eastAsia" w:ascii="仿宋_GB2312" w:eastAsia="仿宋_GB2312" w:hAnsiTheme="minorEastAsia"/>
          <w:sz w:val="21"/>
          <w:szCs w:val="21"/>
          <w:highlight w:val="none"/>
        </w:rPr>
        <w:t>中标人投标保证金在中标人与招标人签订物资采购合同后直接转为履约保证金，不足部分在收到中标通知1</w:t>
      </w:r>
      <w:r>
        <w:rPr>
          <w:rFonts w:ascii="仿宋_GB2312" w:eastAsia="仿宋_GB2312" w:hAnsiTheme="minorEastAsia"/>
          <w:sz w:val="21"/>
          <w:szCs w:val="21"/>
          <w:highlight w:val="none"/>
        </w:rPr>
        <w:t>0</w:t>
      </w:r>
      <w:r>
        <w:rPr>
          <w:rFonts w:hint="eastAsia" w:ascii="仿宋_GB2312" w:eastAsia="仿宋_GB2312" w:hAnsiTheme="minorEastAsia"/>
          <w:sz w:val="21"/>
          <w:szCs w:val="21"/>
          <w:highlight w:val="none"/>
        </w:rPr>
        <w:t>日内补足。</w:t>
      </w:r>
    </w:p>
    <w:p w14:paraId="006C3A60">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3</w:t>
      </w:r>
      <w:r>
        <w:rPr>
          <w:rFonts w:hint="eastAsia" w:ascii="仿宋_GB2312" w:eastAsia="仿宋_GB2312" w:hAnsiTheme="minorEastAsia"/>
          <w:b/>
          <w:sz w:val="21"/>
          <w:szCs w:val="21"/>
          <w:highlight w:val="none"/>
        </w:rPr>
        <w:t>.</w:t>
      </w:r>
      <w:r>
        <w:rPr>
          <w:rFonts w:hint="eastAsia" w:ascii="仿宋_GB2312" w:eastAsia="仿宋_GB2312" w:hAnsiTheme="minorEastAsia"/>
          <w:b/>
          <w:sz w:val="21"/>
          <w:szCs w:val="21"/>
          <w:highlight w:val="none"/>
          <w:lang w:val="en-US" w:eastAsia="zh-CN"/>
        </w:rPr>
        <w:t>6</w:t>
      </w:r>
      <w:r>
        <w:rPr>
          <w:rFonts w:hint="eastAsia" w:ascii="仿宋_GB2312" w:eastAsia="仿宋_GB2312" w:hAnsiTheme="minorEastAsia"/>
          <w:b/>
          <w:sz w:val="21"/>
          <w:szCs w:val="21"/>
          <w:highlight w:val="none"/>
        </w:rPr>
        <w:t xml:space="preserve"> 有下列情形之一的，投标保证金将不予退还，情节严重的列入中建路桥集团《不合格分供商名录》： </w:t>
      </w:r>
    </w:p>
    <w:p w14:paraId="009FF47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投标人在规定的投标有效期内未经招标人同意撤销或修改其投标文件；</w:t>
      </w:r>
    </w:p>
    <w:p w14:paraId="21D38D0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严重扰乱议标流程，招标过程中恶意退出的；</w:t>
      </w:r>
    </w:p>
    <w:p w14:paraId="61D6C2D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中标人在收到中标通知后，无正当理由拒签合同协议书或未按招标文件规定提交履约保证金</w:t>
      </w:r>
      <w:r>
        <w:rPr>
          <w:rFonts w:hint="eastAsia" w:ascii="宋体" w:hAnsi="宋体" w:eastAsia="宋体" w:cs="宋体"/>
          <w:sz w:val="21"/>
          <w:szCs w:val="21"/>
          <w:highlight w:val="none"/>
        </w:rPr>
        <w:t>。</w:t>
      </w:r>
    </w:p>
    <w:p w14:paraId="53B3CA81">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13.</w:t>
      </w:r>
      <w:r>
        <w:rPr>
          <w:rFonts w:hint="eastAsia" w:ascii="仿宋_GB2312" w:eastAsia="仿宋_GB2312" w:hAnsiTheme="minorEastAsia"/>
          <w:b/>
          <w:sz w:val="21"/>
          <w:szCs w:val="21"/>
          <w:highlight w:val="none"/>
          <w:lang w:val="en-US" w:eastAsia="zh-CN"/>
        </w:rPr>
        <w:t>7</w:t>
      </w:r>
      <w:r>
        <w:rPr>
          <w:rFonts w:hint="eastAsia" w:ascii="仿宋_GB2312" w:eastAsia="仿宋_GB2312" w:hAnsiTheme="minorEastAsia"/>
          <w:b/>
          <w:sz w:val="21"/>
          <w:szCs w:val="21"/>
          <w:highlight w:val="none"/>
        </w:rPr>
        <w:t>履约保证金见前附表。</w:t>
      </w:r>
      <w:r>
        <w:rPr>
          <w:rFonts w:hint="eastAsia" w:ascii="仿宋_GB2312" w:eastAsia="仿宋_GB2312" w:cs="宋体" w:hAnsiTheme="minorEastAsia"/>
          <w:color w:val="000000" w:themeColor="text1"/>
          <w:sz w:val="21"/>
          <w:szCs w:val="21"/>
          <w:highlight w:val="none"/>
        </w:rPr>
        <w:t>上一年度中建路桥集团有限公司优质供应商免交履约保证金。</w:t>
      </w:r>
    </w:p>
    <w:p w14:paraId="11B0DF1C">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14.投标报价及结算方式</w:t>
      </w:r>
    </w:p>
    <w:p w14:paraId="6FC53241">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.1投标价。</w:t>
      </w:r>
      <w:r>
        <w:rPr>
          <w:rFonts w:hint="eastAsia" w:ascii="仿宋_GB2312" w:eastAsia="仿宋_GB2312" w:hAnsiTheme="minorEastAsia"/>
          <w:sz w:val="21"/>
          <w:szCs w:val="21"/>
          <w:highlight w:val="none"/>
          <w:lang w:val="en-US" w:eastAsia="zh-CN"/>
        </w:rPr>
        <w:t>投标人把物资由生产所在地，完好无损地运至招标人指定交货地点所发生的一切费用，包括但不限于材料费（或设备费）、包装回收费、卸货前损耗费、安装指导费、调试费、测试费（如有）、卸货前保管费（如有）、税金、包装费、上车人力及机械资费（由投标人自行协调，招标人只进行指定场地和材料验收工作）、出库费、出厂检测费码放费、保险费、中转仓储费、驻厂监造费、运输造成的道路污染的清理及维修费用、出库吊装费、运输费、过江过桥费、高速公路费、专利、专有技术、技术秘密的使用费等，</w:t>
      </w:r>
      <w:r>
        <w:rPr>
          <w:rFonts w:hint="eastAsia" w:ascii="仿宋_GB2312" w:eastAsia="仿宋_GB2312" w:hAnsiTheme="minorEastAsia"/>
          <w:b/>
          <w:bCs/>
          <w:sz w:val="21"/>
          <w:szCs w:val="21"/>
          <w:highlight w:val="none"/>
          <w:u w:val="single"/>
          <w:lang w:val="en-US" w:eastAsia="zh-CN"/>
        </w:rPr>
        <w:t>含工地卸货挂钩卸车人工费、</w:t>
      </w:r>
      <w:r>
        <w:rPr>
          <w:rFonts w:hint="eastAsia" w:ascii="仿宋_GB2312" w:eastAsia="仿宋_GB2312" w:hAnsiTheme="minorEastAsia"/>
          <w:sz w:val="21"/>
          <w:szCs w:val="21"/>
          <w:highlight w:val="none"/>
          <w:lang w:val="en-US" w:eastAsia="zh-CN"/>
        </w:rPr>
        <w:t>资料费、财务费、投标人合理的利润、管理费、市场价格波动带来的风险、向有关部门缴纳的各项费用以及政策性文件所规定的各项应有费用等投标人履行合同规定义务的全部价款与费税等一切费用，投标人不得以任何理由向招标人另行索要其它费用。</w:t>
      </w:r>
      <w:r>
        <w:rPr>
          <w:rFonts w:hint="eastAsia" w:ascii="仿宋_GB2312" w:eastAsia="仿宋_GB2312" w:hAnsiTheme="minorEastAsia"/>
          <w:sz w:val="21"/>
          <w:szCs w:val="21"/>
          <w:highlight w:val="none"/>
          <w:lang w:val="en-US" w:eastAsia="zh-Hans"/>
        </w:rPr>
        <w:t>如遇国家税率调整，中标不含税单价保持不变，以政策调整起始时间开始，调整含税单价。</w:t>
      </w:r>
    </w:p>
    <w:p w14:paraId="2BA7DFA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风险因素</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现场一切条件、供货周期、运输过程中的各种障碍、各种意想不到的费用等均由投标方自行考虑，费用自行承担。</w:t>
      </w:r>
    </w:p>
    <w:p w14:paraId="0C446613">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4</w:t>
      </w:r>
      <w:r>
        <w:rPr>
          <w:rFonts w:hint="eastAsia" w:ascii="仿宋_GB2312" w:eastAsia="仿宋_GB2312" w:hAnsiTheme="minorEastAsia"/>
          <w:b/>
          <w:sz w:val="21"/>
          <w:szCs w:val="21"/>
          <w:highlight w:val="none"/>
        </w:rPr>
        <w:t>.2本次招标报价采用</w:t>
      </w:r>
      <w:r>
        <w:rPr>
          <w:rFonts w:hint="eastAsia" w:ascii="仿宋_GB2312" w:eastAsia="仿宋_GB2312" w:hAnsiTheme="minorEastAsia"/>
          <w:b/>
          <w:sz w:val="21"/>
          <w:szCs w:val="21"/>
          <w:highlight w:val="none"/>
          <w:u w:val="single"/>
        </w:rPr>
        <w:t xml:space="preserve"> 固定价格</w:t>
      </w:r>
      <w:r>
        <w:rPr>
          <w:rFonts w:hint="eastAsia" w:ascii="仿宋_GB2312" w:eastAsia="仿宋_GB2312" w:hAnsiTheme="minorEastAsia"/>
          <w:b/>
          <w:sz w:val="21"/>
          <w:szCs w:val="21"/>
          <w:highlight w:val="none"/>
        </w:rPr>
        <w:t>报价方式</w:t>
      </w:r>
    </w:p>
    <w:p w14:paraId="5BB4AE39">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u w:val="single"/>
        </w:rPr>
        <w:t>固定</w:t>
      </w:r>
      <w:r>
        <w:rPr>
          <w:rFonts w:hint="eastAsia" w:ascii="仿宋_GB2312" w:eastAsia="仿宋_GB2312" w:hAnsiTheme="minorEastAsia"/>
          <w:b/>
          <w:sz w:val="21"/>
          <w:szCs w:val="21"/>
          <w:highlight w:val="none"/>
          <w:u w:val="single"/>
          <w:lang w:val="en-US" w:eastAsia="zh-CN"/>
        </w:rPr>
        <w:t>单价</w:t>
      </w:r>
      <w:r>
        <w:rPr>
          <w:rFonts w:hint="eastAsia" w:ascii="仿宋_GB2312" w:eastAsia="仿宋_GB2312" w:hAnsiTheme="minorEastAsia"/>
          <w:b/>
          <w:sz w:val="21"/>
          <w:szCs w:val="21"/>
          <w:highlight w:val="none"/>
        </w:rPr>
        <w:t>。</w:t>
      </w:r>
      <w:r>
        <w:rPr>
          <w:rFonts w:hint="eastAsia" w:ascii="仿宋_GB2312" w:eastAsia="仿宋_GB2312" w:hAnsiTheme="minorEastAsia"/>
          <w:sz w:val="21"/>
          <w:szCs w:val="21"/>
          <w:highlight w:val="none"/>
        </w:rPr>
        <w:t>物资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14:paraId="6EC71CD5">
      <w:pPr>
        <w:tabs>
          <w:tab w:val="left" w:pos="765"/>
        </w:tabs>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hAnsi="宋体" w:eastAsia="仿宋_GB2312" w:cs="宋体"/>
          <w:sz w:val="21"/>
          <w:szCs w:val="21"/>
          <w:highlight w:val="none"/>
        </w:rPr>
        <w:t>14.3结算方式</w:t>
      </w:r>
      <w:r>
        <w:rPr>
          <w:rFonts w:hint="eastAsia" w:ascii="仿宋_GB2312" w:eastAsia="仿宋_GB2312" w:hAnsiTheme="minorEastAsia"/>
          <w:sz w:val="21"/>
          <w:szCs w:val="21"/>
          <w:highlight w:val="none"/>
        </w:rPr>
        <w:t>见投标人须知前附表。</w:t>
      </w:r>
    </w:p>
    <w:p w14:paraId="6C4624E0">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hAnsiTheme="minorEastAsia"/>
          <w:sz w:val="21"/>
          <w:szCs w:val="21"/>
          <w:highlight w:val="none"/>
        </w:rPr>
        <w:t>14.4</w:t>
      </w:r>
      <w:r>
        <w:rPr>
          <w:rFonts w:hint="eastAsia" w:ascii="仿宋_GB2312" w:eastAsia="仿宋_GB2312" w:cs="宋体" w:hAnsiTheme="minorEastAsia"/>
          <w:sz w:val="21"/>
          <w:szCs w:val="21"/>
          <w:highlight w:val="none"/>
        </w:rPr>
        <w:t>付款比例、付款方式见</w:t>
      </w:r>
      <w:r>
        <w:rPr>
          <w:rFonts w:hint="eastAsia" w:ascii="仿宋_GB2312" w:eastAsia="仿宋_GB2312" w:hAnsiTheme="minorEastAsia"/>
          <w:sz w:val="21"/>
          <w:szCs w:val="21"/>
          <w:highlight w:val="none"/>
        </w:rPr>
        <w:t>投标人须知前附表。</w:t>
      </w:r>
    </w:p>
    <w:p w14:paraId="71E9E340">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5</w:t>
      </w:r>
      <w:r>
        <w:rPr>
          <w:rFonts w:hint="eastAsia" w:ascii="仿宋_GB2312" w:eastAsia="仿宋_GB2312" w:cs="宋体" w:hAnsiTheme="minorEastAsia"/>
          <w:b/>
          <w:bCs/>
          <w:highlight w:val="none"/>
        </w:rPr>
        <w:t>.投标有效期</w:t>
      </w:r>
    </w:p>
    <w:p w14:paraId="77852769">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15.1规定的投标截止之日后</w:t>
      </w:r>
      <w:r>
        <w:rPr>
          <w:rFonts w:ascii="仿宋_GB2312" w:eastAsia="仿宋_GB2312" w:hAnsiTheme="minorEastAsia"/>
          <w:color w:val="000000" w:themeColor="text1"/>
          <w:sz w:val="21"/>
          <w:szCs w:val="21"/>
          <w:highlight w:val="none"/>
        </w:rPr>
        <w:t>9</w:t>
      </w:r>
      <w:r>
        <w:rPr>
          <w:rFonts w:hint="eastAsia" w:ascii="仿宋_GB2312" w:eastAsia="仿宋_GB2312" w:hAnsiTheme="minorEastAsia"/>
          <w:color w:val="000000" w:themeColor="text1"/>
          <w:sz w:val="21"/>
          <w:szCs w:val="21"/>
          <w:highlight w:val="none"/>
        </w:rPr>
        <w:t>0</w:t>
      </w:r>
      <w:r>
        <w:rPr>
          <w:rFonts w:hint="eastAsia" w:ascii="仿宋_GB2312" w:eastAsia="仿宋_GB2312" w:hAnsiTheme="minorEastAsia"/>
          <w:sz w:val="21"/>
          <w:szCs w:val="21"/>
          <w:highlight w:val="none"/>
        </w:rPr>
        <w:t>天内投标文件有效。有效期内投标人不得自行改变其投标文件内容。</w:t>
      </w:r>
    </w:p>
    <w:p w14:paraId="304C8CFA">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.2投标有效期满</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如招标人因故未能确定中标人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招标人重新招标。</w:t>
      </w:r>
    </w:p>
    <w:p w14:paraId="541EF6A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 xml:space="preserve">.3投标有效期缩短的，视投标人未响应招标文件而被拒绝。 </w:t>
      </w:r>
    </w:p>
    <w:p w14:paraId="5480CC9B">
      <w:pPr>
        <w:pStyle w:val="181"/>
        <w:keepNext w:val="0"/>
        <w:keepLines w:val="0"/>
        <w:ind w:firstLine="482" w:firstLineChars="200"/>
        <w:jc w:val="left"/>
        <w:rPr>
          <w:rFonts w:ascii="仿宋_GB2312" w:eastAsia="仿宋_GB2312" w:cs="宋体" w:hAnsiTheme="minorEastAsia"/>
          <w:b/>
          <w:bCs/>
          <w:highlight w:val="none"/>
        </w:rPr>
      </w:pPr>
      <w:bookmarkStart w:id="36" w:name="_Toc16914"/>
      <w:r>
        <w:rPr>
          <w:rFonts w:hint="eastAsia" w:ascii="仿宋_GB2312" w:eastAsia="仿宋_GB2312" w:cs="宋体" w:hAnsiTheme="minorEastAsia"/>
          <w:b/>
          <w:bCs/>
          <w:highlight w:val="none"/>
        </w:rPr>
        <w:t>16.投标文件的签署</w:t>
      </w:r>
      <w:bookmarkEnd w:id="36"/>
    </w:p>
    <w:p w14:paraId="5A75B7CD">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.1 投标人在提供投标文件时，所有的表格、承诺及签署的文件均需壹份正本、壹份副本及一份电子版投标文件，以PDF格式提供。</w:t>
      </w:r>
    </w:p>
    <w:p w14:paraId="4570FE2E">
      <w:pPr>
        <w:adjustRightInd w:val="0"/>
        <w:snapToGrid w:val="0"/>
        <w:spacing w:line="400" w:lineRule="exact"/>
        <w:ind w:left="418" w:leftChars="174" w:firstLine="0" w:firstLineChars="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.2 投标文件应由投标人的法定代表人或授权代理人签字，并按招标文件要求加盖公章。1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.3投标文件原则上不应有涂抹等修改。如确需修改，修改处应由法定代表人或授权代理</w:t>
      </w:r>
    </w:p>
    <w:p w14:paraId="6595E9B3">
      <w:pPr>
        <w:adjustRightInd w:val="0"/>
        <w:snapToGrid w:val="0"/>
        <w:spacing w:line="400" w:lineRule="exact"/>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人签字确认。</w:t>
      </w:r>
    </w:p>
    <w:p w14:paraId="324952C3">
      <w:pPr>
        <w:pStyle w:val="181"/>
        <w:keepNext w:val="0"/>
        <w:keepLines w:val="0"/>
        <w:ind w:firstLine="420" w:firstLineChars="200"/>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.4法定代表人为两个及两个以上公司法人，母公司、全资子公司及其控股公司，不得同时投标，否则全部视为废标。</w:t>
      </w:r>
      <w:bookmarkStart w:id="37" w:name="_Toc16382"/>
    </w:p>
    <w:p w14:paraId="1B853C68">
      <w:pPr>
        <w:pStyle w:val="181"/>
        <w:keepNext w:val="0"/>
        <w:keepLines w:val="0"/>
        <w:ind w:firstLine="420" w:firstLineChars="200"/>
        <w:jc w:val="left"/>
        <w:rPr>
          <w:rFonts w:ascii="仿宋_GB2312" w:eastAsia="仿宋_GB2312" w:hAnsiTheme="minorEastAsia"/>
          <w:kern w:val="2"/>
          <w:highlight w:val="none"/>
        </w:rPr>
      </w:pPr>
      <w:r>
        <w:rPr>
          <w:rFonts w:hint="eastAsia" w:ascii="仿宋_GB2312" w:eastAsia="仿宋_GB2312" w:hAnsiTheme="minorEastAsia"/>
          <w:sz w:val="21"/>
          <w:szCs w:val="21"/>
          <w:highlight w:val="none"/>
        </w:rPr>
        <w:t>16.5投标文件的封套</w:t>
      </w:r>
      <w:bookmarkEnd w:id="37"/>
      <w:r>
        <w:rPr>
          <w:rFonts w:hint="eastAsia" w:ascii="仿宋_GB2312" w:eastAsia="仿宋_GB2312" w:hAnsiTheme="minorEastAsia"/>
          <w:sz w:val="21"/>
          <w:szCs w:val="21"/>
          <w:highlight w:val="none"/>
        </w:rPr>
        <w:t>见投标人须知前附表</w:t>
      </w:r>
      <w:r>
        <w:rPr>
          <w:rFonts w:hint="eastAsia" w:ascii="仿宋_GB2312" w:eastAsia="仿宋_GB2312" w:hAnsiTheme="minorEastAsia"/>
          <w:highlight w:val="none"/>
        </w:rPr>
        <w:t>。</w:t>
      </w:r>
      <w:bookmarkStart w:id="38" w:name="_Toc31618"/>
      <w:bookmarkStart w:id="39" w:name="_Toc214331812"/>
      <w:bookmarkStart w:id="40" w:name="_Toc214333208"/>
      <w:bookmarkStart w:id="41" w:name="_Toc214335336"/>
      <w:bookmarkStart w:id="42" w:name="_Hlk38441028"/>
      <w:bookmarkStart w:id="43" w:name="_Toc214339497"/>
      <w:bookmarkStart w:id="44" w:name="_Toc214336663"/>
    </w:p>
    <w:p w14:paraId="7BD212FA">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四、投标文件的递标</w:t>
      </w:r>
      <w:bookmarkEnd w:id="38"/>
      <w:bookmarkEnd w:id="39"/>
      <w:bookmarkEnd w:id="40"/>
      <w:bookmarkEnd w:id="41"/>
      <w:bookmarkEnd w:id="42"/>
      <w:bookmarkEnd w:id="43"/>
      <w:bookmarkEnd w:id="44"/>
    </w:p>
    <w:p w14:paraId="28C96CD2">
      <w:pPr>
        <w:pStyle w:val="181"/>
        <w:keepNext w:val="0"/>
        <w:keepLines w:val="0"/>
        <w:ind w:firstLine="482" w:firstLineChars="200"/>
        <w:jc w:val="left"/>
        <w:rPr>
          <w:rFonts w:hint="default" w:eastAsia="仿宋_GB2312"/>
          <w:highlight w:val="none"/>
          <w:lang w:val="en-US" w:eastAsia="zh-CN"/>
        </w:rPr>
      </w:pPr>
      <w:bookmarkStart w:id="45" w:name="_Toc2256"/>
      <w:r>
        <w:rPr>
          <w:rFonts w:ascii="仿宋_GB2312" w:eastAsia="仿宋_GB2312" w:cs="宋体" w:hAnsiTheme="minorEastAsia"/>
          <w:b/>
          <w:bCs/>
          <w:highlight w:val="none"/>
        </w:rPr>
        <w:t>17</w:t>
      </w:r>
      <w:r>
        <w:rPr>
          <w:rFonts w:hint="eastAsia" w:ascii="仿宋_GB2312" w:eastAsia="仿宋_GB2312" w:cs="宋体" w:hAnsiTheme="minorEastAsia"/>
          <w:b/>
          <w:bCs/>
          <w:highlight w:val="none"/>
        </w:rPr>
        <w:t>.投标文件的递交</w:t>
      </w:r>
      <w:bookmarkEnd w:id="45"/>
    </w:p>
    <w:p w14:paraId="49F97B59">
      <w:pPr>
        <w:spacing w:line="400" w:lineRule="exact"/>
        <w:ind w:firstLine="420" w:firstLineChars="200"/>
        <w:jc w:val="left"/>
        <w:outlineLvl w:val="2"/>
        <w:rPr>
          <w:rFonts w:hint="eastAsia" w:ascii="仿宋_GB2312" w:eastAsia="仿宋_GB2312" w:hAnsiTheme="minorEastAsia"/>
          <w:sz w:val="21"/>
          <w:szCs w:val="21"/>
          <w:highlight w:val="none"/>
          <w:lang w:val="en-US" w:eastAsia="zh-CN"/>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.1递标的时间和地点：</w:t>
      </w:r>
    </w:p>
    <w:p w14:paraId="063496D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时间：于</w:t>
      </w:r>
      <w:r>
        <w:rPr>
          <w:rFonts w:hint="eastAsia" w:ascii="仿宋_GB2312" w:hAnsi="仿宋" w:eastAsia="仿宋_GB2312" w:cstheme="minorBidi"/>
          <w:bCs/>
          <w:color w:val="000000" w:themeColor="text1"/>
          <w:sz w:val="21"/>
          <w:szCs w:val="21"/>
          <w:highlight w:val="none"/>
          <w:u w:val="single"/>
          <w:lang w:val="en-US" w:eastAsia="zh-CN"/>
        </w:rPr>
        <w:t xml:space="preserve"> 2025</w:t>
      </w:r>
      <w:r>
        <w:rPr>
          <w:rFonts w:hint="eastAsia" w:ascii="仿宋_GB2312" w:hAnsi="仿宋" w:eastAsia="仿宋_GB2312" w:cstheme="minorBidi"/>
          <w:bCs/>
          <w:color w:val="000000" w:themeColor="text1"/>
          <w:sz w:val="21"/>
          <w:szCs w:val="21"/>
          <w:highlight w:val="none"/>
          <w:lang w:val="en-US" w:eastAsia="zh-CN"/>
        </w:rPr>
        <w:t>年</w:t>
      </w:r>
      <w:r>
        <w:rPr>
          <w:rFonts w:hint="eastAsia" w:ascii="仿宋_GB2312" w:hAnsi="仿宋" w:eastAsia="仿宋_GB2312" w:cstheme="minorBidi"/>
          <w:bCs/>
          <w:color w:val="000000" w:themeColor="text1"/>
          <w:sz w:val="21"/>
          <w:szCs w:val="21"/>
          <w:highlight w:val="none"/>
          <w:u w:val="single"/>
          <w:lang w:val="en-US" w:eastAsia="zh-CN"/>
        </w:rPr>
        <w:t>7</w:t>
      </w:r>
      <w:r>
        <w:rPr>
          <w:rFonts w:hint="eastAsia" w:ascii="仿宋_GB2312" w:hAnsi="仿宋" w:eastAsia="仿宋_GB2312" w:cstheme="minorBidi"/>
          <w:bCs/>
          <w:color w:val="000000" w:themeColor="text1"/>
          <w:sz w:val="21"/>
          <w:szCs w:val="21"/>
          <w:highlight w:val="none"/>
          <w:lang w:val="en-US" w:eastAsia="zh-CN"/>
        </w:rPr>
        <w:t>月</w:t>
      </w:r>
      <w:r>
        <w:rPr>
          <w:rFonts w:hint="eastAsia" w:ascii="仿宋_GB2312" w:hAnsi="仿宋" w:eastAsia="仿宋_GB2312" w:cstheme="minorBidi"/>
          <w:bCs/>
          <w:color w:val="000000" w:themeColor="text1"/>
          <w:sz w:val="21"/>
          <w:szCs w:val="21"/>
          <w:highlight w:val="none"/>
          <w:u w:val="single"/>
          <w:lang w:val="en-US" w:eastAsia="zh-CN"/>
        </w:rPr>
        <w:t>28</w:t>
      </w:r>
      <w:r>
        <w:rPr>
          <w:rFonts w:hint="eastAsia" w:ascii="仿宋_GB2312" w:hAnsi="仿宋" w:eastAsia="仿宋_GB2312" w:cstheme="minorBidi"/>
          <w:bCs/>
          <w:color w:val="000000" w:themeColor="text1"/>
          <w:sz w:val="21"/>
          <w:szCs w:val="21"/>
          <w:highlight w:val="none"/>
          <w:lang w:val="en-US" w:eastAsia="zh-CN"/>
        </w:rPr>
        <w:t>日</w:t>
      </w:r>
      <w:r>
        <w:rPr>
          <w:rFonts w:hint="eastAsia" w:ascii="仿宋_GB2312" w:hAnsi="仿宋" w:eastAsia="仿宋_GB2312" w:cstheme="minorBidi"/>
          <w:bCs/>
          <w:color w:val="000000" w:themeColor="text1"/>
          <w:sz w:val="21"/>
          <w:szCs w:val="21"/>
          <w:highlight w:val="none"/>
          <w:u w:val="single"/>
          <w:lang w:val="en-US" w:eastAsia="zh-CN"/>
        </w:rPr>
        <w:t>18</w:t>
      </w:r>
      <w:r>
        <w:rPr>
          <w:rFonts w:hint="eastAsia" w:ascii="仿宋_GB2312" w:eastAsia="仿宋_GB2312" w:hAnsiTheme="minorEastAsia"/>
          <w:bCs/>
          <w:sz w:val="21"/>
          <w:szCs w:val="21"/>
          <w:highlight w:val="none"/>
        </w:rPr>
        <w:t>时之前</w:t>
      </w:r>
      <w:r>
        <w:rPr>
          <w:rFonts w:hint="eastAsia" w:ascii="仿宋_GB2312" w:eastAsia="仿宋_GB2312" w:hAnsiTheme="minorEastAsia"/>
          <w:sz w:val="21"/>
          <w:szCs w:val="21"/>
          <w:highlight w:val="none"/>
        </w:rPr>
        <w:t>完成递交，在此时间之后交来的投标文件恕不接受。</w:t>
      </w:r>
    </w:p>
    <w:p w14:paraId="78CD897C">
      <w:pPr>
        <w:spacing w:line="400" w:lineRule="exact"/>
        <w:ind w:firstLine="420" w:firstLineChars="200"/>
        <w:jc w:val="left"/>
        <w:outlineLvl w:val="2"/>
        <w:rPr>
          <w:rFonts w:hint="eastAsia" w:ascii="仿宋_GB2312" w:eastAsia="仿宋_GB2312" w:cs="Times New Roman" w:hAnsiTheme="minorEastAsia"/>
          <w:sz w:val="21"/>
          <w:szCs w:val="21"/>
          <w:highlight w:val="none"/>
          <w:u w:val="single"/>
        </w:rPr>
      </w:pPr>
      <w:r>
        <w:rPr>
          <w:rFonts w:hint="eastAsia" w:ascii="仿宋_GB2312" w:eastAsia="仿宋_GB2312" w:hAnsiTheme="minorEastAsia"/>
          <w:sz w:val="21"/>
          <w:szCs w:val="21"/>
          <w:highlight w:val="none"/>
        </w:rPr>
        <w:t>地点：</w:t>
      </w:r>
      <w:r>
        <w:rPr>
          <w:rFonts w:hint="eastAsia" w:ascii="仿宋_GB2312" w:eastAsia="仿宋_GB2312" w:cs="Times New Roman" w:hAnsiTheme="minorEastAsia"/>
          <w:sz w:val="21"/>
          <w:szCs w:val="21"/>
          <w:highlight w:val="none"/>
        </w:rPr>
        <w:t xml:space="preserve"> </w:t>
      </w:r>
      <w:r>
        <w:rPr>
          <w:rFonts w:hint="eastAsia" w:ascii="仿宋_GB2312" w:eastAsia="仿宋_GB2312" w:cs="Times New Roman" w:hAnsiTheme="minorEastAsia"/>
          <w:sz w:val="21"/>
          <w:szCs w:val="21"/>
          <w:highlight w:val="none"/>
          <w:u w:val="single"/>
          <w:lang w:val="en-US" w:eastAsia="zh-CN"/>
        </w:rPr>
        <w:t>新疆维吾尔自治区乌鲁木齐市新市区南二路机场雷达站旁边天聚混凝土研发中心</w:t>
      </w:r>
    </w:p>
    <w:p w14:paraId="44EAA974">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.2未按规定时间递交投标文件的或密封不完好的，招标人拒绝接受。</w:t>
      </w:r>
    </w:p>
    <w:p w14:paraId="0EF45CDE">
      <w:pPr>
        <w:adjustRightInd w:val="0"/>
        <w:snapToGrid w:val="0"/>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无论投标人中标与否，投标人均无权索回投标文件及电子文档。</w:t>
      </w:r>
      <w:bookmarkStart w:id="46" w:name="_Toc4220"/>
      <w:bookmarkStart w:id="47" w:name="_Toc214335337"/>
      <w:bookmarkStart w:id="48" w:name="_Toc214331813"/>
      <w:bookmarkStart w:id="49" w:name="_Toc214336664"/>
      <w:bookmarkStart w:id="50" w:name="_Toc214339498"/>
      <w:bookmarkStart w:id="51" w:name="_Toc214333209"/>
    </w:p>
    <w:p w14:paraId="10878462">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五、开标与评标</w:t>
      </w:r>
      <w:bookmarkEnd w:id="46"/>
      <w:bookmarkEnd w:id="47"/>
      <w:bookmarkEnd w:id="48"/>
      <w:bookmarkEnd w:id="49"/>
      <w:bookmarkEnd w:id="50"/>
      <w:bookmarkEnd w:id="51"/>
    </w:p>
    <w:p w14:paraId="09D8857C">
      <w:pPr>
        <w:pStyle w:val="181"/>
        <w:keepNext w:val="0"/>
        <w:keepLines w:val="0"/>
        <w:ind w:firstLine="482" w:firstLineChars="200"/>
        <w:jc w:val="left"/>
        <w:rPr>
          <w:rFonts w:ascii="仿宋_GB2312" w:eastAsia="仿宋_GB2312" w:hAnsiTheme="minorEastAsia"/>
          <w:b/>
          <w:bCs/>
          <w:highlight w:val="none"/>
        </w:rPr>
      </w:pPr>
      <w:bookmarkStart w:id="52" w:name="_Toc9280"/>
      <w:r>
        <w:rPr>
          <w:rFonts w:ascii="仿宋_GB2312" w:eastAsia="仿宋_GB2312" w:cs="宋体" w:hAnsiTheme="minorEastAsia"/>
          <w:b/>
          <w:bCs/>
          <w:highlight w:val="none"/>
        </w:rPr>
        <w:t>18</w:t>
      </w:r>
      <w:r>
        <w:rPr>
          <w:rFonts w:hint="eastAsia" w:ascii="仿宋_GB2312" w:eastAsia="仿宋_GB2312" w:cs="宋体" w:hAnsiTheme="minorEastAsia"/>
          <w:b/>
          <w:bCs/>
          <w:highlight w:val="none"/>
        </w:rPr>
        <w:t>.开标</w:t>
      </w:r>
      <w:bookmarkEnd w:id="52"/>
    </w:p>
    <w:p w14:paraId="7C7ED9F0">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招标人将于</w:t>
      </w:r>
      <w:r>
        <w:rPr>
          <w:rFonts w:hint="eastAsia" w:ascii="仿宋_GB2312" w:hAnsi="仿宋" w:eastAsia="仿宋_GB2312" w:cstheme="minorBidi"/>
          <w:bCs/>
          <w:color w:val="000000" w:themeColor="text1"/>
          <w:sz w:val="21"/>
          <w:szCs w:val="21"/>
          <w:highlight w:val="none"/>
          <w:u w:val="single"/>
          <w:lang w:val="en-US" w:eastAsia="zh-CN"/>
        </w:rPr>
        <w:t>2025</w:t>
      </w:r>
      <w:r>
        <w:rPr>
          <w:rFonts w:hint="eastAsia" w:ascii="仿宋_GB2312" w:hAnsi="仿宋" w:eastAsia="仿宋_GB2312" w:cstheme="minorBidi"/>
          <w:bCs/>
          <w:color w:val="000000" w:themeColor="text1"/>
          <w:sz w:val="21"/>
          <w:szCs w:val="21"/>
          <w:highlight w:val="none"/>
          <w:lang w:val="en-US" w:eastAsia="zh-CN"/>
        </w:rPr>
        <w:t>年</w:t>
      </w:r>
      <w:r>
        <w:rPr>
          <w:rFonts w:hint="eastAsia" w:ascii="仿宋_GB2312" w:hAnsi="仿宋" w:eastAsia="仿宋_GB2312" w:cstheme="minorBidi"/>
          <w:bCs/>
          <w:color w:val="000000" w:themeColor="text1"/>
          <w:sz w:val="21"/>
          <w:szCs w:val="21"/>
          <w:highlight w:val="none"/>
          <w:u w:val="single"/>
          <w:lang w:val="en-US" w:eastAsia="zh-CN"/>
        </w:rPr>
        <w:t>7</w:t>
      </w:r>
      <w:r>
        <w:rPr>
          <w:rFonts w:hint="eastAsia" w:ascii="仿宋_GB2312" w:hAnsi="仿宋" w:eastAsia="仿宋_GB2312" w:cstheme="minorBidi"/>
          <w:bCs/>
          <w:color w:val="000000" w:themeColor="text1"/>
          <w:sz w:val="21"/>
          <w:szCs w:val="21"/>
          <w:highlight w:val="none"/>
          <w:lang w:val="en-US" w:eastAsia="zh-CN"/>
        </w:rPr>
        <w:t>月</w:t>
      </w:r>
      <w:r>
        <w:rPr>
          <w:rFonts w:hint="eastAsia" w:ascii="仿宋_GB2312" w:hAnsi="仿宋" w:eastAsia="仿宋_GB2312" w:cstheme="minorBidi"/>
          <w:bCs/>
          <w:color w:val="000000" w:themeColor="text1"/>
          <w:sz w:val="21"/>
          <w:szCs w:val="21"/>
          <w:highlight w:val="none"/>
          <w:u w:val="single"/>
          <w:lang w:val="en-US" w:eastAsia="zh-CN"/>
        </w:rPr>
        <w:t>29</w:t>
      </w:r>
      <w:bookmarkStart w:id="76" w:name="_GoBack"/>
      <w:bookmarkEnd w:id="76"/>
      <w:r>
        <w:rPr>
          <w:rFonts w:hint="eastAsia" w:ascii="仿宋_GB2312" w:hAnsi="仿宋" w:eastAsia="仿宋_GB2312" w:cstheme="minorBidi"/>
          <w:bCs/>
          <w:color w:val="000000" w:themeColor="text1"/>
          <w:sz w:val="21"/>
          <w:szCs w:val="21"/>
          <w:highlight w:val="none"/>
          <w:lang w:val="en-US" w:eastAsia="zh-CN"/>
        </w:rPr>
        <w:t>日</w:t>
      </w:r>
      <w:r>
        <w:rPr>
          <w:rFonts w:hint="eastAsia" w:ascii="仿宋_GB2312" w:hAnsi="仿宋" w:eastAsia="仿宋_GB2312" w:cstheme="minorBidi"/>
          <w:bCs/>
          <w:color w:val="000000" w:themeColor="text1"/>
          <w:sz w:val="21"/>
          <w:szCs w:val="21"/>
          <w:highlight w:val="none"/>
          <w:u w:val="single"/>
          <w:lang w:val="en-US" w:eastAsia="zh-CN"/>
        </w:rPr>
        <w:t>10</w:t>
      </w:r>
      <w:r>
        <w:rPr>
          <w:rFonts w:hint="eastAsia" w:ascii="仿宋_GB2312" w:eastAsia="仿宋_GB2312" w:hAnsiTheme="minorEastAsia"/>
          <w:bCs/>
          <w:kern w:val="2"/>
          <w:highlight w:val="none"/>
        </w:rPr>
        <w:t>时</w:t>
      </w:r>
      <w:r>
        <w:rPr>
          <w:rFonts w:hint="eastAsia" w:ascii="仿宋_GB2312" w:eastAsia="仿宋_GB2312" w:hAnsiTheme="minorEastAsia"/>
          <w:kern w:val="2"/>
          <w:highlight w:val="none"/>
        </w:rPr>
        <w:t>，在</w:t>
      </w:r>
      <w:r>
        <w:rPr>
          <w:rFonts w:hint="eastAsia" w:ascii="仿宋_GB2312" w:eastAsia="仿宋_GB2312" w:hAnsiTheme="minorEastAsia"/>
          <w:kern w:val="2"/>
          <w:highlight w:val="none"/>
          <w:u w:val="single"/>
        </w:rPr>
        <w:t>中建</w:t>
      </w:r>
      <w:r>
        <w:rPr>
          <w:rFonts w:hint="eastAsia" w:ascii="仿宋_GB2312" w:eastAsia="仿宋_GB2312" w:hAnsiTheme="minorEastAsia"/>
          <w:kern w:val="2"/>
          <w:highlight w:val="none"/>
          <w:u w:val="single"/>
          <w:lang w:val="en-US" w:eastAsia="zh-CN"/>
        </w:rPr>
        <w:t>路桥集团装配式建筑有限公司</w:t>
      </w:r>
      <w:r>
        <w:rPr>
          <w:rFonts w:hint="eastAsia" w:ascii="仿宋_GB2312" w:eastAsia="仿宋_GB2312" w:hAnsiTheme="minorEastAsia"/>
          <w:kern w:val="2"/>
          <w:highlight w:val="none"/>
          <w:u w:val="single"/>
        </w:rPr>
        <w:fldChar w:fldCharType="begin"/>
      </w:r>
      <w:r>
        <w:rPr>
          <w:rFonts w:hint="eastAsia" w:ascii="仿宋_GB2312" w:eastAsia="仿宋_GB2312" w:hAnsiTheme="minorEastAsia"/>
          <w:kern w:val="2"/>
          <w:highlight w:val="none"/>
          <w:u w:val="single"/>
        </w:rPr>
        <w:instrText xml:space="preserve"> HYPERLINK "javascript:void(0)" </w:instrText>
      </w:r>
      <w:r>
        <w:rPr>
          <w:rFonts w:hint="eastAsia" w:ascii="仿宋_GB2312" w:eastAsia="仿宋_GB2312" w:hAnsiTheme="minorEastAsia"/>
          <w:kern w:val="2"/>
          <w:highlight w:val="none"/>
          <w:u w:val="single"/>
        </w:rPr>
        <w:fldChar w:fldCharType="separate"/>
      </w:r>
      <w:r>
        <w:rPr>
          <w:rFonts w:hint="eastAsia" w:ascii="仿宋_GB2312" w:eastAsia="仿宋_GB2312" w:hAnsiTheme="minorEastAsia"/>
          <w:kern w:val="2"/>
          <w:highlight w:val="none"/>
          <w:u w:val="single"/>
        </w:rPr>
        <w:t>乌鲁木齐预拌混凝土搅拌站建设生产项目</w:t>
      </w:r>
      <w:r>
        <w:rPr>
          <w:rFonts w:hint="eastAsia" w:ascii="仿宋_GB2312" w:eastAsia="仿宋_GB2312" w:hAnsiTheme="minorEastAsia"/>
          <w:kern w:val="2"/>
          <w:highlight w:val="none"/>
          <w:u w:val="single"/>
        </w:rPr>
        <w:fldChar w:fldCharType="end"/>
      </w:r>
      <w:r>
        <w:rPr>
          <w:rFonts w:hint="eastAsia" w:ascii="仿宋_GB2312" w:eastAsia="仿宋_GB2312" w:hAnsiTheme="minorEastAsia"/>
          <w:kern w:val="2"/>
          <w:highlight w:val="none"/>
        </w:rPr>
        <w:t>公开开标。</w:t>
      </w:r>
    </w:p>
    <w:p w14:paraId="76EFCBF1">
      <w:pPr>
        <w:pStyle w:val="181"/>
        <w:keepNext w:val="0"/>
        <w:keepLines w:val="0"/>
        <w:ind w:firstLine="482" w:firstLineChars="200"/>
        <w:jc w:val="left"/>
        <w:rPr>
          <w:rFonts w:ascii="仿宋_GB2312" w:eastAsia="仿宋_GB2312" w:cs="宋体" w:hAnsiTheme="minorEastAsia"/>
          <w:b/>
          <w:bCs/>
          <w:highlight w:val="none"/>
        </w:rPr>
      </w:pPr>
      <w:bookmarkStart w:id="53" w:name="_Toc13578"/>
      <w:r>
        <w:rPr>
          <w:rFonts w:ascii="仿宋_GB2312" w:eastAsia="仿宋_GB2312" w:cs="宋体" w:hAnsiTheme="minorEastAsia"/>
          <w:b/>
          <w:bCs/>
          <w:highlight w:val="none"/>
        </w:rPr>
        <w:t>19</w:t>
      </w:r>
      <w:r>
        <w:rPr>
          <w:rFonts w:hint="eastAsia" w:ascii="仿宋_GB2312" w:eastAsia="仿宋_GB2312" w:cs="宋体" w:hAnsiTheme="minorEastAsia"/>
          <w:b/>
          <w:bCs/>
          <w:highlight w:val="none"/>
        </w:rPr>
        <w:t>.评标</w:t>
      </w:r>
      <w:bookmarkEnd w:id="53"/>
    </w:p>
    <w:p w14:paraId="01E5CF1F">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ascii="仿宋_GB2312" w:eastAsia="仿宋_GB2312" w:hAnsiTheme="minorEastAsia"/>
          <w:kern w:val="2"/>
          <w:highlight w:val="none"/>
        </w:rPr>
        <w:t>19</w:t>
      </w:r>
      <w:r>
        <w:rPr>
          <w:rFonts w:hint="eastAsia" w:ascii="仿宋_GB2312" w:eastAsia="仿宋_GB2312" w:hAnsiTheme="minorEastAsia"/>
          <w:kern w:val="2"/>
          <w:highlight w:val="none"/>
        </w:rPr>
        <w:t>.1 评标小组：由招标人依法、依规组建评标小组。</w:t>
      </w:r>
      <w:r>
        <w:rPr>
          <w:rFonts w:hint="eastAsia" w:ascii="仿宋_GB2312" w:eastAsia="仿宋_GB2312" w:cs="Times New Roman" w:hAnsiTheme="minorEastAsia"/>
          <w:kern w:val="2"/>
          <w:highlight w:val="none"/>
        </w:rPr>
        <w:tab/>
      </w:r>
    </w:p>
    <w:p w14:paraId="035A9580">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ascii="仿宋_GB2312" w:eastAsia="仿宋_GB2312" w:cs="宋体" w:hAnsiTheme="minorEastAsia"/>
          <w:sz w:val="21"/>
          <w:szCs w:val="21"/>
          <w:highlight w:val="none"/>
        </w:rPr>
        <w:t>19</w:t>
      </w:r>
      <w:r>
        <w:rPr>
          <w:rFonts w:hint="eastAsia" w:ascii="仿宋_GB2312" w:eastAsia="仿宋_GB2312" w:cs="宋体" w:hAnsiTheme="minorEastAsia"/>
          <w:sz w:val="21"/>
          <w:szCs w:val="21"/>
          <w:highlight w:val="none"/>
        </w:rPr>
        <w:t>.2 评标原则：遵循公平、公正、科学、择优和市场价格调查的原则。本次招标将选取报价较低且合理的分供商进入议标，报价较高或</w:t>
      </w:r>
      <w:r>
        <w:rPr>
          <w:rFonts w:hint="eastAsia" w:ascii="仿宋_GB2312" w:eastAsia="仿宋_GB2312" w:cs="宋体" w:hAnsiTheme="minorEastAsia"/>
          <w:sz w:val="21"/>
          <w:szCs w:val="21"/>
          <w:highlight w:val="none"/>
          <w:lang w:val="en-US" w:eastAsia="zh-CN"/>
        </w:rPr>
        <w:t>明显低于合理价格下限</w:t>
      </w:r>
      <w:r>
        <w:rPr>
          <w:rFonts w:hint="eastAsia" w:ascii="仿宋_GB2312" w:eastAsia="仿宋_GB2312" w:cs="宋体" w:hAnsiTheme="minorEastAsia"/>
          <w:sz w:val="21"/>
          <w:szCs w:val="21"/>
          <w:highlight w:val="none"/>
        </w:rPr>
        <w:t>的分供商不进入议标，请投标人谨慎报价。</w:t>
      </w:r>
      <w:bookmarkStart w:id="54" w:name="_Toc31000"/>
    </w:p>
    <w:p w14:paraId="6BF3D6CD">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19.3物资采购评标办法</w:t>
      </w:r>
    </w:p>
    <w:p w14:paraId="00AF4076">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19.3.1</w:t>
      </w:r>
      <w:r>
        <w:rPr>
          <w:rFonts w:hint="eastAsia" w:ascii="仿宋_GB2312" w:eastAsia="仿宋_GB2312" w:cs="宋体" w:hAnsiTheme="minorEastAsia"/>
          <w:sz w:val="21"/>
          <w:szCs w:val="21"/>
          <w:highlight w:val="none"/>
          <w:lang w:eastAsia="zh-Hans"/>
        </w:rPr>
        <w:t>由招标方组织评标</w:t>
      </w:r>
      <w:r>
        <w:rPr>
          <w:rFonts w:hint="eastAsia" w:ascii="仿宋_GB2312" w:eastAsia="仿宋_GB2312" w:cs="宋体" w:hAnsiTheme="minorEastAsia"/>
          <w:sz w:val="21"/>
          <w:szCs w:val="21"/>
          <w:highlight w:val="none"/>
          <w:lang w:val="en-US" w:eastAsia="zh-CN"/>
        </w:rPr>
        <w:t>小</w:t>
      </w:r>
      <w:r>
        <w:rPr>
          <w:rFonts w:hint="eastAsia" w:ascii="仿宋_GB2312" w:eastAsia="仿宋_GB2312" w:cs="宋体" w:hAnsiTheme="minorEastAsia"/>
          <w:sz w:val="21"/>
          <w:szCs w:val="21"/>
          <w:highlight w:val="none"/>
          <w:lang w:eastAsia="zh-Hans"/>
        </w:rPr>
        <w:t>组进行评标。</w:t>
      </w:r>
    </w:p>
    <w:p w14:paraId="686A0477">
      <w:pPr>
        <w:pStyle w:val="181"/>
        <w:keepNext w:val="0"/>
        <w:keepLines w:val="0"/>
        <w:ind w:firstLine="420" w:firstLineChars="200"/>
        <w:jc w:val="left"/>
        <w:rPr>
          <w:rFonts w:hint="default" w:ascii="仿宋_GB2312" w:eastAsia="仿宋_GB2312" w:cs="宋体" w:hAnsiTheme="minorEastAsia"/>
          <w:strike/>
          <w:dstrike w:val="0"/>
          <w:sz w:val="21"/>
          <w:szCs w:val="21"/>
          <w:highlight w:val="none"/>
          <w:lang w:val="en-US" w:eastAsia="zh-CN"/>
        </w:rPr>
      </w:pPr>
      <w:r>
        <w:rPr>
          <w:rFonts w:hint="eastAsia" w:ascii="仿宋_GB2312" w:eastAsia="仿宋_GB2312" w:cs="宋体" w:hAnsiTheme="minorEastAsia"/>
          <w:strike w:val="0"/>
          <w:dstrike w:val="0"/>
          <w:sz w:val="21"/>
          <w:szCs w:val="21"/>
          <w:highlight w:val="none"/>
          <w:lang w:val="en-US" w:eastAsia="zh-CN"/>
        </w:rPr>
        <w:t>19.3.2详见</w:t>
      </w:r>
      <w:r>
        <w:rPr>
          <w:rFonts w:hint="eastAsia" w:ascii="仿宋_GB2312" w:eastAsia="仿宋_GB2312" w:cs="宋体" w:hAnsiTheme="minorEastAsia"/>
          <w:strike w:val="0"/>
          <w:sz w:val="21"/>
          <w:szCs w:val="21"/>
          <w:highlight w:val="none"/>
          <w:lang w:val="en-US" w:eastAsia="zh-CN"/>
        </w:rPr>
        <w:t>19.3.5</w:t>
      </w:r>
      <w:r>
        <w:rPr>
          <w:rFonts w:hint="eastAsia" w:ascii="仿宋_GB2312" w:eastAsia="仿宋_GB2312" w:cs="宋体" w:hAnsiTheme="minorEastAsia"/>
          <w:strike w:val="0"/>
          <w:dstrike w:val="0"/>
          <w:sz w:val="21"/>
          <w:szCs w:val="21"/>
          <w:highlight w:val="none"/>
          <w:lang w:val="en-US" w:eastAsia="zh-CN"/>
        </w:rPr>
        <w:t>综合评分规则</w:t>
      </w:r>
    </w:p>
    <w:p w14:paraId="5A4F7718">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19.3.3</w:t>
      </w:r>
      <w:r>
        <w:rPr>
          <w:rFonts w:ascii="仿宋_GB2312" w:eastAsia="仿宋_GB2312" w:cs="宋体" w:hAnsiTheme="minorEastAsia"/>
          <w:sz w:val="21"/>
          <w:szCs w:val="21"/>
          <w:highlight w:val="none"/>
          <w:lang w:eastAsia="zh-Hans"/>
        </w:rPr>
        <w:t xml:space="preserve"> </w:t>
      </w:r>
      <w:r>
        <w:rPr>
          <w:rFonts w:hint="eastAsia" w:ascii="仿宋_GB2312" w:eastAsia="仿宋_GB2312" w:cs="宋体" w:hAnsiTheme="minorEastAsia"/>
          <w:sz w:val="21"/>
          <w:szCs w:val="21"/>
          <w:highlight w:val="none"/>
          <w:lang w:eastAsia="zh-Hans"/>
        </w:rPr>
        <w:t>评标依据：招标文件、投标文件、评标办法。</w:t>
      </w:r>
    </w:p>
    <w:p w14:paraId="36044540">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 xml:space="preserve">19.3.4 </w:t>
      </w:r>
      <w:r>
        <w:rPr>
          <w:rFonts w:hint="eastAsia" w:ascii="仿宋_GB2312" w:eastAsia="仿宋_GB2312" w:cs="宋体" w:hAnsiTheme="minorEastAsia"/>
          <w:sz w:val="21"/>
          <w:szCs w:val="21"/>
          <w:highlight w:val="none"/>
          <w:lang w:eastAsia="zh-Hans"/>
        </w:rPr>
        <w:t>拟中标供应商公示：拟确定的中标供应商通过云筑网公示，公示期为</w:t>
      </w:r>
      <w:r>
        <w:rPr>
          <w:rFonts w:hint="eastAsia" w:ascii="仿宋_GB2312" w:eastAsia="仿宋_GB2312" w:cs="宋体" w:hAnsiTheme="minorEastAsia"/>
          <w:sz w:val="21"/>
          <w:szCs w:val="21"/>
          <w:highlight w:val="none"/>
          <w:lang w:val="en-US" w:eastAsia="zh-CN"/>
        </w:rPr>
        <w:t>3天</w:t>
      </w:r>
      <w:r>
        <w:rPr>
          <w:rFonts w:hint="eastAsia" w:ascii="仿宋_GB2312" w:eastAsia="仿宋_GB2312" w:cs="宋体" w:hAnsiTheme="minorEastAsia"/>
          <w:sz w:val="21"/>
          <w:szCs w:val="21"/>
          <w:highlight w:val="none"/>
          <w:lang w:eastAsia="zh-Hans"/>
        </w:rPr>
        <w:t>。</w:t>
      </w:r>
    </w:p>
    <w:p w14:paraId="5AB45886">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w:t>
      </w:r>
      <w:r>
        <w:rPr>
          <w:rFonts w:hint="eastAsia" w:ascii="仿宋_GB2312" w:eastAsia="仿宋_GB2312" w:cs="宋体" w:hAnsiTheme="minorEastAsia"/>
          <w:sz w:val="21"/>
          <w:szCs w:val="21"/>
          <w:highlight w:val="none"/>
          <w:lang w:eastAsia="zh-Hans"/>
        </w:rPr>
        <w:t>综合评分规则</w:t>
      </w:r>
    </w:p>
    <w:p w14:paraId="187C4EFC">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19.3.5.1</w:t>
      </w:r>
      <w:r>
        <w:rPr>
          <w:rFonts w:hint="eastAsia" w:ascii="仿宋_GB2312" w:eastAsia="仿宋_GB2312" w:cs="宋体" w:hAnsiTheme="minorEastAsia"/>
          <w:sz w:val="21"/>
          <w:szCs w:val="21"/>
          <w:highlight w:val="none"/>
          <w:lang w:eastAsia="zh-Hans"/>
        </w:rPr>
        <w:t>综合评分计算方式：综合得分满分</w:t>
      </w:r>
      <w:r>
        <w:rPr>
          <w:rFonts w:ascii="仿宋_GB2312" w:eastAsia="仿宋_GB2312" w:cs="宋体" w:hAnsiTheme="minorEastAsia"/>
          <w:sz w:val="21"/>
          <w:szCs w:val="21"/>
          <w:highlight w:val="none"/>
          <w:lang w:eastAsia="zh-Hans"/>
        </w:rPr>
        <w:t>100</w:t>
      </w:r>
      <w:r>
        <w:rPr>
          <w:rFonts w:hint="eastAsia" w:ascii="仿宋_GB2312" w:eastAsia="仿宋_GB2312" w:cs="宋体" w:hAnsiTheme="minorEastAsia"/>
          <w:sz w:val="21"/>
          <w:szCs w:val="21"/>
          <w:highlight w:val="none"/>
          <w:lang w:eastAsia="zh-Hans"/>
        </w:rPr>
        <w:t>分，按照</w:t>
      </w:r>
      <w:r>
        <w:rPr>
          <w:rFonts w:hint="eastAsia" w:ascii="仿宋_GB2312" w:eastAsia="仿宋_GB2312" w:cs="宋体" w:hAnsiTheme="minorEastAsia"/>
          <w:sz w:val="21"/>
          <w:szCs w:val="21"/>
          <w:highlight w:val="none"/>
          <w:lang w:val="en-US" w:eastAsia="zh-CN"/>
        </w:rPr>
        <w:t>商务报价</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90</w:t>
      </w:r>
      <w:r>
        <w:rPr>
          <w:rFonts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垫资能力4%、注册资金2%、组织供应、运输、技术服务方案1%、投标人的信誉及合作情况2%、投标报价成本分析1%</w:t>
      </w:r>
      <w:r>
        <w:rPr>
          <w:rFonts w:hint="eastAsia" w:ascii="仿宋_GB2312" w:eastAsia="仿宋_GB2312" w:cs="宋体" w:hAnsiTheme="minorEastAsia"/>
          <w:sz w:val="21"/>
          <w:szCs w:val="21"/>
          <w:highlight w:val="none"/>
          <w:lang w:eastAsia="zh-Hans"/>
        </w:rPr>
        <w:t>进行分值划分。综合得分相同时，固定加价较低的排名靠前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val="en-US" w:eastAsia="zh-CN"/>
        </w:rPr>
        <w:t>适用于浮动价</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eastAsia="zh-Hans"/>
        </w:rPr>
        <w:t>、注册资本金较高的排名靠前、投标较早的排名靠前。加分项:ESG评级在B级及以上加0.5分，在A级及以上加1分。</w:t>
      </w:r>
    </w:p>
    <w:p w14:paraId="49C1626B">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19.3.5.2商务报价评分</w:t>
      </w:r>
      <w:r>
        <w:rPr>
          <w:rFonts w:hint="eastAsia" w:ascii="仿宋_GB2312" w:eastAsia="仿宋_GB2312" w:cs="宋体" w:hAnsiTheme="minorEastAsia"/>
          <w:sz w:val="21"/>
          <w:szCs w:val="21"/>
          <w:highlight w:val="none"/>
          <w:lang w:eastAsia="zh-Hans"/>
        </w:rPr>
        <w:t>计算方式：</w:t>
      </w:r>
      <w:r>
        <w:rPr>
          <w:rFonts w:hint="eastAsia" w:ascii="仿宋_GB2312" w:eastAsia="仿宋_GB2312" w:cs="宋体" w:hAnsiTheme="minorEastAsia"/>
          <w:sz w:val="21"/>
          <w:szCs w:val="21"/>
          <w:highlight w:val="none"/>
          <w:lang w:val="en-US" w:eastAsia="zh-CN"/>
        </w:rPr>
        <w:t>以二次报价中最低报价为基准价</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得90分；</w:t>
      </w:r>
      <w:r>
        <w:rPr>
          <w:rFonts w:hint="eastAsia" w:ascii="仿宋_GB2312" w:eastAsia="仿宋_GB2312" w:cs="宋体" w:hAnsiTheme="minorEastAsia"/>
          <w:sz w:val="21"/>
          <w:szCs w:val="21"/>
          <w:highlight w:val="none"/>
          <w:lang w:eastAsia="zh-Hans"/>
        </w:rPr>
        <w:t>投标报价与基准价相差百分比</w:t>
      </w:r>
      <w:r>
        <w:rPr>
          <w:rFonts w:hint="eastAsia" w:ascii="仿宋_GB2312" w:eastAsia="仿宋_GB2312" w:cs="宋体" w:hAnsiTheme="minorEastAsia"/>
          <w:sz w:val="21"/>
          <w:szCs w:val="21"/>
          <w:highlight w:val="none"/>
          <w:lang w:val="en-US" w:eastAsia="zh-CN"/>
        </w:rPr>
        <w:t>计算商务报价分数，每高1%，分数减2分，商务报价评分下限为30分</w:t>
      </w:r>
      <w:r>
        <w:rPr>
          <w:rFonts w:hint="eastAsia" w:ascii="仿宋_GB2312" w:eastAsia="仿宋_GB2312" w:cs="宋体" w:hAnsiTheme="minorEastAsia"/>
          <w:sz w:val="21"/>
          <w:szCs w:val="21"/>
          <w:highlight w:val="none"/>
        </w:rPr>
        <w:t>。</w:t>
      </w:r>
    </w:p>
    <w:p w14:paraId="6DE9F736">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19.3.5.3垫资能力最多且垫资时长最长为满分，垫资最少为零分，其他按内插法计算。</w:t>
      </w:r>
    </w:p>
    <w:p w14:paraId="7AC45CA7">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19.3.5.4组织供应、运输、技术服务方案：供应能力强、技术方案成熟的得满分，较差的不得分。</w:t>
      </w:r>
    </w:p>
    <w:p w14:paraId="39ABBEE3">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19.3.5.5投标人的信誉及合作情况：上年度中建系统内部的优质供应商得满分，云筑网或商务平台履约合同额每1000万得0.2分，最高不得超过满分。</w:t>
      </w:r>
    </w:p>
    <w:p w14:paraId="6149C41C">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19.3.5.6投标报价成本分析：投标文件中含成本分析且分析较好的得满分，不含的不得分。</w:t>
      </w:r>
    </w:p>
    <w:p w14:paraId="340369BF">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19.3.5.7</w:t>
      </w:r>
      <w:r>
        <w:rPr>
          <w:rFonts w:hint="eastAsia" w:ascii="仿宋_GB2312" w:eastAsia="仿宋_GB2312" w:cs="宋体" w:hAnsiTheme="minorEastAsia"/>
          <w:sz w:val="21"/>
          <w:szCs w:val="21"/>
          <w:highlight w:val="none"/>
          <w:lang w:eastAsia="zh-Hans"/>
        </w:rPr>
        <w:t>中标候选单位经定标审批、公示后作为最终中标单位。</w:t>
      </w:r>
    </w:p>
    <w:p w14:paraId="63104E2A">
      <w:pPr>
        <w:pStyle w:val="181"/>
        <w:keepNext w:val="0"/>
        <w:keepLines w:val="0"/>
        <w:ind w:firstLine="420" w:firstLineChars="200"/>
        <w:jc w:val="left"/>
      </w:pPr>
      <w:r>
        <w:rPr>
          <w:rFonts w:hint="eastAsia" w:ascii="仿宋_GB2312" w:eastAsia="仿宋_GB2312" w:cs="宋体" w:hAnsiTheme="minorEastAsia"/>
          <w:sz w:val="21"/>
          <w:szCs w:val="21"/>
          <w:highlight w:val="none"/>
          <w:lang w:val="en-US" w:eastAsia="zh-CN"/>
        </w:rPr>
        <w:t>19.4</w:t>
      </w:r>
      <w:r>
        <w:rPr>
          <w:rFonts w:hint="eastAsia" w:ascii="仿宋_GB2312" w:eastAsia="仿宋_GB2312" w:cs="宋体" w:hAnsiTheme="minorEastAsia"/>
          <w:sz w:val="21"/>
          <w:szCs w:val="21"/>
          <w:highlight w:val="none"/>
          <w:lang w:eastAsia="zh-Hans"/>
        </w:rPr>
        <w:t>投标人只有评标名次知情权，招标方不作详细解释。</w:t>
      </w:r>
    </w:p>
    <w:p w14:paraId="622D4F36">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投标文件的澄清</w:t>
      </w:r>
      <w:bookmarkEnd w:id="54"/>
    </w:p>
    <w:p w14:paraId="28C1E03D">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评标小组可以要求投标人对投标文件中含义不明确的内容作必要的书面澄清和说明，但澄清或说明不得超出投标文件的范围或改变投标文件的实质内容。</w:t>
      </w:r>
    </w:p>
    <w:p w14:paraId="22746F6D">
      <w:pPr>
        <w:pStyle w:val="181"/>
        <w:keepNext w:val="0"/>
        <w:keepLines w:val="0"/>
        <w:ind w:firstLine="482" w:firstLineChars="200"/>
        <w:jc w:val="left"/>
        <w:rPr>
          <w:rFonts w:ascii="仿宋_GB2312" w:eastAsia="仿宋_GB2312" w:hAnsiTheme="minorEastAsia"/>
          <w:b/>
          <w:bCs/>
          <w:color w:val="0000FF"/>
          <w:highlight w:val="none"/>
        </w:rPr>
      </w:pPr>
      <w:bookmarkStart w:id="55" w:name="_Toc31133"/>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.废标</w:t>
      </w:r>
      <w:r>
        <w:rPr>
          <w:rFonts w:hint="eastAsia" w:ascii="仿宋_GB2312" w:eastAsia="仿宋_GB2312" w:cs="宋体" w:hAnsiTheme="minorEastAsia"/>
          <w:b/>
          <w:bCs/>
          <w:highlight w:val="none"/>
          <w:lang w:val="en-US" w:eastAsia="zh-CN"/>
        </w:rPr>
        <w:t>或判定投标文件无效</w:t>
      </w:r>
      <w:r>
        <w:rPr>
          <w:rFonts w:hint="eastAsia" w:ascii="仿宋_GB2312" w:eastAsia="仿宋_GB2312" w:cs="宋体" w:hAnsiTheme="minorEastAsia"/>
          <w:b/>
          <w:bCs/>
          <w:highlight w:val="none"/>
        </w:rPr>
        <w:t>的条件</w:t>
      </w:r>
      <w:bookmarkEnd w:id="55"/>
    </w:p>
    <w:p w14:paraId="2D5297F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被确定为有重大偏差的投标将作废标处理。</w:t>
      </w:r>
    </w:p>
    <w:p w14:paraId="38465B3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投标人串通投标、围标、以行贿手段谋取中标或者以其它弄虚作假方式投标的将作废标处理。</w:t>
      </w:r>
    </w:p>
    <w:p w14:paraId="29A225BD">
      <w:pPr>
        <w:spacing w:line="400" w:lineRule="exact"/>
        <w:ind w:firstLine="420" w:firstLineChars="200"/>
        <w:jc w:val="left"/>
        <w:outlineLvl w:val="2"/>
        <w:rPr>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.3投标人干扰招标人自行招标的投标将作废标处理。</w:t>
      </w:r>
    </w:p>
    <w:p w14:paraId="43AC434F">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21.4</w:t>
      </w:r>
      <w:r>
        <w:rPr>
          <w:rFonts w:hint="eastAsia" w:ascii="仿宋_GB2312" w:eastAsia="仿宋_GB2312" w:hAnsiTheme="minorEastAsia" w:cstheme="minorBidi"/>
          <w:kern w:val="2"/>
          <w:sz w:val="21"/>
          <w:szCs w:val="21"/>
          <w:highlight w:val="none"/>
          <w:lang w:val="en-US" w:eastAsia="zh-Hans" w:bidi="ar-SA"/>
        </w:rPr>
        <w:t>未按要求交纳投标保证金。</w:t>
      </w:r>
    </w:p>
    <w:p w14:paraId="7E68109C">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21.5</w:t>
      </w:r>
      <w:r>
        <w:rPr>
          <w:rFonts w:hint="eastAsia" w:ascii="仿宋_GB2312" w:eastAsia="仿宋_GB2312" w:hAnsiTheme="minorEastAsia" w:cstheme="minorBidi"/>
          <w:kern w:val="2"/>
          <w:sz w:val="21"/>
          <w:szCs w:val="21"/>
          <w:highlight w:val="none"/>
          <w:lang w:val="en-US" w:eastAsia="zh-Hans" w:bidi="ar-SA"/>
        </w:rPr>
        <w:t>未按要求完成投标清单填写、</w:t>
      </w:r>
      <w:r>
        <w:rPr>
          <w:rFonts w:hint="eastAsia" w:ascii="仿宋_GB2312" w:eastAsia="仿宋_GB2312" w:hAnsiTheme="minorEastAsia" w:cstheme="minorBidi"/>
          <w:kern w:val="2"/>
          <w:sz w:val="21"/>
          <w:szCs w:val="21"/>
          <w:highlight w:val="none"/>
          <w:lang w:val="en-US" w:eastAsia="zh-CN" w:bidi="ar-SA"/>
        </w:rPr>
        <w:t>清单空缺</w:t>
      </w:r>
      <w:r>
        <w:rPr>
          <w:rFonts w:hint="eastAsia" w:ascii="仿宋_GB2312" w:eastAsia="仿宋_GB2312" w:hAnsiTheme="minorEastAsia" w:cstheme="minorBidi"/>
          <w:kern w:val="2"/>
          <w:sz w:val="21"/>
          <w:szCs w:val="21"/>
          <w:highlight w:val="none"/>
          <w:lang w:val="en-US" w:eastAsia="zh-Hans" w:bidi="ar-SA"/>
        </w:rPr>
        <w:t>。</w:t>
      </w:r>
    </w:p>
    <w:p w14:paraId="36B7D04D">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21.6</w:t>
      </w:r>
      <w:r>
        <w:rPr>
          <w:rFonts w:hint="eastAsia" w:ascii="仿宋_GB2312" w:eastAsia="仿宋_GB2312" w:hAnsiTheme="minorEastAsia" w:cstheme="minorBidi"/>
          <w:kern w:val="2"/>
          <w:sz w:val="21"/>
          <w:szCs w:val="21"/>
          <w:highlight w:val="none"/>
          <w:lang w:val="en-US" w:eastAsia="zh-Hans" w:bidi="ar-SA"/>
        </w:rPr>
        <w:t>投标文件主要内容、格式与招标文件规定不符。</w:t>
      </w:r>
    </w:p>
    <w:p w14:paraId="21C7A8FC">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21.7</w:t>
      </w:r>
      <w:r>
        <w:rPr>
          <w:rFonts w:hint="eastAsia" w:ascii="仿宋_GB2312" w:eastAsia="仿宋_GB2312" w:hAnsiTheme="minorEastAsia" w:cstheme="minorBidi"/>
          <w:kern w:val="2"/>
          <w:sz w:val="21"/>
          <w:szCs w:val="21"/>
          <w:highlight w:val="none"/>
          <w:lang w:val="en-US" w:eastAsia="zh-Hans" w:bidi="ar-SA"/>
        </w:rPr>
        <w:t>投标人提供虚假资料、隐瞒误导招标方。</w:t>
      </w:r>
    </w:p>
    <w:p w14:paraId="10B6B4B9">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21.8</w:t>
      </w:r>
      <w:r>
        <w:rPr>
          <w:rFonts w:hint="eastAsia" w:ascii="仿宋_GB2312" w:eastAsia="仿宋_GB2312" w:hAnsiTheme="minorEastAsia" w:cstheme="minorBidi"/>
          <w:kern w:val="2"/>
          <w:sz w:val="21"/>
          <w:szCs w:val="21"/>
          <w:highlight w:val="none"/>
          <w:lang w:val="en-US" w:eastAsia="zh-Hans" w:bidi="ar-SA"/>
        </w:rPr>
        <w:t>内容不全或关键字模糊或无法辨认。</w:t>
      </w:r>
    </w:p>
    <w:p w14:paraId="4E4B671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cstheme="minorBidi"/>
          <w:kern w:val="2"/>
          <w:sz w:val="21"/>
          <w:szCs w:val="21"/>
          <w:highlight w:val="none"/>
          <w:lang w:val="en-US" w:eastAsia="zh-CN" w:bidi="ar-SA"/>
        </w:rPr>
        <w:t>21.9</w:t>
      </w:r>
      <w:r>
        <w:rPr>
          <w:rFonts w:hint="eastAsia" w:ascii="仿宋_GB2312" w:eastAsia="仿宋_GB2312" w:hAnsiTheme="minorEastAsia" w:cstheme="minorBidi"/>
          <w:kern w:val="2"/>
          <w:sz w:val="21"/>
          <w:szCs w:val="21"/>
          <w:highlight w:val="none"/>
          <w:lang w:val="en-US" w:eastAsia="zh-Hans" w:bidi="ar-SA"/>
        </w:rPr>
        <w:t>违背招标文件或法律规定的其他情形。</w:t>
      </w:r>
    </w:p>
    <w:p w14:paraId="31FC35D8">
      <w:pPr>
        <w:pStyle w:val="2"/>
        <w:keepNext w:val="0"/>
        <w:keepLines w:val="0"/>
        <w:spacing w:before="120" w:after="120" w:line="400" w:lineRule="exact"/>
        <w:ind w:firstLine="562" w:firstLineChars="200"/>
        <w:rPr>
          <w:rFonts w:ascii="仿宋_GB2312" w:eastAsia="仿宋_GB2312" w:cs="Times New Roman" w:hAnsiTheme="minorEastAsia"/>
          <w:bCs w:val="0"/>
          <w:kern w:val="2"/>
          <w:sz w:val="28"/>
          <w:szCs w:val="28"/>
          <w:highlight w:val="none"/>
        </w:rPr>
      </w:pPr>
      <w:bookmarkStart w:id="56" w:name="_Toc214331814"/>
      <w:bookmarkStart w:id="57" w:name="_Toc214339499"/>
      <w:bookmarkStart w:id="58" w:name="_Toc214336665"/>
      <w:bookmarkStart w:id="59" w:name="_Toc4715"/>
      <w:bookmarkStart w:id="60" w:name="_Toc214335338"/>
      <w:bookmarkStart w:id="61" w:name="_Toc214333210"/>
      <w:r>
        <w:rPr>
          <w:rFonts w:hint="eastAsia" w:ascii="仿宋_GB2312" w:eastAsia="仿宋_GB2312" w:cs="黑体" w:hAnsiTheme="minorEastAsia"/>
          <w:bCs w:val="0"/>
          <w:kern w:val="2"/>
          <w:sz w:val="28"/>
          <w:szCs w:val="28"/>
          <w:highlight w:val="none"/>
        </w:rPr>
        <w:t>六、定标</w:t>
      </w:r>
      <w:bookmarkEnd w:id="56"/>
      <w:bookmarkEnd w:id="57"/>
      <w:bookmarkEnd w:id="58"/>
      <w:bookmarkEnd w:id="59"/>
      <w:bookmarkEnd w:id="60"/>
      <w:bookmarkEnd w:id="61"/>
    </w:p>
    <w:p w14:paraId="7919B684">
      <w:pPr>
        <w:pStyle w:val="181"/>
        <w:keepNext w:val="0"/>
        <w:keepLines w:val="0"/>
        <w:ind w:firstLine="482" w:firstLineChars="200"/>
        <w:jc w:val="left"/>
        <w:rPr>
          <w:rFonts w:ascii="仿宋_GB2312" w:eastAsia="仿宋_GB2312" w:hAnsiTheme="minorEastAsia"/>
          <w:b/>
          <w:bCs/>
          <w:highlight w:val="none"/>
        </w:rPr>
      </w:pPr>
      <w:bookmarkStart w:id="62" w:name="_Toc30302"/>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.定标</w:t>
      </w:r>
      <w:bookmarkEnd w:id="62"/>
    </w:p>
    <w:p w14:paraId="75CE6C9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招标人不承诺将合同授予报价最低的投标人。</w:t>
      </w:r>
    </w:p>
    <w:p w14:paraId="4968F4DC">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招标人对评标、定标结果不作任何解释。</w:t>
      </w:r>
    </w:p>
    <w:p w14:paraId="4C2C1FDA">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招标人保留在授标之前任何时候作废处理任何投标，以及宣布招标程序无效或作废标处理所有投标的权力，对受影响的投标人不承担任何责任。</w:t>
      </w:r>
    </w:p>
    <w:p w14:paraId="40497881">
      <w:pPr>
        <w:spacing w:line="400" w:lineRule="exact"/>
        <w:ind w:firstLine="420" w:firstLineChars="200"/>
        <w:jc w:val="left"/>
        <w:outlineLvl w:val="2"/>
        <w:rPr>
          <w:rFonts w:ascii="仿宋_GB2312" w:eastAsia="仿宋_GB2312" w:cs="Times New Roman" w:hAnsiTheme="minorEastAsia"/>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highlight w:val="none"/>
        </w:rPr>
        <w:t>。</w:t>
      </w:r>
    </w:p>
    <w:p w14:paraId="1E1212CA">
      <w:pPr>
        <w:pStyle w:val="181"/>
        <w:keepNext w:val="0"/>
        <w:keepLines w:val="0"/>
        <w:ind w:firstLine="482" w:firstLineChars="200"/>
        <w:jc w:val="left"/>
        <w:rPr>
          <w:rFonts w:ascii="仿宋_GB2312" w:eastAsia="仿宋_GB2312" w:hAnsiTheme="minorEastAsia"/>
          <w:b/>
          <w:bCs/>
          <w:highlight w:val="none"/>
        </w:rPr>
      </w:pPr>
      <w:bookmarkStart w:id="63" w:name="_Toc15618"/>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3</w:t>
      </w:r>
      <w:r>
        <w:rPr>
          <w:rFonts w:hint="eastAsia" w:ascii="仿宋_GB2312" w:eastAsia="仿宋_GB2312" w:cs="宋体" w:hAnsiTheme="minorEastAsia"/>
          <w:b/>
          <w:bCs/>
          <w:highlight w:val="none"/>
        </w:rPr>
        <w:t>.中标通知</w:t>
      </w:r>
      <w:bookmarkEnd w:id="63"/>
    </w:p>
    <w:p w14:paraId="2B7F084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.1“集团官网”。纸版或其它方式通知。</w:t>
      </w:r>
    </w:p>
    <w:p w14:paraId="3D86DFD3">
      <w:pPr>
        <w:spacing w:line="400" w:lineRule="exact"/>
        <w:jc w:val="center"/>
        <w:outlineLvl w:val="2"/>
        <w:rPr>
          <w:rFonts w:ascii="仿宋_GB2312" w:eastAsia="仿宋_GB2312" w:hAnsiTheme="majorEastAsia"/>
          <w:b/>
          <w:bCs/>
          <w:sz w:val="36"/>
          <w:szCs w:val="36"/>
          <w:highlight w:val="none"/>
        </w:rPr>
      </w:pPr>
    </w:p>
    <w:p w14:paraId="4E0253AD">
      <w:pPr>
        <w:spacing w:line="400" w:lineRule="exact"/>
        <w:jc w:val="center"/>
        <w:outlineLvl w:val="0"/>
        <w:rPr>
          <w:rFonts w:ascii="仿宋_GB2312" w:eastAsia="仿宋_GB2312" w:hAnsiTheme="majorEastAsia"/>
          <w:b/>
          <w:bCs/>
          <w:sz w:val="36"/>
          <w:szCs w:val="36"/>
          <w:highlight w:val="none"/>
        </w:rPr>
      </w:pPr>
    </w:p>
    <w:p w14:paraId="2D99E301">
      <w:pPr>
        <w:spacing w:line="400" w:lineRule="exact"/>
        <w:jc w:val="center"/>
        <w:outlineLvl w:val="0"/>
        <w:rPr>
          <w:rFonts w:ascii="仿宋_GB2312" w:eastAsia="仿宋_GB2312" w:hAnsiTheme="majorEastAsia"/>
          <w:b/>
          <w:bCs/>
          <w:sz w:val="36"/>
          <w:szCs w:val="36"/>
          <w:highlight w:val="none"/>
        </w:rPr>
      </w:pPr>
    </w:p>
    <w:p w14:paraId="17682964">
      <w:pPr>
        <w:spacing w:line="400" w:lineRule="exact"/>
        <w:jc w:val="both"/>
        <w:outlineLvl w:val="2"/>
        <w:rPr>
          <w:rFonts w:hint="eastAsia" w:ascii="仿宋_GB2312" w:eastAsia="仿宋_GB2312" w:hAnsiTheme="majorEastAsia"/>
          <w:b/>
          <w:bCs/>
          <w:sz w:val="28"/>
          <w:szCs w:val="28"/>
          <w:highlight w:val="none"/>
        </w:rPr>
      </w:pPr>
    </w:p>
    <w:p w14:paraId="36D1E884">
      <w:pPr>
        <w:spacing w:line="400" w:lineRule="exact"/>
        <w:jc w:val="both"/>
        <w:outlineLvl w:val="2"/>
        <w:rPr>
          <w:rFonts w:hint="eastAsia" w:ascii="仿宋_GB2312" w:eastAsia="仿宋_GB2312" w:hAnsiTheme="majorEastAsia"/>
          <w:b/>
          <w:bCs/>
          <w:sz w:val="28"/>
          <w:szCs w:val="28"/>
          <w:highlight w:val="none"/>
        </w:rPr>
      </w:pPr>
    </w:p>
    <w:p w14:paraId="57B79650">
      <w:pPr>
        <w:spacing w:line="400" w:lineRule="exact"/>
        <w:jc w:val="center"/>
        <w:outlineLvl w:val="2"/>
        <w:rPr>
          <w:rFonts w:hint="eastAsia" w:ascii="仿宋_GB2312" w:eastAsia="仿宋_GB2312" w:hAnsiTheme="majorEastAsia"/>
          <w:b/>
          <w:bCs/>
          <w:sz w:val="28"/>
          <w:szCs w:val="28"/>
          <w:highlight w:val="none"/>
        </w:rPr>
      </w:pPr>
    </w:p>
    <w:p w14:paraId="68CC2ACD">
      <w:pPr>
        <w:spacing w:line="400" w:lineRule="exact"/>
        <w:jc w:val="center"/>
        <w:outlineLvl w:val="2"/>
        <w:rPr>
          <w:rFonts w:hint="eastAsia" w:ascii="仿宋_GB2312" w:eastAsia="仿宋_GB2312" w:hAnsiTheme="majorEastAsia"/>
          <w:b/>
          <w:bCs/>
          <w:sz w:val="28"/>
          <w:szCs w:val="28"/>
          <w:highlight w:val="none"/>
        </w:rPr>
      </w:pPr>
    </w:p>
    <w:p w14:paraId="2A5933EE">
      <w:pPr>
        <w:spacing w:line="400" w:lineRule="exact"/>
        <w:jc w:val="center"/>
        <w:outlineLvl w:val="2"/>
        <w:rPr>
          <w:rFonts w:hint="eastAsia" w:ascii="仿宋_GB2312" w:eastAsia="仿宋_GB2312" w:hAnsiTheme="majorEastAsia"/>
          <w:b/>
          <w:bCs/>
          <w:sz w:val="28"/>
          <w:szCs w:val="28"/>
          <w:highlight w:val="none"/>
        </w:rPr>
      </w:pPr>
    </w:p>
    <w:p w14:paraId="65A367CA">
      <w:pPr>
        <w:spacing w:line="400" w:lineRule="exact"/>
        <w:jc w:val="center"/>
        <w:outlineLvl w:val="2"/>
        <w:rPr>
          <w:rFonts w:hint="eastAsia" w:ascii="仿宋_GB2312" w:eastAsia="仿宋_GB2312" w:hAnsiTheme="majorEastAsia"/>
          <w:b/>
          <w:bCs/>
          <w:sz w:val="28"/>
          <w:szCs w:val="28"/>
          <w:highlight w:val="none"/>
        </w:rPr>
      </w:pPr>
    </w:p>
    <w:p w14:paraId="56FBD3D6">
      <w:pPr>
        <w:spacing w:line="400" w:lineRule="exact"/>
        <w:jc w:val="both"/>
        <w:outlineLvl w:val="2"/>
        <w:rPr>
          <w:rFonts w:hint="eastAsia" w:ascii="仿宋_GB2312" w:eastAsia="仿宋_GB2312" w:hAnsiTheme="majorEastAsia"/>
          <w:b/>
          <w:bCs/>
          <w:sz w:val="28"/>
          <w:szCs w:val="28"/>
          <w:highlight w:val="none"/>
        </w:rPr>
      </w:pPr>
    </w:p>
    <w:p w14:paraId="5E5E03D9">
      <w:pPr>
        <w:spacing w:line="400" w:lineRule="exact"/>
        <w:jc w:val="center"/>
        <w:outlineLvl w:val="2"/>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第二部分</w:t>
      </w:r>
      <w:r>
        <w:rPr>
          <w:rFonts w:ascii="仿宋_GB2312" w:eastAsia="仿宋_GB2312" w:hAnsiTheme="majorEastAsia"/>
          <w:b/>
          <w:bCs/>
          <w:sz w:val="28"/>
          <w:szCs w:val="28"/>
          <w:highlight w:val="none"/>
        </w:rPr>
        <w:t xml:space="preserve"> </w:t>
      </w:r>
      <w:r>
        <w:rPr>
          <w:rFonts w:hint="eastAsia" w:ascii="仿宋_GB2312" w:eastAsia="仿宋_GB2312" w:hAnsiTheme="majorEastAsia"/>
          <w:b/>
          <w:bCs/>
          <w:sz w:val="28"/>
          <w:szCs w:val="28"/>
          <w:highlight w:val="none"/>
        </w:rPr>
        <w:t>技术标准和图纸</w:t>
      </w:r>
    </w:p>
    <w:p w14:paraId="0CB7F5A2">
      <w:pPr>
        <w:pStyle w:val="18"/>
        <w:snapToGrid w:val="0"/>
        <w:spacing w:line="400" w:lineRule="exact"/>
        <w:ind w:firstLine="482" w:firstLineChars="200"/>
        <w:jc w:val="left"/>
        <w:outlineLvl w:val="2"/>
        <w:rPr>
          <w:rFonts w:ascii="仿宋_GB2312" w:hAnsi="宋体" w:eastAsia="仿宋_GB2312"/>
          <w:b/>
          <w:kern w:val="2"/>
          <w:sz w:val="24"/>
          <w:szCs w:val="24"/>
          <w:highlight w:val="none"/>
        </w:rPr>
      </w:pPr>
      <w:r>
        <w:rPr>
          <w:rFonts w:hint="eastAsia" w:ascii="仿宋_GB2312" w:hAnsi="宋体" w:eastAsia="仿宋_GB2312"/>
          <w:b/>
          <w:kern w:val="2"/>
          <w:sz w:val="24"/>
          <w:szCs w:val="24"/>
          <w:highlight w:val="none"/>
        </w:rPr>
        <w:t>1.质量要求</w:t>
      </w:r>
    </w:p>
    <w:p w14:paraId="15DC3B2A">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1.1质量基本条件：产品的质量必须完全符合国家有关技术标准、规范的要求，并满足招标人为保证工程进度、质量、环保等方面对投标人提出的其它要求。乙方应保证产品经过正常使用条件下，在其设计期限内具有可靠的性能。</w:t>
      </w:r>
    </w:p>
    <w:p w14:paraId="1D5F49EA">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1.2乙方提供产品的材质证明书：执行标准、品种、代号、强度等级、生产者名称、生产许可证标志及编号、出厂编号、包装日期、净含量等，按规定期限要求对产品质量负责。</w:t>
      </w:r>
    </w:p>
    <w:p w14:paraId="5F0F9BEC">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1.3乙方必须承担以劣充优，遗留及掩盖隐患所造成的经济损失和法律责任。</w:t>
      </w:r>
    </w:p>
    <w:p w14:paraId="2A7A4FAD">
      <w:pPr>
        <w:pStyle w:val="18"/>
        <w:snapToGrid w:val="0"/>
        <w:spacing w:line="400" w:lineRule="exact"/>
        <w:ind w:firstLine="482" w:firstLineChars="200"/>
        <w:jc w:val="left"/>
        <w:outlineLvl w:val="2"/>
        <w:rPr>
          <w:rFonts w:ascii="仿宋_GB2312" w:hAnsi="宋体" w:eastAsia="仿宋_GB2312"/>
          <w:kern w:val="2"/>
          <w:sz w:val="24"/>
          <w:szCs w:val="24"/>
          <w:highlight w:val="none"/>
        </w:rPr>
      </w:pPr>
      <w:r>
        <w:rPr>
          <w:rFonts w:hint="eastAsia" w:ascii="仿宋_GB2312" w:hAnsi="宋体" w:eastAsia="仿宋_GB2312"/>
          <w:b/>
          <w:sz w:val="24"/>
          <w:szCs w:val="24"/>
          <w:highlight w:val="none"/>
        </w:rPr>
        <w:t>2.质量标准、技术规范、图纸、质量保证期和验收标准</w:t>
      </w:r>
    </w:p>
    <w:p w14:paraId="483373DD">
      <w:pPr>
        <w:pStyle w:val="18"/>
        <w:snapToGrid w:val="0"/>
        <w:spacing w:line="400" w:lineRule="exact"/>
        <w:ind w:firstLine="420" w:firstLineChars="200"/>
        <w:jc w:val="left"/>
        <w:outlineLvl w:val="2"/>
        <w:rPr>
          <w:rFonts w:hint="eastAsia" w:ascii="仿宋_GB2312" w:hAnsi="宋体" w:eastAsia="仿宋_GB2312"/>
          <w:kern w:val="2"/>
          <w:highlight w:val="none"/>
          <w:lang w:eastAsia="zh-CN"/>
        </w:rPr>
      </w:pPr>
      <w:r>
        <w:rPr>
          <w:rFonts w:hint="eastAsia" w:ascii="仿宋_GB2312" w:hAnsi="宋体" w:eastAsia="仿宋_GB2312"/>
          <w:kern w:val="2"/>
          <w:highlight w:val="none"/>
          <w:lang w:eastAsia="zh-CN"/>
        </w:rPr>
        <w:t>（</w:t>
      </w:r>
      <w:r>
        <w:rPr>
          <w:rFonts w:hint="eastAsia" w:ascii="仿宋_GB2312" w:hAnsi="宋体" w:eastAsia="仿宋_GB2312"/>
          <w:kern w:val="2"/>
          <w:highlight w:val="none"/>
          <w:lang w:val="en-US" w:eastAsia="zh-CN"/>
        </w:rPr>
        <w:t>见合同文件中质量标准要求</w:t>
      </w:r>
      <w:r>
        <w:rPr>
          <w:rFonts w:hint="eastAsia" w:ascii="仿宋_GB2312" w:hAnsi="宋体" w:eastAsia="仿宋_GB2312"/>
          <w:kern w:val="2"/>
          <w:highlight w:val="none"/>
          <w:lang w:eastAsia="zh-CN"/>
        </w:rPr>
        <w:t>）。</w:t>
      </w:r>
    </w:p>
    <w:p w14:paraId="00A77EDB">
      <w:pPr>
        <w:pStyle w:val="18"/>
        <w:snapToGrid w:val="0"/>
        <w:spacing w:line="400" w:lineRule="exact"/>
        <w:ind w:firstLine="420" w:firstLineChars="200"/>
        <w:jc w:val="left"/>
        <w:outlineLvl w:val="2"/>
        <w:rPr>
          <w:rFonts w:ascii="仿宋_GB2312" w:hAnsi="宋体" w:eastAsia="仿宋_GB2312"/>
          <w:kern w:val="2"/>
          <w:highlight w:val="none"/>
        </w:rPr>
      </w:pPr>
    </w:p>
    <w:p w14:paraId="74C3C88C">
      <w:pPr>
        <w:spacing w:line="400" w:lineRule="exact"/>
        <w:jc w:val="center"/>
        <w:outlineLvl w:val="0"/>
        <w:rPr>
          <w:rFonts w:ascii="仿宋_GB2312" w:eastAsia="仿宋_GB2312" w:hAnsiTheme="majorEastAsia"/>
          <w:b/>
          <w:bCs/>
          <w:sz w:val="36"/>
          <w:szCs w:val="36"/>
          <w:highlight w:val="none"/>
        </w:rPr>
      </w:pPr>
    </w:p>
    <w:p w14:paraId="1CE02EB6">
      <w:pPr>
        <w:spacing w:line="400" w:lineRule="exact"/>
        <w:jc w:val="center"/>
        <w:outlineLvl w:val="0"/>
        <w:rPr>
          <w:rFonts w:ascii="仿宋_GB2312" w:eastAsia="仿宋_GB2312" w:hAnsiTheme="majorEastAsia"/>
          <w:b/>
          <w:bCs/>
          <w:sz w:val="36"/>
          <w:szCs w:val="36"/>
          <w:highlight w:val="none"/>
        </w:rPr>
      </w:pPr>
    </w:p>
    <w:p w14:paraId="730D9775">
      <w:pPr>
        <w:spacing w:line="400" w:lineRule="exact"/>
        <w:jc w:val="center"/>
        <w:outlineLvl w:val="0"/>
        <w:rPr>
          <w:rFonts w:ascii="仿宋_GB2312" w:eastAsia="仿宋_GB2312" w:hAnsiTheme="majorEastAsia"/>
          <w:b/>
          <w:bCs/>
          <w:sz w:val="36"/>
          <w:szCs w:val="36"/>
          <w:highlight w:val="none"/>
        </w:rPr>
      </w:pPr>
    </w:p>
    <w:p w14:paraId="0CE679A3">
      <w:pPr>
        <w:spacing w:line="400" w:lineRule="exact"/>
        <w:jc w:val="center"/>
        <w:outlineLvl w:val="0"/>
        <w:rPr>
          <w:rFonts w:ascii="仿宋_GB2312" w:eastAsia="仿宋_GB2312" w:hAnsiTheme="majorEastAsia"/>
          <w:b/>
          <w:bCs/>
          <w:sz w:val="36"/>
          <w:szCs w:val="36"/>
          <w:highlight w:val="none"/>
        </w:rPr>
      </w:pPr>
    </w:p>
    <w:p w14:paraId="1DEC15D9">
      <w:pPr>
        <w:spacing w:line="400" w:lineRule="exact"/>
        <w:jc w:val="center"/>
        <w:outlineLvl w:val="0"/>
        <w:rPr>
          <w:rFonts w:ascii="仿宋_GB2312" w:eastAsia="仿宋_GB2312" w:hAnsiTheme="majorEastAsia"/>
          <w:b/>
          <w:bCs/>
          <w:sz w:val="36"/>
          <w:szCs w:val="36"/>
          <w:highlight w:val="none"/>
        </w:rPr>
      </w:pPr>
    </w:p>
    <w:p w14:paraId="02B1A493">
      <w:pPr>
        <w:spacing w:line="400" w:lineRule="exact"/>
        <w:jc w:val="center"/>
        <w:outlineLvl w:val="0"/>
        <w:rPr>
          <w:rFonts w:ascii="仿宋_GB2312" w:eastAsia="仿宋_GB2312" w:hAnsiTheme="majorEastAsia"/>
          <w:b/>
          <w:bCs/>
          <w:sz w:val="36"/>
          <w:szCs w:val="36"/>
          <w:highlight w:val="none"/>
        </w:rPr>
      </w:pPr>
    </w:p>
    <w:p w14:paraId="5F8182EB">
      <w:pPr>
        <w:spacing w:line="400" w:lineRule="exact"/>
        <w:jc w:val="center"/>
        <w:outlineLvl w:val="0"/>
        <w:rPr>
          <w:rFonts w:ascii="仿宋_GB2312" w:eastAsia="仿宋_GB2312" w:hAnsiTheme="majorEastAsia"/>
          <w:b/>
          <w:bCs/>
          <w:sz w:val="36"/>
          <w:szCs w:val="36"/>
          <w:highlight w:val="none"/>
        </w:rPr>
      </w:pPr>
    </w:p>
    <w:p w14:paraId="55F62A03">
      <w:pPr>
        <w:spacing w:line="400" w:lineRule="exact"/>
        <w:jc w:val="center"/>
        <w:outlineLvl w:val="0"/>
        <w:rPr>
          <w:rFonts w:ascii="仿宋_GB2312" w:eastAsia="仿宋_GB2312" w:hAnsiTheme="majorEastAsia"/>
          <w:b/>
          <w:bCs/>
          <w:sz w:val="36"/>
          <w:szCs w:val="36"/>
          <w:highlight w:val="none"/>
        </w:rPr>
      </w:pPr>
    </w:p>
    <w:p w14:paraId="002DCC0E">
      <w:pPr>
        <w:spacing w:line="400" w:lineRule="exact"/>
        <w:jc w:val="center"/>
        <w:outlineLvl w:val="0"/>
        <w:rPr>
          <w:rFonts w:ascii="仿宋_GB2312" w:eastAsia="仿宋_GB2312" w:hAnsiTheme="majorEastAsia"/>
          <w:b/>
          <w:bCs/>
          <w:sz w:val="36"/>
          <w:szCs w:val="36"/>
          <w:highlight w:val="none"/>
        </w:rPr>
      </w:pPr>
    </w:p>
    <w:p w14:paraId="6148403A">
      <w:pPr>
        <w:spacing w:line="400" w:lineRule="exact"/>
        <w:jc w:val="center"/>
        <w:outlineLvl w:val="0"/>
        <w:rPr>
          <w:rFonts w:ascii="仿宋_GB2312" w:eastAsia="仿宋_GB2312" w:hAnsiTheme="majorEastAsia"/>
          <w:b/>
          <w:bCs/>
          <w:sz w:val="36"/>
          <w:szCs w:val="36"/>
          <w:highlight w:val="none"/>
        </w:rPr>
      </w:pPr>
    </w:p>
    <w:p w14:paraId="46AE2F7F">
      <w:pPr>
        <w:spacing w:line="400" w:lineRule="exact"/>
        <w:jc w:val="center"/>
        <w:outlineLvl w:val="0"/>
        <w:rPr>
          <w:rFonts w:ascii="仿宋_GB2312" w:eastAsia="仿宋_GB2312" w:hAnsiTheme="majorEastAsia"/>
          <w:b/>
          <w:bCs/>
          <w:sz w:val="36"/>
          <w:szCs w:val="36"/>
          <w:highlight w:val="none"/>
        </w:rPr>
      </w:pPr>
    </w:p>
    <w:p w14:paraId="1ED4E407">
      <w:pPr>
        <w:spacing w:line="400" w:lineRule="exact"/>
        <w:jc w:val="center"/>
        <w:outlineLvl w:val="0"/>
        <w:rPr>
          <w:rFonts w:ascii="仿宋_GB2312" w:eastAsia="仿宋_GB2312" w:hAnsiTheme="majorEastAsia"/>
          <w:b/>
          <w:bCs/>
          <w:sz w:val="36"/>
          <w:szCs w:val="36"/>
          <w:highlight w:val="none"/>
        </w:rPr>
      </w:pPr>
    </w:p>
    <w:p w14:paraId="6476F25B">
      <w:pPr>
        <w:spacing w:line="400" w:lineRule="exact"/>
        <w:jc w:val="center"/>
        <w:outlineLvl w:val="0"/>
        <w:rPr>
          <w:rFonts w:ascii="仿宋_GB2312" w:eastAsia="仿宋_GB2312" w:hAnsiTheme="majorEastAsia"/>
          <w:b/>
          <w:bCs/>
          <w:sz w:val="36"/>
          <w:szCs w:val="36"/>
          <w:highlight w:val="none"/>
        </w:rPr>
      </w:pPr>
    </w:p>
    <w:p w14:paraId="76752048">
      <w:pPr>
        <w:spacing w:line="400" w:lineRule="exact"/>
        <w:jc w:val="center"/>
        <w:outlineLvl w:val="0"/>
        <w:rPr>
          <w:rFonts w:ascii="仿宋_GB2312" w:eastAsia="仿宋_GB2312" w:hAnsiTheme="majorEastAsia"/>
          <w:b/>
          <w:bCs/>
          <w:sz w:val="36"/>
          <w:szCs w:val="36"/>
          <w:highlight w:val="none"/>
        </w:rPr>
      </w:pPr>
    </w:p>
    <w:p w14:paraId="1F532A47">
      <w:pPr>
        <w:spacing w:line="400" w:lineRule="exact"/>
        <w:jc w:val="center"/>
        <w:outlineLvl w:val="0"/>
        <w:rPr>
          <w:rFonts w:ascii="仿宋_GB2312" w:eastAsia="仿宋_GB2312" w:hAnsiTheme="majorEastAsia"/>
          <w:b/>
          <w:bCs/>
          <w:sz w:val="36"/>
          <w:szCs w:val="36"/>
          <w:highlight w:val="none"/>
        </w:rPr>
      </w:pPr>
    </w:p>
    <w:p w14:paraId="5F2ECE3C">
      <w:pPr>
        <w:spacing w:line="400" w:lineRule="exact"/>
        <w:jc w:val="center"/>
        <w:outlineLvl w:val="0"/>
        <w:rPr>
          <w:rFonts w:ascii="仿宋_GB2312" w:eastAsia="仿宋_GB2312" w:hAnsiTheme="majorEastAsia"/>
          <w:b/>
          <w:bCs/>
          <w:sz w:val="36"/>
          <w:szCs w:val="36"/>
          <w:highlight w:val="none"/>
        </w:rPr>
      </w:pPr>
    </w:p>
    <w:p w14:paraId="441D5590">
      <w:pPr>
        <w:spacing w:line="400" w:lineRule="exact"/>
        <w:jc w:val="center"/>
        <w:outlineLvl w:val="0"/>
        <w:rPr>
          <w:rFonts w:ascii="仿宋_GB2312" w:eastAsia="仿宋_GB2312" w:hAnsiTheme="majorEastAsia"/>
          <w:b/>
          <w:bCs/>
          <w:sz w:val="36"/>
          <w:szCs w:val="36"/>
          <w:highlight w:val="none"/>
        </w:rPr>
      </w:pPr>
    </w:p>
    <w:p w14:paraId="6346694F">
      <w:pPr>
        <w:spacing w:line="400" w:lineRule="exact"/>
        <w:jc w:val="center"/>
        <w:outlineLvl w:val="0"/>
        <w:rPr>
          <w:rFonts w:ascii="仿宋_GB2312" w:eastAsia="仿宋_GB2312" w:hAnsiTheme="majorEastAsia"/>
          <w:b/>
          <w:bCs/>
          <w:sz w:val="36"/>
          <w:szCs w:val="36"/>
          <w:highlight w:val="none"/>
        </w:rPr>
      </w:pPr>
    </w:p>
    <w:p w14:paraId="4B9EEED5">
      <w:pPr>
        <w:spacing w:line="400" w:lineRule="exact"/>
        <w:jc w:val="center"/>
        <w:outlineLvl w:val="0"/>
        <w:rPr>
          <w:rFonts w:ascii="仿宋_GB2312" w:eastAsia="仿宋_GB2312" w:hAnsiTheme="majorEastAsia"/>
          <w:b/>
          <w:bCs/>
          <w:sz w:val="36"/>
          <w:szCs w:val="36"/>
          <w:highlight w:val="none"/>
        </w:rPr>
      </w:pPr>
    </w:p>
    <w:p w14:paraId="17062C4E">
      <w:pPr>
        <w:spacing w:line="400" w:lineRule="exact"/>
        <w:jc w:val="both"/>
        <w:outlineLvl w:val="0"/>
        <w:rPr>
          <w:rFonts w:ascii="仿宋_GB2312" w:eastAsia="仿宋_GB2312" w:hAnsiTheme="majorEastAsia"/>
          <w:b/>
          <w:bCs/>
          <w:sz w:val="36"/>
          <w:szCs w:val="36"/>
          <w:highlight w:val="none"/>
        </w:rPr>
      </w:pPr>
    </w:p>
    <w:p w14:paraId="6E3A7D35">
      <w:pPr>
        <w:spacing w:line="400" w:lineRule="exact"/>
        <w:jc w:val="both"/>
        <w:outlineLvl w:val="0"/>
        <w:rPr>
          <w:rFonts w:ascii="仿宋_GB2312" w:eastAsia="仿宋_GB2312" w:hAnsiTheme="majorEastAsia"/>
          <w:b/>
          <w:bCs/>
          <w:sz w:val="36"/>
          <w:szCs w:val="36"/>
          <w:highlight w:val="none"/>
        </w:rPr>
      </w:pPr>
    </w:p>
    <w:p w14:paraId="1654867E">
      <w:pPr>
        <w:spacing w:line="400" w:lineRule="exact"/>
        <w:jc w:val="center"/>
        <w:outlineLvl w:val="0"/>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第三部分 投标文件格式</w:t>
      </w:r>
    </w:p>
    <w:p w14:paraId="31373EDF">
      <w:pPr>
        <w:widowControl/>
        <w:jc w:val="center"/>
        <w:rPr>
          <w:rFonts w:ascii="宋体" w:hAnsi="宋体" w:cs="宋体"/>
          <w:color w:val="000000"/>
          <w:sz w:val="36"/>
          <w:szCs w:val="36"/>
          <w:highlight w:val="none"/>
        </w:rPr>
      </w:pPr>
    </w:p>
    <w:p w14:paraId="5E996738">
      <w:pPr>
        <w:widowControl/>
        <w:jc w:val="center"/>
        <w:rPr>
          <w:rFonts w:ascii="宋体" w:hAnsi="宋体" w:cs="宋体"/>
          <w:color w:val="000000"/>
          <w:sz w:val="36"/>
          <w:szCs w:val="36"/>
          <w:highlight w:val="none"/>
        </w:rPr>
      </w:pPr>
    </w:p>
    <w:p w14:paraId="428FA1CC">
      <w:pPr>
        <w:widowControl/>
        <w:jc w:val="center"/>
        <w:rPr>
          <w:rFonts w:ascii="宋体" w:hAnsi="宋体" w:cs="宋体"/>
          <w:color w:val="000000"/>
          <w:sz w:val="36"/>
          <w:szCs w:val="36"/>
          <w:highlight w:val="none"/>
        </w:rPr>
      </w:pPr>
    </w:p>
    <w:p w14:paraId="216B34AB">
      <w:pPr>
        <w:widowControl/>
        <w:jc w:val="center"/>
        <w:rPr>
          <w:rFonts w:ascii="宋体" w:hAnsi="宋体" w:cs="宋体"/>
          <w:color w:val="000000"/>
          <w:sz w:val="36"/>
          <w:szCs w:val="36"/>
          <w:highlight w:val="none"/>
        </w:rPr>
      </w:pPr>
    </w:p>
    <w:p w14:paraId="37424C63">
      <w:pPr>
        <w:widowControl/>
        <w:rPr>
          <w:rFonts w:ascii="宋体" w:hAnsi="宋体" w:cs="宋体"/>
          <w:color w:val="000000"/>
          <w:sz w:val="36"/>
          <w:szCs w:val="36"/>
          <w:highlight w:val="none"/>
        </w:rPr>
      </w:pPr>
    </w:p>
    <w:p w14:paraId="39106B8F">
      <w:pPr>
        <w:widowControl/>
        <w:jc w:val="center"/>
        <w:rPr>
          <w:rFonts w:ascii="宋体" w:hAnsi="宋体" w:cs="宋体"/>
          <w:b/>
          <w:color w:val="000000"/>
          <w:sz w:val="72"/>
          <w:szCs w:val="72"/>
          <w:highlight w:val="none"/>
        </w:rPr>
      </w:pPr>
      <w:r>
        <w:rPr>
          <w:rFonts w:hint="eastAsia" w:ascii="宋体" w:hAnsi="宋体" w:cs="宋体"/>
          <w:b/>
          <w:color w:val="000000"/>
          <w:sz w:val="72"/>
          <w:szCs w:val="72"/>
          <w:highlight w:val="none"/>
        </w:rPr>
        <w:t>投 标 文 件</w:t>
      </w:r>
    </w:p>
    <w:p w14:paraId="14080240">
      <w:pPr>
        <w:widowControl/>
        <w:jc w:val="center"/>
        <w:rPr>
          <w:rFonts w:ascii="宋体" w:hAnsi="宋体" w:cs="宋体"/>
          <w:color w:val="000000"/>
          <w:sz w:val="36"/>
          <w:szCs w:val="36"/>
          <w:highlight w:val="none"/>
        </w:rPr>
      </w:pPr>
    </w:p>
    <w:p w14:paraId="1D40FD62">
      <w:pPr>
        <w:widowControl/>
        <w:ind w:left="3773" w:leftChars="887" w:hanging="1644" w:hangingChars="546"/>
        <w:rPr>
          <w:rFonts w:ascii="宋体" w:hAnsi="宋体" w:cs="宋体"/>
          <w:b/>
          <w:color w:val="000000"/>
          <w:sz w:val="30"/>
          <w:szCs w:val="30"/>
          <w:highlight w:val="none"/>
        </w:rPr>
      </w:pPr>
    </w:p>
    <w:p w14:paraId="43B7CFB1">
      <w:pPr>
        <w:widowControl/>
        <w:ind w:left="3840" w:leftChars="1114" w:hanging="1166" w:hangingChars="387"/>
        <w:rPr>
          <w:rFonts w:ascii="宋体" w:hAnsi="宋体" w:cs="宋体"/>
          <w:b/>
          <w:color w:val="000000"/>
          <w:sz w:val="30"/>
          <w:szCs w:val="30"/>
          <w:highlight w:val="none"/>
        </w:rPr>
      </w:pPr>
    </w:p>
    <w:p w14:paraId="76B8F8BA">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项目名称</w:t>
      </w:r>
      <w:r>
        <w:rPr>
          <w:rFonts w:hint="eastAsia" w:ascii="宋体" w:hAnsi="宋体" w:cs="宋体"/>
          <w:b/>
          <w:color w:val="000000"/>
          <w:sz w:val="30"/>
          <w:szCs w:val="30"/>
          <w:highlight w:val="none"/>
        </w:rPr>
        <w:t>：</w:t>
      </w:r>
      <w:r>
        <w:rPr>
          <w:rFonts w:hint="eastAsia" w:ascii="宋体" w:hAnsi="宋体" w:cs="宋体"/>
          <w:b/>
          <w:color w:val="000000"/>
          <w:sz w:val="28"/>
          <w:szCs w:val="28"/>
          <w:highlight w:val="none"/>
        </w:rPr>
        <w:t>中建路桥集团</w:t>
      </w:r>
      <w:r>
        <w:rPr>
          <w:rFonts w:hint="eastAsia" w:ascii="宋体" w:hAnsi="宋体" w:cs="宋体"/>
          <w:b/>
          <w:color w:val="000000"/>
          <w:sz w:val="28"/>
          <w:szCs w:val="28"/>
          <w:highlight w:val="none"/>
          <w:lang w:val="en-US" w:eastAsia="zh-CN"/>
        </w:rPr>
        <w:t>装配式建筑</w:t>
      </w:r>
      <w:r>
        <w:rPr>
          <w:rFonts w:hint="eastAsia" w:ascii="宋体" w:hAnsi="宋体" w:cs="宋体"/>
          <w:b/>
          <w:color w:val="000000"/>
          <w:sz w:val="28"/>
          <w:szCs w:val="28"/>
          <w:highlight w:val="none"/>
        </w:rPr>
        <w:t>有限公司</w:t>
      </w:r>
      <w:r>
        <w:rPr>
          <w:b/>
          <w:kern w:val="2"/>
          <w:sz w:val="28"/>
          <w:szCs w:val="28"/>
          <w:highlight w:val="none"/>
          <w:u w:val="single"/>
        </w:rPr>
        <w:fldChar w:fldCharType="begin"/>
      </w:r>
      <w:r>
        <w:rPr>
          <w:b/>
          <w:kern w:val="2"/>
          <w:sz w:val="28"/>
          <w:szCs w:val="28"/>
          <w:highlight w:val="none"/>
          <w:u w:val="single"/>
        </w:rPr>
        <w:instrText xml:space="preserve"> HYPERLINK "javascript:void(0)" </w:instrText>
      </w:r>
      <w:r>
        <w:rPr>
          <w:b/>
          <w:kern w:val="2"/>
          <w:sz w:val="28"/>
          <w:szCs w:val="28"/>
          <w:highlight w:val="none"/>
          <w:u w:val="single"/>
        </w:rPr>
        <w:fldChar w:fldCharType="separate"/>
      </w:r>
      <w:r>
        <w:rPr>
          <w:rFonts w:hint="eastAsia"/>
          <w:b/>
          <w:kern w:val="2"/>
          <w:sz w:val="28"/>
          <w:szCs w:val="28"/>
          <w:highlight w:val="none"/>
          <w:u w:val="single"/>
        </w:rPr>
        <w:t>乌鲁木齐预拌混凝土搅拌站建设生产项目</w:t>
      </w:r>
      <w:r>
        <w:rPr>
          <w:rFonts w:hint="eastAsia"/>
          <w:b/>
          <w:kern w:val="2"/>
          <w:sz w:val="28"/>
          <w:szCs w:val="28"/>
          <w:highlight w:val="none"/>
          <w:u w:val="single"/>
        </w:rPr>
        <w:fldChar w:fldCharType="end"/>
      </w:r>
      <w:r>
        <w:rPr>
          <w:rFonts w:hint="eastAsia" w:ascii="宋体" w:hAnsi="宋体" w:cs="宋体"/>
          <w:b/>
          <w:color w:val="000000"/>
          <w:sz w:val="28"/>
          <w:szCs w:val="28"/>
          <w:highlight w:val="none"/>
        </w:rPr>
        <w:t>项目经理部</w:t>
      </w:r>
    </w:p>
    <w:p w14:paraId="614D1134">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lang w:val="en-US" w:eastAsia="zh-CN"/>
        </w:rPr>
        <w:t>集装箱式房、装配式混凝土标准间</w:t>
      </w:r>
      <w:r>
        <w:rPr>
          <w:rFonts w:hint="eastAsia" w:ascii="宋体" w:hAnsi="宋体" w:cs="宋体"/>
          <w:b/>
          <w:color w:val="000000"/>
          <w:sz w:val="28"/>
          <w:szCs w:val="28"/>
          <w:highlight w:val="none"/>
        </w:rPr>
        <w:t>采购项目</w:t>
      </w:r>
    </w:p>
    <w:p w14:paraId="3AF6EB32">
      <w:pPr>
        <w:widowControl/>
        <w:tabs>
          <w:tab w:val="left" w:pos="1134"/>
        </w:tabs>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w:t>
      </w:r>
    </w:p>
    <w:p w14:paraId="4EEE9B87">
      <w:pPr>
        <w:widowControl/>
        <w:tabs>
          <w:tab w:val="left" w:pos="1134"/>
        </w:tabs>
        <w:ind w:firstLine="1405" w:firstLineChars="500"/>
        <w:jc w:val="left"/>
        <w:rPr>
          <w:rFonts w:ascii="宋体" w:hAnsi="宋体" w:cs="宋体"/>
          <w:b/>
          <w:color w:val="000000"/>
          <w:sz w:val="28"/>
          <w:szCs w:val="28"/>
          <w:highlight w:val="none"/>
          <w:u w:val="single" w:color="auto"/>
        </w:rPr>
      </w:pPr>
      <w:r>
        <w:rPr>
          <w:rFonts w:hint="eastAsia" w:ascii="宋体" w:hAnsi="宋体" w:cs="宋体"/>
          <w:b/>
          <w:color w:val="000000"/>
          <w:sz w:val="28"/>
          <w:szCs w:val="28"/>
          <w:highlight w:val="none"/>
        </w:rPr>
        <w:t>招标编号：</w:t>
      </w:r>
      <w:r>
        <w:rPr>
          <w:rFonts w:hint="eastAsia" w:ascii="仿宋_GB2312" w:hAnsi="宋体" w:eastAsia="仿宋_GB2312" w:cs="宋体"/>
          <w:b w:val="0"/>
          <w:bCs w:val="0"/>
          <w:sz w:val="28"/>
          <w:szCs w:val="28"/>
          <w:highlight w:val="none"/>
          <w:u w:val="single" w:color="auto"/>
        </w:rPr>
        <w:t>ZJLQ-FGZB-</w:t>
      </w:r>
      <w:r>
        <w:rPr>
          <w:rFonts w:hint="eastAsia" w:ascii="仿宋_GB2312" w:eastAsia="仿宋_GB2312" w:cs="宋体"/>
          <w:b w:val="0"/>
          <w:bCs w:val="0"/>
          <w:sz w:val="28"/>
          <w:szCs w:val="28"/>
          <w:highlight w:val="none"/>
          <w:u w:val="single" w:color="auto"/>
          <w:lang w:val="en-US" w:eastAsia="zh-CN"/>
        </w:rPr>
        <w:t>新疆乌鲁木齐项目</w:t>
      </w:r>
      <w:r>
        <w:rPr>
          <w:rFonts w:hint="eastAsia" w:ascii="仿宋_GB2312" w:hAnsi="宋体" w:eastAsia="仿宋_GB2312" w:cs="宋体"/>
          <w:b w:val="0"/>
          <w:bCs w:val="0"/>
          <w:sz w:val="28"/>
          <w:szCs w:val="28"/>
          <w:highlight w:val="none"/>
          <w:u w:val="single" w:color="auto"/>
        </w:rPr>
        <w:t>-202</w:t>
      </w:r>
      <w:r>
        <w:rPr>
          <w:rFonts w:hint="eastAsia" w:ascii="仿宋_GB2312" w:hAnsi="宋体" w:eastAsia="仿宋_GB2312" w:cs="宋体"/>
          <w:b w:val="0"/>
          <w:bCs w:val="0"/>
          <w:sz w:val="28"/>
          <w:szCs w:val="28"/>
          <w:highlight w:val="none"/>
          <w:u w:val="single" w:color="auto"/>
          <w:lang w:val="en-US" w:eastAsia="zh-CN"/>
        </w:rPr>
        <w:t>5</w:t>
      </w:r>
      <w:r>
        <w:rPr>
          <w:rFonts w:hint="eastAsia" w:ascii="仿宋_GB2312" w:hAnsi="宋体" w:eastAsia="仿宋_GB2312" w:cs="宋体"/>
          <w:b w:val="0"/>
          <w:bCs w:val="0"/>
          <w:sz w:val="28"/>
          <w:szCs w:val="28"/>
          <w:highlight w:val="none"/>
          <w:u w:val="single" w:color="auto"/>
        </w:rPr>
        <w:t>00</w:t>
      </w:r>
      <w:r>
        <w:rPr>
          <w:rFonts w:hint="eastAsia" w:ascii="仿宋_GB2312" w:eastAsia="仿宋_GB2312" w:cs="宋体"/>
          <w:b w:val="0"/>
          <w:bCs w:val="0"/>
          <w:sz w:val="28"/>
          <w:szCs w:val="28"/>
          <w:highlight w:val="none"/>
          <w:u w:val="single" w:color="auto"/>
          <w:lang w:val="en-US" w:eastAsia="zh-CN"/>
        </w:rPr>
        <w:t>1</w:t>
      </w:r>
    </w:p>
    <w:p w14:paraId="70CB0FFA">
      <w:pPr>
        <w:widowControl/>
        <w:ind w:left="3840" w:leftChars="1114" w:hanging="1166" w:hangingChars="387"/>
        <w:rPr>
          <w:rFonts w:ascii="宋体" w:hAnsi="宋体" w:cs="宋体"/>
          <w:b/>
          <w:color w:val="000000"/>
          <w:sz w:val="30"/>
          <w:szCs w:val="30"/>
          <w:highlight w:val="none"/>
        </w:rPr>
      </w:pPr>
    </w:p>
    <w:p w14:paraId="27804A77">
      <w:pPr>
        <w:widowControl/>
        <w:ind w:left="4067" w:leftChars="1114" w:hanging="1393" w:hangingChars="387"/>
        <w:rPr>
          <w:rFonts w:ascii="宋体" w:hAnsi="宋体" w:cs="宋体"/>
          <w:color w:val="000000"/>
          <w:sz w:val="36"/>
          <w:szCs w:val="36"/>
          <w:highlight w:val="none"/>
        </w:rPr>
      </w:pPr>
    </w:p>
    <w:p w14:paraId="7356B7F8">
      <w:pPr>
        <w:widowControl/>
        <w:jc w:val="both"/>
        <w:rPr>
          <w:rFonts w:ascii="宋体" w:hAnsi="宋体" w:cs="宋体"/>
          <w:color w:val="000000"/>
          <w:sz w:val="36"/>
          <w:szCs w:val="36"/>
          <w:highlight w:val="none"/>
        </w:rPr>
      </w:pPr>
    </w:p>
    <w:p w14:paraId="02162F29">
      <w:pPr>
        <w:widowControl/>
        <w:ind w:left="4067" w:leftChars="1114" w:hanging="1393" w:hangingChars="387"/>
        <w:jc w:val="center"/>
        <w:rPr>
          <w:rFonts w:ascii="宋体" w:hAnsi="宋体" w:cs="宋体"/>
          <w:color w:val="000000"/>
          <w:sz w:val="36"/>
          <w:szCs w:val="36"/>
          <w:highlight w:val="none"/>
        </w:rPr>
      </w:pPr>
    </w:p>
    <w:p w14:paraId="7B688103">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投标物资名称：</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p>
    <w:p w14:paraId="082302FC">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投标单位：（公章）</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3DC7BD1A">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投标联系人：</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3AD7F9A3">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联系电话：</w:t>
      </w:r>
      <w:r>
        <w:rPr>
          <w:rFonts w:hint="eastAsia" w:ascii="宋体" w:hAnsi="宋体" w:cs="宋体"/>
          <w:b/>
          <w:color w:val="000000"/>
          <w:highlight w:val="none"/>
          <w:u w:val="single"/>
        </w:rPr>
        <w:t xml:space="preserve">                                    </w:t>
      </w:r>
    </w:p>
    <w:p w14:paraId="0D8DCD2B">
      <w:pPr>
        <w:widowControl/>
        <w:spacing w:line="480" w:lineRule="auto"/>
        <w:ind w:left="3426" w:leftChars="565" w:hanging="2070" w:hangingChars="859"/>
        <w:jc w:val="left"/>
        <w:rPr>
          <w:rFonts w:ascii="宋体" w:hAnsi="宋体" w:cs="宋体"/>
          <w:b/>
          <w:color w:val="000000"/>
          <w:sz w:val="36"/>
          <w:szCs w:val="36"/>
          <w:highlight w:val="none"/>
          <w:u w:val="single"/>
        </w:rPr>
      </w:pPr>
      <w:r>
        <w:rPr>
          <w:rFonts w:hint="eastAsia" w:ascii="宋体" w:hAnsi="宋体" w:cs="宋体"/>
          <w:b/>
          <w:color w:val="000000"/>
          <w:highlight w:val="none"/>
        </w:rPr>
        <w:t>投标日期：</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67091FC5">
      <w:pPr>
        <w:widowControl/>
        <w:jc w:val="left"/>
        <w:rPr>
          <w:rFonts w:hint="eastAsia" w:ascii="仿宋_GB2312" w:eastAsia="仿宋_GB2312" w:cs="宋体" w:hAnsiTheme="minorEastAsia"/>
          <w:b/>
          <w:w w:val="90"/>
          <w:highlight w:val="none"/>
        </w:rPr>
      </w:pPr>
    </w:p>
    <w:p w14:paraId="463D74DB">
      <w:pPr>
        <w:widowControl/>
        <w:jc w:val="left"/>
        <w:rPr>
          <w:rFonts w:hint="eastAsia" w:ascii="仿宋_GB2312" w:eastAsia="仿宋_GB2312" w:cs="宋体" w:hAnsiTheme="minorEastAsia"/>
          <w:b/>
          <w:w w:val="90"/>
          <w:highlight w:val="none"/>
        </w:rPr>
      </w:pPr>
    </w:p>
    <w:p w14:paraId="0492B62F">
      <w:pPr>
        <w:widowControl/>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w:t>
      </w:r>
      <w:r>
        <w:rPr>
          <w:rFonts w:ascii="仿宋_GB2312" w:eastAsia="仿宋_GB2312" w:cs="宋体" w:hAnsiTheme="minorEastAsia"/>
          <w:b/>
          <w:w w:val="90"/>
          <w:highlight w:val="none"/>
        </w:rPr>
        <w:t>.</w:t>
      </w:r>
    </w:p>
    <w:p w14:paraId="60EC69F9">
      <w:pPr>
        <w:spacing w:line="400" w:lineRule="exact"/>
        <w:jc w:val="center"/>
        <w:rPr>
          <w:rFonts w:ascii="仿宋_GB2312" w:eastAsia="仿宋_GB2312" w:cs="宋体" w:hAnsiTheme="minorEastAsia"/>
          <w:sz w:val="28"/>
          <w:szCs w:val="28"/>
          <w:highlight w:val="none"/>
        </w:rPr>
      </w:pPr>
      <w:r>
        <w:rPr>
          <w:rFonts w:hint="eastAsia" w:ascii="仿宋_GB2312" w:eastAsia="仿宋_GB2312" w:cs="宋体" w:hAnsiTheme="minorEastAsia"/>
          <w:b/>
          <w:sz w:val="28"/>
          <w:szCs w:val="28"/>
          <w:highlight w:val="none"/>
        </w:rPr>
        <w:t>投标书</w:t>
      </w:r>
    </w:p>
    <w:p w14:paraId="1F726608">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bCs/>
          <w:sz w:val="21"/>
          <w:szCs w:val="21"/>
          <w:highlight w:val="none"/>
        </w:rPr>
        <w:t>致：</w:t>
      </w:r>
      <w:r>
        <w:rPr>
          <w:rFonts w:hint="eastAsia" w:ascii="仿宋_GB2312" w:eastAsia="仿宋_GB2312" w:cs="宋体" w:hAnsiTheme="minorEastAsia"/>
          <w:sz w:val="21"/>
          <w:szCs w:val="21"/>
          <w:highlight w:val="none"/>
          <w:u w:val="single"/>
        </w:rPr>
        <w:t>中建路桥集团</w:t>
      </w:r>
      <w:r>
        <w:rPr>
          <w:rFonts w:hint="eastAsia" w:ascii="仿宋_GB2312" w:eastAsia="仿宋_GB2312" w:cs="宋体" w:hAnsiTheme="minorEastAsia"/>
          <w:sz w:val="21"/>
          <w:szCs w:val="21"/>
          <w:highlight w:val="none"/>
          <w:u w:val="single"/>
          <w:lang w:val="en-US" w:eastAsia="zh-CN"/>
        </w:rPr>
        <w:t>装配式建筑</w:t>
      </w:r>
      <w:r>
        <w:rPr>
          <w:rFonts w:hint="eastAsia" w:ascii="仿宋_GB2312" w:eastAsia="仿宋_GB2312" w:cs="宋体" w:hAnsiTheme="minorEastAsia"/>
          <w:sz w:val="21"/>
          <w:szCs w:val="21"/>
          <w:highlight w:val="none"/>
          <w:u w:val="single"/>
        </w:rPr>
        <w:t>有限公司</w:t>
      </w:r>
    </w:p>
    <w:p w14:paraId="05774DF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根据已收到的该工程招标文件及所有相关资料，经研究我公司愿承担贵公司所需</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的供应。具体投标内容如下：</w:t>
      </w:r>
    </w:p>
    <w:p w14:paraId="4C5EF32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1.对本招标文件的确认和意见</w:t>
      </w:r>
    </w:p>
    <w:p w14:paraId="0E0F432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1.1 是否确认本招标文件投标须知：      （</w:t>
      </w:r>
      <w:r>
        <w:rPr>
          <w:rFonts w:hint="eastAsia" w:ascii="仿宋_GB2312" w:eastAsia="仿宋_GB2312" w:cs="宋体" w:hAnsiTheme="minorEastAsia"/>
          <w:sz w:val="21"/>
          <w:szCs w:val="21"/>
          <w:highlight w:val="none"/>
          <w:lang w:val="en-US" w:eastAsia="zh-CN"/>
        </w:rPr>
        <w:t>√</w:t>
      </w:r>
      <w:r>
        <w:rPr>
          <w:rFonts w:hint="eastAsia" w:ascii="仿宋_GB2312" w:eastAsia="仿宋_GB2312" w:cs="宋体" w:hAnsiTheme="minorEastAsia"/>
          <w:sz w:val="21"/>
          <w:szCs w:val="21"/>
          <w:highlight w:val="none"/>
        </w:rPr>
        <w:t>）是   （   ）否</w:t>
      </w:r>
    </w:p>
    <w:p w14:paraId="1BE653D4">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2.工期</w:t>
      </w:r>
    </w:p>
    <w:p w14:paraId="027F5C6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完全满足贵公司根据工程进度提出的供应计划要求，按照要求的规格型号、供应进度保质保量供应所需材料，并承诺对供货迟延造成的工程损失承担全部责任。</w:t>
      </w:r>
    </w:p>
    <w:p w14:paraId="7B73F792">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3.报价：附后</w:t>
      </w:r>
    </w:p>
    <w:p w14:paraId="4DA35375">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4.质量</w:t>
      </w:r>
    </w:p>
    <w:p w14:paraId="1D7E7E4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质量达到贵公司招标文件要求的标准，满足投标须知中所列的相应条件，并承诺对产品质量出现问题造成的工程损失承担全部责任。</w:t>
      </w:r>
    </w:p>
    <w:p w14:paraId="7F053CFB">
      <w:pPr>
        <w:spacing w:line="400" w:lineRule="exact"/>
        <w:ind w:firstLine="420" w:firstLineChars="2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进一步的质量承诺：</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w:t>
      </w:r>
      <w:r>
        <w:rPr>
          <w:rFonts w:hint="eastAsia" w:ascii="仿宋_GB2312" w:eastAsia="仿宋_GB2312" w:cs="宋体" w:hAnsiTheme="minorEastAsia"/>
          <w:sz w:val="21"/>
          <w:szCs w:val="21"/>
          <w:highlight w:val="none"/>
          <w:u w:val="single"/>
        </w:rPr>
        <w:t xml:space="preserve">                            </w:t>
      </w:r>
    </w:p>
    <w:p w14:paraId="194A73D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5.交货</w:t>
      </w:r>
    </w:p>
    <w:p w14:paraId="21B2077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满足投标须知中所列的相应条件。</w:t>
      </w:r>
    </w:p>
    <w:p w14:paraId="7775FFB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6.服务</w:t>
      </w:r>
    </w:p>
    <w:p w14:paraId="498BF0D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本着用户第一、服务至上的原则，投标人保证提供全面的服务。</w:t>
      </w:r>
    </w:p>
    <w:p w14:paraId="2BA60E2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6.1遵守贵公司及项目关于环保、安全等方面的ISO9001、ISO14001、OHSMS18000认证有关标准之要求。</w:t>
      </w:r>
    </w:p>
    <w:p w14:paraId="64E762F4">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6.2物资按要求保质保量及时送达现场，并卸至贵司指定的位置。</w:t>
      </w:r>
    </w:p>
    <w:p w14:paraId="17F0DC3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6.3物资卸货严格符合项目要求，存放到相应位置。</w:t>
      </w:r>
    </w:p>
    <w:p w14:paraId="5A5A939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6.4出现问题及时解决。</w:t>
      </w:r>
    </w:p>
    <w:p w14:paraId="7FFC68C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6.4.1我司及时委派质检专业人员协同项目查明原因。</w:t>
      </w:r>
    </w:p>
    <w:p w14:paraId="7641B59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6.4.2质量原因将按照以下程序解决：</w:t>
      </w:r>
    </w:p>
    <w:p w14:paraId="324BF06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6.4.2.1及时将不合格物资退出场外；</w:t>
      </w:r>
    </w:p>
    <w:p w14:paraId="0E252EB7">
      <w:pPr>
        <w:spacing w:line="400" w:lineRule="exact"/>
        <w:ind w:firstLine="420" w:firstLineChars="200"/>
        <w:jc w:val="left"/>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6.4.2.2若贵司同意，我司将在不合格物资退厂的同时提供新的物资；</w:t>
      </w:r>
    </w:p>
    <w:p w14:paraId="3C638C9E">
      <w:pPr>
        <w:spacing w:line="400" w:lineRule="exact"/>
        <w:ind w:firstLine="420" w:firstLineChars="200"/>
        <w:jc w:val="left"/>
        <w:outlineLvl w:val="2"/>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6.4.2.3</w:t>
      </w:r>
      <w:r>
        <w:rPr>
          <w:rFonts w:hint="eastAsia" w:ascii="仿宋_GB2312" w:eastAsia="仿宋_GB2312" w:cs="宋体" w:hAnsiTheme="minorEastAsia"/>
          <w:sz w:val="21"/>
          <w:szCs w:val="21"/>
          <w:highlight w:val="none"/>
          <w:lang w:val="en-US" w:eastAsia="zh-CN"/>
        </w:rPr>
        <w:t>若由于不合格物资原因造成的检测费用、工程工期延迟、工程损失及其它总包方损失等问题，投标人将承担相应的经济赔偿。如因材料质量问题而造成工期延误，我司承诺接受每延误一天处以人民币</w:t>
      </w:r>
      <w:r>
        <w:rPr>
          <w:rFonts w:hint="eastAsia" w:ascii="仿宋_GB2312" w:eastAsia="仿宋_GB2312" w:cs="宋体" w:hAnsiTheme="minorEastAsia"/>
          <w:sz w:val="21"/>
          <w:szCs w:val="21"/>
          <w:highlight w:val="none"/>
          <w:u w:val="single"/>
          <w:lang w:val="en-US" w:eastAsia="zh-CN"/>
        </w:rPr>
        <w:t>3000</w:t>
      </w:r>
      <w:r>
        <w:rPr>
          <w:rFonts w:hint="eastAsia" w:ascii="仿宋_GB2312" w:eastAsia="仿宋_GB2312" w:cs="宋体" w:hAnsiTheme="minorEastAsia"/>
          <w:sz w:val="21"/>
          <w:szCs w:val="21"/>
          <w:highlight w:val="none"/>
          <w:lang w:val="en-US" w:eastAsia="zh-CN"/>
        </w:rPr>
        <w:t>元的违约金，该违约金直接从结算款或履约保证金中扣除。</w:t>
      </w:r>
    </w:p>
    <w:p w14:paraId="752F954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6.5竭力满足贵司及项目提出的有关工期及材料的其他要求。</w:t>
      </w:r>
    </w:p>
    <w:p w14:paraId="2D55648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7.保障</w:t>
      </w:r>
    </w:p>
    <w:p w14:paraId="38F67A2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7.1投标人将保证严格按照贵司根据工程材料需用计划提出的要求，按时完成物资的供应工作。</w:t>
      </w:r>
    </w:p>
    <w:p w14:paraId="714A1133">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7.2若投标人在执行合同期间没有供货合同中所要求的</w:t>
      </w:r>
      <w:r>
        <w:rPr>
          <w:rFonts w:hint="eastAsia" w:ascii="仿宋_GB2312" w:eastAsia="仿宋_GB2312" w:cs="宋体" w:hAnsiTheme="minorEastAsia"/>
          <w:sz w:val="21"/>
          <w:szCs w:val="21"/>
          <w:highlight w:val="none"/>
          <w:lang w:val="en-US" w:eastAsia="zh-CN"/>
        </w:rPr>
        <w:t>工程材料</w:t>
      </w:r>
      <w:r>
        <w:rPr>
          <w:rFonts w:hint="eastAsia" w:ascii="仿宋_GB2312" w:eastAsia="仿宋_GB2312" w:cs="宋体" w:hAnsiTheme="minorEastAsia"/>
          <w:sz w:val="21"/>
          <w:szCs w:val="21"/>
          <w:highlight w:val="none"/>
        </w:rPr>
        <w:t>，投标人将在市场上进行采购以保障贵司工程工期，由此可能造成的经济损失由投标人自行承担。</w:t>
      </w:r>
    </w:p>
    <w:p w14:paraId="2DEE7F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7.3未按时供货，可由贵司自行采购，投标人将承担因此增加的一切费用，并承担由此造成的损失。如因材料进场时间问题而造成工期延误，我公司承诺接受每延误一天处以</w:t>
      </w:r>
      <w:r>
        <w:rPr>
          <w:rFonts w:hint="eastAsia" w:ascii="仿宋_GB2312" w:eastAsia="仿宋_GB2312" w:cs="宋体" w:hAnsiTheme="minorEastAsia"/>
          <w:sz w:val="21"/>
          <w:szCs w:val="21"/>
          <w:highlight w:val="none"/>
          <w:u w:val="single"/>
          <w:lang w:val="en-US" w:eastAsia="zh-CN"/>
        </w:rPr>
        <w:t>3000</w:t>
      </w:r>
      <w:r>
        <w:rPr>
          <w:rFonts w:hint="eastAsia" w:ascii="仿宋_GB2312" w:eastAsia="仿宋_GB2312" w:cs="宋体" w:hAnsiTheme="minorEastAsia"/>
          <w:sz w:val="21"/>
          <w:szCs w:val="21"/>
          <w:highlight w:val="none"/>
        </w:rPr>
        <w:t>元人民币的违约金，</w:t>
      </w:r>
      <w:r>
        <w:rPr>
          <w:rFonts w:hint="eastAsia" w:ascii="仿宋_GB2312" w:eastAsia="仿宋_GB2312" w:cs="宋体" w:hAnsiTheme="minorEastAsia"/>
          <w:sz w:val="21"/>
          <w:szCs w:val="21"/>
          <w:highlight w:val="none"/>
          <w:lang w:val="en-US" w:eastAsia="zh-CN"/>
        </w:rPr>
        <w:t>该违约金直接从结算款或履约保证金中扣除。</w:t>
      </w:r>
    </w:p>
    <w:p w14:paraId="2E18AA6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7.4投标人认可贵司的材料需用可能与中标时所签合同确定的数量不同，投标人认可此种数量调整，并确保不会因此种调整而影响供货时间和质量及服务水平，也不会因此提出索赔。</w:t>
      </w:r>
    </w:p>
    <w:p w14:paraId="7580C127">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8.结算方式</w:t>
      </w:r>
    </w:p>
    <w:p w14:paraId="4A46F2AF">
      <w:pPr>
        <w:snapToGrid w:val="0"/>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投标人愿意接受贵司采用银行电汇及承兑汇票、供应链金融</w:t>
      </w:r>
      <w:r>
        <w:rPr>
          <w:rFonts w:hint="eastAsia" w:ascii="仿宋_GB2312" w:eastAsia="仿宋_GB2312" w:cs="宋体" w:hAnsiTheme="minorEastAsia"/>
          <w:color w:val="000000" w:themeColor="text1"/>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rPr>
        <w:t>信用证、保理</w:t>
      </w:r>
      <w:r>
        <w:rPr>
          <w:rFonts w:hint="eastAsia" w:ascii="仿宋_GB2312" w:eastAsia="仿宋_GB2312" w:cs="宋体" w:hAnsiTheme="minorEastAsia"/>
          <w:sz w:val="21"/>
          <w:szCs w:val="21"/>
          <w:highlight w:val="none"/>
        </w:rPr>
        <w:t>等非现金付款方式支付形式作为结算方式。承兑汇票、供应链金融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rPr>
        <w:t>信用证、保理</w:t>
      </w:r>
      <w:r>
        <w:rPr>
          <w:rFonts w:hint="eastAsia" w:ascii="仿宋_GB2312" w:eastAsia="仿宋_GB2312" w:cs="宋体" w:hAnsiTheme="minorEastAsia"/>
          <w:sz w:val="21"/>
          <w:szCs w:val="21"/>
          <w:highlight w:val="none"/>
        </w:rPr>
        <w:t>等非现金付款方式支付比例不低于</w:t>
      </w:r>
      <w:r>
        <w:rPr>
          <w:rFonts w:hint="eastAsia" w:ascii="仿宋_GB2312" w:eastAsia="仿宋_GB2312" w:cs="宋体" w:hAnsiTheme="minorEastAsia"/>
          <w:sz w:val="21"/>
          <w:szCs w:val="21"/>
          <w:highlight w:val="none"/>
          <w:u w:val="single"/>
          <w:lang w:val="en-US" w:eastAsia="zh-CN"/>
        </w:rPr>
        <w:t>30</w:t>
      </w:r>
      <w:r>
        <w:rPr>
          <w:rFonts w:hint="eastAsia" w:ascii="仿宋_GB2312" w:eastAsia="仿宋_GB2312" w:cs="宋体" w:hAnsiTheme="minorEastAsia"/>
          <w:sz w:val="21"/>
          <w:szCs w:val="21"/>
          <w:highlight w:val="none"/>
        </w:rPr>
        <w:t>%。</w:t>
      </w:r>
    </w:p>
    <w:p w14:paraId="3F049284">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9投标书附件</w:t>
      </w:r>
    </w:p>
    <w:p w14:paraId="08474A3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9.1详细的报价清单</w:t>
      </w:r>
    </w:p>
    <w:p w14:paraId="782E5ED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9.2其他需要说明的事项</w:t>
      </w:r>
    </w:p>
    <w:p w14:paraId="717F923C">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10.附注</w:t>
      </w:r>
    </w:p>
    <w:p w14:paraId="11AF8AC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10.1本投标书一旦被招标人接纳即成为正式有效的合同文件，且本投标书连同投标人的书面接纳文件将成为约束双方的、具有法律效力的文件。</w:t>
      </w:r>
    </w:p>
    <w:p w14:paraId="498B9D7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10.2我公司同意在递交了投标文件后，将与贵公司进一步对所投的全部内容与贵公司协商与调整（如贵公司要求），并愿意按协商与调整后的结果修改原报价内容。</w:t>
      </w:r>
    </w:p>
    <w:p w14:paraId="102A743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ab/>
      </w:r>
    </w:p>
    <w:p w14:paraId="20221D04">
      <w:pPr>
        <w:spacing w:line="360" w:lineRule="auto"/>
        <w:ind w:firstLine="5111" w:firstLineChars="2434"/>
        <w:rPr>
          <w:rFonts w:ascii="仿宋_GB2312" w:eastAsia="仿宋_GB2312" w:cs="宋体" w:hAnsiTheme="minorEastAsia"/>
          <w:sz w:val="21"/>
          <w:szCs w:val="21"/>
          <w:highlight w:val="none"/>
        </w:rPr>
      </w:pPr>
    </w:p>
    <w:p w14:paraId="4EDC9C4A">
      <w:pPr>
        <w:spacing w:line="400" w:lineRule="exact"/>
        <w:ind w:firstLine="5111" w:firstLineChars="2434"/>
        <w:rPr>
          <w:rFonts w:ascii="仿宋_GB2312" w:eastAsia="仿宋_GB2312" w:cs="宋体" w:hAnsiTheme="minorEastAsia"/>
          <w:sz w:val="21"/>
          <w:szCs w:val="21"/>
          <w:highlight w:val="none"/>
        </w:rPr>
      </w:pPr>
    </w:p>
    <w:p w14:paraId="2AA67FB8">
      <w:pPr>
        <w:spacing w:line="400" w:lineRule="exact"/>
        <w:ind w:firstLine="5111" w:firstLineChars="2434"/>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投标人（盖章）：</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15EE2BFE">
      <w:pPr>
        <w:spacing w:line="400" w:lineRule="exact"/>
        <w:ind w:firstLine="5145" w:firstLineChars="245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  人  代 表：</w:t>
      </w:r>
      <w:r>
        <w:rPr>
          <w:rFonts w:hint="eastAsia" w:ascii="仿宋_GB2312" w:eastAsia="仿宋_GB2312" w:cs="宋体" w:hAnsiTheme="minorEastAsia"/>
          <w:sz w:val="21"/>
          <w:szCs w:val="21"/>
          <w:highlight w:val="none"/>
          <w:u w:val="single"/>
        </w:rPr>
        <w:t xml:space="preserve">             </w:t>
      </w:r>
    </w:p>
    <w:p w14:paraId="5655752E">
      <w:pPr>
        <w:spacing w:line="400" w:lineRule="exact"/>
        <w:ind w:firstLine="5040" w:firstLineChars="240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日</w:t>
      </w:r>
    </w:p>
    <w:p w14:paraId="3BCF1F7A">
      <w:pPr>
        <w:jc w:val="left"/>
        <w:rPr>
          <w:rFonts w:ascii="仿宋_GB2312" w:eastAsia="仿宋_GB2312" w:cs="宋体" w:hAnsiTheme="minorEastAsia"/>
          <w:szCs w:val="21"/>
          <w:highlight w:val="none"/>
        </w:rPr>
      </w:pPr>
    </w:p>
    <w:p w14:paraId="062C45FE">
      <w:pPr>
        <w:widowControl/>
        <w:jc w:val="left"/>
        <w:rPr>
          <w:rFonts w:hint="eastAsia" w:ascii="仿宋_GB2312" w:eastAsia="仿宋_GB2312" w:cs="宋体" w:hAnsiTheme="minorEastAsia"/>
          <w:b/>
          <w:color w:val="000000" w:themeColor="text1"/>
          <w:w w:val="90"/>
          <w:highlight w:val="none"/>
        </w:rPr>
      </w:pPr>
    </w:p>
    <w:p w14:paraId="15595971">
      <w:pPr>
        <w:widowControl/>
        <w:jc w:val="left"/>
        <w:rPr>
          <w:rFonts w:hint="eastAsia" w:ascii="仿宋_GB2312" w:eastAsia="仿宋_GB2312" w:cs="宋体" w:hAnsiTheme="minorEastAsia"/>
          <w:b/>
          <w:color w:val="000000" w:themeColor="text1"/>
          <w:w w:val="90"/>
          <w:highlight w:val="none"/>
        </w:rPr>
      </w:pPr>
    </w:p>
    <w:p w14:paraId="19C162DB">
      <w:pPr>
        <w:widowControl/>
        <w:jc w:val="left"/>
        <w:rPr>
          <w:rFonts w:hint="eastAsia" w:ascii="仿宋_GB2312" w:eastAsia="仿宋_GB2312" w:cs="宋体" w:hAnsiTheme="minorEastAsia"/>
          <w:b/>
          <w:color w:val="000000" w:themeColor="text1"/>
          <w:w w:val="90"/>
          <w:highlight w:val="none"/>
        </w:rPr>
      </w:pPr>
    </w:p>
    <w:p w14:paraId="6153E73A">
      <w:pPr>
        <w:spacing w:line="400" w:lineRule="exact"/>
        <w:jc w:val="left"/>
        <w:outlineLvl w:val="2"/>
        <w:rPr>
          <w:rFonts w:hint="eastAsia" w:ascii="仿宋_GB2312" w:eastAsia="仿宋_GB2312" w:cs="宋体" w:hAnsiTheme="minorEastAsia"/>
          <w:b/>
          <w:color w:val="000000" w:themeColor="text1"/>
          <w:w w:val="90"/>
          <w:highlight w:val="none"/>
        </w:rPr>
      </w:pPr>
      <w:bookmarkStart w:id="64" w:name="_Toc54281622"/>
      <w:bookmarkStart w:id="65" w:name="_Toc53948739"/>
      <w:bookmarkStart w:id="66" w:name="_Toc54280344"/>
      <w:bookmarkStart w:id="67" w:name="_Toc54280770"/>
      <w:bookmarkStart w:id="68" w:name="_Toc54278961"/>
      <w:bookmarkStart w:id="69" w:name="_Toc54281196"/>
      <w:bookmarkStart w:id="70" w:name="_Toc53949581"/>
      <w:bookmarkStart w:id="71" w:name="_Toc54291526"/>
      <w:bookmarkStart w:id="72" w:name="_Toc53949160"/>
    </w:p>
    <w:p w14:paraId="013B65C7">
      <w:pPr>
        <w:spacing w:line="400" w:lineRule="exact"/>
        <w:ind w:firstLine="434" w:firstLineChars="200"/>
        <w:jc w:val="left"/>
        <w:outlineLvl w:val="2"/>
        <w:rPr>
          <w:rFonts w:ascii="仿宋_GB2312" w:eastAsia="仿宋_GB2312" w:cs="宋体" w:hAnsiTheme="minorEastAsia"/>
          <w:kern w:val="0"/>
          <w:sz w:val="21"/>
          <w:szCs w:val="21"/>
          <w:highlight w:val="none"/>
        </w:rPr>
      </w:pPr>
      <w:r>
        <w:rPr>
          <w:rFonts w:hint="eastAsia" w:ascii="仿宋_GB2312" w:eastAsia="仿宋_GB2312" w:cs="宋体" w:hAnsiTheme="minorEastAsia"/>
          <w:b/>
          <w:color w:val="000000" w:themeColor="text1"/>
          <w:w w:val="90"/>
          <w:highlight w:val="none"/>
        </w:rPr>
        <w:t>2</w:t>
      </w:r>
      <w:r>
        <w:rPr>
          <w:rFonts w:ascii="仿宋_GB2312" w:eastAsia="仿宋_GB2312" w:cs="宋体" w:hAnsiTheme="minorEastAsia"/>
          <w:b/>
          <w:color w:val="000000" w:themeColor="text1"/>
          <w:w w:val="90"/>
          <w:highlight w:val="none"/>
        </w:rPr>
        <w:t>.</w:t>
      </w:r>
      <w:r>
        <w:rPr>
          <w:rFonts w:hint="eastAsia" w:ascii="仿宋_GB2312" w:eastAsia="仿宋_GB2312" w:cs="宋体" w:hAnsiTheme="minorEastAsia"/>
          <w:b/>
          <w:color w:val="000000" w:themeColor="text1"/>
          <w:w w:val="90"/>
          <w:sz w:val="28"/>
          <w:szCs w:val="28"/>
          <w:highlight w:val="none"/>
          <w:lang w:val="en-US" w:eastAsia="zh-CN"/>
        </w:rPr>
        <w:t>投标</w:t>
      </w:r>
      <w:r>
        <w:rPr>
          <w:rFonts w:hint="eastAsia" w:ascii="仿宋_GB2312" w:eastAsia="仿宋_GB2312" w:cs="宋体" w:hAnsiTheme="minorEastAsia"/>
          <w:b/>
          <w:color w:val="000000" w:themeColor="text1"/>
          <w:w w:val="90"/>
          <w:sz w:val="28"/>
          <w:szCs w:val="28"/>
          <w:highlight w:val="none"/>
        </w:rPr>
        <w:t>报价清单</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5"/>
        <w:gridCol w:w="1080"/>
        <w:gridCol w:w="905"/>
        <w:gridCol w:w="572"/>
        <w:gridCol w:w="834"/>
        <w:gridCol w:w="870"/>
        <w:gridCol w:w="1015"/>
        <w:gridCol w:w="570"/>
        <w:gridCol w:w="1146"/>
        <w:gridCol w:w="841"/>
        <w:gridCol w:w="578"/>
      </w:tblGrid>
      <w:tr w14:paraId="3074D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00" w:type="pct"/>
            <w:gridSpan w:val="11"/>
            <w:shd w:val="clear" w:color="auto" w:fill="auto"/>
            <w:vAlign w:val="center"/>
          </w:tcPr>
          <w:p w14:paraId="26F3643E">
            <w:pPr>
              <w:pStyle w:val="14"/>
              <w:numPr>
                <w:ilvl w:val="0"/>
                <w:numId w:val="0"/>
              </w:numPr>
              <w:spacing w:before="120" w:beforeLines="50" w:after="120" w:afterLines="50" w:line="400" w:lineRule="atLeast"/>
              <w:ind w:leftChars="0"/>
              <w:outlineLvl w:val="0"/>
              <w:rPr>
                <w:rFonts w:hint="eastAsia"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b/>
                <w:bCs/>
                <w:color w:val="000000" w:themeColor="text1"/>
                <w:highlight w:val="none"/>
                <w:lang w:val="en-US" w:eastAsia="zh-CN"/>
              </w:rPr>
              <w:t>方式一：</w:t>
            </w:r>
            <w:r>
              <w:rPr>
                <w:rFonts w:hint="eastAsia" w:ascii="仿宋_GB2312" w:hAnsi="仿宋_GB2312" w:eastAsia="仿宋_GB2312" w:cs="仿宋_GB2312"/>
                <w:b/>
                <w:bCs/>
                <w:color w:val="000000" w:themeColor="text1"/>
                <w:highlight w:val="none"/>
                <w:lang w:eastAsia="zh-Hans"/>
              </w:rPr>
              <w:t>固定</w:t>
            </w:r>
            <w:r>
              <w:rPr>
                <w:rFonts w:hint="eastAsia" w:ascii="仿宋_GB2312" w:hAnsi="仿宋_GB2312" w:eastAsia="仿宋_GB2312" w:cs="仿宋_GB2312"/>
                <w:b/>
                <w:bCs/>
                <w:color w:val="000000" w:themeColor="text1"/>
                <w:highlight w:val="none"/>
              </w:rPr>
              <w:t>单价</w:t>
            </w:r>
            <w:r>
              <w:rPr>
                <w:rFonts w:hint="eastAsia" w:ascii="仿宋_GB2312" w:hAnsi="仿宋_GB2312" w:eastAsia="仿宋_GB2312" w:cs="仿宋_GB2312"/>
                <w:b/>
                <w:bCs/>
                <w:color w:val="000000" w:themeColor="text1"/>
                <w:highlight w:val="none"/>
                <w:lang w:val="en-US" w:eastAsia="zh-CN"/>
              </w:rPr>
              <w:t>方式投标报价清单</w:t>
            </w:r>
          </w:p>
        </w:tc>
      </w:tr>
      <w:tr w14:paraId="559CB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51" w:type="pct"/>
            <w:shd w:val="clear" w:color="auto" w:fill="auto"/>
            <w:vAlign w:val="center"/>
          </w:tcPr>
          <w:p w14:paraId="43CA324E">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序号</w:t>
            </w:r>
          </w:p>
        </w:tc>
        <w:tc>
          <w:tcPr>
            <w:tcW w:w="610" w:type="pct"/>
            <w:shd w:val="clear" w:color="auto" w:fill="auto"/>
            <w:vAlign w:val="center"/>
          </w:tcPr>
          <w:p w14:paraId="6C872ABD">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val="en-US" w:eastAsia="zh-CN" w:bidi="ar"/>
              </w:rPr>
              <w:t>货物</w:t>
            </w:r>
            <w:r>
              <w:rPr>
                <w:rFonts w:hint="eastAsia" w:ascii="仿宋_GB2312" w:hAnsi="仿宋_GB2312" w:eastAsia="仿宋_GB2312" w:cs="仿宋_GB2312"/>
                <w:color w:val="000000" w:themeColor="text1"/>
                <w:kern w:val="0"/>
                <w:sz w:val="18"/>
                <w:szCs w:val="18"/>
                <w:highlight w:val="none"/>
                <w:lang w:bidi="ar"/>
              </w:rPr>
              <w:t>名称</w:t>
            </w:r>
          </w:p>
        </w:tc>
        <w:tc>
          <w:tcPr>
            <w:tcW w:w="511" w:type="pct"/>
            <w:shd w:val="clear" w:color="auto" w:fill="auto"/>
            <w:vAlign w:val="center"/>
          </w:tcPr>
          <w:p w14:paraId="15EB3E7A">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val="en-US" w:eastAsia="zh-CN" w:bidi="ar"/>
              </w:rPr>
              <w:t>货物</w:t>
            </w:r>
            <w:r>
              <w:rPr>
                <w:rFonts w:hint="eastAsia" w:ascii="仿宋_GB2312" w:hAnsi="仿宋_GB2312" w:eastAsia="仿宋_GB2312" w:cs="仿宋_GB2312"/>
                <w:color w:val="000000" w:themeColor="text1"/>
                <w:kern w:val="0"/>
                <w:sz w:val="18"/>
                <w:szCs w:val="18"/>
                <w:highlight w:val="none"/>
                <w:lang w:bidi="ar"/>
              </w:rPr>
              <w:t>规格参数</w:t>
            </w:r>
          </w:p>
        </w:tc>
        <w:tc>
          <w:tcPr>
            <w:tcW w:w="323" w:type="pct"/>
            <w:shd w:val="clear" w:color="auto" w:fill="auto"/>
            <w:vAlign w:val="center"/>
          </w:tcPr>
          <w:p w14:paraId="616F7771">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计量</w:t>
            </w:r>
          </w:p>
          <w:p w14:paraId="44077938">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单位</w:t>
            </w:r>
          </w:p>
        </w:tc>
        <w:tc>
          <w:tcPr>
            <w:tcW w:w="471" w:type="pct"/>
            <w:shd w:val="clear" w:color="auto" w:fill="auto"/>
            <w:vAlign w:val="center"/>
          </w:tcPr>
          <w:p w14:paraId="49317B41">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暂定</w:t>
            </w:r>
          </w:p>
          <w:p w14:paraId="0B5B35FF">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数量</w:t>
            </w:r>
          </w:p>
        </w:tc>
        <w:tc>
          <w:tcPr>
            <w:tcW w:w="491" w:type="pct"/>
            <w:shd w:val="clear" w:color="auto" w:fill="auto"/>
            <w:vAlign w:val="center"/>
          </w:tcPr>
          <w:p w14:paraId="1CE8EDCE">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不含税</w:t>
            </w:r>
          </w:p>
          <w:p w14:paraId="12A06253">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综合单价</w:t>
            </w:r>
          </w:p>
          <w:p w14:paraId="26BA4A31">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（元）</w:t>
            </w:r>
          </w:p>
        </w:tc>
        <w:tc>
          <w:tcPr>
            <w:tcW w:w="573" w:type="pct"/>
            <w:shd w:val="clear" w:color="auto" w:fill="auto"/>
            <w:vAlign w:val="center"/>
          </w:tcPr>
          <w:p w14:paraId="287089B6">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不含税</w:t>
            </w:r>
          </w:p>
          <w:p w14:paraId="5DB6F58A">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合价</w:t>
            </w:r>
          </w:p>
          <w:p w14:paraId="0E09923A">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（元）</w:t>
            </w:r>
          </w:p>
        </w:tc>
        <w:tc>
          <w:tcPr>
            <w:tcW w:w="322" w:type="pct"/>
            <w:shd w:val="clear" w:color="auto" w:fill="auto"/>
            <w:vAlign w:val="center"/>
          </w:tcPr>
          <w:p w14:paraId="634C61D6">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增值</w:t>
            </w:r>
          </w:p>
          <w:p w14:paraId="223FD23C">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税率</w:t>
            </w:r>
          </w:p>
        </w:tc>
        <w:tc>
          <w:tcPr>
            <w:tcW w:w="647" w:type="pct"/>
            <w:shd w:val="clear" w:color="auto" w:fill="auto"/>
            <w:vAlign w:val="center"/>
          </w:tcPr>
          <w:p w14:paraId="5AABEE5A">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含税</w:t>
            </w:r>
          </w:p>
          <w:p w14:paraId="619406A7">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综合单价</w:t>
            </w:r>
          </w:p>
          <w:p w14:paraId="624C0455">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 xml:space="preserve">（元）  </w:t>
            </w:r>
          </w:p>
        </w:tc>
        <w:tc>
          <w:tcPr>
            <w:tcW w:w="475" w:type="pct"/>
            <w:shd w:val="clear" w:color="auto" w:fill="auto"/>
            <w:vAlign w:val="center"/>
          </w:tcPr>
          <w:p w14:paraId="2F4FBE0E">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含税</w:t>
            </w:r>
          </w:p>
          <w:p w14:paraId="0CC34209">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合价</w:t>
            </w:r>
          </w:p>
          <w:p w14:paraId="461DD30A">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 xml:space="preserve">（元）  </w:t>
            </w:r>
          </w:p>
        </w:tc>
        <w:tc>
          <w:tcPr>
            <w:tcW w:w="323" w:type="pct"/>
            <w:shd w:val="clear" w:color="auto" w:fill="auto"/>
            <w:vAlign w:val="center"/>
          </w:tcPr>
          <w:p w14:paraId="7910F48D">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备注</w:t>
            </w:r>
          </w:p>
        </w:tc>
      </w:tr>
      <w:tr w14:paraId="47586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51" w:type="pct"/>
            <w:shd w:val="clear" w:color="auto" w:fill="auto"/>
            <w:vAlign w:val="center"/>
          </w:tcPr>
          <w:p w14:paraId="3703A7BD">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1</w:t>
            </w:r>
          </w:p>
        </w:tc>
        <w:tc>
          <w:tcPr>
            <w:tcW w:w="610" w:type="pct"/>
            <w:shd w:val="clear" w:color="auto" w:fill="auto"/>
            <w:vAlign w:val="center"/>
          </w:tcPr>
          <w:p w14:paraId="28733933">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 xml:space="preserve"> </w:t>
            </w:r>
          </w:p>
        </w:tc>
        <w:tc>
          <w:tcPr>
            <w:tcW w:w="511" w:type="pct"/>
            <w:shd w:val="clear" w:color="auto" w:fill="auto"/>
            <w:vAlign w:val="center"/>
          </w:tcPr>
          <w:p w14:paraId="52B18CA5">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323" w:type="pct"/>
            <w:shd w:val="clear" w:color="auto" w:fill="auto"/>
            <w:vAlign w:val="center"/>
          </w:tcPr>
          <w:p w14:paraId="5E2BBC31">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471" w:type="pct"/>
            <w:shd w:val="clear" w:color="auto" w:fill="auto"/>
            <w:vAlign w:val="center"/>
          </w:tcPr>
          <w:p w14:paraId="12D38933">
            <w:pPr>
              <w:widowControl/>
              <w:spacing w:line="400" w:lineRule="atLeast"/>
              <w:jc w:val="center"/>
              <w:textAlignment w:val="center"/>
              <w:rPr>
                <w:rFonts w:ascii="仿宋_GB2312" w:hAnsi="仿宋_GB2312" w:eastAsia="仿宋_GB2312" w:cs="仿宋_GB2312"/>
                <w:color w:val="000000" w:themeColor="text1"/>
                <w:sz w:val="18"/>
                <w:szCs w:val="18"/>
                <w:highlight w:val="none"/>
              </w:rPr>
            </w:pPr>
          </w:p>
        </w:tc>
        <w:tc>
          <w:tcPr>
            <w:tcW w:w="491" w:type="pct"/>
            <w:shd w:val="clear" w:color="auto" w:fill="auto"/>
            <w:noWrap/>
            <w:vAlign w:val="center"/>
          </w:tcPr>
          <w:p w14:paraId="1525265B">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01FFF41E">
            <w:pPr>
              <w:widowControl/>
              <w:jc w:val="center"/>
              <w:textAlignment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297459BB">
            <w:pPr>
              <w:widowControl/>
              <w:jc w:val="center"/>
              <w:textAlignment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7E69C136">
            <w:pPr>
              <w:widowControl/>
              <w:jc w:val="center"/>
              <w:textAlignment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47578662">
            <w:pPr>
              <w:widowControl/>
              <w:jc w:val="center"/>
              <w:textAlignment w:val="center"/>
              <w:rPr>
                <w:rFonts w:ascii="仿宋_GB2312" w:hAnsi="仿宋_GB2312" w:eastAsia="仿宋_GB2312" w:cs="仿宋_GB2312"/>
                <w:color w:val="000000" w:themeColor="text1"/>
                <w:sz w:val="18"/>
                <w:szCs w:val="18"/>
                <w:highlight w:val="none"/>
              </w:rPr>
            </w:pPr>
          </w:p>
        </w:tc>
        <w:tc>
          <w:tcPr>
            <w:tcW w:w="323" w:type="pct"/>
            <w:shd w:val="clear" w:color="auto" w:fill="auto"/>
            <w:vAlign w:val="center"/>
          </w:tcPr>
          <w:p w14:paraId="65B0A1F1">
            <w:pPr>
              <w:widowControl/>
              <w:spacing w:line="400" w:lineRule="atLeast"/>
              <w:jc w:val="center"/>
              <w:rPr>
                <w:rFonts w:ascii="仿宋_GB2312" w:hAnsi="仿宋_GB2312" w:eastAsia="仿宋_GB2312" w:cs="仿宋_GB2312"/>
                <w:color w:val="000000" w:themeColor="text1"/>
                <w:sz w:val="18"/>
                <w:szCs w:val="18"/>
                <w:highlight w:val="none"/>
              </w:rPr>
            </w:pPr>
          </w:p>
        </w:tc>
      </w:tr>
      <w:tr w14:paraId="2F5A4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1" w:type="pct"/>
            <w:shd w:val="clear" w:color="auto" w:fill="auto"/>
            <w:vAlign w:val="center"/>
          </w:tcPr>
          <w:p w14:paraId="3E0CE39A">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2</w:t>
            </w:r>
          </w:p>
        </w:tc>
        <w:tc>
          <w:tcPr>
            <w:tcW w:w="610" w:type="pct"/>
            <w:shd w:val="clear" w:color="auto" w:fill="auto"/>
            <w:vAlign w:val="center"/>
          </w:tcPr>
          <w:p w14:paraId="3D8B597C">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511" w:type="pct"/>
            <w:shd w:val="clear" w:color="auto" w:fill="auto"/>
            <w:vAlign w:val="center"/>
          </w:tcPr>
          <w:p w14:paraId="15999E73">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323" w:type="pct"/>
            <w:shd w:val="clear" w:color="auto" w:fill="auto"/>
            <w:noWrap/>
            <w:vAlign w:val="center"/>
          </w:tcPr>
          <w:p w14:paraId="0273463C">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471" w:type="pct"/>
            <w:shd w:val="clear" w:color="auto" w:fill="auto"/>
            <w:vAlign w:val="center"/>
          </w:tcPr>
          <w:p w14:paraId="649A6AF9">
            <w:pPr>
              <w:widowControl/>
              <w:spacing w:line="400" w:lineRule="atLeast"/>
              <w:jc w:val="center"/>
              <w:rPr>
                <w:rFonts w:ascii="仿宋_GB2312" w:hAnsi="仿宋_GB2312" w:eastAsia="仿宋_GB2312" w:cs="仿宋_GB2312"/>
                <w:color w:val="000000" w:themeColor="text1"/>
                <w:sz w:val="18"/>
                <w:szCs w:val="18"/>
                <w:highlight w:val="none"/>
              </w:rPr>
            </w:pPr>
          </w:p>
        </w:tc>
        <w:tc>
          <w:tcPr>
            <w:tcW w:w="491" w:type="pct"/>
            <w:shd w:val="clear" w:color="auto" w:fill="auto"/>
            <w:noWrap/>
            <w:vAlign w:val="center"/>
          </w:tcPr>
          <w:p w14:paraId="7647B09F">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6063BFB5">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380E7CCD">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00829653">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21B91C0E">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4054D216">
            <w:pPr>
              <w:widowControl/>
              <w:spacing w:line="400" w:lineRule="atLeast"/>
              <w:jc w:val="center"/>
              <w:rPr>
                <w:rFonts w:ascii="仿宋_GB2312" w:hAnsi="仿宋_GB2312" w:eastAsia="仿宋_GB2312" w:cs="仿宋_GB2312"/>
                <w:color w:val="000000" w:themeColor="text1"/>
                <w:sz w:val="18"/>
                <w:szCs w:val="18"/>
                <w:highlight w:val="none"/>
              </w:rPr>
            </w:pPr>
          </w:p>
        </w:tc>
      </w:tr>
      <w:tr w14:paraId="43DA7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51" w:type="pct"/>
            <w:shd w:val="clear" w:color="auto" w:fill="auto"/>
            <w:vAlign w:val="center"/>
          </w:tcPr>
          <w:p w14:paraId="13CC1AE7">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合计</w:t>
            </w:r>
          </w:p>
        </w:tc>
        <w:tc>
          <w:tcPr>
            <w:tcW w:w="610" w:type="pct"/>
            <w:shd w:val="clear" w:color="auto" w:fill="auto"/>
            <w:vAlign w:val="center"/>
          </w:tcPr>
          <w:p w14:paraId="421BD609">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511" w:type="pct"/>
            <w:shd w:val="clear" w:color="auto" w:fill="auto"/>
            <w:vAlign w:val="center"/>
          </w:tcPr>
          <w:p w14:paraId="29315CD5">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323" w:type="pct"/>
            <w:shd w:val="clear" w:color="auto" w:fill="auto"/>
            <w:noWrap/>
            <w:vAlign w:val="center"/>
          </w:tcPr>
          <w:p w14:paraId="2D064658">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471" w:type="pct"/>
            <w:shd w:val="clear" w:color="auto" w:fill="auto"/>
            <w:vAlign w:val="center"/>
          </w:tcPr>
          <w:p w14:paraId="3825EFDC">
            <w:pPr>
              <w:widowControl/>
              <w:spacing w:line="400" w:lineRule="atLeast"/>
              <w:jc w:val="center"/>
              <w:rPr>
                <w:rFonts w:ascii="仿宋_GB2312" w:hAnsi="仿宋_GB2312" w:eastAsia="仿宋_GB2312" w:cs="仿宋_GB2312"/>
                <w:color w:val="000000" w:themeColor="text1"/>
                <w:sz w:val="18"/>
                <w:szCs w:val="18"/>
                <w:highlight w:val="none"/>
              </w:rPr>
            </w:pPr>
          </w:p>
        </w:tc>
        <w:tc>
          <w:tcPr>
            <w:tcW w:w="491" w:type="pct"/>
            <w:shd w:val="clear" w:color="auto" w:fill="auto"/>
            <w:noWrap/>
            <w:vAlign w:val="center"/>
          </w:tcPr>
          <w:p w14:paraId="7F91A5B0">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5AEF2644">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76CE7117">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45A09E4F">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01DD7A49">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59612F31">
            <w:pPr>
              <w:widowControl/>
              <w:spacing w:line="400" w:lineRule="atLeast"/>
              <w:jc w:val="center"/>
              <w:rPr>
                <w:rFonts w:ascii="仿宋_GB2312" w:hAnsi="仿宋_GB2312" w:eastAsia="仿宋_GB2312" w:cs="仿宋_GB2312"/>
                <w:color w:val="000000" w:themeColor="text1"/>
                <w:sz w:val="18"/>
                <w:szCs w:val="18"/>
                <w:highlight w:val="none"/>
              </w:rPr>
            </w:pPr>
          </w:p>
        </w:tc>
      </w:tr>
      <w:tr w14:paraId="7449B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000" w:type="pct"/>
            <w:gridSpan w:val="11"/>
            <w:shd w:val="clear" w:color="auto" w:fill="auto"/>
            <w:vAlign w:val="center"/>
          </w:tcPr>
          <w:p w14:paraId="0A53938D">
            <w:pPr>
              <w:widowControl/>
              <w:jc w:val="left"/>
              <w:rPr>
                <w:rFonts w:ascii="仿宋_GB2312" w:hAnsi="仿宋_GB2312" w:eastAsia="仿宋_GB2312" w:cs="仿宋_GB2312"/>
                <w:color w:val="000000" w:themeColor="text1"/>
                <w:sz w:val="18"/>
                <w:szCs w:val="18"/>
                <w:highlight w:val="none"/>
              </w:rPr>
            </w:pPr>
            <w:r>
              <w:rPr>
                <w:rFonts w:hint="eastAsia" w:ascii="仿宋_GB2312" w:hAnsi="宋体" w:eastAsia="仿宋_GB2312"/>
                <w:b/>
                <w:bCs/>
                <w:color w:val="000000" w:themeColor="text1"/>
                <w:sz w:val="18"/>
                <w:szCs w:val="18"/>
                <w:highlight w:val="none"/>
              </w:rPr>
              <w:t>不含增值税总价（暂定）</w:t>
            </w:r>
            <w:r>
              <w:rPr>
                <w:rFonts w:hint="eastAsia" w:ascii="仿宋_GB2312" w:hAnsi="宋体" w:eastAsia="仿宋_GB2312"/>
                <w:color w:val="000000" w:themeColor="text1"/>
                <w:sz w:val="18"/>
                <w:szCs w:val="18"/>
                <w:highlight w:val="none"/>
              </w:rPr>
              <w:t>：人民币</w:t>
            </w:r>
            <w:r>
              <w:rPr>
                <w:rFonts w:hint="eastAsia" w:ascii="仿宋_GB2312" w:hAnsi="仿宋_GB2312" w:eastAsia="仿宋_GB2312" w:cs="仿宋_GB2312"/>
                <w:color w:val="000000" w:themeColor="text1"/>
                <w:sz w:val="18"/>
                <w:szCs w:val="18"/>
                <w:highlight w:val="none"/>
                <w:u w:val="single"/>
              </w:rPr>
              <w:t xml:space="preserve"> </w:t>
            </w:r>
            <w:r>
              <w:rPr>
                <w:rFonts w:ascii="仿宋_GB2312" w:hAnsi="仿宋_GB2312" w:eastAsia="仿宋_GB2312" w:cs="仿宋_GB2312"/>
                <w:color w:val="000000" w:themeColor="text1"/>
                <w:sz w:val="18"/>
                <w:szCs w:val="18"/>
                <w:highlight w:val="none"/>
                <w:u w:val="single"/>
              </w:rPr>
              <w:t xml:space="preserve">    </w:t>
            </w:r>
            <w:r>
              <w:rPr>
                <w:rFonts w:hint="eastAsia" w:ascii="仿宋_GB2312" w:hAnsi="宋体" w:eastAsia="仿宋_GB2312"/>
                <w:color w:val="000000" w:themeColor="text1"/>
                <w:sz w:val="18"/>
                <w:szCs w:val="18"/>
                <w:highlight w:val="none"/>
              </w:rPr>
              <w:t>元（大写：</w:t>
            </w:r>
            <w:r>
              <w:rPr>
                <w:rFonts w:hint="eastAsia" w:ascii="仿宋_GB2312" w:hAnsi="仿宋_GB2312" w:eastAsia="仿宋_GB2312" w:cs="仿宋_GB2312"/>
                <w:color w:val="000000" w:themeColor="text1"/>
                <w:sz w:val="18"/>
                <w:szCs w:val="18"/>
                <w:highlight w:val="none"/>
                <w:u w:val="single"/>
              </w:rPr>
              <w:t xml:space="preserve"> </w:t>
            </w:r>
            <w:r>
              <w:rPr>
                <w:rFonts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宋体" w:eastAsia="仿宋_GB2312"/>
                <w:color w:val="000000" w:themeColor="text1"/>
                <w:sz w:val="18"/>
                <w:szCs w:val="18"/>
                <w:highlight w:val="none"/>
              </w:rPr>
              <w:t>元 ）；</w:t>
            </w:r>
          </w:p>
        </w:tc>
      </w:tr>
      <w:tr w14:paraId="4CE85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856" w:type="dxa"/>
            <w:gridSpan w:val="11"/>
            <w:shd w:val="clear" w:color="auto" w:fill="auto"/>
            <w:vAlign w:val="center"/>
          </w:tcPr>
          <w:p w14:paraId="2B5217BE">
            <w:pPr>
              <w:widowControl/>
              <w:jc w:val="left"/>
              <w:rPr>
                <w:rFonts w:ascii="仿宋_GB2312" w:hAnsi="仿宋_GB2312" w:eastAsia="仿宋_GB2312" w:cs="仿宋_GB2312"/>
                <w:color w:val="000000" w:themeColor="text1"/>
                <w:sz w:val="18"/>
                <w:szCs w:val="18"/>
                <w:highlight w:val="none"/>
              </w:rPr>
            </w:pPr>
            <w:r>
              <w:rPr>
                <w:rFonts w:hint="eastAsia" w:ascii="仿宋_GB2312" w:hAnsi="宋体" w:eastAsia="仿宋_GB2312"/>
                <w:b/>
                <w:bCs/>
                <w:color w:val="000000" w:themeColor="text1"/>
                <w:sz w:val="18"/>
                <w:szCs w:val="18"/>
                <w:highlight w:val="none"/>
              </w:rPr>
              <w:t>含增值税总价（暂定）</w:t>
            </w:r>
            <w:r>
              <w:rPr>
                <w:rFonts w:hint="eastAsia" w:ascii="仿宋_GB2312" w:hAnsi="宋体" w:eastAsia="仿宋_GB2312"/>
                <w:color w:val="000000" w:themeColor="text1"/>
                <w:sz w:val="18"/>
                <w:szCs w:val="18"/>
                <w:highlight w:val="none"/>
              </w:rPr>
              <w:t>：</w:t>
            </w:r>
            <w:r>
              <w:rPr>
                <w:rFonts w:hint="eastAsia" w:ascii="仿宋_GB2312" w:hAnsi="仿宋_GB2312" w:eastAsia="仿宋_GB2312" w:cs="仿宋_GB2312"/>
                <w:color w:val="000000" w:themeColor="text1"/>
                <w:sz w:val="18"/>
                <w:szCs w:val="18"/>
                <w:highlight w:val="none"/>
              </w:rPr>
              <w:t>不含增值税暂定总价*（1+增值税税率）=</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rPr>
              <w:t>元（大写：</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rPr>
              <w:t>元）</w:t>
            </w:r>
          </w:p>
        </w:tc>
      </w:tr>
      <w:tr w14:paraId="2685F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856" w:type="dxa"/>
            <w:gridSpan w:val="11"/>
            <w:shd w:val="clear" w:color="auto" w:fill="auto"/>
            <w:vAlign w:val="center"/>
          </w:tcPr>
          <w:p w14:paraId="42A34D7C">
            <w:pPr>
              <w:spacing w:line="400" w:lineRule="exact"/>
              <w:jc w:val="left"/>
              <w:rPr>
                <w:rFonts w:ascii="仿宋_GB2312" w:eastAsia="仿宋_GB2312" w:cs="宋体" w:hAnsiTheme="minorEastAsia"/>
                <w:kern w:val="0"/>
                <w:sz w:val="21"/>
                <w:szCs w:val="21"/>
                <w:highlight w:val="none"/>
              </w:rPr>
            </w:pPr>
            <w:r>
              <w:rPr>
                <w:rFonts w:hint="eastAsia" w:ascii="仿宋_GB2312" w:eastAsia="仿宋_GB2312" w:cs="宋体" w:hAnsiTheme="minorEastAsia"/>
                <w:color w:val="000000"/>
                <w:sz w:val="21"/>
                <w:szCs w:val="21"/>
                <w:highlight w:val="none"/>
              </w:rPr>
              <w:t>物资数量为暂定数量。报价单所示综合费用单价为固定单价</w:t>
            </w:r>
            <w:r>
              <w:rPr>
                <w:rFonts w:hint="eastAsia" w:ascii="仿宋_GB2312" w:eastAsia="仿宋_GB2312" w:cs="宋体" w:hAnsiTheme="minorEastAsia"/>
                <w:sz w:val="21"/>
                <w:szCs w:val="21"/>
                <w:highlight w:val="none"/>
              </w:rPr>
              <w:t>，即不受市场变化影响，且无论进场数量多少价格亦不发生变化。</w:t>
            </w:r>
            <w:r>
              <w:rPr>
                <w:rFonts w:hint="eastAsia" w:ascii="仿宋_GB2312" w:eastAsia="仿宋_GB2312" w:cs="宋体" w:hAnsiTheme="minorEastAsia"/>
                <w:b/>
                <w:bCs/>
                <w:sz w:val="21"/>
                <w:szCs w:val="21"/>
                <w:highlight w:val="none"/>
                <w:lang w:val="en-US" w:eastAsia="zh-CN"/>
              </w:rPr>
              <w:t>投</w:t>
            </w:r>
            <w:r>
              <w:rPr>
                <w:rFonts w:hint="eastAsia" w:ascii="仿宋_GB2312" w:eastAsia="仿宋_GB2312" w:cs="宋体" w:hAnsiTheme="minorEastAsia"/>
                <w:b/>
                <w:bCs/>
                <w:sz w:val="21"/>
                <w:szCs w:val="21"/>
                <w:highlight w:val="none"/>
              </w:rPr>
              <w:t>标方负责卸车</w:t>
            </w: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kern w:val="0"/>
                <w:sz w:val="21"/>
                <w:szCs w:val="21"/>
                <w:highlight w:val="none"/>
              </w:rPr>
              <w:t xml:space="preserve">  </w:t>
            </w:r>
          </w:p>
          <w:p w14:paraId="5A0F0740">
            <w:pPr>
              <w:widowControl/>
              <w:jc w:val="left"/>
              <w:rPr>
                <w:rFonts w:hint="eastAsia" w:ascii="仿宋_GB2312" w:hAnsi="宋体" w:eastAsia="仿宋_GB2312"/>
                <w:b/>
                <w:bCs/>
                <w:color w:val="000000" w:themeColor="text1"/>
                <w:sz w:val="18"/>
                <w:szCs w:val="18"/>
                <w:highlight w:val="none"/>
              </w:rPr>
            </w:pPr>
            <w:r>
              <w:rPr>
                <w:rFonts w:hint="eastAsia" w:ascii="仿宋_GB2312" w:eastAsia="仿宋_GB2312" w:cs="宋体" w:hAnsiTheme="minorEastAsia"/>
                <w:b/>
                <w:kern w:val="0"/>
                <w:sz w:val="21"/>
                <w:szCs w:val="21"/>
                <w:highlight w:val="none"/>
              </w:rPr>
              <w:t>或：</w:t>
            </w:r>
            <w:r>
              <w:rPr>
                <w:rFonts w:hint="eastAsia" w:ascii="仿宋_GB2312" w:eastAsia="仿宋_GB2312" w:cs="Times New Roman" w:hAnsiTheme="minorEastAsia"/>
                <w:sz w:val="21"/>
                <w:szCs w:val="21"/>
                <w:highlight w:val="none"/>
              </w:rPr>
              <w:t>按照</w:t>
            </w:r>
            <w:r>
              <w:rPr>
                <w:rFonts w:hint="eastAsia" w:ascii="仿宋_GB2312" w:eastAsia="仿宋_GB2312" w:cs="Times New Roman" w:hAnsiTheme="minorEastAsia"/>
                <w:sz w:val="21"/>
                <w:szCs w:val="21"/>
                <w:highlight w:val="none"/>
                <w:lang w:val="en-US" w:eastAsia="zh-CN"/>
              </w:rPr>
              <w:t>浮动</w:t>
            </w:r>
            <w:r>
              <w:rPr>
                <w:rFonts w:hint="eastAsia" w:ascii="仿宋_GB2312" w:eastAsia="仿宋_GB2312" w:cs="Times New Roman" w:hAnsiTheme="minorEastAsia"/>
                <w:sz w:val="21"/>
                <w:szCs w:val="21"/>
                <w:highlight w:val="none"/>
              </w:rPr>
              <w:t>方式报价，</w:t>
            </w:r>
            <w:r>
              <w:rPr>
                <w:rFonts w:hint="eastAsia" w:ascii="仿宋_GB2312" w:hAnsi="宋体" w:eastAsia="仿宋_GB2312" w:cs="宋体"/>
                <w:sz w:val="21"/>
                <w:szCs w:val="21"/>
                <w:highlight w:val="none"/>
              </w:rPr>
              <w:t>材料单价浮动</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%（或</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元）以内不予调价，浮动超过</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%（或</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元）只对超出部分予以调价。价格变动参照物为招标人指定网站价格及招标人市场调研结果，招标人指定价格变动参照网站是</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w:t>
            </w:r>
            <w:r>
              <w:rPr>
                <w:rFonts w:hint="eastAsia" w:ascii="仿宋_GB2312" w:eastAsia="仿宋_GB2312" w:cs="Times New Roman" w:hAnsiTheme="minorEastAsia"/>
                <w:sz w:val="21"/>
                <w:szCs w:val="21"/>
                <w:highlight w:val="none"/>
              </w:rPr>
              <w:t>投标参照价格为</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年</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月</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日</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品牌网站市场价格。</w:t>
            </w:r>
            <w:r>
              <w:rPr>
                <w:rFonts w:hint="eastAsia" w:ascii="仿宋_GB2312" w:eastAsia="仿宋_GB2312" w:cs="宋体" w:hAnsiTheme="minorEastAsia"/>
                <w:b/>
                <w:bCs/>
                <w:sz w:val="21"/>
                <w:szCs w:val="21"/>
                <w:highlight w:val="none"/>
                <w:u w:val="single"/>
                <w:lang w:val="en-US" w:eastAsia="zh-CN"/>
              </w:rPr>
              <w:t>投标</w:t>
            </w:r>
            <w:r>
              <w:rPr>
                <w:rFonts w:hint="eastAsia" w:ascii="仿宋_GB2312" w:eastAsia="仿宋_GB2312" w:cs="宋体" w:hAnsiTheme="minorEastAsia"/>
                <w:b/>
                <w:bCs/>
                <w:sz w:val="21"/>
                <w:szCs w:val="21"/>
                <w:highlight w:val="none"/>
                <w:u w:val="single"/>
              </w:rPr>
              <w:t>方</w:t>
            </w:r>
            <w:r>
              <w:rPr>
                <w:rFonts w:hint="eastAsia" w:ascii="仿宋_GB2312" w:eastAsia="仿宋_GB2312" w:cs="宋体" w:hAnsiTheme="minorEastAsia"/>
                <w:sz w:val="21"/>
                <w:szCs w:val="21"/>
                <w:highlight w:val="none"/>
              </w:rPr>
              <w:t>负责卸车。</w:t>
            </w:r>
          </w:p>
        </w:tc>
      </w:tr>
    </w:tbl>
    <w:p w14:paraId="346646CE">
      <w:pPr>
        <w:spacing w:line="400" w:lineRule="exact"/>
        <w:jc w:val="center"/>
        <w:rPr>
          <w:rFonts w:hint="eastAsia" w:ascii="仿宋_GB2312" w:eastAsia="仿宋_GB2312" w:cs="宋体" w:hAnsiTheme="minorEastAsia"/>
          <w:b/>
          <w:color w:val="000000" w:themeColor="text1"/>
          <w:sz w:val="21"/>
          <w:szCs w:val="21"/>
          <w:highlight w:val="none"/>
        </w:rPr>
      </w:pPr>
    </w:p>
    <w:p w14:paraId="52B8BC3C">
      <w:pPr>
        <w:spacing w:line="360" w:lineRule="auto"/>
        <w:ind w:left="5460" w:hanging="5460" w:hangingChars="26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 xml:space="preserve">                    </w:t>
      </w:r>
      <w:r>
        <w:rPr>
          <w:rFonts w:ascii="仿宋_GB2312" w:eastAsia="仿宋_GB2312" w:cs="宋体" w:hAnsiTheme="minorEastAsia"/>
          <w:kern w:val="0"/>
          <w:sz w:val="21"/>
          <w:szCs w:val="21"/>
          <w:highlight w:val="none"/>
        </w:rPr>
        <w:t xml:space="preserve">                                       </w:t>
      </w:r>
      <w:r>
        <w:rPr>
          <w:rFonts w:hint="eastAsia" w:ascii="仿宋_GB2312" w:eastAsia="仿宋_GB2312" w:cs="宋体" w:hAnsiTheme="minorEastAsia"/>
          <w:kern w:val="0"/>
          <w:sz w:val="21"/>
          <w:szCs w:val="21"/>
          <w:highlight w:val="none"/>
        </w:rPr>
        <w:t xml:space="preserve">                                          </w:t>
      </w: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14:paraId="3795AF1B">
      <w:pPr>
        <w:spacing w:line="400" w:lineRule="exact"/>
        <w:jc w:val="left"/>
        <w:rPr>
          <w:rFonts w:hint="eastAsia" w:ascii="仿宋_GB2312" w:eastAsia="仿宋_GB2312" w:cs="宋体" w:hAnsiTheme="minorEastAsia"/>
          <w:w w:val="90"/>
          <w:sz w:val="21"/>
          <w:szCs w:val="21"/>
          <w:highlight w:val="none"/>
        </w:rPr>
      </w:pPr>
      <w:r>
        <w:rPr>
          <w:rFonts w:hint="eastAsia" w:ascii="仿宋_GB2312" w:eastAsia="仿宋_GB2312" w:cs="宋体" w:hAnsiTheme="minorEastAsia"/>
          <w:w w:val="90"/>
          <w:sz w:val="21"/>
          <w:szCs w:val="21"/>
          <w:highlight w:val="none"/>
        </w:rPr>
        <w:t xml:space="preserve">                                                        </w:t>
      </w:r>
    </w:p>
    <w:p w14:paraId="1582856C">
      <w:pPr>
        <w:spacing w:line="400" w:lineRule="exact"/>
        <w:ind w:firstLine="5250" w:firstLineChars="2500"/>
        <w:jc w:val="left"/>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4F0868D8">
      <w:pPr>
        <w:spacing w:line="400" w:lineRule="exact"/>
        <w:ind w:firstLine="5880" w:firstLineChars="2800"/>
        <w:jc w:val="left"/>
        <w:rPr>
          <w:rFonts w:hint="eastAsia" w:ascii="仿宋_GB2312" w:eastAsia="仿宋_GB2312" w:cs="宋体" w:hAnsiTheme="minorEastAsia"/>
          <w:kern w:val="0"/>
          <w:sz w:val="21"/>
          <w:szCs w:val="21"/>
          <w:highlight w:val="none"/>
        </w:rPr>
      </w:pPr>
    </w:p>
    <w:p w14:paraId="1303F2D7">
      <w:pPr>
        <w:spacing w:line="400" w:lineRule="exact"/>
        <w:ind w:firstLine="5880" w:firstLineChars="2800"/>
        <w:jc w:val="left"/>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日</w:t>
      </w:r>
    </w:p>
    <w:p w14:paraId="32C2E00B">
      <w:pPr>
        <w:spacing w:line="400" w:lineRule="exact"/>
        <w:ind w:firstLine="6720" w:firstLineChars="2800"/>
        <w:jc w:val="left"/>
        <w:rPr>
          <w:highlight w:val="none"/>
        </w:rPr>
      </w:pPr>
    </w:p>
    <w:p w14:paraId="5EFAA73E">
      <w:pPr>
        <w:spacing w:line="400" w:lineRule="exact"/>
        <w:jc w:val="left"/>
        <w:rPr>
          <w:highlight w:val="none"/>
        </w:rPr>
      </w:pPr>
    </w:p>
    <w:p w14:paraId="42880DD1">
      <w:pPr>
        <w:spacing w:line="400" w:lineRule="exact"/>
        <w:ind w:firstLine="6720" w:firstLineChars="2800"/>
        <w:jc w:val="left"/>
        <w:rPr>
          <w:highlight w:val="none"/>
        </w:rPr>
      </w:pPr>
    </w:p>
    <w:p w14:paraId="1E51C8B7">
      <w:pPr>
        <w:spacing w:line="400" w:lineRule="exact"/>
        <w:ind w:firstLine="6720" w:firstLineChars="2800"/>
        <w:jc w:val="left"/>
        <w:rPr>
          <w:highlight w:val="none"/>
        </w:rPr>
      </w:pPr>
    </w:p>
    <w:p w14:paraId="3ECAE9F5">
      <w:pPr>
        <w:spacing w:line="400" w:lineRule="exact"/>
        <w:ind w:firstLine="6720" w:firstLineChars="2800"/>
        <w:jc w:val="left"/>
        <w:rPr>
          <w:highlight w:val="none"/>
        </w:rPr>
      </w:pPr>
    </w:p>
    <w:p w14:paraId="7234FE19">
      <w:pPr>
        <w:spacing w:line="400" w:lineRule="exact"/>
        <w:ind w:firstLine="6720" w:firstLineChars="2800"/>
        <w:jc w:val="left"/>
        <w:rPr>
          <w:highlight w:val="none"/>
        </w:rPr>
      </w:pPr>
    </w:p>
    <w:p w14:paraId="12FCEA14">
      <w:pPr>
        <w:pStyle w:val="311"/>
        <w:spacing w:line="276" w:lineRule="auto"/>
        <w:ind w:firstLine="0" w:firstLineChars="0"/>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 xml:space="preserve"> </w:t>
      </w:r>
    </w:p>
    <w:p w14:paraId="163D1EE0">
      <w:pPr>
        <w:pStyle w:val="18"/>
        <w:rPr>
          <w:rFonts w:ascii="仿宋_GB2312" w:eastAsia="仿宋_GB2312" w:cs="宋体" w:hAnsiTheme="minorEastAsia"/>
          <w:b/>
          <w:color w:val="000000" w:themeColor="text1"/>
          <w:w w:val="90"/>
          <w:highlight w:val="none"/>
        </w:rPr>
      </w:pPr>
    </w:p>
    <w:tbl>
      <w:tblPr>
        <w:tblStyle w:val="35"/>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713"/>
        <w:gridCol w:w="700"/>
        <w:gridCol w:w="583"/>
        <w:gridCol w:w="469"/>
        <w:gridCol w:w="595"/>
        <w:gridCol w:w="758"/>
        <w:gridCol w:w="729"/>
        <w:gridCol w:w="727"/>
        <w:gridCol w:w="1033"/>
        <w:gridCol w:w="925"/>
        <w:gridCol w:w="865"/>
        <w:gridCol w:w="627"/>
      </w:tblGrid>
      <w:tr w14:paraId="33D31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3" w:hRule="atLeast"/>
          <w:jc w:val="center"/>
        </w:trPr>
        <w:tc>
          <w:tcPr>
            <w:tcW w:w="9120" w:type="dxa"/>
            <w:gridSpan w:val="13"/>
            <w:vAlign w:val="center"/>
          </w:tcPr>
          <w:p w14:paraId="3FA2464A">
            <w:pPr>
              <w:pStyle w:val="14"/>
              <w:numPr>
                <w:ilvl w:val="255"/>
                <w:numId w:val="0"/>
              </w:numPr>
              <w:spacing w:line="400" w:lineRule="atLeast"/>
              <w:rPr>
                <w:rFonts w:hint="default" w:ascii="仿宋_GB2312" w:hAnsi="仿宋_GB2312" w:eastAsia="仿宋_GB2312" w:cs="仿宋_GB2312"/>
                <w:color w:val="000000" w:themeColor="text1"/>
                <w:kern w:val="0"/>
                <w:sz w:val="18"/>
                <w:szCs w:val="18"/>
                <w:highlight w:val="none"/>
                <w:lang w:val="en-US" w:eastAsia="zh-CN" w:bidi="ar"/>
              </w:rPr>
            </w:pPr>
            <w:bookmarkStart w:id="73" w:name="_Hlk126833074"/>
            <w:r>
              <w:rPr>
                <w:rFonts w:hint="eastAsia" w:ascii="仿宋_GB2312" w:hAnsi="仿宋_GB2312" w:eastAsia="仿宋_GB2312" w:cs="仿宋_GB2312"/>
                <w:b/>
                <w:bCs/>
                <w:color w:val="000000" w:themeColor="text1"/>
                <w:highlight w:val="none"/>
                <w:lang w:val="en-US" w:eastAsia="zh-CN"/>
              </w:rPr>
              <w:t>方式二：组合单价方式投标报价清单：</w:t>
            </w:r>
            <w:r>
              <w:rPr>
                <w:rFonts w:hint="eastAsia" w:ascii="仿宋_GB2312" w:hAnsi="仿宋_GB2312" w:eastAsia="仿宋_GB2312" w:cs="仿宋_GB2312"/>
                <w:color w:val="000000" w:themeColor="text1"/>
                <w:highlight w:val="none"/>
                <w:u w:val="single"/>
              </w:rPr>
              <w:t>含税综合单价=含税基准价（P1）+含税附加费(P2)。</w:t>
            </w:r>
          </w:p>
        </w:tc>
      </w:tr>
      <w:tr w14:paraId="79B6E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396" w:type="dxa"/>
            <w:vMerge w:val="restart"/>
            <w:vAlign w:val="center"/>
          </w:tcPr>
          <w:p w14:paraId="64EAAFF8">
            <w:pPr>
              <w:widowControl/>
              <w:jc w:val="center"/>
              <w:textAlignment w:val="center"/>
              <w:rPr>
                <w:rFonts w:ascii="仿宋_GB2312" w:hAnsi="宋体" w:eastAsia="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序号</w:t>
            </w:r>
          </w:p>
        </w:tc>
        <w:tc>
          <w:tcPr>
            <w:tcW w:w="713" w:type="dxa"/>
            <w:vMerge w:val="restart"/>
            <w:vAlign w:val="center"/>
          </w:tcPr>
          <w:p w14:paraId="6F64B030">
            <w:pPr>
              <w:widowControl/>
              <w:jc w:val="center"/>
              <w:textAlignment w:val="center"/>
              <w:rPr>
                <w:rFonts w:ascii="仿宋_GB2312" w:hAnsi="宋体" w:eastAsia="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货物名称</w:t>
            </w:r>
          </w:p>
        </w:tc>
        <w:tc>
          <w:tcPr>
            <w:tcW w:w="700" w:type="dxa"/>
            <w:vMerge w:val="restart"/>
            <w:vAlign w:val="center"/>
          </w:tcPr>
          <w:p w14:paraId="7F3415D6">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货物</w:t>
            </w:r>
          </w:p>
          <w:p w14:paraId="645166B6">
            <w:pPr>
              <w:widowControl/>
              <w:jc w:val="center"/>
              <w:textAlignment w:val="center"/>
              <w:rPr>
                <w:rFonts w:ascii="仿宋_GB2312" w:hAnsi="宋体" w:eastAsia="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规格参数</w:t>
            </w:r>
          </w:p>
        </w:tc>
        <w:tc>
          <w:tcPr>
            <w:tcW w:w="583" w:type="dxa"/>
            <w:vMerge w:val="restart"/>
            <w:vAlign w:val="top"/>
          </w:tcPr>
          <w:p w14:paraId="0631815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               </w:t>
            </w:r>
          </w:p>
          <w:p w14:paraId="14B40B80">
            <w:pPr>
              <w:widowControl/>
              <w:ind w:firstLine="360" w:firstLineChars="200"/>
              <w:jc w:val="both"/>
              <w:textAlignment w:val="center"/>
              <w:rPr>
                <w:rFonts w:ascii="仿宋_GB2312" w:hAnsi="宋体" w:eastAsia="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val="en-US" w:eastAsia="zh-CN" w:bidi="ar"/>
              </w:rPr>
              <w:t xml:space="preserve"> </w:t>
            </w:r>
            <w:r>
              <w:rPr>
                <w:rFonts w:hint="eastAsia" w:ascii="仿宋_GB2312" w:hAnsi="仿宋_GB2312" w:eastAsia="仿宋_GB2312" w:cs="仿宋_GB2312"/>
                <w:color w:val="000000" w:themeColor="text1"/>
                <w:kern w:val="0"/>
                <w:sz w:val="18"/>
                <w:szCs w:val="18"/>
                <w:highlight w:val="none"/>
                <w:lang w:bidi="ar"/>
              </w:rPr>
              <w:t>包装形式</w:t>
            </w:r>
          </w:p>
        </w:tc>
        <w:tc>
          <w:tcPr>
            <w:tcW w:w="469" w:type="dxa"/>
            <w:vMerge w:val="restart"/>
            <w:vAlign w:val="center"/>
          </w:tcPr>
          <w:p w14:paraId="2D85B2D9">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计量</w:t>
            </w:r>
          </w:p>
          <w:p w14:paraId="2BB5FB97">
            <w:pPr>
              <w:widowControl/>
              <w:jc w:val="center"/>
              <w:textAlignment w:val="center"/>
              <w:rPr>
                <w:rFonts w:ascii="仿宋_GB2312" w:hAnsi="宋体" w:eastAsia="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单位</w:t>
            </w:r>
          </w:p>
        </w:tc>
        <w:tc>
          <w:tcPr>
            <w:tcW w:w="595" w:type="dxa"/>
            <w:vAlign w:val="center"/>
          </w:tcPr>
          <w:p w14:paraId="70FE2889">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数量</w:t>
            </w:r>
          </w:p>
        </w:tc>
        <w:tc>
          <w:tcPr>
            <w:tcW w:w="758" w:type="dxa"/>
            <w:vAlign w:val="center"/>
          </w:tcPr>
          <w:p w14:paraId="639B8D3D">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含税基准价</w:t>
            </w:r>
          </w:p>
          <w:p w14:paraId="300391E8">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(元)</w:t>
            </w:r>
          </w:p>
        </w:tc>
        <w:tc>
          <w:tcPr>
            <w:tcW w:w="729" w:type="dxa"/>
            <w:vAlign w:val="center"/>
          </w:tcPr>
          <w:p w14:paraId="2AAEF709">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含税附加费</w:t>
            </w:r>
          </w:p>
          <w:p w14:paraId="097989DF">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(元)</w:t>
            </w:r>
          </w:p>
        </w:tc>
        <w:tc>
          <w:tcPr>
            <w:tcW w:w="727" w:type="dxa"/>
            <w:vAlign w:val="center"/>
          </w:tcPr>
          <w:p w14:paraId="6FBBAA57">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税率</w:t>
            </w:r>
          </w:p>
          <w:p w14:paraId="3E44B34D">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w:t>
            </w:r>
          </w:p>
        </w:tc>
        <w:tc>
          <w:tcPr>
            <w:tcW w:w="1033" w:type="dxa"/>
            <w:vAlign w:val="center"/>
          </w:tcPr>
          <w:p w14:paraId="0F6BD21C">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不含税综合单价</w:t>
            </w:r>
          </w:p>
          <w:p w14:paraId="09039F6D">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(元)</w:t>
            </w:r>
          </w:p>
        </w:tc>
        <w:tc>
          <w:tcPr>
            <w:tcW w:w="925" w:type="dxa"/>
            <w:vAlign w:val="center"/>
          </w:tcPr>
          <w:p w14:paraId="59BF845E">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含税综合单价</w:t>
            </w:r>
          </w:p>
          <w:p w14:paraId="04E90E29">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(元)</w:t>
            </w:r>
          </w:p>
        </w:tc>
        <w:tc>
          <w:tcPr>
            <w:tcW w:w="865" w:type="dxa"/>
            <w:vAlign w:val="center"/>
          </w:tcPr>
          <w:p w14:paraId="25D74BF1">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含税合价</w:t>
            </w:r>
          </w:p>
          <w:p w14:paraId="4F75D5A1">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(元)</w:t>
            </w:r>
          </w:p>
        </w:tc>
        <w:tc>
          <w:tcPr>
            <w:tcW w:w="627" w:type="dxa"/>
            <w:vAlign w:val="center"/>
          </w:tcPr>
          <w:p w14:paraId="77DE16BB">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备注</w:t>
            </w:r>
          </w:p>
        </w:tc>
      </w:tr>
      <w:tr w14:paraId="3488B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396" w:type="dxa"/>
            <w:vMerge w:val="continue"/>
            <w:tcBorders>
              <w:bottom w:val="single" w:color="auto" w:sz="4" w:space="0"/>
            </w:tcBorders>
            <w:vAlign w:val="center"/>
          </w:tcPr>
          <w:p w14:paraId="4012D723">
            <w:pPr>
              <w:tabs>
                <w:tab w:val="left" w:pos="2857"/>
              </w:tabs>
              <w:jc w:val="center"/>
              <w:rPr>
                <w:rFonts w:ascii="仿宋_GB2312" w:hAnsi="宋体" w:eastAsia="仿宋_GB2312"/>
                <w:color w:val="000000" w:themeColor="text1"/>
                <w:sz w:val="18"/>
                <w:szCs w:val="18"/>
                <w:highlight w:val="none"/>
              </w:rPr>
            </w:pPr>
          </w:p>
        </w:tc>
        <w:tc>
          <w:tcPr>
            <w:tcW w:w="713" w:type="dxa"/>
            <w:vMerge w:val="continue"/>
            <w:tcBorders>
              <w:bottom w:val="single" w:color="auto" w:sz="4" w:space="0"/>
            </w:tcBorders>
            <w:vAlign w:val="center"/>
          </w:tcPr>
          <w:p w14:paraId="59A1B396">
            <w:pPr>
              <w:tabs>
                <w:tab w:val="left" w:pos="2857"/>
              </w:tabs>
              <w:jc w:val="center"/>
              <w:rPr>
                <w:rFonts w:ascii="仿宋_GB2312" w:hAnsi="宋体" w:eastAsia="仿宋_GB2312"/>
                <w:color w:val="000000" w:themeColor="text1"/>
                <w:sz w:val="18"/>
                <w:szCs w:val="18"/>
                <w:highlight w:val="none"/>
              </w:rPr>
            </w:pPr>
          </w:p>
        </w:tc>
        <w:tc>
          <w:tcPr>
            <w:tcW w:w="700" w:type="dxa"/>
            <w:vMerge w:val="continue"/>
            <w:tcBorders>
              <w:bottom w:val="single" w:color="auto" w:sz="4" w:space="0"/>
            </w:tcBorders>
            <w:vAlign w:val="center"/>
          </w:tcPr>
          <w:p w14:paraId="12D4E859">
            <w:pPr>
              <w:tabs>
                <w:tab w:val="left" w:pos="2857"/>
              </w:tabs>
              <w:jc w:val="center"/>
              <w:rPr>
                <w:rFonts w:ascii="仿宋_GB2312" w:hAnsi="宋体" w:eastAsia="仿宋_GB2312"/>
                <w:color w:val="000000" w:themeColor="text1"/>
                <w:sz w:val="18"/>
                <w:szCs w:val="18"/>
                <w:highlight w:val="none"/>
              </w:rPr>
            </w:pPr>
          </w:p>
        </w:tc>
        <w:tc>
          <w:tcPr>
            <w:tcW w:w="583" w:type="dxa"/>
            <w:vMerge w:val="continue"/>
            <w:tcBorders>
              <w:bottom w:val="single" w:color="auto" w:sz="4" w:space="0"/>
            </w:tcBorders>
            <w:vAlign w:val="center"/>
          </w:tcPr>
          <w:p w14:paraId="5BC785CB">
            <w:pPr>
              <w:tabs>
                <w:tab w:val="left" w:pos="2857"/>
              </w:tabs>
              <w:jc w:val="center"/>
              <w:rPr>
                <w:rFonts w:ascii="仿宋_GB2312" w:hAnsi="宋体" w:eastAsia="仿宋_GB2312"/>
                <w:color w:val="000000" w:themeColor="text1"/>
                <w:sz w:val="18"/>
                <w:szCs w:val="18"/>
                <w:highlight w:val="none"/>
              </w:rPr>
            </w:pPr>
          </w:p>
        </w:tc>
        <w:tc>
          <w:tcPr>
            <w:tcW w:w="469" w:type="dxa"/>
            <w:vMerge w:val="continue"/>
            <w:tcBorders>
              <w:bottom w:val="single" w:color="auto" w:sz="4" w:space="0"/>
            </w:tcBorders>
          </w:tcPr>
          <w:p w14:paraId="454C0A5A">
            <w:pPr>
              <w:tabs>
                <w:tab w:val="left" w:pos="2857"/>
              </w:tabs>
              <w:jc w:val="center"/>
              <w:rPr>
                <w:rFonts w:ascii="仿宋_GB2312" w:hAnsi="宋体" w:eastAsia="仿宋_GB2312"/>
                <w:b/>
                <w:color w:val="000000" w:themeColor="text1"/>
                <w:sz w:val="18"/>
                <w:szCs w:val="18"/>
                <w:highlight w:val="none"/>
              </w:rPr>
            </w:pPr>
          </w:p>
        </w:tc>
        <w:tc>
          <w:tcPr>
            <w:tcW w:w="595" w:type="dxa"/>
            <w:tcBorders>
              <w:bottom w:val="single" w:color="auto" w:sz="4" w:space="0"/>
            </w:tcBorders>
            <w:vAlign w:val="center"/>
          </w:tcPr>
          <w:p w14:paraId="7F92FE75">
            <w:pPr>
              <w:tabs>
                <w:tab w:val="left" w:pos="2857"/>
              </w:tabs>
              <w:jc w:val="center"/>
              <w:rPr>
                <w:rFonts w:ascii="仿宋_GB2312" w:hAnsi="宋体" w:eastAsia="仿宋_GB2312"/>
                <w:b/>
                <w:color w:val="000000" w:themeColor="text1"/>
                <w:sz w:val="18"/>
                <w:szCs w:val="18"/>
                <w:highlight w:val="none"/>
              </w:rPr>
            </w:pPr>
            <w:r>
              <w:rPr>
                <w:rFonts w:hint="eastAsia" w:ascii="仿宋_GB2312" w:hAnsi="宋体" w:eastAsia="仿宋_GB2312"/>
                <w:b/>
                <w:color w:val="000000" w:themeColor="text1"/>
                <w:sz w:val="18"/>
                <w:szCs w:val="18"/>
                <w:highlight w:val="none"/>
              </w:rPr>
              <w:t>A</w:t>
            </w:r>
          </w:p>
        </w:tc>
        <w:tc>
          <w:tcPr>
            <w:tcW w:w="758" w:type="dxa"/>
            <w:tcBorders>
              <w:bottom w:val="single" w:color="auto" w:sz="4" w:space="0"/>
            </w:tcBorders>
            <w:vAlign w:val="center"/>
          </w:tcPr>
          <w:p w14:paraId="7528CBDC">
            <w:pPr>
              <w:tabs>
                <w:tab w:val="left" w:pos="2857"/>
              </w:tabs>
              <w:jc w:val="center"/>
              <w:rPr>
                <w:rFonts w:ascii="仿宋_GB2312" w:hAnsi="宋体" w:eastAsia="仿宋_GB2312"/>
                <w:b/>
                <w:color w:val="000000" w:themeColor="text1"/>
                <w:sz w:val="18"/>
                <w:szCs w:val="18"/>
                <w:highlight w:val="none"/>
              </w:rPr>
            </w:pPr>
            <w:r>
              <w:rPr>
                <w:rFonts w:ascii="仿宋_GB2312" w:hAnsi="宋体" w:eastAsia="仿宋_GB2312"/>
                <w:b/>
                <w:color w:val="000000" w:themeColor="text1"/>
                <w:sz w:val="18"/>
                <w:szCs w:val="18"/>
                <w:highlight w:val="none"/>
              </w:rPr>
              <w:t>P1</w:t>
            </w:r>
          </w:p>
        </w:tc>
        <w:tc>
          <w:tcPr>
            <w:tcW w:w="729" w:type="dxa"/>
            <w:tcBorders>
              <w:bottom w:val="single" w:color="auto" w:sz="4" w:space="0"/>
            </w:tcBorders>
            <w:vAlign w:val="center"/>
          </w:tcPr>
          <w:p w14:paraId="3A5E2E25">
            <w:pPr>
              <w:tabs>
                <w:tab w:val="left" w:pos="2857"/>
              </w:tabs>
              <w:jc w:val="center"/>
              <w:rPr>
                <w:rFonts w:ascii="仿宋_GB2312" w:hAnsi="宋体" w:eastAsia="仿宋_GB2312"/>
                <w:b/>
                <w:color w:val="000000" w:themeColor="text1"/>
                <w:sz w:val="18"/>
                <w:szCs w:val="18"/>
                <w:highlight w:val="none"/>
              </w:rPr>
            </w:pPr>
            <w:r>
              <w:rPr>
                <w:rFonts w:ascii="仿宋_GB2312" w:hAnsi="宋体" w:eastAsia="仿宋_GB2312"/>
                <w:b/>
                <w:color w:val="000000" w:themeColor="text1"/>
                <w:sz w:val="18"/>
                <w:szCs w:val="18"/>
                <w:highlight w:val="none"/>
              </w:rPr>
              <w:t>P2</w:t>
            </w:r>
          </w:p>
        </w:tc>
        <w:tc>
          <w:tcPr>
            <w:tcW w:w="727" w:type="dxa"/>
            <w:tcBorders>
              <w:bottom w:val="single" w:color="auto" w:sz="4" w:space="0"/>
            </w:tcBorders>
            <w:vAlign w:val="center"/>
          </w:tcPr>
          <w:p w14:paraId="651EE776">
            <w:pPr>
              <w:tabs>
                <w:tab w:val="left" w:pos="2857"/>
              </w:tabs>
              <w:jc w:val="center"/>
              <w:rPr>
                <w:rFonts w:ascii="仿宋_GB2312" w:hAnsi="宋体" w:eastAsia="仿宋_GB2312"/>
                <w:b/>
                <w:color w:val="000000" w:themeColor="text1"/>
                <w:sz w:val="18"/>
                <w:szCs w:val="18"/>
                <w:highlight w:val="none"/>
              </w:rPr>
            </w:pPr>
            <w:r>
              <w:rPr>
                <w:rFonts w:ascii="仿宋_GB2312" w:hAnsi="宋体" w:eastAsia="仿宋_GB2312"/>
                <w:b/>
                <w:color w:val="000000" w:themeColor="text1"/>
                <w:sz w:val="18"/>
                <w:szCs w:val="18"/>
                <w:highlight w:val="none"/>
              </w:rPr>
              <w:t>B</w:t>
            </w:r>
          </w:p>
        </w:tc>
        <w:tc>
          <w:tcPr>
            <w:tcW w:w="1033" w:type="dxa"/>
            <w:tcBorders>
              <w:bottom w:val="single" w:color="auto" w:sz="4" w:space="0"/>
            </w:tcBorders>
            <w:vAlign w:val="center"/>
          </w:tcPr>
          <w:p w14:paraId="287E35B0">
            <w:pPr>
              <w:tabs>
                <w:tab w:val="left" w:pos="2857"/>
              </w:tabs>
              <w:jc w:val="center"/>
              <w:rPr>
                <w:rFonts w:ascii="仿宋_GB2312" w:hAnsi="宋体" w:eastAsia="仿宋_GB2312"/>
                <w:b/>
                <w:color w:val="000000" w:themeColor="text1"/>
                <w:sz w:val="18"/>
                <w:szCs w:val="18"/>
                <w:highlight w:val="none"/>
              </w:rPr>
            </w:pPr>
            <w:r>
              <w:rPr>
                <w:rFonts w:ascii="仿宋_GB2312" w:hAnsi="宋体" w:eastAsia="仿宋_GB2312"/>
                <w:b/>
                <w:color w:val="000000" w:themeColor="text1"/>
                <w:sz w:val="18"/>
                <w:szCs w:val="18"/>
                <w:highlight w:val="none"/>
              </w:rPr>
              <w:t>C</w:t>
            </w:r>
            <w:r>
              <w:rPr>
                <w:rFonts w:hint="eastAsia" w:ascii="仿宋_GB2312" w:hAnsi="宋体" w:eastAsia="仿宋_GB2312"/>
                <w:b/>
                <w:color w:val="000000" w:themeColor="text1"/>
                <w:sz w:val="18"/>
                <w:szCs w:val="18"/>
                <w:highlight w:val="none"/>
              </w:rPr>
              <w:t>=</w:t>
            </w:r>
            <w:r>
              <w:rPr>
                <w:rFonts w:ascii="仿宋_GB2312" w:hAnsi="宋体" w:eastAsia="仿宋_GB2312"/>
                <w:b/>
                <w:color w:val="000000" w:themeColor="text1"/>
                <w:sz w:val="18"/>
                <w:szCs w:val="18"/>
                <w:highlight w:val="none"/>
              </w:rPr>
              <w:t>D</w:t>
            </w:r>
            <w:r>
              <w:rPr>
                <w:rFonts w:hint="eastAsia" w:ascii="仿宋_GB2312" w:hAnsi="宋体" w:eastAsia="仿宋_GB2312"/>
                <w:b/>
                <w:color w:val="000000" w:themeColor="text1"/>
                <w:sz w:val="18"/>
                <w:szCs w:val="18"/>
                <w:highlight w:val="none"/>
              </w:rPr>
              <w:t>/(1+</w:t>
            </w:r>
            <w:r>
              <w:rPr>
                <w:rFonts w:ascii="仿宋_GB2312" w:hAnsi="宋体" w:eastAsia="仿宋_GB2312"/>
                <w:b/>
                <w:color w:val="000000" w:themeColor="text1"/>
                <w:sz w:val="18"/>
                <w:szCs w:val="18"/>
                <w:highlight w:val="none"/>
              </w:rPr>
              <w:t>B</w:t>
            </w:r>
            <w:r>
              <w:rPr>
                <w:rFonts w:hint="eastAsia" w:ascii="仿宋_GB2312" w:hAnsi="宋体" w:eastAsia="仿宋_GB2312"/>
                <w:b/>
                <w:color w:val="000000" w:themeColor="text1"/>
                <w:sz w:val="18"/>
                <w:szCs w:val="18"/>
                <w:highlight w:val="none"/>
              </w:rPr>
              <w:t>)</w:t>
            </w:r>
          </w:p>
        </w:tc>
        <w:tc>
          <w:tcPr>
            <w:tcW w:w="925" w:type="dxa"/>
            <w:tcBorders>
              <w:bottom w:val="single" w:color="auto" w:sz="4" w:space="0"/>
            </w:tcBorders>
            <w:vAlign w:val="center"/>
          </w:tcPr>
          <w:p w14:paraId="18C07B4D">
            <w:pPr>
              <w:tabs>
                <w:tab w:val="left" w:pos="2857"/>
              </w:tabs>
              <w:jc w:val="center"/>
              <w:rPr>
                <w:rFonts w:ascii="仿宋_GB2312" w:hAnsi="宋体" w:eastAsia="仿宋_GB2312"/>
                <w:b/>
                <w:color w:val="000000" w:themeColor="text1"/>
                <w:sz w:val="18"/>
                <w:szCs w:val="18"/>
                <w:highlight w:val="none"/>
              </w:rPr>
            </w:pPr>
            <w:r>
              <w:rPr>
                <w:rFonts w:ascii="仿宋_GB2312" w:hAnsi="宋体" w:eastAsia="仿宋_GB2312"/>
                <w:b/>
                <w:color w:val="000000" w:themeColor="text1"/>
                <w:sz w:val="18"/>
                <w:szCs w:val="18"/>
                <w:highlight w:val="none"/>
              </w:rPr>
              <w:t>D</w:t>
            </w:r>
            <w:r>
              <w:rPr>
                <w:rFonts w:hint="eastAsia" w:ascii="仿宋_GB2312" w:hAnsi="宋体" w:eastAsia="仿宋_GB2312"/>
                <w:b/>
                <w:color w:val="000000" w:themeColor="text1"/>
                <w:sz w:val="18"/>
                <w:szCs w:val="18"/>
                <w:highlight w:val="none"/>
              </w:rPr>
              <w:t>=</w:t>
            </w:r>
            <w:r>
              <w:rPr>
                <w:rFonts w:ascii="仿宋_GB2312" w:hAnsi="宋体" w:eastAsia="仿宋_GB2312"/>
                <w:b/>
                <w:color w:val="000000" w:themeColor="text1"/>
                <w:sz w:val="18"/>
                <w:szCs w:val="18"/>
                <w:highlight w:val="none"/>
              </w:rPr>
              <w:t>P1+P2</w:t>
            </w:r>
          </w:p>
        </w:tc>
        <w:tc>
          <w:tcPr>
            <w:tcW w:w="865" w:type="dxa"/>
            <w:tcBorders>
              <w:bottom w:val="single" w:color="auto" w:sz="4" w:space="0"/>
            </w:tcBorders>
            <w:vAlign w:val="center"/>
          </w:tcPr>
          <w:p w14:paraId="35DA06D1">
            <w:pPr>
              <w:tabs>
                <w:tab w:val="left" w:pos="2857"/>
              </w:tabs>
              <w:jc w:val="center"/>
              <w:rPr>
                <w:rFonts w:ascii="仿宋_GB2312" w:hAnsi="宋体" w:eastAsia="仿宋_GB2312"/>
                <w:b/>
                <w:color w:val="000000" w:themeColor="text1"/>
                <w:sz w:val="18"/>
                <w:szCs w:val="18"/>
                <w:highlight w:val="none"/>
              </w:rPr>
            </w:pPr>
            <w:r>
              <w:rPr>
                <w:rFonts w:ascii="仿宋_GB2312" w:hAnsi="宋体" w:eastAsia="仿宋_GB2312"/>
                <w:b/>
                <w:color w:val="000000" w:themeColor="text1"/>
                <w:sz w:val="18"/>
                <w:szCs w:val="18"/>
                <w:highlight w:val="none"/>
              </w:rPr>
              <w:t>E</w:t>
            </w:r>
            <w:r>
              <w:rPr>
                <w:rFonts w:hint="eastAsia" w:ascii="仿宋_GB2312" w:hAnsi="宋体" w:eastAsia="仿宋_GB2312"/>
                <w:b/>
                <w:color w:val="000000" w:themeColor="text1"/>
                <w:sz w:val="18"/>
                <w:szCs w:val="18"/>
                <w:highlight w:val="none"/>
              </w:rPr>
              <w:t>=A*D</w:t>
            </w:r>
          </w:p>
        </w:tc>
        <w:tc>
          <w:tcPr>
            <w:tcW w:w="627" w:type="dxa"/>
            <w:tcBorders>
              <w:bottom w:val="single" w:color="auto" w:sz="4" w:space="0"/>
            </w:tcBorders>
            <w:vAlign w:val="center"/>
          </w:tcPr>
          <w:p w14:paraId="15044D9C">
            <w:pPr>
              <w:tabs>
                <w:tab w:val="left" w:pos="2857"/>
              </w:tabs>
              <w:jc w:val="center"/>
              <w:rPr>
                <w:rFonts w:ascii="仿宋_GB2312" w:hAnsi="宋体" w:eastAsia="仿宋_GB2312"/>
                <w:color w:val="000000" w:themeColor="text1"/>
                <w:sz w:val="18"/>
                <w:szCs w:val="18"/>
                <w:highlight w:val="none"/>
              </w:rPr>
            </w:pPr>
          </w:p>
        </w:tc>
      </w:tr>
      <w:tr w14:paraId="4F747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2A0BE908">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1</w:t>
            </w:r>
          </w:p>
        </w:tc>
        <w:tc>
          <w:tcPr>
            <w:tcW w:w="713" w:type="dxa"/>
            <w:tcBorders>
              <w:top w:val="single" w:color="auto" w:sz="4" w:space="0"/>
              <w:left w:val="single" w:color="auto" w:sz="4" w:space="0"/>
              <w:bottom w:val="single" w:color="auto" w:sz="4" w:space="0"/>
              <w:right w:val="single" w:color="auto" w:sz="4" w:space="0"/>
            </w:tcBorders>
            <w:vAlign w:val="center"/>
          </w:tcPr>
          <w:p w14:paraId="63098A32">
            <w:pPr>
              <w:widowControl/>
              <w:jc w:val="center"/>
              <w:textAlignment w:val="center"/>
              <w:rPr>
                <w:rFonts w:ascii="仿宋_GB2312" w:hAnsi="宋体" w:eastAsia="仿宋_GB2312"/>
                <w:color w:val="000000" w:themeColor="text1"/>
                <w:sz w:val="18"/>
                <w:szCs w:val="18"/>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14:paraId="407FA715">
            <w:pPr>
              <w:widowControl/>
              <w:jc w:val="left"/>
              <w:textAlignment w:val="center"/>
              <w:rPr>
                <w:rFonts w:ascii="仿宋_GB2312" w:hAnsi="宋体" w:eastAsia="仿宋_GB2312"/>
                <w:color w:val="000000" w:themeColor="text1"/>
                <w:sz w:val="18"/>
                <w:szCs w:val="18"/>
                <w:highlight w:val="none"/>
              </w:rPr>
            </w:pPr>
          </w:p>
        </w:tc>
        <w:tc>
          <w:tcPr>
            <w:tcW w:w="583" w:type="dxa"/>
            <w:tcBorders>
              <w:top w:val="single" w:color="auto" w:sz="4" w:space="0"/>
              <w:left w:val="single" w:color="auto" w:sz="4" w:space="0"/>
              <w:bottom w:val="single" w:color="auto" w:sz="4" w:space="0"/>
              <w:right w:val="single" w:color="auto" w:sz="4" w:space="0"/>
            </w:tcBorders>
            <w:vAlign w:val="center"/>
          </w:tcPr>
          <w:p w14:paraId="736739BA">
            <w:pPr>
              <w:widowControl/>
              <w:spacing w:line="400" w:lineRule="atLeast"/>
              <w:jc w:val="center"/>
              <w:textAlignment w:val="center"/>
              <w:rPr>
                <w:rFonts w:ascii="仿宋_GB2312" w:hAnsi="宋体" w:eastAsia="仿宋_GB2312"/>
                <w:color w:val="000000" w:themeColor="text1"/>
                <w:sz w:val="18"/>
                <w:szCs w:val="18"/>
                <w:highlight w:val="none"/>
              </w:rPr>
            </w:pPr>
          </w:p>
        </w:tc>
        <w:tc>
          <w:tcPr>
            <w:tcW w:w="469" w:type="dxa"/>
            <w:tcBorders>
              <w:top w:val="single" w:color="auto" w:sz="4" w:space="0"/>
              <w:left w:val="single" w:color="auto" w:sz="4" w:space="0"/>
              <w:bottom w:val="single" w:color="auto" w:sz="4" w:space="0"/>
              <w:right w:val="single" w:color="auto" w:sz="4" w:space="0"/>
            </w:tcBorders>
            <w:vAlign w:val="center"/>
          </w:tcPr>
          <w:p w14:paraId="573D143A">
            <w:pPr>
              <w:tabs>
                <w:tab w:val="left" w:pos="2857"/>
              </w:tabs>
              <w:jc w:val="center"/>
              <w:rPr>
                <w:rFonts w:ascii="仿宋_GB2312" w:hAnsi="宋体" w:eastAsia="仿宋_GB2312"/>
                <w:color w:val="000000" w:themeColor="text1"/>
                <w:sz w:val="18"/>
                <w:szCs w:val="18"/>
                <w:highlight w:val="none"/>
              </w:rPr>
            </w:pPr>
          </w:p>
        </w:tc>
        <w:tc>
          <w:tcPr>
            <w:tcW w:w="595" w:type="dxa"/>
            <w:tcBorders>
              <w:top w:val="single" w:color="auto" w:sz="4" w:space="0"/>
              <w:left w:val="single" w:color="auto" w:sz="4" w:space="0"/>
              <w:bottom w:val="single" w:color="auto" w:sz="4" w:space="0"/>
              <w:right w:val="single" w:color="auto" w:sz="4" w:space="0"/>
            </w:tcBorders>
            <w:vAlign w:val="center"/>
          </w:tcPr>
          <w:p w14:paraId="3C1671CB">
            <w:pPr>
              <w:tabs>
                <w:tab w:val="left" w:pos="2857"/>
              </w:tabs>
              <w:jc w:val="center"/>
              <w:rPr>
                <w:rFonts w:ascii="仿宋_GB2312" w:hAnsi="宋体" w:eastAsia="仿宋_GB2312"/>
                <w:color w:val="000000" w:themeColor="text1"/>
                <w:sz w:val="18"/>
                <w:szCs w:val="18"/>
                <w:highlight w:val="none"/>
              </w:rPr>
            </w:pPr>
          </w:p>
        </w:tc>
        <w:tc>
          <w:tcPr>
            <w:tcW w:w="758" w:type="dxa"/>
            <w:tcBorders>
              <w:top w:val="single" w:color="auto" w:sz="4" w:space="0"/>
              <w:left w:val="single" w:color="auto" w:sz="4" w:space="0"/>
              <w:bottom w:val="single" w:color="auto" w:sz="4" w:space="0"/>
              <w:right w:val="single" w:color="auto" w:sz="4" w:space="0"/>
            </w:tcBorders>
            <w:vAlign w:val="center"/>
          </w:tcPr>
          <w:p w14:paraId="3D5C5B31">
            <w:pPr>
              <w:tabs>
                <w:tab w:val="left" w:pos="2857"/>
              </w:tabs>
              <w:jc w:val="center"/>
              <w:rPr>
                <w:rFonts w:ascii="仿宋_GB2312" w:hAnsi="宋体" w:eastAsia="仿宋_GB2312"/>
                <w:color w:val="000000" w:themeColor="text1"/>
                <w:sz w:val="18"/>
                <w:szCs w:val="18"/>
                <w:highlight w:val="none"/>
              </w:rPr>
            </w:pPr>
          </w:p>
        </w:tc>
        <w:tc>
          <w:tcPr>
            <w:tcW w:w="729" w:type="dxa"/>
            <w:tcBorders>
              <w:top w:val="single" w:color="auto" w:sz="4" w:space="0"/>
              <w:left w:val="single" w:color="auto" w:sz="4" w:space="0"/>
              <w:bottom w:val="single" w:color="auto" w:sz="4" w:space="0"/>
              <w:right w:val="single" w:color="auto" w:sz="4" w:space="0"/>
            </w:tcBorders>
            <w:vAlign w:val="center"/>
          </w:tcPr>
          <w:p w14:paraId="580B433B">
            <w:pPr>
              <w:tabs>
                <w:tab w:val="left" w:pos="2857"/>
              </w:tabs>
              <w:jc w:val="center"/>
              <w:rPr>
                <w:rFonts w:ascii="仿宋_GB2312" w:hAnsi="宋体" w:eastAsia="仿宋_GB2312"/>
                <w:color w:val="000000" w:themeColor="text1"/>
                <w:sz w:val="18"/>
                <w:szCs w:val="18"/>
                <w:highlight w:val="none"/>
              </w:rPr>
            </w:pPr>
          </w:p>
        </w:tc>
        <w:tc>
          <w:tcPr>
            <w:tcW w:w="727" w:type="dxa"/>
            <w:tcBorders>
              <w:top w:val="single" w:color="auto" w:sz="4" w:space="0"/>
              <w:left w:val="single" w:color="auto" w:sz="4" w:space="0"/>
              <w:bottom w:val="single" w:color="auto" w:sz="4" w:space="0"/>
              <w:right w:val="single" w:color="auto" w:sz="4" w:space="0"/>
            </w:tcBorders>
            <w:vAlign w:val="center"/>
          </w:tcPr>
          <w:p w14:paraId="1E754752">
            <w:pPr>
              <w:tabs>
                <w:tab w:val="left" w:pos="2857"/>
              </w:tabs>
              <w:jc w:val="center"/>
              <w:rPr>
                <w:rFonts w:ascii="仿宋_GB2312" w:hAnsi="宋体" w:eastAsia="仿宋_GB2312"/>
                <w:color w:val="000000" w:themeColor="text1"/>
                <w:sz w:val="18"/>
                <w:szCs w:val="18"/>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1D6F06D8">
            <w:pPr>
              <w:tabs>
                <w:tab w:val="left" w:pos="2857"/>
              </w:tabs>
              <w:jc w:val="center"/>
              <w:rPr>
                <w:rFonts w:ascii="仿宋_GB2312" w:hAnsi="宋体" w:eastAsia="仿宋_GB2312"/>
                <w:color w:val="000000" w:themeColor="text1"/>
                <w:sz w:val="18"/>
                <w:szCs w:val="18"/>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37EC0F0B">
            <w:pPr>
              <w:tabs>
                <w:tab w:val="left" w:pos="2857"/>
              </w:tabs>
              <w:jc w:val="center"/>
              <w:rPr>
                <w:rFonts w:ascii="仿宋_GB2312" w:hAnsi="宋体" w:eastAsia="仿宋_GB2312"/>
                <w:color w:val="000000" w:themeColor="text1"/>
                <w:sz w:val="18"/>
                <w:szCs w:val="18"/>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1084C862">
            <w:pPr>
              <w:tabs>
                <w:tab w:val="left" w:pos="2857"/>
              </w:tabs>
              <w:jc w:val="center"/>
              <w:rPr>
                <w:rFonts w:ascii="仿宋_GB2312" w:hAnsi="宋体" w:eastAsia="仿宋_GB2312"/>
                <w:color w:val="000000" w:themeColor="text1"/>
                <w:sz w:val="18"/>
                <w:szCs w:val="18"/>
                <w:highlight w:val="none"/>
              </w:rPr>
            </w:pPr>
          </w:p>
        </w:tc>
        <w:tc>
          <w:tcPr>
            <w:tcW w:w="627" w:type="dxa"/>
            <w:tcBorders>
              <w:top w:val="single" w:color="auto" w:sz="4" w:space="0"/>
              <w:left w:val="single" w:color="auto" w:sz="4" w:space="0"/>
              <w:bottom w:val="single" w:color="auto" w:sz="4" w:space="0"/>
              <w:right w:val="single" w:color="auto" w:sz="4" w:space="0"/>
            </w:tcBorders>
            <w:vAlign w:val="center"/>
          </w:tcPr>
          <w:p w14:paraId="23896F8D">
            <w:pPr>
              <w:tabs>
                <w:tab w:val="left" w:pos="2857"/>
              </w:tabs>
              <w:jc w:val="center"/>
              <w:rPr>
                <w:rFonts w:ascii="仿宋_GB2312" w:hAnsi="宋体" w:eastAsia="仿宋_GB2312"/>
                <w:color w:val="000000" w:themeColor="text1"/>
                <w:sz w:val="18"/>
                <w:szCs w:val="18"/>
                <w:highlight w:val="none"/>
              </w:rPr>
            </w:pPr>
          </w:p>
        </w:tc>
      </w:tr>
      <w:tr w14:paraId="211C0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640E03D7">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2</w:t>
            </w:r>
          </w:p>
        </w:tc>
        <w:tc>
          <w:tcPr>
            <w:tcW w:w="713" w:type="dxa"/>
            <w:tcBorders>
              <w:top w:val="single" w:color="auto" w:sz="4" w:space="0"/>
              <w:left w:val="single" w:color="auto" w:sz="4" w:space="0"/>
              <w:bottom w:val="single" w:color="auto" w:sz="4" w:space="0"/>
              <w:right w:val="single" w:color="auto" w:sz="4" w:space="0"/>
            </w:tcBorders>
            <w:vAlign w:val="center"/>
          </w:tcPr>
          <w:p w14:paraId="2A66B860">
            <w:pPr>
              <w:widowControl/>
              <w:spacing w:line="400" w:lineRule="atLeast"/>
              <w:jc w:val="center"/>
              <w:rPr>
                <w:rFonts w:ascii="仿宋_GB2312" w:hAnsi="宋体" w:eastAsia="仿宋_GB2312"/>
                <w:color w:val="000000" w:themeColor="text1"/>
                <w:sz w:val="18"/>
                <w:szCs w:val="18"/>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14:paraId="68557CD8">
            <w:pPr>
              <w:widowControl/>
              <w:spacing w:line="400" w:lineRule="atLeast"/>
              <w:jc w:val="center"/>
              <w:textAlignment w:val="center"/>
              <w:rPr>
                <w:rFonts w:ascii="仿宋_GB2312" w:hAnsi="宋体" w:eastAsia="仿宋_GB2312"/>
                <w:color w:val="000000" w:themeColor="text1"/>
                <w:sz w:val="18"/>
                <w:szCs w:val="18"/>
                <w:highlight w:val="none"/>
              </w:rPr>
            </w:pPr>
          </w:p>
        </w:tc>
        <w:tc>
          <w:tcPr>
            <w:tcW w:w="583" w:type="dxa"/>
            <w:tcBorders>
              <w:top w:val="single" w:color="auto" w:sz="4" w:space="0"/>
              <w:left w:val="single" w:color="auto" w:sz="4" w:space="0"/>
              <w:bottom w:val="single" w:color="auto" w:sz="4" w:space="0"/>
              <w:right w:val="single" w:color="auto" w:sz="4" w:space="0"/>
            </w:tcBorders>
            <w:vAlign w:val="center"/>
          </w:tcPr>
          <w:p w14:paraId="7F369834">
            <w:pPr>
              <w:widowControl/>
              <w:spacing w:line="400" w:lineRule="atLeast"/>
              <w:jc w:val="center"/>
              <w:rPr>
                <w:rFonts w:ascii="仿宋_GB2312" w:hAnsi="宋体" w:eastAsia="仿宋_GB2312"/>
                <w:color w:val="000000" w:themeColor="text1"/>
                <w:sz w:val="18"/>
                <w:szCs w:val="18"/>
                <w:highlight w:val="none"/>
              </w:rPr>
            </w:pPr>
          </w:p>
        </w:tc>
        <w:tc>
          <w:tcPr>
            <w:tcW w:w="469" w:type="dxa"/>
            <w:tcBorders>
              <w:top w:val="single" w:color="auto" w:sz="4" w:space="0"/>
              <w:left w:val="single" w:color="auto" w:sz="4" w:space="0"/>
              <w:bottom w:val="single" w:color="auto" w:sz="4" w:space="0"/>
              <w:right w:val="single" w:color="auto" w:sz="4" w:space="0"/>
            </w:tcBorders>
            <w:vAlign w:val="center"/>
          </w:tcPr>
          <w:p w14:paraId="72C87906">
            <w:pPr>
              <w:tabs>
                <w:tab w:val="left" w:pos="2857"/>
              </w:tabs>
              <w:jc w:val="center"/>
              <w:rPr>
                <w:rFonts w:ascii="仿宋_GB2312" w:hAnsi="宋体" w:eastAsia="仿宋_GB2312"/>
                <w:color w:val="000000" w:themeColor="text1"/>
                <w:sz w:val="18"/>
                <w:szCs w:val="18"/>
                <w:highlight w:val="none"/>
              </w:rPr>
            </w:pPr>
          </w:p>
        </w:tc>
        <w:tc>
          <w:tcPr>
            <w:tcW w:w="595" w:type="dxa"/>
            <w:tcBorders>
              <w:top w:val="single" w:color="auto" w:sz="4" w:space="0"/>
              <w:left w:val="single" w:color="auto" w:sz="4" w:space="0"/>
              <w:bottom w:val="single" w:color="auto" w:sz="4" w:space="0"/>
              <w:right w:val="single" w:color="auto" w:sz="4" w:space="0"/>
            </w:tcBorders>
            <w:vAlign w:val="center"/>
          </w:tcPr>
          <w:p w14:paraId="3714DA73">
            <w:pPr>
              <w:tabs>
                <w:tab w:val="left" w:pos="2857"/>
              </w:tabs>
              <w:jc w:val="center"/>
              <w:rPr>
                <w:rFonts w:ascii="仿宋_GB2312" w:hAnsi="宋体" w:eastAsia="仿宋_GB2312"/>
                <w:color w:val="000000" w:themeColor="text1"/>
                <w:sz w:val="18"/>
                <w:szCs w:val="18"/>
                <w:highlight w:val="none"/>
              </w:rPr>
            </w:pPr>
          </w:p>
        </w:tc>
        <w:tc>
          <w:tcPr>
            <w:tcW w:w="758" w:type="dxa"/>
            <w:tcBorders>
              <w:top w:val="single" w:color="auto" w:sz="4" w:space="0"/>
              <w:left w:val="single" w:color="auto" w:sz="4" w:space="0"/>
              <w:bottom w:val="single" w:color="auto" w:sz="4" w:space="0"/>
              <w:right w:val="single" w:color="auto" w:sz="4" w:space="0"/>
            </w:tcBorders>
            <w:vAlign w:val="center"/>
          </w:tcPr>
          <w:p w14:paraId="509A9939">
            <w:pPr>
              <w:tabs>
                <w:tab w:val="left" w:pos="2857"/>
              </w:tabs>
              <w:jc w:val="center"/>
              <w:rPr>
                <w:rFonts w:ascii="仿宋_GB2312" w:hAnsi="宋体" w:eastAsia="仿宋_GB2312"/>
                <w:color w:val="000000" w:themeColor="text1"/>
                <w:sz w:val="18"/>
                <w:szCs w:val="18"/>
                <w:highlight w:val="none"/>
              </w:rPr>
            </w:pPr>
          </w:p>
        </w:tc>
        <w:tc>
          <w:tcPr>
            <w:tcW w:w="729" w:type="dxa"/>
            <w:tcBorders>
              <w:top w:val="single" w:color="auto" w:sz="4" w:space="0"/>
              <w:left w:val="single" w:color="auto" w:sz="4" w:space="0"/>
              <w:bottom w:val="single" w:color="auto" w:sz="4" w:space="0"/>
              <w:right w:val="single" w:color="auto" w:sz="4" w:space="0"/>
            </w:tcBorders>
            <w:vAlign w:val="center"/>
          </w:tcPr>
          <w:p w14:paraId="63E4D9A4">
            <w:pPr>
              <w:tabs>
                <w:tab w:val="left" w:pos="2857"/>
              </w:tabs>
              <w:jc w:val="center"/>
              <w:rPr>
                <w:rFonts w:ascii="仿宋_GB2312" w:hAnsi="宋体" w:eastAsia="仿宋_GB2312"/>
                <w:color w:val="000000" w:themeColor="text1"/>
                <w:sz w:val="18"/>
                <w:szCs w:val="18"/>
                <w:highlight w:val="none"/>
              </w:rPr>
            </w:pPr>
          </w:p>
        </w:tc>
        <w:tc>
          <w:tcPr>
            <w:tcW w:w="727" w:type="dxa"/>
            <w:tcBorders>
              <w:top w:val="single" w:color="auto" w:sz="4" w:space="0"/>
              <w:left w:val="single" w:color="auto" w:sz="4" w:space="0"/>
              <w:bottom w:val="single" w:color="auto" w:sz="4" w:space="0"/>
              <w:right w:val="single" w:color="auto" w:sz="4" w:space="0"/>
            </w:tcBorders>
            <w:vAlign w:val="center"/>
          </w:tcPr>
          <w:p w14:paraId="5B61AC31">
            <w:pPr>
              <w:tabs>
                <w:tab w:val="left" w:pos="2857"/>
              </w:tabs>
              <w:jc w:val="center"/>
              <w:rPr>
                <w:rFonts w:ascii="仿宋_GB2312" w:hAnsi="宋体" w:eastAsia="仿宋_GB2312"/>
                <w:color w:val="000000" w:themeColor="text1"/>
                <w:sz w:val="18"/>
                <w:szCs w:val="18"/>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3FF4257B">
            <w:pPr>
              <w:tabs>
                <w:tab w:val="left" w:pos="2857"/>
              </w:tabs>
              <w:jc w:val="center"/>
              <w:rPr>
                <w:rFonts w:ascii="仿宋_GB2312" w:hAnsi="宋体" w:eastAsia="仿宋_GB2312"/>
                <w:color w:val="000000" w:themeColor="text1"/>
                <w:sz w:val="18"/>
                <w:szCs w:val="18"/>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6F99BAA1">
            <w:pPr>
              <w:tabs>
                <w:tab w:val="left" w:pos="2857"/>
              </w:tabs>
              <w:jc w:val="center"/>
              <w:rPr>
                <w:rFonts w:ascii="仿宋_GB2312" w:hAnsi="宋体" w:eastAsia="仿宋_GB2312"/>
                <w:color w:val="000000" w:themeColor="text1"/>
                <w:sz w:val="18"/>
                <w:szCs w:val="18"/>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34A02575">
            <w:pPr>
              <w:tabs>
                <w:tab w:val="left" w:pos="2857"/>
              </w:tabs>
              <w:jc w:val="center"/>
              <w:rPr>
                <w:rFonts w:ascii="仿宋_GB2312" w:hAnsi="宋体" w:eastAsia="仿宋_GB2312"/>
                <w:color w:val="000000" w:themeColor="text1"/>
                <w:sz w:val="18"/>
                <w:szCs w:val="18"/>
                <w:highlight w:val="none"/>
              </w:rPr>
            </w:pPr>
          </w:p>
        </w:tc>
        <w:tc>
          <w:tcPr>
            <w:tcW w:w="627" w:type="dxa"/>
            <w:tcBorders>
              <w:top w:val="single" w:color="auto" w:sz="4" w:space="0"/>
              <w:left w:val="single" w:color="auto" w:sz="4" w:space="0"/>
              <w:bottom w:val="single" w:color="auto" w:sz="4" w:space="0"/>
              <w:right w:val="single" w:color="auto" w:sz="4" w:space="0"/>
            </w:tcBorders>
            <w:vAlign w:val="center"/>
          </w:tcPr>
          <w:p w14:paraId="42FB9067">
            <w:pPr>
              <w:tabs>
                <w:tab w:val="left" w:pos="2857"/>
              </w:tabs>
              <w:jc w:val="center"/>
              <w:rPr>
                <w:rFonts w:ascii="仿宋_GB2312" w:hAnsi="宋体" w:eastAsia="仿宋_GB2312"/>
                <w:color w:val="000000" w:themeColor="text1"/>
                <w:sz w:val="18"/>
                <w:szCs w:val="18"/>
                <w:highlight w:val="none"/>
              </w:rPr>
            </w:pPr>
          </w:p>
        </w:tc>
      </w:tr>
      <w:tr w14:paraId="1B20F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3E917DC9">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3</w:t>
            </w:r>
          </w:p>
        </w:tc>
        <w:tc>
          <w:tcPr>
            <w:tcW w:w="713" w:type="dxa"/>
            <w:tcBorders>
              <w:top w:val="single" w:color="auto" w:sz="4" w:space="0"/>
              <w:left w:val="single" w:color="auto" w:sz="4" w:space="0"/>
              <w:bottom w:val="single" w:color="auto" w:sz="4" w:space="0"/>
              <w:right w:val="single" w:color="auto" w:sz="4" w:space="0"/>
            </w:tcBorders>
            <w:vAlign w:val="center"/>
          </w:tcPr>
          <w:p w14:paraId="31496222">
            <w:pPr>
              <w:widowControl/>
              <w:spacing w:line="400" w:lineRule="atLeast"/>
              <w:jc w:val="center"/>
              <w:rPr>
                <w:rFonts w:ascii="仿宋_GB2312" w:hAnsi="宋体" w:eastAsia="仿宋_GB2312"/>
                <w:color w:val="000000" w:themeColor="text1"/>
                <w:sz w:val="18"/>
                <w:szCs w:val="18"/>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14:paraId="745C6EDF">
            <w:pPr>
              <w:widowControl/>
              <w:spacing w:line="400" w:lineRule="atLeast"/>
              <w:jc w:val="center"/>
              <w:textAlignment w:val="center"/>
              <w:rPr>
                <w:rFonts w:ascii="仿宋_GB2312" w:hAnsi="宋体" w:eastAsia="仿宋_GB2312"/>
                <w:color w:val="000000" w:themeColor="text1"/>
                <w:sz w:val="18"/>
                <w:szCs w:val="18"/>
                <w:highlight w:val="none"/>
              </w:rPr>
            </w:pPr>
          </w:p>
        </w:tc>
        <w:tc>
          <w:tcPr>
            <w:tcW w:w="583" w:type="dxa"/>
            <w:tcBorders>
              <w:top w:val="single" w:color="auto" w:sz="4" w:space="0"/>
              <w:left w:val="single" w:color="auto" w:sz="4" w:space="0"/>
              <w:bottom w:val="single" w:color="auto" w:sz="4" w:space="0"/>
              <w:right w:val="single" w:color="auto" w:sz="4" w:space="0"/>
            </w:tcBorders>
            <w:vAlign w:val="center"/>
          </w:tcPr>
          <w:p w14:paraId="09AF55BD">
            <w:pPr>
              <w:widowControl/>
              <w:spacing w:line="400" w:lineRule="atLeast"/>
              <w:jc w:val="center"/>
              <w:rPr>
                <w:rFonts w:ascii="仿宋_GB2312" w:hAnsi="宋体" w:eastAsia="仿宋_GB2312"/>
                <w:color w:val="000000" w:themeColor="text1"/>
                <w:sz w:val="18"/>
                <w:szCs w:val="18"/>
                <w:highlight w:val="none"/>
              </w:rPr>
            </w:pPr>
          </w:p>
        </w:tc>
        <w:tc>
          <w:tcPr>
            <w:tcW w:w="469" w:type="dxa"/>
            <w:tcBorders>
              <w:top w:val="single" w:color="auto" w:sz="4" w:space="0"/>
              <w:left w:val="single" w:color="auto" w:sz="4" w:space="0"/>
              <w:bottom w:val="single" w:color="auto" w:sz="4" w:space="0"/>
              <w:right w:val="single" w:color="auto" w:sz="4" w:space="0"/>
            </w:tcBorders>
            <w:vAlign w:val="center"/>
          </w:tcPr>
          <w:p w14:paraId="038FB1D6">
            <w:pPr>
              <w:tabs>
                <w:tab w:val="left" w:pos="2857"/>
              </w:tabs>
              <w:jc w:val="center"/>
              <w:rPr>
                <w:rFonts w:ascii="仿宋_GB2312" w:hAnsi="宋体" w:eastAsia="仿宋_GB2312"/>
                <w:color w:val="000000" w:themeColor="text1"/>
                <w:sz w:val="18"/>
                <w:szCs w:val="18"/>
                <w:highlight w:val="none"/>
              </w:rPr>
            </w:pPr>
          </w:p>
        </w:tc>
        <w:tc>
          <w:tcPr>
            <w:tcW w:w="595" w:type="dxa"/>
            <w:tcBorders>
              <w:top w:val="single" w:color="auto" w:sz="4" w:space="0"/>
              <w:left w:val="single" w:color="auto" w:sz="4" w:space="0"/>
              <w:bottom w:val="single" w:color="auto" w:sz="4" w:space="0"/>
              <w:right w:val="single" w:color="auto" w:sz="4" w:space="0"/>
            </w:tcBorders>
            <w:vAlign w:val="center"/>
          </w:tcPr>
          <w:p w14:paraId="6B8E501A">
            <w:pPr>
              <w:tabs>
                <w:tab w:val="left" w:pos="2857"/>
              </w:tabs>
              <w:jc w:val="center"/>
              <w:rPr>
                <w:rFonts w:ascii="仿宋_GB2312" w:hAnsi="宋体" w:eastAsia="仿宋_GB2312"/>
                <w:color w:val="000000" w:themeColor="text1"/>
                <w:sz w:val="18"/>
                <w:szCs w:val="18"/>
                <w:highlight w:val="none"/>
              </w:rPr>
            </w:pPr>
          </w:p>
        </w:tc>
        <w:tc>
          <w:tcPr>
            <w:tcW w:w="758" w:type="dxa"/>
            <w:tcBorders>
              <w:top w:val="single" w:color="auto" w:sz="4" w:space="0"/>
              <w:left w:val="single" w:color="auto" w:sz="4" w:space="0"/>
              <w:bottom w:val="single" w:color="auto" w:sz="4" w:space="0"/>
              <w:right w:val="single" w:color="auto" w:sz="4" w:space="0"/>
            </w:tcBorders>
            <w:vAlign w:val="center"/>
          </w:tcPr>
          <w:p w14:paraId="566C6079">
            <w:pPr>
              <w:tabs>
                <w:tab w:val="left" w:pos="2857"/>
              </w:tabs>
              <w:jc w:val="center"/>
              <w:rPr>
                <w:rFonts w:ascii="仿宋_GB2312" w:hAnsi="宋体" w:eastAsia="仿宋_GB2312"/>
                <w:color w:val="000000" w:themeColor="text1"/>
                <w:sz w:val="18"/>
                <w:szCs w:val="18"/>
                <w:highlight w:val="none"/>
              </w:rPr>
            </w:pPr>
          </w:p>
        </w:tc>
        <w:tc>
          <w:tcPr>
            <w:tcW w:w="729" w:type="dxa"/>
            <w:tcBorders>
              <w:top w:val="single" w:color="auto" w:sz="4" w:space="0"/>
              <w:left w:val="single" w:color="auto" w:sz="4" w:space="0"/>
              <w:bottom w:val="single" w:color="auto" w:sz="4" w:space="0"/>
              <w:right w:val="single" w:color="auto" w:sz="4" w:space="0"/>
            </w:tcBorders>
            <w:vAlign w:val="center"/>
          </w:tcPr>
          <w:p w14:paraId="3002C18F">
            <w:pPr>
              <w:tabs>
                <w:tab w:val="left" w:pos="2857"/>
              </w:tabs>
              <w:jc w:val="center"/>
              <w:rPr>
                <w:rFonts w:ascii="仿宋_GB2312" w:hAnsi="宋体" w:eastAsia="仿宋_GB2312"/>
                <w:color w:val="000000" w:themeColor="text1"/>
                <w:sz w:val="18"/>
                <w:szCs w:val="18"/>
                <w:highlight w:val="none"/>
              </w:rPr>
            </w:pPr>
          </w:p>
        </w:tc>
        <w:tc>
          <w:tcPr>
            <w:tcW w:w="727" w:type="dxa"/>
            <w:tcBorders>
              <w:top w:val="single" w:color="auto" w:sz="4" w:space="0"/>
              <w:left w:val="single" w:color="auto" w:sz="4" w:space="0"/>
              <w:bottom w:val="single" w:color="auto" w:sz="4" w:space="0"/>
              <w:right w:val="single" w:color="auto" w:sz="4" w:space="0"/>
            </w:tcBorders>
            <w:vAlign w:val="center"/>
          </w:tcPr>
          <w:p w14:paraId="5294DFAF">
            <w:pPr>
              <w:tabs>
                <w:tab w:val="left" w:pos="2857"/>
              </w:tabs>
              <w:jc w:val="center"/>
              <w:rPr>
                <w:rFonts w:ascii="仿宋_GB2312" w:hAnsi="宋体" w:eastAsia="仿宋_GB2312"/>
                <w:color w:val="000000" w:themeColor="text1"/>
                <w:sz w:val="18"/>
                <w:szCs w:val="18"/>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783CDEDA">
            <w:pPr>
              <w:tabs>
                <w:tab w:val="left" w:pos="2857"/>
              </w:tabs>
              <w:jc w:val="center"/>
              <w:rPr>
                <w:rFonts w:ascii="仿宋_GB2312" w:hAnsi="宋体" w:eastAsia="仿宋_GB2312"/>
                <w:color w:val="000000" w:themeColor="text1"/>
                <w:sz w:val="18"/>
                <w:szCs w:val="18"/>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7ABC8AB4">
            <w:pPr>
              <w:tabs>
                <w:tab w:val="left" w:pos="2857"/>
              </w:tabs>
              <w:jc w:val="center"/>
              <w:rPr>
                <w:rFonts w:ascii="仿宋_GB2312" w:hAnsi="宋体" w:eastAsia="仿宋_GB2312"/>
                <w:color w:val="000000" w:themeColor="text1"/>
                <w:sz w:val="18"/>
                <w:szCs w:val="18"/>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2D361F91">
            <w:pPr>
              <w:tabs>
                <w:tab w:val="left" w:pos="2857"/>
              </w:tabs>
              <w:jc w:val="center"/>
              <w:rPr>
                <w:rFonts w:ascii="仿宋_GB2312" w:hAnsi="宋体" w:eastAsia="仿宋_GB2312"/>
                <w:color w:val="000000" w:themeColor="text1"/>
                <w:sz w:val="18"/>
                <w:szCs w:val="18"/>
                <w:highlight w:val="none"/>
              </w:rPr>
            </w:pPr>
          </w:p>
        </w:tc>
        <w:tc>
          <w:tcPr>
            <w:tcW w:w="627" w:type="dxa"/>
            <w:tcBorders>
              <w:top w:val="single" w:color="auto" w:sz="4" w:space="0"/>
              <w:left w:val="single" w:color="auto" w:sz="4" w:space="0"/>
              <w:bottom w:val="single" w:color="auto" w:sz="4" w:space="0"/>
              <w:right w:val="single" w:color="auto" w:sz="4" w:space="0"/>
            </w:tcBorders>
            <w:vAlign w:val="center"/>
          </w:tcPr>
          <w:p w14:paraId="5017733C">
            <w:pPr>
              <w:tabs>
                <w:tab w:val="left" w:pos="2857"/>
              </w:tabs>
              <w:jc w:val="center"/>
              <w:rPr>
                <w:rFonts w:ascii="仿宋_GB2312" w:hAnsi="宋体" w:eastAsia="仿宋_GB2312"/>
                <w:color w:val="000000" w:themeColor="text1"/>
                <w:sz w:val="18"/>
                <w:szCs w:val="18"/>
                <w:highlight w:val="none"/>
              </w:rPr>
            </w:pPr>
          </w:p>
        </w:tc>
      </w:tr>
      <w:tr w14:paraId="0DEB3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396" w:type="dxa"/>
            <w:tcBorders>
              <w:top w:val="single" w:color="auto" w:sz="4" w:space="0"/>
            </w:tcBorders>
            <w:vAlign w:val="center"/>
          </w:tcPr>
          <w:p w14:paraId="37EE3DF9">
            <w:pPr>
              <w:tabs>
                <w:tab w:val="left" w:pos="2857"/>
              </w:tabs>
              <w:jc w:val="center"/>
              <w:rPr>
                <w:rFonts w:ascii="仿宋_GB2312" w:hAnsi="宋体" w:eastAsia="仿宋_GB2312"/>
                <w:color w:val="000000" w:themeColor="text1"/>
                <w:sz w:val="18"/>
                <w:szCs w:val="18"/>
                <w:highlight w:val="none"/>
              </w:rPr>
            </w:pPr>
          </w:p>
        </w:tc>
        <w:tc>
          <w:tcPr>
            <w:tcW w:w="1996" w:type="dxa"/>
            <w:gridSpan w:val="3"/>
            <w:tcBorders>
              <w:top w:val="single" w:color="auto" w:sz="4" w:space="0"/>
            </w:tcBorders>
            <w:vAlign w:val="center"/>
          </w:tcPr>
          <w:p w14:paraId="56FE88B5">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合计</w:t>
            </w:r>
          </w:p>
        </w:tc>
        <w:tc>
          <w:tcPr>
            <w:tcW w:w="469" w:type="dxa"/>
            <w:tcBorders>
              <w:top w:val="single" w:color="auto" w:sz="4" w:space="0"/>
            </w:tcBorders>
          </w:tcPr>
          <w:p w14:paraId="5552F8EA">
            <w:pPr>
              <w:tabs>
                <w:tab w:val="left" w:pos="2857"/>
              </w:tabs>
              <w:jc w:val="center"/>
              <w:rPr>
                <w:rFonts w:ascii="仿宋_GB2312" w:hAnsi="宋体" w:eastAsia="仿宋_GB2312"/>
                <w:color w:val="000000" w:themeColor="text1"/>
                <w:sz w:val="18"/>
                <w:szCs w:val="18"/>
                <w:highlight w:val="none"/>
              </w:rPr>
            </w:pPr>
          </w:p>
        </w:tc>
        <w:tc>
          <w:tcPr>
            <w:tcW w:w="595" w:type="dxa"/>
            <w:tcBorders>
              <w:top w:val="single" w:color="auto" w:sz="4" w:space="0"/>
            </w:tcBorders>
            <w:vAlign w:val="center"/>
          </w:tcPr>
          <w:p w14:paraId="02FA032A">
            <w:pPr>
              <w:tabs>
                <w:tab w:val="left" w:pos="2857"/>
              </w:tabs>
              <w:jc w:val="center"/>
              <w:rPr>
                <w:rFonts w:ascii="仿宋_GB2312" w:hAnsi="宋体" w:eastAsia="仿宋_GB2312"/>
                <w:color w:val="000000" w:themeColor="text1"/>
                <w:sz w:val="18"/>
                <w:szCs w:val="18"/>
                <w:highlight w:val="none"/>
              </w:rPr>
            </w:pPr>
          </w:p>
        </w:tc>
        <w:tc>
          <w:tcPr>
            <w:tcW w:w="758" w:type="dxa"/>
            <w:tcBorders>
              <w:top w:val="single" w:color="auto" w:sz="4" w:space="0"/>
            </w:tcBorders>
            <w:vAlign w:val="center"/>
          </w:tcPr>
          <w:p w14:paraId="05E142A8">
            <w:pPr>
              <w:tabs>
                <w:tab w:val="left" w:pos="2857"/>
              </w:tabs>
              <w:jc w:val="center"/>
              <w:rPr>
                <w:rFonts w:ascii="仿宋_GB2312" w:hAnsi="宋体" w:eastAsia="仿宋_GB2312"/>
                <w:color w:val="000000" w:themeColor="text1"/>
                <w:sz w:val="18"/>
                <w:szCs w:val="18"/>
                <w:highlight w:val="none"/>
              </w:rPr>
            </w:pPr>
          </w:p>
        </w:tc>
        <w:tc>
          <w:tcPr>
            <w:tcW w:w="729" w:type="dxa"/>
            <w:tcBorders>
              <w:top w:val="single" w:color="auto" w:sz="4" w:space="0"/>
            </w:tcBorders>
            <w:vAlign w:val="center"/>
          </w:tcPr>
          <w:p w14:paraId="1F9B86A7">
            <w:pPr>
              <w:tabs>
                <w:tab w:val="left" w:pos="2857"/>
              </w:tabs>
              <w:jc w:val="center"/>
              <w:rPr>
                <w:rFonts w:ascii="仿宋_GB2312" w:hAnsi="宋体" w:eastAsia="仿宋_GB2312"/>
                <w:color w:val="000000" w:themeColor="text1"/>
                <w:sz w:val="18"/>
                <w:szCs w:val="18"/>
                <w:highlight w:val="none"/>
              </w:rPr>
            </w:pPr>
          </w:p>
        </w:tc>
        <w:tc>
          <w:tcPr>
            <w:tcW w:w="727" w:type="dxa"/>
            <w:tcBorders>
              <w:top w:val="single" w:color="auto" w:sz="4" w:space="0"/>
            </w:tcBorders>
            <w:vAlign w:val="center"/>
          </w:tcPr>
          <w:p w14:paraId="00CF6FE7">
            <w:pPr>
              <w:tabs>
                <w:tab w:val="left" w:pos="2857"/>
              </w:tabs>
              <w:jc w:val="center"/>
              <w:rPr>
                <w:rFonts w:ascii="仿宋_GB2312" w:hAnsi="宋体" w:eastAsia="仿宋_GB2312"/>
                <w:color w:val="000000" w:themeColor="text1"/>
                <w:sz w:val="18"/>
                <w:szCs w:val="18"/>
                <w:highlight w:val="none"/>
              </w:rPr>
            </w:pPr>
          </w:p>
        </w:tc>
        <w:tc>
          <w:tcPr>
            <w:tcW w:w="1033" w:type="dxa"/>
            <w:tcBorders>
              <w:top w:val="single" w:color="auto" w:sz="4" w:space="0"/>
            </w:tcBorders>
            <w:vAlign w:val="center"/>
          </w:tcPr>
          <w:p w14:paraId="02915AEC">
            <w:pPr>
              <w:tabs>
                <w:tab w:val="left" w:pos="2857"/>
              </w:tabs>
              <w:jc w:val="center"/>
              <w:rPr>
                <w:rFonts w:ascii="仿宋_GB2312" w:hAnsi="宋体" w:eastAsia="仿宋_GB2312"/>
                <w:color w:val="000000" w:themeColor="text1"/>
                <w:sz w:val="18"/>
                <w:szCs w:val="18"/>
                <w:highlight w:val="none"/>
              </w:rPr>
            </w:pPr>
          </w:p>
        </w:tc>
        <w:tc>
          <w:tcPr>
            <w:tcW w:w="925" w:type="dxa"/>
            <w:tcBorders>
              <w:top w:val="single" w:color="auto" w:sz="4" w:space="0"/>
            </w:tcBorders>
            <w:vAlign w:val="center"/>
          </w:tcPr>
          <w:p w14:paraId="2F144AAD">
            <w:pPr>
              <w:tabs>
                <w:tab w:val="left" w:pos="2857"/>
              </w:tabs>
              <w:jc w:val="center"/>
              <w:rPr>
                <w:rFonts w:ascii="仿宋_GB2312" w:hAnsi="宋体" w:eastAsia="仿宋_GB2312"/>
                <w:color w:val="000000" w:themeColor="text1"/>
                <w:sz w:val="18"/>
                <w:szCs w:val="18"/>
                <w:highlight w:val="none"/>
              </w:rPr>
            </w:pPr>
          </w:p>
        </w:tc>
        <w:tc>
          <w:tcPr>
            <w:tcW w:w="865" w:type="dxa"/>
            <w:tcBorders>
              <w:top w:val="single" w:color="auto" w:sz="4" w:space="0"/>
            </w:tcBorders>
            <w:vAlign w:val="center"/>
          </w:tcPr>
          <w:p w14:paraId="32FBD4F2">
            <w:pPr>
              <w:tabs>
                <w:tab w:val="left" w:pos="2857"/>
              </w:tabs>
              <w:jc w:val="center"/>
              <w:rPr>
                <w:rFonts w:ascii="仿宋_GB2312" w:hAnsi="宋体" w:eastAsia="仿宋_GB2312"/>
                <w:color w:val="000000" w:themeColor="text1"/>
                <w:sz w:val="18"/>
                <w:szCs w:val="18"/>
                <w:highlight w:val="none"/>
              </w:rPr>
            </w:pPr>
          </w:p>
        </w:tc>
        <w:tc>
          <w:tcPr>
            <w:tcW w:w="627" w:type="dxa"/>
            <w:tcBorders>
              <w:top w:val="single" w:color="auto" w:sz="4" w:space="0"/>
            </w:tcBorders>
            <w:vAlign w:val="center"/>
          </w:tcPr>
          <w:p w14:paraId="5CC25BA2">
            <w:pPr>
              <w:tabs>
                <w:tab w:val="left" w:pos="2857"/>
              </w:tabs>
              <w:jc w:val="center"/>
              <w:rPr>
                <w:rFonts w:ascii="仿宋_GB2312" w:hAnsi="宋体" w:eastAsia="仿宋_GB2312"/>
                <w:color w:val="000000" w:themeColor="text1"/>
                <w:sz w:val="18"/>
                <w:szCs w:val="18"/>
                <w:highlight w:val="none"/>
              </w:rPr>
            </w:pPr>
          </w:p>
        </w:tc>
      </w:tr>
      <w:tr w14:paraId="45694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9120" w:type="dxa"/>
            <w:gridSpan w:val="13"/>
            <w:vAlign w:val="center"/>
          </w:tcPr>
          <w:p w14:paraId="3935BB61">
            <w:pPr>
              <w:tabs>
                <w:tab w:val="left" w:pos="2857"/>
              </w:tabs>
              <w:jc w:val="left"/>
              <w:rPr>
                <w:rFonts w:ascii="仿宋_GB2312" w:hAnsi="宋体" w:eastAsia="仿宋_GB2312"/>
                <w:color w:val="000000" w:themeColor="text1"/>
                <w:sz w:val="18"/>
                <w:szCs w:val="18"/>
                <w:highlight w:val="none"/>
              </w:rPr>
            </w:pPr>
            <w:r>
              <w:rPr>
                <w:rFonts w:hint="eastAsia" w:ascii="仿宋_GB2312" w:hAnsi="宋体" w:eastAsia="仿宋_GB2312"/>
                <w:b/>
                <w:bCs/>
                <w:color w:val="000000" w:themeColor="text1"/>
                <w:sz w:val="18"/>
                <w:szCs w:val="18"/>
                <w:highlight w:val="none"/>
              </w:rPr>
              <w:t>不含增值税总价（暂定）</w:t>
            </w:r>
            <w:r>
              <w:rPr>
                <w:rFonts w:hint="eastAsia" w:ascii="仿宋_GB2312" w:hAnsi="宋体" w:eastAsia="仿宋_GB2312"/>
                <w:color w:val="000000" w:themeColor="text1"/>
                <w:sz w:val="18"/>
                <w:szCs w:val="18"/>
                <w:highlight w:val="none"/>
              </w:rPr>
              <w:t>：人民币</w:t>
            </w:r>
            <w:r>
              <w:rPr>
                <w:rFonts w:hint="eastAsia" w:ascii="仿宋_GB2312" w:hAnsi="仿宋_GB2312" w:eastAsia="仿宋_GB2312" w:cs="仿宋_GB2312"/>
                <w:color w:val="000000" w:themeColor="text1"/>
                <w:sz w:val="18"/>
                <w:szCs w:val="18"/>
                <w:highlight w:val="none"/>
                <w:u w:val="single"/>
              </w:rPr>
              <w:t xml:space="preserve"> </w:t>
            </w:r>
            <w:r>
              <w:rPr>
                <w:rFonts w:ascii="仿宋_GB2312" w:hAnsi="仿宋_GB2312" w:eastAsia="仿宋_GB2312" w:cs="仿宋_GB2312"/>
                <w:color w:val="000000" w:themeColor="text1"/>
                <w:sz w:val="18"/>
                <w:szCs w:val="18"/>
                <w:highlight w:val="none"/>
                <w:u w:val="single"/>
              </w:rPr>
              <w:t xml:space="preserve">    </w:t>
            </w:r>
            <w:r>
              <w:rPr>
                <w:rFonts w:hint="eastAsia" w:ascii="仿宋_GB2312" w:hAnsi="宋体" w:eastAsia="仿宋_GB2312"/>
                <w:color w:val="000000" w:themeColor="text1"/>
                <w:sz w:val="18"/>
                <w:szCs w:val="18"/>
                <w:highlight w:val="none"/>
              </w:rPr>
              <w:t>元（大写：</w:t>
            </w:r>
            <w:r>
              <w:rPr>
                <w:rFonts w:hint="eastAsia" w:ascii="仿宋_GB2312" w:hAnsi="仿宋_GB2312" w:eastAsia="仿宋_GB2312" w:cs="仿宋_GB2312"/>
                <w:color w:val="000000" w:themeColor="text1"/>
                <w:sz w:val="18"/>
                <w:szCs w:val="18"/>
                <w:highlight w:val="none"/>
                <w:u w:val="single"/>
              </w:rPr>
              <w:t xml:space="preserve"> </w:t>
            </w:r>
            <w:r>
              <w:rPr>
                <w:rFonts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宋体" w:eastAsia="仿宋_GB2312"/>
                <w:color w:val="000000" w:themeColor="text1"/>
                <w:sz w:val="18"/>
                <w:szCs w:val="18"/>
                <w:highlight w:val="none"/>
              </w:rPr>
              <w:t xml:space="preserve">元 ）； </w:t>
            </w:r>
          </w:p>
        </w:tc>
      </w:tr>
      <w:tr w14:paraId="67BCA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9120" w:type="dxa"/>
            <w:gridSpan w:val="13"/>
            <w:vAlign w:val="center"/>
          </w:tcPr>
          <w:p w14:paraId="7474DB02">
            <w:pPr>
              <w:tabs>
                <w:tab w:val="left" w:pos="2857"/>
              </w:tabs>
              <w:jc w:val="left"/>
              <w:rPr>
                <w:rFonts w:ascii="仿宋_GB2312" w:hAnsi="宋体" w:eastAsia="仿宋_GB2312"/>
                <w:color w:val="000000" w:themeColor="text1"/>
                <w:sz w:val="18"/>
                <w:szCs w:val="18"/>
                <w:highlight w:val="none"/>
              </w:rPr>
            </w:pPr>
            <w:r>
              <w:rPr>
                <w:rFonts w:hint="eastAsia" w:ascii="仿宋_GB2312" w:hAnsi="宋体" w:eastAsia="仿宋_GB2312"/>
                <w:b/>
                <w:bCs/>
                <w:color w:val="000000" w:themeColor="text1"/>
                <w:sz w:val="18"/>
                <w:szCs w:val="18"/>
                <w:highlight w:val="none"/>
              </w:rPr>
              <w:t>含增值税总价（暂定）</w:t>
            </w:r>
            <w:r>
              <w:rPr>
                <w:rFonts w:hint="eastAsia" w:ascii="仿宋_GB2312" w:hAnsi="宋体" w:eastAsia="仿宋_GB2312"/>
                <w:color w:val="000000" w:themeColor="text1"/>
                <w:sz w:val="18"/>
                <w:szCs w:val="18"/>
                <w:highlight w:val="none"/>
              </w:rPr>
              <w:t>：人民币</w:t>
            </w:r>
            <w:r>
              <w:rPr>
                <w:rFonts w:hint="eastAsia" w:ascii="仿宋_GB2312" w:hAnsi="仿宋_GB2312" w:eastAsia="仿宋_GB2312" w:cs="仿宋_GB2312"/>
                <w:color w:val="000000" w:themeColor="text1"/>
                <w:sz w:val="18"/>
                <w:szCs w:val="18"/>
                <w:highlight w:val="none"/>
                <w:u w:val="single"/>
              </w:rPr>
              <w:t xml:space="preserve"> </w:t>
            </w:r>
            <w:r>
              <w:rPr>
                <w:rFonts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宋体" w:eastAsia="仿宋_GB2312"/>
                <w:color w:val="000000" w:themeColor="text1"/>
                <w:sz w:val="18"/>
                <w:szCs w:val="18"/>
                <w:highlight w:val="none"/>
              </w:rPr>
              <w:t>元（大写：</w:t>
            </w:r>
            <w:r>
              <w:rPr>
                <w:rFonts w:hint="eastAsia" w:ascii="仿宋_GB2312" w:hAnsi="仿宋_GB2312" w:eastAsia="仿宋_GB2312" w:cs="仿宋_GB2312"/>
                <w:color w:val="000000" w:themeColor="text1"/>
                <w:sz w:val="18"/>
                <w:szCs w:val="18"/>
                <w:highlight w:val="none"/>
                <w:u w:val="single"/>
              </w:rPr>
              <w:t xml:space="preserve"> </w:t>
            </w:r>
            <w:r>
              <w:rPr>
                <w:rFonts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宋体" w:eastAsia="仿宋_GB2312"/>
                <w:color w:val="000000" w:themeColor="text1"/>
                <w:sz w:val="18"/>
                <w:szCs w:val="18"/>
                <w:highlight w:val="none"/>
              </w:rPr>
              <w:t>元 ）；</w:t>
            </w:r>
          </w:p>
        </w:tc>
      </w:tr>
      <w:tr w14:paraId="610AC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jc w:val="center"/>
        </w:trPr>
        <w:tc>
          <w:tcPr>
            <w:tcW w:w="9120" w:type="dxa"/>
            <w:gridSpan w:val="13"/>
            <w:vAlign w:val="center"/>
          </w:tcPr>
          <w:p w14:paraId="40DF1116">
            <w:pPr>
              <w:tabs>
                <w:tab w:val="left" w:pos="2857"/>
              </w:tabs>
              <w:jc w:val="left"/>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注：</w:t>
            </w:r>
            <w:r>
              <w:rPr>
                <w:rFonts w:hint="eastAsia" w:ascii="仿宋_GB2312" w:eastAsia="仿宋_GB2312" w:cs="宋体" w:hAnsiTheme="minorEastAsia"/>
                <w:color w:val="000000"/>
                <w:sz w:val="21"/>
                <w:szCs w:val="21"/>
                <w:highlight w:val="none"/>
              </w:rPr>
              <w:t>物资数量为暂定数量，浮动单价</w:t>
            </w:r>
            <w:r>
              <w:rPr>
                <w:rFonts w:hint="eastAsia" w:ascii="仿宋_GB2312" w:eastAsia="仿宋_GB2312" w:cs="宋体" w:hAnsiTheme="minorEastAsia"/>
                <w:sz w:val="21"/>
                <w:szCs w:val="21"/>
                <w:highlight w:val="none"/>
              </w:rPr>
              <w:t>按照</w:t>
            </w:r>
            <w:r>
              <w:rPr>
                <w:rFonts w:hint="eastAsia" w:ascii="仿宋_GB2312" w:eastAsia="仿宋_GB2312" w:cs="Times New Roman" w:hAnsiTheme="minorEastAsia"/>
                <w:sz w:val="21"/>
                <w:szCs w:val="21"/>
                <w:highlight w:val="none"/>
              </w:rPr>
              <w:t>即</w:t>
            </w:r>
            <w:r>
              <w:rPr>
                <w:rFonts w:hint="eastAsia" w:ascii="仿宋_GB2312" w:eastAsia="仿宋_GB2312" w:cs="Times New Roman" w:hAnsiTheme="minorEastAsia"/>
                <w:sz w:val="21"/>
                <w:szCs w:val="21"/>
                <w:highlight w:val="none"/>
                <w:u w:val="single"/>
              </w:rPr>
              <w:t xml:space="preserve">       </w:t>
            </w:r>
            <w:r>
              <w:rPr>
                <w:highlight w:val="none"/>
              </w:rPr>
              <w:fldChar w:fldCharType="begin"/>
            </w:r>
            <w:r>
              <w:rPr>
                <w:highlight w:val="none"/>
              </w:rPr>
              <w:instrText xml:space="preserve"> HYPERLINK "http://www.mysteel.com/" </w:instrText>
            </w:r>
            <w:r>
              <w:rPr>
                <w:highlight w:val="none"/>
              </w:rPr>
              <w:fldChar w:fldCharType="separate"/>
            </w:r>
            <w:r>
              <w:rPr>
                <w:rFonts w:hint="eastAsia" w:ascii="仿宋_GB2312" w:eastAsia="仿宋_GB2312" w:cs="Times New Roman" w:hAnsiTheme="minorEastAsia"/>
                <w:sz w:val="21"/>
                <w:szCs w:val="21"/>
                <w:highlight w:val="none"/>
              </w:rPr>
              <w:t>网</w:t>
            </w:r>
            <w:r>
              <w:rPr>
                <w:rFonts w:hint="eastAsia" w:ascii="仿宋_GB2312" w:eastAsia="仿宋_GB2312" w:cs="Times New Roman" w:hAnsiTheme="minorEastAsia"/>
                <w:sz w:val="21"/>
                <w:szCs w:val="21"/>
                <w:highlight w:val="none"/>
              </w:rPr>
              <w:fldChar w:fldCharType="end"/>
            </w:r>
            <w:r>
              <w:rPr>
                <w:rFonts w:hint="eastAsia" w:ascii="仿宋_GB2312" w:eastAsia="仿宋_GB2312" w:cs="Times New Roman" w:hAnsiTheme="minorEastAsia"/>
                <w:sz w:val="21"/>
                <w:szCs w:val="21"/>
                <w:highlight w:val="none"/>
              </w:rPr>
              <w:t>提供的</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省</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市</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bCs/>
                <w:sz w:val="21"/>
                <w:szCs w:val="21"/>
                <w:highlight w:val="none"/>
              </w:rPr>
              <w:t>生产企业所报同规格型号同材质</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r>
              <w:rPr>
                <w:rFonts w:hint="eastAsia" w:ascii="仿宋_GB2312" w:eastAsia="仿宋_GB2312" w:cs="Times New Roman" w:hAnsiTheme="minorEastAsia"/>
                <w:sz w:val="21"/>
                <w:szCs w:val="21"/>
                <w:highlight w:val="none"/>
              </w:rPr>
              <w:t>市场行情价格</w:t>
            </w:r>
            <w:r>
              <w:rPr>
                <w:rFonts w:hint="eastAsia" w:ascii="仿宋_GB2312" w:eastAsia="仿宋_GB2312" w:cs="宋体" w:hAnsiTheme="minorEastAsia"/>
                <w:color w:val="000000"/>
                <w:sz w:val="21"/>
                <w:szCs w:val="21"/>
                <w:highlight w:val="none"/>
              </w:rPr>
              <w:t>填写。</w:t>
            </w:r>
            <w:r>
              <w:rPr>
                <w:rFonts w:hint="eastAsia" w:ascii="仿宋_GB2312" w:eastAsia="仿宋_GB2312" w:cs="宋体" w:hAnsiTheme="minorEastAsia"/>
                <w:b/>
                <w:bCs/>
                <w:sz w:val="21"/>
                <w:szCs w:val="21"/>
                <w:highlight w:val="none"/>
                <w:u w:val="single"/>
                <w:lang w:val="en-US" w:eastAsia="zh-CN"/>
              </w:rPr>
              <w:t>投</w:t>
            </w:r>
            <w:r>
              <w:rPr>
                <w:rFonts w:hint="eastAsia" w:ascii="仿宋_GB2312" w:eastAsia="仿宋_GB2312" w:cs="宋体" w:hAnsiTheme="minorEastAsia"/>
                <w:b/>
                <w:bCs/>
                <w:sz w:val="21"/>
                <w:szCs w:val="21"/>
                <w:highlight w:val="none"/>
                <w:u w:val="single"/>
              </w:rPr>
              <w:t>标方</w:t>
            </w:r>
            <w:r>
              <w:rPr>
                <w:rFonts w:hint="eastAsia" w:ascii="仿宋_GB2312" w:eastAsia="仿宋_GB2312" w:cs="宋体" w:hAnsiTheme="minorEastAsia"/>
                <w:sz w:val="21"/>
                <w:szCs w:val="21"/>
                <w:highlight w:val="none"/>
              </w:rPr>
              <w:t>负责卸车</w:t>
            </w:r>
            <w:r>
              <w:rPr>
                <w:rFonts w:hint="eastAsia" w:ascii="宋体" w:hAnsi="宋体" w:eastAsia="宋体" w:cs="宋体"/>
                <w:kern w:val="0"/>
                <w:sz w:val="21"/>
                <w:szCs w:val="21"/>
                <w:highlight w:val="none"/>
              </w:rPr>
              <w:t>。</w:t>
            </w:r>
          </w:p>
        </w:tc>
      </w:tr>
      <w:bookmarkEnd w:id="73"/>
    </w:tbl>
    <w:p w14:paraId="3F06D47C">
      <w:pPr>
        <w:spacing w:line="400" w:lineRule="exact"/>
        <w:jc w:val="center"/>
        <w:rPr>
          <w:rFonts w:hint="eastAsia" w:ascii="仿宋_GB2312" w:eastAsia="仿宋_GB2312" w:cs="宋体" w:hAnsiTheme="minorEastAsia"/>
          <w:highlight w:val="none"/>
        </w:rPr>
      </w:pPr>
      <w:r>
        <w:rPr>
          <w:rFonts w:hint="eastAsia" w:ascii="仿宋_GB2312" w:eastAsia="仿宋_GB2312" w:cs="宋体" w:hAnsiTheme="minorEastAsia"/>
          <w:highlight w:val="none"/>
        </w:rPr>
        <w:tab/>
      </w:r>
    </w:p>
    <w:p w14:paraId="2A65EB51">
      <w:pPr>
        <w:spacing w:line="400" w:lineRule="exact"/>
        <w:jc w:val="center"/>
        <w:rPr>
          <w:rFonts w:hint="eastAsia" w:ascii="仿宋_GB2312" w:eastAsia="仿宋_GB2312" w:cs="宋体" w:hAnsiTheme="minorEastAsia"/>
          <w:highlight w:val="none"/>
        </w:rPr>
      </w:pPr>
    </w:p>
    <w:p w14:paraId="05D91DB4">
      <w:pPr>
        <w:spacing w:line="400" w:lineRule="exact"/>
        <w:ind w:left="7140" w:hanging="7140" w:hangingChars="3400"/>
        <w:jc w:val="left"/>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 xml:space="preserve">                                                    </w:t>
      </w: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14:paraId="5A1BC070">
      <w:pPr>
        <w:spacing w:line="400" w:lineRule="exact"/>
        <w:jc w:val="left"/>
        <w:rPr>
          <w:rFonts w:ascii="仿宋_GB2312" w:eastAsia="仿宋_GB2312" w:cs="宋体" w:hAnsiTheme="minorEastAsia"/>
          <w:w w:val="90"/>
          <w:sz w:val="21"/>
          <w:szCs w:val="21"/>
          <w:highlight w:val="none"/>
        </w:rPr>
      </w:pPr>
      <w:r>
        <w:rPr>
          <w:rFonts w:hint="eastAsia" w:ascii="仿宋_GB2312" w:eastAsia="仿宋_GB2312" w:cs="宋体" w:hAnsiTheme="minorEastAsia"/>
          <w:w w:val="90"/>
          <w:sz w:val="21"/>
          <w:szCs w:val="21"/>
          <w:highlight w:val="none"/>
        </w:rPr>
        <w:t xml:space="preserve">                                                          </w:t>
      </w: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081C43D7">
      <w:pPr>
        <w:spacing w:line="400" w:lineRule="exact"/>
        <w:ind w:firstLine="5460" w:firstLineChars="2600"/>
        <w:jc w:val="left"/>
        <w:rPr>
          <w:rFonts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日  </w:t>
      </w:r>
    </w:p>
    <w:p w14:paraId="37EEE6F5">
      <w:pPr>
        <w:spacing w:line="400" w:lineRule="exact"/>
        <w:ind w:firstLine="5880" w:firstLineChars="2800"/>
        <w:jc w:val="left"/>
        <w:rPr>
          <w:rFonts w:ascii="仿宋_GB2312" w:eastAsia="仿宋_GB2312" w:cs="宋体" w:hAnsiTheme="minorEastAsia"/>
          <w:kern w:val="0"/>
          <w:sz w:val="21"/>
          <w:szCs w:val="21"/>
          <w:highlight w:val="none"/>
        </w:rPr>
      </w:pPr>
    </w:p>
    <w:p w14:paraId="220BDBD5">
      <w:pPr>
        <w:spacing w:line="400" w:lineRule="exact"/>
        <w:ind w:firstLine="5880" w:firstLineChars="2800"/>
        <w:jc w:val="left"/>
        <w:rPr>
          <w:rFonts w:ascii="仿宋_GB2312" w:eastAsia="仿宋_GB2312" w:cs="宋体" w:hAnsiTheme="minorEastAsia"/>
          <w:kern w:val="0"/>
          <w:sz w:val="21"/>
          <w:szCs w:val="21"/>
          <w:highlight w:val="none"/>
        </w:rPr>
      </w:pPr>
    </w:p>
    <w:p w14:paraId="78C90AF3">
      <w:pPr>
        <w:spacing w:line="400" w:lineRule="exact"/>
        <w:ind w:firstLine="5880" w:firstLineChars="2800"/>
        <w:jc w:val="left"/>
        <w:rPr>
          <w:rFonts w:ascii="仿宋_GB2312" w:eastAsia="仿宋_GB2312" w:cs="宋体" w:hAnsiTheme="minorEastAsia"/>
          <w:kern w:val="0"/>
          <w:sz w:val="21"/>
          <w:szCs w:val="21"/>
          <w:highlight w:val="none"/>
        </w:rPr>
      </w:pPr>
    </w:p>
    <w:p w14:paraId="5A028451">
      <w:pPr>
        <w:spacing w:line="400" w:lineRule="exact"/>
        <w:ind w:firstLine="5880" w:firstLineChars="2800"/>
        <w:jc w:val="left"/>
        <w:rPr>
          <w:rFonts w:ascii="仿宋_GB2312" w:eastAsia="仿宋_GB2312" w:cs="宋体" w:hAnsiTheme="minorEastAsia"/>
          <w:kern w:val="0"/>
          <w:sz w:val="21"/>
          <w:szCs w:val="21"/>
          <w:highlight w:val="none"/>
        </w:rPr>
      </w:pPr>
    </w:p>
    <w:p w14:paraId="56B607C4">
      <w:pPr>
        <w:spacing w:line="400" w:lineRule="exact"/>
        <w:ind w:firstLine="5880" w:firstLineChars="2800"/>
        <w:jc w:val="left"/>
        <w:rPr>
          <w:rFonts w:ascii="仿宋_GB2312" w:eastAsia="仿宋_GB2312" w:cs="宋体" w:hAnsiTheme="minorEastAsia"/>
          <w:kern w:val="0"/>
          <w:sz w:val="21"/>
          <w:szCs w:val="21"/>
          <w:highlight w:val="none"/>
        </w:rPr>
      </w:pPr>
    </w:p>
    <w:p w14:paraId="2AC3C922">
      <w:pPr>
        <w:pStyle w:val="311"/>
        <w:spacing w:line="276" w:lineRule="auto"/>
        <w:ind w:firstLine="0" w:firstLineChars="0"/>
        <w:rPr>
          <w:rFonts w:hint="eastAsia" w:ascii="仿宋_GB2312" w:eastAsia="仿宋_GB2312" w:cs="宋体" w:hAnsiTheme="minorEastAsia"/>
          <w:kern w:val="0"/>
          <w:sz w:val="21"/>
          <w:szCs w:val="21"/>
          <w:highlight w:val="none"/>
        </w:rPr>
      </w:pPr>
    </w:p>
    <w:p w14:paraId="709F5320">
      <w:pPr>
        <w:pStyle w:val="311"/>
        <w:spacing w:line="276" w:lineRule="auto"/>
        <w:ind w:firstLine="0" w:firstLineChars="0"/>
        <w:rPr>
          <w:rFonts w:hint="eastAsia" w:cs="宋体" w:hAnsiTheme="minorEastAsia"/>
          <w:b/>
          <w:bCs/>
          <w:kern w:val="0"/>
          <w:sz w:val="21"/>
          <w:szCs w:val="21"/>
          <w:highlight w:val="none"/>
          <w:lang w:val="en-US" w:eastAsia="zh-CN"/>
        </w:rPr>
      </w:pPr>
    </w:p>
    <w:p w14:paraId="4D4EBDAB">
      <w:pPr>
        <w:pStyle w:val="311"/>
        <w:spacing w:line="276" w:lineRule="auto"/>
        <w:ind w:firstLine="0" w:firstLineChars="0"/>
        <w:rPr>
          <w:rFonts w:hint="eastAsia" w:cs="宋体" w:hAnsiTheme="minorEastAsia"/>
          <w:b/>
          <w:bCs/>
          <w:kern w:val="0"/>
          <w:sz w:val="21"/>
          <w:szCs w:val="21"/>
          <w:highlight w:val="none"/>
          <w:lang w:val="en-US" w:eastAsia="zh-CN"/>
        </w:rPr>
      </w:pPr>
    </w:p>
    <w:p w14:paraId="7B6D5190">
      <w:pPr>
        <w:pStyle w:val="311"/>
        <w:spacing w:line="276" w:lineRule="auto"/>
        <w:ind w:firstLine="0" w:firstLineChars="0"/>
        <w:rPr>
          <w:rFonts w:hint="eastAsia" w:cs="宋体" w:hAnsiTheme="minorEastAsia"/>
          <w:b/>
          <w:bCs/>
          <w:kern w:val="0"/>
          <w:sz w:val="21"/>
          <w:szCs w:val="21"/>
          <w:highlight w:val="none"/>
          <w:lang w:val="en-US" w:eastAsia="zh-CN"/>
        </w:rPr>
      </w:pPr>
    </w:p>
    <w:p w14:paraId="5C5DC526">
      <w:pPr>
        <w:pStyle w:val="311"/>
        <w:spacing w:line="276" w:lineRule="auto"/>
        <w:ind w:firstLine="0" w:firstLineChars="0"/>
        <w:rPr>
          <w:rFonts w:hint="eastAsia" w:cs="宋体" w:hAnsiTheme="minorEastAsia"/>
          <w:b/>
          <w:bCs/>
          <w:kern w:val="0"/>
          <w:sz w:val="21"/>
          <w:szCs w:val="21"/>
          <w:highlight w:val="none"/>
          <w:lang w:val="en-US" w:eastAsia="zh-CN"/>
        </w:rPr>
      </w:pPr>
    </w:p>
    <w:p w14:paraId="44409FDB">
      <w:pPr>
        <w:pStyle w:val="311"/>
        <w:spacing w:line="276" w:lineRule="auto"/>
        <w:ind w:firstLine="0" w:firstLineChars="0"/>
        <w:rPr>
          <w:rFonts w:hint="eastAsia" w:cs="宋体" w:hAnsiTheme="minorEastAsia"/>
          <w:b/>
          <w:bCs/>
          <w:kern w:val="0"/>
          <w:sz w:val="21"/>
          <w:szCs w:val="21"/>
          <w:highlight w:val="none"/>
          <w:lang w:val="en-US" w:eastAsia="zh-CN"/>
        </w:rPr>
      </w:pPr>
    </w:p>
    <w:p w14:paraId="623F3AE4">
      <w:pPr>
        <w:pStyle w:val="311"/>
        <w:spacing w:line="276" w:lineRule="auto"/>
        <w:ind w:firstLine="0" w:firstLineChars="0"/>
        <w:rPr>
          <w:rFonts w:hint="eastAsia" w:cs="宋体" w:hAnsiTheme="minorEastAsia"/>
          <w:b/>
          <w:bCs/>
          <w:kern w:val="0"/>
          <w:sz w:val="21"/>
          <w:szCs w:val="21"/>
          <w:highlight w:val="none"/>
          <w:lang w:val="en-US" w:eastAsia="zh-CN"/>
        </w:rPr>
      </w:pPr>
    </w:p>
    <w:p w14:paraId="7D8ADB63">
      <w:pPr>
        <w:pStyle w:val="311"/>
        <w:spacing w:line="276" w:lineRule="auto"/>
        <w:ind w:firstLine="0" w:firstLineChars="0"/>
        <w:rPr>
          <w:rFonts w:hint="eastAsia" w:cs="宋体" w:hAnsiTheme="minorEastAsia"/>
          <w:b/>
          <w:bCs/>
          <w:kern w:val="0"/>
          <w:sz w:val="21"/>
          <w:szCs w:val="21"/>
          <w:highlight w:val="none"/>
          <w:lang w:val="en-US" w:eastAsia="zh-CN"/>
        </w:rPr>
      </w:pPr>
    </w:p>
    <w:bookmarkEnd w:id="64"/>
    <w:bookmarkEnd w:id="65"/>
    <w:bookmarkEnd w:id="66"/>
    <w:bookmarkEnd w:id="67"/>
    <w:bookmarkEnd w:id="68"/>
    <w:bookmarkEnd w:id="69"/>
    <w:bookmarkEnd w:id="70"/>
    <w:bookmarkEnd w:id="71"/>
    <w:bookmarkEnd w:id="72"/>
    <w:p w14:paraId="40617123">
      <w:pPr>
        <w:pStyle w:val="311"/>
        <w:spacing w:line="276" w:lineRule="auto"/>
        <w:ind w:firstLine="0" w:firstLineChars="0"/>
        <w:rPr>
          <w:rFonts w:hint="eastAsia" w:ascii="仿宋_GB2312" w:eastAsia="仿宋_GB2312" w:cs="宋体" w:hAnsiTheme="minorEastAsia"/>
          <w:kern w:val="0"/>
          <w:sz w:val="21"/>
          <w:szCs w:val="21"/>
          <w:highlight w:val="none"/>
        </w:rPr>
      </w:pPr>
      <w:bookmarkStart w:id="74" w:name="_Toc18209295"/>
    </w:p>
    <w:p w14:paraId="11F31461">
      <w:pPr>
        <w:pStyle w:val="311"/>
        <w:spacing w:line="276" w:lineRule="auto"/>
        <w:ind w:firstLine="0" w:firstLineChars="0"/>
        <w:rPr>
          <w:rFonts w:hint="eastAsia" w:ascii="仿宋_GB2312" w:eastAsia="仿宋_GB2312" w:cs="宋体" w:hAnsiTheme="minorEastAsia"/>
          <w:kern w:val="0"/>
          <w:sz w:val="21"/>
          <w:szCs w:val="21"/>
          <w:highlight w:val="none"/>
        </w:rPr>
      </w:pPr>
    </w:p>
    <w:p w14:paraId="32CB57DA">
      <w:pPr>
        <w:pStyle w:val="311"/>
        <w:spacing w:line="276" w:lineRule="auto"/>
        <w:ind w:firstLine="0" w:firstLineChars="0"/>
        <w:rPr>
          <w:rFonts w:hint="eastAsia" w:ascii="仿宋_GB2312" w:eastAsia="仿宋_GB2312" w:cs="宋体" w:hAnsiTheme="minorEastAsia"/>
          <w:kern w:val="0"/>
          <w:sz w:val="21"/>
          <w:szCs w:val="21"/>
          <w:highlight w:val="none"/>
        </w:rPr>
      </w:pPr>
    </w:p>
    <w:p w14:paraId="6118FD32">
      <w:pPr>
        <w:pStyle w:val="311"/>
        <w:spacing w:line="276" w:lineRule="auto"/>
        <w:ind w:firstLine="0" w:firstLineChars="0"/>
        <w:rPr>
          <w:rFonts w:hint="default" w:cs="宋体" w:hAnsiTheme="minorEastAsia"/>
          <w:b/>
          <w:bCs/>
          <w:kern w:val="0"/>
          <w:sz w:val="21"/>
          <w:szCs w:val="21"/>
          <w:highlight w:val="none"/>
          <w:lang w:val="en-US" w:eastAsia="zh-CN"/>
        </w:rPr>
      </w:pPr>
      <w:r>
        <w:rPr>
          <w:rFonts w:hint="eastAsia" w:cs="宋体" w:hAnsiTheme="minorEastAsia"/>
          <w:b/>
          <w:bCs/>
          <w:kern w:val="0"/>
          <w:sz w:val="21"/>
          <w:szCs w:val="21"/>
          <w:highlight w:val="none"/>
          <w:lang w:val="en-US" w:eastAsia="zh-CN"/>
        </w:rPr>
        <w:t>3.投标价格组成分析</w:t>
      </w:r>
    </w:p>
    <w:tbl>
      <w:tblPr>
        <w:tblStyle w:val="35"/>
        <w:tblpPr w:leftFromText="180" w:rightFromText="180" w:vertAnchor="text" w:horzAnchor="page" w:tblpX="1222" w:tblpY="352"/>
        <w:tblOverlap w:val="never"/>
        <w:tblW w:w="5691" w:type="pct"/>
        <w:tblInd w:w="0" w:type="dxa"/>
        <w:tblLayout w:type="fixed"/>
        <w:tblCellMar>
          <w:top w:w="0" w:type="dxa"/>
          <w:left w:w="108" w:type="dxa"/>
          <w:bottom w:w="0" w:type="dxa"/>
          <w:right w:w="108" w:type="dxa"/>
        </w:tblCellMar>
      </w:tblPr>
      <w:tblGrid>
        <w:gridCol w:w="478"/>
        <w:gridCol w:w="478"/>
        <w:gridCol w:w="478"/>
        <w:gridCol w:w="478"/>
        <w:gridCol w:w="478"/>
        <w:gridCol w:w="480"/>
        <w:gridCol w:w="480"/>
        <w:gridCol w:w="480"/>
        <w:gridCol w:w="710"/>
        <w:gridCol w:w="480"/>
        <w:gridCol w:w="1055"/>
        <w:gridCol w:w="480"/>
        <w:gridCol w:w="1879"/>
        <w:gridCol w:w="1056"/>
        <w:gridCol w:w="590"/>
      </w:tblGrid>
      <w:tr w14:paraId="5A3258BA">
        <w:tblPrEx>
          <w:tblCellMar>
            <w:top w:w="0" w:type="dxa"/>
            <w:left w:w="108" w:type="dxa"/>
            <w:bottom w:w="0" w:type="dxa"/>
            <w:right w:w="108" w:type="dxa"/>
          </w:tblCellMar>
        </w:tblPrEx>
        <w:trPr>
          <w:trHeight w:val="405" w:hRule="atLeast"/>
        </w:trPr>
        <w:tc>
          <w:tcPr>
            <w:tcW w:w="5000" w:type="pct"/>
            <w:gridSpan w:val="15"/>
            <w:vMerge w:val="restart"/>
            <w:tcBorders>
              <w:top w:val="single" w:color="auto" w:sz="4" w:space="0"/>
              <w:left w:val="single" w:color="auto" w:sz="8" w:space="0"/>
              <w:bottom w:val="single" w:color="000000" w:sz="4" w:space="0"/>
              <w:right w:val="single" w:color="000000" w:sz="8" w:space="0"/>
            </w:tcBorders>
            <w:shd w:val="clear" w:color="auto" w:fill="auto"/>
            <w:vAlign w:val="center"/>
          </w:tcPr>
          <w:p w14:paraId="742ACBF9">
            <w:pPr>
              <w:widowControl/>
              <w:jc w:val="center"/>
              <w:rPr>
                <w:rFonts w:ascii="仿宋" w:hAnsi="仿宋" w:eastAsia="仿宋"/>
                <w:b/>
                <w:bCs/>
                <w:color w:val="000000"/>
                <w:kern w:val="0"/>
                <w:sz w:val="21"/>
                <w:szCs w:val="21"/>
                <w:highlight w:val="none"/>
              </w:rPr>
            </w:pPr>
            <w:bookmarkStart w:id="75" w:name="RANGE!A1:O13"/>
            <w:r>
              <w:rPr>
                <w:rFonts w:hint="eastAsia" w:ascii="仿宋" w:hAnsi="仿宋" w:eastAsia="仿宋"/>
                <w:b/>
                <w:bCs/>
                <w:color w:val="000000"/>
                <w:kern w:val="0"/>
                <w:sz w:val="21"/>
                <w:szCs w:val="21"/>
                <w:highlight w:val="none"/>
              </w:rPr>
              <w:t>投标单价组成明细表</w:t>
            </w:r>
            <w:bookmarkEnd w:id="75"/>
          </w:p>
        </w:tc>
      </w:tr>
      <w:tr w14:paraId="098DC1EF">
        <w:tblPrEx>
          <w:tblCellMar>
            <w:top w:w="0" w:type="dxa"/>
            <w:left w:w="108" w:type="dxa"/>
            <w:bottom w:w="0" w:type="dxa"/>
            <w:right w:w="108" w:type="dxa"/>
          </w:tblCellMar>
        </w:tblPrEx>
        <w:trPr>
          <w:trHeight w:val="312" w:hRule="atLeast"/>
        </w:trPr>
        <w:tc>
          <w:tcPr>
            <w:tcW w:w="5000" w:type="pct"/>
            <w:gridSpan w:val="15"/>
            <w:vMerge w:val="continue"/>
            <w:tcBorders>
              <w:top w:val="single" w:color="auto" w:sz="4" w:space="0"/>
              <w:left w:val="single" w:color="auto" w:sz="8" w:space="0"/>
              <w:bottom w:val="single" w:color="000000" w:sz="4" w:space="0"/>
              <w:right w:val="single" w:color="000000" w:sz="8" w:space="0"/>
            </w:tcBorders>
            <w:vAlign w:val="center"/>
          </w:tcPr>
          <w:p w14:paraId="3FE6D214">
            <w:pPr>
              <w:widowControl/>
              <w:jc w:val="left"/>
              <w:rPr>
                <w:rFonts w:ascii="仿宋" w:hAnsi="仿宋" w:eastAsia="仿宋"/>
                <w:b/>
                <w:bCs/>
                <w:color w:val="000000"/>
                <w:kern w:val="0"/>
                <w:sz w:val="21"/>
                <w:szCs w:val="21"/>
                <w:highlight w:val="none"/>
              </w:rPr>
            </w:pPr>
          </w:p>
        </w:tc>
      </w:tr>
      <w:tr w14:paraId="72D3E905">
        <w:tblPrEx>
          <w:tblCellMar>
            <w:top w:w="0" w:type="dxa"/>
            <w:left w:w="108" w:type="dxa"/>
            <w:bottom w:w="0" w:type="dxa"/>
            <w:right w:w="108" w:type="dxa"/>
          </w:tblCellMar>
        </w:tblPrEx>
        <w:trPr>
          <w:trHeight w:val="621" w:hRule="atLeast"/>
        </w:trPr>
        <w:tc>
          <w:tcPr>
            <w:tcW w:w="237" w:type="pct"/>
            <w:vMerge w:val="restart"/>
            <w:tcBorders>
              <w:top w:val="nil"/>
              <w:left w:val="single" w:color="auto" w:sz="8" w:space="0"/>
              <w:bottom w:val="single" w:color="auto" w:sz="4" w:space="0"/>
              <w:right w:val="single" w:color="auto" w:sz="4" w:space="0"/>
            </w:tcBorders>
            <w:shd w:val="clear" w:color="auto" w:fill="auto"/>
            <w:vAlign w:val="center"/>
          </w:tcPr>
          <w:p w14:paraId="7ADF9F13">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序号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38B4D96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物资名称</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3C9B6646">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规格型号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0B6EE64D">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计量单位</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5721EB7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出厂价</w:t>
            </w:r>
          </w:p>
        </w:tc>
        <w:tc>
          <w:tcPr>
            <w:tcW w:w="2998" w:type="pct"/>
            <w:gridSpan w:val="8"/>
            <w:tcBorders>
              <w:top w:val="single" w:color="auto" w:sz="4" w:space="0"/>
              <w:left w:val="nil"/>
              <w:bottom w:val="single" w:color="auto" w:sz="4" w:space="0"/>
              <w:right w:val="single" w:color="000000" w:sz="4" w:space="0"/>
            </w:tcBorders>
            <w:shd w:val="clear" w:color="auto" w:fill="auto"/>
            <w:vAlign w:val="center"/>
          </w:tcPr>
          <w:p w14:paraId="766A5639">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w:t>
            </w:r>
          </w:p>
        </w:tc>
        <w:tc>
          <w:tcPr>
            <w:tcW w:w="523" w:type="pct"/>
            <w:tcBorders>
              <w:top w:val="nil"/>
              <w:left w:val="single" w:color="auto" w:sz="4" w:space="0"/>
              <w:bottom w:val="single" w:color="000000" w:sz="4" w:space="0"/>
              <w:right w:val="single" w:color="auto" w:sz="4" w:space="0"/>
            </w:tcBorders>
            <w:shd w:val="clear" w:color="auto" w:fill="auto"/>
            <w:vAlign w:val="center"/>
          </w:tcPr>
          <w:p w14:paraId="6167B481">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含税综合单价</w:t>
            </w:r>
          </w:p>
        </w:tc>
        <w:tc>
          <w:tcPr>
            <w:tcW w:w="292" w:type="pct"/>
            <w:tcBorders>
              <w:top w:val="nil"/>
              <w:left w:val="single" w:color="auto" w:sz="4" w:space="0"/>
              <w:bottom w:val="single" w:color="auto" w:sz="4" w:space="0"/>
              <w:right w:val="single" w:color="auto" w:sz="8" w:space="0"/>
            </w:tcBorders>
            <w:shd w:val="clear" w:color="auto" w:fill="auto"/>
            <w:vAlign w:val="center"/>
          </w:tcPr>
          <w:p w14:paraId="3B13C2B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备注</w:t>
            </w:r>
          </w:p>
        </w:tc>
      </w:tr>
      <w:tr w14:paraId="340A1CC6">
        <w:tblPrEx>
          <w:tblCellMar>
            <w:top w:w="0" w:type="dxa"/>
            <w:left w:w="108" w:type="dxa"/>
            <w:bottom w:w="0" w:type="dxa"/>
            <w:right w:w="108" w:type="dxa"/>
          </w:tblCellMar>
        </w:tblPrEx>
        <w:trPr>
          <w:trHeight w:val="2101" w:hRule="atLeast"/>
        </w:trPr>
        <w:tc>
          <w:tcPr>
            <w:tcW w:w="237" w:type="pct"/>
            <w:vMerge w:val="continue"/>
            <w:tcBorders>
              <w:top w:val="nil"/>
              <w:left w:val="single" w:color="auto" w:sz="8" w:space="0"/>
              <w:bottom w:val="single" w:color="auto" w:sz="4" w:space="0"/>
              <w:right w:val="single" w:color="auto" w:sz="4" w:space="0"/>
            </w:tcBorders>
            <w:vAlign w:val="center"/>
          </w:tcPr>
          <w:p w14:paraId="5A3E2FE7">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1CFF77E0">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7E1AFC92">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1E6079FF">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5462810C">
            <w:pPr>
              <w:widowControl/>
              <w:jc w:val="left"/>
              <w:rPr>
                <w:rFonts w:ascii="仿宋" w:hAnsi="仿宋" w:eastAsia="仿宋"/>
                <w:color w:val="000000"/>
                <w:kern w:val="0"/>
                <w:sz w:val="21"/>
                <w:szCs w:val="21"/>
                <w:highlight w:val="none"/>
              </w:rPr>
            </w:pPr>
          </w:p>
        </w:tc>
        <w:tc>
          <w:tcPr>
            <w:tcW w:w="238" w:type="pct"/>
            <w:tcBorders>
              <w:top w:val="nil"/>
              <w:left w:val="nil"/>
              <w:bottom w:val="single" w:color="auto" w:sz="4" w:space="0"/>
              <w:right w:val="single" w:color="auto" w:sz="4" w:space="0"/>
            </w:tcBorders>
            <w:shd w:val="clear" w:color="auto" w:fill="auto"/>
            <w:vAlign w:val="center"/>
          </w:tcPr>
          <w:p w14:paraId="1064F414">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装车费</w:t>
            </w:r>
          </w:p>
        </w:tc>
        <w:tc>
          <w:tcPr>
            <w:tcW w:w="238" w:type="pct"/>
            <w:tcBorders>
              <w:top w:val="nil"/>
              <w:left w:val="nil"/>
              <w:bottom w:val="single" w:color="auto" w:sz="4" w:space="0"/>
              <w:right w:val="single" w:color="auto" w:sz="4" w:space="0"/>
            </w:tcBorders>
            <w:shd w:val="clear" w:color="auto" w:fill="auto"/>
            <w:vAlign w:val="center"/>
          </w:tcPr>
          <w:p w14:paraId="4D46072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加工费</w:t>
            </w:r>
          </w:p>
        </w:tc>
        <w:tc>
          <w:tcPr>
            <w:tcW w:w="238" w:type="pct"/>
            <w:tcBorders>
              <w:top w:val="nil"/>
              <w:left w:val="nil"/>
              <w:bottom w:val="single" w:color="auto" w:sz="4" w:space="0"/>
              <w:right w:val="single" w:color="auto" w:sz="4" w:space="0"/>
            </w:tcBorders>
            <w:shd w:val="clear" w:color="auto" w:fill="auto"/>
            <w:vAlign w:val="center"/>
          </w:tcPr>
          <w:p w14:paraId="5EF13D24">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卸车费</w:t>
            </w:r>
          </w:p>
        </w:tc>
        <w:tc>
          <w:tcPr>
            <w:tcW w:w="352" w:type="pct"/>
            <w:tcBorders>
              <w:top w:val="nil"/>
              <w:left w:val="nil"/>
              <w:bottom w:val="single" w:color="auto" w:sz="4" w:space="0"/>
              <w:right w:val="single" w:color="auto" w:sz="4" w:space="0"/>
            </w:tcBorders>
            <w:shd w:val="clear" w:color="auto" w:fill="auto"/>
            <w:vAlign w:val="center"/>
          </w:tcPr>
          <w:p w14:paraId="4E64B9B5">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运输距离（公里）</w:t>
            </w:r>
          </w:p>
        </w:tc>
        <w:tc>
          <w:tcPr>
            <w:tcW w:w="238" w:type="pct"/>
            <w:tcBorders>
              <w:top w:val="nil"/>
              <w:left w:val="nil"/>
              <w:bottom w:val="single" w:color="auto" w:sz="4" w:space="0"/>
              <w:right w:val="single" w:color="auto" w:sz="4" w:space="0"/>
            </w:tcBorders>
            <w:shd w:val="clear" w:color="auto" w:fill="auto"/>
            <w:vAlign w:val="center"/>
          </w:tcPr>
          <w:p w14:paraId="432C398E">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单位运输价格</w:t>
            </w:r>
          </w:p>
        </w:tc>
        <w:tc>
          <w:tcPr>
            <w:tcW w:w="523" w:type="pct"/>
            <w:tcBorders>
              <w:top w:val="nil"/>
              <w:left w:val="nil"/>
              <w:bottom w:val="single" w:color="auto" w:sz="4" w:space="0"/>
              <w:right w:val="single" w:color="auto" w:sz="4" w:space="0"/>
            </w:tcBorders>
            <w:shd w:val="clear" w:color="auto" w:fill="auto"/>
            <w:vAlign w:val="center"/>
          </w:tcPr>
          <w:p w14:paraId="4941E72F">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运输费</w:t>
            </w:r>
          </w:p>
        </w:tc>
        <w:tc>
          <w:tcPr>
            <w:tcW w:w="238" w:type="pct"/>
            <w:tcBorders>
              <w:top w:val="nil"/>
              <w:left w:val="nil"/>
              <w:bottom w:val="single" w:color="auto" w:sz="4" w:space="0"/>
              <w:right w:val="single" w:color="auto" w:sz="4" w:space="0"/>
            </w:tcBorders>
            <w:shd w:val="clear" w:color="auto" w:fill="auto"/>
            <w:vAlign w:val="center"/>
          </w:tcPr>
          <w:p w14:paraId="1EF7D7F2">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管理费或利润</w:t>
            </w:r>
          </w:p>
        </w:tc>
        <w:tc>
          <w:tcPr>
            <w:tcW w:w="932" w:type="pct"/>
            <w:tcBorders>
              <w:top w:val="nil"/>
              <w:left w:val="nil"/>
              <w:bottom w:val="single" w:color="auto" w:sz="4" w:space="0"/>
              <w:right w:val="single" w:color="auto" w:sz="4" w:space="0"/>
            </w:tcBorders>
            <w:shd w:val="clear" w:color="auto" w:fill="auto"/>
            <w:vAlign w:val="center"/>
          </w:tcPr>
          <w:p w14:paraId="428D1315">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其他费用小计</w:t>
            </w:r>
          </w:p>
        </w:tc>
        <w:tc>
          <w:tcPr>
            <w:tcW w:w="523" w:type="pct"/>
            <w:tcBorders>
              <w:top w:val="nil"/>
              <w:left w:val="single" w:color="auto" w:sz="4" w:space="0"/>
              <w:bottom w:val="single" w:color="000000" w:sz="4" w:space="0"/>
              <w:right w:val="single" w:color="auto" w:sz="4" w:space="0"/>
            </w:tcBorders>
            <w:vAlign w:val="center"/>
          </w:tcPr>
          <w:p w14:paraId="7E635AC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合计</w:t>
            </w:r>
          </w:p>
        </w:tc>
        <w:tc>
          <w:tcPr>
            <w:tcW w:w="292" w:type="pct"/>
            <w:tcBorders>
              <w:top w:val="nil"/>
              <w:left w:val="single" w:color="auto" w:sz="4" w:space="0"/>
              <w:bottom w:val="single" w:color="auto" w:sz="4" w:space="0"/>
              <w:right w:val="single" w:color="auto" w:sz="8" w:space="0"/>
            </w:tcBorders>
            <w:vAlign w:val="center"/>
          </w:tcPr>
          <w:p w14:paraId="0DCE0160">
            <w:pPr>
              <w:widowControl/>
              <w:jc w:val="center"/>
              <w:rPr>
                <w:rFonts w:ascii="仿宋" w:hAnsi="仿宋" w:eastAsia="仿宋"/>
                <w:color w:val="000000"/>
                <w:kern w:val="0"/>
                <w:sz w:val="21"/>
                <w:szCs w:val="21"/>
                <w:highlight w:val="none"/>
              </w:rPr>
            </w:pPr>
          </w:p>
        </w:tc>
      </w:tr>
      <w:tr w14:paraId="155BE4DA">
        <w:tblPrEx>
          <w:tblCellMar>
            <w:top w:w="0" w:type="dxa"/>
            <w:left w:w="108" w:type="dxa"/>
            <w:bottom w:w="0" w:type="dxa"/>
            <w:right w:w="108" w:type="dxa"/>
          </w:tblCellMar>
        </w:tblPrEx>
        <w:trPr>
          <w:trHeight w:val="621" w:hRule="atLeast"/>
        </w:trPr>
        <w:tc>
          <w:tcPr>
            <w:tcW w:w="237" w:type="pct"/>
            <w:tcBorders>
              <w:top w:val="nil"/>
              <w:left w:val="single" w:color="auto" w:sz="8" w:space="0"/>
              <w:bottom w:val="single" w:color="auto" w:sz="4" w:space="0"/>
              <w:right w:val="single" w:color="auto" w:sz="4" w:space="0"/>
            </w:tcBorders>
            <w:shd w:val="clear" w:color="auto" w:fill="auto"/>
            <w:vAlign w:val="center"/>
          </w:tcPr>
          <w:p w14:paraId="3BF8CD2D">
            <w:pPr>
              <w:widowControl/>
              <w:jc w:val="center"/>
              <w:rPr>
                <w:rFonts w:ascii="仿宋" w:hAnsi="仿宋" w:eastAsia="仿宋"/>
                <w:color w:val="000000"/>
                <w:kern w:val="0"/>
                <w:sz w:val="21"/>
                <w:szCs w:val="21"/>
                <w:highlight w:val="none"/>
              </w:rPr>
            </w:pPr>
          </w:p>
        </w:tc>
        <w:tc>
          <w:tcPr>
            <w:tcW w:w="237" w:type="pct"/>
            <w:tcBorders>
              <w:top w:val="nil"/>
              <w:left w:val="nil"/>
              <w:bottom w:val="single" w:color="auto" w:sz="4" w:space="0"/>
              <w:right w:val="single" w:color="auto" w:sz="4" w:space="0"/>
            </w:tcBorders>
            <w:shd w:val="clear" w:color="auto" w:fill="auto"/>
            <w:vAlign w:val="center"/>
          </w:tcPr>
          <w:p w14:paraId="106769E5">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nil"/>
              <w:left w:val="nil"/>
              <w:bottom w:val="single" w:color="auto" w:sz="4" w:space="0"/>
              <w:right w:val="single" w:color="auto" w:sz="4" w:space="0"/>
            </w:tcBorders>
            <w:shd w:val="clear" w:color="auto" w:fill="auto"/>
            <w:vAlign w:val="center"/>
          </w:tcPr>
          <w:p w14:paraId="4040686E">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2</w:t>
            </w:r>
          </w:p>
        </w:tc>
        <w:tc>
          <w:tcPr>
            <w:tcW w:w="237" w:type="pct"/>
            <w:tcBorders>
              <w:top w:val="nil"/>
              <w:left w:val="nil"/>
              <w:bottom w:val="single" w:color="auto" w:sz="4" w:space="0"/>
              <w:right w:val="single" w:color="auto" w:sz="4" w:space="0"/>
            </w:tcBorders>
            <w:shd w:val="clear" w:color="auto" w:fill="auto"/>
            <w:vAlign w:val="center"/>
          </w:tcPr>
          <w:p w14:paraId="1101206D">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3</w:t>
            </w:r>
          </w:p>
        </w:tc>
        <w:tc>
          <w:tcPr>
            <w:tcW w:w="237" w:type="pct"/>
            <w:tcBorders>
              <w:top w:val="nil"/>
              <w:left w:val="nil"/>
              <w:bottom w:val="single" w:color="auto" w:sz="4" w:space="0"/>
              <w:right w:val="single" w:color="auto" w:sz="4" w:space="0"/>
            </w:tcBorders>
            <w:shd w:val="clear" w:color="auto" w:fill="auto"/>
            <w:vAlign w:val="center"/>
          </w:tcPr>
          <w:p w14:paraId="5164F1C6">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4</w:t>
            </w:r>
          </w:p>
        </w:tc>
        <w:tc>
          <w:tcPr>
            <w:tcW w:w="238" w:type="pct"/>
            <w:tcBorders>
              <w:top w:val="nil"/>
              <w:left w:val="nil"/>
              <w:bottom w:val="single" w:color="auto" w:sz="4" w:space="0"/>
              <w:right w:val="single" w:color="auto" w:sz="4" w:space="0"/>
            </w:tcBorders>
            <w:shd w:val="clear" w:color="auto" w:fill="auto"/>
            <w:vAlign w:val="center"/>
          </w:tcPr>
          <w:p w14:paraId="3135548D">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6</w:t>
            </w:r>
          </w:p>
        </w:tc>
        <w:tc>
          <w:tcPr>
            <w:tcW w:w="238" w:type="pct"/>
            <w:tcBorders>
              <w:top w:val="nil"/>
              <w:left w:val="nil"/>
              <w:bottom w:val="single" w:color="auto" w:sz="4" w:space="0"/>
              <w:right w:val="single" w:color="auto" w:sz="4" w:space="0"/>
            </w:tcBorders>
            <w:shd w:val="clear" w:color="auto" w:fill="auto"/>
            <w:vAlign w:val="center"/>
          </w:tcPr>
          <w:p w14:paraId="4DDFD91A">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7</w:t>
            </w:r>
          </w:p>
        </w:tc>
        <w:tc>
          <w:tcPr>
            <w:tcW w:w="238" w:type="pct"/>
            <w:tcBorders>
              <w:top w:val="nil"/>
              <w:left w:val="nil"/>
              <w:bottom w:val="single" w:color="auto" w:sz="4" w:space="0"/>
              <w:right w:val="single" w:color="auto" w:sz="4" w:space="0"/>
            </w:tcBorders>
            <w:shd w:val="clear" w:color="auto" w:fill="auto"/>
            <w:vAlign w:val="center"/>
          </w:tcPr>
          <w:p w14:paraId="1A79B2E5">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8</w:t>
            </w:r>
          </w:p>
        </w:tc>
        <w:tc>
          <w:tcPr>
            <w:tcW w:w="352" w:type="pct"/>
            <w:tcBorders>
              <w:top w:val="nil"/>
              <w:left w:val="nil"/>
              <w:bottom w:val="single" w:color="auto" w:sz="4" w:space="0"/>
              <w:right w:val="single" w:color="auto" w:sz="4" w:space="0"/>
            </w:tcBorders>
            <w:shd w:val="clear" w:color="auto" w:fill="auto"/>
            <w:vAlign w:val="center"/>
          </w:tcPr>
          <w:p w14:paraId="237EABBC">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9</w:t>
            </w:r>
          </w:p>
        </w:tc>
        <w:tc>
          <w:tcPr>
            <w:tcW w:w="238" w:type="pct"/>
            <w:tcBorders>
              <w:top w:val="nil"/>
              <w:left w:val="nil"/>
              <w:bottom w:val="single" w:color="auto" w:sz="4" w:space="0"/>
              <w:right w:val="single" w:color="auto" w:sz="4" w:space="0"/>
            </w:tcBorders>
            <w:shd w:val="clear" w:color="auto" w:fill="auto"/>
            <w:vAlign w:val="center"/>
          </w:tcPr>
          <w:p w14:paraId="0BFA58EE">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10</w:t>
            </w:r>
          </w:p>
        </w:tc>
        <w:tc>
          <w:tcPr>
            <w:tcW w:w="523" w:type="pct"/>
            <w:tcBorders>
              <w:top w:val="nil"/>
              <w:left w:val="nil"/>
              <w:bottom w:val="single" w:color="auto" w:sz="4" w:space="0"/>
              <w:right w:val="single" w:color="auto" w:sz="4" w:space="0"/>
            </w:tcBorders>
            <w:shd w:val="clear" w:color="auto" w:fill="auto"/>
            <w:vAlign w:val="center"/>
          </w:tcPr>
          <w:p w14:paraId="163A7954">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11=9*10</w:t>
            </w:r>
          </w:p>
        </w:tc>
        <w:tc>
          <w:tcPr>
            <w:tcW w:w="238" w:type="pct"/>
            <w:tcBorders>
              <w:top w:val="nil"/>
              <w:left w:val="nil"/>
              <w:bottom w:val="single" w:color="auto" w:sz="4" w:space="0"/>
              <w:right w:val="single" w:color="auto" w:sz="4" w:space="0"/>
            </w:tcBorders>
            <w:shd w:val="clear" w:color="auto" w:fill="auto"/>
            <w:vAlign w:val="center"/>
          </w:tcPr>
          <w:p w14:paraId="29FA5736">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12</w:t>
            </w:r>
          </w:p>
        </w:tc>
        <w:tc>
          <w:tcPr>
            <w:tcW w:w="932" w:type="pct"/>
            <w:tcBorders>
              <w:top w:val="nil"/>
              <w:left w:val="nil"/>
              <w:bottom w:val="single" w:color="auto" w:sz="4" w:space="0"/>
              <w:right w:val="single" w:color="auto" w:sz="4" w:space="0"/>
            </w:tcBorders>
            <w:shd w:val="clear" w:color="auto" w:fill="auto"/>
            <w:vAlign w:val="center"/>
          </w:tcPr>
          <w:p w14:paraId="46A52CD3">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13=6+7+8+11+12</w:t>
            </w:r>
          </w:p>
        </w:tc>
        <w:tc>
          <w:tcPr>
            <w:tcW w:w="523" w:type="pct"/>
            <w:tcBorders>
              <w:top w:val="nil"/>
              <w:left w:val="nil"/>
              <w:bottom w:val="single" w:color="auto" w:sz="4" w:space="0"/>
              <w:right w:val="single" w:color="auto" w:sz="4" w:space="0"/>
            </w:tcBorders>
            <w:shd w:val="clear" w:color="auto" w:fill="auto"/>
            <w:vAlign w:val="center"/>
          </w:tcPr>
          <w:p w14:paraId="2AB70877">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14=4+13</w:t>
            </w:r>
          </w:p>
        </w:tc>
        <w:tc>
          <w:tcPr>
            <w:tcW w:w="292" w:type="pct"/>
            <w:tcBorders>
              <w:top w:val="nil"/>
              <w:left w:val="nil"/>
              <w:bottom w:val="single" w:color="auto" w:sz="4" w:space="0"/>
              <w:right w:val="single" w:color="auto" w:sz="8" w:space="0"/>
            </w:tcBorders>
            <w:shd w:val="clear" w:color="auto" w:fill="auto"/>
            <w:vAlign w:val="center"/>
          </w:tcPr>
          <w:p w14:paraId="05A6CD28">
            <w:pPr>
              <w:widowControl/>
              <w:jc w:val="center"/>
              <w:rPr>
                <w:rFonts w:ascii="仿宋" w:hAnsi="仿宋" w:eastAsia="仿宋"/>
                <w:color w:val="000000"/>
                <w:kern w:val="0"/>
                <w:sz w:val="21"/>
                <w:szCs w:val="21"/>
                <w:highlight w:val="none"/>
              </w:rPr>
            </w:pPr>
          </w:p>
        </w:tc>
      </w:tr>
      <w:tr w14:paraId="00FE6B5D">
        <w:tblPrEx>
          <w:tblCellMar>
            <w:top w:w="0" w:type="dxa"/>
            <w:left w:w="108" w:type="dxa"/>
            <w:bottom w:w="0" w:type="dxa"/>
            <w:right w:w="108" w:type="dxa"/>
          </w:tblCellMar>
        </w:tblPrEx>
        <w:trPr>
          <w:trHeight w:val="586"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75416C8">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260597F9">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14:paraId="24A74B2C">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5AA4EC4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吨</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1CD47B33">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2E932B5">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2594FDDD">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5E69208">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287D3279">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73208A69">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3256175E">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C24FCF2">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6AC34252">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7D5417FF">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5515B498">
            <w:pPr>
              <w:widowControl/>
              <w:jc w:val="center"/>
              <w:rPr>
                <w:rFonts w:ascii="仿宋" w:hAnsi="仿宋" w:eastAsia="仿宋"/>
                <w:color w:val="000000"/>
                <w:kern w:val="0"/>
                <w:sz w:val="21"/>
                <w:szCs w:val="21"/>
                <w:highlight w:val="none"/>
              </w:rPr>
            </w:pPr>
          </w:p>
        </w:tc>
      </w:tr>
      <w:tr w14:paraId="17AF632A">
        <w:tblPrEx>
          <w:tblCellMar>
            <w:top w:w="0" w:type="dxa"/>
            <w:left w:w="108" w:type="dxa"/>
            <w:bottom w:w="0" w:type="dxa"/>
            <w:right w:w="108" w:type="dxa"/>
          </w:tblCellMar>
        </w:tblPrEx>
        <w:trPr>
          <w:trHeight w:val="649"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3DC849F">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2</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1BD41ED9">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14:paraId="28CB6FA3">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3A7ADE8D">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5E927F5F">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01A9F50">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6C3B6D3">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1EB0BA99">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5C747F4D">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6B5F7ED0">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2E295F17">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07AF993">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4C18710D">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69789EC9">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5A943489">
            <w:pPr>
              <w:widowControl/>
              <w:jc w:val="center"/>
              <w:rPr>
                <w:rFonts w:ascii="仿宋" w:hAnsi="仿宋" w:eastAsia="仿宋"/>
                <w:color w:val="000000"/>
                <w:kern w:val="0"/>
                <w:sz w:val="21"/>
                <w:szCs w:val="21"/>
                <w:highlight w:val="none"/>
              </w:rPr>
            </w:pPr>
          </w:p>
        </w:tc>
      </w:tr>
    </w:tbl>
    <w:p w14:paraId="3D61E4C0">
      <w:pPr>
        <w:pStyle w:val="311"/>
        <w:spacing w:line="276" w:lineRule="auto"/>
        <w:ind w:firstLine="0" w:firstLineChars="0"/>
        <w:rPr>
          <w:rFonts w:hAnsi="仿宋" w:cs="仿宋_GB2312"/>
          <w:b/>
          <w:bCs/>
          <w:highlight w:val="none"/>
        </w:rPr>
      </w:pPr>
    </w:p>
    <w:p w14:paraId="0349273A">
      <w:pPr>
        <w:pStyle w:val="311"/>
        <w:spacing w:line="276" w:lineRule="auto"/>
        <w:ind w:firstLine="0" w:firstLineChars="0"/>
        <w:rPr>
          <w:rFonts w:ascii="仿宋" w:hAnsi="仿宋" w:eastAsia="仿宋" w:cs="仿宋_GB2312"/>
          <w:b/>
          <w:bCs/>
          <w:highlight w:val="none"/>
        </w:rPr>
      </w:pPr>
      <w:r>
        <w:rPr>
          <w:rFonts w:hint="eastAsia" w:ascii="仿宋" w:hAnsi="仿宋" w:eastAsia="仿宋"/>
          <w:kern w:val="0"/>
          <w:sz w:val="21"/>
          <w:szCs w:val="21"/>
          <w:highlight w:val="none"/>
        </w:rPr>
        <w:t>说明：运输距离按常规运距考虑，运距只作为本次投标报价参考，不作为后期调价依据。</w:t>
      </w:r>
    </w:p>
    <w:p w14:paraId="056FFF78">
      <w:pPr>
        <w:pStyle w:val="311"/>
        <w:spacing w:line="276" w:lineRule="auto"/>
        <w:ind w:firstLine="0" w:firstLineChars="0"/>
        <w:rPr>
          <w:rFonts w:ascii="仿宋" w:hAnsi="仿宋" w:eastAsia="仿宋" w:cs="仿宋_GB2312"/>
          <w:b/>
          <w:bCs/>
          <w:highlight w:val="none"/>
        </w:rPr>
      </w:pPr>
    </w:p>
    <w:p w14:paraId="478A644A">
      <w:pPr>
        <w:pStyle w:val="311"/>
        <w:spacing w:line="276" w:lineRule="auto"/>
        <w:ind w:firstLine="0" w:firstLineChars="0"/>
        <w:rPr>
          <w:rFonts w:ascii="仿宋" w:hAnsi="仿宋" w:eastAsia="仿宋" w:cs="仿宋_GB2312"/>
          <w:b/>
          <w:bCs/>
          <w:highlight w:val="none"/>
        </w:rPr>
      </w:pPr>
    </w:p>
    <w:p w14:paraId="4733EBEE">
      <w:pPr>
        <w:pStyle w:val="311"/>
        <w:spacing w:line="276" w:lineRule="auto"/>
        <w:ind w:firstLine="0" w:firstLineChars="0"/>
        <w:rPr>
          <w:rFonts w:ascii="仿宋" w:hAnsi="仿宋" w:eastAsia="仿宋" w:cs="仿宋_GB2312"/>
          <w:b/>
          <w:bCs/>
          <w:highlight w:val="none"/>
        </w:rPr>
      </w:pPr>
    </w:p>
    <w:p w14:paraId="400C3F69">
      <w:pPr>
        <w:pStyle w:val="311"/>
        <w:spacing w:line="276" w:lineRule="auto"/>
        <w:ind w:right="964" w:firstLine="4578" w:firstLineChars="1900"/>
        <w:rPr>
          <w:rFonts w:ascii="仿宋" w:hAnsi="仿宋" w:eastAsia="仿宋" w:cs="仿宋_GB2312"/>
          <w:b/>
          <w:bCs/>
          <w:highlight w:val="none"/>
        </w:rPr>
      </w:pPr>
      <w:r>
        <w:rPr>
          <w:rFonts w:hint="eastAsia" w:ascii="仿宋" w:hAnsi="仿宋" w:eastAsia="仿宋" w:cs="仿宋_GB2312"/>
          <w:b/>
          <w:bCs/>
          <w:highlight w:val="none"/>
        </w:rPr>
        <w:t>投标人名称：（公章）</w:t>
      </w:r>
    </w:p>
    <w:p w14:paraId="2B9C271C">
      <w:pPr>
        <w:pStyle w:val="311"/>
        <w:spacing w:line="276" w:lineRule="auto"/>
        <w:ind w:firstLine="482"/>
        <w:jc w:val="right"/>
        <w:rPr>
          <w:rFonts w:ascii="仿宋" w:hAnsi="仿宋" w:eastAsia="仿宋" w:cs="仿宋_GB2312"/>
          <w:b/>
          <w:bCs/>
          <w:highlight w:val="none"/>
          <w:u w:val="single"/>
        </w:rPr>
      </w:pPr>
    </w:p>
    <w:p w14:paraId="70DF2E94">
      <w:pPr>
        <w:pStyle w:val="311"/>
        <w:spacing w:line="276" w:lineRule="auto"/>
        <w:ind w:right="1205" w:firstLine="482"/>
        <w:jc w:val="center"/>
        <w:rPr>
          <w:rFonts w:ascii="仿宋" w:hAnsi="仿宋" w:eastAsia="仿宋" w:cs="仿宋_GB2312"/>
          <w:b/>
          <w:bCs/>
          <w:highlight w:val="none"/>
        </w:rPr>
      </w:pPr>
      <w:r>
        <w:rPr>
          <w:rFonts w:hint="eastAsia" w:ascii="仿宋" w:hAnsi="仿宋" w:eastAsia="仿宋" w:cs="仿宋_GB2312"/>
          <w:b/>
          <w:bCs/>
          <w:highlight w:val="none"/>
          <w:lang w:val="en-US" w:eastAsia="zh-CN"/>
        </w:rPr>
        <w:t xml:space="preserve">      </w:t>
      </w:r>
      <w:r>
        <w:rPr>
          <w:rFonts w:hint="eastAsia" w:ascii="仿宋" w:hAnsi="仿宋" w:eastAsia="仿宋" w:cs="仿宋_GB2312"/>
          <w:b/>
          <w:bCs/>
          <w:highlight w:val="none"/>
          <w:lang w:eastAsia="zh-Hans"/>
        </w:rPr>
        <w:t>法定代表人或</w:t>
      </w:r>
      <w:r>
        <w:rPr>
          <w:rFonts w:hint="eastAsia" w:ascii="仿宋" w:hAnsi="仿宋" w:eastAsia="仿宋" w:cs="仿宋_GB2312"/>
          <w:b/>
          <w:bCs/>
          <w:highlight w:val="none"/>
        </w:rPr>
        <w:t>授权</w:t>
      </w:r>
      <w:r>
        <w:rPr>
          <w:rFonts w:hint="eastAsia" w:ascii="仿宋" w:hAnsi="仿宋" w:eastAsia="仿宋" w:cs="仿宋_GB2312"/>
          <w:b/>
          <w:bCs/>
          <w:highlight w:val="none"/>
          <w:lang w:eastAsia="zh-Hans"/>
        </w:rPr>
        <w:t>委托人</w:t>
      </w:r>
      <w:r>
        <w:rPr>
          <w:rFonts w:hint="eastAsia" w:ascii="仿宋" w:hAnsi="仿宋" w:eastAsia="仿宋" w:cs="仿宋_GB2312"/>
          <w:b/>
          <w:bCs/>
          <w:highlight w:val="none"/>
        </w:rPr>
        <w:t>签字：</w:t>
      </w:r>
    </w:p>
    <w:p w14:paraId="4E097FA1">
      <w:pPr>
        <w:pStyle w:val="311"/>
        <w:spacing w:line="276" w:lineRule="auto"/>
        <w:ind w:firstLine="0" w:firstLineChars="0"/>
        <w:rPr>
          <w:rFonts w:ascii="仿宋" w:hAnsi="仿宋" w:eastAsia="仿宋" w:cs="仿宋_GB2312"/>
          <w:b/>
          <w:bCs/>
          <w:highlight w:val="none"/>
        </w:rPr>
      </w:pPr>
    </w:p>
    <w:p w14:paraId="424A7E8F">
      <w:pPr>
        <w:pStyle w:val="311"/>
        <w:spacing w:line="276" w:lineRule="auto"/>
        <w:ind w:firstLine="0" w:firstLineChars="0"/>
        <w:rPr>
          <w:rFonts w:ascii="仿宋" w:hAnsi="仿宋" w:eastAsia="仿宋" w:cs="仿宋_GB2312"/>
          <w:b/>
          <w:bCs/>
          <w:highlight w:val="none"/>
        </w:rPr>
      </w:pPr>
    </w:p>
    <w:p w14:paraId="3C411A0E">
      <w:pPr>
        <w:pStyle w:val="311"/>
        <w:wordWrap w:val="0"/>
        <w:spacing w:line="276" w:lineRule="auto"/>
        <w:ind w:right="482" w:firstLine="0" w:firstLineChars="0"/>
        <w:jc w:val="right"/>
        <w:rPr>
          <w:rFonts w:ascii="仿宋" w:hAnsi="仿宋" w:eastAsia="仿宋" w:cs="仿宋_GB2312"/>
          <w:b/>
          <w:bCs/>
          <w:highlight w:val="none"/>
        </w:rPr>
        <w:sectPr>
          <w:pgSz w:w="12240" w:h="15840"/>
          <w:pgMar w:top="1440" w:right="1800" w:bottom="1440" w:left="1800" w:header="851" w:footer="992" w:gutter="0"/>
          <w:cols w:space="720" w:num="1"/>
          <w:titlePg/>
          <w:docGrid w:linePitch="381" w:charSpace="0"/>
        </w:sectPr>
      </w:pPr>
      <w:r>
        <w:rPr>
          <w:rFonts w:hint="eastAsia" w:ascii="仿宋" w:hAnsi="仿宋" w:eastAsia="仿宋" w:cs="仿宋_GB2312"/>
          <w:b/>
          <w:bCs/>
          <w:highlight w:val="none"/>
        </w:rPr>
        <w:t>日期：</w:t>
      </w:r>
      <w:r>
        <w:rPr>
          <w:rFonts w:hint="eastAsia" w:ascii="仿宋" w:hAnsi="仿宋" w:eastAsia="仿宋" w:cs="仿宋_GB2312"/>
          <w:b/>
          <w:bCs/>
          <w:highlight w:val="none"/>
          <w:u w:val="single"/>
          <w:lang w:val="en-US" w:eastAsia="zh-CN"/>
        </w:rPr>
        <w:t xml:space="preserve">      </w:t>
      </w:r>
      <w:r>
        <w:rPr>
          <w:rFonts w:hint="eastAsia" w:ascii="仿宋" w:hAnsi="仿宋" w:eastAsia="仿宋" w:cs="仿宋_GB2312"/>
          <w:b/>
          <w:bCs/>
          <w:highlight w:val="none"/>
        </w:rPr>
        <w:t>年</w:t>
      </w:r>
      <w:r>
        <w:rPr>
          <w:rFonts w:hint="eastAsia" w:ascii="仿宋" w:hAnsi="仿宋" w:eastAsia="仿宋" w:cs="仿宋_GB2312"/>
          <w:b/>
          <w:bCs/>
          <w:highlight w:val="none"/>
          <w:u w:val="single"/>
        </w:rPr>
        <w:t xml:space="preserve">  </w:t>
      </w:r>
      <w:r>
        <w:rPr>
          <w:rFonts w:hint="eastAsia" w:ascii="仿宋" w:hAnsi="仿宋" w:eastAsia="仿宋" w:cs="仿宋_GB2312"/>
          <w:b/>
          <w:bCs/>
          <w:highlight w:val="none"/>
        </w:rPr>
        <w:t>月</w:t>
      </w:r>
      <w:r>
        <w:rPr>
          <w:rFonts w:ascii="仿宋" w:hAnsi="仿宋" w:eastAsia="仿宋" w:cs="仿宋_GB2312"/>
          <w:b/>
          <w:bCs/>
          <w:highlight w:val="none"/>
          <w:u w:val="single"/>
        </w:rPr>
        <w:t xml:space="preserve">  </w:t>
      </w:r>
      <w:r>
        <w:rPr>
          <w:rFonts w:hint="eastAsia" w:ascii="仿宋" w:hAnsi="仿宋" w:eastAsia="仿宋" w:cs="仿宋_GB2312"/>
          <w:b/>
          <w:bCs/>
          <w:highlight w:val="none"/>
        </w:rPr>
        <w:t>日</w:t>
      </w:r>
    </w:p>
    <w:p w14:paraId="5FFF4678">
      <w:pPr>
        <w:spacing w:line="400" w:lineRule="exact"/>
        <w:jc w:val="left"/>
        <w:rPr>
          <w:rFonts w:ascii="仿宋_GB2312" w:eastAsia="仿宋_GB2312" w:cs="宋体" w:hAnsiTheme="minorEastAsia"/>
          <w:b/>
          <w:bCs/>
          <w:w w:val="90"/>
          <w:highlight w:val="none"/>
        </w:rPr>
      </w:pPr>
      <w:r>
        <w:rPr>
          <w:rFonts w:hint="eastAsia" w:ascii="仿宋_GB2312" w:eastAsia="仿宋_GB2312" w:cs="宋体" w:hAnsiTheme="minorEastAsia"/>
          <w:b/>
          <w:bCs/>
          <w:kern w:val="0"/>
          <w:sz w:val="21"/>
          <w:szCs w:val="21"/>
          <w:highlight w:val="none"/>
        </w:rPr>
        <w:t xml:space="preserve"> </w:t>
      </w:r>
      <w:r>
        <w:rPr>
          <w:rFonts w:hint="eastAsia" w:ascii="仿宋_GB2312" w:eastAsia="仿宋_GB2312" w:cs="宋体" w:hAnsiTheme="minorEastAsia"/>
          <w:b/>
          <w:bCs/>
          <w:kern w:val="0"/>
          <w:sz w:val="21"/>
          <w:szCs w:val="21"/>
          <w:highlight w:val="none"/>
          <w:lang w:val="en-US" w:eastAsia="zh-CN"/>
        </w:rPr>
        <w:t>4</w:t>
      </w:r>
      <w:r>
        <w:rPr>
          <w:rFonts w:ascii="仿宋_GB2312" w:eastAsia="仿宋_GB2312" w:cs="宋体" w:hAnsiTheme="minorEastAsia"/>
          <w:b/>
          <w:bCs/>
          <w:w w:val="90"/>
          <w:highlight w:val="none"/>
        </w:rPr>
        <w:t>.</w:t>
      </w:r>
    </w:p>
    <w:p w14:paraId="08C3F636">
      <w:pPr>
        <w:spacing w:line="400" w:lineRule="exact"/>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授权委托书</w:t>
      </w:r>
      <w:bookmarkEnd w:id="74"/>
    </w:p>
    <w:p w14:paraId="4AF92737">
      <w:pPr>
        <w:spacing w:line="360" w:lineRule="auto"/>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致：</w:t>
      </w:r>
      <w:r>
        <w:rPr>
          <w:rFonts w:hint="eastAsia" w:ascii="仿宋_GB2312" w:eastAsia="仿宋_GB2312" w:cs="宋体" w:hAnsiTheme="minorEastAsia"/>
          <w:sz w:val="21"/>
          <w:szCs w:val="21"/>
          <w:highlight w:val="none"/>
          <w:u w:val="single"/>
        </w:rPr>
        <w:t>中建路桥集团</w:t>
      </w:r>
      <w:r>
        <w:rPr>
          <w:rFonts w:hint="eastAsia" w:ascii="仿宋_GB2312" w:eastAsia="仿宋_GB2312" w:cs="宋体" w:hAnsiTheme="minorEastAsia"/>
          <w:sz w:val="21"/>
          <w:szCs w:val="21"/>
          <w:highlight w:val="none"/>
          <w:u w:val="single"/>
          <w:lang w:val="en-US" w:eastAsia="zh-CN"/>
        </w:rPr>
        <w:t>装配式建筑</w:t>
      </w:r>
      <w:r>
        <w:rPr>
          <w:rFonts w:hint="eastAsia" w:ascii="仿宋_GB2312" w:eastAsia="仿宋_GB2312" w:cs="宋体" w:hAnsiTheme="minorEastAsia"/>
          <w:sz w:val="21"/>
          <w:szCs w:val="21"/>
          <w:highlight w:val="none"/>
          <w:u w:val="single"/>
        </w:rPr>
        <w:t>有限公司</w:t>
      </w:r>
    </w:p>
    <w:p w14:paraId="1FB9390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本授权书宣告： </w:t>
      </w:r>
      <w:r>
        <w:rPr>
          <w:rFonts w:hint="eastAsia" w:ascii="仿宋_GB2312" w:eastAsia="仿宋_GB2312" w:cs="宋体" w:hAnsiTheme="minorEastAsia"/>
          <w:sz w:val="21"/>
          <w:szCs w:val="21"/>
          <w:highlight w:val="none"/>
          <w:u w:val="single"/>
        </w:rPr>
        <w:t xml:space="preserve"> (投标人全称)  (职务)  (姓名)</w:t>
      </w:r>
      <w:r>
        <w:rPr>
          <w:rFonts w:hint="eastAsia" w:ascii="仿宋_GB2312" w:eastAsia="仿宋_GB2312" w:cs="宋体" w:hAnsiTheme="minorEastAsia"/>
          <w:sz w:val="21"/>
          <w:szCs w:val="21"/>
          <w:highlight w:val="none"/>
        </w:rPr>
        <w:t xml:space="preserve">合法地代表本单位，授权 </w:t>
      </w:r>
      <w:r>
        <w:rPr>
          <w:rFonts w:hint="eastAsia" w:ascii="仿宋_GB2312" w:eastAsia="仿宋_GB2312" w:cs="宋体" w:hAnsiTheme="minorEastAsia"/>
          <w:sz w:val="21"/>
          <w:szCs w:val="21"/>
          <w:highlight w:val="none"/>
          <w:u w:val="single"/>
        </w:rPr>
        <w:t>(投标人全称)   的  (职务) (姓名)</w:t>
      </w:r>
      <w:r>
        <w:rPr>
          <w:rFonts w:hint="eastAsia" w:ascii="仿宋_GB2312" w:eastAsia="仿宋_GB2312" w:cs="宋体" w:hAnsiTheme="minorEastAsia"/>
          <w:sz w:val="21"/>
          <w:szCs w:val="21"/>
          <w:highlight w:val="none"/>
        </w:rPr>
        <w:t>为我单位代理人，该代理人有权在</w:t>
      </w:r>
      <w:r>
        <w:rPr>
          <w:rFonts w:hint="eastAsia" w:ascii="仿宋_GB2312" w:eastAsia="仿宋_GB2312" w:cs="宋体" w:hAnsiTheme="minorEastAsia"/>
          <w:sz w:val="21"/>
          <w:szCs w:val="21"/>
          <w:highlight w:val="none"/>
          <w:u w:val="single"/>
        </w:rPr>
        <w:t>中建路桥集团有限公司XX项目XX物资采购招标</w:t>
      </w:r>
      <w:r>
        <w:rPr>
          <w:rFonts w:hint="eastAsia" w:ascii="仿宋_GB2312" w:eastAsia="仿宋_GB2312" w:cs="宋体" w:hAnsiTheme="minorEastAsia"/>
          <w:sz w:val="21"/>
          <w:szCs w:val="21"/>
          <w:highlight w:val="none"/>
        </w:rPr>
        <w:t>（招标文件编号：</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）工作中，以我单位的名义签署投标函和投标文件、与招标人协商、谈判、签订合同协议书以及执行一切与此有关的事项。</w:t>
      </w:r>
    </w:p>
    <w:p w14:paraId="633CDE39">
      <w:pPr>
        <w:spacing w:line="400" w:lineRule="exact"/>
        <w:ind w:firstLine="420" w:firstLineChars="200"/>
        <w:rPr>
          <w:rFonts w:ascii="仿宋_GB2312" w:hAnsi="仿宋_GB2312" w:eastAsia="仿宋_GB2312" w:cs="仿宋_GB2312"/>
          <w:color w:val="000000" w:themeColor="text1"/>
          <w:sz w:val="21"/>
          <w:szCs w:val="21"/>
          <w:highlight w:val="none"/>
        </w:rPr>
      </w:pPr>
      <w:r>
        <w:rPr>
          <w:rFonts w:hint="eastAsia" w:ascii="仿宋_GB2312" w:hAnsi="仿宋_GB2312" w:eastAsia="仿宋_GB2312" w:cs="仿宋_GB2312"/>
          <w:color w:val="000000" w:themeColor="text1"/>
          <w:sz w:val="21"/>
          <w:szCs w:val="21"/>
          <w:highlight w:val="none"/>
        </w:rPr>
        <w:t>代理人无转委托权。</w:t>
      </w:r>
    </w:p>
    <w:p w14:paraId="0E98A7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hAnsi="仿宋_GB2312" w:eastAsia="仿宋_GB2312" w:cs="仿宋_GB2312"/>
          <w:color w:val="000000" w:themeColor="text1"/>
          <w:sz w:val="21"/>
          <w:szCs w:val="21"/>
          <w:highlight w:val="none"/>
        </w:rPr>
        <w:t>特此授权。</w:t>
      </w:r>
    </w:p>
    <w:p w14:paraId="62738DF6">
      <w:pPr>
        <w:spacing w:line="400" w:lineRule="exact"/>
        <w:ind w:firstLine="420" w:firstLineChars="200"/>
        <w:jc w:val="left"/>
        <w:outlineLvl w:val="2"/>
        <w:rPr>
          <w:rFonts w:ascii="仿宋_GB2312" w:eastAsia="仿宋_GB2312" w:cs="宋体" w:hAnsiTheme="minorEastAsia"/>
          <w:sz w:val="21"/>
          <w:szCs w:val="21"/>
          <w:highlight w:val="none"/>
        </w:rPr>
      </w:pPr>
    </w:p>
    <w:p w14:paraId="314E1832">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sz w:val="21"/>
          <w:szCs w:val="21"/>
          <w:highlight w:val="none"/>
          <w:u w:val="single"/>
        </w:rPr>
        <w:t xml:space="preserve">                     (盖章)</w:t>
      </w:r>
    </w:p>
    <w:p w14:paraId="5BEA3E93">
      <w:pPr>
        <w:spacing w:line="400" w:lineRule="exact"/>
        <w:ind w:firstLine="420" w:firstLineChars="200"/>
        <w:jc w:val="left"/>
        <w:outlineLvl w:val="2"/>
        <w:rPr>
          <w:rFonts w:ascii="仿宋_GB2312" w:eastAsia="仿宋_GB2312" w:cs="宋体" w:hAnsiTheme="minorEastAsia"/>
          <w:sz w:val="21"/>
          <w:szCs w:val="21"/>
          <w:highlight w:val="none"/>
        </w:rPr>
      </w:pPr>
    </w:p>
    <w:p w14:paraId="1C64D0C9">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授权人：</w:t>
      </w:r>
      <w:r>
        <w:rPr>
          <w:rFonts w:hint="eastAsia" w:ascii="仿宋_GB2312" w:eastAsia="仿宋_GB2312" w:cs="宋体" w:hAnsiTheme="minorEastAsia"/>
          <w:sz w:val="21"/>
          <w:szCs w:val="21"/>
          <w:highlight w:val="none"/>
          <w:u w:val="single"/>
        </w:rPr>
        <w:t xml:space="preserve">                     (签字)</w:t>
      </w:r>
    </w:p>
    <w:p w14:paraId="3D4F1291">
      <w:pPr>
        <w:spacing w:line="400" w:lineRule="exact"/>
        <w:ind w:firstLine="420" w:firstLineChars="200"/>
        <w:jc w:val="left"/>
        <w:outlineLvl w:val="2"/>
        <w:rPr>
          <w:rFonts w:ascii="仿宋_GB2312" w:eastAsia="仿宋_GB2312" w:cs="宋体" w:hAnsiTheme="minorEastAsia"/>
          <w:sz w:val="21"/>
          <w:szCs w:val="21"/>
          <w:highlight w:val="none"/>
        </w:rPr>
      </w:pPr>
    </w:p>
    <w:p w14:paraId="2732E146">
      <w:pPr>
        <w:spacing w:line="400" w:lineRule="exact"/>
        <w:ind w:firstLine="3780" w:firstLineChars="18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授权代理人：</w:t>
      </w:r>
      <w:r>
        <w:rPr>
          <w:rFonts w:hint="eastAsia" w:ascii="仿宋_GB2312" w:eastAsia="仿宋_GB2312" w:cs="宋体" w:hAnsiTheme="minorEastAsia"/>
          <w:sz w:val="21"/>
          <w:szCs w:val="21"/>
          <w:highlight w:val="none"/>
          <w:u w:val="single"/>
        </w:rPr>
        <w:t xml:space="preserve">                 (签字)</w:t>
      </w:r>
    </w:p>
    <w:p w14:paraId="52406221">
      <w:pPr>
        <w:spacing w:line="400" w:lineRule="exact"/>
        <w:ind w:firstLine="420" w:firstLineChars="200"/>
        <w:jc w:val="left"/>
        <w:outlineLvl w:val="2"/>
        <w:rPr>
          <w:rFonts w:ascii="仿宋_GB2312" w:eastAsia="仿宋_GB2312" w:cs="宋体" w:hAnsiTheme="minorEastAsia"/>
          <w:sz w:val="21"/>
          <w:szCs w:val="21"/>
          <w:highlight w:val="none"/>
        </w:rPr>
      </w:pPr>
    </w:p>
    <w:p w14:paraId="672B0D20">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日　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年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p>
    <w:p w14:paraId="32A104A9">
      <w:pPr>
        <w:spacing w:line="360" w:lineRule="auto"/>
        <w:jc w:val="center"/>
        <w:rPr>
          <w:rFonts w:ascii="仿宋_GB2312" w:eastAsia="仿宋_GB2312" w:cs="宋体" w:hAnsiTheme="minorEastAsia"/>
          <w:w w:val="90"/>
          <w:szCs w:val="22"/>
          <w:highlight w:val="none"/>
        </w:rPr>
      </w:pPr>
    </w:p>
    <w:p w14:paraId="7961D32B">
      <w:pPr>
        <w:spacing w:line="360" w:lineRule="auto"/>
        <w:jc w:val="center"/>
        <w:rPr>
          <w:rFonts w:ascii="仿宋_GB2312" w:eastAsia="仿宋_GB2312" w:cs="宋体" w:hAnsiTheme="minorEastAsia"/>
          <w:b/>
          <w:w w:val="90"/>
          <w:sz w:val="28"/>
          <w:szCs w:val="28"/>
          <w:highlight w:val="none"/>
        </w:rPr>
      </w:pPr>
    </w:p>
    <w:p w14:paraId="7C62CC52">
      <w:pPr>
        <w:spacing w:line="360" w:lineRule="auto"/>
        <w:jc w:val="both"/>
        <w:rPr>
          <w:rFonts w:ascii="仿宋_GB2312" w:eastAsia="仿宋_GB2312" w:cs="宋体" w:hAnsiTheme="minorEastAsia"/>
          <w:highlight w:val="none"/>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14:paraId="79ABF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14:paraId="66B4991B">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w:t>
            </w:r>
          </w:p>
          <w:p w14:paraId="56140578">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法人身份证（扫描件）</w:t>
            </w:r>
          </w:p>
        </w:tc>
      </w:tr>
    </w:tbl>
    <w:p w14:paraId="111B896A">
      <w:pPr>
        <w:rPr>
          <w:rFonts w:ascii="仿宋_GB2312" w:eastAsia="仿宋_GB2312" w:cs="Times New Roman" w:hAnsiTheme="minorEastAsia"/>
          <w:vanish/>
          <w:sz w:val="21"/>
          <w:szCs w:val="22"/>
          <w:highlight w:val="none"/>
        </w:rPr>
      </w:pPr>
    </w:p>
    <w:tbl>
      <w:tblPr>
        <w:tblStyle w:val="35"/>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14:paraId="2F202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14:paraId="37561F3E">
            <w:pPr>
              <w:pStyle w:val="308"/>
              <w:keepNext w:val="0"/>
              <w:keepLines w:val="0"/>
              <w:spacing w:beforeLines="100" w:line="360" w:lineRule="auto"/>
              <w:jc w:val="both"/>
              <w:rPr>
                <w:rFonts w:hAnsiTheme="minorEastAsia"/>
                <w:b w:val="0"/>
                <w:highlight w:val="none"/>
              </w:rPr>
            </w:pPr>
          </w:p>
          <w:p w14:paraId="559F38D1">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授权代理人身份证（扫描件）</w:t>
            </w:r>
          </w:p>
        </w:tc>
      </w:tr>
    </w:tbl>
    <w:p w14:paraId="46214C46">
      <w:pPr>
        <w:spacing w:line="360" w:lineRule="auto"/>
        <w:jc w:val="center"/>
        <w:rPr>
          <w:rFonts w:ascii="仿宋_GB2312" w:eastAsia="仿宋_GB2312" w:cs="宋体" w:hAnsiTheme="minorEastAsia"/>
          <w:b/>
          <w:sz w:val="32"/>
          <w:szCs w:val="32"/>
          <w:highlight w:val="none"/>
        </w:rPr>
      </w:pPr>
    </w:p>
    <w:p w14:paraId="3540841E">
      <w:pPr>
        <w:spacing w:line="360" w:lineRule="auto"/>
        <w:jc w:val="left"/>
        <w:rPr>
          <w:rFonts w:ascii="仿宋_GB2312" w:eastAsia="仿宋_GB2312" w:cs="宋体" w:hAnsiTheme="minorEastAsia"/>
          <w:b/>
          <w:sz w:val="32"/>
          <w:szCs w:val="32"/>
          <w:highlight w:val="none"/>
        </w:rPr>
      </w:pPr>
    </w:p>
    <w:p w14:paraId="1C57E8EC">
      <w:pPr>
        <w:spacing w:line="360" w:lineRule="auto"/>
        <w:jc w:val="left"/>
        <w:rPr>
          <w:rFonts w:hint="eastAsia" w:ascii="仿宋_GB2312" w:eastAsia="仿宋_GB2312" w:cs="宋体" w:hAnsiTheme="minorEastAsia"/>
          <w:b/>
          <w:w w:val="90"/>
          <w:highlight w:val="none"/>
          <w:lang w:val="en-US" w:eastAsia="zh-CN"/>
        </w:rPr>
      </w:pPr>
    </w:p>
    <w:p w14:paraId="1CE1029B">
      <w:pPr>
        <w:spacing w:line="360" w:lineRule="auto"/>
        <w:jc w:val="left"/>
        <w:rPr>
          <w:rFonts w:hint="eastAsia" w:ascii="仿宋_GB2312" w:eastAsia="仿宋_GB2312" w:cs="宋体" w:hAnsiTheme="minorEastAsia"/>
          <w:b/>
          <w:w w:val="90"/>
          <w:highlight w:val="none"/>
          <w:lang w:val="en-US" w:eastAsia="zh-CN"/>
        </w:rPr>
      </w:pPr>
    </w:p>
    <w:p w14:paraId="2A0AD9F3">
      <w:pPr>
        <w:spacing w:line="360" w:lineRule="auto"/>
        <w:jc w:val="left"/>
        <w:rPr>
          <w:rFonts w:hint="eastAsia" w:ascii="仿宋_GB2312" w:eastAsia="仿宋_GB2312" w:cs="宋体" w:hAnsiTheme="minorEastAsia"/>
          <w:b/>
          <w:w w:val="90"/>
          <w:highlight w:val="none"/>
          <w:lang w:val="en-US" w:eastAsia="zh-CN"/>
        </w:rPr>
      </w:pPr>
    </w:p>
    <w:p w14:paraId="57E2D869">
      <w:pPr>
        <w:spacing w:line="360" w:lineRule="auto"/>
        <w:jc w:val="left"/>
        <w:rPr>
          <w:rFonts w:hint="eastAsia" w:ascii="仿宋_GB2312" w:eastAsia="仿宋_GB2312" w:cs="宋体" w:hAnsiTheme="minorEastAsia"/>
          <w:b/>
          <w:w w:val="90"/>
          <w:highlight w:val="none"/>
          <w:lang w:val="en-US" w:eastAsia="zh-CN"/>
        </w:rPr>
      </w:pPr>
    </w:p>
    <w:p w14:paraId="47A0B8A3">
      <w:pPr>
        <w:spacing w:line="360" w:lineRule="auto"/>
        <w:jc w:val="left"/>
        <w:rPr>
          <w:rFonts w:hint="eastAsia" w:ascii="仿宋_GB2312" w:eastAsia="仿宋_GB2312" w:cs="宋体" w:hAnsiTheme="minorEastAsia"/>
          <w:b/>
          <w:w w:val="90"/>
          <w:highlight w:val="none"/>
          <w:lang w:val="en-US" w:eastAsia="zh-CN"/>
        </w:rPr>
      </w:pPr>
    </w:p>
    <w:p w14:paraId="7573BE12">
      <w:pPr>
        <w:spacing w:line="360" w:lineRule="auto"/>
        <w:jc w:val="left"/>
        <w:rPr>
          <w:rFonts w:hint="eastAsia" w:ascii="仿宋_GB2312" w:eastAsia="仿宋_GB2312" w:cs="宋体" w:hAnsiTheme="minorEastAsia"/>
          <w:b/>
          <w:w w:val="90"/>
          <w:highlight w:val="none"/>
          <w:lang w:val="en-US" w:eastAsia="zh-CN"/>
        </w:rPr>
      </w:pPr>
    </w:p>
    <w:p w14:paraId="197CB942">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5</w:t>
      </w:r>
      <w:r>
        <w:rPr>
          <w:rFonts w:ascii="仿宋_GB2312" w:eastAsia="仿宋_GB2312" w:cs="宋体" w:hAnsiTheme="minorEastAsia"/>
          <w:b/>
          <w:w w:val="90"/>
          <w:highlight w:val="none"/>
        </w:rPr>
        <w:t>.</w:t>
      </w:r>
    </w:p>
    <w:p w14:paraId="1299EAC1">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投标保证金（复印件加盖公章）</w:t>
      </w:r>
    </w:p>
    <w:p w14:paraId="14570C6A">
      <w:pPr>
        <w:spacing w:line="360" w:lineRule="auto"/>
        <w:jc w:val="left"/>
        <w:rPr>
          <w:rFonts w:ascii="仿宋_GB2312" w:eastAsia="仿宋_GB2312" w:cs="宋体" w:hAnsiTheme="minorEastAsia"/>
          <w:b/>
          <w:sz w:val="28"/>
          <w:szCs w:val="28"/>
          <w:highlight w:val="none"/>
        </w:rPr>
      </w:pPr>
    </w:p>
    <w:p w14:paraId="19C923CB">
      <w:pPr>
        <w:spacing w:line="360" w:lineRule="auto"/>
        <w:jc w:val="left"/>
        <w:rPr>
          <w:rFonts w:ascii="仿宋_GB2312" w:eastAsia="仿宋_GB2312" w:cs="宋体" w:hAnsiTheme="minorEastAsia"/>
          <w:b/>
          <w:sz w:val="28"/>
          <w:szCs w:val="28"/>
          <w:highlight w:val="none"/>
        </w:rPr>
      </w:pPr>
    </w:p>
    <w:p w14:paraId="7FC70A36">
      <w:pPr>
        <w:spacing w:line="360" w:lineRule="auto"/>
        <w:jc w:val="left"/>
        <w:rPr>
          <w:rFonts w:ascii="仿宋_GB2312" w:eastAsia="仿宋_GB2312" w:cs="宋体" w:hAnsiTheme="minorEastAsia"/>
          <w:b/>
          <w:sz w:val="28"/>
          <w:szCs w:val="28"/>
          <w:highlight w:val="none"/>
        </w:rPr>
      </w:pPr>
    </w:p>
    <w:p w14:paraId="5FB46CCC">
      <w:pPr>
        <w:spacing w:line="360" w:lineRule="auto"/>
        <w:jc w:val="left"/>
        <w:rPr>
          <w:rFonts w:ascii="仿宋_GB2312" w:eastAsia="仿宋_GB2312" w:cs="宋体" w:hAnsiTheme="minorEastAsia"/>
          <w:b/>
          <w:sz w:val="28"/>
          <w:szCs w:val="28"/>
          <w:highlight w:val="none"/>
        </w:rPr>
      </w:pPr>
    </w:p>
    <w:p w14:paraId="6E484636">
      <w:pPr>
        <w:spacing w:line="360" w:lineRule="auto"/>
        <w:jc w:val="left"/>
        <w:rPr>
          <w:rFonts w:hint="eastAsia" w:ascii="仿宋_GB2312" w:eastAsia="仿宋_GB2312" w:cs="宋体" w:hAnsiTheme="minorEastAsia"/>
          <w:b/>
          <w:w w:val="90"/>
          <w:highlight w:val="none"/>
          <w:lang w:val="en-US" w:eastAsia="zh-CN"/>
        </w:rPr>
      </w:pPr>
    </w:p>
    <w:p w14:paraId="28367E5D">
      <w:pPr>
        <w:spacing w:line="360" w:lineRule="auto"/>
        <w:jc w:val="left"/>
        <w:rPr>
          <w:rFonts w:hint="eastAsia" w:ascii="仿宋_GB2312" w:eastAsia="仿宋_GB2312" w:cs="宋体" w:hAnsiTheme="minorEastAsia"/>
          <w:b/>
          <w:w w:val="90"/>
          <w:highlight w:val="none"/>
          <w:lang w:val="en-US" w:eastAsia="zh-CN"/>
        </w:rPr>
      </w:pPr>
    </w:p>
    <w:p w14:paraId="04D4AAAE">
      <w:pPr>
        <w:spacing w:line="360" w:lineRule="auto"/>
        <w:jc w:val="left"/>
        <w:rPr>
          <w:rFonts w:hint="eastAsia" w:ascii="仿宋_GB2312" w:eastAsia="仿宋_GB2312" w:cs="宋体" w:hAnsiTheme="minorEastAsia"/>
          <w:b/>
          <w:w w:val="90"/>
          <w:highlight w:val="none"/>
          <w:lang w:val="en-US" w:eastAsia="zh-CN"/>
        </w:rPr>
      </w:pPr>
    </w:p>
    <w:p w14:paraId="79ACAAA5">
      <w:pPr>
        <w:spacing w:line="360" w:lineRule="auto"/>
        <w:jc w:val="left"/>
        <w:rPr>
          <w:rFonts w:hint="eastAsia" w:ascii="仿宋_GB2312" w:eastAsia="仿宋_GB2312" w:cs="宋体" w:hAnsiTheme="minorEastAsia"/>
          <w:b/>
          <w:w w:val="90"/>
          <w:highlight w:val="none"/>
          <w:lang w:val="en-US" w:eastAsia="zh-CN"/>
        </w:rPr>
      </w:pPr>
    </w:p>
    <w:p w14:paraId="71235279">
      <w:pPr>
        <w:spacing w:line="360" w:lineRule="auto"/>
        <w:jc w:val="left"/>
        <w:rPr>
          <w:rFonts w:hint="eastAsia" w:ascii="仿宋_GB2312" w:eastAsia="仿宋_GB2312" w:cs="宋体" w:hAnsiTheme="minorEastAsia"/>
          <w:b/>
          <w:w w:val="90"/>
          <w:highlight w:val="none"/>
          <w:lang w:val="en-US" w:eastAsia="zh-CN"/>
        </w:rPr>
      </w:pPr>
    </w:p>
    <w:p w14:paraId="419AE99B">
      <w:pPr>
        <w:spacing w:line="360" w:lineRule="auto"/>
        <w:jc w:val="left"/>
        <w:rPr>
          <w:rFonts w:hint="eastAsia" w:ascii="仿宋_GB2312" w:eastAsia="仿宋_GB2312" w:cs="宋体" w:hAnsiTheme="minorEastAsia"/>
          <w:b/>
          <w:w w:val="90"/>
          <w:highlight w:val="none"/>
          <w:lang w:val="en-US" w:eastAsia="zh-CN"/>
        </w:rPr>
      </w:pPr>
    </w:p>
    <w:p w14:paraId="12A2711E">
      <w:pPr>
        <w:spacing w:line="360" w:lineRule="auto"/>
        <w:jc w:val="left"/>
        <w:rPr>
          <w:rFonts w:hint="eastAsia" w:ascii="仿宋_GB2312" w:eastAsia="仿宋_GB2312" w:cs="宋体" w:hAnsiTheme="minorEastAsia"/>
          <w:b/>
          <w:w w:val="90"/>
          <w:highlight w:val="none"/>
          <w:lang w:val="en-US" w:eastAsia="zh-CN"/>
        </w:rPr>
      </w:pPr>
    </w:p>
    <w:p w14:paraId="587B27DC">
      <w:pPr>
        <w:spacing w:line="360" w:lineRule="auto"/>
        <w:jc w:val="left"/>
        <w:rPr>
          <w:rFonts w:hint="eastAsia" w:ascii="仿宋_GB2312" w:eastAsia="仿宋_GB2312" w:cs="宋体" w:hAnsiTheme="minorEastAsia"/>
          <w:b/>
          <w:w w:val="90"/>
          <w:highlight w:val="none"/>
          <w:lang w:val="en-US" w:eastAsia="zh-CN"/>
        </w:rPr>
      </w:pPr>
    </w:p>
    <w:p w14:paraId="6C9628F7">
      <w:pPr>
        <w:spacing w:line="360" w:lineRule="auto"/>
        <w:jc w:val="left"/>
        <w:rPr>
          <w:rFonts w:hint="eastAsia" w:ascii="仿宋_GB2312" w:eastAsia="仿宋_GB2312" w:cs="宋体" w:hAnsiTheme="minorEastAsia"/>
          <w:b/>
          <w:w w:val="90"/>
          <w:highlight w:val="none"/>
          <w:lang w:val="en-US" w:eastAsia="zh-CN"/>
        </w:rPr>
      </w:pPr>
    </w:p>
    <w:p w14:paraId="0CE92604">
      <w:pPr>
        <w:spacing w:line="360" w:lineRule="auto"/>
        <w:jc w:val="left"/>
        <w:rPr>
          <w:rFonts w:hint="eastAsia" w:ascii="仿宋_GB2312" w:eastAsia="仿宋_GB2312" w:cs="宋体" w:hAnsiTheme="minorEastAsia"/>
          <w:b/>
          <w:w w:val="90"/>
          <w:highlight w:val="none"/>
          <w:lang w:val="en-US" w:eastAsia="zh-CN"/>
        </w:rPr>
      </w:pPr>
    </w:p>
    <w:p w14:paraId="0F79B023">
      <w:pPr>
        <w:spacing w:line="360" w:lineRule="auto"/>
        <w:jc w:val="left"/>
        <w:rPr>
          <w:rFonts w:hint="eastAsia" w:ascii="仿宋_GB2312" w:eastAsia="仿宋_GB2312" w:cs="宋体" w:hAnsiTheme="minorEastAsia"/>
          <w:b/>
          <w:w w:val="90"/>
          <w:highlight w:val="none"/>
          <w:lang w:val="en-US" w:eastAsia="zh-CN"/>
        </w:rPr>
      </w:pPr>
    </w:p>
    <w:p w14:paraId="7D28437D">
      <w:pPr>
        <w:spacing w:line="360" w:lineRule="auto"/>
        <w:jc w:val="left"/>
        <w:rPr>
          <w:rFonts w:hint="eastAsia" w:ascii="仿宋_GB2312" w:eastAsia="仿宋_GB2312" w:cs="宋体" w:hAnsiTheme="minorEastAsia"/>
          <w:b/>
          <w:w w:val="90"/>
          <w:highlight w:val="none"/>
          <w:lang w:val="en-US" w:eastAsia="zh-CN"/>
        </w:rPr>
      </w:pPr>
    </w:p>
    <w:p w14:paraId="5A5F8B38">
      <w:pPr>
        <w:spacing w:line="360" w:lineRule="auto"/>
        <w:jc w:val="left"/>
        <w:rPr>
          <w:rFonts w:hint="eastAsia" w:ascii="仿宋_GB2312" w:eastAsia="仿宋_GB2312" w:cs="宋体" w:hAnsiTheme="minorEastAsia"/>
          <w:b/>
          <w:w w:val="90"/>
          <w:highlight w:val="none"/>
          <w:lang w:val="en-US" w:eastAsia="zh-CN"/>
        </w:rPr>
      </w:pPr>
    </w:p>
    <w:p w14:paraId="4218F16D">
      <w:pPr>
        <w:spacing w:line="360" w:lineRule="auto"/>
        <w:jc w:val="left"/>
        <w:rPr>
          <w:rFonts w:hint="eastAsia" w:ascii="仿宋_GB2312" w:eastAsia="仿宋_GB2312" w:cs="宋体" w:hAnsiTheme="minorEastAsia"/>
          <w:b/>
          <w:w w:val="90"/>
          <w:highlight w:val="none"/>
          <w:lang w:val="en-US" w:eastAsia="zh-CN"/>
        </w:rPr>
      </w:pPr>
    </w:p>
    <w:p w14:paraId="2F74D41A">
      <w:pPr>
        <w:spacing w:line="360" w:lineRule="auto"/>
        <w:jc w:val="left"/>
        <w:rPr>
          <w:rFonts w:hint="eastAsia" w:ascii="仿宋_GB2312" w:eastAsia="仿宋_GB2312" w:cs="宋体" w:hAnsiTheme="minorEastAsia"/>
          <w:b/>
          <w:w w:val="90"/>
          <w:highlight w:val="none"/>
          <w:lang w:val="en-US" w:eastAsia="zh-CN"/>
        </w:rPr>
      </w:pPr>
    </w:p>
    <w:p w14:paraId="07080F5A">
      <w:pPr>
        <w:spacing w:line="360" w:lineRule="auto"/>
        <w:jc w:val="left"/>
        <w:rPr>
          <w:rFonts w:hint="eastAsia" w:ascii="仿宋_GB2312" w:eastAsia="仿宋_GB2312" w:cs="宋体" w:hAnsiTheme="minorEastAsia"/>
          <w:b/>
          <w:w w:val="90"/>
          <w:highlight w:val="none"/>
          <w:lang w:val="en-US" w:eastAsia="zh-CN"/>
        </w:rPr>
      </w:pPr>
    </w:p>
    <w:p w14:paraId="7CF86744">
      <w:pPr>
        <w:spacing w:line="360" w:lineRule="auto"/>
        <w:jc w:val="left"/>
        <w:rPr>
          <w:rFonts w:hint="eastAsia" w:ascii="仿宋_GB2312" w:eastAsia="仿宋_GB2312" w:cs="宋体" w:hAnsiTheme="minorEastAsia"/>
          <w:b/>
          <w:w w:val="90"/>
          <w:highlight w:val="none"/>
          <w:lang w:val="en-US" w:eastAsia="zh-CN"/>
        </w:rPr>
      </w:pPr>
    </w:p>
    <w:p w14:paraId="7744EBAD">
      <w:pPr>
        <w:spacing w:line="360" w:lineRule="auto"/>
        <w:jc w:val="left"/>
        <w:rPr>
          <w:rFonts w:hint="eastAsia" w:ascii="仿宋_GB2312" w:eastAsia="仿宋_GB2312" w:cs="宋体" w:hAnsiTheme="minorEastAsia"/>
          <w:b/>
          <w:w w:val="90"/>
          <w:highlight w:val="none"/>
          <w:lang w:val="en-US" w:eastAsia="zh-CN"/>
        </w:rPr>
      </w:pPr>
    </w:p>
    <w:p w14:paraId="05A29DDE">
      <w:pPr>
        <w:spacing w:line="360" w:lineRule="auto"/>
        <w:jc w:val="left"/>
        <w:rPr>
          <w:rFonts w:hint="eastAsia" w:ascii="仿宋_GB2312" w:eastAsia="仿宋_GB2312" w:cs="宋体" w:hAnsiTheme="minorEastAsia"/>
          <w:b/>
          <w:w w:val="90"/>
          <w:highlight w:val="none"/>
          <w:lang w:val="en-US" w:eastAsia="zh-CN"/>
        </w:rPr>
      </w:pPr>
    </w:p>
    <w:p w14:paraId="05B7CD2E">
      <w:pPr>
        <w:spacing w:line="360" w:lineRule="auto"/>
        <w:jc w:val="left"/>
        <w:rPr>
          <w:rFonts w:hint="eastAsia" w:ascii="仿宋_GB2312" w:eastAsia="仿宋_GB2312" w:cs="宋体" w:hAnsiTheme="minorEastAsia"/>
          <w:b/>
          <w:w w:val="90"/>
          <w:highlight w:val="none"/>
          <w:lang w:val="en-US" w:eastAsia="zh-CN"/>
        </w:rPr>
      </w:pPr>
    </w:p>
    <w:p w14:paraId="5A7B9D6C">
      <w:pPr>
        <w:spacing w:line="360" w:lineRule="auto"/>
        <w:jc w:val="left"/>
        <w:rPr>
          <w:rFonts w:hint="eastAsia" w:ascii="仿宋_GB2312" w:eastAsia="仿宋_GB2312" w:cs="宋体" w:hAnsiTheme="minorEastAsia"/>
          <w:b/>
          <w:w w:val="90"/>
          <w:highlight w:val="none"/>
          <w:lang w:val="en-US" w:eastAsia="zh-CN"/>
        </w:rPr>
      </w:pPr>
    </w:p>
    <w:p w14:paraId="0FD89DA6">
      <w:pPr>
        <w:spacing w:line="360" w:lineRule="auto"/>
        <w:jc w:val="left"/>
        <w:rPr>
          <w:rFonts w:hint="eastAsia" w:ascii="仿宋_GB2312" w:eastAsia="仿宋_GB2312" w:cs="宋体" w:hAnsiTheme="minorEastAsia"/>
          <w:b/>
          <w:w w:val="90"/>
          <w:highlight w:val="none"/>
          <w:lang w:val="en-US" w:eastAsia="zh-CN"/>
        </w:rPr>
      </w:pPr>
    </w:p>
    <w:p w14:paraId="2D3B722E">
      <w:pPr>
        <w:spacing w:line="360" w:lineRule="auto"/>
        <w:jc w:val="left"/>
        <w:rPr>
          <w:rFonts w:hint="eastAsia" w:ascii="仿宋_GB2312" w:eastAsia="仿宋_GB2312" w:cs="宋体" w:hAnsiTheme="minorEastAsia"/>
          <w:b/>
          <w:w w:val="90"/>
          <w:highlight w:val="none"/>
          <w:lang w:val="en-US" w:eastAsia="zh-CN"/>
        </w:rPr>
      </w:pPr>
    </w:p>
    <w:p w14:paraId="641BAF0E">
      <w:pPr>
        <w:spacing w:line="360" w:lineRule="auto"/>
        <w:jc w:val="left"/>
        <w:rPr>
          <w:rFonts w:hint="eastAsia" w:ascii="仿宋_GB2312" w:eastAsia="仿宋_GB2312" w:cs="宋体" w:hAnsiTheme="minorEastAsia"/>
          <w:b/>
          <w:w w:val="90"/>
          <w:highlight w:val="none"/>
          <w:lang w:val="en-US" w:eastAsia="zh-CN"/>
        </w:rPr>
      </w:pPr>
    </w:p>
    <w:p w14:paraId="753F04B7">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6</w:t>
      </w:r>
      <w:r>
        <w:rPr>
          <w:rFonts w:ascii="仿宋_GB2312" w:eastAsia="仿宋_GB2312" w:cs="宋体" w:hAnsiTheme="minorEastAsia"/>
          <w:b/>
          <w:w w:val="90"/>
          <w:highlight w:val="none"/>
        </w:rPr>
        <w:t>.</w:t>
      </w:r>
    </w:p>
    <w:p w14:paraId="72BE8510">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商务条款和技术条款响应偏差表</w:t>
      </w:r>
    </w:p>
    <w:p w14:paraId="436D6C63">
      <w:pPr>
        <w:widowControl/>
        <w:jc w:val="center"/>
        <w:rPr>
          <w:rFonts w:hint="eastAsia" w:ascii="仿宋_GB2312" w:hAnsi="华文仿宋" w:eastAsia="仿宋_GB2312" w:cs="Times New Roman"/>
          <w:highlight w:val="none"/>
        </w:rPr>
      </w:pPr>
      <w:r>
        <w:rPr>
          <w:rFonts w:hint="eastAsia" w:ascii="仿宋_GB2312" w:hAnsi="华文仿宋" w:eastAsia="仿宋_GB2312"/>
          <w:highlight w:val="none"/>
        </w:rPr>
        <w:t>商务条款响应偏差表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14:paraId="6FAB5C3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14:paraId="4BB65913">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8" w:type="dxa"/>
            <w:tcBorders>
              <w:top w:val="double" w:color="000000" w:sz="6" w:space="0"/>
            </w:tcBorders>
            <w:vAlign w:val="center"/>
          </w:tcPr>
          <w:p w14:paraId="0749877F">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w:t>
            </w:r>
          </w:p>
          <w:p w14:paraId="241AB9DC">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条目号</w:t>
            </w:r>
          </w:p>
        </w:tc>
        <w:tc>
          <w:tcPr>
            <w:tcW w:w="2410" w:type="dxa"/>
            <w:tcBorders>
              <w:top w:val="double" w:color="000000" w:sz="6" w:space="0"/>
            </w:tcBorders>
            <w:vAlign w:val="center"/>
          </w:tcPr>
          <w:p w14:paraId="51D7F69B">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招标文件商务条款</w:t>
            </w:r>
          </w:p>
        </w:tc>
        <w:tc>
          <w:tcPr>
            <w:tcW w:w="2409" w:type="dxa"/>
            <w:tcBorders>
              <w:top w:val="double" w:color="000000" w:sz="6" w:space="0"/>
            </w:tcBorders>
            <w:vAlign w:val="center"/>
          </w:tcPr>
          <w:p w14:paraId="2A3BED05">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投标文件商务条款</w:t>
            </w:r>
          </w:p>
        </w:tc>
        <w:tc>
          <w:tcPr>
            <w:tcW w:w="1910" w:type="dxa"/>
            <w:tcBorders>
              <w:top w:val="double" w:color="000000" w:sz="6" w:space="0"/>
            </w:tcBorders>
            <w:vAlign w:val="center"/>
          </w:tcPr>
          <w:p w14:paraId="70481618">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 明</w:t>
            </w:r>
          </w:p>
        </w:tc>
      </w:tr>
      <w:tr w14:paraId="103AA44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14:paraId="129A920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8" w:type="dxa"/>
            <w:vAlign w:val="center"/>
          </w:tcPr>
          <w:p w14:paraId="12983AB2">
            <w:pPr>
              <w:jc w:val="center"/>
              <w:rPr>
                <w:rFonts w:hint="eastAsia" w:ascii="仿宋_GB2312" w:hAnsi="华文仿宋" w:eastAsia="仿宋_GB2312" w:cs="Times New Roman"/>
                <w:sz w:val="21"/>
                <w:szCs w:val="21"/>
                <w:highlight w:val="none"/>
              </w:rPr>
            </w:pPr>
          </w:p>
        </w:tc>
        <w:tc>
          <w:tcPr>
            <w:tcW w:w="2410" w:type="dxa"/>
            <w:vAlign w:val="center"/>
          </w:tcPr>
          <w:p w14:paraId="71AD6EB3">
            <w:pPr>
              <w:jc w:val="center"/>
              <w:rPr>
                <w:rFonts w:hint="eastAsia" w:ascii="仿宋_GB2312" w:hAnsi="华文仿宋" w:eastAsia="仿宋_GB2312" w:cs="Times New Roman"/>
                <w:sz w:val="21"/>
                <w:szCs w:val="21"/>
                <w:highlight w:val="none"/>
              </w:rPr>
            </w:pPr>
          </w:p>
        </w:tc>
        <w:tc>
          <w:tcPr>
            <w:tcW w:w="2409" w:type="dxa"/>
            <w:vAlign w:val="center"/>
          </w:tcPr>
          <w:p w14:paraId="103C7363">
            <w:pPr>
              <w:jc w:val="center"/>
              <w:rPr>
                <w:rFonts w:hint="eastAsia" w:ascii="仿宋_GB2312" w:hAnsi="华文仿宋" w:eastAsia="仿宋_GB2312" w:cs="Times New Roman"/>
                <w:sz w:val="21"/>
                <w:szCs w:val="21"/>
                <w:highlight w:val="none"/>
              </w:rPr>
            </w:pPr>
          </w:p>
        </w:tc>
        <w:tc>
          <w:tcPr>
            <w:tcW w:w="1910" w:type="dxa"/>
            <w:vAlign w:val="center"/>
          </w:tcPr>
          <w:p w14:paraId="56CAD933">
            <w:pPr>
              <w:jc w:val="center"/>
              <w:rPr>
                <w:rFonts w:hint="eastAsia" w:ascii="仿宋_GB2312" w:hAnsi="华文仿宋" w:eastAsia="仿宋_GB2312" w:cs="Times New Roman"/>
                <w:sz w:val="21"/>
                <w:szCs w:val="21"/>
                <w:highlight w:val="none"/>
              </w:rPr>
            </w:pPr>
          </w:p>
        </w:tc>
      </w:tr>
      <w:tr w14:paraId="591EE26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14:paraId="7FC0BE4E">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8" w:type="dxa"/>
            <w:vAlign w:val="center"/>
          </w:tcPr>
          <w:p w14:paraId="2A8CB375">
            <w:pPr>
              <w:jc w:val="center"/>
              <w:rPr>
                <w:rFonts w:hint="eastAsia" w:ascii="仿宋_GB2312" w:hAnsi="华文仿宋" w:eastAsia="仿宋_GB2312" w:cs="Times New Roman"/>
                <w:sz w:val="21"/>
                <w:szCs w:val="21"/>
                <w:highlight w:val="none"/>
              </w:rPr>
            </w:pPr>
          </w:p>
        </w:tc>
        <w:tc>
          <w:tcPr>
            <w:tcW w:w="2410" w:type="dxa"/>
            <w:vAlign w:val="center"/>
          </w:tcPr>
          <w:p w14:paraId="2E39EA67">
            <w:pPr>
              <w:jc w:val="center"/>
              <w:rPr>
                <w:rFonts w:hint="eastAsia" w:ascii="仿宋_GB2312" w:hAnsi="华文仿宋" w:eastAsia="仿宋_GB2312" w:cs="Times New Roman"/>
                <w:sz w:val="21"/>
                <w:szCs w:val="21"/>
                <w:highlight w:val="none"/>
              </w:rPr>
            </w:pPr>
          </w:p>
        </w:tc>
        <w:tc>
          <w:tcPr>
            <w:tcW w:w="2409" w:type="dxa"/>
            <w:vAlign w:val="center"/>
          </w:tcPr>
          <w:p w14:paraId="39400D37">
            <w:pPr>
              <w:jc w:val="center"/>
              <w:rPr>
                <w:rFonts w:hint="eastAsia" w:ascii="仿宋_GB2312" w:hAnsi="华文仿宋" w:eastAsia="仿宋_GB2312" w:cs="Times New Roman"/>
                <w:sz w:val="21"/>
                <w:szCs w:val="21"/>
                <w:highlight w:val="none"/>
              </w:rPr>
            </w:pPr>
          </w:p>
        </w:tc>
        <w:tc>
          <w:tcPr>
            <w:tcW w:w="1910" w:type="dxa"/>
            <w:vAlign w:val="center"/>
          </w:tcPr>
          <w:p w14:paraId="10605B16">
            <w:pPr>
              <w:jc w:val="center"/>
              <w:rPr>
                <w:rFonts w:hint="eastAsia" w:ascii="仿宋_GB2312" w:hAnsi="华文仿宋" w:eastAsia="仿宋_GB2312" w:cs="Times New Roman"/>
                <w:sz w:val="21"/>
                <w:szCs w:val="21"/>
                <w:highlight w:val="none"/>
              </w:rPr>
            </w:pPr>
          </w:p>
        </w:tc>
      </w:tr>
      <w:tr w14:paraId="0E06D90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14:paraId="70F4C1B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8" w:type="dxa"/>
            <w:vAlign w:val="center"/>
          </w:tcPr>
          <w:p w14:paraId="664139C1">
            <w:pPr>
              <w:jc w:val="center"/>
              <w:rPr>
                <w:rFonts w:hint="eastAsia" w:ascii="仿宋_GB2312" w:hAnsi="华文仿宋" w:eastAsia="仿宋_GB2312" w:cs="Times New Roman"/>
                <w:sz w:val="21"/>
                <w:szCs w:val="21"/>
                <w:highlight w:val="none"/>
              </w:rPr>
            </w:pPr>
          </w:p>
        </w:tc>
        <w:tc>
          <w:tcPr>
            <w:tcW w:w="2410" w:type="dxa"/>
            <w:vAlign w:val="center"/>
          </w:tcPr>
          <w:p w14:paraId="4BF688DB">
            <w:pPr>
              <w:jc w:val="center"/>
              <w:rPr>
                <w:rFonts w:hint="eastAsia" w:ascii="仿宋_GB2312" w:hAnsi="华文仿宋" w:eastAsia="仿宋_GB2312" w:cs="Times New Roman"/>
                <w:sz w:val="21"/>
                <w:szCs w:val="21"/>
                <w:highlight w:val="none"/>
              </w:rPr>
            </w:pPr>
          </w:p>
        </w:tc>
        <w:tc>
          <w:tcPr>
            <w:tcW w:w="2409" w:type="dxa"/>
            <w:vAlign w:val="center"/>
          </w:tcPr>
          <w:p w14:paraId="76FEDDE4">
            <w:pPr>
              <w:jc w:val="center"/>
              <w:rPr>
                <w:rFonts w:hint="eastAsia" w:ascii="仿宋_GB2312" w:hAnsi="华文仿宋" w:eastAsia="仿宋_GB2312" w:cs="Times New Roman"/>
                <w:sz w:val="21"/>
                <w:szCs w:val="21"/>
                <w:highlight w:val="none"/>
              </w:rPr>
            </w:pPr>
          </w:p>
        </w:tc>
        <w:tc>
          <w:tcPr>
            <w:tcW w:w="1910" w:type="dxa"/>
            <w:vAlign w:val="center"/>
          </w:tcPr>
          <w:p w14:paraId="64AB697B">
            <w:pPr>
              <w:jc w:val="center"/>
              <w:rPr>
                <w:rFonts w:hint="eastAsia" w:ascii="仿宋_GB2312" w:hAnsi="华文仿宋" w:eastAsia="仿宋_GB2312" w:cs="Times New Roman"/>
                <w:sz w:val="21"/>
                <w:szCs w:val="21"/>
                <w:highlight w:val="none"/>
              </w:rPr>
            </w:pPr>
          </w:p>
        </w:tc>
      </w:tr>
      <w:tr w14:paraId="124C75E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14:paraId="3F364219">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8" w:type="dxa"/>
            <w:vAlign w:val="center"/>
          </w:tcPr>
          <w:p w14:paraId="6CE4BD27">
            <w:pPr>
              <w:jc w:val="center"/>
              <w:rPr>
                <w:rFonts w:hint="eastAsia" w:ascii="仿宋_GB2312" w:hAnsi="华文仿宋" w:eastAsia="仿宋_GB2312" w:cs="Times New Roman"/>
                <w:sz w:val="21"/>
                <w:szCs w:val="21"/>
                <w:highlight w:val="none"/>
              </w:rPr>
            </w:pPr>
          </w:p>
        </w:tc>
        <w:tc>
          <w:tcPr>
            <w:tcW w:w="2410" w:type="dxa"/>
            <w:vAlign w:val="center"/>
          </w:tcPr>
          <w:p w14:paraId="07A7F097">
            <w:pPr>
              <w:jc w:val="center"/>
              <w:rPr>
                <w:rFonts w:hint="eastAsia" w:ascii="仿宋_GB2312" w:hAnsi="华文仿宋" w:eastAsia="仿宋_GB2312" w:cs="Times New Roman"/>
                <w:sz w:val="21"/>
                <w:szCs w:val="21"/>
                <w:highlight w:val="none"/>
              </w:rPr>
            </w:pPr>
          </w:p>
        </w:tc>
        <w:tc>
          <w:tcPr>
            <w:tcW w:w="2409" w:type="dxa"/>
            <w:vAlign w:val="center"/>
          </w:tcPr>
          <w:p w14:paraId="7553E6CD">
            <w:pPr>
              <w:jc w:val="center"/>
              <w:rPr>
                <w:rFonts w:hint="eastAsia" w:ascii="仿宋_GB2312" w:hAnsi="华文仿宋" w:eastAsia="仿宋_GB2312" w:cs="Times New Roman"/>
                <w:sz w:val="21"/>
                <w:szCs w:val="21"/>
                <w:highlight w:val="none"/>
              </w:rPr>
            </w:pPr>
          </w:p>
        </w:tc>
        <w:tc>
          <w:tcPr>
            <w:tcW w:w="1910" w:type="dxa"/>
            <w:vAlign w:val="center"/>
          </w:tcPr>
          <w:p w14:paraId="7145BD8E">
            <w:pPr>
              <w:jc w:val="center"/>
              <w:rPr>
                <w:rFonts w:hint="eastAsia" w:ascii="仿宋_GB2312" w:hAnsi="华文仿宋" w:eastAsia="仿宋_GB2312" w:cs="Times New Roman"/>
                <w:sz w:val="21"/>
                <w:szCs w:val="21"/>
                <w:highlight w:val="none"/>
              </w:rPr>
            </w:pPr>
          </w:p>
        </w:tc>
      </w:tr>
      <w:tr w14:paraId="30B77DF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14:paraId="47AD576D">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8" w:type="dxa"/>
            <w:vAlign w:val="center"/>
          </w:tcPr>
          <w:p w14:paraId="64A52DD2">
            <w:pPr>
              <w:jc w:val="center"/>
              <w:rPr>
                <w:rFonts w:hint="eastAsia" w:ascii="仿宋_GB2312" w:hAnsi="华文仿宋" w:eastAsia="仿宋_GB2312" w:cs="Times New Roman"/>
                <w:sz w:val="21"/>
                <w:szCs w:val="21"/>
                <w:highlight w:val="none"/>
              </w:rPr>
            </w:pPr>
          </w:p>
        </w:tc>
        <w:tc>
          <w:tcPr>
            <w:tcW w:w="2410" w:type="dxa"/>
            <w:vAlign w:val="center"/>
          </w:tcPr>
          <w:p w14:paraId="0E502A92">
            <w:pPr>
              <w:jc w:val="center"/>
              <w:rPr>
                <w:rFonts w:hint="eastAsia" w:ascii="仿宋_GB2312" w:hAnsi="华文仿宋" w:eastAsia="仿宋_GB2312" w:cs="Times New Roman"/>
                <w:sz w:val="21"/>
                <w:szCs w:val="21"/>
                <w:highlight w:val="none"/>
              </w:rPr>
            </w:pPr>
          </w:p>
        </w:tc>
        <w:tc>
          <w:tcPr>
            <w:tcW w:w="2409" w:type="dxa"/>
            <w:vAlign w:val="center"/>
          </w:tcPr>
          <w:p w14:paraId="4BFA1ADA">
            <w:pPr>
              <w:jc w:val="center"/>
              <w:rPr>
                <w:rFonts w:hint="eastAsia" w:ascii="仿宋_GB2312" w:hAnsi="华文仿宋" w:eastAsia="仿宋_GB2312" w:cs="Times New Roman"/>
                <w:sz w:val="21"/>
                <w:szCs w:val="21"/>
                <w:highlight w:val="none"/>
              </w:rPr>
            </w:pPr>
          </w:p>
        </w:tc>
        <w:tc>
          <w:tcPr>
            <w:tcW w:w="1910" w:type="dxa"/>
            <w:vAlign w:val="center"/>
          </w:tcPr>
          <w:p w14:paraId="25845962">
            <w:pPr>
              <w:jc w:val="center"/>
              <w:rPr>
                <w:rFonts w:hint="eastAsia" w:ascii="仿宋_GB2312" w:hAnsi="华文仿宋" w:eastAsia="仿宋_GB2312" w:cs="Times New Roman"/>
                <w:sz w:val="21"/>
                <w:szCs w:val="21"/>
                <w:highlight w:val="none"/>
              </w:rPr>
            </w:pPr>
          </w:p>
        </w:tc>
      </w:tr>
    </w:tbl>
    <w:p w14:paraId="3497CEA7">
      <w:pPr>
        <w:outlineLvl w:val="1"/>
        <w:rPr>
          <w:rFonts w:hint="eastAsia" w:ascii="仿宋_GB2312" w:hAnsi="华文仿宋" w:eastAsia="仿宋_GB2312" w:cs="Times New Roman"/>
          <w:highlight w:val="none"/>
        </w:rPr>
      </w:pPr>
    </w:p>
    <w:p w14:paraId="14FE878A">
      <w:pPr>
        <w:jc w:val="both"/>
        <w:rPr>
          <w:rFonts w:hint="eastAsia" w:ascii="仿宋_GB2312" w:hAnsi="华文仿宋" w:eastAsia="仿宋_GB2312"/>
          <w:sz w:val="21"/>
          <w:szCs w:val="21"/>
          <w:highlight w:val="none"/>
        </w:rPr>
      </w:pPr>
    </w:p>
    <w:p w14:paraId="00D39A93">
      <w:pPr>
        <w:jc w:val="center"/>
        <w:rPr>
          <w:rFonts w:hint="eastAsia" w:ascii="仿宋_GB2312" w:hAnsi="华文仿宋" w:eastAsia="仿宋_GB2312"/>
          <w:sz w:val="21"/>
          <w:szCs w:val="21"/>
          <w:highlight w:val="none"/>
        </w:rPr>
      </w:pPr>
    </w:p>
    <w:p w14:paraId="53CD97C1">
      <w:pPr>
        <w:jc w:val="center"/>
        <w:rPr>
          <w:rFonts w:hint="eastAsia" w:ascii="仿宋_GB2312" w:hAnsi="华文仿宋" w:eastAsia="仿宋_GB2312"/>
          <w:sz w:val="21"/>
          <w:szCs w:val="21"/>
          <w:highlight w:val="none"/>
        </w:rPr>
      </w:pPr>
    </w:p>
    <w:p w14:paraId="52D56B03">
      <w:pPr>
        <w:jc w:val="center"/>
        <w:rPr>
          <w:rFonts w:hint="eastAsia" w:ascii="仿宋_GB2312" w:hAnsi="华文仿宋" w:eastAsia="仿宋_GB2312" w:cs="Times New Roman"/>
          <w:highlight w:val="none"/>
        </w:rPr>
      </w:pPr>
      <w:r>
        <w:rPr>
          <w:rFonts w:hint="eastAsia" w:ascii="仿宋_GB2312" w:hAnsi="华文仿宋" w:eastAsia="仿宋_GB2312"/>
          <w:highlight w:val="none"/>
        </w:rPr>
        <w:t>技术条款响应偏差表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14:paraId="61AF0D4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14:paraId="777E911A">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9" w:type="dxa"/>
            <w:tcBorders>
              <w:top w:val="double" w:color="000000" w:sz="6" w:space="0"/>
            </w:tcBorders>
            <w:vAlign w:val="center"/>
          </w:tcPr>
          <w:p w14:paraId="3699273A">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招标文件条目号</w:t>
            </w:r>
          </w:p>
        </w:tc>
        <w:tc>
          <w:tcPr>
            <w:tcW w:w="1996" w:type="dxa"/>
            <w:tcBorders>
              <w:top w:val="double" w:color="000000" w:sz="6" w:space="0"/>
            </w:tcBorders>
            <w:vAlign w:val="center"/>
          </w:tcPr>
          <w:p w14:paraId="70ACA87C">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招标文件技术条款</w:t>
            </w:r>
          </w:p>
        </w:tc>
        <w:tc>
          <w:tcPr>
            <w:tcW w:w="2100" w:type="dxa"/>
            <w:tcBorders>
              <w:top w:val="double" w:color="000000" w:sz="6" w:space="0"/>
            </w:tcBorders>
            <w:vAlign w:val="center"/>
          </w:tcPr>
          <w:p w14:paraId="1DF86C9F">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投标文件技术条款</w:t>
            </w:r>
          </w:p>
        </w:tc>
        <w:tc>
          <w:tcPr>
            <w:tcW w:w="1540" w:type="dxa"/>
            <w:tcBorders>
              <w:top w:val="double" w:color="000000" w:sz="6" w:space="0"/>
            </w:tcBorders>
            <w:vAlign w:val="center"/>
          </w:tcPr>
          <w:p w14:paraId="4C55DACD">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偏离</w:t>
            </w:r>
          </w:p>
        </w:tc>
        <w:tc>
          <w:tcPr>
            <w:tcW w:w="1120" w:type="dxa"/>
            <w:tcBorders>
              <w:top w:val="double" w:color="000000" w:sz="6" w:space="0"/>
            </w:tcBorders>
            <w:vAlign w:val="center"/>
          </w:tcPr>
          <w:p w14:paraId="3A9BB927">
            <w:pPr>
              <w:ind w:firstLine="25" w:firstLineChars="12"/>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说明</w:t>
            </w:r>
          </w:p>
        </w:tc>
      </w:tr>
      <w:tr w14:paraId="2F1E712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14:paraId="4010737A">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9" w:type="dxa"/>
            <w:vAlign w:val="center"/>
          </w:tcPr>
          <w:p w14:paraId="7EBCEC18">
            <w:pPr>
              <w:jc w:val="center"/>
              <w:rPr>
                <w:rFonts w:hint="eastAsia" w:ascii="仿宋_GB2312" w:hAnsi="华文仿宋" w:eastAsia="仿宋_GB2312" w:cs="Times New Roman"/>
                <w:sz w:val="21"/>
                <w:szCs w:val="21"/>
                <w:highlight w:val="none"/>
              </w:rPr>
            </w:pPr>
          </w:p>
        </w:tc>
        <w:tc>
          <w:tcPr>
            <w:tcW w:w="1996" w:type="dxa"/>
            <w:vAlign w:val="center"/>
          </w:tcPr>
          <w:p w14:paraId="5E45317B">
            <w:pPr>
              <w:jc w:val="center"/>
              <w:rPr>
                <w:rFonts w:hint="eastAsia" w:ascii="仿宋_GB2312" w:hAnsi="华文仿宋" w:eastAsia="仿宋_GB2312" w:cs="Times New Roman"/>
                <w:sz w:val="21"/>
                <w:szCs w:val="21"/>
                <w:highlight w:val="none"/>
              </w:rPr>
            </w:pPr>
          </w:p>
        </w:tc>
        <w:tc>
          <w:tcPr>
            <w:tcW w:w="2100" w:type="dxa"/>
            <w:vAlign w:val="center"/>
          </w:tcPr>
          <w:p w14:paraId="40669D01">
            <w:pPr>
              <w:jc w:val="center"/>
              <w:rPr>
                <w:rFonts w:hint="eastAsia" w:ascii="仿宋_GB2312" w:hAnsi="华文仿宋" w:eastAsia="仿宋_GB2312" w:cs="Times New Roman"/>
                <w:sz w:val="21"/>
                <w:szCs w:val="21"/>
                <w:highlight w:val="none"/>
              </w:rPr>
            </w:pPr>
          </w:p>
        </w:tc>
        <w:tc>
          <w:tcPr>
            <w:tcW w:w="1540" w:type="dxa"/>
            <w:vAlign w:val="center"/>
          </w:tcPr>
          <w:p w14:paraId="75FB192C">
            <w:pPr>
              <w:jc w:val="center"/>
              <w:rPr>
                <w:rFonts w:hint="eastAsia" w:ascii="仿宋_GB2312" w:hAnsi="华文仿宋" w:eastAsia="仿宋_GB2312" w:cs="Times New Roman"/>
                <w:sz w:val="21"/>
                <w:szCs w:val="21"/>
                <w:highlight w:val="none"/>
              </w:rPr>
            </w:pPr>
          </w:p>
        </w:tc>
        <w:tc>
          <w:tcPr>
            <w:tcW w:w="1120" w:type="dxa"/>
            <w:vAlign w:val="center"/>
          </w:tcPr>
          <w:p w14:paraId="39CD2CD0">
            <w:pPr>
              <w:jc w:val="center"/>
              <w:rPr>
                <w:rFonts w:hint="eastAsia" w:ascii="仿宋_GB2312" w:hAnsi="华文仿宋" w:eastAsia="仿宋_GB2312" w:cs="Times New Roman"/>
                <w:sz w:val="21"/>
                <w:szCs w:val="21"/>
                <w:highlight w:val="none"/>
              </w:rPr>
            </w:pPr>
          </w:p>
        </w:tc>
      </w:tr>
      <w:tr w14:paraId="3698612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14:paraId="23CBB07A">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9" w:type="dxa"/>
            <w:vAlign w:val="center"/>
          </w:tcPr>
          <w:p w14:paraId="0E9B2DAE">
            <w:pPr>
              <w:jc w:val="center"/>
              <w:rPr>
                <w:rFonts w:hint="eastAsia" w:ascii="仿宋_GB2312" w:hAnsi="华文仿宋" w:eastAsia="仿宋_GB2312" w:cs="Times New Roman"/>
                <w:sz w:val="21"/>
                <w:szCs w:val="21"/>
                <w:highlight w:val="none"/>
              </w:rPr>
            </w:pPr>
          </w:p>
        </w:tc>
        <w:tc>
          <w:tcPr>
            <w:tcW w:w="1996" w:type="dxa"/>
            <w:vAlign w:val="center"/>
          </w:tcPr>
          <w:p w14:paraId="35776A93">
            <w:pPr>
              <w:jc w:val="center"/>
              <w:rPr>
                <w:rFonts w:hint="eastAsia" w:ascii="仿宋_GB2312" w:hAnsi="华文仿宋" w:eastAsia="仿宋_GB2312" w:cs="Times New Roman"/>
                <w:sz w:val="21"/>
                <w:szCs w:val="21"/>
                <w:highlight w:val="none"/>
              </w:rPr>
            </w:pPr>
          </w:p>
        </w:tc>
        <w:tc>
          <w:tcPr>
            <w:tcW w:w="2100" w:type="dxa"/>
            <w:vAlign w:val="center"/>
          </w:tcPr>
          <w:p w14:paraId="7303937C">
            <w:pPr>
              <w:jc w:val="center"/>
              <w:rPr>
                <w:rFonts w:hint="eastAsia" w:ascii="仿宋_GB2312" w:hAnsi="华文仿宋" w:eastAsia="仿宋_GB2312" w:cs="Times New Roman"/>
                <w:sz w:val="21"/>
                <w:szCs w:val="21"/>
                <w:highlight w:val="none"/>
              </w:rPr>
            </w:pPr>
          </w:p>
        </w:tc>
        <w:tc>
          <w:tcPr>
            <w:tcW w:w="1540" w:type="dxa"/>
            <w:vAlign w:val="center"/>
          </w:tcPr>
          <w:p w14:paraId="079A67E5">
            <w:pPr>
              <w:jc w:val="center"/>
              <w:rPr>
                <w:rFonts w:hint="eastAsia" w:ascii="仿宋_GB2312" w:hAnsi="华文仿宋" w:eastAsia="仿宋_GB2312" w:cs="Times New Roman"/>
                <w:sz w:val="21"/>
                <w:szCs w:val="21"/>
                <w:highlight w:val="none"/>
              </w:rPr>
            </w:pPr>
          </w:p>
        </w:tc>
        <w:tc>
          <w:tcPr>
            <w:tcW w:w="1120" w:type="dxa"/>
            <w:vAlign w:val="center"/>
          </w:tcPr>
          <w:p w14:paraId="7C640FE8">
            <w:pPr>
              <w:jc w:val="center"/>
              <w:rPr>
                <w:rFonts w:hint="eastAsia" w:ascii="仿宋_GB2312" w:hAnsi="华文仿宋" w:eastAsia="仿宋_GB2312" w:cs="Times New Roman"/>
                <w:sz w:val="21"/>
                <w:szCs w:val="21"/>
                <w:highlight w:val="none"/>
              </w:rPr>
            </w:pPr>
          </w:p>
        </w:tc>
      </w:tr>
      <w:tr w14:paraId="6E82E72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14:paraId="1C926CB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9" w:type="dxa"/>
            <w:vAlign w:val="center"/>
          </w:tcPr>
          <w:p w14:paraId="29DB16BE">
            <w:pPr>
              <w:jc w:val="center"/>
              <w:rPr>
                <w:rFonts w:hint="eastAsia" w:ascii="仿宋_GB2312" w:hAnsi="华文仿宋" w:eastAsia="仿宋_GB2312" w:cs="Times New Roman"/>
                <w:sz w:val="21"/>
                <w:szCs w:val="21"/>
                <w:highlight w:val="none"/>
              </w:rPr>
            </w:pPr>
          </w:p>
        </w:tc>
        <w:tc>
          <w:tcPr>
            <w:tcW w:w="1996" w:type="dxa"/>
            <w:vAlign w:val="center"/>
          </w:tcPr>
          <w:p w14:paraId="0803BA09">
            <w:pPr>
              <w:jc w:val="center"/>
              <w:rPr>
                <w:rFonts w:hint="eastAsia" w:ascii="仿宋_GB2312" w:hAnsi="华文仿宋" w:eastAsia="仿宋_GB2312" w:cs="Times New Roman"/>
                <w:sz w:val="21"/>
                <w:szCs w:val="21"/>
                <w:highlight w:val="none"/>
              </w:rPr>
            </w:pPr>
          </w:p>
        </w:tc>
        <w:tc>
          <w:tcPr>
            <w:tcW w:w="2100" w:type="dxa"/>
            <w:vAlign w:val="center"/>
          </w:tcPr>
          <w:p w14:paraId="21598075">
            <w:pPr>
              <w:jc w:val="center"/>
              <w:rPr>
                <w:rFonts w:hint="eastAsia" w:ascii="仿宋_GB2312" w:hAnsi="华文仿宋" w:eastAsia="仿宋_GB2312" w:cs="Times New Roman"/>
                <w:sz w:val="21"/>
                <w:szCs w:val="21"/>
                <w:highlight w:val="none"/>
              </w:rPr>
            </w:pPr>
          </w:p>
        </w:tc>
        <w:tc>
          <w:tcPr>
            <w:tcW w:w="1540" w:type="dxa"/>
            <w:vAlign w:val="center"/>
          </w:tcPr>
          <w:p w14:paraId="7ACA44A4">
            <w:pPr>
              <w:jc w:val="center"/>
              <w:rPr>
                <w:rFonts w:hint="eastAsia" w:ascii="仿宋_GB2312" w:hAnsi="华文仿宋" w:eastAsia="仿宋_GB2312" w:cs="Times New Roman"/>
                <w:sz w:val="21"/>
                <w:szCs w:val="21"/>
                <w:highlight w:val="none"/>
              </w:rPr>
            </w:pPr>
          </w:p>
        </w:tc>
        <w:tc>
          <w:tcPr>
            <w:tcW w:w="1120" w:type="dxa"/>
            <w:vAlign w:val="center"/>
          </w:tcPr>
          <w:p w14:paraId="36857C8F">
            <w:pPr>
              <w:jc w:val="center"/>
              <w:rPr>
                <w:rFonts w:hint="eastAsia" w:ascii="仿宋_GB2312" w:hAnsi="华文仿宋" w:eastAsia="仿宋_GB2312" w:cs="Times New Roman"/>
                <w:sz w:val="21"/>
                <w:szCs w:val="21"/>
                <w:highlight w:val="none"/>
              </w:rPr>
            </w:pPr>
          </w:p>
        </w:tc>
      </w:tr>
      <w:tr w14:paraId="335A4EB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14:paraId="23A22702">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9" w:type="dxa"/>
            <w:vAlign w:val="center"/>
          </w:tcPr>
          <w:p w14:paraId="22D286D4">
            <w:pPr>
              <w:jc w:val="center"/>
              <w:rPr>
                <w:rFonts w:hint="eastAsia" w:ascii="仿宋_GB2312" w:hAnsi="华文仿宋" w:eastAsia="仿宋_GB2312" w:cs="Times New Roman"/>
                <w:sz w:val="21"/>
                <w:szCs w:val="21"/>
                <w:highlight w:val="none"/>
              </w:rPr>
            </w:pPr>
          </w:p>
        </w:tc>
        <w:tc>
          <w:tcPr>
            <w:tcW w:w="1996" w:type="dxa"/>
            <w:vAlign w:val="center"/>
          </w:tcPr>
          <w:p w14:paraId="6D8D8073">
            <w:pPr>
              <w:jc w:val="center"/>
              <w:rPr>
                <w:rFonts w:hint="eastAsia" w:ascii="仿宋_GB2312" w:hAnsi="华文仿宋" w:eastAsia="仿宋_GB2312" w:cs="Times New Roman"/>
                <w:sz w:val="21"/>
                <w:szCs w:val="21"/>
                <w:highlight w:val="none"/>
              </w:rPr>
            </w:pPr>
          </w:p>
        </w:tc>
        <w:tc>
          <w:tcPr>
            <w:tcW w:w="2100" w:type="dxa"/>
            <w:vAlign w:val="center"/>
          </w:tcPr>
          <w:p w14:paraId="4CE0AF90">
            <w:pPr>
              <w:jc w:val="center"/>
              <w:rPr>
                <w:rFonts w:hint="eastAsia" w:ascii="仿宋_GB2312" w:hAnsi="华文仿宋" w:eastAsia="仿宋_GB2312" w:cs="Times New Roman"/>
                <w:sz w:val="21"/>
                <w:szCs w:val="21"/>
                <w:highlight w:val="none"/>
              </w:rPr>
            </w:pPr>
          </w:p>
        </w:tc>
        <w:tc>
          <w:tcPr>
            <w:tcW w:w="1540" w:type="dxa"/>
            <w:vAlign w:val="center"/>
          </w:tcPr>
          <w:p w14:paraId="12B9BA9D">
            <w:pPr>
              <w:jc w:val="center"/>
              <w:rPr>
                <w:rFonts w:hint="eastAsia" w:ascii="仿宋_GB2312" w:hAnsi="华文仿宋" w:eastAsia="仿宋_GB2312" w:cs="Times New Roman"/>
                <w:sz w:val="21"/>
                <w:szCs w:val="21"/>
                <w:highlight w:val="none"/>
              </w:rPr>
            </w:pPr>
          </w:p>
        </w:tc>
        <w:tc>
          <w:tcPr>
            <w:tcW w:w="1120" w:type="dxa"/>
            <w:vAlign w:val="center"/>
          </w:tcPr>
          <w:p w14:paraId="00C60256">
            <w:pPr>
              <w:jc w:val="center"/>
              <w:rPr>
                <w:rFonts w:hint="eastAsia" w:ascii="仿宋_GB2312" w:hAnsi="华文仿宋" w:eastAsia="仿宋_GB2312" w:cs="Times New Roman"/>
                <w:sz w:val="21"/>
                <w:szCs w:val="21"/>
                <w:highlight w:val="none"/>
              </w:rPr>
            </w:pPr>
          </w:p>
        </w:tc>
      </w:tr>
      <w:tr w14:paraId="0DAC619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14:paraId="493EC67B">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9" w:type="dxa"/>
            <w:vAlign w:val="center"/>
          </w:tcPr>
          <w:p w14:paraId="77B0B49C">
            <w:pPr>
              <w:jc w:val="center"/>
              <w:rPr>
                <w:rFonts w:hint="eastAsia" w:ascii="仿宋_GB2312" w:hAnsi="华文仿宋" w:eastAsia="仿宋_GB2312" w:cs="Times New Roman"/>
                <w:sz w:val="21"/>
                <w:szCs w:val="21"/>
                <w:highlight w:val="none"/>
              </w:rPr>
            </w:pPr>
          </w:p>
        </w:tc>
        <w:tc>
          <w:tcPr>
            <w:tcW w:w="1996" w:type="dxa"/>
            <w:vAlign w:val="center"/>
          </w:tcPr>
          <w:p w14:paraId="2F0E3B23">
            <w:pPr>
              <w:jc w:val="center"/>
              <w:rPr>
                <w:rFonts w:hint="eastAsia" w:ascii="仿宋_GB2312" w:hAnsi="华文仿宋" w:eastAsia="仿宋_GB2312" w:cs="Times New Roman"/>
                <w:sz w:val="21"/>
                <w:szCs w:val="21"/>
                <w:highlight w:val="none"/>
              </w:rPr>
            </w:pPr>
          </w:p>
        </w:tc>
        <w:tc>
          <w:tcPr>
            <w:tcW w:w="2100" w:type="dxa"/>
            <w:vAlign w:val="center"/>
          </w:tcPr>
          <w:p w14:paraId="551EEF13">
            <w:pPr>
              <w:jc w:val="center"/>
              <w:rPr>
                <w:rFonts w:hint="eastAsia" w:ascii="仿宋_GB2312" w:hAnsi="华文仿宋" w:eastAsia="仿宋_GB2312" w:cs="Times New Roman"/>
                <w:sz w:val="21"/>
                <w:szCs w:val="21"/>
                <w:highlight w:val="none"/>
              </w:rPr>
            </w:pPr>
          </w:p>
        </w:tc>
        <w:tc>
          <w:tcPr>
            <w:tcW w:w="1540" w:type="dxa"/>
            <w:vAlign w:val="center"/>
          </w:tcPr>
          <w:p w14:paraId="6F102D55">
            <w:pPr>
              <w:jc w:val="center"/>
              <w:rPr>
                <w:rFonts w:hint="eastAsia" w:ascii="仿宋_GB2312" w:hAnsi="华文仿宋" w:eastAsia="仿宋_GB2312" w:cs="Times New Roman"/>
                <w:sz w:val="21"/>
                <w:szCs w:val="21"/>
                <w:highlight w:val="none"/>
              </w:rPr>
            </w:pPr>
          </w:p>
        </w:tc>
        <w:tc>
          <w:tcPr>
            <w:tcW w:w="1120" w:type="dxa"/>
            <w:vAlign w:val="center"/>
          </w:tcPr>
          <w:p w14:paraId="4011E4AE">
            <w:pPr>
              <w:jc w:val="center"/>
              <w:rPr>
                <w:rFonts w:hint="eastAsia" w:ascii="仿宋_GB2312" w:hAnsi="华文仿宋" w:eastAsia="仿宋_GB2312" w:cs="Times New Roman"/>
                <w:sz w:val="21"/>
                <w:szCs w:val="21"/>
                <w:highlight w:val="none"/>
              </w:rPr>
            </w:pPr>
          </w:p>
        </w:tc>
      </w:tr>
    </w:tbl>
    <w:p w14:paraId="17CC1861">
      <w:pPr>
        <w:spacing w:line="240" w:lineRule="exact"/>
        <w:rPr>
          <w:highlight w:val="none"/>
        </w:rPr>
        <w:sectPr>
          <w:pgSz w:w="11906" w:h="16838"/>
          <w:pgMar w:top="1378" w:right="1418" w:bottom="1134" w:left="1418" w:header="1179" w:footer="1094" w:gutter="0"/>
          <w:pgNumType w:fmt="numberInDash"/>
          <w:cols w:space="720" w:num="1"/>
          <w:docGrid w:linePitch="326" w:charSpace="0"/>
        </w:sectPr>
      </w:pPr>
    </w:p>
    <w:p w14:paraId="36AC338D">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7</w:t>
      </w:r>
      <w:r>
        <w:rPr>
          <w:rFonts w:ascii="仿宋_GB2312" w:eastAsia="仿宋_GB2312" w:cs="宋体" w:hAnsiTheme="minorEastAsia"/>
          <w:b/>
          <w:w w:val="90"/>
          <w:highlight w:val="none"/>
        </w:rPr>
        <w:t>.</w:t>
      </w:r>
    </w:p>
    <w:p w14:paraId="511B4E8C">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其他资格证明文件</w:t>
      </w:r>
    </w:p>
    <w:p w14:paraId="66978B67">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商务部分</w:t>
      </w:r>
    </w:p>
    <w:p w14:paraId="021E6DE3">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中华人民共和国企业法人营业执照、税务登记证、组织机构代码证；</w:t>
      </w:r>
    </w:p>
    <w:p w14:paraId="0D23E81E">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中华人民共和国中外合资经营企业批准证书（仅对中外合资经营企业）；</w:t>
      </w:r>
    </w:p>
    <w:p w14:paraId="23DF1C5D">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 xml:space="preserve">产品生产许可证或销售许可证；   </w:t>
      </w:r>
    </w:p>
    <w:p w14:paraId="20342DC7">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产品鉴定证书和检测报告；</w:t>
      </w:r>
    </w:p>
    <w:p w14:paraId="09409F7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企业ISO9000和ISO14000证书；</w:t>
      </w:r>
    </w:p>
    <w:p w14:paraId="1F6B0AB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增值税一般纳税人资格登记表；</w:t>
      </w:r>
    </w:p>
    <w:p w14:paraId="7EDDC096">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7.</w:t>
      </w:r>
      <w:r>
        <w:rPr>
          <w:rFonts w:hint="eastAsia" w:ascii="仿宋_GB2312" w:eastAsia="仿宋_GB2312" w:hAnsiTheme="minorEastAsia"/>
          <w:sz w:val="21"/>
          <w:szCs w:val="21"/>
          <w:highlight w:val="none"/>
        </w:rPr>
        <w:t>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14:paraId="5A75AE54">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8.</w:t>
      </w:r>
      <w:r>
        <w:rPr>
          <w:rFonts w:hint="eastAsia" w:ascii="仿宋_GB2312" w:eastAsia="仿宋_GB2312" w:hAnsiTheme="minorEastAsia"/>
          <w:sz w:val="21"/>
          <w:szCs w:val="21"/>
          <w:highlight w:val="none"/>
        </w:rPr>
        <w:t>业绩证明资料（近三年的类似工程施工合同复印件，提供原件备查）；</w:t>
      </w:r>
    </w:p>
    <w:p w14:paraId="432D2A1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9.劳动保护用品资料；</w:t>
      </w:r>
    </w:p>
    <w:p w14:paraId="22E753C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10.易燃易爆化学危险品资料；</w:t>
      </w:r>
    </w:p>
    <w:p w14:paraId="6CEEB4B2">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11</w:t>
      </w:r>
      <w:r>
        <w:rPr>
          <w:rFonts w:ascii="仿宋_GB2312" w:eastAsia="仿宋_GB2312" w:hAnsiTheme="minorEastAsia"/>
          <w:sz w:val="21"/>
          <w:szCs w:val="21"/>
          <w:highlight w:val="none"/>
        </w:rPr>
        <w:t>.</w:t>
      </w:r>
      <w:r>
        <w:rPr>
          <w:rFonts w:hint="eastAsia" w:ascii="仿宋_GB2312" w:eastAsia="仿宋_GB2312" w:hAnsiTheme="minorEastAsia"/>
          <w:sz w:val="21"/>
          <w:szCs w:val="21"/>
          <w:highlight w:val="none"/>
        </w:rPr>
        <w:t>投标人认为必要的其它文件和资料。</w:t>
      </w:r>
    </w:p>
    <w:p w14:paraId="0120EA6D">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技术部分</w:t>
      </w:r>
    </w:p>
    <w:p w14:paraId="3AF42759">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w:t>
      </w:r>
      <w:r>
        <w:rPr>
          <w:rFonts w:hint="eastAsia" w:ascii="仿宋_GB2312" w:hAnsi="华文仿宋" w:eastAsia="仿宋_GB2312"/>
          <w:sz w:val="21"/>
          <w:szCs w:val="21"/>
          <w:highlight w:val="none"/>
        </w:rPr>
        <w:t>主要原材料的来源、性能指标及采用标准；</w:t>
      </w:r>
    </w:p>
    <w:p w14:paraId="3A8D354D">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2.</w:t>
      </w:r>
      <w:r>
        <w:rPr>
          <w:rFonts w:hint="eastAsia" w:ascii="仿宋_GB2312" w:hAnsi="华文仿宋" w:eastAsia="仿宋_GB2312"/>
          <w:sz w:val="21"/>
          <w:szCs w:val="21"/>
          <w:highlight w:val="none"/>
        </w:rPr>
        <w:t>近3年内省、部级以上检验、检测机构出具的投标物资质量检验报告（复印件）；</w:t>
      </w:r>
    </w:p>
    <w:p w14:paraId="76D7C343">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3.</w:t>
      </w:r>
      <w:r>
        <w:rPr>
          <w:rFonts w:hint="eastAsia" w:ascii="仿宋_GB2312" w:hAnsi="华文仿宋" w:eastAsia="仿宋_GB2312"/>
          <w:sz w:val="21"/>
          <w:szCs w:val="21"/>
          <w:highlight w:val="none"/>
        </w:rPr>
        <w:t>投标物资的生产质量保证措施；</w:t>
      </w:r>
    </w:p>
    <w:p w14:paraId="63B16834">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0986BDD4">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5.</w:t>
      </w:r>
      <w:r>
        <w:rPr>
          <w:rFonts w:hint="eastAsia" w:ascii="仿宋_GB2312" w:hAnsi="华文仿宋" w:eastAsia="仿宋_GB2312"/>
          <w:sz w:val="21"/>
          <w:szCs w:val="21"/>
          <w:highlight w:val="none"/>
        </w:rPr>
        <w:t>投标人须提供售后服务承诺；</w:t>
      </w:r>
    </w:p>
    <w:p w14:paraId="5A233041">
      <w:pPr>
        <w:spacing w:line="400" w:lineRule="exact"/>
        <w:ind w:firstLine="420" w:firstLineChars="200"/>
        <w:jc w:val="left"/>
        <w:rPr>
          <w:rFonts w:hint="eastAsia" w:ascii="仿宋_GB2312" w:hAnsi="华文仿宋" w:eastAsia="仿宋_GB2312"/>
          <w:sz w:val="21"/>
          <w:szCs w:val="21"/>
          <w:highlight w:val="none"/>
        </w:rPr>
      </w:pPr>
      <w:r>
        <w:rPr>
          <w:rFonts w:ascii="仿宋_GB2312" w:hAnsi="华文仿宋" w:eastAsia="仿宋_GB2312"/>
          <w:sz w:val="21"/>
          <w:szCs w:val="21"/>
          <w:highlight w:val="none"/>
        </w:rPr>
        <w:t>6.</w:t>
      </w:r>
      <w:r>
        <w:rPr>
          <w:rFonts w:hint="eastAsia" w:ascii="仿宋_GB2312" w:hAnsi="华文仿宋" w:eastAsia="仿宋_GB2312"/>
          <w:sz w:val="21"/>
          <w:szCs w:val="21"/>
          <w:highlight w:val="none"/>
        </w:rPr>
        <w:t xml:space="preserve">投标人认为需要补充的其它文件或资料。 </w:t>
      </w:r>
    </w:p>
    <w:p w14:paraId="00E518C2">
      <w:pPr>
        <w:spacing w:line="400" w:lineRule="exact"/>
        <w:ind w:firstLine="200"/>
        <w:jc w:val="left"/>
        <w:rPr>
          <w:rFonts w:ascii="仿宋_GB2312" w:eastAsia="仿宋_GB2312" w:cs="宋体" w:hAnsiTheme="minorEastAsia"/>
          <w:highlight w:val="none"/>
        </w:rPr>
      </w:pPr>
    </w:p>
    <w:p w14:paraId="56E6B9CB">
      <w:pPr>
        <w:widowControl/>
        <w:jc w:val="center"/>
        <w:rPr>
          <w:rFonts w:hint="eastAsia" w:ascii="仿宋_GB2312" w:eastAsia="仿宋_GB2312" w:hAnsiTheme="majorEastAsia"/>
          <w:b/>
          <w:bCs/>
          <w:sz w:val="28"/>
          <w:szCs w:val="28"/>
          <w:highlight w:val="none"/>
        </w:rPr>
      </w:pPr>
    </w:p>
    <w:p w14:paraId="67428B21">
      <w:pPr>
        <w:widowControl/>
        <w:jc w:val="center"/>
        <w:rPr>
          <w:rFonts w:hint="eastAsia" w:ascii="仿宋_GB2312" w:eastAsia="仿宋_GB2312" w:hAnsiTheme="majorEastAsia"/>
          <w:b/>
          <w:bCs/>
          <w:sz w:val="28"/>
          <w:szCs w:val="28"/>
          <w:highlight w:val="none"/>
        </w:rPr>
      </w:pPr>
    </w:p>
    <w:p w14:paraId="649B0E93">
      <w:pPr>
        <w:widowControl/>
        <w:jc w:val="center"/>
        <w:rPr>
          <w:rFonts w:hint="eastAsia" w:ascii="仿宋_GB2312" w:eastAsia="仿宋_GB2312" w:hAnsiTheme="majorEastAsia"/>
          <w:b/>
          <w:bCs/>
          <w:sz w:val="28"/>
          <w:szCs w:val="28"/>
          <w:highlight w:val="none"/>
        </w:rPr>
      </w:pPr>
    </w:p>
    <w:p w14:paraId="359C1EA0">
      <w:pPr>
        <w:widowControl/>
        <w:jc w:val="center"/>
        <w:rPr>
          <w:rFonts w:hint="eastAsia" w:ascii="仿宋_GB2312" w:eastAsia="仿宋_GB2312" w:hAnsiTheme="majorEastAsia"/>
          <w:b/>
          <w:bCs/>
          <w:sz w:val="28"/>
          <w:szCs w:val="28"/>
          <w:highlight w:val="none"/>
        </w:rPr>
      </w:pPr>
    </w:p>
    <w:p w14:paraId="32C232AE">
      <w:pPr>
        <w:widowControl/>
        <w:jc w:val="center"/>
        <w:rPr>
          <w:rFonts w:hint="eastAsia" w:ascii="仿宋_GB2312" w:eastAsia="仿宋_GB2312" w:hAnsiTheme="majorEastAsia"/>
          <w:b/>
          <w:bCs/>
          <w:sz w:val="28"/>
          <w:szCs w:val="28"/>
          <w:highlight w:val="none"/>
        </w:rPr>
      </w:pPr>
    </w:p>
    <w:p w14:paraId="748ADDC2">
      <w:pPr>
        <w:widowControl/>
        <w:jc w:val="center"/>
        <w:rPr>
          <w:rFonts w:hint="eastAsia" w:ascii="仿宋_GB2312" w:eastAsia="仿宋_GB2312" w:hAnsiTheme="majorEastAsia"/>
          <w:b/>
          <w:bCs/>
          <w:sz w:val="28"/>
          <w:szCs w:val="28"/>
          <w:highlight w:val="none"/>
        </w:rPr>
      </w:pPr>
    </w:p>
    <w:p w14:paraId="30B88731">
      <w:pPr>
        <w:widowControl/>
        <w:jc w:val="center"/>
        <w:rPr>
          <w:rFonts w:hint="eastAsia" w:ascii="仿宋_GB2312" w:eastAsia="仿宋_GB2312" w:hAnsiTheme="majorEastAsia"/>
          <w:b/>
          <w:bCs/>
          <w:sz w:val="28"/>
          <w:szCs w:val="28"/>
          <w:highlight w:val="none"/>
        </w:rPr>
      </w:pPr>
    </w:p>
    <w:p w14:paraId="26782B69">
      <w:pPr>
        <w:widowControl/>
        <w:jc w:val="center"/>
        <w:rPr>
          <w:rFonts w:hint="eastAsia" w:ascii="仿宋_GB2312" w:eastAsia="仿宋_GB2312" w:hAnsiTheme="majorEastAsia"/>
          <w:b/>
          <w:bCs/>
          <w:sz w:val="28"/>
          <w:szCs w:val="28"/>
          <w:highlight w:val="none"/>
        </w:rPr>
      </w:pPr>
    </w:p>
    <w:p w14:paraId="1FD62878">
      <w:pPr>
        <w:widowControl/>
        <w:jc w:val="center"/>
        <w:rPr>
          <w:rFonts w:hint="eastAsia" w:ascii="仿宋_GB2312" w:eastAsia="仿宋_GB2312" w:hAnsiTheme="majorEastAsia"/>
          <w:b/>
          <w:bCs/>
          <w:sz w:val="28"/>
          <w:szCs w:val="28"/>
          <w:highlight w:val="none"/>
        </w:rPr>
      </w:pPr>
    </w:p>
    <w:p w14:paraId="04A81780">
      <w:pPr>
        <w:widowControl/>
        <w:jc w:val="center"/>
        <w:rPr>
          <w:rFonts w:hint="eastAsia" w:ascii="仿宋_GB2312" w:eastAsia="仿宋_GB2312" w:hAnsiTheme="majorEastAsia"/>
          <w:b/>
          <w:bCs/>
          <w:sz w:val="28"/>
          <w:szCs w:val="28"/>
          <w:highlight w:val="none"/>
        </w:rPr>
      </w:pPr>
    </w:p>
    <w:p w14:paraId="07777649">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第四部分  合同文件</w:t>
      </w:r>
    </w:p>
    <w:p w14:paraId="771E5688">
      <w:pPr>
        <w:widowControl/>
        <w:spacing w:line="480" w:lineRule="auto"/>
        <w:rPr>
          <w:rFonts w:ascii="宋体" w:hAnsi="宋体"/>
          <w:sz w:val="21"/>
          <w:szCs w:val="21"/>
          <w:highlight w:val="none"/>
        </w:rPr>
      </w:pPr>
      <w:r>
        <w:rPr>
          <w:rFonts w:hint="eastAsia" w:ascii="宋体" w:hAnsi="宋体"/>
          <w:sz w:val="21"/>
          <w:szCs w:val="21"/>
          <w:highlight w:val="none"/>
        </w:rPr>
        <w:t>（请粘贴对应合同）</w:t>
      </w: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Schoolbook">
    <w:panose1 w:val="02040604050505020304"/>
    <w:charset w:val="00"/>
    <w:family w:val="roman"/>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9093F">
    <w:pPr>
      <w:pStyle w:val="23"/>
      <w:jc w:val="center"/>
      <w:rPr>
        <w:rFonts w:cs="Times New Roman"/>
      </w:rPr>
    </w:pPr>
    <w:r>
      <w:fldChar w:fldCharType="begin"/>
    </w:r>
    <w:r>
      <w:rPr>
        <w:rStyle w:val="39"/>
        <w:rFonts w:cs="宋体"/>
      </w:rPr>
      <w:instrText xml:space="preserve"> PAGE </w:instrText>
    </w:r>
    <w:r>
      <w:fldChar w:fldCharType="separate"/>
    </w:r>
    <w:r>
      <w:rPr>
        <w:rStyle w:val="39"/>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5E6A8">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YzNjM5MWI5OTJlOWQxZDdiYTBmZGI3NTczYTVlNTUifQ=="/>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2994DB8"/>
    <w:rsid w:val="03C541FC"/>
    <w:rsid w:val="05B9677F"/>
    <w:rsid w:val="0714751A"/>
    <w:rsid w:val="082931CB"/>
    <w:rsid w:val="0AE10B06"/>
    <w:rsid w:val="0B4E1717"/>
    <w:rsid w:val="0C6B0A2B"/>
    <w:rsid w:val="0E1529C0"/>
    <w:rsid w:val="10E2481B"/>
    <w:rsid w:val="117711C9"/>
    <w:rsid w:val="16BC60CF"/>
    <w:rsid w:val="1C0E406A"/>
    <w:rsid w:val="20C8798E"/>
    <w:rsid w:val="22194B2C"/>
    <w:rsid w:val="24F00B4F"/>
    <w:rsid w:val="25844CA4"/>
    <w:rsid w:val="27414953"/>
    <w:rsid w:val="29686324"/>
    <w:rsid w:val="2AC854F7"/>
    <w:rsid w:val="2E36527A"/>
    <w:rsid w:val="3145400B"/>
    <w:rsid w:val="33C466F0"/>
    <w:rsid w:val="35757BA8"/>
    <w:rsid w:val="397E2222"/>
    <w:rsid w:val="39B316EF"/>
    <w:rsid w:val="3A380608"/>
    <w:rsid w:val="3B9F6BA4"/>
    <w:rsid w:val="3E4E1ADC"/>
    <w:rsid w:val="3F282F5B"/>
    <w:rsid w:val="3F6F0185"/>
    <w:rsid w:val="41F463F5"/>
    <w:rsid w:val="45394DEA"/>
    <w:rsid w:val="4552446E"/>
    <w:rsid w:val="48F52D7E"/>
    <w:rsid w:val="4A8C758B"/>
    <w:rsid w:val="4AA24345"/>
    <w:rsid w:val="4C8E75EA"/>
    <w:rsid w:val="5078353F"/>
    <w:rsid w:val="52C754D9"/>
    <w:rsid w:val="561A543D"/>
    <w:rsid w:val="59202EF9"/>
    <w:rsid w:val="5DE62550"/>
    <w:rsid w:val="5E023C28"/>
    <w:rsid w:val="5ED66091"/>
    <w:rsid w:val="5EE3127C"/>
    <w:rsid w:val="60DB1620"/>
    <w:rsid w:val="63365FC4"/>
    <w:rsid w:val="64824AEB"/>
    <w:rsid w:val="673B5B7F"/>
    <w:rsid w:val="6A136F29"/>
    <w:rsid w:val="6AA33E09"/>
    <w:rsid w:val="6AB477DC"/>
    <w:rsid w:val="6BD2489F"/>
    <w:rsid w:val="7142059F"/>
    <w:rsid w:val="71844067"/>
    <w:rsid w:val="725373AF"/>
    <w:rsid w:val="72803E9E"/>
    <w:rsid w:val="7BA07691"/>
    <w:rsid w:val="7BBD0AA3"/>
    <w:rsid w:val="7D00325D"/>
    <w:rsid w:val="7E6E36ED"/>
    <w:rsid w:val="7FA339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42"/>
    <w:autoRedefine/>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3">
    <w:name w:val="heading 2"/>
    <w:basedOn w:val="1"/>
    <w:next w:val="1"/>
    <w:link w:val="43"/>
    <w:autoRedefine/>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4">
    <w:name w:val="heading 3"/>
    <w:basedOn w:val="1"/>
    <w:next w:val="1"/>
    <w:link w:val="44"/>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5">
    <w:name w:val="heading 4"/>
    <w:basedOn w:val="1"/>
    <w:next w:val="1"/>
    <w:link w:val="45"/>
    <w:autoRedefine/>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6">
    <w:name w:val="heading 9"/>
    <w:basedOn w:val="1"/>
    <w:next w:val="1"/>
    <w:link w:val="46"/>
    <w:autoRedefine/>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qFormat/>
    <w:uiPriority w:val="0"/>
    <w:pPr>
      <w:ind w:left="1680"/>
      <w:jc w:val="left"/>
    </w:pPr>
    <w:rPr>
      <w:rFonts w:ascii="宋体" w:hAnsi="宋体" w:eastAsia="宋体" w:cs="宋体"/>
      <w:kern w:val="44"/>
      <w:sz w:val="18"/>
      <w:szCs w:val="18"/>
    </w:rPr>
  </w:style>
  <w:style w:type="paragraph" w:styleId="8">
    <w:name w:val="Normal Indent"/>
    <w:basedOn w:val="1"/>
    <w:autoRedefine/>
    <w:qFormat/>
    <w:uiPriority w:val="0"/>
    <w:pPr>
      <w:ind w:firstLine="420"/>
    </w:pPr>
    <w:rPr>
      <w:rFonts w:ascii="宋体" w:hAnsi="宋体" w:eastAsia="宋体" w:cs="宋体"/>
      <w:kern w:val="44"/>
      <w:sz w:val="21"/>
      <w:szCs w:val="21"/>
    </w:rPr>
  </w:style>
  <w:style w:type="paragraph" w:styleId="9">
    <w:name w:val="Document Map"/>
    <w:basedOn w:val="1"/>
    <w:link w:val="55"/>
    <w:autoRedefine/>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4"/>
    <w:semiHidden/>
    <w:unhideWhenUsed/>
    <w:qFormat/>
    <w:uiPriority w:val="0"/>
    <w:pPr>
      <w:jc w:val="left"/>
    </w:pPr>
  </w:style>
  <w:style w:type="paragraph" w:styleId="11">
    <w:name w:val="Salutation"/>
    <w:basedOn w:val="1"/>
    <w:next w:val="1"/>
    <w:link w:val="57"/>
    <w:autoRedefine/>
    <w:qFormat/>
    <w:uiPriority w:val="0"/>
    <w:rPr>
      <w:rFonts w:ascii="宋体" w:hAnsi="宋体" w:eastAsia="宋体" w:cs="宋体"/>
      <w:kern w:val="44"/>
      <w:sz w:val="32"/>
      <w:szCs w:val="32"/>
    </w:rPr>
  </w:style>
  <w:style w:type="paragraph" w:styleId="12">
    <w:name w:val="Body Text 3"/>
    <w:basedOn w:val="1"/>
    <w:link w:val="305"/>
    <w:autoRedefine/>
    <w:semiHidden/>
    <w:unhideWhenUsed/>
    <w:qFormat/>
    <w:uiPriority w:val="99"/>
    <w:pPr>
      <w:spacing w:after="120"/>
    </w:pPr>
    <w:rPr>
      <w:sz w:val="16"/>
      <w:szCs w:val="16"/>
    </w:rPr>
  </w:style>
  <w:style w:type="paragraph" w:styleId="13">
    <w:name w:val="Body Text"/>
    <w:basedOn w:val="1"/>
    <w:next w:val="14"/>
    <w:link w:val="51"/>
    <w:autoRedefine/>
    <w:qFormat/>
    <w:uiPriority w:val="0"/>
    <w:pPr>
      <w:spacing w:after="120"/>
    </w:pPr>
    <w:rPr>
      <w:rFonts w:ascii="宋体" w:hAnsi="宋体" w:eastAsia="宋体" w:cs="宋体"/>
      <w:kern w:val="44"/>
      <w:sz w:val="28"/>
      <w:szCs w:val="28"/>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6"/>
    <w:autoRedefine/>
    <w:qFormat/>
    <w:uiPriority w:val="0"/>
    <w:pPr>
      <w:spacing w:after="120"/>
      <w:ind w:left="420" w:leftChars="200"/>
    </w:pPr>
    <w:rPr>
      <w:rFonts w:ascii="宋体" w:hAnsi="宋体" w:eastAsia="宋体" w:cs="宋体"/>
      <w:kern w:val="44"/>
      <w:sz w:val="28"/>
      <w:szCs w:val="28"/>
    </w:rPr>
  </w:style>
  <w:style w:type="paragraph" w:styleId="16">
    <w:name w:val="toc 5"/>
    <w:basedOn w:val="1"/>
    <w:next w:val="1"/>
    <w:autoRedefine/>
    <w:qFormat/>
    <w:uiPriority w:val="0"/>
    <w:pPr>
      <w:ind w:left="1120"/>
      <w:jc w:val="left"/>
    </w:pPr>
    <w:rPr>
      <w:rFonts w:ascii="宋体" w:hAnsi="宋体" w:eastAsia="宋体" w:cs="宋体"/>
      <w:kern w:val="44"/>
      <w:sz w:val="18"/>
      <w:szCs w:val="18"/>
    </w:rPr>
  </w:style>
  <w:style w:type="paragraph" w:styleId="17">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4"/>
    <w:autoRedefine/>
    <w:qFormat/>
    <w:uiPriority w:val="0"/>
    <w:rPr>
      <w:rFonts w:ascii="宋体" w:hAnsi="Courier New" w:eastAsia="宋体" w:cs="宋体"/>
      <w:kern w:val="44"/>
      <w:sz w:val="21"/>
      <w:szCs w:val="21"/>
    </w:rPr>
  </w:style>
  <w:style w:type="paragraph" w:styleId="19">
    <w:name w:val="toc 8"/>
    <w:basedOn w:val="1"/>
    <w:next w:val="1"/>
    <w:autoRedefine/>
    <w:qFormat/>
    <w:uiPriority w:val="0"/>
    <w:pPr>
      <w:ind w:left="1960"/>
      <w:jc w:val="left"/>
    </w:pPr>
    <w:rPr>
      <w:rFonts w:ascii="宋体" w:hAnsi="宋体" w:eastAsia="宋体" w:cs="宋体"/>
      <w:kern w:val="44"/>
      <w:sz w:val="18"/>
      <w:szCs w:val="18"/>
    </w:rPr>
  </w:style>
  <w:style w:type="paragraph" w:styleId="20">
    <w:name w:val="Date"/>
    <w:basedOn w:val="1"/>
    <w:next w:val="1"/>
    <w:link w:val="52"/>
    <w:autoRedefine/>
    <w:qFormat/>
    <w:uiPriority w:val="0"/>
    <w:pPr>
      <w:ind w:left="100" w:leftChars="2500"/>
    </w:pPr>
    <w:rPr>
      <w:rFonts w:ascii="宋体" w:hAnsi="宋体" w:eastAsia="宋体" w:cs="宋体"/>
      <w:kern w:val="44"/>
      <w:sz w:val="28"/>
      <w:szCs w:val="28"/>
    </w:rPr>
  </w:style>
  <w:style w:type="paragraph" w:styleId="21">
    <w:name w:val="Body Text Indent 2"/>
    <w:basedOn w:val="1"/>
    <w:link w:val="60"/>
    <w:autoRedefine/>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autoRedefine/>
    <w:semiHidden/>
    <w:qFormat/>
    <w:uiPriority w:val="0"/>
    <w:rPr>
      <w:rFonts w:ascii="宋体" w:hAnsi="宋体" w:eastAsia="宋体" w:cs="宋体"/>
      <w:kern w:val="44"/>
      <w:sz w:val="18"/>
      <w:szCs w:val="18"/>
    </w:rPr>
  </w:style>
  <w:style w:type="paragraph" w:styleId="23">
    <w:name w:val="footer"/>
    <w:basedOn w:val="1"/>
    <w:link w:val="48"/>
    <w:autoRedefine/>
    <w:unhideWhenUsed/>
    <w:qFormat/>
    <w:uiPriority w:val="0"/>
    <w:pPr>
      <w:tabs>
        <w:tab w:val="center" w:pos="4153"/>
        <w:tab w:val="right" w:pos="8306"/>
      </w:tabs>
      <w:snapToGrid w:val="0"/>
      <w:jc w:val="left"/>
    </w:pPr>
    <w:rPr>
      <w:sz w:val="18"/>
      <w:szCs w:val="18"/>
    </w:rPr>
  </w:style>
  <w:style w:type="paragraph" w:styleId="24">
    <w:name w:val="header"/>
    <w:basedOn w:val="1"/>
    <w:link w:val="4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autoRedefine/>
    <w:qFormat/>
    <w:uiPriority w:val="0"/>
    <w:pPr>
      <w:ind w:left="840"/>
      <w:jc w:val="left"/>
    </w:pPr>
    <w:rPr>
      <w:rFonts w:ascii="宋体" w:hAnsi="宋体" w:eastAsia="宋体" w:cs="宋体"/>
      <w:kern w:val="44"/>
      <w:sz w:val="18"/>
      <w:szCs w:val="18"/>
    </w:rPr>
  </w:style>
  <w:style w:type="paragraph" w:styleId="27">
    <w:name w:val="toc 6"/>
    <w:basedOn w:val="1"/>
    <w:next w:val="1"/>
    <w:autoRedefine/>
    <w:qFormat/>
    <w:uiPriority w:val="0"/>
    <w:pPr>
      <w:ind w:left="1400"/>
      <w:jc w:val="left"/>
    </w:pPr>
    <w:rPr>
      <w:rFonts w:ascii="宋体" w:hAnsi="宋体" w:eastAsia="宋体" w:cs="宋体"/>
      <w:kern w:val="44"/>
      <w:sz w:val="18"/>
      <w:szCs w:val="18"/>
    </w:rPr>
  </w:style>
  <w:style w:type="paragraph" w:styleId="28">
    <w:name w:val="Body Text Indent 3"/>
    <w:basedOn w:val="1"/>
    <w:link w:val="69"/>
    <w:autoRedefine/>
    <w:qFormat/>
    <w:uiPriority w:val="0"/>
    <w:pPr>
      <w:spacing w:after="120"/>
      <w:ind w:left="420" w:leftChars="200"/>
    </w:pPr>
    <w:rPr>
      <w:rFonts w:ascii="宋体" w:hAnsi="宋体" w:eastAsia="宋体" w:cs="宋体"/>
      <w:kern w:val="44"/>
      <w:sz w:val="16"/>
      <w:szCs w:val="16"/>
    </w:rPr>
  </w:style>
  <w:style w:type="paragraph" w:styleId="29">
    <w:name w:val="toc 2"/>
    <w:basedOn w:val="1"/>
    <w:next w:val="1"/>
    <w:autoRedefine/>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autoRedefine/>
    <w:qFormat/>
    <w:uiPriority w:val="0"/>
    <w:pPr>
      <w:ind w:left="2240"/>
      <w:jc w:val="left"/>
    </w:pPr>
    <w:rPr>
      <w:rFonts w:ascii="宋体" w:hAnsi="宋体" w:eastAsia="宋体" w:cs="宋体"/>
      <w:kern w:val="44"/>
      <w:sz w:val="18"/>
      <w:szCs w:val="18"/>
    </w:rPr>
  </w:style>
  <w:style w:type="paragraph" w:styleId="31">
    <w:name w:val="Normal (Web)"/>
    <w:basedOn w:val="1"/>
    <w:autoRedefine/>
    <w:qFormat/>
    <w:uiPriority w:val="0"/>
    <w:pPr>
      <w:widowControl/>
      <w:spacing w:before="300" w:after="300"/>
      <w:jc w:val="left"/>
    </w:pPr>
    <w:rPr>
      <w:rFonts w:ascii="宋体" w:hAnsi="宋体" w:eastAsia="宋体" w:cs="宋体"/>
      <w:kern w:val="0"/>
    </w:rPr>
  </w:style>
  <w:style w:type="paragraph" w:styleId="32">
    <w:name w:val="Title"/>
    <w:basedOn w:val="1"/>
    <w:next w:val="1"/>
    <w:link w:val="307"/>
    <w:autoRedefine/>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0"/>
    <w:next w:val="10"/>
    <w:link w:val="62"/>
    <w:autoRedefine/>
    <w:semiHidden/>
    <w:qFormat/>
    <w:uiPriority w:val="0"/>
    <w:rPr>
      <w:rFonts w:ascii="宋体" w:hAnsi="宋体" w:eastAsia="宋体" w:cs="宋体"/>
      <w:b/>
      <w:bCs/>
      <w:kern w:val="44"/>
      <w:sz w:val="28"/>
      <w:szCs w:val="28"/>
    </w:rPr>
  </w:style>
  <w:style w:type="paragraph" w:styleId="34">
    <w:name w:val="Body Text First Indent 2"/>
    <w:basedOn w:val="15"/>
    <w:link w:val="310"/>
    <w:autoRedefine/>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0"/>
    <w:rPr>
      <w:rFonts w:cs="Times New Roman"/>
      <w:b/>
      <w:bCs/>
    </w:rPr>
  </w:style>
  <w:style w:type="character" w:styleId="39">
    <w:name w:val="page number"/>
    <w:basedOn w:val="37"/>
    <w:autoRedefine/>
    <w:qFormat/>
    <w:uiPriority w:val="0"/>
    <w:rPr>
      <w:rFonts w:cs="Times New Roman"/>
    </w:rPr>
  </w:style>
  <w:style w:type="character" w:styleId="40">
    <w:name w:val="FollowedHyperlink"/>
    <w:basedOn w:val="37"/>
    <w:autoRedefine/>
    <w:qFormat/>
    <w:uiPriority w:val="0"/>
    <w:rPr>
      <w:rFonts w:cs="Times New Roman"/>
      <w:color w:val="800080"/>
      <w:u w:val="single"/>
    </w:rPr>
  </w:style>
  <w:style w:type="character" w:styleId="41">
    <w:name w:val="Hyperlink"/>
    <w:basedOn w:val="37"/>
    <w:autoRedefine/>
    <w:unhideWhenUsed/>
    <w:qFormat/>
    <w:uiPriority w:val="0"/>
    <w:rPr>
      <w:color w:val="0000FF" w:themeColor="hyperlink"/>
      <w:u w:val="single"/>
    </w:rPr>
  </w:style>
  <w:style w:type="character" w:customStyle="1" w:styleId="42">
    <w:name w:val="标题 1 Char"/>
    <w:basedOn w:val="37"/>
    <w:link w:val="2"/>
    <w:autoRedefine/>
    <w:qFormat/>
    <w:uiPriority w:val="0"/>
    <w:rPr>
      <w:rFonts w:ascii="宋体" w:hAnsi="宋体" w:eastAsia="宋体" w:cs="宋体"/>
      <w:b/>
      <w:bCs/>
      <w:kern w:val="44"/>
      <w:sz w:val="44"/>
      <w:szCs w:val="44"/>
    </w:rPr>
  </w:style>
  <w:style w:type="character" w:customStyle="1" w:styleId="43">
    <w:name w:val="标题 2 Char"/>
    <w:basedOn w:val="37"/>
    <w:link w:val="3"/>
    <w:autoRedefine/>
    <w:qFormat/>
    <w:uiPriority w:val="0"/>
    <w:rPr>
      <w:rFonts w:ascii="Arial" w:hAnsi="Arial" w:eastAsia="黑体" w:cs="Arial"/>
      <w:b/>
      <w:bCs/>
      <w:kern w:val="44"/>
      <w:sz w:val="32"/>
      <w:szCs w:val="32"/>
    </w:rPr>
  </w:style>
  <w:style w:type="character" w:customStyle="1" w:styleId="44">
    <w:name w:val="标题 3 Char"/>
    <w:basedOn w:val="37"/>
    <w:link w:val="4"/>
    <w:autoRedefine/>
    <w:qFormat/>
    <w:uiPriority w:val="0"/>
    <w:rPr>
      <w:rFonts w:ascii="宋体" w:hAnsi="宋体" w:eastAsia="宋体" w:cs="宋体"/>
      <w:b/>
      <w:bCs/>
      <w:kern w:val="44"/>
      <w:sz w:val="32"/>
      <w:szCs w:val="32"/>
    </w:rPr>
  </w:style>
  <w:style w:type="character" w:customStyle="1" w:styleId="45">
    <w:name w:val="标题 4 Char"/>
    <w:basedOn w:val="37"/>
    <w:link w:val="5"/>
    <w:autoRedefine/>
    <w:qFormat/>
    <w:uiPriority w:val="0"/>
    <w:rPr>
      <w:rFonts w:ascii="Arial" w:hAnsi="Arial" w:eastAsia="黑体" w:cs="Arial"/>
      <w:b/>
      <w:bCs/>
      <w:kern w:val="44"/>
      <w:sz w:val="28"/>
      <w:szCs w:val="28"/>
    </w:rPr>
  </w:style>
  <w:style w:type="character" w:customStyle="1" w:styleId="46">
    <w:name w:val="标题 9 Char"/>
    <w:basedOn w:val="37"/>
    <w:link w:val="6"/>
    <w:autoRedefine/>
    <w:qFormat/>
    <w:uiPriority w:val="0"/>
    <w:rPr>
      <w:rFonts w:ascii="Arial" w:hAnsi="Arial" w:eastAsia="黑体" w:cs="Arial"/>
      <w:kern w:val="44"/>
      <w:sz w:val="21"/>
      <w:szCs w:val="21"/>
    </w:rPr>
  </w:style>
  <w:style w:type="character" w:customStyle="1" w:styleId="47">
    <w:name w:val="页眉 Char"/>
    <w:basedOn w:val="37"/>
    <w:link w:val="24"/>
    <w:autoRedefine/>
    <w:qFormat/>
    <w:uiPriority w:val="0"/>
    <w:rPr>
      <w:sz w:val="18"/>
      <w:szCs w:val="18"/>
    </w:rPr>
  </w:style>
  <w:style w:type="character" w:customStyle="1" w:styleId="48">
    <w:name w:val="页脚 Char"/>
    <w:basedOn w:val="37"/>
    <w:link w:val="23"/>
    <w:autoRedefine/>
    <w:qFormat/>
    <w:uiPriority w:val="0"/>
    <w:rPr>
      <w:sz w:val="18"/>
      <w:szCs w:val="18"/>
    </w:rPr>
  </w:style>
  <w:style w:type="character" w:customStyle="1" w:styleId="49">
    <w:name w:val="Char Char11"/>
    <w:basedOn w:val="37"/>
    <w:autoRedefine/>
    <w:qFormat/>
    <w:locked/>
    <w:uiPriority w:val="0"/>
    <w:rPr>
      <w:sz w:val="24"/>
      <w:szCs w:val="24"/>
      <w:lang w:bidi="ar-SA"/>
    </w:rPr>
  </w:style>
  <w:style w:type="paragraph" w:styleId="50">
    <w:name w:val="List Paragraph"/>
    <w:basedOn w:val="1"/>
    <w:autoRedefine/>
    <w:qFormat/>
    <w:uiPriority w:val="34"/>
    <w:pPr>
      <w:ind w:firstLine="420" w:firstLineChars="200"/>
    </w:pPr>
  </w:style>
  <w:style w:type="character" w:customStyle="1" w:styleId="51">
    <w:name w:val="正文文本 Char"/>
    <w:basedOn w:val="37"/>
    <w:link w:val="13"/>
    <w:autoRedefine/>
    <w:qFormat/>
    <w:locked/>
    <w:uiPriority w:val="0"/>
    <w:rPr>
      <w:rFonts w:ascii="宋体" w:hAnsi="宋体" w:eastAsia="宋体" w:cs="宋体"/>
      <w:kern w:val="44"/>
      <w:sz w:val="28"/>
      <w:szCs w:val="28"/>
    </w:rPr>
  </w:style>
  <w:style w:type="character" w:customStyle="1" w:styleId="52">
    <w:name w:val="日期 Char"/>
    <w:basedOn w:val="37"/>
    <w:link w:val="20"/>
    <w:autoRedefine/>
    <w:qFormat/>
    <w:locked/>
    <w:uiPriority w:val="0"/>
    <w:rPr>
      <w:rFonts w:ascii="宋体" w:hAnsi="宋体" w:eastAsia="宋体" w:cs="宋体"/>
      <w:kern w:val="44"/>
      <w:sz w:val="28"/>
      <w:szCs w:val="28"/>
    </w:rPr>
  </w:style>
  <w:style w:type="character" w:customStyle="1" w:styleId="53">
    <w:name w:val="Char Char1"/>
    <w:basedOn w:val="37"/>
    <w:autoRedefine/>
    <w:qFormat/>
    <w:locked/>
    <w:uiPriority w:val="0"/>
    <w:rPr>
      <w:rFonts w:ascii="宋体" w:hAnsi="宋体" w:eastAsia="宋体"/>
      <w:kern w:val="2"/>
      <w:sz w:val="18"/>
      <w:szCs w:val="18"/>
      <w:lang w:val="en-US" w:eastAsia="zh-CN" w:bidi="ar-SA"/>
    </w:rPr>
  </w:style>
  <w:style w:type="character" w:customStyle="1" w:styleId="54">
    <w:name w:val="apple-converted-space"/>
    <w:basedOn w:val="37"/>
    <w:autoRedefine/>
    <w:qFormat/>
    <w:uiPriority w:val="0"/>
  </w:style>
  <w:style w:type="character" w:customStyle="1" w:styleId="55">
    <w:name w:val="文档结构图 Char"/>
    <w:basedOn w:val="37"/>
    <w:link w:val="9"/>
    <w:autoRedefine/>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7"/>
    <w:autoRedefine/>
    <w:qFormat/>
    <w:locked/>
    <w:uiPriority w:val="0"/>
    <w:rPr>
      <w:rFonts w:ascii="宋体" w:hAnsi="Courier New" w:eastAsia="仿宋_GB2312" w:cs="宋体"/>
      <w:kern w:val="2"/>
      <w:sz w:val="21"/>
      <w:szCs w:val="21"/>
      <w:lang w:val="en-US" w:eastAsia="zh-CN"/>
    </w:rPr>
  </w:style>
  <w:style w:type="character" w:customStyle="1" w:styleId="57">
    <w:name w:val="称呼 Char"/>
    <w:basedOn w:val="37"/>
    <w:link w:val="11"/>
    <w:autoRedefine/>
    <w:qFormat/>
    <w:locked/>
    <w:uiPriority w:val="0"/>
    <w:rPr>
      <w:rFonts w:ascii="宋体" w:hAnsi="宋体" w:eastAsia="宋体" w:cs="宋体"/>
      <w:kern w:val="44"/>
      <w:sz w:val="32"/>
      <w:szCs w:val="32"/>
    </w:rPr>
  </w:style>
  <w:style w:type="character" w:customStyle="1" w:styleId="58">
    <w:name w:val="批注框文本 Char"/>
    <w:basedOn w:val="37"/>
    <w:link w:val="22"/>
    <w:autoRedefine/>
    <w:semiHidden/>
    <w:qFormat/>
    <w:locked/>
    <w:uiPriority w:val="0"/>
    <w:rPr>
      <w:rFonts w:ascii="宋体" w:hAnsi="宋体" w:eastAsia="宋体" w:cs="宋体"/>
      <w:kern w:val="44"/>
      <w:sz w:val="18"/>
      <w:szCs w:val="18"/>
    </w:rPr>
  </w:style>
  <w:style w:type="character" w:customStyle="1" w:styleId="59">
    <w:name w:val="H2 Char"/>
    <w:basedOn w:val="37"/>
    <w:autoRedefine/>
    <w:qFormat/>
    <w:uiPriority w:val="0"/>
    <w:rPr>
      <w:rFonts w:ascii="Arial" w:hAnsi="Arial" w:eastAsia="黑体" w:cs="Arial"/>
      <w:b/>
      <w:bCs/>
      <w:kern w:val="2"/>
      <w:sz w:val="32"/>
      <w:szCs w:val="32"/>
      <w:lang w:val="en-US" w:eastAsia="zh-CN"/>
    </w:rPr>
  </w:style>
  <w:style w:type="character" w:customStyle="1" w:styleId="60">
    <w:name w:val="正文文本缩进 2 Char"/>
    <w:basedOn w:val="37"/>
    <w:link w:val="21"/>
    <w:autoRedefine/>
    <w:qFormat/>
    <w:locked/>
    <w:uiPriority w:val="0"/>
    <w:rPr>
      <w:rFonts w:ascii="宋体" w:hAnsi="宋体" w:eastAsia="宋体" w:cs="宋体"/>
      <w:kern w:val="44"/>
      <w:sz w:val="28"/>
      <w:szCs w:val="28"/>
    </w:rPr>
  </w:style>
  <w:style w:type="character" w:customStyle="1" w:styleId="61">
    <w:name w:val="Char Char Char1"/>
    <w:basedOn w:val="37"/>
    <w:autoRedefine/>
    <w:qFormat/>
    <w:uiPriority w:val="0"/>
    <w:rPr>
      <w:rFonts w:ascii="宋体" w:hAnsi="Courier New" w:eastAsia="宋体" w:cs="宋体"/>
      <w:kern w:val="2"/>
      <w:sz w:val="21"/>
      <w:szCs w:val="21"/>
      <w:lang w:val="en-US" w:eastAsia="zh-CN"/>
    </w:rPr>
  </w:style>
  <w:style w:type="character" w:customStyle="1" w:styleId="62">
    <w:name w:val="批注主题 Char"/>
    <w:basedOn w:val="63"/>
    <w:link w:val="33"/>
    <w:autoRedefine/>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7"/>
    <w:autoRedefine/>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7"/>
    <w:link w:val="10"/>
    <w:autoRedefine/>
    <w:semiHidden/>
    <w:qFormat/>
    <w:uiPriority w:val="99"/>
  </w:style>
  <w:style w:type="character" w:customStyle="1" w:styleId="65">
    <w:name w:val="Char Char9"/>
    <w:basedOn w:val="37"/>
    <w:autoRedefine/>
    <w:qFormat/>
    <w:locked/>
    <w:uiPriority w:val="0"/>
    <w:rPr>
      <w:rFonts w:ascii="宋体" w:hAnsi="Courier New" w:eastAsia="仿宋_GB2312" w:cs="宋体"/>
      <w:kern w:val="2"/>
      <w:sz w:val="21"/>
      <w:szCs w:val="21"/>
      <w:lang w:val="en-US" w:eastAsia="zh-CN"/>
    </w:rPr>
  </w:style>
  <w:style w:type="character" w:customStyle="1" w:styleId="66">
    <w:name w:val="Char Char3"/>
    <w:basedOn w:val="37"/>
    <w:autoRedefine/>
    <w:qFormat/>
    <w:locked/>
    <w:uiPriority w:val="0"/>
    <w:rPr>
      <w:rFonts w:ascii="宋体" w:hAnsi="宋体" w:eastAsia="宋体"/>
      <w:kern w:val="2"/>
      <w:sz w:val="18"/>
      <w:szCs w:val="18"/>
      <w:lang w:val="en-US" w:eastAsia="zh-CN" w:bidi="ar-SA"/>
    </w:rPr>
  </w:style>
  <w:style w:type="character" w:customStyle="1" w:styleId="67">
    <w:name w:val="Char Char111"/>
    <w:basedOn w:val="37"/>
    <w:autoRedefine/>
    <w:qFormat/>
    <w:uiPriority w:val="0"/>
    <w:rPr>
      <w:rFonts w:ascii="Arial" w:hAnsi="Arial" w:eastAsia="黑体" w:cs="Arial"/>
      <w:b/>
      <w:bCs/>
      <w:kern w:val="2"/>
      <w:sz w:val="32"/>
      <w:szCs w:val="32"/>
      <w:lang w:val="en-US" w:eastAsia="zh-CN"/>
    </w:rPr>
  </w:style>
  <w:style w:type="character" w:customStyle="1" w:styleId="68">
    <w:name w:val="Char Char6"/>
    <w:basedOn w:val="37"/>
    <w:autoRedefine/>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7"/>
    <w:link w:val="28"/>
    <w:autoRedefine/>
    <w:qFormat/>
    <w:locked/>
    <w:uiPriority w:val="0"/>
    <w:rPr>
      <w:rFonts w:ascii="宋体" w:hAnsi="宋体" w:eastAsia="宋体" w:cs="宋体"/>
      <w:kern w:val="44"/>
      <w:sz w:val="16"/>
      <w:szCs w:val="16"/>
    </w:rPr>
  </w:style>
  <w:style w:type="character" w:customStyle="1" w:styleId="70">
    <w:name w:val="纯文本 Char"/>
    <w:basedOn w:val="37"/>
    <w:autoRedefine/>
    <w:qFormat/>
    <w:locked/>
    <w:uiPriority w:val="0"/>
    <w:rPr>
      <w:rFonts w:ascii="宋体" w:hAnsi="Courier New" w:eastAsia="宋体" w:cs="宋体"/>
      <w:kern w:val="44"/>
      <w:sz w:val="21"/>
      <w:szCs w:val="21"/>
    </w:rPr>
  </w:style>
  <w:style w:type="character" w:customStyle="1" w:styleId="71">
    <w:name w:val="正文 首行缩进 Char"/>
    <w:link w:val="72"/>
    <w:autoRedefine/>
    <w:qFormat/>
    <w:uiPriority w:val="0"/>
    <w:rPr>
      <w:rFonts w:ascii="宋体" w:hAnsi="宋体"/>
      <w:color w:val="000000"/>
      <w:sz w:val="21"/>
      <w:szCs w:val="21"/>
    </w:rPr>
  </w:style>
  <w:style w:type="paragraph" w:customStyle="1" w:styleId="72">
    <w:name w:val="正文 首行缩进"/>
    <w:basedOn w:val="1"/>
    <w:link w:val="71"/>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7"/>
    <w:autoRedefine/>
    <w:qFormat/>
    <w:uiPriority w:val="0"/>
    <w:rPr>
      <w:rFonts w:ascii="Arial" w:hAnsi="Arial" w:eastAsia="黑体" w:cs="Arial"/>
      <w:b/>
      <w:bCs/>
      <w:kern w:val="2"/>
      <w:sz w:val="32"/>
      <w:szCs w:val="32"/>
      <w:lang w:val="en-US" w:eastAsia="zh-CN"/>
    </w:rPr>
  </w:style>
  <w:style w:type="character" w:customStyle="1" w:styleId="74">
    <w:name w:val="纯文本 Char1"/>
    <w:basedOn w:val="37"/>
    <w:link w:val="18"/>
    <w:autoRedefine/>
    <w:qFormat/>
    <w:locked/>
    <w:uiPriority w:val="0"/>
    <w:rPr>
      <w:rFonts w:ascii="宋体" w:hAnsi="Courier New" w:eastAsia="宋体" w:cs="宋体"/>
      <w:kern w:val="44"/>
      <w:sz w:val="21"/>
      <w:szCs w:val="21"/>
    </w:rPr>
  </w:style>
  <w:style w:type="character" w:customStyle="1" w:styleId="75">
    <w:name w:val="Char Char Char12"/>
    <w:basedOn w:val="37"/>
    <w:autoRedefine/>
    <w:qFormat/>
    <w:uiPriority w:val="0"/>
    <w:rPr>
      <w:rFonts w:ascii="宋体" w:hAnsi="Courier New" w:eastAsia="宋体" w:cs="宋体"/>
      <w:kern w:val="2"/>
      <w:sz w:val="21"/>
      <w:szCs w:val="21"/>
      <w:lang w:val="en-US" w:eastAsia="zh-CN"/>
    </w:rPr>
  </w:style>
  <w:style w:type="character" w:customStyle="1" w:styleId="76">
    <w:name w:val="正文文本缩进 Char"/>
    <w:basedOn w:val="37"/>
    <w:link w:val="15"/>
    <w:autoRedefine/>
    <w:qFormat/>
    <w:locked/>
    <w:uiPriority w:val="0"/>
    <w:rPr>
      <w:rFonts w:ascii="宋体" w:hAnsi="宋体" w:eastAsia="宋体" w:cs="宋体"/>
      <w:kern w:val="44"/>
      <w:sz w:val="28"/>
      <w:szCs w:val="28"/>
    </w:rPr>
  </w:style>
  <w:style w:type="paragraph" w:customStyle="1" w:styleId="77">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7"/>
    <w:autoRedefine/>
    <w:semiHidden/>
    <w:qFormat/>
    <w:uiPriority w:val="99"/>
    <w:rPr>
      <w:sz w:val="18"/>
      <w:szCs w:val="18"/>
    </w:rPr>
  </w:style>
  <w:style w:type="paragraph" w:customStyle="1" w:styleId="79">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7"/>
    <w:autoRedefine/>
    <w:semiHidden/>
    <w:qFormat/>
    <w:uiPriority w:val="99"/>
    <w:rPr>
      <w:sz w:val="16"/>
      <w:szCs w:val="16"/>
    </w:rPr>
  </w:style>
  <w:style w:type="paragraph" w:customStyle="1" w:styleId="82">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7"/>
    <w:autoRedefine/>
    <w:semiHidden/>
    <w:qFormat/>
    <w:uiPriority w:val="99"/>
  </w:style>
  <w:style w:type="paragraph" w:customStyle="1" w:styleId="84">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7"/>
    <w:autoRedefine/>
    <w:semiHidden/>
    <w:qFormat/>
    <w:uiPriority w:val="99"/>
  </w:style>
  <w:style w:type="paragraph" w:customStyle="1" w:styleId="86">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7"/>
    <w:autoRedefine/>
    <w:semiHidden/>
    <w:qFormat/>
    <w:uiPriority w:val="99"/>
    <w:rPr>
      <w:rFonts w:ascii="Microsoft YaHei UI" w:eastAsia="Microsoft YaHei UI"/>
      <w:sz w:val="18"/>
      <w:szCs w:val="18"/>
    </w:rPr>
  </w:style>
  <w:style w:type="paragraph" w:customStyle="1" w:styleId="8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autoRedefine/>
    <w:semiHidden/>
    <w:qFormat/>
    <w:uiPriority w:val="99"/>
    <w:rPr>
      <w:b/>
      <w:bCs/>
    </w:rPr>
  </w:style>
  <w:style w:type="paragraph" w:customStyle="1" w:styleId="91">
    <w:name w:val="xl27"/>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autoRedefine/>
    <w:qFormat/>
    <w:uiPriority w:val="0"/>
    <w:pPr>
      <w:ind w:firstLine="420"/>
    </w:pPr>
    <w:rPr>
      <w:rFonts w:ascii="Calibri" w:hAnsi="Calibri" w:eastAsia="宋体" w:cs="Calibri"/>
      <w:kern w:val="44"/>
      <w:sz w:val="21"/>
      <w:szCs w:val="21"/>
    </w:rPr>
  </w:style>
  <w:style w:type="paragraph" w:customStyle="1" w:styleId="104">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autoRedefine/>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7"/>
    <w:autoRedefine/>
    <w:semiHidden/>
    <w:qFormat/>
    <w:uiPriority w:val="99"/>
  </w:style>
  <w:style w:type="paragraph" w:customStyle="1" w:styleId="113">
    <w:name w:val="xl4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7"/>
    <w:autoRedefine/>
    <w:semiHidden/>
    <w:qFormat/>
    <w:uiPriority w:val="99"/>
  </w:style>
  <w:style w:type="paragraph" w:customStyle="1" w:styleId="117">
    <w:name w:val="普通(Web)"/>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autoRedefine/>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7"/>
    <w:autoRedefine/>
    <w:semiHidden/>
    <w:qFormat/>
    <w:uiPriority w:val="99"/>
  </w:style>
  <w:style w:type="paragraph" w:customStyle="1" w:styleId="122">
    <w:name w:val="xl193"/>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5"/>
    <w:autoRedefine/>
    <w:qFormat/>
    <w:uiPriority w:val="0"/>
    <w:pPr>
      <w:spacing w:before="60" w:after="60"/>
      <w:ind w:left="0" w:leftChars="0"/>
    </w:pPr>
    <w:rPr>
      <w:sz w:val="24"/>
      <w:szCs w:val="24"/>
    </w:rPr>
  </w:style>
  <w:style w:type="paragraph" w:customStyle="1" w:styleId="126">
    <w:name w:val="xl129"/>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autoRedefine/>
    <w:qFormat/>
    <w:uiPriority w:val="0"/>
    <w:pPr>
      <w:ind w:firstLine="420" w:firstLineChars="200"/>
    </w:pPr>
    <w:rPr>
      <w:rFonts w:ascii="Calibri" w:hAnsi="Calibri" w:eastAsia="宋体" w:cs="Calibri"/>
      <w:sz w:val="21"/>
      <w:szCs w:val="21"/>
    </w:rPr>
  </w:style>
  <w:style w:type="paragraph" w:customStyle="1" w:styleId="130">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7"/>
    <w:autoRedefine/>
    <w:semiHidden/>
    <w:qFormat/>
    <w:uiPriority w:val="99"/>
    <w:rPr>
      <w:rFonts w:ascii="宋体" w:hAnsi="Courier New" w:eastAsia="宋体" w:cs="Courier New"/>
      <w:sz w:val="21"/>
      <w:szCs w:val="21"/>
    </w:rPr>
  </w:style>
  <w:style w:type="paragraph" w:customStyle="1" w:styleId="135">
    <w:name w:val="Char Char Char Char Char Char Char Char Char Char"/>
    <w:basedOn w:val="9"/>
    <w:autoRedefine/>
    <w:qFormat/>
    <w:uiPriority w:val="0"/>
    <w:rPr>
      <w:rFonts w:ascii="Tahoma" w:hAnsi="Tahoma" w:cs="Tahoma"/>
      <w:sz w:val="24"/>
      <w:szCs w:val="24"/>
    </w:rPr>
  </w:style>
  <w:style w:type="paragraph" w:customStyle="1" w:styleId="136">
    <w:name w:val="font1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3"/>
    <w:next w:val="147"/>
    <w:autoRedefine/>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autoRedefine/>
    <w:qFormat/>
    <w:uiPriority w:val="0"/>
    <w:pPr>
      <w:ind w:firstLine="420" w:firstLineChars="200"/>
    </w:pPr>
    <w:rPr>
      <w:rFonts w:ascii="Calibri" w:hAnsi="Calibri" w:eastAsia="宋体" w:cs="Calibri"/>
      <w:sz w:val="21"/>
      <w:szCs w:val="21"/>
    </w:rPr>
  </w:style>
  <w:style w:type="paragraph" w:customStyle="1" w:styleId="149">
    <w:name w:val="Char3"/>
    <w:basedOn w:val="1"/>
    <w:autoRedefine/>
    <w:qFormat/>
    <w:uiPriority w:val="0"/>
    <w:rPr>
      <w:rFonts w:ascii="宋体" w:hAnsi="宋体" w:eastAsia="宋体" w:cs="宋体"/>
      <w:kern w:val="44"/>
      <w:sz w:val="21"/>
      <w:szCs w:val="21"/>
    </w:rPr>
  </w:style>
  <w:style w:type="paragraph" w:customStyle="1" w:styleId="15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9"/>
    <w:autoRedefine/>
    <w:qFormat/>
    <w:uiPriority w:val="0"/>
    <w:rPr>
      <w:rFonts w:ascii="Tahoma" w:hAnsi="Tahoma" w:cs="Tahoma"/>
      <w:sz w:val="24"/>
      <w:szCs w:val="24"/>
    </w:rPr>
  </w:style>
  <w:style w:type="paragraph" w:customStyle="1" w:styleId="152">
    <w:name w:val="xl15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autoRedefine/>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autoRedefine/>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4"/>
    <w:next w:val="137"/>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autoRedefine/>
    <w:qFormat/>
    <w:uiPriority w:val="0"/>
    <w:rPr>
      <w:rFonts w:ascii="宋体" w:hAnsi="宋体" w:eastAsia="宋体" w:cs="宋体"/>
      <w:kern w:val="44"/>
      <w:sz w:val="21"/>
      <w:szCs w:val="21"/>
    </w:rPr>
  </w:style>
  <w:style w:type="paragraph" w:customStyle="1" w:styleId="188">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autoRedefine/>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autoRedefine/>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9"/>
    <w:autoRedefine/>
    <w:qFormat/>
    <w:uiPriority w:val="0"/>
    <w:rPr>
      <w:rFonts w:ascii="Tahoma" w:hAnsi="Tahoma" w:cs="Tahoma"/>
      <w:sz w:val="24"/>
      <w:szCs w:val="24"/>
    </w:rPr>
  </w:style>
  <w:style w:type="paragraph" w:customStyle="1" w:styleId="199">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autoRedefine/>
    <w:qFormat/>
    <w:uiPriority w:val="0"/>
    <w:rPr>
      <w:rFonts w:ascii="宋体" w:hAnsi="宋体" w:eastAsia="宋体" w:cs="宋体"/>
      <w:kern w:val="44"/>
      <w:sz w:val="21"/>
      <w:szCs w:val="21"/>
    </w:rPr>
  </w:style>
  <w:style w:type="paragraph" w:customStyle="1" w:styleId="201">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autoRedefine/>
    <w:qFormat/>
    <w:uiPriority w:val="0"/>
    <w:rPr>
      <w:rFonts w:ascii="宋体" w:hAnsi="宋体" w:eastAsia="宋体" w:cs="宋体"/>
      <w:kern w:val="44"/>
      <w:sz w:val="21"/>
      <w:szCs w:val="21"/>
    </w:rPr>
  </w:style>
  <w:style w:type="paragraph" w:customStyle="1" w:styleId="225">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2">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9"/>
    <w:autoRedefine/>
    <w:qFormat/>
    <w:uiPriority w:val="0"/>
    <w:rPr>
      <w:rFonts w:ascii="Tahoma" w:hAnsi="Tahoma" w:cs="Tahoma"/>
      <w:sz w:val="24"/>
      <w:szCs w:val="24"/>
    </w:rPr>
  </w:style>
  <w:style w:type="paragraph" w:customStyle="1" w:styleId="238">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9"/>
    <w:autoRedefine/>
    <w:qFormat/>
    <w:uiPriority w:val="0"/>
    <w:rPr>
      <w:rFonts w:ascii="Tahoma" w:hAnsi="Tahoma" w:cs="Tahoma"/>
      <w:sz w:val="24"/>
      <w:szCs w:val="24"/>
    </w:rPr>
  </w:style>
  <w:style w:type="paragraph" w:customStyle="1" w:styleId="249">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9"/>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9"/>
    <w:autoRedefine/>
    <w:qFormat/>
    <w:uiPriority w:val="0"/>
    <w:rPr>
      <w:rFonts w:ascii="Tahoma" w:hAnsi="Tahoma" w:cs="Tahoma"/>
      <w:sz w:val="24"/>
      <w:szCs w:val="24"/>
    </w:rPr>
  </w:style>
  <w:style w:type="paragraph" w:customStyle="1" w:styleId="294">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9"/>
    <w:autoRedefine/>
    <w:qFormat/>
    <w:uiPriority w:val="0"/>
    <w:rPr>
      <w:rFonts w:ascii="Tahoma" w:hAnsi="Tahoma" w:cs="Tahoma"/>
      <w:sz w:val="24"/>
      <w:szCs w:val="24"/>
    </w:rPr>
  </w:style>
  <w:style w:type="paragraph" w:customStyle="1" w:styleId="30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7"/>
    <w:link w:val="12"/>
    <w:autoRedefine/>
    <w:semiHidden/>
    <w:qFormat/>
    <w:uiPriority w:val="99"/>
    <w:rPr>
      <w:sz w:val="16"/>
      <w:szCs w:val="16"/>
    </w:rPr>
  </w:style>
  <w:style w:type="paragraph" w:customStyle="1" w:styleId="306">
    <w:name w:val="样式8"/>
    <w:basedOn w:val="272"/>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7"/>
    <w:link w:val="32"/>
    <w:autoRedefine/>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4"/>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autoRedefine/>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4"/>
    <w:autoRedefine/>
    <w:qFormat/>
    <w:uiPriority w:val="0"/>
    <w:rPr>
      <w:rFonts w:ascii="Times New Roman" w:hAnsi="Times New Roman" w:eastAsia="宋体" w:cs="Times New Roman"/>
      <w:kern w:val="44"/>
      <w:sz w:val="21"/>
      <w:szCs w:val="22"/>
    </w:rPr>
  </w:style>
  <w:style w:type="paragraph" w:customStyle="1" w:styleId="311">
    <w:name w:val="_Style 3"/>
    <w:autoRedefine/>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Company>个人</Company>
  <Pages>25</Pages>
  <Words>8850</Words>
  <Characters>10003</Characters>
  <Lines>92</Lines>
  <Paragraphs>26</Paragraphs>
  <TotalTime>2</TotalTime>
  <ScaleCrop>false</ScaleCrop>
  <LinksUpToDate>false</LinksUpToDate>
  <CharactersWithSpaces>10425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潇索丨陌离殇</cp:lastModifiedBy>
  <cp:lastPrinted>2020-05-07T01:04:00Z</cp:lastPrinted>
  <dcterms:modified xsi:type="dcterms:W3CDTF">2025-07-25T05:15:09Z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FBA7B7A0FA794D6898E6D549F9FCF6C5_12</vt:lpwstr>
  </property>
  <property fmtid="{D5CDD505-2E9C-101B-9397-08002B2CF9AE}" pid="4" name="KSOTemplateDocerSaveRecord">
    <vt:lpwstr>eyJoZGlkIjoiZDJhOGVmNTdkNWJkY2FjNzYxZjM2MjY1NTRkNWVhMmEiLCJ1c2VySWQiOiI0ODQ0MzQ4OTkifQ==</vt:lpwstr>
  </property>
</Properties>
</file>