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39C63">
      <w:pPr>
        <w:pStyle w:val="32"/>
        <w:tabs>
          <w:tab w:val="left" w:pos="8100"/>
        </w:tabs>
        <w:spacing w:line="360" w:lineRule="auto"/>
        <w:jc w:val="right"/>
        <w:rPr>
          <w:rFonts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 xml:space="preserve">                招标编号：ZJLQZP-FG-SBZL-</w:t>
      </w:r>
      <w:r>
        <w:rPr>
          <w:rFonts w:hint="eastAsia" w:cs="Times New Roman" w:asciiTheme="majorEastAsia" w:hAnsiTheme="majorEastAsia" w:eastAsiaTheme="majorEastAsia"/>
          <w:b/>
          <w:color w:val="000000"/>
          <w:kern w:val="2"/>
          <w:sz w:val="28"/>
          <w:szCs w:val="28"/>
          <w:highlight w:val="none"/>
          <w:lang w:val="en-US" w:eastAsia="zh-CN"/>
        </w:rPr>
        <w:t>新疆乌鲁木齐项目</w:t>
      </w:r>
      <w:r>
        <w:rPr>
          <w:rFonts w:hint="eastAsia" w:cs="Times New Roman" w:asciiTheme="majorEastAsia" w:hAnsiTheme="majorEastAsia" w:eastAsiaTheme="majorEastAsia"/>
          <w:b/>
          <w:color w:val="000000"/>
          <w:kern w:val="2"/>
          <w:sz w:val="28"/>
          <w:szCs w:val="28"/>
          <w:highlight w:val="none"/>
        </w:rPr>
        <w:t>-0</w:t>
      </w:r>
      <w:r>
        <w:rPr>
          <w:rFonts w:hint="eastAsia" w:cs="Times New Roman" w:asciiTheme="majorEastAsia" w:hAnsiTheme="majorEastAsia" w:eastAsiaTheme="majorEastAsia"/>
          <w:b/>
          <w:color w:val="000000"/>
          <w:kern w:val="2"/>
          <w:sz w:val="28"/>
          <w:szCs w:val="28"/>
          <w:highlight w:val="none"/>
          <w:lang w:val="en-US" w:eastAsia="zh-CN"/>
        </w:rPr>
        <w:t>0</w:t>
      </w:r>
      <w:r>
        <w:rPr>
          <w:rFonts w:hint="eastAsia" w:asciiTheme="majorEastAsia" w:hAnsiTheme="majorEastAsia" w:eastAsiaTheme="majorEastAsia"/>
          <w:b/>
          <w:color w:val="000000"/>
          <w:kern w:val="2"/>
          <w:sz w:val="28"/>
          <w:szCs w:val="28"/>
          <w:highlight w:val="none"/>
          <w:lang w:val="en-US" w:eastAsia="zh-CN"/>
        </w:rPr>
        <w:t>9</w:t>
      </w:r>
    </w:p>
    <w:p w14:paraId="66251B01">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4AA0834">
      <w:pPr>
        <w:pStyle w:val="32"/>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5A2AEDCD">
      <w:pPr>
        <w:pStyle w:val="32"/>
        <w:tabs>
          <w:tab w:val="left" w:pos="8100"/>
        </w:tabs>
        <w:spacing w:before="0" w:after="0"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w:t>
      </w:r>
      <w:r>
        <w:rPr>
          <w:rFonts w:hint="eastAsia" w:cs="Times New Roman" w:asciiTheme="majorEastAsia" w:hAnsiTheme="majorEastAsia" w:eastAsiaTheme="majorEastAsia"/>
          <w:b/>
          <w:color w:val="000000"/>
          <w:kern w:val="2"/>
          <w:sz w:val="44"/>
          <w:szCs w:val="44"/>
          <w:highlight w:val="none"/>
          <w:lang w:val="en-US" w:eastAsia="zh-CN"/>
        </w:rPr>
        <w:t>路桥集团装配式建筑有限公司</w:t>
      </w:r>
    </w:p>
    <w:p w14:paraId="3B3C14DF">
      <w:pPr>
        <w:pStyle w:val="32"/>
        <w:tabs>
          <w:tab w:val="left" w:pos="8100"/>
        </w:tabs>
        <w:spacing w:before="0" w:after="0"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u w:val="none"/>
        </w:rPr>
        <w:fldChar w:fldCharType="begin"/>
      </w:r>
      <w:r>
        <w:rPr>
          <w:rFonts w:hint="eastAsia" w:cs="Times New Roman" w:asciiTheme="majorEastAsia" w:hAnsiTheme="majorEastAsia" w:eastAsiaTheme="majorEastAsia"/>
          <w:b/>
          <w:color w:val="000000"/>
          <w:kern w:val="2"/>
          <w:sz w:val="44"/>
          <w:szCs w:val="44"/>
          <w:highlight w:val="none"/>
          <w:u w:val="none"/>
        </w:rPr>
        <w:instrText xml:space="preserve"> HYPERLINK "javascript:void(0)" </w:instrText>
      </w:r>
      <w:r>
        <w:rPr>
          <w:rFonts w:hint="eastAsia" w:cs="Times New Roman" w:asciiTheme="majorEastAsia" w:hAnsiTheme="majorEastAsia" w:eastAsiaTheme="majorEastAsia"/>
          <w:b/>
          <w:color w:val="000000"/>
          <w:kern w:val="2"/>
          <w:sz w:val="44"/>
          <w:szCs w:val="44"/>
          <w:highlight w:val="none"/>
          <w:u w:val="none"/>
        </w:rPr>
        <w:fldChar w:fldCharType="separate"/>
      </w:r>
      <w:r>
        <w:rPr>
          <w:rFonts w:hint="eastAsia" w:cs="Times New Roman" w:asciiTheme="majorEastAsia" w:hAnsiTheme="majorEastAsia" w:eastAsiaTheme="majorEastAsia"/>
          <w:b/>
          <w:color w:val="000000"/>
          <w:kern w:val="2"/>
          <w:sz w:val="44"/>
          <w:szCs w:val="44"/>
          <w:highlight w:val="none"/>
          <w:u w:val="none"/>
        </w:rPr>
        <w:t>乌鲁木齐预拌混凝土搅拌站建设生产项目</w:t>
      </w:r>
      <w:r>
        <w:rPr>
          <w:rFonts w:hint="eastAsia" w:cs="Times New Roman" w:asciiTheme="majorEastAsia" w:hAnsiTheme="majorEastAsia" w:eastAsiaTheme="majorEastAsia"/>
          <w:b/>
          <w:color w:val="000000"/>
          <w:kern w:val="2"/>
          <w:sz w:val="44"/>
          <w:szCs w:val="44"/>
          <w:highlight w:val="none"/>
          <w:u w:val="none"/>
        </w:rPr>
        <w:fldChar w:fldCharType="end"/>
      </w:r>
      <w:r>
        <w:rPr>
          <w:rFonts w:hint="eastAsia" w:cs="Times New Roman" w:asciiTheme="majorEastAsia" w:hAnsiTheme="majorEastAsia" w:eastAsiaTheme="majorEastAsia"/>
          <w:b/>
          <w:color w:val="000000"/>
          <w:kern w:val="2"/>
          <w:sz w:val="44"/>
          <w:szCs w:val="44"/>
          <w:highlight w:val="none"/>
          <w:lang w:val="en-US" w:eastAsia="zh-CN"/>
        </w:rPr>
        <w:t>混凝土输送罐车、混凝土输送泵车</w:t>
      </w:r>
      <w:r>
        <w:rPr>
          <w:rFonts w:hint="eastAsia" w:cs="Times New Roman" w:asciiTheme="majorEastAsia" w:hAnsiTheme="majorEastAsia" w:eastAsiaTheme="majorEastAsia"/>
          <w:b/>
          <w:color w:val="000000"/>
          <w:kern w:val="2"/>
          <w:sz w:val="44"/>
          <w:szCs w:val="44"/>
          <w:highlight w:val="none"/>
        </w:rPr>
        <w:t>租赁</w:t>
      </w:r>
    </w:p>
    <w:p w14:paraId="0198D6AF">
      <w:pPr>
        <w:pStyle w:val="32"/>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31F25F97">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0551C512">
      <w:pPr>
        <w:rPr>
          <w:rFonts w:cs="黑体" w:asciiTheme="majorEastAsia" w:hAnsiTheme="majorEastAsia" w:eastAsiaTheme="majorEastAsia"/>
          <w:b w:val="0"/>
          <w:bCs w:val="0"/>
          <w:kern w:val="2"/>
          <w:sz w:val="32"/>
          <w:szCs w:val="32"/>
          <w:highlight w:val="none"/>
        </w:rPr>
      </w:pPr>
    </w:p>
    <w:p w14:paraId="1F9E8B6E">
      <w:pPr>
        <w:pStyle w:val="2"/>
        <w:rPr>
          <w:rFonts w:cs="黑体" w:asciiTheme="majorEastAsia" w:hAnsiTheme="majorEastAsia" w:eastAsiaTheme="majorEastAsia"/>
          <w:b w:val="0"/>
          <w:bCs w:val="0"/>
          <w:kern w:val="2"/>
          <w:sz w:val="32"/>
          <w:szCs w:val="32"/>
          <w:highlight w:val="none"/>
        </w:rPr>
      </w:pPr>
    </w:p>
    <w:p w14:paraId="7125C5A4">
      <w:pPr>
        <w:pStyle w:val="2"/>
        <w:rPr>
          <w:rFonts w:cs="黑体" w:asciiTheme="majorEastAsia" w:hAnsiTheme="majorEastAsia" w:eastAsiaTheme="majorEastAsia"/>
          <w:b w:val="0"/>
          <w:bCs w:val="0"/>
          <w:kern w:val="2"/>
          <w:sz w:val="32"/>
          <w:szCs w:val="32"/>
          <w:highlight w:val="none"/>
        </w:rPr>
      </w:pPr>
    </w:p>
    <w:p w14:paraId="607912A8">
      <w:pPr>
        <w:pStyle w:val="2"/>
        <w:rPr>
          <w:rFonts w:cs="黑体" w:asciiTheme="majorEastAsia" w:hAnsiTheme="majorEastAsia" w:eastAsiaTheme="majorEastAsia"/>
          <w:b w:val="0"/>
          <w:bCs w:val="0"/>
          <w:kern w:val="2"/>
          <w:sz w:val="32"/>
          <w:szCs w:val="32"/>
          <w:highlight w:val="none"/>
        </w:rPr>
      </w:pPr>
    </w:p>
    <w:p w14:paraId="634C8879">
      <w:pPr>
        <w:pStyle w:val="2"/>
        <w:rPr>
          <w:rFonts w:cs="黑体" w:asciiTheme="majorEastAsia" w:hAnsiTheme="majorEastAsia" w:eastAsiaTheme="majorEastAsia"/>
          <w:b w:val="0"/>
          <w:bCs w:val="0"/>
          <w:kern w:val="2"/>
          <w:sz w:val="32"/>
          <w:szCs w:val="32"/>
          <w:highlight w:val="none"/>
        </w:rPr>
      </w:pPr>
    </w:p>
    <w:p w14:paraId="0425FF3D">
      <w:pPr>
        <w:pStyle w:val="2"/>
        <w:rPr>
          <w:rFonts w:cs="黑体" w:asciiTheme="majorEastAsia" w:hAnsiTheme="majorEastAsia" w:eastAsiaTheme="majorEastAsia"/>
          <w:b w:val="0"/>
          <w:bCs w:val="0"/>
          <w:kern w:val="2"/>
          <w:sz w:val="32"/>
          <w:szCs w:val="32"/>
          <w:highlight w:val="none"/>
        </w:rPr>
      </w:pPr>
    </w:p>
    <w:p w14:paraId="7E9B04D9">
      <w:pPr>
        <w:pStyle w:val="2"/>
        <w:rPr>
          <w:rFonts w:cs="黑体" w:asciiTheme="majorEastAsia" w:hAnsiTheme="majorEastAsia" w:eastAsiaTheme="majorEastAsia"/>
          <w:b w:val="0"/>
          <w:bCs w:val="0"/>
          <w:kern w:val="2"/>
          <w:sz w:val="32"/>
          <w:szCs w:val="32"/>
          <w:highlight w:val="none"/>
        </w:rPr>
      </w:pPr>
    </w:p>
    <w:p w14:paraId="6BCB1712">
      <w:pPr>
        <w:pStyle w:val="32"/>
        <w:tabs>
          <w:tab w:val="left" w:pos="8100"/>
        </w:tabs>
        <w:spacing w:line="360" w:lineRule="auto"/>
        <w:jc w:val="center"/>
        <w:rPr>
          <w:rFonts w:hint="eastAsia" w:cs="Times New Roman" w:asciiTheme="majorEastAsia" w:hAnsiTheme="majorEastAsia" w:eastAsiaTheme="majorEastAsia"/>
          <w:b/>
          <w:color w:val="000000"/>
          <w:kern w:val="2"/>
          <w:sz w:val="28"/>
          <w:szCs w:val="28"/>
          <w:highlight w:val="none"/>
        </w:rPr>
      </w:pPr>
      <w:bookmarkStart w:id="0" w:name="_Toc17532"/>
    </w:p>
    <w:p w14:paraId="2A46993D">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u w:val="none"/>
        </w:rPr>
      </w:pPr>
      <w:r>
        <w:rPr>
          <w:rFonts w:hint="eastAsia" w:cs="Times New Roman" w:asciiTheme="majorEastAsia" w:hAnsiTheme="majorEastAsia" w:eastAsiaTheme="majorEastAsia"/>
          <w:b/>
          <w:color w:val="000000"/>
          <w:kern w:val="2"/>
          <w:sz w:val="28"/>
          <w:szCs w:val="28"/>
          <w:highlight w:val="none"/>
          <w:u w:val="none"/>
        </w:rPr>
        <w:t>招标人：中建路桥集团</w:t>
      </w:r>
      <w:r>
        <w:rPr>
          <w:rFonts w:hint="eastAsia" w:cs="Times New Roman" w:asciiTheme="majorEastAsia" w:hAnsiTheme="majorEastAsia" w:eastAsiaTheme="majorEastAsia"/>
          <w:b/>
          <w:color w:val="000000"/>
          <w:kern w:val="2"/>
          <w:sz w:val="28"/>
          <w:szCs w:val="28"/>
          <w:highlight w:val="none"/>
          <w:u w:val="none"/>
          <w:lang w:val="en-US" w:eastAsia="zh-CN"/>
        </w:rPr>
        <w:t>装配式建筑</w:t>
      </w:r>
      <w:r>
        <w:rPr>
          <w:rFonts w:hint="eastAsia" w:cs="Times New Roman" w:asciiTheme="majorEastAsia" w:hAnsiTheme="majorEastAsia" w:eastAsiaTheme="majorEastAsia"/>
          <w:b/>
          <w:color w:val="000000"/>
          <w:kern w:val="2"/>
          <w:sz w:val="28"/>
          <w:szCs w:val="28"/>
          <w:highlight w:val="none"/>
          <w:u w:val="none"/>
        </w:rPr>
        <w:t>有限公司</w:t>
      </w:r>
    </w:p>
    <w:p w14:paraId="4E497466">
      <w:pPr>
        <w:pStyle w:val="32"/>
        <w:tabs>
          <w:tab w:val="left" w:pos="8100"/>
        </w:tabs>
        <w:spacing w:line="360" w:lineRule="auto"/>
        <w:jc w:val="center"/>
        <w:rPr>
          <w:rFonts w:cs="Times New Roman" w:asciiTheme="majorEastAsia" w:hAnsiTheme="majorEastAsia" w:eastAsiaTheme="majorEastAsia"/>
          <w:b/>
          <w:color w:val="000000"/>
          <w:kern w:val="2"/>
          <w:sz w:val="28"/>
          <w:szCs w:val="28"/>
          <w:highlight w:val="none"/>
          <w:u w:val="none"/>
        </w:rPr>
      </w:pPr>
      <w:r>
        <w:rPr>
          <w:rFonts w:hint="eastAsia" w:cs="Times New Roman" w:asciiTheme="majorEastAsia" w:hAnsiTheme="majorEastAsia" w:eastAsiaTheme="majorEastAsia"/>
          <w:b/>
          <w:color w:val="000000"/>
          <w:kern w:val="2"/>
          <w:sz w:val="28"/>
          <w:szCs w:val="28"/>
          <w:highlight w:val="none"/>
          <w:u w:val="none"/>
        </w:rPr>
        <w:t xml:space="preserve">招标日期： </w:t>
      </w:r>
      <w:r>
        <w:rPr>
          <w:rFonts w:hint="eastAsia" w:cs="Times New Roman" w:asciiTheme="majorEastAsia" w:hAnsiTheme="majorEastAsia" w:eastAsiaTheme="majorEastAsia"/>
          <w:b/>
          <w:bCs w:val="0"/>
          <w:color w:val="000000"/>
          <w:kern w:val="2"/>
          <w:sz w:val="28"/>
          <w:szCs w:val="28"/>
          <w:highlight w:val="none"/>
          <w:u w:val="none"/>
          <w:lang w:val="en-US" w:eastAsia="zh-CN"/>
        </w:rPr>
        <w:t>2025</w:t>
      </w:r>
      <w:r>
        <w:rPr>
          <w:rFonts w:hint="eastAsia" w:cs="Times New Roman" w:asciiTheme="majorEastAsia" w:hAnsiTheme="majorEastAsia" w:eastAsiaTheme="majorEastAsia"/>
          <w:b/>
          <w:color w:val="000000"/>
          <w:kern w:val="2"/>
          <w:sz w:val="28"/>
          <w:szCs w:val="28"/>
          <w:highlight w:val="none"/>
          <w:u w:val="none"/>
        </w:rPr>
        <w:t xml:space="preserve"> 年</w:t>
      </w:r>
      <w:r>
        <w:rPr>
          <w:rFonts w:cs="Times New Roman" w:asciiTheme="majorEastAsia" w:hAnsiTheme="majorEastAsia" w:eastAsiaTheme="majorEastAsia"/>
          <w:b/>
          <w:color w:val="000000"/>
          <w:kern w:val="2"/>
          <w:sz w:val="28"/>
          <w:szCs w:val="28"/>
          <w:highlight w:val="none"/>
          <w:u w:val="none"/>
        </w:rPr>
        <w:t xml:space="preserve"> </w:t>
      </w:r>
      <w:r>
        <w:rPr>
          <w:rFonts w:hint="eastAsia" w:cs="Times New Roman" w:asciiTheme="majorEastAsia" w:hAnsiTheme="majorEastAsia" w:eastAsiaTheme="majorEastAsia"/>
          <w:b/>
          <w:bCs w:val="0"/>
          <w:color w:val="000000"/>
          <w:kern w:val="2"/>
          <w:sz w:val="28"/>
          <w:szCs w:val="28"/>
          <w:highlight w:val="none"/>
          <w:u w:val="none"/>
          <w:lang w:val="en-US" w:eastAsia="zh-CN"/>
        </w:rPr>
        <w:t>9</w:t>
      </w:r>
      <w:r>
        <w:rPr>
          <w:rFonts w:cs="Times New Roman" w:asciiTheme="majorEastAsia" w:hAnsiTheme="majorEastAsia" w:eastAsiaTheme="majorEastAsia"/>
          <w:b/>
          <w:color w:val="000000"/>
          <w:kern w:val="2"/>
          <w:sz w:val="28"/>
          <w:szCs w:val="28"/>
          <w:highlight w:val="none"/>
          <w:u w:val="none"/>
        </w:rPr>
        <w:t xml:space="preserve"> </w:t>
      </w:r>
      <w:r>
        <w:rPr>
          <w:rFonts w:hint="eastAsia" w:cs="Times New Roman" w:asciiTheme="majorEastAsia" w:hAnsiTheme="majorEastAsia" w:eastAsiaTheme="majorEastAsia"/>
          <w:b/>
          <w:color w:val="000000"/>
          <w:kern w:val="2"/>
          <w:sz w:val="28"/>
          <w:szCs w:val="28"/>
          <w:highlight w:val="none"/>
          <w:u w:val="none"/>
        </w:rPr>
        <w:t>月</w:t>
      </w:r>
      <w:r>
        <w:rPr>
          <w:rFonts w:hint="eastAsia" w:cs="Times New Roman" w:asciiTheme="majorEastAsia" w:hAnsiTheme="majorEastAsia" w:eastAsiaTheme="majorEastAsia"/>
          <w:b/>
          <w:bCs w:val="0"/>
          <w:color w:val="000000"/>
          <w:kern w:val="2"/>
          <w:sz w:val="28"/>
          <w:szCs w:val="28"/>
          <w:highlight w:val="none"/>
          <w:u w:val="none"/>
          <w:lang w:val="en-US" w:eastAsia="zh-CN"/>
        </w:rPr>
        <w:t>23</w:t>
      </w:r>
      <w:r>
        <w:rPr>
          <w:rFonts w:hint="eastAsia" w:cs="Times New Roman" w:asciiTheme="majorEastAsia" w:hAnsiTheme="majorEastAsia" w:eastAsiaTheme="majorEastAsia"/>
          <w:b/>
          <w:color w:val="000000"/>
          <w:kern w:val="2"/>
          <w:sz w:val="28"/>
          <w:szCs w:val="28"/>
          <w:highlight w:val="none"/>
          <w:u w:val="none"/>
        </w:rPr>
        <w:t>日</w:t>
      </w:r>
    </w:p>
    <w:p w14:paraId="23EA3A52">
      <w:pPr>
        <w:pStyle w:val="19"/>
        <w:rPr>
          <w:rFonts w:hint="eastAsia"/>
        </w:rPr>
      </w:pPr>
    </w:p>
    <w:p w14:paraId="088EB9A0">
      <w:pPr>
        <w:spacing w:line="400" w:lineRule="exact"/>
        <w:ind w:firstLine="420" w:firstLineChars="200"/>
        <w:rPr>
          <w:rFonts w:hint="eastAsia" w:ascii="仿宋_GB2312" w:eastAsia="仿宋_GB2312" w:hAnsiTheme="minorEastAsia"/>
          <w:sz w:val="21"/>
          <w:szCs w:val="21"/>
          <w:highlight w:val="none"/>
        </w:rPr>
      </w:pPr>
    </w:p>
    <w:p w14:paraId="2F0F87A1">
      <w:pPr>
        <w:spacing w:line="400" w:lineRule="exact"/>
        <w:ind w:firstLine="420" w:firstLineChars="200"/>
        <w:rPr>
          <w:rFonts w:hint="eastAsia" w:ascii="仿宋_GB2312" w:eastAsia="仿宋_GB2312" w:hAnsiTheme="minorEastAsia"/>
          <w:sz w:val="21"/>
          <w:szCs w:val="21"/>
          <w:highlight w:val="none"/>
        </w:rPr>
      </w:pPr>
    </w:p>
    <w:p w14:paraId="1DBCAD3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57386242">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2C998757">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35F6F293">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1B9B0134">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157C1E3B">
      <w:pPr>
        <w:jc w:val="center"/>
        <w:outlineLvl w:val="0"/>
        <w:rPr>
          <w:rFonts w:cs="黑体" w:asciiTheme="majorEastAsia" w:hAnsiTheme="majorEastAsia" w:eastAsiaTheme="majorEastAsia"/>
          <w:sz w:val="32"/>
          <w:szCs w:val="32"/>
          <w:highlight w:val="none"/>
        </w:rPr>
      </w:pPr>
    </w:p>
    <w:p w14:paraId="53D882C5">
      <w:pPr>
        <w:jc w:val="center"/>
        <w:outlineLvl w:val="0"/>
        <w:rPr>
          <w:rFonts w:ascii="仿宋_GB2312" w:eastAsia="仿宋_GB2312" w:hAnsiTheme="majorEastAsia"/>
          <w:bCs/>
          <w:sz w:val="32"/>
          <w:szCs w:val="32"/>
          <w:highlight w:val="none"/>
        </w:rPr>
      </w:pPr>
    </w:p>
    <w:p w14:paraId="31971E7E">
      <w:pPr>
        <w:jc w:val="center"/>
        <w:outlineLvl w:val="0"/>
        <w:rPr>
          <w:rFonts w:ascii="仿宋_GB2312" w:eastAsia="仿宋_GB2312" w:hAnsiTheme="majorEastAsia"/>
          <w:bCs/>
          <w:sz w:val="32"/>
          <w:szCs w:val="32"/>
          <w:highlight w:val="none"/>
        </w:rPr>
      </w:pPr>
    </w:p>
    <w:p w14:paraId="558414BB">
      <w:pPr>
        <w:jc w:val="center"/>
        <w:outlineLvl w:val="0"/>
        <w:rPr>
          <w:rFonts w:ascii="仿宋_GB2312" w:eastAsia="仿宋_GB2312" w:hAnsiTheme="majorEastAsia"/>
          <w:bCs/>
          <w:sz w:val="32"/>
          <w:szCs w:val="32"/>
          <w:highlight w:val="none"/>
        </w:rPr>
      </w:pPr>
    </w:p>
    <w:p w14:paraId="2E03D7D9">
      <w:pPr>
        <w:jc w:val="center"/>
        <w:outlineLvl w:val="0"/>
        <w:rPr>
          <w:rFonts w:ascii="仿宋_GB2312" w:eastAsia="仿宋_GB2312" w:hAnsiTheme="majorEastAsia"/>
          <w:bCs/>
          <w:sz w:val="32"/>
          <w:szCs w:val="32"/>
          <w:highlight w:val="none"/>
        </w:rPr>
      </w:pPr>
    </w:p>
    <w:p w14:paraId="5379D020">
      <w:pPr>
        <w:jc w:val="center"/>
        <w:outlineLvl w:val="0"/>
        <w:rPr>
          <w:rFonts w:ascii="仿宋_GB2312" w:eastAsia="仿宋_GB2312" w:hAnsiTheme="majorEastAsia"/>
          <w:bCs/>
          <w:sz w:val="32"/>
          <w:szCs w:val="32"/>
          <w:highlight w:val="none"/>
        </w:rPr>
      </w:pPr>
    </w:p>
    <w:p w14:paraId="5209ACDA">
      <w:pPr>
        <w:jc w:val="center"/>
        <w:outlineLvl w:val="0"/>
        <w:rPr>
          <w:rFonts w:ascii="仿宋_GB2312" w:eastAsia="仿宋_GB2312" w:hAnsiTheme="majorEastAsia"/>
          <w:bCs/>
          <w:sz w:val="32"/>
          <w:szCs w:val="32"/>
          <w:highlight w:val="none"/>
        </w:rPr>
      </w:pPr>
    </w:p>
    <w:p w14:paraId="5F3412B3">
      <w:pPr>
        <w:jc w:val="center"/>
        <w:outlineLvl w:val="0"/>
        <w:rPr>
          <w:rFonts w:ascii="仿宋_GB2312" w:eastAsia="仿宋_GB2312" w:hAnsiTheme="majorEastAsia"/>
          <w:bCs/>
          <w:sz w:val="32"/>
          <w:szCs w:val="32"/>
          <w:highlight w:val="none"/>
        </w:rPr>
      </w:pPr>
    </w:p>
    <w:p w14:paraId="4DD4E86E">
      <w:pPr>
        <w:jc w:val="center"/>
        <w:outlineLvl w:val="0"/>
        <w:rPr>
          <w:rFonts w:ascii="仿宋_GB2312" w:eastAsia="仿宋_GB2312" w:hAnsiTheme="majorEastAsia"/>
          <w:bCs/>
          <w:sz w:val="32"/>
          <w:szCs w:val="32"/>
          <w:highlight w:val="none"/>
        </w:rPr>
      </w:pPr>
    </w:p>
    <w:p w14:paraId="5862D0B7">
      <w:pPr>
        <w:jc w:val="center"/>
        <w:outlineLvl w:val="0"/>
        <w:rPr>
          <w:rFonts w:ascii="仿宋_GB2312" w:eastAsia="仿宋_GB2312" w:hAnsiTheme="majorEastAsia"/>
          <w:bCs/>
          <w:sz w:val="32"/>
          <w:szCs w:val="32"/>
          <w:highlight w:val="none"/>
        </w:rPr>
      </w:pPr>
    </w:p>
    <w:p w14:paraId="2F0FE0A5">
      <w:pPr>
        <w:jc w:val="center"/>
        <w:outlineLvl w:val="0"/>
        <w:rPr>
          <w:rFonts w:ascii="仿宋_GB2312" w:eastAsia="仿宋_GB2312" w:hAnsiTheme="majorEastAsia"/>
          <w:bCs/>
          <w:sz w:val="32"/>
          <w:szCs w:val="32"/>
          <w:highlight w:val="none"/>
        </w:rPr>
      </w:pPr>
    </w:p>
    <w:p w14:paraId="1DF0B65C">
      <w:pPr>
        <w:jc w:val="center"/>
        <w:outlineLvl w:val="0"/>
        <w:rPr>
          <w:rFonts w:ascii="仿宋_GB2312" w:eastAsia="仿宋_GB2312" w:hAnsiTheme="majorEastAsia"/>
          <w:bCs/>
          <w:sz w:val="32"/>
          <w:szCs w:val="32"/>
          <w:highlight w:val="none"/>
        </w:rPr>
      </w:pPr>
    </w:p>
    <w:p w14:paraId="43D8F633">
      <w:pPr>
        <w:jc w:val="center"/>
        <w:outlineLvl w:val="0"/>
        <w:rPr>
          <w:rFonts w:ascii="仿宋_GB2312" w:eastAsia="仿宋_GB2312" w:hAnsiTheme="majorEastAsia"/>
          <w:bCs/>
          <w:sz w:val="32"/>
          <w:szCs w:val="32"/>
          <w:highlight w:val="none"/>
        </w:rPr>
      </w:pPr>
    </w:p>
    <w:p w14:paraId="0900961D">
      <w:pPr>
        <w:jc w:val="center"/>
        <w:outlineLvl w:val="0"/>
        <w:rPr>
          <w:rFonts w:ascii="仿宋_GB2312" w:eastAsia="仿宋_GB2312" w:hAnsiTheme="majorEastAsia"/>
          <w:bCs/>
          <w:sz w:val="32"/>
          <w:szCs w:val="32"/>
          <w:highlight w:val="none"/>
        </w:rPr>
      </w:pPr>
    </w:p>
    <w:p w14:paraId="7602F77C">
      <w:pPr>
        <w:jc w:val="center"/>
        <w:outlineLvl w:val="0"/>
        <w:rPr>
          <w:rFonts w:ascii="仿宋_GB2312" w:eastAsia="仿宋_GB2312" w:hAnsiTheme="majorEastAsia"/>
          <w:bCs/>
          <w:sz w:val="32"/>
          <w:szCs w:val="32"/>
          <w:highlight w:val="none"/>
        </w:rPr>
      </w:pPr>
    </w:p>
    <w:p w14:paraId="72D64E82">
      <w:pPr>
        <w:jc w:val="center"/>
        <w:outlineLvl w:val="0"/>
        <w:rPr>
          <w:rFonts w:ascii="仿宋_GB2312" w:eastAsia="仿宋_GB2312" w:hAnsiTheme="majorEastAsia"/>
          <w:bCs/>
          <w:sz w:val="32"/>
          <w:szCs w:val="32"/>
          <w:highlight w:val="none"/>
        </w:rPr>
      </w:pPr>
    </w:p>
    <w:p w14:paraId="06663EE0">
      <w:pPr>
        <w:jc w:val="center"/>
        <w:outlineLvl w:val="0"/>
        <w:rPr>
          <w:rFonts w:ascii="仿宋_GB2312" w:eastAsia="仿宋_GB2312" w:hAnsiTheme="majorEastAsia"/>
          <w:bCs/>
          <w:sz w:val="32"/>
          <w:szCs w:val="32"/>
          <w:highlight w:val="none"/>
        </w:rPr>
      </w:pPr>
    </w:p>
    <w:p w14:paraId="6C144D09">
      <w:pPr>
        <w:jc w:val="center"/>
        <w:outlineLvl w:val="0"/>
        <w:rPr>
          <w:rFonts w:ascii="仿宋_GB2312" w:eastAsia="仿宋_GB2312" w:hAnsiTheme="majorEastAsia"/>
          <w:bCs/>
          <w:sz w:val="32"/>
          <w:szCs w:val="32"/>
          <w:highlight w:val="none"/>
        </w:rPr>
      </w:pPr>
    </w:p>
    <w:p w14:paraId="7CB6AC24">
      <w:pPr>
        <w:jc w:val="center"/>
        <w:outlineLvl w:val="0"/>
        <w:rPr>
          <w:rFonts w:ascii="仿宋_GB2312" w:eastAsia="仿宋_GB2312" w:hAnsiTheme="majorEastAsia"/>
          <w:bCs/>
          <w:sz w:val="32"/>
          <w:szCs w:val="32"/>
          <w:highlight w:val="none"/>
        </w:rPr>
      </w:pPr>
    </w:p>
    <w:p w14:paraId="61B38C33">
      <w:pPr>
        <w:jc w:val="center"/>
        <w:outlineLvl w:val="0"/>
        <w:rPr>
          <w:rFonts w:ascii="仿宋_GB2312" w:eastAsia="仿宋_GB2312" w:hAnsiTheme="majorEastAsia"/>
          <w:bCs/>
          <w:sz w:val="32"/>
          <w:szCs w:val="32"/>
          <w:highlight w:val="none"/>
        </w:rPr>
      </w:pPr>
    </w:p>
    <w:p w14:paraId="1E74031D">
      <w:pPr>
        <w:jc w:val="center"/>
        <w:outlineLvl w:val="0"/>
        <w:rPr>
          <w:rFonts w:ascii="仿宋_GB2312" w:eastAsia="仿宋_GB2312" w:hAnsiTheme="majorEastAsia"/>
          <w:bCs/>
          <w:sz w:val="32"/>
          <w:szCs w:val="32"/>
          <w:highlight w:val="none"/>
        </w:rPr>
      </w:pPr>
    </w:p>
    <w:p w14:paraId="22BF5BB6">
      <w:pPr>
        <w:jc w:val="center"/>
        <w:outlineLvl w:val="0"/>
        <w:rPr>
          <w:rFonts w:ascii="仿宋_GB2312" w:eastAsia="仿宋_GB2312" w:hAnsiTheme="majorEastAsia"/>
          <w:bCs/>
          <w:sz w:val="32"/>
          <w:szCs w:val="32"/>
          <w:highlight w:val="none"/>
        </w:rPr>
      </w:pPr>
    </w:p>
    <w:p w14:paraId="236F2591">
      <w:pPr>
        <w:jc w:val="center"/>
        <w:outlineLvl w:val="0"/>
        <w:rPr>
          <w:rFonts w:ascii="仿宋_GB2312" w:eastAsia="仿宋_GB2312" w:hAnsiTheme="majorEastAsia"/>
          <w:bCs/>
          <w:sz w:val="32"/>
          <w:szCs w:val="32"/>
          <w:highlight w:val="none"/>
        </w:rPr>
      </w:pPr>
    </w:p>
    <w:p w14:paraId="6C64F8F3">
      <w:pPr>
        <w:jc w:val="center"/>
        <w:outlineLvl w:val="0"/>
        <w:rPr>
          <w:rFonts w:ascii="仿宋_GB2312" w:eastAsia="仿宋_GB2312" w:hAnsiTheme="majorEastAsia"/>
          <w:bCs/>
          <w:sz w:val="32"/>
          <w:szCs w:val="32"/>
          <w:highlight w:val="none"/>
        </w:rPr>
      </w:pPr>
    </w:p>
    <w:p w14:paraId="1EC3C4F5">
      <w:pPr>
        <w:widowControl/>
        <w:jc w:val="left"/>
        <w:rPr>
          <w:rFonts w:ascii="仿宋_GB2312" w:eastAsia="仿宋_GB2312" w:hAnsiTheme="majorEastAsia"/>
          <w:b/>
          <w:bCs/>
          <w:sz w:val="28"/>
          <w:szCs w:val="28"/>
          <w:highlight w:val="none"/>
        </w:rPr>
      </w:pPr>
      <w:r>
        <w:rPr>
          <w:rFonts w:ascii="仿宋_GB2312" w:eastAsia="仿宋_GB2312" w:hAnsiTheme="majorEastAsia"/>
          <w:b/>
          <w:bCs/>
          <w:sz w:val="28"/>
          <w:szCs w:val="28"/>
          <w:highlight w:val="none"/>
        </w:rPr>
        <w:br w:type="page"/>
      </w:r>
    </w:p>
    <w:p w14:paraId="6D91A53B">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7890ABD5">
      <w:pPr>
        <w:pStyle w:val="183"/>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6"/>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1091"/>
        <w:gridCol w:w="2527"/>
        <w:gridCol w:w="5815"/>
      </w:tblGrid>
      <w:tr w14:paraId="5813B415">
        <w:tblPrEx>
          <w:tblCellMar>
            <w:top w:w="0" w:type="dxa"/>
            <w:left w:w="108" w:type="dxa"/>
            <w:bottom w:w="0" w:type="dxa"/>
            <w:right w:w="108" w:type="dxa"/>
          </w:tblCellMar>
        </w:tblPrEx>
        <w:tc>
          <w:tcPr>
            <w:tcW w:w="578" w:type="pct"/>
            <w:tcBorders>
              <w:top w:val="single" w:color="auto" w:sz="4" w:space="0"/>
              <w:left w:val="single" w:color="auto" w:sz="4" w:space="0"/>
              <w:bottom w:val="single" w:color="auto" w:sz="4" w:space="0"/>
              <w:right w:val="single" w:color="auto" w:sz="4" w:space="0"/>
            </w:tcBorders>
            <w:vAlign w:val="center"/>
          </w:tcPr>
          <w:p w14:paraId="61E8FA07">
            <w:pPr>
              <w:pStyle w:val="183"/>
              <w:keepNext w:val="0"/>
              <w:keepLines w:val="0"/>
              <w:jc w:val="center"/>
              <w:rPr>
                <w:rFonts w:ascii="仿宋_GB2312" w:eastAsia="仿宋_GB2312" w:cs="宋体" w:hAnsiTheme="minorEastAsia"/>
                <w:sz w:val="21"/>
                <w:szCs w:val="21"/>
                <w:highlight w:val="none"/>
              </w:rPr>
            </w:pPr>
            <w:bookmarkStart w:id="1" w:name="_Toc238552194"/>
            <w:bookmarkStart w:id="2" w:name="_Toc152045528"/>
            <w:bookmarkStart w:id="3" w:name="_Toc144974496"/>
            <w:bookmarkStart w:id="4" w:name="_Toc152042304"/>
            <w:bookmarkStart w:id="5" w:name="_Toc238797549"/>
            <w:bookmarkStart w:id="6" w:name="_Toc287545429"/>
            <w:r>
              <w:rPr>
                <w:rFonts w:hint="eastAsia" w:ascii="仿宋_GB2312" w:eastAsia="仿宋_GB2312" w:cs="宋体" w:hAnsiTheme="minorEastAsia"/>
                <w:sz w:val="21"/>
                <w:szCs w:val="21"/>
                <w:highlight w:val="none"/>
              </w:rPr>
              <w:t>序号</w:t>
            </w:r>
          </w:p>
        </w:tc>
        <w:tc>
          <w:tcPr>
            <w:tcW w:w="1339" w:type="pct"/>
            <w:tcBorders>
              <w:top w:val="single" w:color="auto" w:sz="4" w:space="0"/>
              <w:left w:val="single" w:color="auto" w:sz="4" w:space="0"/>
              <w:bottom w:val="single" w:color="auto" w:sz="4" w:space="0"/>
              <w:right w:val="single" w:color="auto" w:sz="4" w:space="0"/>
            </w:tcBorders>
            <w:vAlign w:val="center"/>
          </w:tcPr>
          <w:p w14:paraId="0781139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081" w:type="pct"/>
            <w:tcBorders>
              <w:top w:val="single" w:color="auto" w:sz="4" w:space="0"/>
              <w:left w:val="single" w:color="auto" w:sz="4" w:space="0"/>
              <w:bottom w:val="single" w:color="auto" w:sz="4" w:space="0"/>
              <w:right w:val="single" w:color="auto" w:sz="4" w:space="0"/>
            </w:tcBorders>
            <w:vAlign w:val="center"/>
          </w:tcPr>
          <w:p w14:paraId="1F476F84">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7676AD4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327ADC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1339" w:type="pct"/>
            <w:tcBorders>
              <w:top w:val="single" w:color="auto" w:sz="4" w:space="0"/>
              <w:left w:val="single" w:color="auto" w:sz="4" w:space="0"/>
              <w:bottom w:val="single" w:color="auto" w:sz="4" w:space="0"/>
              <w:right w:val="single" w:color="auto" w:sz="4" w:space="0"/>
            </w:tcBorders>
            <w:vAlign w:val="center"/>
          </w:tcPr>
          <w:p w14:paraId="3378E39F">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招标设备种类及数量</w:t>
            </w:r>
          </w:p>
        </w:tc>
        <w:tc>
          <w:tcPr>
            <w:tcW w:w="3081" w:type="pct"/>
            <w:tcBorders>
              <w:top w:val="single" w:color="auto" w:sz="4" w:space="0"/>
              <w:left w:val="single" w:color="auto" w:sz="4" w:space="0"/>
              <w:bottom w:val="single" w:color="auto" w:sz="4" w:space="0"/>
              <w:right w:val="single" w:color="auto" w:sz="4" w:space="0"/>
            </w:tcBorders>
            <w:vAlign w:val="center"/>
          </w:tcPr>
          <w:p w14:paraId="67B6C20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64E6998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30A1050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1339" w:type="pct"/>
            <w:tcBorders>
              <w:top w:val="single" w:color="auto" w:sz="4" w:space="0"/>
              <w:left w:val="single" w:color="auto" w:sz="4" w:space="0"/>
              <w:bottom w:val="single" w:color="auto" w:sz="4" w:space="0"/>
              <w:right w:val="single" w:color="auto" w:sz="4" w:space="0"/>
            </w:tcBorders>
            <w:vAlign w:val="center"/>
          </w:tcPr>
          <w:p w14:paraId="5AF559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081" w:type="pct"/>
            <w:tcBorders>
              <w:top w:val="single" w:color="auto" w:sz="4" w:space="0"/>
              <w:left w:val="single" w:color="auto" w:sz="4" w:space="0"/>
              <w:bottom w:val="single" w:color="auto" w:sz="4" w:space="0"/>
              <w:right w:val="single" w:color="auto" w:sz="4" w:space="0"/>
            </w:tcBorders>
            <w:vAlign w:val="center"/>
          </w:tcPr>
          <w:p w14:paraId="272B1148">
            <w:pPr>
              <w:pStyle w:val="183"/>
              <w:keepNext w:val="0"/>
              <w:keepLines w:val="0"/>
              <w:jc w:val="center"/>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val="en-US" w:eastAsia="zh-CN"/>
              </w:rPr>
              <w:t>混凝土输送罐车、混凝土输送泵车</w:t>
            </w:r>
          </w:p>
        </w:tc>
      </w:tr>
      <w:tr w14:paraId="08E79EE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BA27EA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1339" w:type="pct"/>
            <w:tcBorders>
              <w:top w:val="single" w:color="auto" w:sz="4" w:space="0"/>
              <w:left w:val="single" w:color="auto" w:sz="4" w:space="0"/>
              <w:bottom w:val="single" w:color="auto" w:sz="4" w:space="0"/>
              <w:right w:val="single" w:color="auto" w:sz="4" w:space="0"/>
            </w:tcBorders>
            <w:vAlign w:val="center"/>
          </w:tcPr>
          <w:p w14:paraId="3AE58237">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投标人应具备承担本招标设备供应能力</w:t>
            </w:r>
          </w:p>
        </w:tc>
        <w:tc>
          <w:tcPr>
            <w:tcW w:w="3081" w:type="pct"/>
            <w:tcBorders>
              <w:top w:val="single" w:color="auto" w:sz="4" w:space="0"/>
              <w:left w:val="single" w:color="auto" w:sz="4" w:space="0"/>
              <w:bottom w:val="single" w:color="auto" w:sz="4" w:space="0"/>
              <w:right w:val="single" w:color="auto" w:sz="4" w:space="0"/>
            </w:tcBorders>
            <w:vAlign w:val="center"/>
          </w:tcPr>
          <w:p w14:paraId="5624F01D">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营业范围要求：在中华人民共和国境内依法注册、具有独立法人资格以及招标设备生产供应经验的生产商或租赁商；</w:t>
            </w:r>
          </w:p>
          <w:p w14:paraId="7A885EC6">
            <w:pPr>
              <w:pStyle w:val="183"/>
              <w:keepNext w:val="0"/>
              <w:keepLines w:val="0"/>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lang w:val="en-US" w:eastAsia="zh-CN"/>
              </w:rPr>
              <w:t>投标人必须满足招标人生产计划需求提供数量足够的机械设备。</w:t>
            </w:r>
          </w:p>
          <w:p w14:paraId="3FE7BC6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质量保证能力要求：设备各项指标均必须满足招标方施工技术要求，满足中华人民共和国国家、地方及行业最新颁布的相关标准及技术规范，如果规范、标准、要求适用于同一种情况，则以标准高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6F166A47">
            <w:pPr>
              <w:pStyle w:val="183"/>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7BF954E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AF1337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5CE4D44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其他要求：投标人须提供有效的符合招标文件要求的合格证</w:t>
            </w:r>
            <w:r>
              <w:rPr>
                <w:rFonts w:hint="eastAsia" w:ascii="仿宋_GB2312" w:hAnsi="宋体" w:eastAsia="仿宋_GB2312" w:cs="宋体"/>
                <w:sz w:val="21"/>
                <w:szCs w:val="21"/>
                <w:highlight w:val="none"/>
              </w:rPr>
              <w:t>。</w:t>
            </w:r>
          </w:p>
        </w:tc>
      </w:tr>
      <w:tr w14:paraId="70139DD1">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0E2A4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1339" w:type="pct"/>
            <w:tcBorders>
              <w:top w:val="single" w:color="auto" w:sz="4" w:space="0"/>
              <w:left w:val="single" w:color="auto" w:sz="4" w:space="0"/>
              <w:bottom w:val="single" w:color="auto" w:sz="4" w:space="0"/>
              <w:right w:val="single" w:color="auto" w:sz="4" w:space="0"/>
            </w:tcBorders>
            <w:vAlign w:val="center"/>
          </w:tcPr>
          <w:p w14:paraId="2180134B">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081" w:type="pct"/>
            <w:tcBorders>
              <w:top w:val="single" w:color="auto" w:sz="4" w:space="0"/>
              <w:left w:val="single" w:color="auto" w:sz="4" w:space="0"/>
              <w:bottom w:val="single" w:color="auto" w:sz="4" w:space="0"/>
              <w:right w:val="single" w:color="auto" w:sz="4" w:space="0"/>
            </w:tcBorders>
            <w:vAlign w:val="center"/>
          </w:tcPr>
          <w:p w14:paraId="548D5EA8">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日对上月</w:t>
            </w:r>
            <w:r>
              <w:rPr>
                <w:rFonts w:ascii="仿宋_GB2312" w:eastAsia="仿宋_GB2312" w:cs="宋体" w:hAnsiTheme="minorEastAsia"/>
                <w:sz w:val="21"/>
                <w:szCs w:val="21"/>
                <w:highlight w:val="none"/>
                <w:u w:val="single"/>
              </w:rPr>
              <w:t>16</w:t>
            </w:r>
            <w:r>
              <w:rPr>
                <w:rFonts w:hint="eastAsia" w:ascii="仿宋_GB2312" w:eastAsia="仿宋_GB2312" w:cs="宋体" w:hAnsiTheme="minorEastAsia"/>
                <w:sz w:val="21"/>
                <w:szCs w:val="21"/>
                <w:highlight w:val="none"/>
              </w:rPr>
              <w:t>日到本月</w:t>
            </w:r>
            <w:r>
              <w:rPr>
                <w:rFonts w:ascii="仿宋_GB2312" w:eastAsia="仿宋_GB2312" w:cs="宋体" w:hAnsiTheme="minorEastAsia"/>
                <w:sz w:val="21"/>
                <w:szCs w:val="21"/>
                <w:highlight w:val="none"/>
                <w:u w:val="single"/>
              </w:rPr>
              <w:t>15</w:t>
            </w:r>
            <w:r>
              <w:rPr>
                <w:rFonts w:hint="eastAsia" w:ascii="仿宋_GB2312" w:eastAsia="仿宋_GB2312" w:cs="宋体" w:hAnsiTheme="minorEastAsia"/>
                <w:sz w:val="21"/>
                <w:szCs w:val="21"/>
                <w:highlight w:val="none"/>
              </w:rPr>
              <w:t>日所供应的设备办理月结手续</w:t>
            </w:r>
          </w:p>
        </w:tc>
      </w:tr>
      <w:tr w14:paraId="41C42A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A77047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54936DA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081" w:type="pct"/>
            <w:tcBorders>
              <w:top w:val="single" w:color="auto" w:sz="4" w:space="0"/>
              <w:left w:val="single" w:color="auto" w:sz="4" w:space="0"/>
              <w:bottom w:val="single" w:color="auto" w:sz="4" w:space="0"/>
              <w:right w:val="single" w:color="auto" w:sz="4" w:space="0"/>
            </w:tcBorders>
            <w:vAlign w:val="center"/>
          </w:tcPr>
          <w:p w14:paraId="4B8339C3">
            <w:pPr>
              <w:pStyle w:val="183"/>
              <w:keepNext w:val="0"/>
              <w:keepLines w:val="0"/>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lang w:eastAsia="zh-CN"/>
              </w:rPr>
              <w:t>无预付款，租赁款来源于项目工程结算款。付款期限自双方确认结算金额之日起计算，暂定为在甲乙双方完成月度</w:t>
            </w:r>
            <w:r>
              <w:rPr>
                <w:rFonts w:hint="eastAsia" w:ascii="仿宋_GB2312" w:eastAsia="仿宋_GB2312" w:cs="宋体" w:hAnsiTheme="minorEastAsia"/>
                <w:sz w:val="21"/>
                <w:szCs w:val="21"/>
                <w:highlight w:val="none"/>
                <w:lang w:val="en-US" w:eastAsia="zh-CN"/>
              </w:rPr>
              <w:t>设备租赁</w:t>
            </w:r>
            <w:r>
              <w:rPr>
                <w:rFonts w:hint="eastAsia" w:ascii="仿宋_GB2312" w:eastAsia="仿宋_GB2312" w:cs="宋体" w:hAnsiTheme="minorEastAsia"/>
                <w:sz w:val="21"/>
                <w:szCs w:val="21"/>
                <w:highlight w:val="none"/>
                <w:lang w:eastAsia="zh-CN"/>
              </w:rPr>
              <w:t>结算手续且甲方收到乙方相应全额发票后，</w:t>
            </w:r>
            <w:r>
              <w:rPr>
                <w:rFonts w:hint="eastAsia" w:ascii="仿宋_GB2312" w:eastAsia="仿宋_GB2312" w:cs="宋体" w:hAnsiTheme="minorEastAsia"/>
                <w:sz w:val="21"/>
                <w:szCs w:val="21"/>
                <w:highlight w:val="none"/>
                <w:lang w:val="en-US" w:eastAsia="zh-CN"/>
              </w:rPr>
              <w:t>生产期间承租方可根据出租方需要支付部分租金，出租方应在付款前提供相应金额的增值税专用发票，发票税率为9%，次年6月前采用网银支付。出租方未向承租方提供合法有效发票的，承租方有权暂不付款且不构成违约。</w:t>
            </w:r>
          </w:p>
        </w:tc>
      </w:tr>
      <w:tr w14:paraId="45BBC56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3B267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D6D07D3">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081" w:type="pct"/>
            <w:tcBorders>
              <w:top w:val="single" w:color="auto" w:sz="4" w:space="0"/>
              <w:left w:val="single" w:color="auto" w:sz="4" w:space="0"/>
              <w:bottom w:val="single" w:color="auto" w:sz="4" w:space="0"/>
              <w:right w:val="single" w:color="auto" w:sz="4" w:space="0"/>
            </w:tcBorders>
            <w:vAlign w:val="center"/>
          </w:tcPr>
          <w:p w14:paraId="4CA27E46">
            <w:pPr>
              <w:pStyle w:val="183"/>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14:textFill>
                  <w14:solidFill>
                    <w14:schemeClr w14:val="tx1"/>
                  </w14:solidFill>
                </w14:textFill>
              </w:rPr>
              <w:t>具备使用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采用</w:t>
            </w:r>
            <w:r>
              <w:rPr>
                <w:rFonts w:hint="eastAsia" w:ascii="仿宋_GB2312" w:eastAsia="仿宋_GB2312" w:cs="宋体" w:hAnsiTheme="minorEastAsia"/>
                <w:color w:val="000000" w:themeColor="text1"/>
                <w:sz w:val="21"/>
                <w:szCs w:val="21"/>
                <w:highlight w:val="none"/>
                <w14:textFill>
                  <w14:solidFill>
                    <w14:schemeClr w14:val="tx1"/>
                  </w14:solidFill>
                </w14:textFill>
              </w:rPr>
              <w:t>承兑汇票</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color w:val="000000" w:themeColor="text1"/>
                <w:sz w:val="21"/>
                <w:szCs w:val="21"/>
                <w:highlight w:val="none"/>
                <w14:textFill>
                  <w14:solidFill>
                    <w14:schemeClr w14:val="tx1"/>
                  </w14:solidFill>
                </w14:textFill>
              </w:rPr>
              <w:t>供应链金融</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等</w:t>
            </w:r>
            <w:r>
              <w:rPr>
                <w:rFonts w:hint="eastAsia" w:ascii="仿宋_GB2312" w:eastAsia="仿宋_GB2312" w:cs="宋体" w:hAnsiTheme="minorEastAsia"/>
                <w:color w:val="000000" w:themeColor="text1"/>
                <w:sz w:val="21"/>
                <w:szCs w:val="21"/>
                <w:highlight w:val="none"/>
                <w14:textFill>
                  <w14:solidFill>
                    <w14:schemeClr w14:val="tx1"/>
                  </w14:solidFill>
                </w14:textFill>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 xml:space="preserve">的 </w:t>
            </w:r>
            <w:r>
              <w:rPr>
                <w:rFonts w:hint="eastAsia" w:ascii="仿宋_GB2312" w:eastAsia="仿宋_GB2312" w:cs="宋体" w:hAnsiTheme="minorEastAsia"/>
                <w:color w:val="000000" w:themeColor="text1"/>
                <w:sz w:val="21"/>
                <w:szCs w:val="21"/>
                <w:highlight w:val="none"/>
                <w:u w:val="single"/>
                <w:lang w:val="en-US" w:eastAsia="zh-CN"/>
                <w14:textFill>
                  <w14:solidFill>
                    <w14:schemeClr w14:val="tx1"/>
                  </w14:solidFill>
                </w14:textFill>
              </w:rPr>
              <w:t>30</w:t>
            </w:r>
            <w:r>
              <w:rPr>
                <w:rFonts w:hint="eastAsia" w:ascii="仿宋_GB2312" w:eastAsia="仿宋_GB2312" w:cs="宋体" w:hAnsiTheme="minorEastAsia"/>
                <w:color w:val="000000" w:themeColor="text1"/>
                <w:sz w:val="21"/>
                <w:szCs w:val="21"/>
                <w:highlight w:val="none"/>
                <w14:textFill>
                  <w14:solidFill>
                    <w14:schemeClr w14:val="tx1"/>
                  </w14:solidFill>
                </w14:textFill>
              </w:rPr>
              <w:t>%，期限</w:t>
            </w:r>
            <w:r>
              <w:rPr>
                <w:rFonts w:hint="eastAsia" w:ascii="仿宋_GB2312" w:hAnsi="宋体" w:eastAsia="仿宋_GB2312" w:cs="宋体"/>
                <w:color w:val="000000" w:themeColor="text1"/>
                <w:sz w:val="21"/>
                <w:szCs w:val="21"/>
                <w:highlight w:val="none"/>
                <w14:textFill>
                  <w14:solidFill>
                    <w14:schemeClr w14:val="tx1"/>
                  </w14:solidFill>
                </w14:textFill>
              </w:rPr>
              <w:t>为</w:t>
            </w:r>
            <w:r>
              <w:rPr>
                <w:rFonts w:hint="eastAsia" w:ascii="仿宋_GB2312" w:hAnsi="宋体" w:eastAsia="仿宋_GB2312" w:cs="宋体"/>
                <w:color w:val="000000" w:themeColor="text1"/>
                <w:sz w:val="21"/>
                <w:szCs w:val="21"/>
                <w:highlight w:val="none"/>
                <w:u w:val="single"/>
                <w:lang w:val="en-US" w:eastAsia="zh-CN"/>
                <w14:textFill>
                  <w14:solidFill>
                    <w14:schemeClr w14:val="tx1"/>
                  </w14:solidFill>
                </w14:textFill>
              </w:rPr>
              <w:t>6</w:t>
            </w:r>
            <w:r>
              <w:rPr>
                <w:rFonts w:hint="eastAsia" w:ascii="仿宋_GB2312" w:hAnsi="宋体" w:eastAsia="仿宋_GB2312" w:cs="宋体"/>
                <w:color w:val="000000" w:themeColor="text1"/>
                <w:sz w:val="21"/>
                <w:szCs w:val="21"/>
                <w:highlight w:val="none"/>
                <w14:textFill>
                  <w14:solidFill>
                    <w14:schemeClr w14:val="tx1"/>
                  </w14:solidFill>
                </w14:textFill>
              </w:rPr>
              <w:t>个</w:t>
            </w:r>
            <w:r>
              <w:rPr>
                <w:rFonts w:hint="eastAsia" w:ascii="仿宋_GB2312" w:eastAsia="仿宋_GB2312" w:cs="宋体" w:hAnsiTheme="minorEastAsia"/>
                <w:color w:val="000000" w:themeColor="text1"/>
                <w:sz w:val="21"/>
                <w:szCs w:val="21"/>
                <w:highlight w:val="none"/>
                <w14:textFill>
                  <w14:solidFill>
                    <w14:schemeClr w14:val="tx1"/>
                  </w14:solidFill>
                </w14:textFill>
              </w:rPr>
              <w:t>月，因此产生的相关贴现成本由乙方承担。乙方须保证资金往来账户与约定账户一致，开票单位名称与合同约定名称一致。</w:t>
            </w:r>
          </w:p>
        </w:tc>
      </w:tr>
      <w:tr w14:paraId="165B032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F563AD7">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2B03EEED">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081" w:type="pct"/>
            <w:tcBorders>
              <w:top w:val="single" w:color="auto" w:sz="4" w:space="0"/>
              <w:left w:val="single" w:color="auto" w:sz="4" w:space="0"/>
              <w:bottom w:val="single" w:color="auto" w:sz="4" w:space="0"/>
              <w:right w:val="single" w:color="auto" w:sz="4" w:space="0"/>
            </w:tcBorders>
            <w:vAlign w:val="center"/>
          </w:tcPr>
          <w:p w14:paraId="1F9FAC2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0B49D69C">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5F7ACD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bottom w:val="single" w:color="auto" w:sz="4" w:space="0"/>
              <w:right w:val="single" w:color="auto" w:sz="4" w:space="0"/>
            </w:tcBorders>
            <w:vAlign w:val="center"/>
          </w:tcPr>
          <w:p w14:paraId="51039D9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081" w:type="pct"/>
            <w:tcBorders>
              <w:top w:val="single" w:color="auto" w:sz="4" w:space="0"/>
              <w:left w:val="single" w:color="auto" w:sz="4" w:space="0"/>
              <w:bottom w:val="single" w:color="auto" w:sz="4" w:space="0"/>
              <w:right w:val="single" w:color="auto" w:sz="4" w:space="0"/>
            </w:tcBorders>
            <w:vAlign w:val="center"/>
          </w:tcPr>
          <w:p w14:paraId="0F6B9AD7">
            <w:pPr>
              <w:pStyle w:val="183"/>
              <w:keepNext w:val="0"/>
              <w:keepLines w:val="0"/>
              <w:spacing w:line="320" w:lineRule="exac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rPr>
              <w:sym w:font="Wingdings 2" w:char="0052"/>
            </w:r>
          </w:p>
          <w:p w14:paraId="7FB8533F">
            <w:pPr>
              <w:pStyle w:val="139"/>
              <w:spacing w:before="0" w:beforeAutospacing="0" w:after="0" w:afterAutospacing="0" w:line="320" w:lineRule="exact"/>
              <w:rPr>
                <w:rFonts w:hint="eastAsia" w:eastAsia="仿宋_GB2312"/>
                <w:highlight w:val="none"/>
                <w:u w:val="single"/>
                <w:lang w:eastAsia="zh-CN"/>
              </w:rPr>
            </w:pPr>
            <w:r>
              <w:rPr>
                <w:rFonts w:hint="eastAsia" w:ascii="仿宋_GB2312" w:eastAsia="仿宋_GB2312" w:hAnsiTheme="minorEastAsia"/>
                <w:b w:val="0"/>
                <w:bCs w:val="0"/>
                <w:kern w:val="2"/>
                <w:sz w:val="21"/>
                <w:szCs w:val="21"/>
                <w:highlight w:val="none"/>
              </w:rPr>
              <w:t>要求提供以下厂家/品牌设备：</w:t>
            </w:r>
            <w:r>
              <w:rPr>
                <w:rFonts w:hint="eastAsia" w:ascii="仿宋_GB2312" w:eastAsia="仿宋_GB2312" w:hAnsiTheme="minorEastAsia"/>
                <w:b w:val="0"/>
                <w:bCs w:val="0"/>
                <w:kern w:val="2"/>
                <w:sz w:val="21"/>
                <w:szCs w:val="21"/>
                <w:highlight w:val="none"/>
                <w:u w:val="single"/>
                <w:lang w:val="en-US" w:eastAsia="zh-CN"/>
              </w:rPr>
              <w:t xml:space="preserve"> /</w:t>
            </w:r>
          </w:p>
        </w:tc>
      </w:tr>
      <w:tr w14:paraId="1D53D1EE">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585C2F4">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bottom w:val="single" w:color="auto" w:sz="4" w:space="0"/>
              <w:right w:val="single" w:color="auto" w:sz="4" w:space="0"/>
            </w:tcBorders>
            <w:vAlign w:val="center"/>
          </w:tcPr>
          <w:p w14:paraId="2516B0D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081" w:type="pct"/>
            <w:tcBorders>
              <w:top w:val="single" w:color="auto" w:sz="4" w:space="0"/>
              <w:left w:val="single" w:color="auto" w:sz="4" w:space="0"/>
              <w:bottom w:val="single" w:color="auto" w:sz="4" w:space="0"/>
              <w:right w:val="single" w:color="auto" w:sz="4" w:space="0"/>
            </w:tcBorders>
            <w:vAlign w:val="center"/>
          </w:tcPr>
          <w:p w14:paraId="663954EB">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139050D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7CBB584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0</w:t>
            </w:r>
          </w:p>
        </w:tc>
        <w:tc>
          <w:tcPr>
            <w:tcW w:w="1339" w:type="pct"/>
            <w:tcBorders>
              <w:top w:val="single" w:color="auto" w:sz="4" w:space="0"/>
              <w:left w:val="single" w:color="auto" w:sz="4" w:space="0"/>
              <w:bottom w:val="single" w:color="auto" w:sz="4" w:space="0"/>
              <w:right w:val="single" w:color="auto" w:sz="4" w:space="0"/>
            </w:tcBorders>
            <w:vAlign w:val="center"/>
          </w:tcPr>
          <w:p w14:paraId="3D8F134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计量验收方式：</w:t>
            </w:r>
          </w:p>
        </w:tc>
        <w:tc>
          <w:tcPr>
            <w:tcW w:w="3081" w:type="pct"/>
            <w:tcBorders>
              <w:top w:val="single" w:color="auto" w:sz="4" w:space="0"/>
              <w:left w:val="single" w:color="auto" w:sz="4" w:space="0"/>
              <w:bottom w:val="single" w:color="auto" w:sz="4" w:space="0"/>
              <w:right w:val="single" w:color="auto" w:sz="4" w:space="0"/>
            </w:tcBorders>
            <w:vAlign w:val="center"/>
          </w:tcPr>
          <w:p w14:paraId="73BD47E7">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eastAsia="zh-CN"/>
              </w:rPr>
              <w:t>月租</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lang w:eastAsia="zh-CN"/>
              </w:rPr>
              <w:t>工程量</w:t>
            </w:r>
            <w:r>
              <w:rPr>
                <w:rFonts w:hint="eastAsia" w:ascii="仿宋_GB2312" w:eastAsia="仿宋_GB2312" w:cs="宋体" w:hAnsiTheme="minorEastAsia"/>
                <w:sz w:val="21"/>
                <w:szCs w:val="21"/>
                <w:highlight w:val="none"/>
              </w:rPr>
              <w:sym w:font="Wingdings 2" w:char="0052"/>
            </w:r>
            <w:r>
              <w:rPr>
                <w:rFonts w:hint="eastAsia" w:ascii="仿宋_GB2312" w:eastAsia="仿宋_GB2312" w:cs="宋体" w:hAnsiTheme="minorEastAsia"/>
                <w:sz w:val="21"/>
                <w:szCs w:val="21"/>
                <w:highlight w:val="none"/>
              </w:rPr>
              <w:t xml:space="preserve">  其他计量方式</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rPr>
              <w:t xml:space="preserve"> </w:t>
            </w:r>
            <w:r>
              <w:rPr>
                <w:rFonts w:ascii="仿宋_GB2312" w:eastAsia="仿宋_GB2312" w:cs="宋体" w:hAnsiTheme="minorEastAsia"/>
                <w:sz w:val="21"/>
                <w:szCs w:val="21"/>
                <w:highlight w:val="none"/>
                <w:u w:val="single"/>
              </w:rPr>
              <w:t xml:space="preserve">    </w:t>
            </w:r>
          </w:p>
        </w:tc>
      </w:tr>
      <w:tr w14:paraId="2B817EC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5E0CAED">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1339" w:type="pct"/>
            <w:tcBorders>
              <w:top w:val="single" w:color="auto" w:sz="4" w:space="0"/>
              <w:left w:val="single" w:color="auto" w:sz="4" w:space="0"/>
              <w:bottom w:val="single" w:color="auto" w:sz="4" w:space="0"/>
              <w:right w:val="single" w:color="auto" w:sz="4" w:space="0"/>
            </w:tcBorders>
            <w:vAlign w:val="center"/>
          </w:tcPr>
          <w:p w14:paraId="34B4104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081" w:type="pct"/>
            <w:tcBorders>
              <w:top w:val="single" w:color="auto" w:sz="4" w:space="0"/>
              <w:left w:val="single" w:color="auto" w:sz="4" w:space="0"/>
              <w:bottom w:val="single" w:color="auto" w:sz="4" w:space="0"/>
              <w:right w:val="single" w:color="auto" w:sz="4" w:space="0"/>
            </w:tcBorders>
            <w:vAlign w:val="center"/>
          </w:tcPr>
          <w:p w14:paraId="3F106F7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90</w:t>
            </w:r>
            <w:r>
              <w:rPr>
                <w:rFonts w:hint="eastAsia" w:ascii="仿宋_GB2312" w:eastAsia="仿宋_GB2312" w:cs="宋体" w:hAnsiTheme="minorEastAsia"/>
                <w:sz w:val="21"/>
                <w:szCs w:val="21"/>
                <w:highlight w:val="none"/>
              </w:rPr>
              <w:t>天</w:t>
            </w:r>
          </w:p>
        </w:tc>
      </w:tr>
      <w:tr w14:paraId="6A07D543">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4FCD99D0">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1339" w:type="pct"/>
            <w:tcBorders>
              <w:top w:val="single" w:color="auto" w:sz="4" w:space="0"/>
              <w:left w:val="single" w:color="auto" w:sz="4" w:space="0"/>
              <w:bottom w:val="single" w:color="auto" w:sz="4" w:space="0"/>
              <w:right w:val="single" w:color="auto" w:sz="4" w:space="0"/>
            </w:tcBorders>
            <w:vAlign w:val="center"/>
          </w:tcPr>
          <w:p w14:paraId="23EB433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081" w:type="pct"/>
            <w:tcBorders>
              <w:top w:val="single" w:color="auto" w:sz="4" w:space="0"/>
              <w:left w:val="single" w:color="auto" w:sz="4" w:space="0"/>
              <w:bottom w:val="single" w:color="auto" w:sz="4" w:space="0"/>
              <w:right w:val="single" w:color="auto" w:sz="4" w:space="0"/>
            </w:tcBorders>
            <w:vAlign w:val="center"/>
          </w:tcPr>
          <w:p w14:paraId="475135FD">
            <w:pPr>
              <w:pStyle w:val="183"/>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lang w:val="en-US" w:eastAsia="zh-CN"/>
              </w:rPr>
              <w:t>0.1</w:t>
            </w:r>
            <w:r>
              <w:rPr>
                <w:rFonts w:hint="eastAsia" w:ascii="仿宋_GB2312" w:eastAsia="仿宋_GB2312" w:cs="宋体" w:hAnsiTheme="minorEastAsia"/>
                <w:sz w:val="21"/>
                <w:szCs w:val="21"/>
                <w:highlight w:val="none"/>
                <w:u w:val="none"/>
                <w:lang w:val="en-US" w:eastAsia="zh-CN"/>
              </w:rPr>
              <w:t>万</w:t>
            </w:r>
            <w:r>
              <w:rPr>
                <w:rFonts w:hint="eastAsia" w:ascii="仿宋_GB2312" w:eastAsia="仿宋_GB2312" w:cs="宋体" w:hAnsiTheme="minorEastAsia"/>
                <w:sz w:val="21"/>
                <w:szCs w:val="21"/>
                <w:highlight w:val="none"/>
                <w:u w:val="none"/>
              </w:rPr>
              <w:t>元整</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0630DF77">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5C67B2E9">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1339" w:type="pct"/>
            <w:tcBorders>
              <w:top w:val="single" w:color="auto" w:sz="4" w:space="0"/>
              <w:left w:val="single" w:color="auto" w:sz="4" w:space="0"/>
              <w:bottom w:val="single" w:color="auto" w:sz="4" w:space="0"/>
              <w:right w:val="single" w:color="auto" w:sz="4" w:space="0"/>
            </w:tcBorders>
            <w:vAlign w:val="center"/>
          </w:tcPr>
          <w:p w14:paraId="5567A580">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081" w:type="pct"/>
            <w:tcBorders>
              <w:top w:val="single" w:color="auto" w:sz="4" w:space="0"/>
              <w:left w:val="single" w:color="auto" w:sz="4" w:space="0"/>
              <w:bottom w:val="single" w:color="auto" w:sz="4" w:space="0"/>
              <w:right w:val="single" w:color="auto" w:sz="4" w:space="0"/>
            </w:tcBorders>
            <w:vAlign w:val="center"/>
          </w:tcPr>
          <w:p w14:paraId="4FEEB4F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w:t>
            </w:r>
            <w:r>
              <w:rPr>
                <w:rFonts w:hint="eastAsia" w:ascii="仿宋_GB2312" w:eastAsia="仿宋_GB2312" w:cs="宋体" w:hAnsiTheme="minorEastAsia"/>
                <w:sz w:val="21"/>
                <w:szCs w:val="21"/>
                <w:highlight w:val="none"/>
                <w:lang w:val="en-US" w:eastAsia="zh-CN"/>
              </w:rPr>
              <w:t>被</w:t>
            </w:r>
            <w:r>
              <w:rPr>
                <w:rFonts w:hint="eastAsia" w:ascii="仿宋_GB2312" w:eastAsia="仿宋_GB2312" w:cs="宋体" w:hAnsiTheme="minorEastAsia"/>
                <w:sz w:val="21"/>
                <w:szCs w:val="21"/>
                <w:highlight w:val="none"/>
              </w:rPr>
              <w:t>委托人签字并盖单位章</w:t>
            </w:r>
          </w:p>
        </w:tc>
      </w:tr>
      <w:tr w14:paraId="5CCD3E80">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1FE1D32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14</w:t>
            </w:r>
          </w:p>
        </w:tc>
        <w:tc>
          <w:tcPr>
            <w:tcW w:w="1339" w:type="pct"/>
            <w:tcBorders>
              <w:top w:val="single" w:color="auto" w:sz="4" w:space="0"/>
              <w:left w:val="single" w:color="auto" w:sz="4" w:space="0"/>
              <w:bottom w:val="single" w:color="auto" w:sz="4" w:space="0"/>
              <w:right w:val="single" w:color="auto" w:sz="4" w:space="0"/>
            </w:tcBorders>
            <w:vAlign w:val="center"/>
          </w:tcPr>
          <w:p w14:paraId="29BF0666">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081" w:type="pct"/>
            <w:tcBorders>
              <w:top w:val="single" w:color="auto" w:sz="4" w:space="0"/>
              <w:left w:val="single" w:color="auto" w:sz="4" w:space="0"/>
              <w:bottom w:val="single" w:color="auto" w:sz="4" w:space="0"/>
              <w:right w:val="single" w:color="auto" w:sz="4" w:space="0"/>
            </w:tcBorders>
            <w:vAlign w:val="center"/>
          </w:tcPr>
          <w:p w14:paraId="5FC5163C">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34B21F1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641DAB73">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1339" w:type="pct"/>
            <w:tcBorders>
              <w:top w:val="single" w:color="auto" w:sz="4" w:space="0"/>
              <w:left w:val="single" w:color="auto" w:sz="4" w:space="0"/>
              <w:bottom w:val="single" w:color="auto" w:sz="4" w:space="0"/>
              <w:right w:val="single" w:color="auto" w:sz="4" w:space="0"/>
            </w:tcBorders>
            <w:vAlign w:val="center"/>
          </w:tcPr>
          <w:p w14:paraId="26ABF86E">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081" w:type="pct"/>
            <w:tcBorders>
              <w:top w:val="single" w:color="auto" w:sz="4" w:space="0"/>
              <w:left w:val="single" w:color="auto" w:sz="4" w:space="0"/>
              <w:bottom w:val="single" w:color="auto" w:sz="4" w:space="0"/>
              <w:right w:val="single" w:color="auto" w:sz="4" w:space="0"/>
            </w:tcBorders>
            <w:vAlign w:val="center"/>
          </w:tcPr>
          <w:p w14:paraId="55A2C3B1">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670B43C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FA477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1339" w:type="pct"/>
            <w:tcBorders>
              <w:top w:val="single" w:color="auto" w:sz="4" w:space="0"/>
              <w:left w:val="single" w:color="auto" w:sz="4" w:space="0"/>
              <w:bottom w:val="single" w:color="auto" w:sz="4" w:space="0"/>
              <w:right w:val="single" w:color="auto" w:sz="4" w:space="0"/>
            </w:tcBorders>
            <w:vAlign w:val="center"/>
          </w:tcPr>
          <w:p w14:paraId="6BE2AC52">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081" w:type="pct"/>
            <w:tcBorders>
              <w:top w:val="single" w:color="auto" w:sz="4" w:space="0"/>
              <w:left w:val="single" w:color="auto" w:sz="4" w:space="0"/>
              <w:bottom w:val="single" w:color="auto" w:sz="4" w:space="0"/>
              <w:right w:val="single" w:color="auto" w:sz="4" w:space="0"/>
            </w:tcBorders>
            <w:vAlign w:val="center"/>
          </w:tcPr>
          <w:p w14:paraId="1204470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注明招标项目名称、招标编号/包件号和投标人全称，注明“在</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3A630EA">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bottom w:val="single" w:color="auto" w:sz="4" w:space="0"/>
              <w:right w:val="single" w:color="auto" w:sz="4" w:space="0"/>
            </w:tcBorders>
            <w:vAlign w:val="center"/>
          </w:tcPr>
          <w:p w14:paraId="28262C5B">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1339" w:type="pct"/>
            <w:tcBorders>
              <w:top w:val="single" w:color="auto" w:sz="4" w:space="0"/>
              <w:left w:val="single" w:color="auto" w:sz="4" w:space="0"/>
              <w:bottom w:val="single" w:color="auto" w:sz="4" w:space="0"/>
              <w:right w:val="single" w:color="auto" w:sz="4" w:space="0"/>
            </w:tcBorders>
            <w:vAlign w:val="center"/>
          </w:tcPr>
          <w:p w14:paraId="35D67345">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081" w:type="pct"/>
            <w:tcBorders>
              <w:top w:val="single" w:color="auto" w:sz="4" w:space="0"/>
              <w:left w:val="single" w:color="auto" w:sz="4" w:space="0"/>
              <w:bottom w:val="single" w:color="auto" w:sz="4" w:space="0"/>
              <w:right w:val="single" w:color="auto" w:sz="4" w:space="0"/>
            </w:tcBorders>
            <w:vAlign w:val="center"/>
          </w:tcPr>
          <w:p w14:paraId="547B8176">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5B5EBE9F">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1064E5E2">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1339" w:type="pct"/>
            <w:tcBorders>
              <w:top w:val="single" w:color="auto" w:sz="4" w:space="0"/>
              <w:left w:val="single" w:color="auto" w:sz="4" w:space="0"/>
              <w:right w:val="single" w:color="auto" w:sz="4" w:space="0"/>
            </w:tcBorders>
            <w:vAlign w:val="center"/>
          </w:tcPr>
          <w:p w14:paraId="42646651">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081" w:type="pct"/>
            <w:tcBorders>
              <w:top w:val="single" w:color="auto" w:sz="4" w:space="0"/>
              <w:left w:val="single" w:color="auto" w:sz="4" w:space="0"/>
              <w:right w:val="single" w:color="auto" w:sz="4" w:space="0"/>
            </w:tcBorders>
            <w:vAlign w:val="center"/>
          </w:tcPr>
          <w:p w14:paraId="195A58A3">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327C4B5B">
        <w:tblPrEx>
          <w:tblCellMar>
            <w:top w:w="0" w:type="dxa"/>
            <w:left w:w="108" w:type="dxa"/>
            <w:bottom w:w="0" w:type="dxa"/>
            <w:right w:w="108" w:type="dxa"/>
          </w:tblCellMar>
        </w:tblPrEx>
        <w:trPr>
          <w:trHeight w:val="454" w:hRule="atLeast"/>
        </w:trPr>
        <w:tc>
          <w:tcPr>
            <w:tcW w:w="578" w:type="pct"/>
            <w:tcBorders>
              <w:top w:val="single" w:color="auto" w:sz="4" w:space="0"/>
              <w:left w:val="single" w:color="auto" w:sz="4" w:space="0"/>
              <w:right w:val="single" w:color="auto" w:sz="4" w:space="0"/>
            </w:tcBorders>
            <w:vAlign w:val="center"/>
          </w:tcPr>
          <w:p w14:paraId="69E82428">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1339" w:type="pct"/>
            <w:tcBorders>
              <w:top w:val="single" w:color="auto" w:sz="4" w:space="0"/>
              <w:left w:val="single" w:color="auto" w:sz="4" w:space="0"/>
              <w:right w:val="single" w:color="auto" w:sz="4" w:space="0"/>
            </w:tcBorders>
            <w:vAlign w:val="center"/>
          </w:tcPr>
          <w:p w14:paraId="0A7A773C">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081" w:type="pct"/>
            <w:tcBorders>
              <w:top w:val="single" w:color="auto" w:sz="4" w:space="0"/>
              <w:left w:val="single" w:color="auto" w:sz="4" w:space="0"/>
              <w:right w:val="single" w:color="auto" w:sz="4" w:space="0"/>
            </w:tcBorders>
            <w:vAlign w:val="center"/>
          </w:tcPr>
          <w:p w14:paraId="499EB9AB">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现场开标程序</w:t>
            </w:r>
          </w:p>
          <w:p w14:paraId="02ED74C1">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1.密封情况检查</w:t>
            </w:r>
          </w:p>
          <w:p w14:paraId="0BEBE0F0">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2.开标顺序：随机 </w:t>
            </w:r>
          </w:p>
          <w:p w14:paraId="13993AC8">
            <w:pPr>
              <w:pStyle w:val="183"/>
              <w:keepNext w:val="0"/>
              <w:keepLines w:val="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3.投标人代表是否在开标记录上签字不影响开标记录的效力</w:t>
            </w:r>
          </w:p>
          <w:p w14:paraId="282C921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lang w:eastAsia="zh-Hans"/>
              </w:rPr>
              <w:t>报价轮次：共两次</w:t>
            </w:r>
          </w:p>
          <w:p w14:paraId="454A5427">
            <w:pPr>
              <w:pStyle w:val="183"/>
              <w:keepNext w:val="0"/>
              <w:keepLines w:val="0"/>
              <w:rPr>
                <w:rFonts w:hint="eastAsia" w:ascii="仿宋_GB2312" w:eastAsia="仿宋_GB2312" w:cs="宋体" w:hAnsiTheme="minorEastAsia"/>
                <w:sz w:val="21"/>
                <w:szCs w:val="21"/>
                <w:highlight w:val="none"/>
                <w:lang w:eastAsia="zh-Hans"/>
              </w:rPr>
            </w:pP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0F62A573">
            <w:pPr>
              <w:pStyle w:val="183"/>
              <w:keepNext w:val="0"/>
              <w:keepLines w:val="0"/>
              <w:rPr>
                <w:rFonts w:hint="eastAsia" w:ascii="仿宋_GB2312" w:hAnsi="仿宋_GB2312" w:eastAsia="仿宋_GB2312" w:cs="仿宋_GB2312"/>
                <w:sz w:val="21"/>
                <w:szCs w:val="21"/>
                <w:highlight w:val="none"/>
                <w:lang w:eastAsia="zh-Hans"/>
              </w:rPr>
            </w:pP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lang w:eastAsia="zh-Hans"/>
              </w:rPr>
              <w:t>调价时间：按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p>
          <w:p w14:paraId="670870AD">
            <w:pPr>
              <w:pStyle w:val="183"/>
              <w:keepNext w:val="0"/>
              <w:keepLines w:val="0"/>
              <w:rPr>
                <w:highlight w:val="none"/>
              </w:rPr>
            </w:pP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，未在规定时间内完成调价的投标人视为不响应招标要求，自动放弃调价机会，并视该投标人第一轮报价为最终</w:t>
            </w:r>
            <w:r>
              <w:rPr>
                <w:rFonts w:hint="eastAsia" w:ascii="仿宋_GB2312" w:hAnsi="仿宋_GB2312" w:eastAsia="仿宋_GB2312" w:cs="仿宋_GB2312"/>
                <w:sz w:val="21"/>
                <w:szCs w:val="21"/>
                <w:highlight w:val="none"/>
              </w:rPr>
              <w:t>报价</w:t>
            </w:r>
            <w:r>
              <w:rPr>
                <w:rFonts w:hint="eastAsia" w:ascii="仿宋_GB2312" w:hAnsi="仿宋_GB2312" w:eastAsia="仿宋_GB2312" w:cs="仿宋_GB2312"/>
                <w:sz w:val="21"/>
                <w:szCs w:val="21"/>
                <w:highlight w:val="none"/>
                <w:lang w:eastAsia="zh-Hans"/>
              </w:rPr>
              <w:t>。</w:t>
            </w:r>
          </w:p>
        </w:tc>
      </w:tr>
      <w:tr w14:paraId="62F1D8A3">
        <w:tblPrEx>
          <w:tblCellMar>
            <w:top w:w="0" w:type="dxa"/>
            <w:left w:w="108" w:type="dxa"/>
            <w:bottom w:w="0" w:type="dxa"/>
            <w:right w:w="108" w:type="dxa"/>
          </w:tblCellMar>
        </w:tblPrEx>
        <w:trPr>
          <w:trHeight w:val="771" w:hRule="atLeast"/>
        </w:trPr>
        <w:tc>
          <w:tcPr>
            <w:tcW w:w="578" w:type="pct"/>
            <w:tcBorders>
              <w:top w:val="single" w:color="auto" w:sz="4" w:space="0"/>
              <w:left w:val="single" w:color="auto" w:sz="4" w:space="0"/>
              <w:bottom w:val="single" w:color="auto" w:sz="4" w:space="0"/>
              <w:right w:val="single" w:color="auto" w:sz="4" w:space="0"/>
            </w:tcBorders>
            <w:vAlign w:val="center"/>
          </w:tcPr>
          <w:p w14:paraId="55AF6FD5">
            <w:pPr>
              <w:pStyle w:val="183"/>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20</w:t>
            </w:r>
          </w:p>
        </w:tc>
        <w:tc>
          <w:tcPr>
            <w:tcW w:w="1339" w:type="pct"/>
            <w:tcBorders>
              <w:top w:val="single" w:color="auto" w:sz="4" w:space="0"/>
              <w:left w:val="single" w:color="auto" w:sz="4" w:space="0"/>
              <w:bottom w:val="single" w:color="auto" w:sz="4" w:space="0"/>
              <w:right w:val="single" w:color="auto" w:sz="4" w:space="0"/>
            </w:tcBorders>
            <w:vAlign w:val="center"/>
          </w:tcPr>
          <w:p w14:paraId="2C9FFF79">
            <w:pPr>
              <w:pStyle w:val="183"/>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081" w:type="pct"/>
            <w:tcBorders>
              <w:top w:val="single" w:color="auto" w:sz="4" w:space="0"/>
              <w:left w:val="single" w:color="auto" w:sz="4" w:space="0"/>
              <w:bottom w:val="single" w:color="auto" w:sz="4" w:space="0"/>
              <w:right w:val="single" w:color="auto" w:sz="4" w:space="0"/>
            </w:tcBorders>
            <w:vAlign w:val="center"/>
          </w:tcPr>
          <w:p w14:paraId="670603C0">
            <w:pPr>
              <w:pStyle w:val="183"/>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0396B5E9">
      <w:pPr>
        <w:widowControl/>
        <w:jc w:val="left"/>
        <w:rPr>
          <w:rFonts w:ascii="仿宋_GB2312" w:eastAsia="仿宋_GB2312" w:cs="Times New Roman" w:hAnsiTheme="minorEastAsia"/>
          <w:b/>
          <w:bCs/>
          <w:sz w:val="28"/>
          <w:szCs w:val="28"/>
          <w:highlight w:val="none"/>
        </w:rPr>
      </w:pPr>
      <w:bookmarkStart w:id="7" w:name="_Toc214336660"/>
      <w:bookmarkStart w:id="8" w:name="_Toc214333205"/>
      <w:bookmarkStart w:id="9" w:name="_Toc31831"/>
      <w:bookmarkStart w:id="10" w:name="_Toc214339494"/>
      <w:r>
        <w:rPr>
          <w:rFonts w:ascii="仿宋_GB2312" w:eastAsia="仿宋_GB2312" w:cs="黑体" w:hAnsiTheme="minorEastAsia"/>
          <w:bCs/>
          <w:sz w:val="28"/>
          <w:szCs w:val="28"/>
          <w:highlight w:val="none"/>
        </w:rPr>
        <w:br w:type="page"/>
      </w:r>
      <w:r>
        <w:rPr>
          <w:rFonts w:hint="eastAsia" w:ascii="仿宋_GB2312" w:eastAsia="仿宋_GB2312" w:cs="黑体" w:hAnsiTheme="minorEastAsia"/>
          <w:b/>
          <w:sz w:val="28"/>
          <w:szCs w:val="28"/>
          <w:highlight w:val="none"/>
        </w:rPr>
        <w:t>一、总则</w:t>
      </w:r>
      <w:bookmarkEnd w:id="7"/>
      <w:bookmarkEnd w:id="8"/>
      <w:bookmarkEnd w:id="9"/>
      <w:bookmarkEnd w:id="10"/>
    </w:p>
    <w:p w14:paraId="14ADF5D8">
      <w:pPr>
        <w:pStyle w:val="183"/>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D26EB5D">
      <w:pPr>
        <w:pStyle w:val="183"/>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坚持以习近平新时代中国特色社会主义思想为指导，全面贯彻党的二十大精神。遵守自由、平等、公正、法治的社会主义核心价值观。</w:t>
      </w:r>
    </w:p>
    <w:p w14:paraId="4CC5352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2根据《中华人民共和国招标投标法》等有关法律、法规的规定，以及招标人相应管理办法，本招标项目有关设备租赁已具备招标条件，现进行招标。</w:t>
      </w:r>
    </w:p>
    <w:p w14:paraId="4F13991A">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eastAsia="zh-CN"/>
        </w:rPr>
        <w:t>ZJLQZP-FG-SBZL-新疆乌鲁木齐项目-009</w:t>
      </w:r>
      <w:r>
        <w:rPr>
          <w:rFonts w:ascii="仿宋_GB2312" w:eastAsia="仿宋_GB2312" w:cs="宋体" w:hAnsiTheme="minorEastAsia"/>
          <w:sz w:val="21"/>
          <w:szCs w:val="21"/>
          <w:highlight w:val="none"/>
        </w:rPr>
        <w:t xml:space="preserve"> </w:t>
      </w:r>
    </w:p>
    <w:p w14:paraId="65E0D0B4">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fldChar w:fldCharType="begin"/>
      </w:r>
      <w:r>
        <w:rPr>
          <w:rFonts w:hint="eastAsia" w:ascii="仿宋_GB2312" w:eastAsia="仿宋_GB2312" w:cs="宋体" w:hAnsiTheme="minorEastAsia"/>
          <w:sz w:val="21"/>
          <w:szCs w:val="21"/>
          <w:highlight w:val="none"/>
          <w:u w:val="single"/>
        </w:rPr>
        <w:instrText xml:space="preserve"> HYPERLINK "javascript:void(0)" </w:instrText>
      </w:r>
      <w:r>
        <w:rPr>
          <w:rFonts w:hint="eastAsia" w:ascii="仿宋_GB2312" w:eastAsia="仿宋_GB2312" w:cs="宋体" w:hAnsiTheme="minorEastAsia"/>
          <w:sz w:val="21"/>
          <w:szCs w:val="21"/>
          <w:highlight w:val="none"/>
          <w:u w:val="single"/>
        </w:rPr>
        <w:fldChar w:fldCharType="separate"/>
      </w:r>
      <w:r>
        <w:rPr>
          <w:rFonts w:hint="eastAsia" w:ascii="仿宋_GB2312" w:eastAsia="仿宋_GB2312" w:cs="宋体" w:hAnsiTheme="minorEastAsia"/>
          <w:sz w:val="21"/>
          <w:szCs w:val="21"/>
          <w:highlight w:val="none"/>
          <w:u w:val="single"/>
        </w:rPr>
        <w:t>乌鲁木齐预拌混凝土搅拌站建设生产项目</w:t>
      </w:r>
      <w:r>
        <w:rPr>
          <w:rFonts w:hint="eastAsia" w:ascii="仿宋_GB2312" w:eastAsia="仿宋_GB2312" w:cs="宋体" w:hAnsiTheme="minorEastAsia"/>
          <w:sz w:val="21"/>
          <w:szCs w:val="21"/>
          <w:highlight w:val="none"/>
          <w:u w:val="single"/>
        </w:rPr>
        <w:fldChar w:fldCharType="end"/>
      </w:r>
    </w:p>
    <w:p w14:paraId="5F58B883">
      <w:pPr>
        <w:pStyle w:val="183"/>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新疆维吾尔自治区乌鲁木齐市新市区南二路机场雷达站旁边天聚混凝土研发中心</w:t>
      </w:r>
    </w:p>
    <w:p w14:paraId="66833204">
      <w:pPr>
        <w:pStyle w:val="183"/>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史少飞</w:t>
      </w:r>
      <w:r>
        <w:rPr>
          <w:rFonts w:hint="eastAsia" w:ascii="仿宋_GB2312" w:eastAsia="仿宋_GB2312" w:cs="宋体" w:hAnsiTheme="minorEastAsia"/>
          <w:sz w:val="21"/>
          <w:szCs w:val="21"/>
          <w:highlight w:val="none"/>
        </w:rPr>
        <w:t>，电话：</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13831122244</w:t>
      </w:r>
    </w:p>
    <w:p w14:paraId="30153C35">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 xml:space="preserve">计划供货期见招标公告。投标人应按照招标人对供货时间、质量、数量等要求，在招标人规定的期限之内组织招标人所需的设备进场。工期包括国家法定节假日、公休日和不可避免的交叉作业影响因素。 </w:t>
      </w:r>
      <w:r>
        <w:rPr>
          <w:rFonts w:ascii="仿宋_GB2312" w:eastAsia="仿宋_GB2312" w:cs="宋体" w:hAnsiTheme="minorEastAsia"/>
          <w:sz w:val="21"/>
          <w:szCs w:val="21"/>
          <w:highlight w:val="none"/>
        </w:rPr>
        <w:t xml:space="preserve"> </w:t>
      </w:r>
    </w:p>
    <w:p w14:paraId="511DE21E">
      <w:pPr>
        <w:pStyle w:val="183"/>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786DC32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w:t>
      </w:r>
      <w:r>
        <w:rPr>
          <w:rFonts w:hint="eastAsia" w:ascii="仿宋_GB2312" w:eastAsia="仿宋_GB2312" w:hAnsiTheme="minorEastAsia"/>
          <w:sz w:val="21"/>
          <w:szCs w:val="21"/>
          <w:highlight w:val="none"/>
          <w:lang w:val="en-US" w:eastAsia="zh-CN"/>
        </w:rPr>
        <w:t>装配式建筑</w:t>
      </w:r>
      <w:r>
        <w:rPr>
          <w:rFonts w:hint="eastAsia" w:ascii="仿宋_GB2312" w:eastAsia="仿宋_GB2312" w:hAnsiTheme="minorEastAsia"/>
          <w:sz w:val="21"/>
          <w:szCs w:val="21"/>
          <w:highlight w:val="none"/>
        </w:rPr>
        <w:t>有限公司</w:t>
      </w:r>
    </w:p>
    <w:p w14:paraId="040FC1E1">
      <w:pPr>
        <w:pStyle w:val="183"/>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3.租赁资金来源</w:t>
      </w:r>
      <w:bookmarkEnd w:id="14"/>
    </w:p>
    <w:p w14:paraId="7DBD00B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2AE1D430">
      <w:pPr>
        <w:pStyle w:val="183"/>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4.招标设备、包件划分和要求</w:t>
      </w:r>
      <w:bookmarkEnd w:id="15"/>
    </w:p>
    <w:p w14:paraId="5EBF18F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4.1本次招标租赁设备为中建</w:t>
      </w:r>
      <w:r>
        <w:rPr>
          <w:rFonts w:hint="eastAsia" w:ascii="仿宋_GB2312" w:eastAsia="仿宋_GB2312" w:hAnsiTheme="minorEastAsia"/>
          <w:sz w:val="21"/>
          <w:szCs w:val="21"/>
          <w:highlight w:val="none"/>
          <w:lang w:val="en-US" w:eastAsia="zh-CN"/>
        </w:rPr>
        <w:t>路桥集团装配式建筑有限公司</w:t>
      </w:r>
      <w:r>
        <w:rPr>
          <w:rFonts w:hint="eastAsia" w:ascii="仿宋_GB2312" w:eastAsia="仿宋_GB2312" w:hAnsiTheme="minorEastAsia"/>
          <w:sz w:val="21"/>
          <w:szCs w:val="21"/>
          <w:highlight w:val="none"/>
          <w:u w:val="single"/>
          <w:lang w:val="en-US" w:eastAsia="zh-CN"/>
        </w:rPr>
        <w:fldChar w:fldCharType="begin"/>
      </w:r>
      <w:r>
        <w:rPr>
          <w:rFonts w:hint="eastAsia" w:ascii="仿宋_GB2312" w:eastAsia="仿宋_GB2312" w:hAnsiTheme="minorEastAsia"/>
          <w:sz w:val="21"/>
          <w:szCs w:val="21"/>
          <w:highlight w:val="none"/>
          <w:u w:val="single"/>
          <w:lang w:val="en-US" w:eastAsia="zh-CN"/>
        </w:rPr>
        <w:instrText xml:space="preserve"> HYPERLINK "javascript:void(0)" </w:instrText>
      </w:r>
      <w:r>
        <w:rPr>
          <w:rFonts w:hint="eastAsia" w:ascii="仿宋_GB2312" w:eastAsia="仿宋_GB2312" w:hAnsiTheme="minorEastAsia"/>
          <w:sz w:val="21"/>
          <w:szCs w:val="21"/>
          <w:highlight w:val="none"/>
          <w:u w:val="single"/>
          <w:lang w:val="en-US" w:eastAsia="zh-CN"/>
        </w:rPr>
        <w:fldChar w:fldCharType="separate"/>
      </w:r>
      <w:r>
        <w:rPr>
          <w:rFonts w:hint="eastAsia" w:ascii="仿宋_GB2312" w:eastAsia="仿宋_GB2312" w:hAnsiTheme="minorEastAsia"/>
          <w:sz w:val="21"/>
          <w:szCs w:val="21"/>
          <w:highlight w:val="none"/>
          <w:u w:val="single"/>
          <w:lang w:val="en-US" w:eastAsia="zh-CN"/>
        </w:rPr>
        <w:t>乌鲁木齐预拌混凝土搅拌站建设生产项目</w:t>
      </w:r>
      <w:r>
        <w:rPr>
          <w:rFonts w:hint="eastAsia" w:ascii="仿宋_GB2312" w:eastAsia="仿宋_GB2312" w:hAnsiTheme="minorEastAsia"/>
          <w:sz w:val="21"/>
          <w:szCs w:val="21"/>
          <w:highlight w:val="none"/>
          <w:u w:val="single"/>
          <w:lang w:val="en-US" w:eastAsia="zh-CN"/>
        </w:rPr>
        <w:fldChar w:fldCharType="end"/>
      </w:r>
      <w:r>
        <w:rPr>
          <w:rFonts w:hint="eastAsia" w:ascii="仿宋_GB2312" w:eastAsia="仿宋_GB2312" w:hAnsiTheme="minorEastAsia"/>
          <w:sz w:val="21"/>
          <w:szCs w:val="21"/>
          <w:highlight w:val="none"/>
        </w:rPr>
        <w:t>项目所需</w:t>
      </w:r>
      <w:r>
        <w:rPr>
          <w:rFonts w:hint="eastAsia" w:ascii="仿宋_GB2312" w:eastAsia="仿宋_GB2312"/>
          <w:b w:val="0"/>
          <w:bCs w:val="0"/>
          <w:sz w:val="21"/>
          <w:szCs w:val="21"/>
          <w:highlight w:val="none"/>
          <w:u w:val="single"/>
          <w:lang w:val="en-US" w:eastAsia="zh-CN"/>
        </w:rPr>
        <w:t>混凝土输送罐车、混凝土输送泵车</w:t>
      </w:r>
      <w:r>
        <w:rPr>
          <w:rFonts w:hint="eastAsia" w:ascii="仿宋_GB2312" w:eastAsia="仿宋_GB2312" w:hAnsiTheme="minorEastAsia"/>
          <w:sz w:val="21"/>
          <w:szCs w:val="21"/>
          <w:highlight w:val="none"/>
        </w:rPr>
        <w:t>。具体数量详见下表。</w:t>
      </w:r>
    </w:p>
    <w:tbl>
      <w:tblPr>
        <w:tblStyle w:val="36"/>
        <w:tblW w:w="9719" w:type="dxa"/>
        <w:jc w:val="center"/>
        <w:tblLayout w:type="fixed"/>
        <w:tblCellMar>
          <w:top w:w="0" w:type="dxa"/>
          <w:left w:w="108" w:type="dxa"/>
          <w:bottom w:w="0" w:type="dxa"/>
          <w:right w:w="108" w:type="dxa"/>
        </w:tblCellMar>
      </w:tblPr>
      <w:tblGrid>
        <w:gridCol w:w="556"/>
        <w:gridCol w:w="1328"/>
        <w:gridCol w:w="1275"/>
        <w:gridCol w:w="678"/>
        <w:gridCol w:w="955"/>
        <w:gridCol w:w="1207"/>
        <w:gridCol w:w="2143"/>
        <w:gridCol w:w="1577"/>
      </w:tblGrid>
      <w:tr w14:paraId="137247C2">
        <w:tblPrEx>
          <w:tblCellMar>
            <w:top w:w="0" w:type="dxa"/>
            <w:left w:w="108" w:type="dxa"/>
            <w:bottom w:w="0" w:type="dxa"/>
            <w:right w:w="108" w:type="dxa"/>
          </w:tblCellMar>
        </w:tblPrEx>
        <w:trPr>
          <w:trHeight w:val="850"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9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A7">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设备名称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709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9FC1">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86A">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207" w:type="dxa"/>
            <w:tcBorders>
              <w:top w:val="single" w:color="000000" w:sz="4" w:space="0"/>
              <w:left w:val="single" w:color="000000" w:sz="4" w:space="0"/>
              <w:bottom w:val="single" w:color="000000" w:sz="4" w:space="0"/>
              <w:right w:val="single" w:color="000000" w:sz="4" w:space="0"/>
            </w:tcBorders>
            <w:vAlign w:val="center"/>
          </w:tcPr>
          <w:p w14:paraId="67D0A5F9">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租赁方式</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575">
            <w:pPr>
              <w:widowControl/>
              <w:jc w:val="center"/>
              <w:textAlignment w:val="center"/>
              <w:rPr>
                <w:rFonts w:ascii="仿宋_GB2312" w:eastAsia="仿宋_GB2312" w:hAnsiTheme="minorEastAsia"/>
                <w:sz w:val="21"/>
                <w:szCs w:val="21"/>
                <w:highlight w:val="none"/>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计划租期（）/计划工程量（）</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E2">
            <w:pPr>
              <w:widowControl/>
              <w:jc w:val="center"/>
              <w:textAlignment w:val="center"/>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01C978B3">
        <w:tblPrEx>
          <w:tblCellMar>
            <w:top w:w="0" w:type="dxa"/>
            <w:left w:w="108" w:type="dxa"/>
            <w:bottom w:w="0" w:type="dxa"/>
            <w:right w:w="108" w:type="dxa"/>
          </w:tblCellMar>
        </w:tblPrEx>
        <w:trPr>
          <w:trHeight w:val="991"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DBAB">
            <w:pPr>
              <w:spacing w:line="500" w:lineRule="exact"/>
              <w:jc w:val="cente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A694">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混凝土输送罐车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B57E">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18方</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85D">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69D">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60000</w:t>
            </w:r>
          </w:p>
        </w:tc>
        <w:tc>
          <w:tcPr>
            <w:tcW w:w="1207" w:type="dxa"/>
            <w:tcBorders>
              <w:top w:val="single" w:color="000000" w:sz="4" w:space="0"/>
              <w:left w:val="single" w:color="000000" w:sz="4" w:space="0"/>
              <w:right w:val="single" w:color="000000" w:sz="4" w:space="0"/>
            </w:tcBorders>
            <w:vAlign w:val="center"/>
          </w:tcPr>
          <w:p w14:paraId="5CB588B9">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143" w:type="dxa"/>
            <w:tcBorders>
              <w:top w:val="single" w:color="000000" w:sz="4" w:space="0"/>
              <w:left w:val="single" w:color="000000" w:sz="4" w:space="0"/>
              <w:right w:val="single" w:color="000000" w:sz="4" w:space="0"/>
            </w:tcBorders>
            <w:shd w:val="clear" w:color="auto" w:fill="auto"/>
            <w:vAlign w:val="center"/>
          </w:tcPr>
          <w:p w14:paraId="2F9FF428">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60000方</w:t>
            </w:r>
          </w:p>
        </w:tc>
        <w:tc>
          <w:tcPr>
            <w:tcW w:w="1577" w:type="dxa"/>
            <w:tcBorders>
              <w:top w:val="single" w:color="000000" w:sz="4" w:space="0"/>
              <w:left w:val="single" w:color="000000" w:sz="4" w:space="0"/>
              <w:right w:val="single" w:color="000000" w:sz="4" w:space="0"/>
            </w:tcBorders>
            <w:shd w:val="clear" w:color="auto" w:fill="auto"/>
            <w:vAlign w:val="center"/>
          </w:tcPr>
          <w:p w14:paraId="0EE0256D">
            <w:pPr>
              <w:spacing w:line="500" w:lineRule="exact"/>
              <w:ind w:firstLine="420" w:firstLineChars="200"/>
              <w:jc w:val="center"/>
              <w:rPr>
                <w:rFonts w:hint="default" w:ascii="仿宋_GB2312" w:eastAsia="仿宋_GB2312" w:hAnsiTheme="minorEastAsia"/>
                <w:sz w:val="21"/>
                <w:szCs w:val="21"/>
                <w:highlight w:val="none"/>
                <w:lang w:val="en-US" w:eastAsia="zh-CN"/>
              </w:rPr>
            </w:pPr>
          </w:p>
        </w:tc>
      </w:tr>
      <w:tr w14:paraId="5CC13A8C">
        <w:tblPrEx>
          <w:tblCellMar>
            <w:top w:w="0" w:type="dxa"/>
            <w:left w:w="108" w:type="dxa"/>
            <w:bottom w:w="0" w:type="dxa"/>
            <w:right w:w="108" w:type="dxa"/>
          </w:tblCellMar>
        </w:tblPrEx>
        <w:trPr>
          <w:trHeight w:val="991" w:hRule="atLeast"/>
          <w:jc w:val="center"/>
        </w:trPr>
        <w:tc>
          <w:tcPr>
            <w:tcW w:w="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8B2">
            <w:pPr>
              <w:spacing w:line="500" w:lineRule="exact"/>
              <w:jc w:val="center"/>
              <w:rPr>
                <w:rFonts w:hint="default"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B70E">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混凝土输送泵车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F7F5">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53m-60m</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1A13">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方</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5A1F">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50000</w:t>
            </w:r>
          </w:p>
        </w:tc>
        <w:tc>
          <w:tcPr>
            <w:tcW w:w="1207" w:type="dxa"/>
            <w:tcBorders>
              <w:top w:val="single" w:color="000000" w:sz="4" w:space="0"/>
              <w:left w:val="single" w:color="000000" w:sz="4" w:space="0"/>
              <w:right w:val="single" w:color="000000" w:sz="4" w:space="0"/>
            </w:tcBorders>
            <w:vAlign w:val="center"/>
          </w:tcPr>
          <w:p w14:paraId="24103065">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工程量</w:t>
            </w:r>
          </w:p>
        </w:tc>
        <w:tc>
          <w:tcPr>
            <w:tcW w:w="2143" w:type="dxa"/>
            <w:tcBorders>
              <w:top w:val="single" w:color="000000" w:sz="4" w:space="0"/>
              <w:left w:val="single" w:color="000000" w:sz="4" w:space="0"/>
              <w:right w:val="single" w:color="000000" w:sz="4" w:space="0"/>
            </w:tcBorders>
            <w:shd w:val="clear" w:color="auto" w:fill="auto"/>
            <w:vAlign w:val="center"/>
          </w:tcPr>
          <w:p w14:paraId="693D2462">
            <w:pPr>
              <w:spacing w:line="500" w:lineRule="exact"/>
              <w:jc w:val="cente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50000方</w:t>
            </w:r>
          </w:p>
        </w:tc>
        <w:tc>
          <w:tcPr>
            <w:tcW w:w="1577" w:type="dxa"/>
            <w:tcBorders>
              <w:top w:val="single" w:color="000000" w:sz="4" w:space="0"/>
              <w:left w:val="single" w:color="000000" w:sz="4" w:space="0"/>
              <w:right w:val="single" w:color="000000" w:sz="4" w:space="0"/>
            </w:tcBorders>
            <w:shd w:val="clear" w:color="auto" w:fill="auto"/>
            <w:vAlign w:val="center"/>
          </w:tcPr>
          <w:p w14:paraId="405993F9">
            <w:pPr>
              <w:spacing w:line="500" w:lineRule="exact"/>
              <w:ind w:firstLine="420" w:firstLineChars="200"/>
              <w:jc w:val="center"/>
              <w:rPr>
                <w:rFonts w:hint="default" w:ascii="仿宋_GB2312" w:eastAsia="仿宋_GB2312" w:hAnsiTheme="minorEastAsia"/>
                <w:sz w:val="21"/>
                <w:szCs w:val="21"/>
                <w:highlight w:val="none"/>
                <w:lang w:val="en-US" w:eastAsia="zh-CN"/>
              </w:rPr>
            </w:pPr>
          </w:p>
        </w:tc>
      </w:tr>
      <w:tr w14:paraId="63B86497">
        <w:tblPrEx>
          <w:tblCellMar>
            <w:top w:w="0" w:type="dxa"/>
            <w:left w:w="108" w:type="dxa"/>
            <w:bottom w:w="0" w:type="dxa"/>
            <w:right w:w="108" w:type="dxa"/>
          </w:tblCellMar>
        </w:tblPrEx>
        <w:trPr>
          <w:trHeight w:val="694" w:hRule="atLeast"/>
          <w:jc w:val="center"/>
        </w:trPr>
        <w:tc>
          <w:tcPr>
            <w:tcW w:w="556" w:type="dxa"/>
            <w:tcBorders>
              <w:top w:val="single" w:color="000000" w:sz="4" w:space="0"/>
              <w:left w:val="single" w:color="000000" w:sz="4" w:space="0"/>
              <w:bottom w:val="single" w:color="000000" w:sz="4" w:space="0"/>
              <w:right w:val="single" w:color="000000" w:sz="4" w:space="0"/>
            </w:tcBorders>
            <w:vAlign w:val="center"/>
          </w:tcPr>
          <w:p w14:paraId="7574DDA8">
            <w:pPr>
              <w:tabs>
                <w:tab w:val="left" w:pos="2874"/>
              </w:tabs>
              <w:jc w:val="center"/>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3</w:t>
            </w:r>
          </w:p>
        </w:tc>
        <w:tc>
          <w:tcPr>
            <w:tcW w:w="91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D704">
            <w:pPr>
              <w:tabs>
                <w:tab w:val="left" w:pos="2874"/>
              </w:tabs>
              <w:jc w:val="center"/>
              <w:rPr>
                <w:rFonts w:hint="default" w:eastAsia="仿宋_GB2312"/>
                <w:u w:val="single"/>
                <w:lang w:val="en-US" w:eastAsia="zh-CN"/>
              </w:rPr>
            </w:pPr>
            <w:r>
              <w:rPr>
                <w:rFonts w:hint="eastAsia" w:ascii="仿宋_GB2312" w:eastAsia="仿宋_GB2312" w:hAnsiTheme="minorEastAsia"/>
                <w:sz w:val="21"/>
                <w:szCs w:val="21"/>
                <w:highlight w:val="none"/>
              </w:rPr>
              <w:t>清单所示的数量为暂定数量，具体数量按招标方通知增减</w:t>
            </w:r>
          </w:p>
        </w:tc>
      </w:tr>
    </w:tbl>
    <w:p w14:paraId="2EA097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4.2</w:t>
      </w:r>
      <w:r>
        <w:rPr>
          <w:rFonts w:hint="eastAsia" w:ascii="仿宋_GB2312" w:eastAsia="仿宋_GB2312" w:hAnsiTheme="minorEastAsia"/>
          <w:sz w:val="21"/>
          <w:szCs w:val="21"/>
          <w:highlight w:val="none"/>
          <w:lang w:eastAsia="zh-CN"/>
        </w:rPr>
        <w:t>施工</w:t>
      </w:r>
      <w:r>
        <w:rPr>
          <w:rFonts w:hint="eastAsia" w:ascii="仿宋_GB2312" w:eastAsia="仿宋_GB2312" w:hAnsiTheme="minorEastAsia"/>
          <w:sz w:val="21"/>
          <w:szCs w:val="21"/>
          <w:highlight w:val="none"/>
        </w:rPr>
        <w:t>地点：中建</w:t>
      </w:r>
      <w:r>
        <w:rPr>
          <w:rFonts w:hint="eastAsia" w:ascii="仿宋_GB2312" w:eastAsia="仿宋_GB2312" w:hAnsiTheme="minorEastAsia"/>
          <w:sz w:val="21"/>
          <w:szCs w:val="21"/>
          <w:highlight w:val="none"/>
          <w:lang w:val="en-US" w:eastAsia="zh-CN"/>
        </w:rPr>
        <w:t>路桥集团装配式建筑有限公司</w:t>
      </w:r>
      <w:r>
        <w:rPr>
          <w:rFonts w:hint="eastAsia" w:ascii="仿宋_GB2312" w:eastAsia="仿宋_GB2312" w:hAnsiTheme="minorEastAsia"/>
          <w:sz w:val="21"/>
          <w:szCs w:val="21"/>
          <w:highlight w:val="none"/>
          <w:u w:val="single"/>
          <w:lang w:val="en-US" w:eastAsia="zh-CN"/>
        </w:rPr>
        <w:fldChar w:fldCharType="begin"/>
      </w:r>
      <w:r>
        <w:rPr>
          <w:rFonts w:hint="eastAsia" w:ascii="仿宋_GB2312" w:eastAsia="仿宋_GB2312" w:hAnsiTheme="minorEastAsia"/>
          <w:sz w:val="21"/>
          <w:szCs w:val="21"/>
          <w:highlight w:val="none"/>
          <w:u w:val="single"/>
          <w:lang w:val="en-US" w:eastAsia="zh-CN"/>
        </w:rPr>
        <w:instrText xml:space="preserve"> HYPERLINK "javascript:void(0)" </w:instrText>
      </w:r>
      <w:r>
        <w:rPr>
          <w:rFonts w:hint="eastAsia" w:ascii="仿宋_GB2312" w:eastAsia="仿宋_GB2312" w:hAnsiTheme="minorEastAsia"/>
          <w:sz w:val="21"/>
          <w:szCs w:val="21"/>
          <w:highlight w:val="none"/>
          <w:u w:val="single"/>
          <w:lang w:val="en-US" w:eastAsia="zh-CN"/>
        </w:rPr>
        <w:fldChar w:fldCharType="separate"/>
      </w:r>
      <w:r>
        <w:rPr>
          <w:rFonts w:hint="eastAsia" w:ascii="仿宋_GB2312" w:eastAsia="仿宋_GB2312" w:hAnsiTheme="minorEastAsia"/>
          <w:sz w:val="21"/>
          <w:szCs w:val="21"/>
          <w:highlight w:val="none"/>
          <w:u w:val="single"/>
          <w:lang w:val="en-US" w:eastAsia="zh-CN"/>
        </w:rPr>
        <w:t>乌鲁木齐预拌混凝土搅拌站建设生产项目</w:t>
      </w:r>
      <w:r>
        <w:rPr>
          <w:rFonts w:hint="eastAsia" w:ascii="仿宋_GB2312" w:eastAsia="仿宋_GB2312" w:hAnsiTheme="minorEastAsia"/>
          <w:sz w:val="21"/>
          <w:szCs w:val="21"/>
          <w:highlight w:val="none"/>
          <w:u w:val="single"/>
          <w:lang w:val="en-US" w:eastAsia="zh-CN"/>
        </w:rPr>
        <w:fldChar w:fldCharType="end"/>
      </w:r>
      <w:r>
        <w:rPr>
          <w:rFonts w:hint="eastAsia" w:ascii="仿宋_GB2312" w:eastAsia="仿宋_GB2312" w:hAnsiTheme="minorEastAsia"/>
          <w:sz w:val="21"/>
          <w:szCs w:val="21"/>
          <w:highlight w:val="none"/>
        </w:rPr>
        <w:t>项目部</w:t>
      </w:r>
    </w:p>
    <w:p w14:paraId="2B81CEBC">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4.3中标设备不允许转包。</w:t>
      </w:r>
    </w:p>
    <w:p w14:paraId="61C2A6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4.4未明确事项见合同文件。</w:t>
      </w:r>
    </w:p>
    <w:p w14:paraId="2AC4AF8E">
      <w:pPr>
        <w:pStyle w:val="183"/>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9BCE8F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投标人必须是经国家工商、税务机关登记注册，经营范围涵盖招标设备，能独立承担民事责任的法人组织。代理人必须得到投标单位的授权。</w:t>
      </w:r>
    </w:p>
    <w:p w14:paraId="49464C9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投标单位需首先获得招标人的准入许可方能参与本次设备招标。</w:t>
      </w:r>
    </w:p>
    <w:p w14:paraId="05569798">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159CCA1F">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5.1.1投标人应具备承担本次招标设备生产供应能力。</w:t>
      </w:r>
    </w:p>
    <w:p w14:paraId="040ECDF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1E74682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5841A0A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04FCB8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71C716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25B500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6A74DB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7DAC23EB">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35209E1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01C7AD1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050E54B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817BC1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421C42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E6F1F2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4E3B969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1ADC4889">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6.合格的设备及服务</w:t>
      </w:r>
      <w:bookmarkEnd w:id="17"/>
    </w:p>
    <w:p w14:paraId="76C2870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6.1所有投标设备及其有关服务，均应来自投标人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并且提供的设备应符合或优于招标文件要求和现行的有关技术标准。</w:t>
      </w:r>
    </w:p>
    <w:p w14:paraId="3E7E04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6.2投标人应提供投标设备的生产、运输、保险和售后服务以及承担其它相关的义务。</w:t>
      </w:r>
    </w:p>
    <w:p w14:paraId="3B0B745B">
      <w:pPr>
        <w:pStyle w:val="183"/>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4955887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29B05D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7.2投标保证金必须从投标人的基本账户以电汇的方式汇出，投标人须保证投标报价结束前将投标保证金支付到达招标文件指定的银行账户，并注明投标项目名称、设备名称、包件号。</w:t>
      </w:r>
    </w:p>
    <w:p w14:paraId="7FB1BB57">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38552208"/>
      <w:bookmarkStart w:id="20" w:name="_Toc287545441"/>
      <w:bookmarkStart w:id="21" w:name="_Toc238797563"/>
      <w:r>
        <w:rPr>
          <w:rFonts w:hint="eastAsia" w:ascii="仿宋_GB2312" w:eastAsia="仿宋_GB2312" w:hAnsiTheme="minorEastAsia"/>
          <w:b/>
          <w:sz w:val="21"/>
          <w:szCs w:val="21"/>
          <w:highlight w:val="none"/>
        </w:rPr>
        <w:t>账号信息：</w:t>
      </w:r>
    </w:p>
    <w:p w14:paraId="7BFD9F1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中建路桥集团装配式建筑有限公司</w:t>
      </w:r>
    </w:p>
    <w:p w14:paraId="66B098C5">
      <w:pPr>
        <w:spacing w:line="500" w:lineRule="exact"/>
        <w:ind w:firstLine="422" w:firstLineChars="200"/>
        <w:jc w:val="left"/>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32050159524600002822</w:t>
      </w:r>
    </w:p>
    <w:p w14:paraId="225A08E9">
      <w:pPr>
        <w:spacing w:line="500" w:lineRule="exact"/>
        <w:ind w:firstLine="422" w:firstLineChars="200"/>
        <w:jc w:val="left"/>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hAnsi="仿宋" w:eastAsia="仿宋_GB2312" w:cstheme="minorBidi"/>
          <w:bCs/>
          <w:color w:val="000000" w:themeColor="text1"/>
          <w:sz w:val="21"/>
          <w:szCs w:val="21"/>
          <w:highlight w:val="none"/>
          <w:u w:val="single"/>
          <w:lang w:val="en-US" w:eastAsia="zh-CN"/>
          <w14:textFill>
            <w14:solidFill>
              <w14:schemeClr w14:val="tx1"/>
            </w14:solidFill>
          </w14:textFill>
        </w:rPr>
        <w:t xml:space="preserve">中国建设银行股份有限公司南京建宁路支行 </w:t>
      </w:r>
    </w:p>
    <w:p w14:paraId="6B7FB654">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3477962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允许投标文件偏离招标文件某些要求的，偏离应当符合招标文件规定的偏离范围和幅度。商务及技术条款响应偏差表见第四部分</w:t>
      </w:r>
      <w:bookmarkStart w:id="22" w:name="_Toc214339495"/>
      <w:bookmarkStart w:id="23" w:name="_Toc28053"/>
      <w:bookmarkStart w:id="24" w:name="_Toc214336661"/>
      <w:bookmarkStart w:id="25" w:name="_Toc214333206"/>
      <w:r>
        <w:rPr>
          <w:rFonts w:hint="eastAsia" w:ascii="宋体" w:hAnsi="宋体" w:eastAsia="宋体" w:cs="宋体"/>
          <w:sz w:val="21"/>
          <w:szCs w:val="21"/>
          <w:highlight w:val="none"/>
        </w:rPr>
        <w:t>。</w:t>
      </w:r>
    </w:p>
    <w:p w14:paraId="020CC531">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7EDE0F74">
      <w:pPr>
        <w:pStyle w:val="183"/>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5ED3B0A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169E6A6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F174648">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282738BF">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65E747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6A10B059">
      <w:pPr>
        <w:pStyle w:val="183"/>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48B5D5E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6662"/>
      <w:bookmarkStart w:id="29" w:name="_Toc214335335"/>
      <w:bookmarkStart w:id="30" w:name="_Toc214333207"/>
      <w:bookmarkStart w:id="31" w:name="_Toc214339496"/>
      <w:bookmarkStart w:id="32" w:name="_Toc214331811"/>
      <w:bookmarkStart w:id="33" w:name="_Toc10683"/>
    </w:p>
    <w:p w14:paraId="33E6AA2F">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5C524E87">
      <w:pPr>
        <w:pStyle w:val="183"/>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25A69B69">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30D8BAF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0CAC44ED">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08100E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09C3C657">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5BB8ABBE">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1DA210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79F713D7">
      <w:pPr>
        <w:spacing w:line="400" w:lineRule="exact"/>
        <w:ind w:firstLine="420" w:firstLineChars="200"/>
        <w:jc w:val="left"/>
        <w:outlineLvl w:val="2"/>
        <w:rPr>
          <w:rFonts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132F54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72F4F6C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10478E9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7787C53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12B1D0C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64BE114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6576F509">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13ABDDF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8设备生产许可证或租赁许可证；   </w:t>
      </w:r>
    </w:p>
    <w:p w14:paraId="1828BC40">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9设备鉴定证书和检测报告；</w:t>
      </w:r>
    </w:p>
    <w:p w14:paraId="297B660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0E829A2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11增值税一般纳税人资格登记表或小规模纳税人可开专票证明；</w:t>
      </w:r>
    </w:p>
    <w:p w14:paraId="2EF579B5">
      <w:pPr>
        <w:adjustRightInd w:val="0"/>
        <w:snapToGrid w:val="0"/>
        <w:spacing w:line="400" w:lineRule="exact"/>
        <w:ind w:left="418" w:leftChars="174" w:firstLine="0" w:firstLineChars="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2624B17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12.1.14劳动保护用品生产厂商投标人必须具备全国工业设备生产许可证、设备安全鉴定证等资料；经销单位投标人必须具备定点经营证书及生产厂商上述资料；</w:t>
      </w:r>
    </w:p>
    <w:p w14:paraId="4DE97F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2191EE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B5FFA6E">
      <w:pPr>
        <w:spacing w:line="400" w:lineRule="exact"/>
        <w:ind w:firstLine="422" w:firstLineChars="200"/>
        <w:jc w:val="left"/>
        <w:outlineLvl w:val="2"/>
        <w:rPr>
          <w:rFonts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6049B641">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主要原设备的来源、性能指标及采用标准；</w:t>
      </w:r>
    </w:p>
    <w:p w14:paraId="26A1D7AB">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近3年内省、部级以上检验、检测机构出具的投标设备质量检验报告（复印件）；</w:t>
      </w:r>
    </w:p>
    <w:p w14:paraId="59DD99EA">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投标设备的生产质量保证措施；</w:t>
      </w:r>
    </w:p>
    <w:p w14:paraId="163CF3A5">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0CA3C0F">
      <w:pPr>
        <w:spacing w:line="400" w:lineRule="exact"/>
        <w:ind w:firstLine="420" w:firstLineChars="200"/>
        <w:jc w:val="left"/>
        <w:outlineLvl w:val="2"/>
        <w:rPr>
          <w:rFonts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22D351CA">
      <w:pPr>
        <w:spacing w:line="400" w:lineRule="exact"/>
        <w:ind w:firstLine="420" w:firstLineChars="200"/>
        <w:jc w:val="left"/>
        <w:outlineLvl w:val="2"/>
        <w:rPr>
          <w:rFonts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60E6DC9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2B41FC4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3B781C1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69E9D9E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524DA96">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0B51910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352A25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6C2DD767">
      <w:pPr>
        <w:pStyle w:val="183"/>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0E7D337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1000</w:t>
      </w:r>
      <w:r>
        <w:rPr>
          <w:rFonts w:hint="eastAsia" w:ascii="仿宋_GB2312" w:eastAsia="仿宋_GB2312" w:hAnsiTheme="minorEastAsia"/>
          <w:b/>
          <w:sz w:val="21"/>
          <w:szCs w:val="21"/>
          <w:highlight w:val="none"/>
        </w:rPr>
        <w:t>元整；</w:t>
      </w:r>
      <w:r>
        <w:rPr>
          <w:rFonts w:hint="eastAsia" w:ascii="宋体" w:hAnsi="宋体" w:eastAsia="宋体" w:cs="宋体"/>
          <w:b/>
          <w:sz w:val="21"/>
          <w:szCs w:val="21"/>
          <w:highlight w:val="none"/>
        </w:rPr>
        <w:t>大写</w:t>
      </w:r>
      <w:r>
        <w:rPr>
          <w:rFonts w:hint="eastAsia" w:ascii="宋体" w:hAnsi="宋体" w:eastAsia="宋体" w:cs="宋体"/>
          <w:b/>
          <w:sz w:val="21"/>
          <w:szCs w:val="21"/>
          <w:highlight w:val="none"/>
          <w:lang w:val="en-US" w:eastAsia="zh-CN"/>
        </w:rPr>
        <w:t>壹</w:t>
      </w:r>
      <w:r>
        <w:rPr>
          <w:rFonts w:hint="eastAsia" w:ascii="宋体" w:hAnsi="宋体" w:eastAsia="宋体" w:cs="宋体"/>
          <w:b/>
          <w:sz w:val="21"/>
          <w:szCs w:val="21"/>
          <w:highlight w:val="none"/>
        </w:rPr>
        <w:t>仟元整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25E3FD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1EEFF1E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00678E26">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可免交投标保证金。</w:t>
      </w:r>
    </w:p>
    <w:p w14:paraId="31122FC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中标人投标保证金在中标人与招标人签订设备租赁合同后直接转为履约保证金，不足部分在收到中标通知1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20D1D84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 xml:space="preserve">.5 有下列情形之一的，投标保证金将不予退还，情节严重的列入中建路桥集团《不合格分供商名录》： </w:t>
      </w:r>
    </w:p>
    <w:p w14:paraId="699DC1E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3.5.1</w:t>
      </w:r>
      <w:r>
        <w:rPr>
          <w:rFonts w:hint="eastAsia" w:ascii="仿宋_GB2312" w:eastAsia="仿宋_GB2312" w:hAnsiTheme="minorEastAsia"/>
          <w:sz w:val="21"/>
          <w:szCs w:val="21"/>
          <w:highlight w:val="none"/>
        </w:rPr>
        <w:t>投标人在规定的投标有效期内未经招标人同意撤销或修改其投标文件；</w:t>
      </w:r>
    </w:p>
    <w:p w14:paraId="733F5FF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3.5.2</w:t>
      </w:r>
      <w:r>
        <w:rPr>
          <w:rFonts w:hint="eastAsia" w:ascii="仿宋_GB2312" w:eastAsia="仿宋_GB2312" w:hAnsiTheme="minorEastAsia"/>
          <w:sz w:val="21"/>
          <w:szCs w:val="21"/>
          <w:highlight w:val="none"/>
        </w:rPr>
        <w:t>严重扰乱议标流程，招标过程中恶意退出的；</w:t>
      </w:r>
    </w:p>
    <w:p w14:paraId="195C149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7CDCE054">
      <w:pPr>
        <w:spacing w:line="400" w:lineRule="exact"/>
        <w:ind w:firstLine="422" w:firstLineChars="200"/>
        <w:jc w:val="left"/>
        <w:outlineLvl w:val="2"/>
        <w:rPr>
          <w:rFonts w:ascii="仿宋_GB2312" w:eastAsia="仿宋_GB2312" w:hAnsiTheme="minorEastAsia"/>
          <w:sz w:val="21"/>
          <w:szCs w:val="21"/>
          <w:highlight w:val="green"/>
        </w:rPr>
      </w:pPr>
      <w:r>
        <w:rPr>
          <w:rFonts w:hint="eastAsia" w:ascii="仿宋_GB2312" w:eastAsia="仿宋_GB2312" w:hAnsiTheme="minorEastAsia"/>
          <w:b/>
          <w:sz w:val="21"/>
          <w:szCs w:val="21"/>
          <w:highlight w:val="none"/>
        </w:rPr>
        <w:t>13.6履约保证金见前附表。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优质分供商</w:t>
      </w:r>
      <w:r>
        <w:rPr>
          <w:rFonts w:hint="eastAsia" w:ascii="仿宋_GB2312" w:eastAsia="仿宋_GB2312" w:cs="宋体" w:hAnsiTheme="minorEastAsia"/>
          <w:color w:val="000000" w:themeColor="text1"/>
          <w:sz w:val="21"/>
          <w:szCs w:val="21"/>
          <w:highlight w:val="none"/>
          <w14:textFill>
            <w14:solidFill>
              <w14:schemeClr w14:val="tx1"/>
            </w14:solidFill>
          </w14:textFill>
        </w:rPr>
        <w:t>免交履约保证金。</w:t>
      </w:r>
    </w:p>
    <w:p w14:paraId="37741EA3">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r>
        <w:rPr>
          <w:rFonts w:hint="eastAsia" w:ascii="仿宋_GB2312" w:eastAsia="仿宋_GB2312" w:cs="宋体" w:hAnsiTheme="minorEastAsia"/>
          <w:sz w:val="21"/>
          <w:szCs w:val="21"/>
          <w:highlight w:val="none"/>
        </w:rPr>
        <w:t>。</w:t>
      </w:r>
    </w:p>
    <w:p w14:paraId="74AAB30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.1投标价。投标人把设备由所在地，完好无损地运至招标人指定工作点地点并进行转运工作所发生的一切费用，包括但不限于乙方设备的</w:t>
      </w:r>
      <w:r>
        <w:rPr>
          <w:rFonts w:hint="eastAsia" w:ascii="仿宋_GB2312" w:eastAsia="仿宋_GB2312" w:hAnsiTheme="minorEastAsia"/>
          <w:sz w:val="21"/>
          <w:szCs w:val="21"/>
          <w:highlight w:val="none"/>
          <w:lang w:val="en-US" w:eastAsia="zh-CN"/>
        </w:rPr>
        <w:t>租赁费、</w:t>
      </w:r>
      <w:r>
        <w:rPr>
          <w:rFonts w:hint="eastAsia" w:ascii="仿宋_GB2312" w:eastAsia="仿宋_GB2312" w:hAnsiTheme="minorEastAsia"/>
          <w:sz w:val="21"/>
          <w:szCs w:val="21"/>
          <w:highlight w:val="none"/>
        </w:rPr>
        <w:t>进退场费、操作人员工资、维修保养费等一切费用，乙方不得以任何理由向甲方另行索要其它费用。</w:t>
      </w:r>
    </w:p>
    <w:p w14:paraId="16F6DD3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1DD2EE8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eastAsia="zh-Hans"/>
        </w:rPr>
        <w:t>如遇国家税率调整，中标不含税单价保持不变，以政策调整起始时间开始，调整含税单价。</w:t>
      </w:r>
    </w:p>
    <w:p w14:paraId="6A2CAA21">
      <w:pPr>
        <w:pStyle w:val="183"/>
        <w:keepNext w:val="0"/>
        <w:keepLines w:val="0"/>
        <w:ind w:firstLine="422" w:firstLineChars="200"/>
        <w:jc w:val="left"/>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报价方式</w:t>
      </w:r>
    </w:p>
    <w:p w14:paraId="02B51990">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固定价格</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设备</w:t>
      </w:r>
      <w:r>
        <w:rPr>
          <w:rFonts w:hint="eastAsia" w:ascii="仿宋_GB2312" w:eastAsia="仿宋_GB2312" w:hAnsiTheme="minorEastAsia"/>
          <w:sz w:val="21"/>
          <w:szCs w:val="21"/>
          <w:highlight w:val="none"/>
          <w:lang w:val="en-US" w:eastAsia="zh-CN"/>
        </w:rPr>
        <w:t>租赁</w:t>
      </w:r>
      <w:r>
        <w:rPr>
          <w:rFonts w:hint="eastAsia" w:ascii="仿宋_GB2312" w:eastAsia="仿宋_GB2312" w:hAnsiTheme="minorEastAsia"/>
          <w:sz w:val="21"/>
          <w:szCs w:val="21"/>
          <w:highlight w:val="none"/>
        </w:rPr>
        <w:t>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51C97B72">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32753800">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5EDAE4EC">
      <w:pPr>
        <w:pStyle w:val="183"/>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572AA98C">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63AAC8C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776A8BF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4E02D4D1">
      <w:pPr>
        <w:pStyle w:val="183"/>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0F939A74">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75801697">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w:t>
      </w:r>
    </w:p>
    <w:p w14:paraId="062792F2">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.3投标文件原则上不应有涂抹等修改。如确需修改，修改处应由法定代表人或授权代理人签字确认。</w:t>
      </w:r>
    </w:p>
    <w:p w14:paraId="1F7A67E0">
      <w:pPr>
        <w:pStyle w:val="183"/>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07538394">
      <w:pPr>
        <w:pStyle w:val="183"/>
        <w:keepNext w:val="0"/>
        <w:keepLines w:val="0"/>
        <w:ind w:firstLine="420" w:firstLineChars="200"/>
        <w:jc w:val="left"/>
        <w:rPr>
          <w:rFonts w:hint="eastAsia" w:ascii="仿宋_GB2312" w:eastAsia="仿宋_GB2312" w:hAnsiTheme="minorEastAsia"/>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9497"/>
      <w:bookmarkStart w:id="39" w:name="_Toc214335336"/>
      <w:bookmarkStart w:id="40" w:name="_Hlk38441028"/>
      <w:bookmarkStart w:id="41" w:name="_Toc31618"/>
      <w:bookmarkStart w:id="42" w:name="_Toc214331812"/>
      <w:bookmarkStart w:id="43" w:name="_Toc214333208"/>
      <w:bookmarkStart w:id="44" w:name="_Toc214336663"/>
    </w:p>
    <w:p w14:paraId="2BC06F49">
      <w:pPr>
        <w:pStyle w:val="183"/>
        <w:keepNext w:val="0"/>
        <w:keepLines w:val="0"/>
        <w:ind w:firstLine="562" w:firstLineChars="200"/>
        <w:jc w:val="left"/>
        <w:rPr>
          <w:rFonts w:ascii="仿宋_GB2312" w:eastAsia="仿宋_GB2312" w:cs="Times New Roman" w:hAnsiTheme="minorEastAsia"/>
          <w:b/>
          <w:bCs/>
          <w:kern w:val="2"/>
          <w:sz w:val="28"/>
          <w:szCs w:val="28"/>
          <w:highlight w:val="none"/>
        </w:rPr>
      </w:pPr>
      <w:r>
        <w:rPr>
          <w:rFonts w:hint="eastAsia" w:ascii="仿宋_GB2312" w:eastAsia="仿宋_GB2312" w:cs="黑体" w:hAnsiTheme="minorEastAsia"/>
          <w:b/>
          <w:bCs/>
          <w:kern w:val="2"/>
          <w:sz w:val="28"/>
          <w:szCs w:val="28"/>
          <w:highlight w:val="none"/>
        </w:rPr>
        <w:t>四、投标文件的递标</w:t>
      </w:r>
      <w:bookmarkEnd w:id="38"/>
      <w:bookmarkEnd w:id="39"/>
      <w:bookmarkEnd w:id="40"/>
      <w:bookmarkEnd w:id="41"/>
      <w:bookmarkEnd w:id="42"/>
      <w:bookmarkEnd w:id="43"/>
      <w:bookmarkEnd w:id="44"/>
    </w:p>
    <w:p w14:paraId="51F4A49B">
      <w:pPr>
        <w:pStyle w:val="183"/>
        <w:keepNext w:val="0"/>
        <w:keepLines w:val="0"/>
        <w:ind w:firstLine="482" w:firstLineChars="200"/>
        <w:jc w:val="left"/>
        <w:rPr>
          <w:rFonts w:ascii="仿宋_GB2312" w:eastAsia="仿宋_GB2312" w:hAnsiTheme="minorEastAsia"/>
          <w:b/>
          <w:bCs/>
          <w:highlight w:val="none"/>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56F04BD9">
      <w:pPr>
        <w:spacing w:line="400" w:lineRule="exact"/>
        <w:ind w:firstLine="420" w:firstLineChars="200"/>
        <w:jc w:val="left"/>
        <w:outlineLvl w:val="2"/>
        <w:rPr>
          <w:rFonts w:hint="eastAsia" w:ascii="仿宋_GB2312" w:eastAsia="仿宋_GB2312" w:cs="Times New Roman" w:hAnsiTheme="minorEastAsia"/>
          <w:sz w:val="21"/>
          <w:szCs w:val="21"/>
          <w:highlight w:val="none"/>
          <w:lang w:eastAsia="zh-CN"/>
        </w:rPr>
      </w:pPr>
      <w:bookmarkStart w:id="46" w:name="_Toc214331813"/>
      <w:bookmarkStart w:id="47" w:name="_Toc214335337"/>
      <w:bookmarkStart w:id="48" w:name="_Toc214336664"/>
      <w:bookmarkStart w:id="49" w:name="_Toc214333209"/>
      <w:bookmarkStart w:id="50" w:name="_Toc4220"/>
      <w:bookmarkStart w:id="51" w:name="_Toc214339498"/>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53100793">
      <w:pPr>
        <w:spacing w:line="400" w:lineRule="exact"/>
        <w:ind w:firstLine="420" w:firstLineChars="200"/>
        <w:jc w:val="left"/>
        <w:outlineLvl w:val="2"/>
        <w:rPr>
          <w:rFonts w:ascii="仿宋_GB2312" w:eastAsia="仿宋_GB2312" w:hAnsiTheme="minorEastAsia"/>
          <w:sz w:val="21"/>
          <w:szCs w:val="21"/>
          <w:highlight w:val="none"/>
          <w:u w:val="none"/>
        </w:rPr>
      </w:pPr>
      <w:bookmarkStart w:id="74" w:name="_GoBack"/>
      <w:r>
        <w:rPr>
          <w:rFonts w:hint="eastAsia" w:ascii="仿宋_GB2312" w:eastAsia="仿宋_GB2312" w:hAnsiTheme="minorEastAsia"/>
          <w:sz w:val="21"/>
          <w:szCs w:val="21"/>
          <w:highlight w:val="none"/>
          <w:u w:val="none"/>
        </w:rPr>
        <w:t>时间：于</w:t>
      </w:r>
      <w:r>
        <w:rPr>
          <w:rFonts w:hint="eastAsia" w:ascii="仿宋_GB2312" w:hAnsi="仿宋" w:eastAsia="仿宋_GB2312" w:cstheme="minorBidi"/>
          <w:bCs/>
          <w:color w:val="000000" w:themeColor="text1"/>
          <w:sz w:val="21"/>
          <w:szCs w:val="21"/>
          <w:highlight w:val="none"/>
          <w:u w:val="none"/>
          <w:lang w:val="en-US" w:eastAsia="zh-CN"/>
          <w14:textFill>
            <w14:solidFill>
              <w14:schemeClr w14:val="tx1"/>
            </w14:solidFill>
          </w14:textFill>
        </w:rPr>
        <w:t>2025年9月27日18</w:t>
      </w:r>
      <w:r>
        <w:rPr>
          <w:rFonts w:hint="eastAsia" w:ascii="仿宋_GB2312" w:eastAsia="仿宋_GB2312" w:hAnsiTheme="minorEastAsia"/>
          <w:bCs/>
          <w:sz w:val="21"/>
          <w:szCs w:val="21"/>
          <w:highlight w:val="none"/>
          <w:u w:val="none"/>
        </w:rPr>
        <w:t>时之前</w:t>
      </w:r>
      <w:r>
        <w:rPr>
          <w:rFonts w:hint="eastAsia" w:ascii="仿宋_GB2312" w:eastAsia="仿宋_GB2312" w:hAnsiTheme="minorEastAsia"/>
          <w:sz w:val="21"/>
          <w:szCs w:val="21"/>
          <w:highlight w:val="none"/>
          <w:u w:val="none"/>
        </w:rPr>
        <w:t>完成递交，在此时间之后交来的投标文件恕不接受。</w:t>
      </w:r>
    </w:p>
    <w:p w14:paraId="46A5BD0B">
      <w:pPr>
        <w:spacing w:line="400" w:lineRule="exact"/>
        <w:ind w:firstLine="420" w:firstLineChars="200"/>
        <w:jc w:val="left"/>
        <w:outlineLvl w:val="2"/>
        <w:rPr>
          <w:rFonts w:hint="eastAsia" w:ascii="仿宋_GB2312" w:eastAsia="仿宋_GB2312" w:cs="Times New Roman" w:hAnsiTheme="minorEastAsia"/>
          <w:sz w:val="21"/>
          <w:szCs w:val="21"/>
          <w:highlight w:val="none"/>
          <w:u w:val="none"/>
        </w:rPr>
      </w:pPr>
      <w:r>
        <w:rPr>
          <w:rFonts w:hint="eastAsia" w:ascii="仿宋_GB2312" w:eastAsia="仿宋_GB2312" w:hAnsiTheme="minorEastAsia"/>
          <w:sz w:val="21"/>
          <w:szCs w:val="21"/>
          <w:highlight w:val="none"/>
          <w:u w:val="none"/>
        </w:rPr>
        <w:t>地点：</w:t>
      </w:r>
      <w:r>
        <w:rPr>
          <w:rFonts w:hint="eastAsia" w:ascii="仿宋_GB2312" w:eastAsia="仿宋_GB2312" w:cs="Times New Roman" w:hAnsiTheme="minorEastAsia"/>
          <w:sz w:val="21"/>
          <w:szCs w:val="21"/>
          <w:highlight w:val="none"/>
          <w:u w:val="none"/>
          <w:lang w:val="en-US" w:eastAsia="zh-CN"/>
        </w:rPr>
        <w:t>新疆维吾尔自治区乌鲁木齐市新市区南二路机场雷达站旁边天聚混凝土研发中心。</w:t>
      </w:r>
    </w:p>
    <w:bookmarkEnd w:id="74"/>
    <w:p w14:paraId="5DE766DB">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17.2未按规定时间递交投标文件的或密封不完好的，招标人拒绝接受。</w:t>
      </w:r>
    </w:p>
    <w:p w14:paraId="45327521">
      <w:pPr>
        <w:pStyle w:val="3"/>
        <w:keepNext w:val="0"/>
        <w:keepLines w:val="0"/>
        <w:spacing w:before="120" w:after="120" w:line="400" w:lineRule="exact"/>
        <w:ind w:firstLine="420" w:firstLineChars="200"/>
        <w:jc w:val="left"/>
        <w:rPr>
          <w:rFonts w:hint="eastAsia" w:ascii="仿宋_GB2312" w:eastAsia="仿宋_GB2312" w:hAnsiTheme="minorEastAsia" w:cstheme="minorBidi"/>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17.3无论投标人中标与否，投标人均无权索回投标文件及电子文档。</w:t>
      </w:r>
    </w:p>
    <w:p w14:paraId="4C3372B4">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E83D8B2">
      <w:pPr>
        <w:pStyle w:val="183"/>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6F567686">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u w:val="none"/>
        </w:rPr>
        <w:t>招标人将于</w:t>
      </w:r>
      <w:r>
        <w:rPr>
          <w:rFonts w:hint="eastAsia" w:ascii="仿宋_GB2312" w:hAnsi="仿宋" w:eastAsia="仿宋_GB2312" w:cstheme="minorBidi"/>
          <w:bCs/>
          <w:color w:val="000000" w:themeColor="text1"/>
          <w:sz w:val="21"/>
          <w:szCs w:val="21"/>
          <w:highlight w:val="none"/>
          <w:u w:val="none"/>
          <w:lang w:val="en-US" w:eastAsia="zh-CN"/>
          <w14:textFill>
            <w14:solidFill>
              <w14:schemeClr w14:val="tx1"/>
            </w14:solidFill>
          </w14:textFill>
        </w:rPr>
        <w:t>2025年9月28日15</w:t>
      </w:r>
      <w:r>
        <w:rPr>
          <w:rFonts w:hint="eastAsia" w:ascii="仿宋_GB2312" w:eastAsia="仿宋_GB2312" w:hAnsiTheme="minorEastAsia"/>
          <w:bCs/>
          <w:kern w:val="2"/>
          <w:highlight w:val="none"/>
          <w:u w:val="none"/>
        </w:rPr>
        <w:t>时</w:t>
      </w:r>
      <w:r>
        <w:rPr>
          <w:rFonts w:hint="eastAsia" w:ascii="仿宋_GB2312" w:eastAsia="仿宋_GB2312" w:hAnsiTheme="minorEastAsia"/>
          <w:kern w:val="2"/>
          <w:highlight w:val="none"/>
          <w:u w:val="none"/>
        </w:rPr>
        <w:t>，在中建</w:t>
      </w:r>
      <w:r>
        <w:rPr>
          <w:rFonts w:hint="eastAsia" w:ascii="仿宋_GB2312" w:eastAsia="仿宋_GB2312" w:hAnsiTheme="minorEastAsia"/>
          <w:kern w:val="2"/>
          <w:highlight w:val="none"/>
          <w:u w:val="none"/>
          <w:lang w:val="en-US" w:eastAsia="zh-CN"/>
        </w:rPr>
        <w:t>路桥集团装配式建筑有限公司</w:t>
      </w:r>
      <w:r>
        <w:rPr>
          <w:rFonts w:hint="eastAsia" w:ascii="仿宋_GB2312" w:eastAsia="仿宋_GB2312" w:hAnsiTheme="minorEastAsia"/>
          <w:kern w:val="2"/>
          <w:highlight w:val="none"/>
          <w:u w:val="none"/>
        </w:rPr>
        <w:fldChar w:fldCharType="begin"/>
      </w:r>
      <w:r>
        <w:rPr>
          <w:rFonts w:hint="eastAsia" w:ascii="仿宋_GB2312" w:eastAsia="仿宋_GB2312" w:hAnsiTheme="minorEastAsia"/>
          <w:kern w:val="2"/>
          <w:highlight w:val="none"/>
          <w:u w:val="none"/>
        </w:rPr>
        <w:instrText xml:space="preserve"> HYPERLINK "javascript:void(0)" </w:instrText>
      </w:r>
      <w:r>
        <w:rPr>
          <w:rFonts w:hint="eastAsia" w:ascii="仿宋_GB2312" w:eastAsia="仿宋_GB2312" w:hAnsiTheme="minorEastAsia"/>
          <w:kern w:val="2"/>
          <w:highlight w:val="none"/>
          <w:u w:val="none"/>
        </w:rPr>
        <w:fldChar w:fldCharType="separate"/>
      </w:r>
      <w:r>
        <w:rPr>
          <w:rFonts w:hint="eastAsia" w:ascii="仿宋_GB2312" w:eastAsia="仿宋_GB2312" w:hAnsiTheme="minorEastAsia"/>
          <w:kern w:val="2"/>
          <w:highlight w:val="none"/>
          <w:u w:val="none"/>
        </w:rPr>
        <w:t>乌鲁木齐预拌混凝土搅拌站建设生产项目</w:t>
      </w:r>
      <w:r>
        <w:rPr>
          <w:rFonts w:hint="eastAsia" w:ascii="仿宋_GB2312" w:eastAsia="仿宋_GB2312" w:hAnsiTheme="minorEastAsia"/>
          <w:kern w:val="2"/>
          <w:highlight w:val="none"/>
          <w:u w:val="none"/>
        </w:rPr>
        <w:fldChar w:fldCharType="end"/>
      </w:r>
      <w:r>
        <w:rPr>
          <w:rFonts w:hint="eastAsia" w:ascii="仿宋_GB2312" w:eastAsia="仿宋_GB2312" w:hAnsiTheme="minorEastAsia"/>
          <w:kern w:val="2"/>
          <w:highlight w:val="none"/>
          <w:u w:val="none"/>
          <w:lang w:val="en-US" w:eastAsia="zh-CN"/>
        </w:rPr>
        <w:t>项目部</w:t>
      </w:r>
      <w:r>
        <w:rPr>
          <w:rFonts w:hint="eastAsia" w:ascii="仿宋_GB2312" w:eastAsia="仿宋_GB2312" w:hAnsiTheme="minorEastAsia"/>
          <w:kern w:val="2"/>
          <w:highlight w:val="none"/>
          <w:u w:val="none"/>
        </w:rPr>
        <w:t>公开开标</w:t>
      </w:r>
      <w:r>
        <w:rPr>
          <w:rFonts w:hint="eastAsia" w:ascii="仿宋_GB2312" w:eastAsia="仿宋_GB2312" w:hAnsiTheme="minorEastAsia"/>
          <w:kern w:val="2"/>
          <w:highlight w:val="none"/>
        </w:rPr>
        <w:t>。</w:t>
      </w:r>
    </w:p>
    <w:p w14:paraId="24382438">
      <w:pPr>
        <w:pStyle w:val="183"/>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5DA98AFB">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3FA6B8D7">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不进入议标，请投标人谨慎报价。</w:t>
      </w:r>
      <w:bookmarkStart w:id="54" w:name="_Toc31000"/>
    </w:p>
    <w:p w14:paraId="42909CB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19.3设备租赁评标办法</w:t>
      </w:r>
    </w:p>
    <w:p w14:paraId="7651AE13">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118E864">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19.3.2评标详见19.3.5综合评分规则。</w:t>
      </w:r>
    </w:p>
    <w:p w14:paraId="3042CD0B">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1E054AFA">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7468D24F">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242B47B5">
      <w:pPr>
        <w:pStyle w:val="183"/>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2%、、技术服务、设备维保能力</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2%、设备性能、工作年限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2%、投标人的信誉及合作情况</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3%、投标报价成本分析</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lang w:eastAsia="zh-Hans"/>
        </w:rPr>
        <w:t>进行分值划分。加分项:ESG评级在B级及以上加0.5分，在A级及以上加1分。</w:t>
      </w:r>
    </w:p>
    <w:p w14:paraId="39216C14">
      <w:pPr>
        <w:pStyle w:val="183"/>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15E2BD27">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50920B98">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19.3.5.4技术服务、设备维保能力优的得2分，良好得1分，较好得0.5分，较差的不得分。</w:t>
      </w:r>
    </w:p>
    <w:p w14:paraId="1B62F61D">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19.3.5.5设备性能、工作年限优的得2分，良好得1分，较好得0.5分，较差的不得分。</w:t>
      </w:r>
    </w:p>
    <w:p w14:paraId="7E3BD715">
      <w:pPr>
        <w:pStyle w:val="183"/>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19.3.5.6投标人的信誉及合作情况：上年度中建系统内部的优质分供商得满分，云筑网或商务平台履约合同额每100万得0.3分，最高不得超过满分。</w:t>
      </w:r>
    </w:p>
    <w:p w14:paraId="7709877F">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19.3.5.7投标报价成本分析：投标文件中含成本分析且分析较好的得满分，不含的不得分。</w:t>
      </w:r>
    </w:p>
    <w:p w14:paraId="63D627F6">
      <w:pPr>
        <w:pStyle w:val="183"/>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19.3.5.8</w:t>
      </w:r>
      <w:r>
        <w:rPr>
          <w:rFonts w:hint="eastAsia" w:ascii="仿宋_GB2312" w:eastAsia="仿宋_GB2312" w:cs="宋体" w:hAnsiTheme="minorEastAsia"/>
          <w:sz w:val="21"/>
          <w:szCs w:val="21"/>
          <w:highlight w:val="none"/>
          <w:lang w:eastAsia="zh-Hans"/>
        </w:rPr>
        <w:t>中标候选单位经定标审批、公示后作为最终中标单位。</w:t>
      </w:r>
    </w:p>
    <w:p w14:paraId="4EC0C875">
      <w:pPr>
        <w:pStyle w:val="183"/>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342F62B8">
      <w:pPr>
        <w:pStyle w:val="183"/>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061707E3">
      <w:pPr>
        <w:pStyle w:val="19"/>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B34F27B">
      <w:pPr>
        <w:pStyle w:val="183"/>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处理的条件</w:t>
      </w:r>
      <w:bookmarkEnd w:id="55"/>
    </w:p>
    <w:p w14:paraId="0B1346B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0D7A15F6">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476264CB">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55AD784C">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3F996BE1">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736C6BB5">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695BE58">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7CB31300">
      <w:pPr>
        <w:pStyle w:val="19"/>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2A750079">
      <w:pPr>
        <w:pStyle w:val="19"/>
        <w:adjustRightInd w:val="0"/>
        <w:snapToGrid w:val="0"/>
        <w:spacing w:line="400" w:lineRule="exact"/>
        <w:ind w:firstLine="420" w:firstLineChars="200"/>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7DF62883">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9499"/>
      <w:bookmarkStart w:id="57" w:name="_Toc214331814"/>
      <w:bookmarkStart w:id="58" w:name="_Toc4715"/>
      <w:bookmarkStart w:id="59" w:name="_Toc214333210"/>
      <w:bookmarkStart w:id="60" w:name="_Toc214336665"/>
      <w:bookmarkStart w:id="61" w:name="_Toc214335338"/>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1D0DE5E8">
      <w:pPr>
        <w:pStyle w:val="183"/>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5C5CEF1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10A1F9">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25B6756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32EF051C">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76238CA">
      <w:pPr>
        <w:pStyle w:val="183"/>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10706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“集团官网”。纸版或其它方式通知。</w:t>
      </w:r>
    </w:p>
    <w:p w14:paraId="766A226A">
      <w:pPr>
        <w:spacing w:line="400" w:lineRule="exact"/>
        <w:outlineLvl w:val="2"/>
        <w:rPr>
          <w:rFonts w:ascii="仿宋_GB2312" w:eastAsia="仿宋_GB2312" w:hAnsiTheme="majorEastAsia"/>
          <w:b/>
          <w:bCs/>
          <w:sz w:val="28"/>
          <w:szCs w:val="28"/>
          <w:highlight w:val="none"/>
        </w:rPr>
      </w:pPr>
    </w:p>
    <w:p w14:paraId="496BAF72">
      <w:pPr>
        <w:spacing w:line="400" w:lineRule="exact"/>
        <w:outlineLvl w:val="2"/>
        <w:rPr>
          <w:rFonts w:ascii="仿宋_GB2312" w:eastAsia="仿宋_GB2312" w:hAnsiTheme="majorEastAsia"/>
          <w:b/>
          <w:bCs/>
          <w:sz w:val="28"/>
          <w:szCs w:val="28"/>
          <w:highlight w:val="none"/>
        </w:rPr>
      </w:pPr>
    </w:p>
    <w:p w14:paraId="3C6BFFDB">
      <w:pPr>
        <w:spacing w:line="400" w:lineRule="exact"/>
        <w:outlineLvl w:val="2"/>
        <w:rPr>
          <w:rFonts w:ascii="仿宋_GB2312" w:eastAsia="仿宋_GB2312" w:hAnsiTheme="majorEastAsia"/>
          <w:b/>
          <w:bCs/>
          <w:sz w:val="28"/>
          <w:szCs w:val="28"/>
          <w:highlight w:val="none"/>
        </w:rPr>
      </w:pPr>
    </w:p>
    <w:p w14:paraId="109DACC5">
      <w:pPr>
        <w:spacing w:line="400" w:lineRule="exact"/>
        <w:jc w:val="center"/>
        <w:outlineLvl w:val="2"/>
        <w:rPr>
          <w:rFonts w:hint="eastAsia" w:ascii="仿宋_GB2312" w:eastAsia="仿宋_GB2312" w:hAnsiTheme="majorEastAsia"/>
          <w:b/>
          <w:bCs/>
          <w:sz w:val="28"/>
          <w:szCs w:val="28"/>
          <w:highlight w:val="none"/>
        </w:rPr>
      </w:pPr>
    </w:p>
    <w:p w14:paraId="0BE9CFB4">
      <w:pPr>
        <w:spacing w:line="400" w:lineRule="exact"/>
        <w:jc w:val="center"/>
        <w:outlineLvl w:val="2"/>
        <w:rPr>
          <w:rFonts w:hint="eastAsia" w:ascii="仿宋_GB2312" w:eastAsia="仿宋_GB2312" w:hAnsiTheme="majorEastAsia"/>
          <w:b/>
          <w:bCs/>
          <w:sz w:val="28"/>
          <w:szCs w:val="28"/>
          <w:highlight w:val="none"/>
        </w:rPr>
      </w:pPr>
    </w:p>
    <w:p w14:paraId="51EABA6A">
      <w:pPr>
        <w:spacing w:line="400" w:lineRule="exact"/>
        <w:jc w:val="center"/>
        <w:outlineLvl w:val="2"/>
        <w:rPr>
          <w:rFonts w:hint="eastAsia" w:ascii="仿宋_GB2312" w:eastAsia="仿宋_GB2312" w:hAnsiTheme="majorEastAsia"/>
          <w:b/>
          <w:bCs/>
          <w:sz w:val="28"/>
          <w:szCs w:val="28"/>
          <w:highlight w:val="none"/>
        </w:rPr>
      </w:pPr>
    </w:p>
    <w:p w14:paraId="047F35C9">
      <w:pPr>
        <w:spacing w:line="400" w:lineRule="exact"/>
        <w:jc w:val="center"/>
        <w:outlineLvl w:val="2"/>
        <w:rPr>
          <w:rFonts w:hint="eastAsia" w:ascii="仿宋_GB2312" w:eastAsia="仿宋_GB2312" w:hAnsiTheme="majorEastAsia"/>
          <w:b/>
          <w:bCs/>
          <w:sz w:val="28"/>
          <w:szCs w:val="28"/>
          <w:highlight w:val="none"/>
        </w:rPr>
      </w:pPr>
    </w:p>
    <w:p w14:paraId="45B7637F">
      <w:pPr>
        <w:spacing w:line="400" w:lineRule="exact"/>
        <w:jc w:val="center"/>
        <w:outlineLvl w:val="2"/>
        <w:rPr>
          <w:rFonts w:hint="eastAsia" w:ascii="仿宋_GB2312" w:eastAsia="仿宋_GB2312" w:hAnsiTheme="majorEastAsia"/>
          <w:b/>
          <w:bCs/>
          <w:sz w:val="28"/>
          <w:szCs w:val="28"/>
          <w:highlight w:val="none"/>
        </w:rPr>
      </w:pPr>
    </w:p>
    <w:p w14:paraId="6135EFE4">
      <w:pPr>
        <w:spacing w:line="400" w:lineRule="exact"/>
        <w:jc w:val="both"/>
        <w:outlineLvl w:val="2"/>
        <w:rPr>
          <w:rFonts w:hint="eastAsia" w:ascii="仿宋_GB2312" w:eastAsia="仿宋_GB2312" w:hAnsiTheme="majorEastAsia"/>
          <w:b/>
          <w:bCs/>
          <w:sz w:val="28"/>
          <w:szCs w:val="28"/>
          <w:highlight w:val="none"/>
        </w:rPr>
      </w:pPr>
    </w:p>
    <w:p w14:paraId="6AD9E01D">
      <w:pPr>
        <w:pStyle w:val="19"/>
        <w:rPr>
          <w:rFonts w:hint="eastAsia"/>
        </w:rPr>
      </w:pPr>
    </w:p>
    <w:p w14:paraId="5C1157CC">
      <w:pPr>
        <w:spacing w:line="400" w:lineRule="exact"/>
        <w:jc w:val="center"/>
        <w:outlineLvl w:val="2"/>
        <w:rPr>
          <w:rFonts w:hint="eastAsia" w:ascii="仿宋_GB2312" w:eastAsia="仿宋_GB2312" w:hAnsiTheme="majorEastAsia"/>
          <w:b/>
          <w:bCs/>
          <w:sz w:val="28"/>
          <w:szCs w:val="28"/>
          <w:highlight w:val="none"/>
        </w:rPr>
      </w:pPr>
    </w:p>
    <w:p w14:paraId="278B8883">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388D85D7">
      <w:pPr>
        <w:pStyle w:val="19"/>
        <w:snapToGrid w:val="0"/>
        <w:spacing w:line="400" w:lineRule="exact"/>
        <w:ind w:firstLine="482" w:firstLineChars="200"/>
        <w:jc w:val="left"/>
        <w:outlineLvl w:val="2"/>
        <w:rPr>
          <w:rFonts w:hint="eastAsia" w:ascii="仿宋_GB2312" w:hAnsi="宋体" w:eastAsia="仿宋_GB2312"/>
          <w:b/>
          <w:kern w:val="2"/>
          <w:sz w:val="24"/>
          <w:szCs w:val="24"/>
          <w:highlight w:val="none"/>
          <w:lang w:eastAsia="zh-CN"/>
        </w:rPr>
      </w:pPr>
      <w:r>
        <w:rPr>
          <w:rFonts w:hint="eastAsia" w:ascii="仿宋_GB2312" w:hAnsi="宋体" w:eastAsia="仿宋_GB2312"/>
          <w:b/>
          <w:kern w:val="2"/>
          <w:sz w:val="24"/>
          <w:szCs w:val="24"/>
          <w:highlight w:val="none"/>
        </w:rPr>
        <w:t>1.质量要求</w:t>
      </w:r>
      <w:r>
        <w:rPr>
          <w:rFonts w:hint="eastAsia" w:ascii="仿宋_GB2312" w:hAnsi="宋体" w:eastAsia="仿宋_GB2312"/>
          <w:b/>
          <w:kern w:val="2"/>
          <w:sz w:val="24"/>
          <w:szCs w:val="24"/>
          <w:highlight w:val="none"/>
          <w:lang w:eastAsia="zh-CN"/>
        </w:rPr>
        <w:t>及技术规范</w:t>
      </w:r>
    </w:p>
    <w:p w14:paraId="180DE841">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投标人应保证产品经过正常使用条件下，在其设计期限内具有可靠的性能。</w:t>
      </w:r>
    </w:p>
    <w:p w14:paraId="769E3918">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1.2投标人提供</w:t>
      </w:r>
      <w:r>
        <w:rPr>
          <w:rFonts w:hint="eastAsia" w:ascii="仿宋_GB2312" w:hAnsi="宋体" w:eastAsia="仿宋_GB2312"/>
          <w:kern w:val="2"/>
          <w:highlight w:val="none"/>
          <w:lang w:eastAsia="zh-CN"/>
        </w:rPr>
        <w:t>设备</w:t>
      </w:r>
      <w:r>
        <w:rPr>
          <w:rFonts w:hint="eastAsia" w:ascii="仿宋_GB2312" w:hAnsi="宋体" w:eastAsia="仿宋_GB2312"/>
          <w:kern w:val="2"/>
          <w:highlight w:val="none"/>
        </w:rPr>
        <w:t>的：生产（制造）许可证、产品合格证及其他需要的证明文件。</w:t>
      </w:r>
    </w:p>
    <w:p w14:paraId="24EB73C3">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1.3投标人必须承担以劣充优，遗留及掩盖隐患所造成的经济损失和法律责任。</w:t>
      </w:r>
    </w:p>
    <w:p w14:paraId="12BC88C8">
      <w:pPr>
        <w:pStyle w:val="19"/>
        <w:snapToGrid w:val="0"/>
        <w:spacing w:line="400" w:lineRule="exact"/>
        <w:ind w:firstLine="420" w:firstLineChars="200"/>
        <w:jc w:val="left"/>
        <w:outlineLvl w:val="2"/>
        <w:rPr>
          <w:rFonts w:ascii="仿宋_GB2312" w:hAnsi="宋体" w:eastAsia="仿宋_GB2312"/>
          <w:kern w:val="2"/>
          <w:highlight w:val="none"/>
        </w:rPr>
      </w:pPr>
      <w:r>
        <w:rPr>
          <w:rFonts w:ascii="仿宋_GB2312" w:hAnsi="宋体" w:eastAsia="仿宋_GB2312"/>
          <w:kern w:val="2"/>
          <w:highlight w:val="none"/>
        </w:rPr>
        <w:t>1.4</w:t>
      </w:r>
      <w:r>
        <w:rPr>
          <w:rFonts w:hint="eastAsia" w:ascii="仿宋_GB2312" w:hAnsi="宋体" w:eastAsia="仿宋_GB2312"/>
          <w:kern w:val="2"/>
          <w:highlight w:val="none"/>
        </w:rPr>
        <w:t>所提供</w:t>
      </w:r>
      <w:r>
        <w:rPr>
          <w:rFonts w:hint="eastAsia" w:ascii="仿宋_GB2312" w:hAnsi="宋体" w:eastAsia="仿宋_GB2312"/>
          <w:kern w:val="2"/>
          <w:highlight w:val="none"/>
          <w:u w:val="single"/>
          <w:lang w:val="en-US" w:eastAsia="zh-CN"/>
        </w:rPr>
        <w:t>混凝土输送罐车、混凝土输送泵车</w:t>
      </w:r>
      <w:r>
        <w:rPr>
          <w:rFonts w:hint="eastAsia" w:ascii="仿宋_GB2312" w:hAnsi="宋体" w:eastAsia="仿宋_GB2312"/>
          <w:kern w:val="2"/>
          <w:highlight w:val="none"/>
        </w:rPr>
        <w:t>要求状况良好，凡要求的国产设备必须是国产名牌及以上，使用时间为</w:t>
      </w:r>
      <w:r>
        <w:rPr>
          <w:rFonts w:hint="eastAsia" w:ascii="仿宋_GB2312" w:hAnsi="宋体" w:eastAsia="仿宋_GB2312"/>
          <w:kern w:val="2"/>
          <w:highlight w:val="none"/>
          <w:u w:val="single"/>
          <w:lang w:val="en-US" w:eastAsia="zh-CN"/>
        </w:rPr>
        <w:t>5</w:t>
      </w:r>
      <w:r>
        <w:rPr>
          <w:rFonts w:hint="eastAsia" w:ascii="仿宋_GB2312" w:hAnsi="宋体" w:eastAsia="仿宋_GB2312"/>
          <w:kern w:val="2"/>
          <w:highlight w:val="none"/>
        </w:rPr>
        <w:t>年之内，检测合格的</w:t>
      </w:r>
      <w:r>
        <w:rPr>
          <w:rFonts w:hint="eastAsia" w:ascii="仿宋_GB2312" w:hAnsi="宋体" w:eastAsia="仿宋_GB2312"/>
          <w:kern w:val="2"/>
          <w:highlight w:val="none"/>
          <w:u w:val="single"/>
          <w:lang w:val="en-US" w:eastAsia="zh-CN"/>
        </w:rPr>
        <w:t>混凝土输送罐车、混凝土输送泵车</w:t>
      </w:r>
      <w:r>
        <w:rPr>
          <w:rFonts w:hint="eastAsia" w:ascii="仿宋_GB2312" w:hAnsi="宋体" w:eastAsia="仿宋_GB2312"/>
          <w:kern w:val="2"/>
          <w:highlight w:val="none"/>
        </w:rPr>
        <w:t>。</w:t>
      </w:r>
    </w:p>
    <w:p w14:paraId="7C85892A">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ascii="仿宋_GB2312" w:hAnsi="宋体" w:eastAsia="仿宋_GB2312"/>
          <w:kern w:val="2"/>
          <w:highlight w:val="none"/>
        </w:rPr>
        <w:t>1.5</w:t>
      </w:r>
      <w:r>
        <w:rPr>
          <w:rFonts w:hint="eastAsia" w:ascii="仿宋_GB2312" w:hAnsi="宋体" w:eastAsia="仿宋_GB2312"/>
          <w:kern w:val="2"/>
          <w:highlight w:val="none"/>
        </w:rPr>
        <w:t>所配</w:t>
      </w:r>
      <w:r>
        <w:rPr>
          <w:rFonts w:hint="eastAsia" w:ascii="仿宋_GB2312" w:hAnsi="宋体" w:eastAsia="仿宋_GB2312"/>
          <w:kern w:val="2"/>
          <w:highlight w:val="none"/>
          <w:u w:val="single"/>
          <w:lang w:val="en-US" w:eastAsia="zh-CN"/>
        </w:rPr>
        <w:t>混凝土输送罐车、混凝土输送泵车</w:t>
      </w:r>
      <w:r>
        <w:rPr>
          <w:rFonts w:hint="eastAsia" w:ascii="仿宋_GB2312" w:hAnsi="宋体" w:eastAsia="仿宋_GB2312"/>
          <w:kern w:val="2"/>
          <w:highlight w:val="none"/>
        </w:rPr>
        <w:t>司机必须驾龄</w:t>
      </w:r>
      <w:r>
        <w:rPr>
          <w:rFonts w:hint="eastAsia" w:ascii="仿宋_GB2312" w:hAnsi="宋体" w:eastAsia="仿宋_GB2312"/>
          <w:kern w:val="2"/>
          <w:highlight w:val="none"/>
          <w:u w:val="single"/>
          <w:lang w:val="en-US" w:eastAsia="zh-CN"/>
        </w:rPr>
        <w:t>6年</w:t>
      </w:r>
      <w:r>
        <w:rPr>
          <w:rFonts w:hint="eastAsia" w:ascii="仿宋_GB2312" w:hAnsi="宋体" w:eastAsia="仿宋_GB2312"/>
          <w:kern w:val="2"/>
          <w:highlight w:val="none"/>
        </w:rPr>
        <w:t>以上、身体健康、反应灵活、技术熟练，具备</w:t>
      </w:r>
      <w:r>
        <w:rPr>
          <w:rFonts w:hint="eastAsia" w:ascii="仿宋_GB2312" w:hAnsi="宋体" w:eastAsia="仿宋_GB2312"/>
          <w:kern w:val="2"/>
          <w:highlight w:val="none"/>
          <w:lang w:eastAsia="zh-CN"/>
        </w:rPr>
        <w:t>相应</w:t>
      </w:r>
      <w:r>
        <w:rPr>
          <w:rFonts w:hint="eastAsia" w:ascii="仿宋_GB2312" w:hAnsi="宋体" w:eastAsia="仿宋_GB2312"/>
          <w:kern w:val="2"/>
          <w:highlight w:val="none"/>
        </w:rPr>
        <w:t>工种职业资格证书，保证持证上岗。</w:t>
      </w:r>
    </w:p>
    <w:p w14:paraId="62F0F7A8">
      <w:pPr>
        <w:pStyle w:val="19"/>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1.6</w:t>
      </w:r>
      <w:r>
        <w:rPr>
          <w:rFonts w:hint="eastAsia" w:ascii="仿宋_GB2312" w:hAnsi="宋体" w:eastAsia="仿宋_GB2312"/>
          <w:kern w:val="2"/>
          <w:highlight w:val="none"/>
          <w:u w:val="single"/>
          <w:lang w:val="en-US" w:eastAsia="zh-CN"/>
        </w:rPr>
        <w:t>新疆维吾尔自治区</w:t>
      </w:r>
      <w:r>
        <w:rPr>
          <w:rFonts w:hint="eastAsia" w:ascii="仿宋_GB2312" w:hAnsi="宋体" w:eastAsia="仿宋_GB2312"/>
          <w:kern w:val="2"/>
          <w:highlight w:val="none"/>
        </w:rPr>
        <w:t>关于</w:t>
      </w:r>
      <w:r>
        <w:rPr>
          <w:rFonts w:hint="eastAsia" w:ascii="仿宋_GB2312" w:hAnsi="宋体" w:eastAsia="仿宋_GB2312"/>
          <w:kern w:val="2"/>
          <w:highlight w:val="none"/>
          <w:u w:val="single"/>
          <w:lang w:val="en-US" w:eastAsia="zh-CN"/>
        </w:rPr>
        <w:t>混凝土输送罐车、混凝土输送泵车</w:t>
      </w:r>
      <w:r>
        <w:rPr>
          <w:rFonts w:hint="eastAsia" w:ascii="仿宋_GB2312" w:hAnsi="宋体" w:eastAsia="仿宋_GB2312"/>
          <w:kern w:val="2"/>
          <w:highlight w:val="none"/>
        </w:rPr>
        <w:t>租赁的规范、标准、规程或规定</w:t>
      </w:r>
      <w:r>
        <w:rPr>
          <w:rFonts w:hint="eastAsia" w:ascii="仿宋_GB2312" w:hAnsi="宋体" w:eastAsia="仿宋_GB2312"/>
          <w:kern w:val="2"/>
          <w:highlight w:val="none"/>
          <w:lang w:eastAsia="zh-CN"/>
        </w:rPr>
        <w:t>。</w:t>
      </w:r>
    </w:p>
    <w:p w14:paraId="3BBCDD4D">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r>
        <w:rPr>
          <w:rFonts w:hint="eastAsia" w:ascii="仿宋_GB2312" w:hAnsi="宋体" w:eastAsia="仿宋_GB2312"/>
          <w:kern w:val="2"/>
          <w:highlight w:val="none"/>
          <w:lang w:val="en-US" w:eastAsia="zh-CN"/>
        </w:rPr>
        <w:t>1.7</w:t>
      </w:r>
      <w:r>
        <w:rPr>
          <w:rFonts w:hint="eastAsia" w:ascii="仿宋_GB2312" w:hAnsi="宋体" w:eastAsia="仿宋_GB2312"/>
          <w:kern w:val="2"/>
          <w:highlight w:val="none"/>
        </w:rPr>
        <w:t>其他由业主或监理工程师指定的工程规范和技术说明。</w:t>
      </w:r>
    </w:p>
    <w:p w14:paraId="191173C9">
      <w:pPr>
        <w:pStyle w:val="19"/>
        <w:snapToGrid w:val="0"/>
        <w:spacing w:line="400" w:lineRule="exact"/>
        <w:ind w:firstLine="482" w:firstLineChars="200"/>
        <w:jc w:val="left"/>
        <w:outlineLvl w:val="2"/>
        <w:rPr>
          <w:rFonts w:hint="eastAsia" w:ascii="仿宋_GB2312" w:hAnsi="宋体" w:eastAsia="仿宋_GB2312"/>
          <w:b/>
          <w:sz w:val="24"/>
          <w:szCs w:val="24"/>
          <w:highlight w:val="none"/>
        </w:rPr>
      </w:pPr>
      <w:r>
        <w:rPr>
          <w:rFonts w:hint="eastAsia" w:ascii="仿宋_GB2312" w:hAnsi="宋体" w:eastAsia="仿宋_GB2312"/>
          <w:b/>
          <w:sz w:val="24"/>
          <w:szCs w:val="24"/>
          <w:highlight w:val="none"/>
          <w:lang w:val="en-US" w:eastAsia="zh-CN"/>
        </w:rPr>
        <w:t>2</w:t>
      </w:r>
      <w:r>
        <w:rPr>
          <w:rFonts w:hint="eastAsia" w:ascii="仿宋_GB2312" w:hAnsi="宋体" w:eastAsia="仿宋_GB2312"/>
          <w:b/>
          <w:sz w:val="24"/>
          <w:szCs w:val="24"/>
          <w:highlight w:val="none"/>
        </w:rPr>
        <w:t>.质量保证期和验收标准</w:t>
      </w:r>
    </w:p>
    <w:p w14:paraId="65A4A77E">
      <w:pPr>
        <w:pStyle w:val="19"/>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3.1乙方对投标设备质量负责。</w:t>
      </w:r>
      <w:r>
        <w:rPr>
          <w:rFonts w:ascii="仿宋_GB2312" w:hAnsi="宋体" w:eastAsia="仿宋_GB2312"/>
          <w:kern w:val="2"/>
          <w:highlight w:val="none"/>
        </w:rPr>
        <w:t xml:space="preserve"> </w:t>
      </w:r>
    </w:p>
    <w:p w14:paraId="5E96D6E6">
      <w:pPr>
        <w:pStyle w:val="19"/>
        <w:snapToGrid w:val="0"/>
        <w:spacing w:line="400" w:lineRule="exact"/>
        <w:ind w:firstLine="420" w:firstLineChars="200"/>
        <w:jc w:val="left"/>
        <w:outlineLvl w:val="2"/>
        <w:rPr>
          <w:rFonts w:hint="eastAsia" w:ascii="仿宋_GB2312" w:hAnsi="宋体" w:eastAsia="仿宋_GB2312"/>
          <w:kern w:val="2"/>
          <w:highlight w:val="none"/>
        </w:rPr>
      </w:pPr>
      <w:r>
        <w:rPr>
          <w:rFonts w:hint="eastAsia" w:ascii="仿宋_GB2312" w:hAnsi="宋体" w:eastAsia="仿宋_GB2312"/>
          <w:kern w:val="2"/>
          <w:highlight w:val="none"/>
        </w:rPr>
        <w:t>3.2若乙方提供的设备确实存在质量问题，应及时更换设备，不得影响甲方工作并对甲方的损失应承担全部责任。</w:t>
      </w:r>
    </w:p>
    <w:p w14:paraId="69D9CC2F">
      <w:pPr>
        <w:spacing w:line="480" w:lineRule="exact"/>
        <w:ind w:firstLine="420" w:firstLineChars="200"/>
        <w:rPr>
          <w:rFonts w:hint="eastAsia" w:ascii="仿宋_GB2312" w:hAnsi="宋体" w:eastAsia="仿宋_GB2312" w:cs="宋体"/>
          <w:kern w:val="2"/>
          <w:sz w:val="21"/>
          <w:szCs w:val="21"/>
          <w:highlight w:val="none"/>
          <w:lang w:val="en-US" w:eastAsia="zh-CN" w:bidi="ar-SA"/>
        </w:rPr>
      </w:pPr>
      <w:r>
        <w:rPr>
          <w:rFonts w:hint="eastAsia" w:ascii="仿宋_GB2312" w:hAnsi="宋体" w:eastAsia="仿宋_GB2312" w:cs="宋体"/>
          <w:kern w:val="2"/>
          <w:sz w:val="21"/>
          <w:szCs w:val="21"/>
          <w:highlight w:val="none"/>
          <w:lang w:val="en-US" w:eastAsia="zh-CN" w:bidi="ar-SA"/>
        </w:rPr>
        <w:t>3.3甲方应依据《施工现场机械设备检查技术规范》（JGJ160-2016）、《建筑施工安全检查标准》（JGJ59-2011）《中建路桥集团有限公司机械设备管理办法》及工程所在地行业主管部门验收标准等，该验收仅针对租赁机械设备的外观、规格型号和排放标准等进行，并不视为甲方对租赁机械设备质量的确认。</w:t>
      </w:r>
    </w:p>
    <w:p w14:paraId="00194A69">
      <w:pPr>
        <w:pStyle w:val="19"/>
        <w:snapToGrid w:val="0"/>
        <w:spacing w:line="400" w:lineRule="exact"/>
        <w:ind w:firstLine="420" w:firstLineChars="200"/>
        <w:jc w:val="left"/>
        <w:outlineLvl w:val="2"/>
        <w:rPr>
          <w:rFonts w:hint="default" w:ascii="仿宋_GB2312" w:hAnsi="宋体" w:eastAsia="仿宋_GB2312"/>
          <w:kern w:val="2"/>
          <w:highlight w:val="none"/>
          <w:lang w:val="en-US" w:eastAsia="zh-CN"/>
        </w:rPr>
      </w:pPr>
    </w:p>
    <w:p w14:paraId="5A7E6F07">
      <w:pPr>
        <w:pStyle w:val="19"/>
        <w:snapToGrid w:val="0"/>
        <w:spacing w:line="400" w:lineRule="exact"/>
        <w:ind w:firstLine="420" w:firstLineChars="200"/>
        <w:jc w:val="left"/>
        <w:outlineLvl w:val="2"/>
        <w:rPr>
          <w:rFonts w:ascii="仿宋_GB2312" w:hAnsi="宋体" w:eastAsia="仿宋_GB2312"/>
          <w:kern w:val="2"/>
          <w:highlight w:val="none"/>
        </w:rPr>
      </w:pPr>
    </w:p>
    <w:p w14:paraId="38976D0F">
      <w:pPr>
        <w:pStyle w:val="19"/>
        <w:snapToGrid w:val="0"/>
        <w:spacing w:line="400" w:lineRule="exact"/>
        <w:ind w:firstLine="420" w:firstLineChars="200"/>
        <w:jc w:val="left"/>
        <w:outlineLvl w:val="2"/>
        <w:rPr>
          <w:rFonts w:ascii="仿宋_GB2312" w:hAnsi="宋体" w:eastAsia="仿宋_GB2312"/>
          <w:kern w:val="2"/>
          <w:highlight w:val="none"/>
        </w:rPr>
      </w:pPr>
    </w:p>
    <w:p w14:paraId="4BC87FD6">
      <w:pPr>
        <w:spacing w:line="400" w:lineRule="exact"/>
        <w:jc w:val="center"/>
        <w:outlineLvl w:val="0"/>
        <w:rPr>
          <w:rFonts w:ascii="仿宋_GB2312" w:eastAsia="仿宋_GB2312" w:hAnsiTheme="majorEastAsia"/>
          <w:b/>
          <w:bCs/>
          <w:sz w:val="36"/>
          <w:szCs w:val="36"/>
          <w:highlight w:val="none"/>
        </w:rPr>
      </w:pPr>
    </w:p>
    <w:p w14:paraId="0F8785FC">
      <w:pPr>
        <w:spacing w:line="400" w:lineRule="exact"/>
        <w:jc w:val="center"/>
        <w:outlineLvl w:val="0"/>
        <w:rPr>
          <w:rFonts w:ascii="仿宋_GB2312" w:eastAsia="仿宋_GB2312" w:hAnsiTheme="majorEastAsia"/>
          <w:b/>
          <w:bCs/>
          <w:sz w:val="36"/>
          <w:szCs w:val="36"/>
          <w:highlight w:val="none"/>
        </w:rPr>
      </w:pPr>
    </w:p>
    <w:p w14:paraId="1BA70ED1">
      <w:pPr>
        <w:spacing w:line="400" w:lineRule="exact"/>
        <w:jc w:val="center"/>
        <w:outlineLvl w:val="0"/>
        <w:rPr>
          <w:rFonts w:ascii="仿宋_GB2312" w:eastAsia="仿宋_GB2312" w:hAnsiTheme="majorEastAsia"/>
          <w:b/>
          <w:bCs/>
          <w:sz w:val="36"/>
          <w:szCs w:val="36"/>
          <w:highlight w:val="none"/>
        </w:rPr>
      </w:pPr>
    </w:p>
    <w:p w14:paraId="48FC5AFE">
      <w:pPr>
        <w:spacing w:line="400" w:lineRule="exact"/>
        <w:jc w:val="center"/>
        <w:outlineLvl w:val="0"/>
        <w:rPr>
          <w:rFonts w:ascii="仿宋_GB2312" w:eastAsia="仿宋_GB2312" w:hAnsiTheme="majorEastAsia"/>
          <w:b/>
          <w:bCs/>
          <w:sz w:val="36"/>
          <w:szCs w:val="36"/>
          <w:highlight w:val="none"/>
        </w:rPr>
      </w:pPr>
    </w:p>
    <w:p w14:paraId="250B3D4B">
      <w:pPr>
        <w:spacing w:line="400" w:lineRule="exact"/>
        <w:jc w:val="center"/>
        <w:outlineLvl w:val="0"/>
        <w:rPr>
          <w:rFonts w:ascii="仿宋_GB2312" w:eastAsia="仿宋_GB2312" w:hAnsiTheme="majorEastAsia"/>
          <w:b/>
          <w:bCs/>
          <w:sz w:val="36"/>
          <w:szCs w:val="36"/>
          <w:highlight w:val="none"/>
        </w:rPr>
      </w:pPr>
    </w:p>
    <w:p w14:paraId="178F0C5C">
      <w:pPr>
        <w:spacing w:line="400" w:lineRule="exact"/>
        <w:jc w:val="center"/>
        <w:outlineLvl w:val="0"/>
        <w:rPr>
          <w:rFonts w:ascii="仿宋_GB2312" w:eastAsia="仿宋_GB2312" w:hAnsiTheme="majorEastAsia"/>
          <w:b/>
          <w:bCs/>
          <w:sz w:val="36"/>
          <w:szCs w:val="36"/>
          <w:highlight w:val="none"/>
        </w:rPr>
      </w:pPr>
    </w:p>
    <w:p w14:paraId="3D5C0409">
      <w:pPr>
        <w:spacing w:line="400" w:lineRule="exact"/>
        <w:jc w:val="center"/>
        <w:outlineLvl w:val="0"/>
        <w:rPr>
          <w:rFonts w:ascii="仿宋_GB2312" w:eastAsia="仿宋_GB2312" w:hAnsiTheme="majorEastAsia"/>
          <w:b/>
          <w:bCs/>
          <w:sz w:val="36"/>
          <w:szCs w:val="36"/>
          <w:highlight w:val="none"/>
        </w:rPr>
      </w:pPr>
    </w:p>
    <w:p w14:paraId="4CB8D2D3">
      <w:pPr>
        <w:spacing w:line="400" w:lineRule="exact"/>
        <w:jc w:val="center"/>
        <w:outlineLvl w:val="0"/>
        <w:rPr>
          <w:rFonts w:ascii="仿宋_GB2312" w:eastAsia="仿宋_GB2312" w:hAnsiTheme="majorEastAsia"/>
          <w:b/>
          <w:bCs/>
          <w:sz w:val="36"/>
          <w:szCs w:val="36"/>
          <w:highlight w:val="none"/>
        </w:rPr>
      </w:pPr>
    </w:p>
    <w:p w14:paraId="72A8693D">
      <w:pPr>
        <w:spacing w:line="400" w:lineRule="exact"/>
        <w:jc w:val="center"/>
        <w:outlineLvl w:val="0"/>
        <w:rPr>
          <w:rFonts w:ascii="仿宋_GB2312" w:eastAsia="仿宋_GB2312" w:hAnsiTheme="majorEastAsia"/>
          <w:b/>
          <w:bCs/>
          <w:sz w:val="36"/>
          <w:szCs w:val="36"/>
          <w:highlight w:val="none"/>
        </w:rPr>
      </w:pPr>
    </w:p>
    <w:p w14:paraId="7D9C98CA">
      <w:pPr>
        <w:spacing w:line="400" w:lineRule="exact"/>
        <w:outlineLvl w:val="0"/>
        <w:rPr>
          <w:rFonts w:ascii="仿宋_GB2312" w:eastAsia="仿宋_GB2312" w:hAnsiTheme="majorEastAsia"/>
          <w:b/>
          <w:bCs/>
          <w:sz w:val="36"/>
          <w:szCs w:val="36"/>
          <w:highlight w:val="none"/>
        </w:rPr>
      </w:pPr>
    </w:p>
    <w:p w14:paraId="5602E326">
      <w:pPr>
        <w:spacing w:line="400" w:lineRule="exact"/>
        <w:outlineLvl w:val="0"/>
        <w:rPr>
          <w:rFonts w:ascii="仿宋_GB2312" w:eastAsia="仿宋_GB2312" w:hAnsiTheme="majorEastAsia"/>
          <w:b/>
          <w:bCs/>
          <w:sz w:val="36"/>
          <w:szCs w:val="36"/>
          <w:highlight w:val="none"/>
        </w:rPr>
      </w:pPr>
    </w:p>
    <w:p w14:paraId="601A955F">
      <w:pPr>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w:t>
      </w:r>
    </w:p>
    <w:p w14:paraId="2EA896BA">
      <w:pPr>
        <w:widowControl/>
        <w:jc w:val="center"/>
        <w:rPr>
          <w:rFonts w:ascii="宋体" w:hAnsi="宋体" w:cs="宋体"/>
          <w:color w:val="000000"/>
          <w:sz w:val="36"/>
          <w:szCs w:val="36"/>
          <w:highlight w:val="none"/>
        </w:rPr>
      </w:pPr>
    </w:p>
    <w:p w14:paraId="15E3AE07">
      <w:pPr>
        <w:widowControl/>
        <w:jc w:val="center"/>
        <w:rPr>
          <w:rFonts w:ascii="宋体" w:hAnsi="宋体" w:cs="宋体"/>
          <w:color w:val="000000"/>
          <w:sz w:val="36"/>
          <w:szCs w:val="36"/>
          <w:highlight w:val="none"/>
        </w:rPr>
      </w:pPr>
    </w:p>
    <w:p w14:paraId="57A96FD8">
      <w:pPr>
        <w:widowControl/>
        <w:jc w:val="center"/>
        <w:rPr>
          <w:rFonts w:ascii="宋体" w:hAnsi="宋体" w:cs="宋体"/>
          <w:color w:val="000000"/>
          <w:sz w:val="36"/>
          <w:szCs w:val="36"/>
          <w:highlight w:val="none"/>
        </w:rPr>
      </w:pPr>
    </w:p>
    <w:p w14:paraId="16854B3B">
      <w:pPr>
        <w:widowControl/>
        <w:jc w:val="center"/>
        <w:rPr>
          <w:rFonts w:ascii="宋体" w:hAnsi="宋体" w:cs="宋体"/>
          <w:color w:val="000000"/>
          <w:sz w:val="36"/>
          <w:szCs w:val="36"/>
          <w:highlight w:val="none"/>
        </w:rPr>
      </w:pPr>
    </w:p>
    <w:p w14:paraId="2CA57A16">
      <w:pPr>
        <w:widowControl/>
        <w:rPr>
          <w:rFonts w:ascii="宋体" w:hAnsi="宋体" w:cs="宋体"/>
          <w:color w:val="000000"/>
          <w:sz w:val="36"/>
          <w:szCs w:val="36"/>
          <w:highlight w:val="none"/>
        </w:rPr>
      </w:pPr>
    </w:p>
    <w:p w14:paraId="0A76DCD2">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3AE4BD36">
      <w:pPr>
        <w:widowControl/>
        <w:jc w:val="center"/>
        <w:rPr>
          <w:rFonts w:ascii="宋体" w:hAnsi="宋体" w:cs="宋体"/>
          <w:color w:val="000000"/>
          <w:sz w:val="36"/>
          <w:szCs w:val="36"/>
          <w:highlight w:val="none"/>
        </w:rPr>
      </w:pPr>
    </w:p>
    <w:p w14:paraId="4C828D91">
      <w:pPr>
        <w:widowControl/>
        <w:ind w:left="3773" w:leftChars="887" w:hanging="1644" w:hangingChars="546"/>
        <w:rPr>
          <w:rFonts w:ascii="宋体" w:hAnsi="宋体" w:cs="宋体"/>
          <w:b/>
          <w:color w:val="000000"/>
          <w:sz w:val="30"/>
          <w:szCs w:val="30"/>
          <w:highlight w:val="none"/>
        </w:rPr>
      </w:pPr>
    </w:p>
    <w:p w14:paraId="67A4DBA8">
      <w:pPr>
        <w:widowControl/>
        <w:ind w:left="3840" w:leftChars="1114" w:hanging="1166" w:hangingChars="387"/>
        <w:rPr>
          <w:rFonts w:ascii="宋体" w:hAnsi="宋体" w:cs="宋体"/>
          <w:b/>
          <w:color w:val="000000"/>
          <w:sz w:val="30"/>
          <w:szCs w:val="30"/>
          <w:highlight w:val="none"/>
        </w:rPr>
      </w:pPr>
    </w:p>
    <w:p w14:paraId="7603B170">
      <w:pPr>
        <w:spacing w:line="500" w:lineRule="exact"/>
        <w:jc w:val="center"/>
        <w:rPr>
          <w:rFonts w:ascii="宋体" w:hAnsi="宋体" w:cs="宋体"/>
          <w:b/>
          <w:color w:val="000000"/>
          <w:sz w:val="28"/>
          <w:szCs w:val="28"/>
          <w:highlight w:val="none"/>
          <w:u w:val="none"/>
        </w:rPr>
      </w:pPr>
      <w:r>
        <w:rPr>
          <w:rFonts w:hint="eastAsia" w:ascii="宋体" w:hAnsi="宋体" w:cs="宋体"/>
          <w:b/>
          <w:color w:val="000000"/>
          <w:sz w:val="28"/>
          <w:szCs w:val="28"/>
          <w:highlight w:val="none"/>
          <w:u w:val="none"/>
        </w:rPr>
        <w:t>项目名称</w:t>
      </w:r>
      <w:r>
        <w:rPr>
          <w:rFonts w:hint="eastAsia" w:ascii="宋体" w:hAnsi="宋体" w:cs="宋体"/>
          <w:b/>
          <w:color w:val="000000"/>
          <w:sz w:val="30"/>
          <w:szCs w:val="30"/>
          <w:highlight w:val="none"/>
          <w:u w:val="none"/>
        </w:rPr>
        <w:t>：</w:t>
      </w:r>
      <w:r>
        <w:rPr>
          <w:rFonts w:hint="eastAsia" w:ascii="宋体" w:hAnsi="宋体" w:cs="宋体"/>
          <w:b/>
          <w:color w:val="000000"/>
          <w:sz w:val="28"/>
          <w:szCs w:val="28"/>
          <w:highlight w:val="none"/>
          <w:u w:val="none"/>
        </w:rPr>
        <w:t>中建路桥集团</w:t>
      </w:r>
      <w:r>
        <w:rPr>
          <w:rFonts w:hint="eastAsia" w:ascii="宋体" w:hAnsi="宋体" w:cs="宋体"/>
          <w:b/>
          <w:color w:val="000000"/>
          <w:sz w:val="28"/>
          <w:szCs w:val="28"/>
          <w:highlight w:val="none"/>
          <w:u w:val="none"/>
          <w:lang w:val="en-US" w:eastAsia="zh-CN"/>
        </w:rPr>
        <w:t>装配式建筑</w:t>
      </w:r>
      <w:r>
        <w:rPr>
          <w:rFonts w:hint="eastAsia" w:ascii="宋体" w:hAnsi="宋体" w:cs="宋体"/>
          <w:b/>
          <w:color w:val="000000"/>
          <w:sz w:val="28"/>
          <w:szCs w:val="28"/>
          <w:highlight w:val="none"/>
          <w:u w:val="none"/>
        </w:rPr>
        <w:t>有限公司</w:t>
      </w:r>
      <w:r>
        <w:rPr>
          <w:b/>
          <w:kern w:val="2"/>
          <w:sz w:val="28"/>
          <w:szCs w:val="28"/>
          <w:highlight w:val="none"/>
          <w:u w:val="none"/>
        </w:rPr>
        <w:fldChar w:fldCharType="begin"/>
      </w:r>
      <w:r>
        <w:rPr>
          <w:b/>
          <w:kern w:val="2"/>
          <w:sz w:val="28"/>
          <w:szCs w:val="28"/>
          <w:highlight w:val="none"/>
          <w:u w:val="none"/>
        </w:rPr>
        <w:instrText xml:space="preserve"> HYPERLINK "javascript:void(0)" </w:instrText>
      </w:r>
      <w:r>
        <w:rPr>
          <w:b/>
          <w:kern w:val="2"/>
          <w:sz w:val="28"/>
          <w:szCs w:val="28"/>
          <w:highlight w:val="none"/>
          <w:u w:val="none"/>
        </w:rPr>
        <w:fldChar w:fldCharType="separate"/>
      </w:r>
      <w:r>
        <w:rPr>
          <w:rFonts w:hint="eastAsia"/>
          <w:b/>
          <w:kern w:val="2"/>
          <w:sz w:val="28"/>
          <w:szCs w:val="28"/>
          <w:highlight w:val="none"/>
          <w:u w:val="none"/>
        </w:rPr>
        <w:t>乌鲁木齐预拌混凝土搅拌站建设生产项目</w:t>
      </w:r>
      <w:r>
        <w:rPr>
          <w:rFonts w:hint="eastAsia"/>
          <w:b/>
          <w:kern w:val="2"/>
          <w:sz w:val="28"/>
          <w:szCs w:val="28"/>
          <w:highlight w:val="none"/>
          <w:u w:val="none"/>
        </w:rPr>
        <w:fldChar w:fldCharType="end"/>
      </w:r>
      <w:r>
        <w:rPr>
          <w:rFonts w:hint="eastAsia" w:ascii="宋体" w:hAnsi="宋体" w:cs="宋体"/>
          <w:b/>
          <w:color w:val="000000"/>
          <w:sz w:val="28"/>
          <w:szCs w:val="28"/>
          <w:highlight w:val="none"/>
          <w:u w:val="none"/>
          <w:lang w:val="en-US" w:eastAsia="zh-CN"/>
        </w:rPr>
        <w:t>项目经理部</w:t>
      </w:r>
      <w:r>
        <w:rPr>
          <w:rFonts w:hint="eastAsia"/>
          <w:b/>
          <w:kern w:val="2"/>
          <w:sz w:val="28"/>
          <w:szCs w:val="28"/>
          <w:highlight w:val="none"/>
          <w:u w:val="none"/>
          <w:lang w:val="en-US" w:eastAsia="zh-CN"/>
        </w:rPr>
        <w:t>混凝土输送罐车、混凝土输送泵车</w:t>
      </w:r>
      <w:r>
        <w:rPr>
          <w:rFonts w:hint="eastAsia" w:ascii="宋体" w:hAnsi="宋体" w:cs="宋体"/>
          <w:b/>
          <w:color w:val="000000"/>
          <w:sz w:val="28"/>
          <w:szCs w:val="28"/>
          <w:highlight w:val="none"/>
          <w:u w:val="none"/>
        </w:rPr>
        <w:t>租赁</w:t>
      </w:r>
    </w:p>
    <w:p w14:paraId="02BBE9E3">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317EE13F">
      <w:pPr>
        <w:widowControl/>
        <w:tabs>
          <w:tab w:val="left" w:pos="1134"/>
        </w:tabs>
        <w:ind w:firstLine="1405" w:firstLineChars="500"/>
        <w:jc w:val="left"/>
        <w:rPr>
          <w:rFonts w:ascii="宋体" w:hAnsi="宋体" w:cs="宋体"/>
          <w:b/>
          <w:color w:val="000000"/>
          <w:sz w:val="28"/>
          <w:szCs w:val="28"/>
          <w:highlight w:val="none"/>
        </w:rPr>
      </w:pPr>
    </w:p>
    <w:p w14:paraId="7D37317C">
      <w:pPr>
        <w:widowControl/>
        <w:tabs>
          <w:tab w:val="left" w:pos="1134"/>
        </w:tabs>
        <w:ind w:firstLine="1405" w:firstLineChars="500"/>
        <w:jc w:val="left"/>
        <w:rPr>
          <w:rFonts w:hint="eastAsia" w:ascii="宋体" w:hAnsi="宋体" w:cs="宋体" w:eastAsiaTheme="minorEastAsia"/>
          <w:b/>
          <w:color w:val="000000"/>
          <w:sz w:val="28"/>
          <w:szCs w:val="28"/>
          <w:highlight w:val="none"/>
          <w:u w:val="single"/>
          <w:lang w:val="en-US" w:eastAsia="zh-CN"/>
        </w:rPr>
      </w:pPr>
      <w:r>
        <w:rPr>
          <w:rFonts w:hint="eastAsia" w:ascii="宋体" w:hAnsi="宋体" w:cs="宋体"/>
          <w:b/>
          <w:color w:val="000000"/>
          <w:sz w:val="28"/>
          <w:szCs w:val="28"/>
          <w:highlight w:val="none"/>
        </w:rPr>
        <w:t>招标编号：</w:t>
      </w:r>
      <w:r>
        <w:rPr>
          <w:rFonts w:hint="eastAsia" w:ascii="仿宋_GB2312" w:hAnsi="宋体" w:eastAsia="仿宋_GB2312" w:cs="宋体"/>
          <w:b w:val="0"/>
          <w:bCs w:val="0"/>
          <w:sz w:val="28"/>
          <w:szCs w:val="28"/>
          <w:highlight w:val="none"/>
          <w:u w:val="single" w:color="auto"/>
          <w:lang w:eastAsia="zh-CN"/>
        </w:rPr>
        <w:t>ZJLQZP-FG-SBZL-新疆乌鲁木齐项目-009</w:t>
      </w:r>
    </w:p>
    <w:p w14:paraId="702CC224">
      <w:pPr>
        <w:widowControl/>
        <w:ind w:left="3840" w:leftChars="1114" w:hanging="1166" w:hangingChars="387"/>
        <w:rPr>
          <w:rFonts w:ascii="宋体" w:hAnsi="宋体" w:cs="宋体"/>
          <w:b/>
          <w:color w:val="000000"/>
          <w:sz w:val="30"/>
          <w:szCs w:val="30"/>
          <w:highlight w:val="none"/>
        </w:rPr>
      </w:pPr>
    </w:p>
    <w:p w14:paraId="559B14D8">
      <w:pPr>
        <w:widowControl/>
        <w:ind w:left="4067" w:leftChars="1114" w:hanging="1393" w:hangingChars="387"/>
        <w:rPr>
          <w:rFonts w:ascii="宋体" w:hAnsi="宋体" w:cs="宋体"/>
          <w:color w:val="000000"/>
          <w:sz w:val="36"/>
          <w:szCs w:val="36"/>
          <w:highlight w:val="none"/>
        </w:rPr>
      </w:pPr>
    </w:p>
    <w:p w14:paraId="71DC2D91">
      <w:pPr>
        <w:pStyle w:val="35"/>
        <w:ind w:left="480"/>
        <w:rPr>
          <w:highlight w:val="none"/>
        </w:rPr>
      </w:pPr>
    </w:p>
    <w:p w14:paraId="0285F835">
      <w:pPr>
        <w:widowControl/>
        <w:ind w:left="4067" w:leftChars="1114" w:hanging="1393" w:hangingChars="387"/>
        <w:jc w:val="center"/>
        <w:rPr>
          <w:rFonts w:ascii="宋体" w:hAnsi="宋体" w:cs="宋体"/>
          <w:color w:val="000000"/>
          <w:sz w:val="36"/>
          <w:szCs w:val="36"/>
          <w:highlight w:val="none"/>
        </w:rPr>
      </w:pPr>
    </w:p>
    <w:p w14:paraId="77D7F31E">
      <w:pPr>
        <w:widowControl/>
        <w:ind w:left="4067" w:leftChars="1114" w:hanging="1393" w:hangingChars="387"/>
        <w:jc w:val="center"/>
        <w:rPr>
          <w:rFonts w:ascii="宋体" w:hAnsi="宋体" w:cs="宋体"/>
          <w:color w:val="000000"/>
          <w:sz w:val="36"/>
          <w:szCs w:val="36"/>
          <w:highlight w:val="none"/>
        </w:rPr>
      </w:pPr>
    </w:p>
    <w:p w14:paraId="6E4CF56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投标设备名称：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38B8D410">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50C0AEE2">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13C1AF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2A492C6">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FA9F9FE">
      <w:pPr>
        <w:spacing w:line="360" w:lineRule="auto"/>
        <w:jc w:val="left"/>
        <w:rPr>
          <w:rFonts w:ascii="仿宋_GB2312" w:eastAsia="仿宋_GB2312" w:cs="宋体" w:hAnsiTheme="minorEastAsia"/>
          <w:b/>
          <w:w w:val="90"/>
          <w:highlight w:val="none"/>
        </w:rPr>
      </w:pPr>
    </w:p>
    <w:p w14:paraId="5E48C748">
      <w:pPr>
        <w:spacing w:line="360" w:lineRule="auto"/>
        <w:jc w:val="left"/>
        <w:rPr>
          <w:rFonts w:ascii="仿宋_GB2312" w:eastAsia="仿宋_GB2312" w:cs="宋体" w:hAnsiTheme="minorEastAsia"/>
          <w:b/>
          <w:w w:val="90"/>
          <w:highlight w:val="none"/>
        </w:rPr>
      </w:pPr>
    </w:p>
    <w:p w14:paraId="734F21CB">
      <w:pPr>
        <w:spacing w:line="360" w:lineRule="auto"/>
        <w:jc w:val="left"/>
        <w:rPr>
          <w:rFonts w:ascii="仿宋_GB2312" w:eastAsia="仿宋_GB2312" w:cs="宋体" w:hAnsiTheme="minorEastAsia"/>
          <w:b/>
          <w:w w:val="90"/>
          <w:highlight w:val="none"/>
        </w:rPr>
      </w:pPr>
    </w:p>
    <w:p w14:paraId="41538991">
      <w:pPr>
        <w:spacing w:line="360" w:lineRule="auto"/>
        <w:jc w:val="left"/>
        <w:rPr>
          <w:rFonts w:ascii="仿宋_GB2312" w:eastAsia="仿宋_GB2312" w:cs="宋体" w:hAnsiTheme="minorEastAsia"/>
          <w:b/>
          <w:w w:val="90"/>
          <w:highlight w:val="none"/>
        </w:rPr>
      </w:pPr>
    </w:p>
    <w:p w14:paraId="738AD11C">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04FD84D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67D4EADF">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b/>
          <w:bCs/>
          <w:sz w:val="21"/>
          <w:szCs w:val="21"/>
          <w:highlight w:val="none"/>
          <w:u w:val="single"/>
        </w:rPr>
        <w:t>中建路桥集团</w:t>
      </w:r>
      <w:r>
        <w:rPr>
          <w:rFonts w:hint="eastAsia" w:ascii="仿宋_GB2312" w:eastAsia="仿宋_GB2312" w:cs="宋体" w:hAnsiTheme="minorEastAsia"/>
          <w:b/>
          <w:bCs/>
          <w:sz w:val="21"/>
          <w:szCs w:val="21"/>
          <w:highlight w:val="none"/>
          <w:u w:val="single"/>
          <w:lang w:val="en-US" w:eastAsia="zh-CN"/>
        </w:rPr>
        <w:t>装配式建筑</w:t>
      </w:r>
      <w:r>
        <w:rPr>
          <w:rFonts w:hint="eastAsia" w:ascii="仿宋_GB2312" w:eastAsia="仿宋_GB2312" w:cs="宋体" w:hAnsiTheme="minorEastAsia"/>
          <w:b/>
          <w:bCs/>
          <w:sz w:val="21"/>
          <w:szCs w:val="21"/>
          <w:highlight w:val="none"/>
          <w:u w:val="single"/>
        </w:rPr>
        <w:t>有限公司</w:t>
      </w:r>
    </w:p>
    <w:p w14:paraId="68024E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的供应。具体投标内容如下：</w:t>
      </w:r>
    </w:p>
    <w:p w14:paraId="3DF3639E">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6088F13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5470D98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1B9DC1D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完全满足贵公司根据工程进度提出的供应计划要求，按照要求的规格型号、供应进度保质保量供应所需设备，并承诺对供货迟延造成的工程损失承担全部责任。</w:t>
      </w:r>
    </w:p>
    <w:p w14:paraId="382F04F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72A91FC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72B5726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质量达到贵公司招标文件要求的标准，满足投标须知中所列的相应条件，并承诺对设备质量出现问题造成的工程损失承担全部责任。</w:t>
      </w:r>
    </w:p>
    <w:p w14:paraId="475CC23E">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07F11C8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1B57FB1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3FD6304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655C80B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3A86D9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301E363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6.2设备按要求保质保量及时送达现场，并卸至贵司指定的位置。</w:t>
      </w:r>
    </w:p>
    <w:p w14:paraId="0B8E9CD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6.3设备卸货严格符合项目要求，存放到相应位置。</w:t>
      </w:r>
    </w:p>
    <w:p w14:paraId="31CEC3C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016C5A8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6.4.1我司及时委派专业人员协同项目查明原因。</w:t>
      </w:r>
    </w:p>
    <w:p w14:paraId="1CC7BAD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77A3605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6.4.2.1及时将不合格设备退出场外；</w:t>
      </w:r>
    </w:p>
    <w:p w14:paraId="1A5C438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6.4.2.2若贵司同意，我司将在不合格设备退厂的同时提供新的设备；</w:t>
      </w:r>
    </w:p>
    <w:p w14:paraId="2D4390B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6.4.2.3若由于不合格设备原因造成的检测费用、工程工期延迟、工程损失及其它总包方损失等问题，投标人将承担相应的经济赔偿。</w:t>
      </w:r>
      <w:r>
        <w:rPr>
          <w:rFonts w:hint="eastAsia" w:ascii="仿宋_GB2312" w:eastAsia="仿宋_GB2312" w:cs="宋体" w:hAnsiTheme="minorEastAsia"/>
          <w:sz w:val="21"/>
          <w:szCs w:val="21"/>
          <w:highlight w:val="none"/>
          <w:lang w:val="en-US" w:eastAsia="zh-CN"/>
        </w:rPr>
        <w:t>如因设备原因而造成工期延误，我司承诺接受每延误一天处以人民币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元的违约金，该违约金直接从租赁结算款或履约保证金中扣除。</w:t>
      </w:r>
    </w:p>
    <w:p w14:paraId="61BA209C">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6.5竭力满足贵司及项目提出的有关工期及设备的其他要求。</w:t>
      </w:r>
    </w:p>
    <w:p w14:paraId="285A2DF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4293BB1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7.1投标人将保证严格按照贵司根据工程设备需用计划提出的要求，按时完成设备的供应工作。</w:t>
      </w:r>
    </w:p>
    <w:p w14:paraId="4EAFC68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7.2若投标人在执行合同期间没有供货合同中所要求的设备，投标人将在市场上进行租赁以保障贵司工程工期，由此可能造成的经济损失由投标人自行承担。</w:t>
      </w:r>
    </w:p>
    <w:p w14:paraId="620D20E4">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7.3未按时</w:t>
      </w:r>
      <w:r>
        <w:rPr>
          <w:rFonts w:hint="eastAsia" w:ascii="仿宋_GB2312" w:eastAsia="仿宋_GB2312" w:cs="宋体" w:hAnsiTheme="minorEastAsia"/>
          <w:sz w:val="21"/>
          <w:szCs w:val="21"/>
          <w:highlight w:val="none"/>
          <w:lang w:eastAsia="zh-CN"/>
        </w:rPr>
        <w:t>提供设备</w:t>
      </w:r>
      <w:r>
        <w:rPr>
          <w:rFonts w:hint="eastAsia" w:ascii="仿宋_GB2312" w:eastAsia="仿宋_GB2312" w:cs="宋体" w:hAnsiTheme="minorEastAsia"/>
          <w:sz w:val="21"/>
          <w:szCs w:val="21"/>
          <w:highlight w:val="none"/>
        </w:rPr>
        <w:t>，可由贵司自行租赁，投标人将承担因此增加的一切费用，并承担由此造成的损失。如因</w:t>
      </w:r>
      <w:r>
        <w:rPr>
          <w:rFonts w:hint="eastAsia" w:ascii="仿宋_GB2312" w:eastAsia="仿宋_GB2312" w:cs="宋体" w:hAnsiTheme="minorEastAsia"/>
          <w:sz w:val="21"/>
          <w:szCs w:val="21"/>
          <w:highlight w:val="none"/>
          <w:lang w:val="en-US" w:eastAsia="zh-CN"/>
        </w:rPr>
        <w:t>设备</w:t>
      </w:r>
      <w:r>
        <w:rPr>
          <w:rFonts w:hint="eastAsia" w:ascii="仿宋_GB2312" w:eastAsia="仿宋_GB2312" w:cs="宋体" w:hAnsiTheme="minorEastAsia"/>
          <w:sz w:val="21"/>
          <w:szCs w:val="21"/>
          <w:highlight w:val="none"/>
        </w:rPr>
        <w:t>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该违约金直接从租赁结算款或履约保证金中扣除。</w:t>
      </w:r>
    </w:p>
    <w:p w14:paraId="1348F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7.4投标人认可贵司的设备需用可能与中标时所签合同确定的数量不同，投标人认可此种数量调整，并确保不会因此种调整而影响供货时间和质量及服务水平，也不会因此提出索赔。</w:t>
      </w:r>
    </w:p>
    <w:p w14:paraId="12D4ACA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62E5BCAC">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ascii="仿宋_GB2312" w:eastAsia="仿宋_GB2312" w:cs="宋体" w:hAnsiTheme="minorEastAsia"/>
          <w:sz w:val="21"/>
          <w:szCs w:val="21"/>
          <w:highlight w:val="none"/>
          <w:u w:val="single"/>
        </w:rPr>
        <w:t>30</w:t>
      </w:r>
      <w:r>
        <w:rPr>
          <w:rFonts w:hint="eastAsia" w:ascii="仿宋_GB2312" w:eastAsia="仿宋_GB2312" w:cs="宋体" w:hAnsiTheme="minorEastAsia"/>
          <w:sz w:val="21"/>
          <w:szCs w:val="21"/>
          <w:highlight w:val="none"/>
        </w:rPr>
        <w:t>%。</w:t>
      </w:r>
    </w:p>
    <w:p w14:paraId="477CF7AC">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468A52E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9FCE6B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2EFCADEB">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3050400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37104829">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554F4138">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E9D1EAE">
      <w:pPr>
        <w:spacing w:line="360" w:lineRule="auto"/>
        <w:ind w:firstLine="5111" w:firstLineChars="2434"/>
        <w:rPr>
          <w:rFonts w:ascii="仿宋_GB2312" w:eastAsia="仿宋_GB2312" w:cs="宋体" w:hAnsiTheme="minorEastAsia"/>
          <w:sz w:val="21"/>
          <w:szCs w:val="21"/>
          <w:highlight w:val="none"/>
        </w:rPr>
      </w:pPr>
    </w:p>
    <w:p w14:paraId="68824F4F">
      <w:pPr>
        <w:spacing w:line="400" w:lineRule="exact"/>
        <w:ind w:firstLine="5111" w:firstLineChars="2434"/>
        <w:rPr>
          <w:rFonts w:ascii="仿宋_GB2312" w:eastAsia="仿宋_GB2312" w:cs="宋体" w:hAnsiTheme="minorEastAsia"/>
          <w:sz w:val="21"/>
          <w:szCs w:val="21"/>
          <w:highlight w:val="none"/>
        </w:rPr>
      </w:pPr>
    </w:p>
    <w:p w14:paraId="74342A83">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683A4FB">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0F7C19EF">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2C5168A5">
      <w:pPr>
        <w:jc w:val="left"/>
        <w:rPr>
          <w:rFonts w:ascii="仿宋_GB2312" w:eastAsia="仿宋_GB2312" w:cs="宋体" w:hAnsiTheme="minorEastAsia"/>
          <w:szCs w:val="21"/>
          <w:highlight w:val="none"/>
        </w:rPr>
      </w:pPr>
    </w:p>
    <w:p w14:paraId="29DFADD8">
      <w:pPr>
        <w:jc w:val="left"/>
        <w:rPr>
          <w:rFonts w:ascii="仿宋_GB2312" w:eastAsia="仿宋_GB2312" w:cs="宋体" w:hAnsiTheme="minorEastAsia"/>
          <w:b/>
          <w:w w:val="90"/>
          <w:sz w:val="32"/>
          <w:szCs w:val="32"/>
          <w:highlight w:val="none"/>
        </w:rPr>
      </w:pPr>
    </w:p>
    <w:p w14:paraId="165887D1">
      <w:pPr>
        <w:jc w:val="left"/>
        <w:rPr>
          <w:rFonts w:ascii="仿宋_GB2312" w:eastAsia="仿宋_GB2312" w:cs="宋体" w:hAnsiTheme="minorEastAsia"/>
          <w:b/>
          <w:w w:val="90"/>
          <w:sz w:val="32"/>
          <w:szCs w:val="32"/>
          <w:highlight w:val="none"/>
        </w:rPr>
      </w:pPr>
    </w:p>
    <w:p w14:paraId="263CC278">
      <w:pPr>
        <w:jc w:val="left"/>
        <w:rPr>
          <w:rFonts w:ascii="仿宋_GB2312" w:eastAsia="仿宋_GB2312" w:cs="宋体" w:hAnsiTheme="minorEastAsia"/>
          <w:b/>
          <w:w w:val="90"/>
          <w:sz w:val="32"/>
          <w:szCs w:val="32"/>
          <w:highlight w:val="none"/>
        </w:rPr>
      </w:pPr>
    </w:p>
    <w:p w14:paraId="4BE5B176">
      <w:pPr>
        <w:jc w:val="left"/>
        <w:rPr>
          <w:rFonts w:ascii="仿宋_GB2312" w:eastAsia="仿宋_GB2312" w:cs="宋体" w:hAnsiTheme="minorEastAsia"/>
          <w:b/>
          <w:w w:val="90"/>
          <w:sz w:val="32"/>
          <w:szCs w:val="32"/>
          <w:highlight w:val="none"/>
        </w:rPr>
      </w:pPr>
    </w:p>
    <w:p w14:paraId="5013CF55">
      <w:pPr>
        <w:jc w:val="left"/>
        <w:rPr>
          <w:rFonts w:ascii="仿宋_GB2312" w:eastAsia="仿宋_GB2312" w:cs="宋体" w:hAnsiTheme="minorEastAsia"/>
          <w:b/>
          <w:w w:val="90"/>
          <w:sz w:val="32"/>
          <w:szCs w:val="32"/>
          <w:highlight w:val="none"/>
        </w:rPr>
      </w:pPr>
    </w:p>
    <w:p w14:paraId="5DA427BE">
      <w:pPr>
        <w:jc w:val="left"/>
        <w:rPr>
          <w:rFonts w:ascii="仿宋_GB2312" w:eastAsia="仿宋_GB2312" w:cs="宋体" w:hAnsiTheme="minorEastAsia"/>
          <w:b/>
          <w:w w:val="90"/>
          <w:sz w:val="32"/>
          <w:szCs w:val="32"/>
          <w:highlight w:val="none"/>
        </w:rPr>
      </w:pPr>
    </w:p>
    <w:p w14:paraId="6AB91236">
      <w:pPr>
        <w:jc w:val="left"/>
        <w:rPr>
          <w:rFonts w:ascii="仿宋_GB2312" w:eastAsia="仿宋_GB2312" w:cs="宋体" w:hAnsiTheme="minorEastAsia"/>
          <w:b/>
          <w:w w:val="90"/>
          <w:sz w:val="32"/>
          <w:szCs w:val="32"/>
          <w:highlight w:val="none"/>
        </w:rPr>
      </w:pPr>
    </w:p>
    <w:p w14:paraId="7108D22B">
      <w:pPr>
        <w:jc w:val="left"/>
        <w:rPr>
          <w:rFonts w:ascii="仿宋_GB2312" w:eastAsia="仿宋_GB2312" w:cs="宋体" w:hAnsiTheme="minorEastAsia"/>
          <w:b/>
          <w:w w:val="90"/>
          <w:sz w:val="32"/>
          <w:szCs w:val="32"/>
          <w:highlight w:val="none"/>
        </w:rPr>
      </w:pPr>
    </w:p>
    <w:p w14:paraId="4C0C23D5">
      <w:pPr>
        <w:pStyle w:val="19"/>
        <w:rPr>
          <w:rFonts w:ascii="仿宋_GB2312" w:eastAsia="仿宋_GB2312" w:cs="宋体" w:hAnsiTheme="minorEastAsia"/>
          <w:b/>
          <w:w w:val="90"/>
          <w:sz w:val="32"/>
          <w:szCs w:val="32"/>
          <w:highlight w:val="none"/>
        </w:rPr>
      </w:pPr>
    </w:p>
    <w:p w14:paraId="0A56631B">
      <w:pPr>
        <w:jc w:val="left"/>
        <w:rPr>
          <w:rFonts w:ascii="仿宋_GB2312" w:eastAsia="仿宋_GB2312" w:cs="宋体" w:hAnsiTheme="minorEastAsia"/>
          <w:b/>
          <w:w w:val="90"/>
          <w:sz w:val="32"/>
          <w:szCs w:val="32"/>
          <w:highlight w:val="none"/>
        </w:rPr>
      </w:pPr>
    </w:p>
    <w:p w14:paraId="78F18D12">
      <w:pPr>
        <w:widowControl/>
        <w:jc w:val="left"/>
        <w:rPr>
          <w:rFonts w:ascii="仿宋_GB2312" w:eastAsia="仿宋_GB2312" w:cs="宋体" w:hAnsiTheme="minorEastAsia"/>
          <w:b/>
          <w:color w:val="000000" w:themeColor="text1"/>
          <w:w w:val="90"/>
          <w:highlight w:val="none"/>
          <w14:textFill>
            <w14:solidFill>
              <w14:schemeClr w14:val="tx1"/>
            </w14:solidFill>
          </w14:textFill>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bookmarkStart w:id="64" w:name="_Toc18209295"/>
    </w:p>
    <w:p w14:paraId="149A1612">
      <w:pPr>
        <w:spacing w:line="360" w:lineRule="auto"/>
        <w:jc w:val="center"/>
        <w:rPr>
          <w:rFonts w:hint="eastAsia" w:ascii="仿宋_GB2312" w:eastAsia="仿宋_GB2312" w:cs="宋体" w:hAnsiTheme="minorEastAsia"/>
          <w:b/>
          <w:color w:val="000000" w:themeColor="text1"/>
          <w:w w:val="90"/>
          <w:sz w:val="28"/>
          <w:szCs w:val="28"/>
          <w:highlight w:val="none"/>
          <w:lang w:eastAsia="zh-CN"/>
          <w14:textFill>
            <w14:solidFill>
              <w14:schemeClr w14:val="tx1"/>
            </w14:solidFill>
          </w14:textFill>
        </w:rPr>
      </w:pPr>
      <w:r>
        <w:rPr>
          <w:rFonts w:hint="eastAsia" w:ascii="仿宋_GB2312" w:eastAsia="仿宋_GB2312" w:cs="宋体" w:hAnsiTheme="minorEastAsia"/>
          <w:b/>
          <w:color w:val="000000" w:themeColor="text1"/>
          <w:sz w:val="21"/>
          <w:szCs w:val="21"/>
          <w:highlight w:val="none"/>
          <w14:textFill>
            <w14:solidFill>
              <w14:schemeClr w14:val="tx1"/>
            </w14:solidFill>
          </w14:textFill>
        </w:rPr>
        <w:t>固定价格报价单</w:t>
      </w:r>
    </w:p>
    <w:p w14:paraId="68D6E815">
      <w:pPr>
        <w:pStyle w:val="14"/>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bookmarkStart w:id="65" w:name="_Toc53948739"/>
      <w:bookmarkStart w:id="66" w:name="_Toc54291526"/>
      <w:bookmarkStart w:id="67" w:name="_Toc54281622"/>
      <w:bookmarkStart w:id="68" w:name="_Toc54280344"/>
      <w:bookmarkStart w:id="69" w:name="_Toc53949581"/>
      <w:bookmarkStart w:id="70" w:name="_Toc54281196"/>
      <w:bookmarkStart w:id="71" w:name="_Toc54278961"/>
      <w:bookmarkStart w:id="72" w:name="_Toc54280770"/>
      <w:bookmarkStart w:id="73" w:name="_Toc53949160"/>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按时间租赁</w:t>
      </w: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781"/>
        <w:gridCol w:w="1067"/>
        <w:gridCol w:w="1006"/>
        <w:gridCol w:w="1171"/>
      </w:tblGrid>
      <w:tr w14:paraId="1116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39A2ED7">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3.1.1按时间租赁清单</w:t>
            </w:r>
          </w:p>
        </w:tc>
      </w:tr>
      <w:tr w14:paraId="6530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B1A19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5B741C4A">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7A5F91D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676BDEEF">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0377E2E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0500073">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4F347521">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3A5EDC9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054C78AE">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29B2FCD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661277FC">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0382D13">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租期单位</w:t>
            </w:r>
          </w:p>
        </w:tc>
        <w:tc>
          <w:tcPr>
            <w:tcW w:w="781" w:type="dxa"/>
            <w:vAlign w:val="center"/>
          </w:tcPr>
          <w:p w14:paraId="2AFC64E6">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租期</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6742178F">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0CBDC51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098B68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C8867B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372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E1FB14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AF882E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31DC2ED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DF4BBB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5385F77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4A45234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7F06C77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7D672AA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6173B09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FBE513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5A998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09B5504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1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052CEF5C">
            <w:pPr>
              <w:spacing w:line="480" w:lineRule="exact"/>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777" w:type="dxa"/>
            <w:vAlign w:val="center"/>
          </w:tcPr>
          <w:p w14:paraId="00D0A80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6988873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2DA2573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5440ACD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60A41B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7D6D1EE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396CF6CF">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3F5F8DB0">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1E07836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66C6005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4A6F8F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0E2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23FB3A50">
            <w:pPr>
              <w:spacing w:line="480" w:lineRule="exact"/>
              <w:jc w:val="cente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777" w:type="dxa"/>
            <w:vAlign w:val="center"/>
          </w:tcPr>
          <w:p w14:paraId="27134D3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16447FA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6BBB265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6408B05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62C70DF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167738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063790B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24E7836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05B9348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D9AA5D">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8B5A58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C6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061479FD">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281281EB">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1DA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491" w:type="dxa"/>
            <w:gridSpan w:val="4"/>
            <w:vAlign w:val="center"/>
          </w:tcPr>
          <w:p w14:paraId="302690C0">
            <w:pPr>
              <w:spacing w:line="480" w:lineRule="exact"/>
              <w:jc w:val="center"/>
              <w:rPr>
                <w:rFonts w:hint="eastAsia" w:ascii="仿宋_GB2312" w:hAnsi="仿宋_GB2312" w:eastAsia="仿宋_GB2312" w:cs="仿宋_GB2312"/>
                <w:b/>
                <w:bCs/>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3D066651">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61616"/>
                <w:placeholder>
                  <w:docPart w:val="{3fd0304a-3bcc-4c16-a10f-a1ca0e61c6ac}"/>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2BD4621E">
            <w:pPr>
              <w:spacing w:line="480" w:lineRule="exact"/>
              <w:rPr>
                <w:rFonts w:hint="eastAsia"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3FA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108BCAF1">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2B423D18">
            <w:pPr>
              <w:spacing w:line="480" w:lineRule="exact"/>
              <w:ind w:firstLine="42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cs="宋体" w:hAnsiTheme="minorEastAsia"/>
                <w:sz w:val="21"/>
                <w:szCs w:val="21"/>
                <w:highlight w:val="none"/>
                <w:lang w:val="en-US" w:eastAsia="zh-CN"/>
              </w:rPr>
              <w:t>塔式起重机、施工电梯：请明确安装高度、基础形式、附墙锚固数量、操作人员配备数量、指挥人员配备数量。</w:t>
            </w:r>
          </w:p>
        </w:tc>
      </w:tr>
    </w:tbl>
    <w:p w14:paraId="4FA9E9B5">
      <w:pPr>
        <w:pStyle w:val="14"/>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w:t>
      </w:r>
      <w:r>
        <w:rPr>
          <w:rFonts w:hint="eastAsia" w:ascii="仿宋_GB2312" w:hAnsi="仿宋_GB2312" w:eastAsia="仿宋_GB2312" w:cs="仿宋_GB2312"/>
          <w:b/>
          <w:bCs/>
          <w:color w:val="000000" w:themeColor="text1"/>
          <w:highlight w:val="none"/>
          <w14:textFill>
            <w14:solidFill>
              <w14:schemeClr w14:val="tx1"/>
            </w14:solidFill>
          </w14:textFill>
        </w:rPr>
        <w:t>为</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按工程量租赁</w:t>
      </w:r>
    </w:p>
    <w:tbl>
      <w:tblPr>
        <w:tblStyle w:val="3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777"/>
        <w:gridCol w:w="691"/>
        <w:gridCol w:w="616"/>
        <w:gridCol w:w="691"/>
        <w:gridCol w:w="616"/>
        <w:gridCol w:w="721"/>
        <w:gridCol w:w="736"/>
        <w:gridCol w:w="781"/>
        <w:gridCol w:w="1067"/>
        <w:gridCol w:w="1006"/>
        <w:gridCol w:w="1171"/>
      </w:tblGrid>
      <w:tr w14:paraId="139C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280" w:type="dxa"/>
            <w:gridSpan w:val="12"/>
            <w:vAlign w:val="center"/>
          </w:tcPr>
          <w:p w14:paraId="20CCEA8C">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3.1.2按工程量租赁清单</w:t>
            </w:r>
          </w:p>
        </w:tc>
      </w:tr>
      <w:tr w14:paraId="5D77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07" w:type="dxa"/>
            <w:vAlign w:val="center"/>
          </w:tcPr>
          <w:p w14:paraId="71821F29">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序号</w:t>
            </w:r>
          </w:p>
        </w:tc>
        <w:tc>
          <w:tcPr>
            <w:tcW w:w="777" w:type="dxa"/>
            <w:vAlign w:val="center"/>
          </w:tcPr>
          <w:p w14:paraId="72C883BD">
            <w:pPr>
              <w:spacing w:line="240" w:lineRule="auto"/>
              <w:jc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p>
          <w:p w14:paraId="0C7E881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名称</w:t>
            </w:r>
          </w:p>
        </w:tc>
        <w:tc>
          <w:tcPr>
            <w:tcW w:w="691" w:type="dxa"/>
            <w:vAlign w:val="center"/>
          </w:tcPr>
          <w:p w14:paraId="5DB4069D">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规格型号</w:t>
            </w:r>
          </w:p>
        </w:tc>
        <w:tc>
          <w:tcPr>
            <w:tcW w:w="616" w:type="dxa"/>
            <w:vAlign w:val="center"/>
          </w:tcPr>
          <w:p w14:paraId="3C80F9F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设备</w:t>
            </w:r>
            <w:r>
              <w:rPr>
                <w:rFonts w:hint="eastAsia" w:ascii="仿宋_GB2312" w:hAnsi="仿宋_GB2312" w:eastAsia="仿宋_GB2312" w:cs="仿宋_GB2312"/>
                <w:color w:val="000000" w:themeColor="text1"/>
                <w:sz w:val="18"/>
                <w:szCs w:val="18"/>
                <w:highlight w:val="none"/>
                <w14:textFill>
                  <w14:solidFill>
                    <w14:schemeClr w14:val="tx1"/>
                  </w14:solidFill>
                </w14:textFill>
              </w:rPr>
              <w:t>数量</w:t>
            </w:r>
          </w:p>
        </w:tc>
        <w:tc>
          <w:tcPr>
            <w:tcW w:w="691" w:type="dxa"/>
            <w:vAlign w:val="center"/>
          </w:tcPr>
          <w:p w14:paraId="1983E6B5">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税前单价</w:t>
            </w:r>
          </w:p>
          <w:p w14:paraId="78C6D613">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616" w:type="dxa"/>
            <w:vAlign w:val="center"/>
          </w:tcPr>
          <w:p w14:paraId="08F43E61">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税率</w:t>
            </w:r>
          </w:p>
          <w:p w14:paraId="6ABDB7D0">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c>
          <w:tcPr>
            <w:tcW w:w="721" w:type="dxa"/>
            <w:vAlign w:val="center"/>
          </w:tcPr>
          <w:p w14:paraId="1134AB0C">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含税单价</w:t>
            </w:r>
          </w:p>
          <w:p w14:paraId="4DDDDF1D">
            <w:pPr>
              <w:spacing w:line="240" w:lineRule="auto"/>
              <w:jc w:val="center"/>
              <w:rPr>
                <w:rFonts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15"/>
                <w:szCs w:val="15"/>
                <w:highlight w:val="none"/>
                <w14:textFill>
                  <w14:solidFill>
                    <w14:schemeClr w14:val="tx1"/>
                  </w14:solidFill>
                </w14:textFill>
              </w:rPr>
              <w:t>（元）</w:t>
            </w:r>
          </w:p>
        </w:tc>
        <w:tc>
          <w:tcPr>
            <w:tcW w:w="736" w:type="dxa"/>
            <w:vAlign w:val="center"/>
          </w:tcPr>
          <w:p w14:paraId="537A47AB">
            <w:pPr>
              <w:spacing w:line="240" w:lineRule="auto"/>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工程量单位</w:t>
            </w:r>
          </w:p>
        </w:tc>
        <w:tc>
          <w:tcPr>
            <w:tcW w:w="781" w:type="dxa"/>
            <w:vAlign w:val="center"/>
          </w:tcPr>
          <w:p w14:paraId="2D96CEE5">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工程量</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5"/>
                <w:szCs w:val="15"/>
                <w:highlight w:val="none"/>
                <w:lang w:val="en-US" w:eastAsia="zh-CN"/>
                <w14:textFill>
                  <w14:solidFill>
                    <w14:schemeClr w14:val="tx1"/>
                  </w14:solidFill>
                </w14:textFill>
              </w:rPr>
              <w:t>暂估</w:t>
            </w:r>
            <w:r>
              <w:rPr>
                <w:rFonts w:hint="eastAsia" w:ascii="仿宋_GB2312" w:hAnsi="仿宋_GB2312" w:eastAsia="仿宋_GB2312" w:cs="仿宋_GB2312"/>
                <w:color w:val="000000" w:themeColor="text1"/>
                <w:sz w:val="15"/>
                <w:szCs w:val="15"/>
                <w:highlight w:val="none"/>
                <w:lang w:eastAsia="zh-CN"/>
                <w14:textFill>
                  <w14:solidFill>
                    <w14:schemeClr w14:val="tx1"/>
                  </w14:solidFill>
                </w14:textFill>
              </w:rPr>
              <w:t>）</w:t>
            </w:r>
          </w:p>
        </w:tc>
        <w:tc>
          <w:tcPr>
            <w:tcW w:w="1067" w:type="dxa"/>
            <w:vAlign w:val="center"/>
          </w:tcPr>
          <w:p w14:paraId="5ED97442">
            <w:pPr>
              <w:spacing w:line="240" w:lineRule="auto"/>
              <w:jc w:val="center"/>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进退场</w:t>
            </w:r>
            <w:r>
              <w:rPr>
                <w:rFonts w:hint="eastAsia" w:ascii="仿宋_GB2312" w:hAnsi="仿宋_GB2312" w:eastAsia="仿宋_GB2312" w:cs="仿宋_GB2312"/>
                <w:color w:val="000000" w:themeColor="text1"/>
                <w:sz w:val="18"/>
                <w:szCs w:val="18"/>
                <w:highlight w:val="none"/>
                <w14:textFill>
                  <w14:solidFill>
                    <w14:schemeClr w14:val="tx1"/>
                  </w14:solidFill>
                </w14:textFill>
              </w:rPr>
              <w:t>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安拆费</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含税</w:t>
            </w:r>
            <w:r>
              <w:rPr>
                <w:rFonts w:hint="eastAsia" w:ascii="仿宋_GB2312" w:hAnsi="仿宋_GB2312" w:eastAsia="仿宋_GB2312" w:cs="仿宋_GB2312"/>
                <w:color w:val="000000" w:themeColor="text1"/>
                <w:sz w:val="18"/>
                <w:szCs w:val="18"/>
                <w:highlight w:val="none"/>
                <w:lang w:eastAsia="zh-CN"/>
                <w14:textFill>
                  <w14:solidFill>
                    <w14:schemeClr w14:val="tx1"/>
                  </w14:solidFill>
                </w14:textFill>
              </w:rPr>
              <w:t>）</w:t>
            </w:r>
          </w:p>
        </w:tc>
        <w:tc>
          <w:tcPr>
            <w:tcW w:w="1006" w:type="dxa"/>
            <w:vAlign w:val="center"/>
          </w:tcPr>
          <w:p w14:paraId="5592020A">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含税合价</w:t>
            </w:r>
          </w:p>
          <w:p w14:paraId="3E1DC524">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c>
          <w:tcPr>
            <w:tcW w:w="1171" w:type="dxa"/>
            <w:vAlign w:val="center"/>
          </w:tcPr>
          <w:p w14:paraId="3255AC66">
            <w:pPr>
              <w:spacing w:line="240" w:lineRule="auto"/>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备注</w:t>
            </w:r>
          </w:p>
        </w:tc>
      </w:tr>
      <w:tr w14:paraId="01A5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7" w:type="dxa"/>
            <w:vAlign w:val="center"/>
          </w:tcPr>
          <w:p w14:paraId="3BE59CF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777" w:type="dxa"/>
            <w:vAlign w:val="center"/>
          </w:tcPr>
          <w:p w14:paraId="1946D4C4">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0197A6D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B8BE2E8">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85EE876">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199BD13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549AB36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CE366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7969E7A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3827E87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5C301CC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7BE0E74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3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07" w:type="dxa"/>
            <w:vAlign w:val="center"/>
          </w:tcPr>
          <w:p w14:paraId="6BC3932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2</w:t>
            </w:r>
          </w:p>
        </w:tc>
        <w:tc>
          <w:tcPr>
            <w:tcW w:w="777" w:type="dxa"/>
            <w:vAlign w:val="center"/>
          </w:tcPr>
          <w:p w14:paraId="4F1F4BD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40B27F55">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30020A91">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91" w:type="dxa"/>
            <w:vAlign w:val="center"/>
          </w:tcPr>
          <w:p w14:paraId="7E95C4DC">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6" w:type="dxa"/>
            <w:vAlign w:val="center"/>
          </w:tcPr>
          <w:p w14:paraId="5420B923">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21" w:type="dxa"/>
            <w:vAlign w:val="center"/>
          </w:tcPr>
          <w:p w14:paraId="2B0CD49A">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36" w:type="dxa"/>
            <w:vAlign w:val="center"/>
          </w:tcPr>
          <w:p w14:paraId="15F0BB3B">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781" w:type="dxa"/>
            <w:vAlign w:val="center"/>
          </w:tcPr>
          <w:p w14:paraId="217EE919">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67" w:type="dxa"/>
            <w:vAlign w:val="center"/>
          </w:tcPr>
          <w:p w14:paraId="0EB00BB2">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006" w:type="dxa"/>
            <w:vAlign w:val="center"/>
          </w:tcPr>
          <w:p w14:paraId="2C0A0957">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1171" w:type="dxa"/>
            <w:vAlign w:val="center"/>
          </w:tcPr>
          <w:p w14:paraId="593A027E">
            <w:pPr>
              <w:spacing w:line="480" w:lineRule="exac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03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491" w:type="dxa"/>
            <w:gridSpan w:val="4"/>
            <w:vAlign w:val="center"/>
          </w:tcPr>
          <w:p w14:paraId="583D041F">
            <w:pPr>
              <w:spacing w:line="480" w:lineRule="exact"/>
              <w:jc w:val="center"/>
              <w:rPr>
                <w:rFonts w:ascii="仿宋_GB2312" w:hAnsi="仿宋_GB2312" w:eastAsia="仿宋_GB2312" w:cs="仿宋_GB2312"/>
                <w:b/>
                <w:bCs/>
                <w:color w:val="000000" w:themeColor="text1"/>
                <w:sz w:val="18"/>
                <w:szCs w:val="18"/>
                <w:highlight w:val="none"/>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不含税合计（暂估）</w:t>
            </w:r>
          </w:p>
        </w:tc>
        <w:tc>
          <w:tcPr>
            <w:tcW w:w="6789" w:type="dxa"/>
            <w:gridSpan w:val="8"/>
            <w:vAlign w:val="center"/>
          </w:tcPr>
          <w:p w14:paraId="59E824C8">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暂定不含税总价：</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9D9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491" w:type="dxa"/>
            <w:gridSpan w:val="4"/>
            <w:vAlign w:val="center"/>
          </w:tcPr>
          <w:p w14:paraId="2C4C3EFF">
            <w:pPr>
              <w:spacing w:line="480" w:lineRule="exact"/>
              <w:jc w:val="cente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18"/>
                <w:szCs w:val="18"/>
                <w:highlight w:val="none"/>
                <w14:textFill>
                  <w14:solidFill>
                    <w14:schemeClr w14:val="tx1"/>
                  </w14:solidFill>
                </w14:textFill>
              </w:rPr>
              <w:t>含税合计</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18"/>
                <w:szCs w:val="18"/>
                <w:highlight w:val="none"/>
                <w:lang w:val="en-US" w:eastAsia="zh-CN"/>
                <w14:textFill>
                  <w14:solidFill>
                    <w14:schemeClr w14:val="tx1"/>
                  </w14:solidFill>
                </w14:textFill>
              </w:rPr>
              <w:t>暂估</w:t>
            </w:r>
            <w:r>
              <w:rPr>
                <w:rFonts w:hint="eastAsia" w:ascii="仿宋_GB2312" w:hAnsi="仿宋_GB2312" w:eastAsia="仿宋_GB2312" w:cs="仿宋_GB2312"/>
                <w:b/>
                <w:bCs/>
                <w:color w:val="000000" w:themeColor="text1"/>
                <w:sz w:val="18"/>
                <w:szCs w:val="18"/>
                <w:highlight w:val="none"/>
                <w:lang w:eastAsia="zh-CN"/>
                <w14:textFill>
                  <w14:solidFill>
                    <w14:schemeClr w14:val="tx1"/>
                  </w14:solidFill>
                </w14:textFill>
              </w:rPr>
              <w:t>）</w:t>
            </w:r>
          </w:p>
        </w:tc>
        <w:tc>
          <w:tcPr>
            <w:tcW w:w="6789" w:type="dxa"/>
            <w:gridSpan w:val="8"/>
            <w:vAlign w:val="center"/>
          </w:tcPr>
          <w:p w14:paraId="5EE43837">
            <w:pPr>
              <w:spacing w:line="480" w:lineRule="exac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税金合计：</w:t>
            </w:r>
            <w:sdt>
              <w:sdtPr>
                <w:rPr>
                  <w:rFonts w:hint="eastAsia" w:ascii="仿宋_GB2312" w:hAnsi="仿宋_GB2312" w:eastAsia="仿宋_GB2312" w:cs="仿宋_GB2312"/>
                  <w:color w:val="000000" w:themeColor="text1"/>
                  <w:sz w:val="18"/>
                  <w:szCs w:val="18"/>
                  <w:highlight w:val="none"/>
                  <w14:textFill>
                    <w14:solidFill>
                      <w14:schemeClr w14:val="tx1"/>
                    </w14:solidFill>
                  </w14:textFill>
                </w:rPr>
                <w:id w:val="147473471"/>
                <w:placeholder>
                  <w:docPart w:val="{4a7499ec-1359-4032-a9c5-a90cc92ee7ff}"/>
                </w:placeholder>
              </w:sdtPr>
              <w:sdtEndPr>
                <w:rPr>
                  <w:rFonts w:hint="eastAsia" w:ascii="仿宋_GB2312" w:hAnsi="仿宋_GB2312" w:eastAsia="仿宋_GB2312" w:cs="仿宋_GB2312"/>
                  <w:color w:val="000000" w:themeColor="text1"/>
                  <w:sz w:val="18"/>
                  <w:szCs w:val="18"/>
                  <w:highlight w:val="none"/>
                  <w14:textFill>
                    <w14:solidFill>
                      <w14:schemeClr w14:val="tx1"/>
                    </w14:solidFill>
                  </w14:textFill>
                </w:rPr>
              </w:sdtEndPr>
              <w:sdtContent>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sdtContent>
            </w:sdt>
          </w:p>
          <w:p w14:paraId="352BB46F">
            <w:pPr>
              <w:spacing w:line="480" w:lineRule="exact"/>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价税合计：</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r>
      <w:tr w14:paraId="55D9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280" w:type="dxa"/>
            <w:gridSpan w:val="12"/>
            <w:vAlign w:val="center"/>
          </w:tcPr>
          <w:p w14:paraId="0B944D8D">
            <w:pPr>
              <w:spacing w:line="400" w:lineRule="exact"/>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上述价格包括但不限于乙方设备的</w:t>
            </w:r>
            <w:r>
              <w:rPr>
                <w:rFonts w:hint="eastAsia" w:ascii="仿宋_GB2312" w:eastAsia="仿宋_GB2312" w:cs="宋体" w:hAnsiTheme="minorEastAsia"/>
                <w:sz w:val="21"/>
                <w:szCs w:val="21"/>
                <w:highlight w:val="none"/>
                <w:lang w:val="en-US" w:eastAsia="zh-CN"/>
              </w:rPr>
              <w:t>租赁费、</w:t>
            </w:r>
            <w:r>
              <w:rPr>
                <w:rFonts w:hint="eastAsia" w:ascii="仿宋_GB2312" w:eastAsia="仿宋_GB2312" w:cs="宋体" w:hAnsiTheme="minorEastAsia"/>
                <w:sz w:val="21"/>
                <w:szCs w:val="21"/>
                <w:highlight w:val="none"/>
              </w:rPr>
              <w:t>进退场费、</w:t>
            </w:r>
            <w:r>
              <w:rPr>
                <w:rFonts w:hint="eastAsia" w:ascii="仿宋_GB2312" w:eastAsia="仿宋_GB2312" w:cs="宋体" w:hAnsiTheme="minorEastAsia"/>
                <w:sz w:val="21"/>
                <w:szCs w:val="21"/>
                <w:highlight w:val="none"/>
                <w:lang w:val="en-US" w:eastAsia="zh-CN"/>
              </w:rPr>
              <w:t>安拆费、</w:t>
            </w:r>
            <w:r>
              <w:rPr>
                <w:rFonts w:hint="eastAsia" w:ascii="仿宋_GB2312" w:eastAsia="仿宋_GB2312" w:cs="宋体" w:hAnsiTheme="minorEastAsia"/>
                <w:sz w:val="21"/>
                <w:szCs w:val="21"/>
                <w:highlight w:val="none"/>
              </w:rPr>
              <w:t>操作人员工资、维修保养费等一切费用，乙方不得以任何理由向甲方另行索要其它费用。</w:t>
            </w:r>
          </w:p>
          <w:p w14:paraId="3F2DF129">
            <w:pPr>
              <w:spacing w:line="480" w:lineRule="exact"/>
              <w:ind w:firstLine="420" w:firstLineChars="200"/>
              <w:rPr>
                <w:rFonts w:hint="eastAsia"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cs="宋体" w:hAnsiTheme="minorEastAsia"/>
                <w:sz w:val="21"/>
                <w:szCs w:val="21"/>
                <w:highlight w:val="none"/>
                <w:lang w:val="en-US" w:eastAsia="zh-CN"/>
              </w:rPr>
              <w:t>塔式起重机、施工电梯：请明确安装高度、基础形式、附墙锚固数量、操作人员配备数量、指挥人员配备数量。</w:t>
            </w:r>
          </w:p>
        </w:tc>
      </w:tr>
    </w:tbl>
    <w:p w14:paraId="30BABA66">
      <w:pPr>
        <w:pStyle w:val="19"/>
        <w:rPr>
          <w:rFonts w:hint="eastAsia" w:ascii="仿宋_GB2312" w:eastAsia="仿宋_GB2312" w:cs="宋体" w:hAnsiTheme="minorEastAsia"/>
          <w:sz w:val="21"/>
          <w:szCs w:val="21"/>
          <w:highlight w:val="none"/>
        </w:rPr>
      </w:pPr>
    </w:p>
    <w:p w14:paraId="1982F256">
      <w:pPr>
        <w:pStyle w:val="19"/>
        <w:rPr>
          <w:rFonts w:hint="eastAsia" w:ascii="仿宋_GB2312" w:eastAsia="仿宋_GB2312" w:cs="宋体" w:hAnsiTheme="minorEastAsia"/>
          <w:sz w:val="21"/>
          <w:szCs w:val="21"/>
          <w:highlight w:val="none"/>
        </w:rPr>
      </w:pPr>
    </w:p>
    <w:p w14:paraId="328C413E">
      <w:pPr>
        <w:spacing w:line="360" w:lineRule="auto"/>
        <w:ind w:left="5880" w:hanging="5880" w:hanging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bookmarkEnd w:id="65"/>
      <w:bookmarkEnd w:id="66"/>
      <w:bookmarkEnd w:id="67"/>
      <w:bookmarkEnd w:id="68"/>
      <w:bookmarkEnd w:id="69"/>
      <w:bookmarkEnd w:id="70"/>
      <w:bookmarkEnd w:id="71"/>
      <w:bookmarkEnd w:id="72"/>
      <w:bookmarkEnd w:id="73"/>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2553C0A">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28118B7D">
      <w:pPr>
        <w:spacing w:line="400" w:lineRule="exact"/>
        <w:ind w:right="840" w:firstLine="5880" w:firstLineChars="28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联系电话：</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6B7E4538">
      <w:pPr>
        <w:spacing w:line="400" w:lineRule="exact"/>
        <w:ind w:firstLine="5880" w:firstLineChars="2800"/>
        <w:jc w:val="left"/>
        <w:rPr>
          <w:rFonts w:hint="eastAsia" w:ascii="仿宋_GB2312" w:eastAsia="仿宋_GB2312" w:cs="宋体" w:hAnsiTheme="minorEastAsia"/>
          <w:kern w:val="0"/>
          <w:sz w:val="21"/>
          <w:szCs w:val="21"/>
          <w:highlight w:val="none"/>
          <w:u w:val="single"/>
          <w:lang w:val="en-US" w:eastAsia="zh-CN"/>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p>
    <w:p w14:paraId="5401D596">
      <w:pPr>
        <w:pStyle w:val="19"/>
        <w:rPr>
          <w:rFonts w:hint="eastAsia" w:ascii="仿宋_GB2312" w:eastAsia="仿宋_GB2312" w:cs="宋体" w:hAnsiTheme="minorEastAsia"/>
          <w:kern w:val="0"/>
          <w:sz w:val="21"/>
          <w:szCs w:val="21"/>
          <w:highlight w:val="none"/>
          <w:u w:val="single"/>
          <w:lang w:val="en-US" w:eastAsia="zh-CN"/>
        </w:rPr>
      </w:pPr>
    </w:p>
    <w:p w14:paraId="452D2F66">
      <w:pPr>
        <w:spacing w:line="360" w:lineRule="auto"/>
        <w:jc w:val="left"/>
        <w:rPr>
          <w:rFonts w:hint="eastAsia" w:ascii="仿宋_GB2312" w:eastAsia="仿宋_GB2312" w:cs="宋体" w:hAnsiTheme="minorEastAsia"/>
          <w:b/>
          <w:w w:val="90"/>
          <w:highlight w:val="none"/>
        </w:rPr>
      </w:pPr>
    </w:p>
    <w:p w14:paraId="73A28B7B">
      <w:pPr>
        <w:spacing w:line="360" w:lineRule="auto"/>
        <w:jc w:val="left"/>
        <w:rPr>
          <w:rFonts w:hint="eastAsia" w:ascii="仿宋_GB2312" w:eastAsia="仿宋_GB2312" w:cs="宋体" w:hAnsiTheme="minorEastAsia"/>
          <w:b/>
          <w:w w:val="90"/>
          <w:highlight w:val="none"/>
        </w:rPr>
      </w:pPr>
    </w:p>
    <w:p w14:paraId="23266E0E">
      <w:pPr>
        <w:spacing w:line="360" w:lineRule="auto"/>
        <w:jc w:val="left"/>
        <w:rPr>
          <w:rFonts w:hint="eastAsia" w:ascii="仿宋_GB2312" w:eastAsia="仿宋_GB2312" w:cs="宋体" w:hAnsiTheme="minorEastAsia"/>
          <w:b/>
          <w:w w:val="90"/>
          <w:highlight w:val="none"/>
        </w:rPr>
      </w:pPr>
    </w:p>
    <w:p w14:paraId="421A3D6C">
      <w:pPr>
        <w:spacing w:line="360" w:lineRule="auto"/>
        <w:jc w:val="left"/>
        <w:rPr>
          <w:rFonts w:hint="eastAsia" w:ascii="仿宋_GB2312" w:eastAsia="仿宋_GB2312" w:cs="宋体" w:hAnsiTheme="minorEastAsia"/>
          <w:b/>
          <w:w w:val="90"/>
          <w:highlight w:val="none"/>
        </w:rPr>
      </w:pPr>
    </w:p>
    <w:p w14:paraId="0AD05B14">
      <w:pPr>
        <w:spacing w:line="360" w:lineRule="auto"/>
        <w:jc w:val="left"/>
        <w:rPr>
          <w:rFonts w:hint="eastAsia" w:ascii="仿宋_GB2312" w:eastAsia="仿宋_GB2312" w:cs="宋体" w:hAnsiTheme="minorEastAsia"/>
          <w:b/>
          <w:w w:val="90"/>
          <w:highlight w:val="none"/>
        </w:rPr>
      </w:pPr>
    </w:p>
    <w:p w14:paraId="29D6CA32">
      <w:pPr>
        <w:spacing w:line="360" w:lineRule="auto"/>
        <w:jc w:val="left"/>
        <w:rPr>
          <w:rFonts w:hint="eastAsia" w:ascii="仿宋_GB2312" w:eastAsia="仿宋_GB2312" w:cs="宋体" w:hAnsiTheme="minorEastAsia"/>
          <w:b/>
          <w:w w:val="90"/>
          <w:highlight w:val="none"/>
        </w:rPr>
      </w:pPr>
    </w:p>
    <w:p w14:paraId="444E5B04">
      <w:pPr>
        <w:spacing w:line="360" w:lineRule="auto"/>
        <w:jc w:val="left"/>
        <w:rPr>
          <w:rFonts w:hint="eastAsia" w:ascii="仿宋_GB2312" w:eastAsia="仿宋_GB2312" w:cs="宋体" w:hAnsiTheme="minorEastAsia"/>
          <w:b/>
          <w:w w:val="90"/>
          <w:highlight w:val="none"/>
        </w:rPr>
      </w:pPr>
    </w:p>
    <w:p w14:paraId="3A1A3336">
      <w:pPr>
        <w:spacing w:line="360" w:lineRule="auto"/>
        <w:jc w:val="left"/>
        <w:rPr>
          <w:rFonts w:hint="eastAsia" w:ascii="仿宋_GB2312" w:eastAsia="仿宋_GB2312" w:cs="宋体" w:hAnsiTheme="minorEastAsia"/>
          <w:b/>
          <w:w w:val="90"/>
          <w:highlight w:val="none"/>
        </w:rPr>
      </w:pPr>
    </w:p>
    <w:p w14:paraId="59018E35">
      <w:pPr>
        <w:spacing w:line="360" w:lineRule="auto"/>
        <w:jc w:val="left"/>
        <w:rPr>
          <w:rFonts w:hint="eastAsia" w:ascii="仿宋_GB2312" w:eastAsia="仿宋_GB2312" w:cs="宋体" w:hAnsiTheme="minorEastAsia"/>
          <w:b/>
          <w:w w:val="90"/>
          <w:highlight w:val="none"/>
        </w:rPr>
      </w:pPr>
    </w:p>
    <w:p w14:paraId="6AACE7D8">
      <w:pPr>
        <w:spacing w:line="360" w:lineRule="auto"/>
        <w:jc w:val="left"/>
        <w:rPr>
          <w:rFonts w:hint="eastAsia" w:ascii="仿宋_GB2312" w:eastAsia="仿宋_GB2312" w:cs="宋体" w:hAnsiTheme="minorEastAsia"/>
          <w:b/>
          <w:w w:val="90"/>
          <w:highlight w:val="none"/>
        </w:rPr>
      </w:pPr>
    </w:p>
    <w:p w14:paraId="6D26212A">
      <w:pPr>
        <w:spacing w:line="360" w:lineRule="auto"/>
        <w:jc w:val="left"/>
        <w:rPr>
          <w:rFonts w:hint="eastAsia" w:ascii="仿宋_GB2312" w:eastAsia="仿宋_GB2312" w:cs="宋体" w:hAnsiTheme="minorEastAsia"/>
          <w:b/>
          <w:w w:val="90"/>
          <w:highlight w:val="none"/>
        </w:rPr>
      </w:pPr>
    </w:p>
    <w:p w14:paraId="566DA83C">
      <w:pPr>
        <w:pStyle w:val="19"/>
        <w:rPr>
          <w:rFonts w:hint="eastAsia"/>
        </w:rPr>
      </w:pPr>
    </w:p>
    <w:p w14:paraId="7B40F727">
      <w:pPr>
        <w:pStyle w:val="19"/>
        <w:rPr>
          <w:rFonts w:hint="eastAsia"/>
        </w:rPr>
      </w:pPr>
    </w:p>
    <w:p w14:paraId="1608973E">
      <w:pPr>
        <w:pStyle w:val="19"/>
        <w:rPr>
          <w:rFonts w:hint="eastAsia"/>
        </w:rPr>
      </w:pPr>
    </w:p>
    <w:p w14:paraId="7A6448EC">
      <w:pPr>
        <w:pStyle w:val="19"/>
        <w:rPr>
          <w:rFonts w:hint="eastAsia"/>
        </w:rPr>
      </w:pPr>
    </w:p>
    <w:p w14:paraId="08808C08">
      <w:pPr>
        <w:pStyle w:val="19"/>
        <w:rPr>
          <w:rFonts w:hint="eastAsia"/>
        </w:rPr>
      </w:pPr>
    </w:p>
    <w:p w14:paraId="2AFA0B7C">
      <w:pPr>
        <w:pStyle w:val="19"/>
        <w:rPr>
          <w:rFonts w:hint="eastAsia"/>
        </w:rPr>
      </w:pPr>
    </w:p>
    <w:p w14:paraId="1504C96C">
      <w:pPr>
        <w:pStyle w:val="19"/>
        <w:rPr>
          <w:rFonts w:hint="eastAsia"/>
        </w:rPr>
      </w:pPr>
    </w:p>
    <w:p w14:paraId="56B0A2B9">
      <w:pPr>
        <w:pStyle w:val="19"/>
        <w:rPr>
          <w:rFonts w:hint="eastAsia"/>
        </w:rPr>
      </w:pPr>
    </w:p>
    <w:p w14:paraId="07EBEB0C">
      <w:pPr>
        <w:pStyle w:val="19"/>
        <w:rPr>
          <w:rFonts w:hint="eastAsia"/>
        </w:rPr>
      </w:pPr>
    </w:p>
    <w:p w14:paraId="4ED3180E">
      <w:pPr>
        <w:pStyle w:val="19"/>
        <w:rPr>
          <w:rFonts w:hint="eastAsia"/>
        </w:rPr>
      </w:pPr>
    </w:p>
    <w:p w14:paraId="6B6A0A62">
      <w:pPr>
        <w:pStyle w:val="19"/>
        <w:rPr>
          <w:rFonts w:hint="eastAsia"/>
        </w:rPr>
      </w:pPr>
    </w:p>
    <w:p w14:paraId="53A9AD56">
      <w:pPr>
        <w:pStyle w:val="19"/>
        <w:rPr>
          <w:rFonts w:hint="eastAsia"/>
        </w:rPr>
      </w:pPr>
    </w:p>
    <w:p w14:paraId="775564A6">
      <w:pPr>
        <w:pStyle w:val="19"/>
        <w:rPr>
          <w:rFonts w:hint="eastAsia"/>
        </w:rPr>
      </w:pPr>
    </w:p>
    <w:p w14:paraId="0D578FB5">
      <w:pPr>
        <w:pStyle w:val="19"/>
        <w:rPr>
          <w:rFonts w:hint="eastAsia"/>
        </w:rPr>
      </w:pPr>
    </w:p>
    <w:p w14:paraId="3843BFF7">
      <w:pPr>
        <w:pStyle w:val="19"/>
        <w:rPr>
          <w:rFonts w:hint="eastAsia"/>
        </w:rPr>
      </w:pPr>
    </w:p>
    <w:p w14:paraId="3529B43D">
      <w:pPr>
        <w:pStyle w:val="19"/>
        <w:rPr>
          <w:rFonts w:hint="eastAsia"/>
        </w:rPr>
      </w:pPr>
    </w:p>
    <w:p w14:paraId="2FE45CA1">
      <w:pPr>
        <w:pStyle w:val="19"/>
        <w:rPr>
          <w:rFonts w:hint="eastAsia"/>
        </w:rPr>
      </w:pPr>
    </w:p>
    <w:p w14:paraId="7762132B">
      <w:pPr>
        <w:pStyle w:val="19"/>
        <w:rPr>
          <w:rFonts w:hint="eastAsia"/>
        </w:rPr>
      </w:pPr>
    </w:p>
    <w:p w14:paraId="0CD27916">
      <w:pPr>
        <w:pStyle w:val="19"/>
        <w:rPr>
          <w:rFonts w:hint="eastAsia"/>
        </w:rPr>
      </w:pPr>
    </w:p>
    <w:p w14:paraId="55812C4E">
      <w:pPr>
        <w:pStyle w:val="19"/>
        <w:rPr>
          <w:rFonts w:hint="eastAsia"/>
        </w:rPr>
      </w:pPr>
    </w:p>
    <w:p w14:paraId="006EB8A0">
      <w:pPr>
        <w:pStyle w:val="19"/>
        <w:rPr>
          <w:rFonts w:hint="eastAsia"/>
        </w:rPr>
      </w:pPr>
    </w:p>
    <w:p w14:paraId="12DD7E83">
      <w:pPr>
        <w:pStyle w:val="19"/>
        <w:rPr>
          <w:rFonts w:hint="eastAsia"/>
        </w:rPr>
      </w:pPr>
    </w:p>
    <w:p w14:paraId="4384BDDA">
      <w:pPr>
        <w:pStyle w:val="19"/>
        <w:rPr>
          <w:rFonts w:hint="eastAsia"/>
        </w:rPr>
      </w:pPr>
    </w:p>
    <w:p w14:paraId="41B22994">
      <w:pPr>
        <w:pStyle w:val="19"/>
        <w:rPr>
          <w:rFonts w:hint="eastAsia"/>
        </w:rPr>
      </w:pPr>
    </w:p>
    <w:p w14:paraId="668D4C0C">
      <w:pPr>
        <w:spacing w:line="360" w:lineRule="auto"/>
        <w:jc w:val="left"/>
        <w:rPr>
          <w:rFonts w:hint="eastAsia" w:ascii="仿宋_GB2312" w:eastAsia="仿宋_GB2312" w:cs="宋体" w:hAnsiTheme="minorEastAsia"/>
          <w:b/>
          <w:w w:val="90"/>
          <w:highlight w:val="none"/>
        </w:rPr>
      </w:pPr>
    </w:p>
    <w:p w14:paraId="7CDD8085">
      <w:pPr>
        <w:spacing w:line="360" w:lineRule="auto"/>
        <w:jc w:val="left"/>
        <w:rPr>
          <w:rFonts w:hint="eastAsia" w:ascii="仿宋_GB2312" w:eastAsia="仿宋_GB2312" w:cs="宋体" w:hAnsiTheme="minorEastAsia"/>
          <w:b/>
          <w:w w:val="90"/>
          <w:highlight w:val="none"/>
        </w:rPr>
      </w:pPr>
    </w:p>
    <w:p w14:paraId="4F6064E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3</w:t>
      </w:r>
      <w:r>
        <w:rPr>
          <w:rFonts w:ascii="仿宋_GB2312" w:eastAsia="仿宋_GB2312" w:cs="宋体" w:hAnsiTheme="minorEastAsia"/>
          <w:b/>
          <w:w w:val="90"/>
          <w:highlight w:val="none"/>
        </w:rPr>
        <w:t>.</w:t>
      </w:r>
    </w:p>
    <w:p w14:paraId="67A58D2C">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64"/>
    </w:p>
    <w:p w14:paraId="6C39FD5B">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装配式建筑</w:t>
      </w:r>
      <w:r>
        <w:rPr>
          <w:rFonts w:hint="eastAsia" w:ascii="仿宋_GB2312" w:eastAsia="仿宋_GB2312" w:cs="宋体" w:hAnsiTheme="minorEastAsia"/>
          <w:sz w:val="21"/>
          <w:szCs w:val="21"/>
          <w:highlight w:val="none"/>
          <w:u w:val="single"/>
        </w:rPr>
        <w:t>有限公司</w:t>
      </w:r>
    </w:p>
    <w:p w14:paraId="48ABFDF7">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（项目名称）（设备名称）</w:t>
      </w:r>
      <w:r>
        <w:rPr>
          <w:rFonts w:hint="eastAsia" w:ascii="仿宋_GB2312" w:eastAsia="仿宋_GB2312" w:cs="宋体" w:hAnsiTheme="minorEastAsia"/>
          <w:sz w:val="21"/>
          <w:szCs w:val="21"/>
          <w:highlight w:val="none"/>
          <w:u w:val="none"/>
          <w:lang w:val="en-US" w:eastAsia="zh-CN"/>
        </w:rPr>
        <w:t>机械</w:t>
      </w:r>
      <w:r>
        <w:rPr>
          <w:rFonts w:hint="eastAsia" w:ascii="仿宋_GB2312" w:eastAsia="仿宋_GB2312" w:cs="宋体" w:hAnsiTheme="minorEastAsia"/>
          <w:sz w:val="21"/>
          <w:szCs w:val="21"/>
          <w:highlight w:val="none"/>
          <w:u w:val="none"/>
        </w:rPr>
        <w:t>设备租赁招标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286C9F53">
      <w:pPr>
        <w:spacing w:line="400" w:lineRule="exact"/>
        <w:ind w:firstLine="420" w:firstLineChars="200"/>
        <w:jc w:val="left"/>
        <w:outlineLvl w:val="2"/>
        <w:rPr>
          <w:rFonts w:ascii="仿宋_GB2312" w:eastAsia="仿宋_GB2312" w:cs="宋体" w:hAnsiTheme="minorEastAsia"/>
          <w:sz w:val="21"/>
          <w:szCs w:val="21"/>
          <w:highlight w:val="none"/>
        </w:rPr>
      </w:pPr>
    </w:p>
    <w:p w14:paraId="35DABC8D">
      <w:pPr>
        <w:spacing w:line="400" w:lineRule="exact"/>
        <w:ind w:firstLine="420" w:firstLineChars="200"/>
        <w:jc w:val="left"/>
        <w:outlineLvl w:val="2"/>
        <w:rPr>
          <w:rFonts w:ascii="仿宋_GB2312" w:eastAsia="仿宋_GB2312" w:cs="宋体" w:hAnsiTheme="minorEastAsia"/>
          <w:sz w:val="21"/>
          <w:szCs w:val="21"/>
          <w:highlight w:val="none"/>
        </w:rPr>
      </w:pPr>
    </w:p>
    <w:p w14:paraId="3A188715">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8F87572">
      <w:pPr>
        <w:spacing w:line="400" w:lineRule="exact"/>
        <w:ind w:firstLine="420" w:firstLineChars="200"/>
        <w:jc w:val="left"/>
        <w:outlineLvl w:val="2"/>
        <w:rPr>
          <w:rFonts w:ascii="仿宋_GB2312" w:eastAsia="仿宋_GB2312" w:cs="宋体" w:hAnsiTheme="minorEastAsia"/>
          <w:sz w:val="21"/>
          <w:szCs w:val="21"/>
          <w:highlight w:val="none"/>
        </w:rPr>
      </w:pPr>
    </w:p>
    <w:p w14:paraId="41DD961B">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5981BDB">
      <w:pPr>
        <w:spacing w:line="400" w:lineRule="exact"/>
        <w:ind w:firstLine="420" w:firstLineChars="200"/>
        <w:jc w:val="left"/>
        <w:outlineLvl w:val="2"/>
        <w:rPr>
          <w:rFonts w:ascii="仿宋_GB2312" w:eastAsia="仿宋_GB2312" w:cs="宋体" w:hAnsiTheme="minorEastAsia"/>
          <w:sz w:val="21"/>
          <w:szCs w:val="21"/>
          <w:highlight w:val="none"/>
        </w:rPr>
      </w:pPr>
    </w:p>
    <w:p w14:paraId="4B1E9467">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6D342DE2">
      <w:pPr>
        <w:spacing w:line="400" w:lineRule="exact"/>
        <w:ind w:firstLine="420" w:firstLineChars="200"/>
        <w:jc w:val="left"/>
        <w:outlineLvl w:val="2"/>
        <w:rPr>
          <w:rFonts w:ascii="仿宋_GB2312" w:eastAsia="仿宋_GB2312" w:cs="宋体" w:hAnsiTheme="minorEastAsia"/>
          <w:sz w:val="21"/>
          <w:szCs w:val="21"/>
          <w:highlight w:val="none"/>
        </w:rPr>
      </w:pPr>
    </w:p>
    <w:p w14:paraId="60B41CFF">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B69508E">
      <w:pPr>
        <w:spacing w:line="360" w:lineRule="auto"/>
        <w:jc w:val="center"/>
        <w:rPr>
          <w:rFonts w:ascii="仿宋_GB2312" w:eastAsia="仿宋_GB2312" w:cs="宋体" w:hAnsiTheme="minorEastAsia"/>
          <w:w w:val="90"/>
          <w:szCs w:val="22"/>
          <w:highlight w:val="none"/>
        </w:rPr>
      </w:pPr>
    </w:p>
    <w:p w14:paraId="1B74A88B">
      <w:pPr>
        <w:spacing w:line="360" w:lineRule="auto"/>
        <w:jc w:val="center"/>
        <w:rPr>
          <w:rFonts w:ascii="仿宋_GB2312" w:eastAsia="仿宋_GB2312" w:cs="宋体" w:hAnsiTheme="minorEastAsia"/>
          <w:b/>
          <w:w w:val="90"/>
          <w:sz w:val="28"/>
          <w:szCs w:val="28"/>
          <w:highlight w:val="none"/>
        </w:rPr>
      </w:pPr>
    </w:p>
    <w:p w14:paraId="432C4095">
      <w:pPr>
        <w:spacing w:line="360" w:lineRule="auto"/>
        <w:jc w:val="center"/>
        <w:rPr>
          <w:rFonts w:ascii="仿宋_GB2312" w:eastAsia="仿宋_GB2312" w:cs="宋体" w:hAnsiTheme="minorEastAsia"/>
          <w:b/>
          <w:w w:val="90"/>
          <w:sz w:val="28"/>
          <w:szCs w:val="28"/>
          <w:highlight w:val="none"/>
        </w:rPr>
      </w:pPr>
    </w:p>
    <w:p w14:paraId="15627BAD">
      <w:pPr>
        <w:spacing w:line="360" w:lineRule="auto"/>
        <w:jc w:val="both"/>
        <w:rPr>
          <w:rFonts w:ascii="仿宋_GB2312" w:eastAsia="仿宋_GB2312" w:cs="宋体" w:hAnsiTheme="minorEastAsia"/>
          <w:b/>
          <w:sz w:val="28"/>
          <w:szCs w:val="28"/>
          <w:highlight w:val="none"/>
        </w:rPr>
      </w:pPr>
    </w:p>
    <w:p w14:paraId="0EE64345">
      <w:pPr>
        <w:spacing w:line="360" w:lineRule="auto"/>
        <w:jc w:val="center"/>
        <w:rPr>
          <w:rFonts w:ascii="仿宋_GB2312" w:eastAsia="仿宋_GB2312" w:cs="宋体" w:hAnsiTheme="minorEastAsia"/>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674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5628942F">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w:t>
            </w:r>
          </w:p>
          <w:p w14:paraId="69F58C3E">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2746670E">
      <w:pPr>
        <w:rPr>
          <w:rFonts w:ascii="仿宋_GB2312" w:eastAsia="仿宋_GB2312" w:cs="Times New Roman" w:hAnsiTheme="minorEastAsia"/>
          <w:vanish/>
          <w:sz w:val="21"/>
          <w:szCs w:val="22"/>
          <w:highlight w:val="none"/>
        </w:rPr>
      </w:pPr>
    </w:p>
    <w:tbl>
      <w:tblPr>
        <w:tblStyle w:val="36"/>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43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1E215934">
            <w:pPr>
              <w:pStyle w:val="310"/>
              <w:keepNext w:val="0"/>
              <w:keepLines w:val="0"/>
              <w:spacing w:before="240" w:beforeLines="100" w:line="360" w:lineRule="auto"/>
              <w:jc w:val="both"/>
              <w:rPr>
                <w:rFonts w:hAnsiTheme="minorEastAsia"/>
                <w:b w:val="0"/>
                <w:highlight w:val="none"/>
              </w:rPr>
            </w:pPr>
          </w:p>
          <w:p w14:paraId="107D87F0">
            <w:pPr>
              <w:pStyle w:val="310"/>
              <w:keepNext w:val="0"/>
              <w:keepLines w:val="0"/>
              <w:spacing w:before="240"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E853339">
      <w:pPr>
        <w:spacing w:line="360" w:lineRule="auto"/>
        <w:jc w:val="center"/>
        <w:rPr>
          <w:rFonts w:ascii="仿宋_GB2312" w:eastAsia="仿宋_GB2312" w:cs="宋体" w:hAnsiTheme="minorEastAsia"/>
          <w:b/>
          <w:sz w:val="32"/>
          <w:szCs w:val="32"/>
          <w:highlight w:val="none"/>
        </w:rPr>
      </w:pPr>
    </w:p>
    <w:p w14:paraId="67A8CC20">
      <w:pPr>
        <w:spacing w:line="360" w:lineRule="auto"/>
        <w:jc w:val="left"/>
        <w:rPr>
          <w:rFonts w:ascii="仿宋_GB2312" w:eastAsia="仿宋_GB2312" w:cs="宋体" w:hAnsiTheme="minorEastAsia"/>
          <w:b/>
          <w:sz w:val="32"/>
          <w:szCs w:val="32"/>
          <w:highlight w:val="none"/>
        </w:rPr>
      </w:pPr>
    </w:p>
    <w:p w14:paraId="3A1628FB">
      <w:pPr>
        <w:spacing w:line="360" w:lineRule="auto"/>
        <w:jc w:val="left"/>
        <w:rPr>
          <w:rFonts w:hint="eastAsia" w:ascii="仿宋_GB2312" w:eastAsia="仿宋_GB2312" w:cs="宋体" w:hAnsiTheme="minorEastAsia"/>
          <w:b/>
          <w:w w:val="90"/>
          <w:highlight w:val="none"/>
        </w:rPr>
      </w:pPr>
    </w:p>
    <w:p w14:paraId="568E8CF0">
      <w:pPr>
        <w:spacing w:line="360" w:lineRule="auto"/>
        <w:jc w:val="left"/>
        <w:rPr>
          <w:rFonts w:hint="eastAsia" w:ascii="仿宋_GB2312" w:eastAsia="仿宋_GB2312" w:cs="宋体" w:hAnsiTheme="minorEastAsia"/>
          <w:b/>
          <w:w w:val="90"/>
          <w:highlight w:val="none"/>
        </w:rPr>
      </w:pPr>
    </w:p>
    <w:p w14:paraId="447EB8F2">
      <w:pPr>
        <w:spacing w:line="360" w:lineRule="auto"/>
        <w:jc w:val="left"/>
        <w:rPr>
          <w:rFonts w:hint="eastAsia" w:ascii="仿宋_GB2312" w:eastAsia="仿宋_GB2312" w:cs="宋体" w:hAnsiTheme="minorEastAsia"/>
          <w:b/>
          <w:w w:val="90"/>
          <w:highlight w:val="none"/>
        </w:rPr>
      </w:pPr>
    </w:p>
    <w:p w14:paraId="7E868DEE">
      <w:pPr>
        <w:spacing w:line="360" w:lineRule="auto"/>
        <w:jc w:val="left"/>
        <w:rPr>
          <w:rFonts w:hint="eastAsia" w:ascii="仿宋_GB2312" w:eastAsia="仿宋_GB2312" w:cs="宋体" w:hAnsiTheme="minorEastAsia"/>
          <w:b/>
          <w:w w:val="90"/>
          <w:highlight w:val="none"/>
        </w:rPr>
      </w:pPr>
    </w:p>
    <w:p w14:paraId="4C1B3B11">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4</w:t>
      </w:r>
      <w:r>
        <w:rPr>
          <w:rFonts w:ascii="仿宋_GB2312" w:eastAsia="仿宋_GB2312" w:cs="宋体" w:hAnsiTheme="minorEastAsia"/>
          <w:b/>
          <w:w w:val="90"/>
          <w:highlight w:val="none"/>
        </w:rPr>
        <w:t>.</w:t>
      </w:r>
    </w:p>
    <w:p w14:paraId="70635775">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3A845B7E">
      <w:pPr>
        <w:spacing w:line="360" w:lineRule="auto"/>
        <w:jc w:val="left"/>
        <w:rPr>
          <w:rFonts w:ascii="仿宋_GB2312" w:eastAsia="仿宋_GB2312" w:cs="宋体" w:hAnsiTheme="minorEastAsia"/>
          <w:b/>
          <w:sz w:val="28"/>
          <w:szCs w:val="28"/>
          <w:highlight w:val="none"/>
        </w:rPr>
      </w:pPr>
    </w:p>
    <w:p w14:paraId="66D24EA1">
      <w:pPr>
        <w:spacing w:line="360" w:lineRule="auto"/>
        <w:jc w:val="left"/>
        <w:rPr>
          <w:rFonts w:ascii="仿宋_GB2312" w:eastAsia="仿宋_GB2312" w:cs="宋体" w:hAnsiTheme="minorEastAsia"/>
          <w:b/>
          <w:sz w:val="28"/>
          <w:szCs w:val="28"/>
          <w:highlight w:val="none"/>
        </w:rPr>
      </w:pPr>
    </w:p>
    <w:p w14:paraId="22DADBEF">
      <w:pPr>
        <w:spacing w:line="360" w:lineRule="auto"/>
        <w:jc w:val="left"/>
        <w:rPr>
          <w:rFonts w:ascii="仿宋_GB2312" w:eastAsia="仿宋_GB2312" w:cs="宋体" w:hAnsiTheme="minorEastAsia"/>
          <w:b/>
          <w:sz w:val="28"/>
          <w:szCs w:val="28"/>
          <w:highlight w:val="none"/>
        </w:rPr>
      </w:pPr>
    </w:p>
    <w:p w14:paraId="71A0D3E7">
      <w:pPr>
        <w:spacing w:line="360" w:lineRule="auto"/>
        <w:jc w:val="left"/>
        <w:rPr>
          <w:rFonts w:ascii="仿宋_GB2312" w:eastAsia="仿宋_GB2312" w:cs="宋体" w:hAnsiTheme="minorEastAsia"/>
          <w:b/>
          <w:sz w:val="28"/>
          <w:szCs w:val="28"/>
          <w:highlight w:val="none"/>
        </w:rPr>
      </w:pPr>
    </w:p>
    <w:p w14:paraId="6C39F831">
      <w:pPr>
        <w:spacing w:line="360" w:lineRule="auto"/>
        <w:jc w:val="left"/>
        <w:rPr>
          <w:rFonts w:ascii="仿宋_GB2312" w:eastAsia="仿宋_GB2312" w:cs="宋体" w:hAnsiTheme="minorEastAsia"/>
          <w:b/>
          <w:sz w:val="28"/>
          <w:szCs w:val="28"/>
          <w:highlight w:val="none"/>
        </w:rPr>
      </w:pPr>
    </w:p>
    <w:p w14:paraId="7F50F193">
      <w:pPr>
        <w:spacing w:line="360" w:lineRule="auto"/>
        <w:jc w:val="left"/>
        <w:rPr>
          <w:rFonts w:ascii="仿宋_GB2312" w:eastAsia="仿宋_GB2312" w:cs="宋体" w:hAnsiTheme="minorEastAsia"/>
          <w:b/>
          <w:sz w:val="28"/>
          <w:szCs w:val="28"/>
          <w:highlight w:val="none"/>
        </w:rPr>
      </w:pPr>
    </w:p>
    <w:p w14:paraId="65B16A7F">
      <w:pPr>
        <w:spacing w:line="360" w:lineRule="auto"/>
        <w:jc w:val="left"/>
        <w:rPr>
          <w:rFonts w:ascii="仿宋_GB2312" w:eastAsia="仿宋_GB2312" w:cs="宋体" w:hAnsiTheme="minorEastAsia"/>
          <w:b/>
          <w:sz w:val="28"/>
          <w:szCs w:val="28"/>
          <w:highlight w:val="none"/>
        </w:rPr>
      </w:pPr>
    </w:p>
    <w:p w14:paraId="4D14A292">
      <w:pPr>
        <w:spacing w:line="360" w:lineRule="auto"/>
        <w:jc w:val="left"/>
        <w:rPr>
          <w:rFonts w:ascii="仿宋_GB2312" w:eastAsia="仿宋_GB2312" w:cs="宋体" w:hAnsiTheme="minorEastAsia"/>
          <w:b/>
          <w:sz w:val="28"/>
          <w:szCs w:val="28"/>
          <w:highlight w:val="none"/>
        </w:rPr>
      </w:pPr>
    </w:p>
    <w:p w14:paraId="353000D7">
      <w:pPr>
        <w:spacing w:line="360" w:lineRule="auto"/>
        <w:jc w:val="left"/>
        <w:rPr>
          <w:rFonts w:ascii="仿宋_GB2312" w:eastAsia="仿宋_GB2312" w:cs="宋体" w:hAnsiTheme="minorEastAsia"/>
          <w:b/>
          <w:sz w:val="28"/>
          <w:szCs w:val="28"/>
          <w:highlight w:val="none"/>
        </w:rPr>
      </w:pPr>
    </w:p>
    <w:p w14:paraId="73D1B430">
      <w:pPr>
        <w:spacing w:line="360" w:lineRule="auto"/>
        <w:jc w:val="left"/>
        <w:rPr>
          <w:rFonts w:ascii="仿宋_GB2312" w:eastAsia="仿宋_GB2312" w:cs="宋体" w:hAnsiTheme="minorEastAsia"/>
          <w:b/>
          <w:sz w:val="28"/>
          <w:szCs w:val="28"/>
          <w:highlight w:val="none"/>
        </w:rPr>
      </w:pPr>
    </w:p>
    <w:p w14:paraId="32A48136">
      <w:pPr>
        <w:spacing w:line="360" w:lineRule="auto"/>
        <w:jc w:val="left"/>
        <w:rPr>
          <w:rFonts w:ascii="仿宋_GB2312" w:eastAsia="仿宋_GB2312" w:cs="宋体" w:hAnsiTheme="minorEastAsia"/>
          <w:b/>
          <w:sz w:val="28"/>
          <w:szCs w:val="28"/>
          <w:highlight w:val="none"/>
        </w:rPr>
      </w:pPr>
    </w:p>
    <w:p w14:paraId="25B72039">
      <w:pPr>
        <w:spacing w:line="360" w:lineRule="auto"/>
        <w:jc w:val="left"/>
        <w:rPr>
          <w:rFonts w:ascii="仿宋_GB2312" w:eastAsia="仿宋_GB2312" w:cs="宋体" w:hAnsiTheme="minorEastAsia"/>
          <w:b/>
          <w:sz w:val="28"/>
          <w:szCs w:val="28"/>
          <w:highlight w:val="none"/>
        </w:rPr>
      </w:pPr>
    </w:p>
    <w:p w14:paraId="75CE4B17">
      <w:pPr>
        <w:spacing w:line="360" w:lineRule="auto"/>
        <w:jc w:val="left"/>
        <w:rPr>
          <w:rFonts w:ascii="仿宋_GB2312" w:eastAsia="仿宋_GB2312" w:cs="宋体" w:hAnsiTheme="minorEastAsia"/>
          <w:b/>
          <w:sz w:val="28"/>
          <w:szCs w:val="28"/>
          <w:highlight w:val="none"/>
        </w:rPr>
      </w:pPr>
    </w:p>
    <w:p w14:paraId="4635A433">
      <w:pPr>
        <w:spacing w:line="360" w:lineRule="auto"/>
        <w:jc w:val="left"/>
        <w:rPr>
          <w:rFonts w:ascii="仿宋_GB2312" w:eastAsia="仿宋_GB2312" w:cs="宋体" w:hAnsiTheme="minorEastAsia"/>
          <w:b/>
          <w:sz w:val="28"/>
          <w:szCs w:val="28"/>
          <w:highlight w:val="none"/>
        </w:rPr>
      </w:pPr>
    </w:p>
    <w:p w14:paraId="1D726FE3">
      <w:pPr>
        <w:spacing w:line="360" w:lineRule="auto"/>
        <w:jc w:val="left"/>
        <w:rPr>
          <w:rFonts w:ascii="仿宋_GB2312" w:eastAsia="仿宋_GB2312" w:cs="宋体" w:hAnsiTheme="minorEastAsia"/>
          <w:b/>
          <w:sz w:val="28"/>
          <w:szCs w:val="28"/>
          <w:highlight w:val="none"/>
        </w:rPr>
      </w:pPr>
    </w:p>
    <w:p w14:paraId="7CF4011A">
      <w:pPr>
        <w:spacing w:line="360" w:lineRule="auto"/>
        <w:jc w:val="left"/>
        <w:rPr>
          <w:rFonts w:ascii="仿宋_GB2312" w:eastAsia="仿宋_GB2312" w:cs="宋体" w:hAnsiTheme="minorEastAsia"/>
          <w:b/>
          <w:sz w:val="28"/>
          <w:szCs w:val="28"/>
          <w:highlight w:val="none"/>
        </w:rPr>
      </w:pPr>
    </w:p>
    <w:p w14:paraId="0E17E19D">
      <w:pPr>
        <w:pStyle w:val="19"/>
        <w:rPr>
          <w:rFonts w:ascii="仿宋_GB2312" w:eastAsia="仿宋_GB2312" w:cs="宋体" w:hAnsiTheme="minorEastAsia"/>
          <w:b/>
          <w:sz w:val="28"/>
          <w:szCs w:val="28"/>
          <w:highlight w:val="none"/>
        </w:rPr>
      </w:pPr>
    </w:p>
    <w:p w14:paraId="634AD524">
      <w:pPr>
        <w:pStyle w:val="19"/>
        <w:rPr>
          <w:rFonts w:ascii="仿宋_GB2312" w:eastAsia="仿宋_GB2312" w:cs="宋体" w:hAnsiTheme="minorEastAsia"/>
          <w:b/>
          <w:sz w:val="28"/>
          <w:szCs w:val="28"/>
          <w:highlight w:val="none"/>
        </w:rPr>
      </w:pPr>
    </w:p>
    <w:p w14:paraId="129E50CD">
      <w:pPr>
        <w:pStyle w:val="19"/>
        <w:rPr>
          <w:rFonts w:ascii="仿宋_GB2312" w:eastAsia="仿宋_GB2312" w:cs="宋体" w:hAnsiTheme="minorEastAsia"/>
          <w:b/>
          <w:sz w:val="28"/>
          <w:szCs w:val="28"/>
          <w:highlight w:val="none"/>
        </w:rPr>
      </w:pPr>
    </w:p>
    <w:p w14:paraId="7DB73E14">
      <w:pPr>
        <w:pStyle w:val="19"/>
        <w:rPr>
          <w:rFonts w:ascii="仿宋_GB2312" w:eastAsia="仿宋_GB2312" w:cs="宋体" w:hAnsiTheme="minorEastAsia"/>
          <w:b/>
          <w:sz w:val="28"/>
          <w:szCs w:val="28"/>
          <w:highlight w:val="none"/>
        </w:rPr>
      </w:pPr>
    </w:p>
    <w:p w14:paraId="1C2566AE">
      <w:pPr>
        <w:pStyle w:val="19"/>
        <w:rPr>
          <w:rFonts w:ascii="仿宋_GB2312" w:eastAsia="仿宋_GB2312" w:cs="宋体" w:hAnsiTheme="minorEastAsia"/>
          <w:b/>
          <w:sz w:val="28"/>
          <w:szCs w:val="28"/>
          <w:highlight w:val="none"/>
        </w:rPr>
      </w:pPr>
    </w:p>
    <w:p w14:paraId="7E1E55F0">
      <w:pPr>
        <w:pStyle w:val="19"/>
        <w:rPr>
          <w:rFonts w:ascii="仿宋_GB2312" w:eastAsia="仿宋_GB2312" w:cs="宋体" w:hAnsiTheme="minorEastAsia"/>
          <w:b/>
          <w:sz w:val="28"/>
          <w:szCs w:val="28"/>
          <w:highlight w:val="none"/>
        </w:rPr>
      </w:pPr>
    </w:p>
    <w:p w14:paraId="6EF62D38">
      <w:pPr>
        <w:pStyle w:val="19"/>
        <w:rPr>
          <w:rFonts w:ascii="仿宋_GB2312" w:eastAsia="仿宋_GB2312" w:cs="宋体" w:hAnsiTheme="minorEastAsia"/>
          <w:b/>
          <w:sz w:val="28"/>
          <w:szCs w:val="28"/>
          <w:highlight w:val="none"/>
        </w:rPr>
      </w:pPr>
    </w:p>
    <w:p w14:paraId="3A1BC0EF">
      <w:pPr>
        <w:pStyle w:val="19"/>
        <w:rPr>
          <w:rFonts w:ascii="仿宋_GB2312" w:eastAsia="仿宋_GB2312" w:cs="宋体" w:hAnsiTheme="minorEastAsia"/>
          <w:b/>
          <w:sz w:val="28"/>
          <w:szCs w:val="28"/>
          <w:highlight w:val="none"/>
        </w:rPr>
      </w:pPr>
    </w:p>
    <w:p w14:paraId="36D590EE">
      <w:pPr>
        <w:pStyle w:val="19"/>
        <w:rPr>
          <w:rFonts w:ascii="仿宋_GB2312" w:eastAsia="仿宋_GB2312" w:cs="宋体" w:hAnsiTheme="minorEastAsia"/>
          <w:b/>
          <w:sz w:val="28"/>
          <w:szCs w:val="28"/>
          <w:highlight w:val="none"/>
        </w:rPr>
      </w:pPr>
    </w:p>
    <w:p w14:paraId="376DBE0E">
      <w:pPr>
        <w:pStyle w:val="19"/>
        <w:rPr>
          <w:rFonts w:ascii="仿宋_GB2312" w:eastAsia="仿宋_GB2312" w:cs="宋体" w:hAnsiTheme="minorEastAsia"/>
          <w:b/>
          <w:sz w:val="28"/>
          <w:szCs w:val="28"/>
          <w:highlight w:val="none"/>
        </w:rPr>
      </w:pPr>
    </w:p>
    <w:p w14:paraId="719FE576">
      <w:pPr>
        <w:pStyle w:val="19"/>
        <w:rPr>
          <w:rFonts w:ascii="仿宋_GB2312" w:eastAsia="仿宋_GB2312" w:cs="宋体" w:hAnsiTheme="minorEastAsia"/>
          <w:b/>
          <w:sz w:val="28"/>
          <w:szCs w:val="28"/>
          <w:highlight w:val="none"/>
        </w:rPr>
      </w:pPr>
    </w:p>
    <w:p w14:paraId="6DB98967">
      <w:pPr>
        <w:pStyle w:val="19"/>
        <w:rPr>
          <w:rFonts w:ascii="仿宋_GB2312" w:eastAsia="仿宋_GB2312" w:cs="宋体" w:hAnsiTheme="minorEastAsia"/>
          <w:b/>
          <w:sz w:val="28"/>
          <w:szCs w:val="28"/>
          <w:highlight w:val="none"/>
        </w:rPr>
      </w:pPr>
    </w:p>
    <w:p w14:paraId="1C2B977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264C97CB">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B31DF5A">
      <w:pPr>
        <w:widowControl/>
        <w:jc w:val="center"/>
        <w:rPr>
          <w:rFonts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4B3E4B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01E9AA7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4CF1D6CE">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39A274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44FEEE5">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0AD7A94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3C9D4BD7">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B7ED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48837E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704400AD">
            <w:pPr>
              <w:jc w:val="center"/>
              <w:rPr>
                <w:rFonts w:ascii="仿宋_GB2312" w:hAnsi="华文仿宋" w:eastAsia="仿宋_GB2312" w:cs="Times New Roman"/>
                <w:sz w:val="21"/>
                <w:szCs w:val="21"/>
                <w:highlight w:val="none"/>
              </w:rPr>
            </w:pPr>
          </w:p>
        </w:tc>
        <w:tc>
          <w:tcPr>
            <w:tcW w:w="2410" w:type="dxa"/>
            <w:vAlign w:val="center"/>
          </w:tcPr>
          <w:p w14:paraId="08593714">
            <w:pPr>
              <w:jc w:val="center"/>
              <w:rPr>
                <w:rFonts w:ascii="仿宋_GB2312" w:hAnsi="华文仿宋" w:eastAsia="仿宋_GB2312" w:cs="Times New Roman"/>
                <w:sz w:val="21"/>
                <w:szCs w:val="21"/>
                <w:highlight w:val="none"/>
              </w:rPr>
            </w:pPr>
          </w:p>
        </w:tc>
        <w:tc>
          <w:tcPr>
            <w:tcW w:w="2409" w:type="dxa"/>
            <w:vAlign w:val="center"/>
          </w:tcPr>
          <w:p w14:paraId="766AFBA8">
            <w:pPr>
              <w:jc w:val="center"/>
              <w:rPr>
                <w:rFonts w:ascii="仿宋_GB2312" w:hAnsi="华文仿宋" w:eastAsia="仿宋_GB2312" w:cs="Times New Roman"/>
                <w:sz w:val="21"/>
                <w:szCs w:val="21"/>
                <w:highlight w:val="none"/>
              </w:rPr>
            </w:pPr>
          </w:p>
        </w:tc>
        <w:tc>
          <w:tcPr>
            <w:tcW w:w="1910" w:type="dxa"/>
            <w:vAlign w:val="center"/>
          </w:tcPr>
          <w:p w14:paraId="3E47CEBE">
            <w:pPr>
              <w:jc w:val="center"/>
              <w:rPr>
                <w:rFonts w:ascii="仿宋_GB2312" w:hAnsi="华文仿宋" w:eastAsia="仿宋_GB2312" w:cs="Times New Roman"/>
                <w:sz w:val="21"/>
                <w:szCs w:val="21"/>
                <w:highlight w:val="none"/>
              </w:rPr>
            </w:pPr>
          </w:p>
        </w:tc>
      </w:tr>
      <w:tr w14:paraId="5B8E37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2037ADB6">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652975F4">
            <w:pPr>
              <w:jc w:val="center"/>
              <w:rPr>
                <w:rFonts w:ascii="仿宋_GB2312" w:hAnsi="华文仿宋" w:eastAsia="仿宋_GB2312" w:cs="Times New Roman"/>
                <w:sz w:val="21"/>
                <w:szCs w:val="21"/>
                <w:highlight w:val="none"/>
              </w:rPr>
            </w:pPr>
          </w:p>
        </w:tc>
        <w:tc>
          <w:tcPr>
            <w:tcW w:w="2410" w:type="dxa"/>
            <w:vAlign w:val="center"/>
          </w:tcPr>
          <w:p w14:paraId="4DA30D8E">
            <w:pPr>
              <w:jc w:val="center"/>
              <w:rPr>
                <w:rFonts w:ascii="仿宋_GB2312" w:hAnsi="华文仿宋" w:eastAsia="仿宋_GB2312" w:cs="Times New Roman"/>
                <w:sz w:val="21"/>
                <w:szCs w:val="21"/>
                <w:highlight w:val="none"/>
              </w:rPr>
            </w:pPr>
          </w:p>
        </w:tc>
        <w:tc>
          <w:tcPr>
            <w:tcW w:w="2409" w:type="dxa"/>
            <w:vAlign w:val="center"/>
          </w:tcPr>
          <w:p w14:paraId="691BB468">
            <w:pPr>
              <w:jc w:val="center"/>
              <w:rPr>
                <w:rFonts w:ascii="仿宋_GB2312" w:hAnsi="华文仿宋" w:eastAsia="仿宋_GB2312" w:cs="Times New Roman"/>
                <w:sz w:val="21"/>
                <w:szCs w:val="21"/>
                <w:highlight w:val="none"/>
              </w:rPr>
            </w:pPr>
          </w:p>
        </w:tc>
        <w:tc>
          <w:tcPr>
            <w:tcW w:w="1910" w:type="dxa"/>
            <w:vAlign w:val="center"/>
          </w:tcPr>
          <w:p w14:paraId="7A288E4D">
            <w:pPr>
              <w:jc w:val="center"/>
              <w:rPr>
                <w:rFonts w:ascii="仿宋_GB2312" w:hAnsi="华文仿宋" w:eastAsia="仿宋_GB2312" w:cs="Times New Roman"/>
                <w:sz w:val="21"/>
                <w:szCs w:val="21"/>
                <w:highlight w:val="none"/>
              </w:rPr>
            </w:pPr>
          </w:p>
        </w:tc>
      </w:tr>
      <w:tr w14:paraId="25D9DC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80A27B4">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77734440">
            <w:pPr>
              <w:jc w:val="center"/>
              <w:rPr>
                <w:rFonts w:ascii="仿宋_GB2312" w:hAnsi="华文仿宋" w:eastAsia="仿宋_GB2312" w:cs="Times New Roman"/>
                <w:sz w:val="21"/>
                <w:szCs w:val="21"/>
                <w:highlight w:val="none"/>
              </w:rPr>
            </w:pPr>
          </w:p>
        </w:tc>
        <w:tc>
          <w:tcPr>
            <w:tcW w:w="2410" w:type="dxa"/>
            <w:vAlign w:val="center"/>
          </w:tcPr>
          <w:p w14:paraId="6D60900F">
            <w:pPr>
              <w:jc w:val="center"/>
              <w:rPr>
                <w:rFonts w:ascii="仿宋_GB2312" w:hAnsi="华文仿宋" w:eastAsia="仿宋_GB2312" w:cs="Times New Roman"/>
                <w:sz w:val="21"/>
                <w:szCs w:val="21"/>
                <w:highlight w:val="none"/>
              </w:rPr>
            </w:pPr>
          </w:p>
        </w:tc>
        <w:tc>
          <w:tcPr>
            <w:tcW w:w="2409" w:type="dxa"/>
            <w:vAlign w:val="center"/>
          </w:tcPr>
          <w:p w14:paraId="78DCB227">
            <w:pPr>
              <w:jc w:val="center"/>
              <w:rPr>
                <w:rFonts w:ascii="仿宋_GB2312" w:hAnsi="华文仿宋" w:eastAsia="仿宋_GB2312" w:cs="Times New Roman"/>
                <w:sz w:val="21"/>
                <w:szCs w:val="21"/>
                <w:highlight w:val="none"/>
              </w:rPr>
            </w:pPr>
          </w:p>
        </w:tc>
        <w:tc>
          <w:tcPr>
            <w:tcW w:w="1910" w:type="dxa"/>
            <w:vAlign w:val="center"/>
          </w:tcPr>
          <w:p w14:paraId="17172F73">
            <w:pPr>
              <w:jc w:val="center"/>
              <w:rPr>
                <w:rFonts w:ascii="仿宋_GB2312" w:hAnsi="华文仿宋" w:eastAsia="仿宋_GB2312" w:cs="Times New Roman"/>
                <w:sz w:val="21"/>
                <w:szCs w:val="21"/>
                <w:highlight w:val="none"/>
              </w:rPr>
            </w:pPr>
          </w:p>
        </w:tc>
      </w:tr>
      <w:tr w14:paraId="17F978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60D84F8A">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51077747">
            <w:pPr>
              <w:jc w:val="center"/>
              <w:rPr>
                <w:rFonts w:ascii="仿宋_GB2312" w:hAnsi="华文仿宋" w:eastAsia="仿宋_GB2312" w:cs="Times New Roman"/>
                <w:sz w:val="21"/>
                <w:szCs w:val="21"/>
                <w:highlight w:val="none"/>
              </w:rPr>
            </w:pPr>
          </w:p>
        </w:tc>
        <w:tc>
          <w:tcPr>
            <w:tcW w:w="2410" w:type="dxa"/>
            <w:vAlign w:val="center"/>
          </w:tcPr>
          <w:p w14:paraId="24C69E27">
            <w:pPr>
              <w:jc w:val="center"/>
              <w:rPr>
                <w:rFonts w:ascii="仿宋_GB2312" w:hAnsi="华文仿宋" w:eastAsia="仿宋_GB2312" w:cs="Times New Roman"/>
                <w:sz w:val="21"/>
                <w:szCs w:val="21"/>
                <w:highlight w:val="none"/>
              </w:rPr>
            </w:pPr>
          </w:p>
        </w:tc>
        <w:tc>
          <w:tcPr>
            <w:tcW w:w="2409" w:type="dxa"/>
            <w:vAlign w:val="center"/>
          </w:tcPr>
          <w:p w14:paraId="0CABA45B">
            <w:pPr>
              <w:jc w:val="center"/>
              <w:rPr>
                <w:rFonts w:ascii="仿宋_GB2312" w:hAnsi="华文仿宋" w:eastAsia="仿宋_GB2312" w:cs="Times New Roman"/>
                <w:sz w:val="21"/>
                <w:szCs w:val="21"/>
                <w:highlight w:val="none"/>
              </w:rPr>
            </w:pPr>
          </w:p>
        </w:tc>
        <w:tc>
          <w:tcPr>
            <w:tcW w:w="1910" w:type="dxa"/>
            <w:vAlign w:val="center"/>
          </w:tcPr>
          <w:p w14:paraId="43929C62">
            <w:pPr>
              <w:jc w:val="center"/>
              <w:rPr>
                <w:rFonts w:ascii="仿宋_GB2312" w:hAnsi="华文仿宋" w:eastAsia="仿宋_GB2312" w:cs="Times New Roman"/>
                <w:sz w:val="21"/>
                <w:szCs w:val="21"/>
                <w:highlight w:val="none"/>
              </w:rPr>
            </w:pPr>
          </w:p>
        </w:tc>
      </w:tr>
      <w:tr w14:paraId="49BEAA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9A69030">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10C2CFA2">
            <w:pPr>
              <w:jc w:val="center"/>
              <w:rPr>
                <w:rFonts w:ascii="仿宋_GB2312" w:hAnsi="华文仿宋" w:eastAsia="仿宋_GB2312" w:cs="Times New Roman"/>
                <w:sz w:val="21"/>
                <w:szCs w:val="21"/>
                <w:highlight w:val="none"/>
              </w:rPr>
            </w:pPr>
          </w:p>
        </w:tc>
        <w:tc>
          <w:tcPr>
            <w:tcW w:w="2410" w:type="dxa"/>
            <w:vAlign w:val="center"/>
          </w:tcPr>
          <w:p w14:paraId="4B4A55EA">
            <w:pPr>
              <w:jc w:val="center"/>
              <w:rPr>
                <w:rFonts w:ascii="仿宋_GB2312" w:hAnsi="华文仿宋" w:eastAsia="仿宋_GB2312" w:cs="Times New Roman"/>
                <w:sz w:val="21"/>
                <w:szCs w:val="21"/>
                <w:highlight w:val="none"/>
              </w:rPr>
            </w:pPr>
          </w:p>
        </w:tc>
        <w:tc>
          <w:tcPr>
            <w:tcW w:w="2409" w:type="dxa"/>
            <w:vAlign w:val="center"/>
          </w:tcPr>
          <w:p w14:paraId="4CA5A700">
            <w:pPr>
              <w:jc w:val="center"/>
              <w:rPr>
                <w:rFonts w:ascii="仿宋_GB2312" w:hAnsi="华文仿宋" w:eastAsia="仿宋_GB2312" w:cs="Times New Roman"/>
                <w:sz w:val="21"/>
                <w:szCs w:val="21"/>
                <w:highlight w:val="none"/>
              </w:rPr>
            </w:pPr>
          </w:p>
        </w:tc>
        <w:tc>
          <w:tcPr>
            <w:tcW w:w="1910" w:type="dxa"/>
            <w:vAlign w:val="center"/>
          </w:tcPr>
          <w:p w14:paraId="3B3DBB86">
            <w:pPr>
              <w:jc w:val="center"/>
              <w:rPr>
                <w:rFonts w:ascii="仿宋_GB2312" w:hAnsi="华文仿宋" w:eastAsia="仿宋_GB2312" w:cs="Times New Roman"/>
                <w:sz w:val="21"/>
                <w:szCs w:val="21"/>
                <w:highlight w:val="none"/>
              </w:rPr>
            </w:pPr>
          </w:p>
        </w:tc>
      </w:tr>
    </w:tbl>
    <w:p w14:paraId="468C63D0">
      <w:pPr>
        <w:outlineLvl w:val="1"/>
        <w:rPr>
          <w:rFonts w:ascii="仿宋_GB2312" w:hAnsi="华文仿宋" w:eastAsia="仿宋_GB2312" w:cs="Times New Roman"/>
          <w:highlight w:val="none"/>
        </w:rPr>
      </w:pPr>
    </w:p>
    <w:p w14:paraId="29D83687">
      <w:pPr>
        <w:jc w:val="center"/>
        <w:rPr>
          <w:rFonts w:ascii="仿宋_GB2312" w:hAnsi="华文仿宋" w:eastAsia="仿宋_GB2312"/>
          <w:sz w:val="21"/>
          <w:szCs w:val="21"/>
          <w:highlight w:val="none"/>
        </w:rPr>
      </w:pPr>
    </w:p>
    <w:p w14:paraId="6879038B">
      <w:pPr>
        <w:jc w:val="center"/>
        <w:rPr>
          <w:rFonts w:ascii="仿宋_GB2312" w:hAnsi="华文仿宋" w:eastAsia="仿宋_GB2312"/>
          <w:sz w:val="21"/>
          <w:szCs w:val="21"/>
          <w:highlight w:val="none"/>
        </w:rPr>
      </w:pPr>
    </w:p>
    <w:p w14:paraId="0D4E1942">
      <w:pPr>
        <w:jc w:val="center"/>
        <w:rPr>
          <w:rFonts w:ascii="仿宋_GB2312" w:hAnsi="华文仿宋" w:eastAsia="仿宋_GB2312"/>
          <w:sz w:val="21"/>
          <w:szCs w:val="21"/>
          <w:highlight w:val="none"/>
        </w:rPr>
      </w:pPr>
    </w:p>
    <w:p w14:paraId="362E55CC">
      <w:pPr>
        <w:jc w:val="center"/>
        <w:rPr>
          <w:rFonts w:ascii="仿宋_GB2312" w:hAnsi="华文仿宋" w:eastAsia="仿宋_GB2312"/>
          <w:sz w:val="21"/>
          <w:szCs w:val="21"/>
          <w:highlight w:val="none"/>
        </w:rPr>
      </w:pPr>
    </w:p>
    <w:p w14:paraId="51A6872B">
      <w:pPr>
        <w:jc w:val="center"/>
        <w:rPr>
          <w:rFonts w:ascii="仿宋_GB2312" w:hAnsi="华文仿宋" w:eastAsia="仿宋_GB2312"/>
          <w:sz w:val="21"/>
          <w:szCs w:val="21"/>
          <w:highlight w:val="none"/>
        </w:rPr>
      </w:pPr>
    </w:p>
    <w:p w14:paraId="554AF160">
      <w:pPr>
        <w:jc w:val="center"/>
        <w:rPr>
          <w:rFonts w:ascii="仿宋_GB2312" w:hAnsi="华文仿宋" w:eastAsia="仿宋_GB2312"/>
          <w:sz w:val="21"/>
          <w:szCs w:val="21"/>
          <w:highlight w:val="none"/>
        </w:rPr>
      </w:pPr>
    </w:p>
    <w:p w14:paraId="0BDE6DDD">
      <w:pPr>
        <w:jc w:val="center"/>
        <w:rPr>
          <w:rFonts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6"/>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47D265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1027C37A">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0714F13">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11992B5D">
            <w:pPr>
              <w:ind w:firstLine="16" w:firstLineChars="8"/>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640A581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0FBDDBC4">
            <w:pPr>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144C8409">
            <w:pPr>
              <w:ind w:firstLine="25" w:firstLineChars="12"/>
              <w:jc w:val="center"/>
              <w:rPr>
                <w:rFonts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448ED7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53A842DB">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203320BA">
            <w:pPr>
              <w:jc w:val="center"/>
              <w:rPr>
                <w:rFonts w:ascii="仿宋_GB2312" w:hAnsi="华文仿宋" w:eastAsia="仿宋_GB2312" w:cs="Times New Roman"/>
                <w:sz w:val="21"/>
                <w:szCs w:val="21"/>
                <w:highlight w:val="none"/>
              </w:rPr>
            </w:pPr>
          </w:p>
        </w:tc>
        <w:tc>
          <w:tcPr>
            <w:tcW w:w="1996" w:type="dxa"/>
            <w:vAlign w:val="center"/>
          </w:tcPr>
          <w:p w14:paraId="0A8D81CF">
            <w:pPr>
              <w:jc w:val="center"/>
              <w:rPr>
                <w:rFonts w:ascii="仿宋_GB2312" w:hAnsi="华文仿宋" w:eastAsia="仿宋_GB2312" w:cs="Times New Roman"/>
                <w:sz w:val="21"/>
                <w:szCs w:val="21"/>
                <w:highlight w:val="none"/>
              </w:rPr>
            </w:pPr>
          </w:p>
        </w:tc>
        <w:tc>
          <w:tcPr>
            <w:tcW w:w="2100" w:type="dxa"/>
            <w:vAlign w:val="center"/>
          </w:tcPr>
          <w:p w14:paraId="656DB6D9">
            <w:pPr>
              <w:jc w:val="center"/>
              <w:rPr>
                <w:rFonts w:ascii="仿宋_GB2312" w:hAnsi="华文仿宋" w:eastAsia="仿宋_GB2312" w:cs="Times New Roman"/>
                <w:sz w:val="21"/>
                <w:szCs w:val="21"/>
                <w:highlight w:val="none"/>
              </w:rPr>
            </w:pPr>
          </w:p>
        </w:tc>
        <w:tc>
          <w:tcPr>
            <w:tcW w:w="1540" w:type="dxa"/>
            <w:vAlign w:val="center"/>
          </w:tcPr>
          <w:p w14:paraId="7C5F4A15">
            <w:pPr>
              <w:jc w:val="center"/>
              <w:rPr>
                <w:rFonts w:ascii="仿宋_GB2312" w:hAnsi="华文仿宋" w:eastAsia="仿宋_GB2312" w:cs="Times New Roman"/>
                <w:sz w:val="21"/>
                <w:szCs w:val="21"/>
                <w:highlight w:val="none"/>
              </w:rPr>
            </w:pPr>
          </w:p>
        </w:tc>
        <w:tc>
          <w:tcPr>
            <w:tcW w:w="1120" w:type="dxa"/>
            <w:vAlign w:val="center"/>
          </w:tcPr>
          <w:p w14:paraId="7FCC25E9">
            <w:pPr>
              <w:jc w:val="center"/>
              <w:rPr>
                <w:rFonts w:ascii="仿宋_GB2312" w:hAnsi="华文仿宋" w:eastAsia="仿宋_GB2312" w:cs="Times New Roman"/>
                <w:sz w:val="21"/>
                <w:szCs w:val="21"/>
                <w:highlight w:val="none"/>
              </w:rPr>
            </w:pPr>
          </w:p>
        </w:tc>
      </w:tr>
      <w:tr w14:paraId="1484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56F6789F">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3C8F591">
            <w:pPr>
              <w:jc w:val="center"/>
              <w:rPr>
                <w:rFonts w:ascii="仿宋_GB2312" w:hAnsi="华文仿宋" w:eastAsia="仿宋_GB2312" w:cs="Times New Roman"/>
                <w:sz w:val="21"/>
                <w:szCs w:val="21"/>
                <w:highlight w:val="none"/>
              </w:rPr>
            </w:pPr>
          </w:p>
        </w:tc>
        <w:tc>
          <w:tcPr>
            <w:tcW w:w="1996" w:type="dxa"/>
            <w:vAlign w:val="center"/>
          </w:tcPr>
          <w:p w14:paraId="57728E5F">
            <w:pPr>
              <w:jc w:val="center"/>
              <w:rPr>
                <w:rFonts w:ascii="仿宋_GB2312" w:hAnsi="华文仿宋" w:eastAsia="仿宋_GB2312" w:cs="Times New Roman"/>
                <w:sz w:val="21"/>
                <w:szCs w:val="21"/>
                <w:highlight w:val="none"/>
              </w:rPr>
            </w:pPr>
          </w:p>
        </w:tc>
        <w:tc>
          <w:tcPr>
            <w:tcW w:w="2100" w:type="dxa"/>
            <w:vAlign w:val="center"/>
          </w:tcPr>
          <w:p w14:paraId="32AE8397">
            <w:pPr>
              <w:jc w:val="center"/>
              <w:rPr>
                <w:rFonts w:ascii="仿宋_GB2312" w:hAnsi="华文仿宋" w:eastAsia="仿宋_GB2312" w:cs="Times New Roman"/>
                <w:sz w:val="21"/>
                <w:szCs w:val="21"/>
                <w:highlight w:val="none"/>
              </w:rPr>
            </w:pPr>
          </w:p>
        </w:tc>
        <w:tc>
          <w:tcPr>
            <w:tcW w:w="1540" w:type="dxa"/>
            <w:vAlign w:val="center"/>
          </w:tcPr>
          <w:p w14:paraId="0DF2E869">
            <w:pPr>
              <w:jc w:val="center"/>
              <w:rPr>
                <w:rFonts w:ascii="仿宋_GB2312" w:hAnsi="华文仿宋" w:eastAsia="仿宋_GB2312" w:cs="Times New Roman"/>
                <w:sz w:val="21"/>
                <w:szCs w:val="21"/>
                <w:highlight w:val="none"/>
              </w:rPr>
            </w:pPr>
          </w:p>
        </w:tc>
        <w:tc>
          <w:tcPr>
            <w:tcW w:w="1120" w:type="dxa"/>
            <w:vAlign w:val="center"/>
          </w:tcPr>
          <w:p w14:paraId="54943F60">
            <w:pPr>
              <w:jc w:val="center"/>
              <w:rPr>
                <w:rFonts w:ascii="仿宋_GB2312" w:hAnsi="华文仿宋" w:eastAsia="仿宋_GB2312" w:cs="Times New Roman"/>
                <w:sz w:val="21"/>
                <w:szCs w:val="21"/>
                <w:highlight w:val="none"/>
              </w:rPr>
            </w:pPr>
          </w:p>
        </w:tc>
      </w:tr>
      <w:tr w14:paraId="189474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F0D764D">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8AB6DEF">
            <w:pPr>
              <w:jc w:val="center"/>
              <w:rPr>
                <w:rFonts w:ascii="仿宋_GB2312" w:hAnsi="华文仿宋" w:eastAsia="仿宋_GB2312" w:cs="Times New Roman"/>
                <w:sz w:val="21"/>
                <w:szCs w:val="21"/>
                <w:highlight w:val="none"/>
              </w:rPr>
            </w:pPr>
          </w:p>
        </w:tc>
        <w:tc>
          <w:tcPr>
            <w:tcW w:w="1996" w:type="dxa"/>
            <w:vAlign w:val="center"/>
          </w:tcPr>
          <w:p w14:paraId="53A81B5E">
            <w:pPr>
              <w:jc w:val="center"/>
              <w:rPr>
                <w:rFonts w:ascii="仿宋_GB2312" w:hAnsi="华文仿宋" w:eastAsia="仿宋_GB2312" w:cs="Times New Roman"/>
                <w:sz w:val="21"/>
                <w:szCs w:val="21"/>
                <w:highlight w:val="none"/>
              </w:rPr>
            </w:pPr>
          </w:p>
        </w:tc>
        <w:tc>
          <w:tcPr>
            <w:tcW w:w="2100" w:type="dxa"/>
            <w:vAlign w:val="center"/>
          </w:tcPr>
          <w:p w14:paraId="33F9016B">
            <w:pPr>
              <w:jc w:val="center"/>
              <w:rPr>
                <w:rFonts w:ascii="仿宋_GB2312" w:hAnsi="华文仿宋" w:eastAsia="仿宋_GB2312" w:cs="Times New Roman"/>
                <w:sz w:val="21"/>
                <w:szCs w:val="21"/>
                <w:highlight w:val="none"/>
              </w:rPr>
            </w:pPr>
          </w:p>
        </w:tc>
        <w:tc>
          <w:tcPr>
            <w:tcW w:w="1540" w:type="dxa"/>
            <w:vAlign w:val="center"/>
          </w:tcPr>
          <w:p w14:paraId="6C783820">
            <w:pPr>
              <w:jc w:val="center"/>
              <w:rPr>
                <w:rFonts w:ascii="仿宋_GB2312" w:hAnsi="华文仿宋" w:eastAsia="仿宋_GB2312" w:cs="Times New Roman"/>
                <w:sz w:val="21"/>
                <w:szCs w:val="21"/>
                <w:highlight w:val="none"/>
              </w:rPr>
            </w:pPr>
          </w:p>
        </w:tc>
        <w:tc>
          <w:tcPr>
            <w:tcW w:w="1120" w:type="dxa"/>
            <w:vAlign w:val="center"/>
          </w:tcPr>
          <w:p w14:paraId="575148AF">
            <w:pPr>
              <w:jc w:val="center"/>
              <w:rPr>
                <w:rFonts w:ascii="仿宋_GB2312" w:hAnsi="华文仿宋" w:eastAsia="仿宋_GB2312" w:cs="Times New Roman"/>
                <w:sz w:val="21"/>
                <w:szCs w:val="21"/>
                <w:highlight w:val="none"/>
              </w:rPr>
            </w:pPr>
          </w:p>
        </w:tc>
      </w:tr>
      <w:tr w14:paraId="762A89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1C4A0AC7">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A9FD670">
            <w:pPr>
              <w:jc w:val="center"/>
              <w:rPr>
                <w:rFonts w:ascii="仿宋_GB2312" w:hAnsi="华文仿宋" w:eastAsia="仿宋_GB2312" w:cs="Times New Roman"/>
                <w:sz w:val="21"/>
                <w:szCs w:val="21"/>
                <w:highlight w:val="none"/>
              </w:rPr>
            </w:pPr>
          </w:p>
        </w:tc>
        <w:tc>
          <w:tcPr>
            <w:tcW w:w="1996" w:type="dxa"/>
            <w:vAlign w:val="center"/>
          </w:tcPr>
          <w:p w14:paraId="66B38E95">
            <w:pPr>
              <w:jc w:val="center"/>
              <w:rPr>
                <w:rFonts w:ascii="仿宋_GB2312" w:hAnsi="华文仿宋" w:eastAsia="仿宋_GB2312" w:cs="Times New Roman"/>
                <w:sz w:val="21"/>
                <w:szCs w:val="21"/>
                <w:highlight w:val="none"/>
              </w:rPr>
            </w:pPr>
          </w:p>
        </w:tc>
        <w:tc>
          <w:tcPr>
            <w:tcW w:w="2100" w:type="dxa"/>
            <w:vAlign w:val="center"/>
          </w:tcPr>
          <w:p w14:paraId="5B6D6EF7">
            <w:pPr>
              <w:jc w:val="center"/>
              <w:rPr>
                <w:rFonts w:ascii="仿宋_GB2312" w:hAnsi="华文仿宋" w:eastAsia="仿宋_GB2312" w:cs="Times New Roman"/>
                <w:sz w:val="21"/>
                <w:szCs w:val="21"/>
                <w:highlight w:val="none"/>
              </w:rPr>
            </w:pPr>
          </w:p>
        </w:tc>
        <w:tc>
          <w:tcPr>
            <w:tcW w:w="1540" w:type="dxa"/>
            <w:vAlign w:val="center"/>
          </w:tcPr>
          <w:p w14:paraId="613AB62A">
            <w:pPr>
              <w:jc w:val="center"/>
              <w:rPr>
                <w:rFonts w:ascii="仿宋_GB2312" w:hAnsi="华文仿宋" w:eastAsia="仿宋_GB2312" w:cs="Times New Roman"/>
                <w:sz w:val="21"/>
                <w:szCs w:val="21"/>
                <w:highlight w:val="none"/>
              </w:rPr>
            </w:pPr>
          </w:p>
        </w:tc>
        <w:tc>
          <w:tcPr>
            <w:tcW w:w="1120" w:type="dxa"/>
            <w:vAlign w:val="center"/>
          </w:tcPr>
          <w:p w14:paraId="756DFD8A">
            <w:pPr>
              <w:jc w:val="center"/>
              <w:rPr>
                <w:rFonts w:ascii="仿宋_GB2312" w:hAnsi="华文仿宋" w:eastAsia="仿宋_GB2312" w:cs="Times New Roman"/>
                <w:sz w:val="21"/>
                <w:szCs w:val="21"/>
                <w:highlight w:val="none"/>
              </w:rPr>
            </w:pPr>
          </w:p>
        </w:tc>
      </w:tr>
      <w:tr w14:paraId="5FE0C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5E0E95F1">
            <w:pPr>
              <w:jc w:val="center"/>
              <w:rPr>
                <w:rFonts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4C30322B">
            <w:pPr>
              <w:jc w:val="center"/>
              <w:rPr>
                <w:rFonts w:ascii="仿宋_GB2312" w:hAnsi="华文仿宋" w:eastAsia="仿宋_GB2312" w:cs="Times New Roman"/>
                <w:sz w:val="21"/>
                <w:szCs w:val="21"/>
                <w:highlight w:val="none"/>
              </w:rPr>
            </w:pPr>
          </w:p>
        </w:tc>
        <w:tc>
          <w:tcPr>
            <w:tcW w:w="1996" w:type="dxa"/>
            <w:vAlign w:val="center"/>
          </w:tcPr>
          <w:p w14:paraId="7F3C189F">
            <w:pPr>
              <w:jc w:val="center"/>
              <w:rPr>
                <w:rFonts w:ascii="仿宋_GB2312" w:hAnsi="华文仿宋" w:eastAsia="仿宋_GB2312" w:cs="Times New Roman"/>
                <w:sz w:val="21"/>
                <w:szCs w:val="21"/>
                <w:highlight w:val="none"/>
              </w:rPr>
            </w:pPr>
          </w:p>
        </w:tc>
        <w:tc>
          <w:tcPr>
            <w:tcW w:w="2100" w:type="dxa"/>
            <w:vAlign w:val="center"/>
          </w:tcPr>
          <w:p w14:paraId="239732F8">
            <w:pPr>
              <w:jc w:val="center"/>
              <w:rPr>
                <w:rFonts w:ascii="仿宋_GB2312" w:hAnsi="华文仿宋" w:eastAsia="仿宋_GB2312" w:cs="Times New Roman"/>
                <w:sz w:val="21"/>
                <w:szCs w:val="21"/>
                <w:highlight w:val="none"/>
              </w:rPr>
            </w:pPr>
          </w:p>
        </w:tc>
        <w:tc>
          <w:tcPr>
            <w:tcW w:w="1540" w:type="dxa"/>
            <w:vAlign w:val="center"/>
          </w:tcPr>
          <w:p w14:paraId="0EE10E17">
            <w:pPr>
              <w:jc w:val="center"/>
              <w:rPr>
                <w:rFonts w:ascii="仿宋_GB2312" w:hAnsi="华文仿宋" w:eastAsia="仿宋_GB2312" w:cs="Times New Roman"/>
                <w:sz w:val="21"/>
                <w:szCs w:val="21"/>
                <w:highlight w:val="none"/>
              </w:rPr>
            </w:pPr>
          </w:p>
        </w:tc>
        <w:tc>
          <w:tcPr>
            <w:tcW w:w="1120" w:type="dxa"/>
            <w:vAlign w:val="center"/>
          </w:tcPr>
          <w:p w14:paraId="436897DB">
            <w:pPr>
              <w:jc w:val="center"/>
              <w:rPr>
                <w:rFonts w:ascii="仿宋_GB2312" w:hAnsi="华文仿宋" w:eastAsia="仿宋_GB2312" w:cs="Times New Roman"/>
                <w:sz w:val="21"/>
                <w:szCs w:val="21"/>
                <w:highlight w:val="none"/>
              </w:rPr>
            </w:pPr>
          </w:p>
        </w:tc>
      </w:tr>
    </w:tbl>
    <w:p w14:paraId="6C7152B2">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53134280">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1FF37E5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39389949">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3B8E7C6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32733C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5E08E33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设备生产许可证</w:t>
      </w:r>
      <w:r>
        <w:rPr>
          <w:rFonts w:hint="eastAsia" w:ascii="仿宋_GB2312" w:eastAsia="仿宋_GB2312" w:hAnsiTheme="minorEastAsia"/>
          <w:sz w:val="21"/>
          <w:szCs w:val="21"/>
          <w:highlight w:val="none"/>
          <w:lang w:eastAsia="zh-CN"/>
        </w:rPr>
        <w:t>、产品合格证</w:t>
      </w:r>
      <w:r>
        <w:rPr>
          <w:rFonts w:hint="eastAsia" w:ascii="仿宋_GB2312" w:eastAsia="仿宋_GB2312" w:hAnsiTheme="minorEastAsia"/>
          <w:sz w:val="21"/>
          <w:szCs w:val="21"/>
          <w:highlight w:val="none"/>
        </w:rPr>
        <w:t xml:space="preserve">；   </w:t>
      </w:r>
    </w:p>
    <w:p w14:paraId="5F5803D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设备鉴定证书和检测报告；</w:t>
      </w:r>
    </w:p>
    <w:p w14:paraId="7DB7F5E9">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0DC9381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3D1BF04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C5DC44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58C852D8">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01C652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10.投标人认为必要的其它文件和资料。</w:t>
      </w:r>
    </w:p>
    <w:p w14:paraId="52B930CD">
      <w:pPr>
        <w:spacing w:before="240" w:beforeLines="100" w:after="120" w:afterLines="50" w:line="400" w:lineRule="exact"/>
        <w:ind w:firstLine="422" w:firstLineChars="200"/>
        <w:jc w:val="left"/>
        <w:rPr>
          <w:rFonts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2292E22C">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设备的来源、性能指标及采用标准；</w:t>
      </w:r>
    </w:p>
    <w:p w14:paraId="1756AAC5">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近3年内省、部级以上检验、检测机构出具的投标设备质量检验报告（复印件）；</w:t>
      </w:r>
    </w:p>
    <w:p w14:paraId="0395F977">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投标设备的生产质量保证措施；</w:t>
      </w:r>
    </w:p>
    <w:p w14:paraId="7E85B694">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13C31AA6">
      <w:pPr>
        <w:spacing w:line="400" w:lineRule="exact"/>
        <w:ind w:firstLine="420" w:firstLineChars="200"/>
        <w:jc w:val="left"/>
        <w:rPr>
          <w:rFonts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3966761E">
      <w:pPr>
        <w:spacing w:line="400" w:lineRule="exact"/>
        <w:ind w:firstLine="420" w:firstLineChars="200"/>
        <w:jc w:val="left"/>
        <w:rPr>
          <w:rFonts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4C4DBC05">
      <w:pPr>
        <w:spacing w:line="400" w:lineRule="exact"/>
        <w:ind w:firstLine="200"/>
        <w:jc w:val="left"/>
        <w:rPr>
          <w:rFonts w:ascii="仿宋_GB2312" w:eastAsia="仿宋_GB2312" w:cs="宋体" w:hAnsiTheme="minorEastAsia"/>
          <w:highlight w:val="none"/>
        </w:rPr>
      </w:pPr>
    </w:p>
    <w:p w14:paraId="66E5ACA6">
      <w:pPr>
        <w:widowControl/>
        <w:jc w:val="center"/>
        <w:rPr>
          <w:rFonts w:ascii="仿宋_GB2312" w:eastAsia="仿宋_GB2312" w:hAnsiTheme="majorEastAsia"/>
          <w:b/>
          <w:bCs/>
          <w:sz w:val="28"/>
          <w:szCs w:val="28"/>
          <w:highlight w:val="none"/>
        </w:rPr>
      </w:pPr>
    </w:p>
    <w:p w14:paraId="54DDEB91">
      <w:pPr>
        <w:widowControl/>
        <w:jc w:val="center"/>
        <w:rPr>
          <w:rFonts w:ascii="仿宋_GB2312" w:eastAsia="仿宋_GB2312" w:hAnsiTheme="majorEastAsia"/>
          <w:b/>
          <w:bCs/>
          <w:sz w:val="28"/>
          <w:szCs w:val="28"/>
          <w:highlight w:val="none"/>
        </w:rPr>
      </w:pPr>
    </w:p>
    <w:p w14:paraId="05A7D894">
      <w:pPr>
        <w:widowControl/>
        <w:jc w:val="center"/>
        <w:rPr>
          <w:rFonts w:ascii="仿宋_GB2312" w:eastAsia="仿宋_GB2312" w:hAnsiTheme="majorEastAsia"/>
          <w:b/>
          <w:bCs/>
          <w:sz w:val="28"/>
          <w:szCs w:val="28"/>
          <w:highlight w:val="none"/>
        </w:rPr>
      </w:pPr>
    </w:p>
    <w:p w14:paraId="3FD6CCC1">
      <w:pPr>
        <w:widowControl/>
        <w:jc w:val="center"/>
        <w:rPr>
          <w:rFonts w:ascii="仿宋_GB2312" w:eastAsia="仿宋_GB2312" w:hAnsiTheme="majorEastAsia"/>
          <w:b/>
          <w:bCs/>
          <w:sz w:val="28"/>
          <w:szCs w:val="28"/>
          <w:highlight w:val="none"/>
        </w:rPr>
      </w:pPr>
    </w:p>
    <w:p w14:paraId="4E0528A7">
      <w:pPr>
        <w:widowControl/>
        <w:jc w:val="center"/>
        <w:rPr>
          <w:rFonts w:ascii="仿宋_GB2312" w:eastAsia="仿宋_GB2312" w:hAnsiTheme="majorEastAsia"/>
          <w:b/>
          <w:bCs/>
          <w:sz w:val="28"/>
          <w:szCs w:val="28"/>
          <w:highlight w:val="none"/>
        </w:rPr>
      </w:pPr>
    </w:p>
    <w:p w14:paraId="270C8855">
      <w:pPr>
        <w:widowControl/>
        <w:jc w:val="center"/>
        <w:rPr>
          <w:rFonts w:ascii="仿宋_GB2312" w:eastAsia="仿宋_GB2312" w:hAnsiTheme="majorEastAsia"/>
          <w:b/>
          <w:bCs/>
          <w:sz w:val="28"/>
          <w:szCs w:val="28"/>
          <w:highlight w:val="none"/>
        </w:rPr>
      </w:pPr>
    </w:p>
    <w:p w14:paraId="1879F60F">
      <w:pPr>
        <w:widowControl/>
        <w:jc w:val="center"/>
        <w:rPr>
          <w:rFonts w:ascii="仿宋_GB2312" w:eastAsia="仿宋_GB2312" w:hAnsiTheme="majorEastAsia"/>
          <w:b/>
          <w:bCs/>
          <w:sz w:val="28"/>
          <w:szCs w:val="28"/>
          <w:highlight w:val="none"/>
        </w:rPr>
      </w:pPr>
    </w:p>
    <w:p w14:paraId="1D655F6C">
      <w:pPr>
        <w:pStyle w:val="19"/>
        <w:rPr>
          <w:highlight w:val="none"/>
        </w:rPr>
      </w:pPr>
    </w:p>
    <w:p w14:paraId="68430BBD">
      <w:pPr>
        <w:widowControl/>
        <w:jc w:val="center"/>
        <w:rPr>
          <w:rFonts w:ascii="仿宋_GB2312" w:eastAsia="仿宋_GB2312" w:hAnsiTheme="majorEastAsia"/>
          <w:b/>
          <w:bCs/>
          <w:sz w:val="28"/>
          <w:szCs w:val="28"/>
          <w:highlight w:val="none"/>
        </w:rPr>
      </w:pPr>
    </w:p>
    <w:p w14:paraId="24F96922">
      <w:pPr>
        <w:widowControl/>
        <w:jc w:val="center"/>
        <w:rPr>
          <w:rFonts w:ascii="仿宋_GB2312" w:eastAsia="仿宋_GB2312" w:hAnsiTheme="majorEastAsia"/>
          <w:b/>
          <w:bCs/>
          <w:sz w:val="28"/>
          <w:szCs w:val="28"/>
          <w:highlight w:val="none"/>
        </w:rPr>
      </w:pPr>
    </w:p>
    <w:p w14:paraId="4B7CE52F">
      <w:pPr>
        <w:pStyle w:val="19"/>
        <w:rPr>
          <w:rFonts w:ascii="仿宋_GB2312" w:eastAsia="仿宋_GB2312" w:hAnsiTheme="majorEastAsia"/>
          <w:b/>
          <w:bCs/>
          <w:sz w:val="28"/>
          <w:szCs w:val="28"/>
          <w:highlight w:val="none"/>
        </w:rPr>
      </w:pPr>
    </w:p>
    <w:p w14:paraId="10FE6CFC">
      <w:pPr>
        <w:pStyle w:val="19"/>
        <w:rPr>
          <w:rFonts w:ascii="仿宋_GB2312" w:eastAsia="仿宋_GB2312" w:hAnsiTheme="majorEastAsia"/>
          <w:b/>
          <w:bCs/>
          <w:sz w:val="28"/>
          <w:szCs w:val="28"/>
          <w:highlight w:val="none"/>
        </w:rPr>
      </w:pPr>
    </w:p>
    <w:p w14:paraId="53ADB4C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694B3B7">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p w14:paraId="4855640A">
      <w:pPr>
        <w:widowControl/>
        <w:spacing w:line="400" w:lineRule="exact"/>
        <w:jc w:val="left"/>
        <w:rPr>
          <w:rFonts w:ascii="宋体" w:hAnsi="宋体" w:cs="Arial"/>
          <w:color w:val="333333"/>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06E9">
    <w:pPr>
      <w:pStyle w:val="24"/>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24E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hYTlkMGJhNTA5OTk4Nzc3NGNhZTM1MDExYzljNmYifQ=="/>
  </w:docVars>
  <w:rsids>
    <w:rsidRoot w:val="00CD2279"/>
    <w:rsid w:val="0000134C"/>
    <w:rsid w:val="00002E12"/>
    <w:rsid w:val="00007A20"/>
    <w:rsid w:val="000215C5"/>
    <w:rsid w:val="00021E29"/>
    <w:rsid w:val="000229FE"/>
    <w:rsid w:val="000235EB"/>
    <w:rsid w:val="0002510D"/>
    <w:rsid w:val="000262FD"/>
    <w:rsid w:val="00027436"/>
    <w:rsid w:val="0003716E"/>
    <w:rsid w:val="000378AE"/>
    <w:rsid w:val="00041304"/>
    <w:rsid w:val="00051BAF"/>
    <w:rsid w:val="0005377E"/>
    <w:rsid w:val="00063CFA"/>
    <w:rsid w:val="00067E94"/>
    <w:rsid w:val="000755E3"/>
    <w:rsid w:val="000813D3"/>
    <w:rsid w:val="00081B05"/>
    <w:rsid w:val="000822B3"/>
    <w:rsid w:val="00083443"/>
    <w:rsid w:val="00083CFE"/>
    <w:rsid w:val="000840AA"/>
    <w:rsid w:val="00086265"/>
    <w:rsid w:val="000871DD"/>
    <w:rsid w:val="00092EEC"/>
    <w:rsid w:val="00095550"/>
    <w:rsid w:val="00097979"/>
    <w:rsid w:val="000A2545"/>
    <w:rsid w:val="000A4881"/>
    <w:rsid w:val="000A5407"/>
    <w:rsid w:val="000A5F3B"/>
    <w:rsid w:val="000A7A00"/>
    <w:rsid w:val="000B3B4B"/>
    <w:rsid w:val="000D17B5"/>
    <w:rsid w:val="000D192D"/>
    <w:rsid w:val="000D1CB5"/>
    <w:rsid w:val="000D70A6"/>
    <w:rsid w:val="000E3358"/>
    <w:rsid w:val="000E3E4B"/>
    <w:rsid w:val="000E5A62"/>
    <w:rsid w:val="000E63A4"/>
    <w:rsid w:val="000E6AB2"/>
    <w:rsid w:val="000F2F00"/>
    <w:rsid w:val="000F32F1"/>
    <w:rsid w:val="00100F62"/>
    <w:rsid w:val="001024CB"/>
    <w:rsid w:val="00103508"/>
    <w:rsid w:val="00103A8E"/>
    <w:rsid w:val="00104858"/>
    <w:rsid w:val="00104DC7"/>
    <w:rsid w:val="00107E51"/>
    <w:rsid w:val="00113B93"/>
    <w:rsid w:val="00121F97"/>
    <w:rsid w:val="00126088"/>
    <w:rsid w:val="00132C92"/>
    <w:rsid w:val="00133F88"/>
    <w:rsid w:val="00135A58"/>
    <w:rsid w:val="001373B4"/>
    <w:rsid w:val="00142D87"/>
    <w:rsid w:val="00144BDF"/>
    <w:rsid w:val="0015075A"/>
    <w:rsid w:val="00156465"/>
    <w:rsid w:val="00156EC6"/>
    <w:rsid w:val="00161C2C"/>
    <w:rsid w:val="001635B9"/>
    <w:rsid w:val="00166852"/>
    <w:rsid w:val="00172033"/>
    <w:rsid w:val="00172A60"/>
    <w:rsid w:val="001758EE"/>
    <w:rsid w:val="001767F4"/>
    <w:rsid w:val="00177B61"/>
    <w:rsid w:val="00180730"/>
    <w:rsid w:val="00181446"/>
    <w:rsid w:val="00182CA7"/>
    <w:rsid w:val="00185437"/>
    <w:rsid w:val="00186FD4"/>
    <w:rsid w:val="00192636"/>
    <w:rsid w:val="00194CF6"/>
    <w:rsid w:val="00196C81"/>
    <w:rsid w:val="00197CCB"/>
    <w:rsid w:val="001A1542"/>
    <w:rsid w:val="001A312E"/>
    <w:rsid w:val="001A531D"/>
    <w:rsid w:val="001A7D7F"/>
    <w:rsid w:val="001B0569"/>
    <w:rsid w:val="001B31B6"/>
    <w:rsid w:val="001B6B8E"/>
    <w:rsid w:val="001B7767"/>
    <w:rsid w:val="001C0385"/>
    <w:rsid w:val="001C346D"/>
    <w:rsid w:val="001C41CC"/>
    <w:rsid w:val="001C4B60"/>
    <w:rsid w:val="001C6ADD"/>
    <w:rsid w:val="001D109F"/>
    <w:rsid w:val="001D1199"/>
    <w:rsid w:val="001D1BA0"/>
    <w:rsid w:val="001D41BE"/>
    <w:rsid w:val="001D5DF1"/>
    <w:rsid w:val="001E26F0"/>
    <w:rsid w:val="001F29B8"/>
    <w:rsid w:val="001F3E86"/>
    <w:rsid w:val="001F4E95"/>
    <w:rsid w:val="00201F63"/>
    <w:rsid w:val="00202FD5"/>
    <w:rsid w:val="002058D2"/>
    <w:rsid w:val="00205BDC"/>
    <w:rsid w:val="002068FC"/>
    <w:rsid w:val="002075DA"/>
    <w:rsid w:val="0022260F"/>
    <w:rsid w:val="00223849"/>
    <w:rsid w:val="00232082"/>
    <w:rsid w:val="00234609"/>
    <w:rsid w:val="00236784"/>
    <w:rsid w:val="002370CD"/>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E6D99"/>
    <w:rsid w:val="002F044C"/>
    <w:rsid w:val="002F1A32"/>
    <w:rsid w:val="002F23E6"/>
    <w:rsid w:val="002F422C"/>
    <w:rsid w:val="002F4256"/>
    <w:rsid w:val="002F51AD"/>
    <w:rsid w:val="002F53B8"/>
    <w:rsid w:val="002F77D6"/>
    <w:rsid w:val="00301C72"/>
    <w:rsid w:val="00301E78"/>
    <w:rsid w:val="003028E6"/>
    <w:rsid w:val="00302928"/>
    <w:rsid w:val="00310A70"/>
    <w:rsid w:val="00310D97"/>
    <w:rsid w:val="00312EFB"/>
    <w:rsid w:val="00313019"/>
    <w:rsid w:val="0031505E"/>
    <w:rsid w:val="00315830"/>
    <w:rsid w:val="00322DF9"/>
    <w:rsid w:val="0032792A"/>
    <w:rsid w:val="00335A90"/>
    <w:rsid w:val="0034353E"/>
    <w:rsid w:val="00344092"/>
    <w:rsid w:val="003450D3"/>
    <w:rsid w:val="0034681A"/>
    <w:rsid w:val="00347017"/>
    <w:rsid w:val="00352798"/>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10DD"/>
    <w:rsid w:val="0039619E"/>
    <w:rsid w:val="00397F52"/>
    <w:rsid w:val="003A1BC0"/>
    <w:rsid w:val="003A2502"/>
    <w:rsid w:val="003A431F"/>
    <w:rsid w:val="003A561E"/>
    <w:rsid w:val="003A57BF"/>
    <w:rsid w:val="003A7AA9"/>
    <w:rsid w:val="003B523C"/>
    <w:rsid w:val="003B58D1"/>
    <w:rsid w:val="003C4982"/>
    <w:rsid w:val="003C5EFA"/>
    <w:rsid w:val="003C7281"/>
    <w:rsid w:val="003C7536"/>
    <w:rsid w:val="003D3125"/>
    <w:rsid w:val="003E1C56"/>
    <w:rsid w:val="003E2E41"/>
    <w:rsid w:val="003E401B"/>
    <w:rsid w:val="003E42CD"/>
    <w:rsid w:val="003E5FC8"/>
    <w:rsid w:val="003F0BD0"/>
    <w:rsid w:val="003F1445"/>
    <w:rsid w:val="003F2F9B"/>
    <w:rsid w:val="003F3596"/>
    <w:rsid w:val="00405D20"/>
    <w:rsid w:val="004061DA"/>
    <w:rsid w:val="004066F2"/>
    <w:rsid w:val="004140D2"/>
    <w:rsid w:val="0041423F"/>
    <w:rsid w:val="00414B7A"/>
    <w:rsid w:val="004169A0"/>
    <w:rsid w:val="004269DE"/>
    <w:rsid w:val="004301DC"/>
    <w:rsid w:val="00430BAD"/>
    <w:rsid w:val="00430BC6"/>
    <w:rsid w:val="004313D7"/>
    <w:rsid w:val="00436A92"/>
    <w:rsid w:val="00441164"/>
    <w:rsid w:val="00443CCD"/>
    <w:rsid w:val="004443E4"/>
    <w:rsid w:val="00446B66"/>
    <w:rsid w:val="00454B27"/>
    <w:rsid w:val="0045554D"/>
    <w:rsid w:val="0045689E"/>
    <w:rsid w:val="00456C80"/>
    <w:rsid w:val="00460D4B"/>
    <w:rsid w:val="004664C8"/>
    <w:rsid w:val="00475D0A"/>
    <w:rsid w:val="00475F5A"/>
    <w:rsid w:val="00480601"/>
    <w:rsid w:val="00496C84"/>
    <w:rsid w:val="004A0199"/>
    <w:rsid w:val="004A1020"/>
    <w:rsid w:val="004A2E48"/>
    <w:rsid w:val="004A3BA3"/>
    <w:rsid w:val="004A7A9E"/>
    <w:rsid w:val="004B1A06"/>
    <w:rsid w:val="004B2C50"/>
    <w:rsid w:val="004B7419"/>
    <w:rsid w:val="004C4AFE"/>
    <w:rsid w:val="004D1681"/>
    <w:rsid w:val="004D4780"/>
    <w:rsid w:val="004D5A89"/>
    <w:rsid w:val="004E0E33"/>
    <w:rsid w:val="004E4113"/>
    <w:rsid w:val="004E58B7"/>
    <w:rsid w:val="004F20CD"/>
    <w:rsid w:val="004F6F2C"/>
    <w:rsid w:val="00501F13"/>
    <w:rsid w:val="00511169"/>
    <w:rsid w:val="00513910"/>
    <w:rsid w:val="00514A12"/>
    <w:rsid w:val="00526670"/>
    <w:rsid w:val="00526EBF"/>
    <w:rsid w:val="00531B8B"/>
    <w:rsid w:val="00547D65"/>
    <w:rsid w:val="00560203"/>
    <w:rsid w:val="0056280B"/>
    <w:rsid w:val="005630B7"/>
    <w:rsid w:val="00565EC9"/>
    <w:rsid w:val="00566178"/>
    <w:rsid w:val="005715FF"/>
    <w:rsid w:val="00572EAA"/>
    <w:rsid w:val="00573C5D"/>
    <w:rsid w:val="005848C5"/>
    <w:rsid w:val="00591B7B"/>
    <w:rsid w:val="00591C46"/>
    <w:rsid w:val="0059550B"/>
    <w:rsid w:val="005A1FE6"/>
    <w:rsid w:val="005A2E71"/>
    <w:rsid w:val="005A48F6"/>
    <w:rsid w:val="005B0126"/>
    <w:rsid w:val="005B11A2"/>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5F78"/>
    <w:rsid w:val="005E63D3"/>
    <w:rsid w:val="005E7AAB"/>
    <w:rsid w:val="005F2F48"/>
    <w:rsid w:val="005F44D2"/>
    <w:rsid w:val="00604040"/>
    <w:rsid w:val="00605AC3"/>
    <w:rsid w:val="00606C58"/>
    <w:rsid w:val="0061173C"/>
    <w:rsid w:val="006131C3"/>
    <w:rsid w:val="00613934"/>
    <w:rsid w:val="00615AF4"/>
    <w:rsid w:val="006237CD"/>
    <w:rsid w:val="00623FB6"/>
    <w:rsid w:val="00627E08"/>
    <w:rsid w:val="006303A7"/>
    <w:rsid w:val="006369FF"/>
    <w:rsid w:val="006423FF"/>
    <w:rsid w:val="0064356A"/>
    <w:rsid w:val="00643FCC"/>
    <w:rsid w:val="006561B3"/>
    <w:rsid w:val="00663751"/>
    <w:rsid w:val="0066493D"/>
    <w:rsid w:val="006659EE"/>
    <w:rsid w:val="00673F20"/>
    <w:rsid w:val="00675D15"/>
    <w:rsid w:val="006763A2"/>
    <w:rsid w:val="0068167B"/>
    <w:rsid w:val="00687880"/>
    <w:rsid w:val="00691E8A"/>
    <w:rsid w:val="00692947"/>
    <w:rsid w:val="00696274"/>
    <w:rsid w:val="006969EA"/>
    <w:rsid w:val="006A0E02"/>
    <w:rsid w:val="006A35DB"/>
    <w:rsid w:val="006A4ECC"/>
    <w:rsid w:val="006A6A5D"/>
    <w:rsid w:val="006A72E9"/>
    <w:rsid w:val="006A7701"/>
    <w:rsid w:val="006B16EA"/>
    <w:rsid w:val="006B245E"/>
    <w:rsid w:val="006C0457"/>
    <w:rsid w:val="006C2530"/>
    <w:rsid w:val="006C5895"/>
    <w:rsid w:val="006C7F25"/>
    <w:rsid w:val="006D09CA"/>
    <w:rsid w:val="006D5859"/>
    <w:rsid w:val="006D6F23"/>
    <w:rsid w:val="006D7D86"/>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34EF2"/>
    <w:rsid w:val="007463F9"/>
    <w:rsid w:val="00750E87"/>
    <w:rsid w:val="00752C8E"/>
    <w:rsid w:val="00754000"/>
    <w:rsid w:val="007552E9"/>
    <w:rsid w:val="00757F90"/>
    <w:rsid w:val="007608F6"/>
    <w:rsid w:val="00762A0E"/>
    <w:rsid w:val="0076397C"/>
    <w:rsid w:val="00764273"/>
    <w:rsid w:val="0077123D"/>
    <w:rsid w:val="00775424"/>
    <w:rsid w:val="00782F56"/>
    <w:rsid w:val="0078463E"/>
    <w:rsid w:val="007848B5"/>
    <w:rsid w:val="0078681D"/>
    <w:rsid w:val="00786A9D"/>
    <w:rsid w:val="00790121"/>
    <w:rsid w:val="00793B22"/>
    <w:rsid w:val="00793EEE"/>
    <w:rsid w:val="007A0AFC"/>
    <w:rsid w:val="007A0B84"/>
    <w:rsid w:val="007A31C9"/>
    <w:rsid w:val="007B19C4"/>
    <w:rsid w:val="007B3AB9"/>
    <w:rsid w:val="007B3CA5"/>
    <w:rsid w:val="007B4274"/>
    <w:rsid w:val="007B75D2"/>
    <w:rsid w:val="007C3B73"/>
    <w:rsid w:val="007D013D"/>
    <w:rsid w:val="007D132B"/>
    <w:rsid w:val="007D25F1"/>
    <w:rsid w:val="007D5478"/>
    <w:rsid w:val="007D634A"/>
    <w:rsid w:val="007D6759"/>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A97"/>
    <w:rsid w:val="00875EB6"/>
    <w:rsid w:val="00883B3A"/>
    <w:rsid w:val="00887A2A"/>
    <w:rsid w:val="00890DAD"/>
    <w:rsid w:val="008A0613"/>
    <w:rsid w:val="008A108E"/>
    <w:rsid w:val="008A1A2A"/>
    <w:rsid w:val="008B293B"/>
    <w:rsid w:val="008B5710"/>
    <w:rsid w:val="008C02B0"/>
    <w:rsid w:val="008C1184"/>
    <w:rsid w:val="008C4799"/>
    <w:rsid w:val="008C5C53"/>
    <w:rsid w:val="008C74A3"/>
    <w:rsid w:val="008C79B7"/>
    <w:rsid w:val="008D1AC1"/>
    <w:rsid w:val="008D26EA"/>
    <w:rsid w:val="008D2C4D"/>
    <w:rsid w:val="008D39E7"/>
    <w:rsid w:val="008D5BE6"/>
    <w:rsid w:val="008D5CA6"/>
    <w:rsid w:val="008D71F5"/>
    <w:rsid w:val="008E244D"/>
    <w:rsid w:val="008E49E3"/>
    <w:rsid w:val="008E4A56"/>
    <w:rsid w:val="008F04CD"/>
    <w:rsid w:val="008F1F3E"/>
    <w:rsid w:val="008F4B24"/>
    <w:rsid w:val="008F6B85"/>
    <w:rsid w:val="008F7C03"/>
    <w:rsid w:val="00901885"/>
    <w:rsid w:val="009030FB"/>
    <w:rsid w:val="00905241"/>
    <w:rsid w:val="009103F6"/>
    <w:rsid w:val="0092084C"/>
    <w:rsid w:val="00922A78"/>
    <w:rsid w:val="009231AD"/>
    <w:rsid w:val="0092410E"/>
    <w:rsid w:val="00925340"/>
    <w:rsid w:val="00930AF6"/>
    <w:rsid w:val="00932ECD"/>
    <w:rsid w:val="00935978"/>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77059"/>
    <w:rsid w:val="00980C78"/>
    <w:rsid w:val="009908B7"/>
    <w:rsid w:val="00994222"/>
    <w:rsid w:val="009A2878"/>
    <w:rsid w:val="009B180A"/>
    <w:rsid w:val="009B191D"/>
    <w:rsid w:val="009B76B7"/>
    <w:rsid w:val="009C1131"/>
    <w:rsid w:val="009C3CBB"/>
    <w:rsid w:val="009C44A3"/>
    <w:rsid w:val="009C54D8"/>
    <w:rsid w:val="009C7052"/>
    <w:rsid w:val="009D04D6"/>
    <w:rsid w:val="009D33DA"/>
    <w:rsid w:val="009D35F2"/>
    <w:rsid w:val="009E3D13"/>
    <w:rsid w:val="009E6E7D"/>
    <w:rsid w:val="009F0AC9"/>
    <w:rsid w:val="009F1809"/>
    <w:rsid w:val="009F7A8F"/>
    <w:rsid w:val="009F7F7E"/>
    <w:rsid w:val="00A01456"/>
    <w:rsid w:val="00A01736"/>
    <w:rsid w:val="00A15D31"/>
    <w:rsid w:val="00A16332"/>
    <w:rsid w:val="00A1731D"/>
    <w:rsid w:val="00A1795C"/>
    <w:rsid w:val="00A24EE2"/>
    <w:rsid w:val="00A30817"/>
    <w:rsid w:val="00A30F2E"/>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B3102"/>
    <w:rsid w:val="00AC0DB0"/>
    <w:rsid w:val="00AC1A55"/>
    <w:rsid w:val="00AC1BAB"/>
    <w:rsid w:val="00AC5083"/>
    <w:rsid w:val="00AC5EA7"/>
    <w:rsid w:val="00AC7BAA"/>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047"/>
    <w:rsid w:val="00B3753C"/>
    <w:rsid w:val="00B41795"/>
    <w:rsid w:val="00B449E5"/>
    <w:rsid w:val="00B44EEF"/>
    <w:rsid w:val="00B46BB8"/>
    <w:rsid w:val="00B50F80"/>
    <w:rsid w:val="00B60B90"/>
    <w:rsid w:val="00B611D2"/>
    <w:rsid w:val="00B66DD5"/>
    <w:rsid w:val="00B674BD"/>
    <w:rsid w:val="00B72F3D"/>
    <w:rsid w:val="00B77CEC"/>
    <w:rsid w:val="00B8185C"/>
    <w:rsid w:val="00B81DB7"/>
    <w:rsid w:val="00B861D4"/>
    <w:rsid w:val="00B91736"/>
    <w:rsid w:val="00B92635"/>
    <w:rsid w:val="00B93518"/>
    <w:rsid w:val="00B94806"/>
    <w:rsid w:val="00B95063"/>
    <w:rsid w:val="00B95C04"/>
    <w:rsid w:val="00BA711C"/>
    <w:rsid w:val="00BB188D"/>
    <w:rsid w:val="00BB1AA5"/>
    <w:rsid w:val="00BB604A"/>
    <w:rsid w:val="00BC078B"/>
    <w:rsid w:val="00BC65FB"/>
    <w:rsid w:val="00BC7D3D"/>
    <w:rsid w:val="00BD2734"/>
    <w:rsid w:val="00BD4596"/>
    <w:rsid w:val="00BD74FD"/>
    <w:rsid w:val="00BE2982"/>
    <w:rsid w:val="00BF3F62"/>
    <w:rsid w:val="00BF6282"/>
    <w:rsid w:val="00C02F77"/>
    <w:rsid w:val="00C04742"/>
    <w:rsid w:val="00C05D20"/>
    <w:rsid w:val="00C07123"/>
    <w:rsid w:val="00C14BE8"/>
    <w:rsid w:val="00C16339"/>
    <w:rsid w:val="00C179FA"/>
    <w:rsid w:val="00C3499A"/>
    <w:rsid w:val="00C35581"/>
    <w:rsid w:val="00C35953"/>
    <w:rsid w:val="00C4669A"/>
    <w:rsid w:val="00C46EB3"/>
    <w:rsid w:val="00C50B1D"/>
    <w:rsid w:val="00C5121E"/>
    <w:rsid w:val="00C53E73"/>
    <w:rsid w:val="00C54840"/>
    <w:rsid w:val="00C5679B"/>
    <w:rsid w:val="00C62093"/>
    <w:rsid w:val="00C65CFC"/>
    <w:rsid w:val="00C663D4"/>
    <w:rsid w:val="00C667E8"/>
    <w:rsid w:val="00C7096B"/>
    <w:rsid w:val="00C71688"/>
    <w:rsid w:val="00C74642"/>
    <w:rsid w:val="00C768D9"/>
    <w:rsid w:val="00C81031"/>
    <w:rsid w:val="00C83160"/>
    <w:rsid w:val="00C97CAD"/>
    <w:rsid w:val="00CA1280"/>
    <w:rsid w:val="00CA6D04"/>
    <w:rsid w:val="00CB2E7A"/>
    <w:rsid w:val="00CB2F03"/>
    <w:rsid w:val="00CB6F8E"/>
    <w:rsid w:val="00CB7265"/>
    <w:rsid w:val="00CB7E8C"/>
    <w:rsid w:val="00CC416D"/>
    <w:rsid w:val="00CD1DA4"/>
    <w:rsid w:val="00CD2279"/>
    <w:rsid w:val="00CD2769"/>
    <w:rsid w:val="00CD38EE"/>
    <w:rsid w:val="00CD56F8"/>
    <w:rsid w:val="00CD78DA"/>
    <w:rsid w:val="00CD78F2"/>
    <w:rsid w:val="00CE7FA3"/>
    <w:rsid w:val="00CF0BB3"/>
    <w:rsid w:val="00CF1259"/>
    <w:rsid w:val="00CF2334"/>
    <w:rsid w:val="00CF2D69"/>
    <w:rsid w:val="00CF44A6"/>
    <w:rsid w:val="00CF574D"/>
    <w:rsid w:val="00CF6FC0"/>
    <w:rsid w:val="00CF7031"/>
    <w:rsid w:val="00D027D3"/>
    <w:rsid w:val="00D07110"/>
    <w:rsid w:val="00D110B9"/>
    <w:rsid w:val="00D1325F"/>
    <w:rsid w:val="00D15AF4"/>
    <w:rsid w:val="00D15D7D"/>
    <w:rsid w:val="00D16048"/>
    <w:rsid w:val="00D21907"/>
    <w:rsid w:val="00D2305A"/>
    <w:rsid w:val="00D23CBB"/>
    <w:rsid w:val="00D303C3"/>
    <w:rsid w:val="00D45B04"/>
    <w:rsid w:val="00D50799"/>
    <w:rsid w:val="00D53E35"/>
    <w:rsid w:val="00D54986"/>
    <w:rsid w:val="00D56A72"/>
    <w:rsid w:val="00D56B8B"/>
    <w:rsid w:val="00D744A4"/>
    <w:rsid w:val="00D7479D"/>
    <w:rsid w:val="00D75C8E"/>
    <w:rsid w:val="00D812A7"/>
    <w:rsid w:val="00D84A0D"/>
    <w:rsid w:val="00D85DFC"/>
    <w:rsid w:val="00D87D9A"/>
    <w:rsid w:val="00D9255A"/>
    <w:rsid w:val="00D92F2C"/>
    <w:rsid w:val="00D94F82"/>
    <w:rsid w:val="00DA0236"/>
    <w:rsid w:val="00DA2DC5"/>
    <w:rsid w:val="00DB294C"/>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186E"/>
    <w:rsid w:val="00E05270"/>
    <w:rsid w:val="00E10F6B"/>
    <w:rsid w:val="00E16819"/>
    <w:rsid w:val="00E16EB8"/>
    <w:rsid w:val="00E210A0"/>
    <w:rsid w:val="00E212A1"/>
    <w:rsid w:val="00E21EFB"/>
    <w:rsid w:val="00E22BD4"/>
    <w:rsid w:val="00E22E52"/>
    <w:rsid w:val="00E25B7E"/>
    <w:rsid w:val="00E30A9A"/>
    <w:rsid w:val="00E31735"/>
    <w:rsid w:val="00E31E97"/>
    <w:rsid w:val="00E3743D"/>
    <w:rsid w:val="00E37B68"/>
    <w:rsid w:val="00E40902"/>
    <w:rsid w:val="00E479F7"/>
    <w:rsid w:val="00E47A6D"/>
    <w:rsid w:val="00E51091"/>
    <w:rsid w:val="00E520AB"/>
    <w:rsid w:val="00E523A2"/>
    <w:rsid w:val="00E528E6"/>
    <w:rsid w:val="00E5344A"/>
    <w:rsid w:val="00E566B2"/>
    <w:rsid w:val="00E57D31"/>
    <w:rsid w:val="00E6245C"/>
    <w:rsid w:val="00E6328B"/>
    <w:rsid w:val="00E632A3"/>
    <w:rsid w:val="00E6368A"/>
    <w:rsid w:val="00E64E9F"/>
    <w:rsid w:val="00E8161E"/>
    <w:rsid w:val="00E843B7"/>
    <w:rsid w:val="00E85B57"/>
    <w:rsid w:val="00E85F97"/>
    <w:rsid w:val="00E87079"/>
    <w:rsid w:val="00E87E11"/>
    <w:rsid w:val="00EA16D5"/>
    <w:rsid w:val="00EA35B7"/>
    <w:rsid w:val="00EA36AC"/>
    <w:rsid w:val="00EA5983"/>
    <w:rsid w:val="00EA5C9F"/>
    <w:rsid w:val="00EA70D1"/>
    <w:rsid w:val="00EA7F5E"/>
    <w:rsid w:val="00EB1A9C"/>
    <w:rsid w:val="00EC0FFD"/>
    <w:rsid w:val="00EC6613"/>
    <w:rsid w:val="00ED0727"/>
    <w:rsid w:val="00ED2908"/>
    <w:rsid w:val="00ED3F12"/>
    <w:rsid w:val="00ED5B59"/>
    <w:rsid w:val="00EE5A0B"/>
    <w:rsid w:val="00EE5DA4"/>
    <w:rsid w:val="00EF0871"/>
    <w:rsid w:val="00EF1729"/>
    <w:rsid w:val="00EF3AC8"/>
    <w:rsid w:val="00EF60E4"/>
    <w:rsid w:val="00EF650D"/>
    <w:rsid w:val="00F003CA"/>
    <w:rsid w:val="00F017F1"/>
    <w:rsid w:val="00F0286B"/>
    <w:rsid w:val="00F02894"/>
    <w:rsid w:val="00F11036"/>
    <w:rsid w:val="00F141C0"/>
    <w:rsid w:val="00F156C1"/>
    <w:rsid w:val="00F217A6"/>
    <w:rsid w:val="00F226F2"/>
    <w:rsid w:val="00F238BA"/>
    <w:rsid w:val="00F23B6B"/>
    <w:rsid w:val="00F259A3"/>
    <w:rsid w:val="00F27F1D"/>
    <w:rsid w:val="00F27F3B"/>
    <w:rsid w:val="00F3076D"/>
    <w:rsid w:val="00F31486"/>
    <w:rsid w:val="00F35803"/>
    <w:rsid w:val="00F37BEF"/>
    <w:rsid w:val="00F40920"/>
    <w:rsid w:val="00F4393A"/>
    <w:rsid w:val="00F441D9"/>
    <w:rsid w:val="00F46D73"/>
    <w:rsid w:val="00F50C91"/>
    <w:rsid w:val="00F562FD"/>
    <w:rsid w:val="00F575AE"/>
    <w:rsid w:val="00F611C4"/>
    <w:rsid w:val="00F611F0"/>
    <w:rsid w:val="00F6338F"/>
    <w:rsid w:val="00F708F5"/>
    <w:rsid w:val="00F74F9B"/>
    <w:rsid w:val="00F82018"/>
    <w:rsid w:val="00F910D1"/>
    <w:rsid w:val="00F913C9"/>
    <w:rsid w:val="00F9284F"/>
    <w:rsid w:val="00F932EE"/>
    <w:rsid w:val="00F9365C"/>
    <w:rsid w:val="00F9369F"/>
    <w:rsid w:val="00F952A2"/>
    <w:rsid w:val="00FA146F"/>
    <w:rsid w:val="00FA22EB"/>
    <w:rsid w:val="00FA3026"/>
    <w:rsid w:val="00FA3C7D"/>
    <w:rsid w:val="00FA5B80"/>
    <w:rsid w:val="00FB292B"/>
    <w:rsid w:val="00FB3180"/>
    <w:rsid w:val="00FB61E9"/>
    <w:rsid w:val="00FC2432"/>
    <w:rsid w:val="00FC3B78"/>
    <w:rsid w:val="00FC75B9"/>
    <w:rsid w:val="00FD103B"/>
    <w:rsid w:val="00FD260E"/>
    <w:rsid w:val="00FD5B3C"/>
    <w:rsid w:val="00FE7A55"/>
    <w:rsid w:val="00FF5DF2"/>
    <w:rsid w:val="01FB0AE7"/>
    <w:rsid w:val="02BD75DA"/>
    <w:rsid w:val="02C55FFA"/>
    <w:rsid w:val="0312031F"/>
    <w:rsid w:val="04180F6C"/>
    <w:rsid w:val="05922DA0"/>
    <w:rsid w:val="0C651341"/>
    <w:rsid w:val="10557473"/>
    <w:rsid w:val="10E54C37"/>
    <w:rsid w:val="12EA61CA"/>
    <w:rsid w:val="15684064"/>
    <w:rsid w:val="17333F41"/>
    <w:rsid w:val="1797680A"/>
    <w:rsid w:val="18C44FE7"/>
    <w:rsid w:val="1A937147"/>
    <w:rsid w:val="1C0E6C38"/>
    <w:rsid w:val="1C5D7A0C"/>
    <w:rsid w:val="1C7F40AD"/>
    <w:rsid w:val="21091B1B"/>
    <w:rsid w:val="213F6B24"/>
    <w:rsid w:val="241C5D02"/>
    <w:rsid w:val="24577437"/>
    <w:rsid w:val="24683870"/>
    <w:rsid w:val="26833A6E"/>
    <w:rsid w:val="268F27B4"/>
    <w:rsid w:val="26CF75A9"/>
    <w:rsid w:val="276E1DD6"/>
    <w:rsid w:val="27B528BA"/>
    <w:rsid w:val="28A95D87"/>
    <w:rsid w:val="296A352E"/>
    <w:rsid w:val="29C42E79"/>
    <w:rsid w:val="2ACC5E0C"/>
    <w:rsid w:val="2E6C1DB0"/>
    <w:rsid w:val="31E73EF5"/>
    <w:rsid w:val="35527BC9"/>
    <w:rsid w:val="37B846AF"/>
    <w:rsid w:val="3A530650"/>
    <w:rsid w:val="3A830D74"/>
    <w:rsid w:val="3C5A5B19"/>
    <w:rsid w:val="3CB17DD7"/>
    <w:rsid w:val="3CE33EDC"/>
    <w:rsid w:val="3D2911FF"/>
    <w:rsid w:val="3D3C16C8"/>
    <w:rsid w:val="3E4D24C4"/>
    <w:rsid w:val="3F780536"/>
    <w:rsid w:val="41FC1D33"/>
    <w:rsid w:val="42E06161"/>
    <w:rsid w:val="42FF0546"/>
    <w:rsid w:val="43BA5F5E"/>
    <w:rsid w:val="44A46546"/>
    <w:rsid w:val="46D223BC"/>
    <w:rsid w:val="4A102497"/>
    <w:rsid w:val="4B5E51CF"/>
    <w:rsid w:val="4C5D11DF"/>
    <w:rsid w:val="4CB6460F"/>
    <w:rsid w:val="4D3857A8"/>
    <w:rsid w:val="4E701498"/>
    <w:rsid w:val="51621906"/>
    <w:rsid w:val="51B021BD"/>
    <w:rsid w:val="51C2073A"/>
    <w:rsid w:val="520C01BB"/>
    <w:rsid w:val="53656549"/>
    <w:rsid w:val="53D004E8"/>
    <w:rsid w:val="55BC7E01"/>
    <w:rsid w:val="55FD30EB"/>
    <w:rsid w:val="56266C89"/>
    <w:rsid w:val="56986095"/>
    <w:rsid w:val="57DC3697"/>
    <w:rsid w:val="5B1A029B"/>
    <w:rsid w:val="5BB12C15"/>
    <w:rsid w:val="5DF60BAA"/>
    <w:rsid w:val="614E417D"/>
    <w:rsid w:val="618C498B"/>
    <w:rsid w:val="61C844D4"/>
    <w:rsid w:val="62445EFE"/>
    <w:rsid w:val="631F0B45"/>
    <w:rsid w:val="6407139D"/>
    <w:rsid w:val="6AFA480D"/>
    <w:rsid w:val="6AFE1933"/>
    <w:rsid w:val="6B0C75DC"/>
    <w:rsid w:val="6CD014F7"/>
    <w:rsid w:val="707C52F7"/>
    <w:rsid w:val="71970B43"/>
    <w:rsid w:val="74C1351E"/>
    <w:rsid w:val="788A5B51"/>
    <w:rsid w:val="7ADB0CBE"/>
    <w:rsid w:val="7BB83746"/>
    <w:rsid w:val="7BDE4C39"/>
    <w:rsid w:val="7D126B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5"/>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6"/>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7"/>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8"/>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宋体" w:eastAsia="宋体" w:cs="宋体"/>
      <w:kern w:val="44"/>
      <w:sz w:val="21"/>
      <w:szCs w:val="21"/>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Document Map"/>
    <w:basedOn w:val="1"/>
    <w:link w:val="57"/>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6"/>
    <w:autoRedefine/>
    <w:semiHidden/>
    <w:unhideWhenUsed/>
    <w:qFormat/>
    <w:uiPriority w:val="0"/>
    <w:pPr>
      <w:jc w:val="left"/>
    </w:pPr>
  </w:style>
  <w:style w:type="paragraph" w:styleId="11">
    <w:name w:val="Salutation"/>
    <w:basedOn w:val="1"/>
    <w:next w:val="1"/>
    <w:link w:val="59"/>
    <w:autoRedefine/>
    <w:qFormat/>
    <w:uiPriority w:val="0"/>
    <w:rPr>
      <w:rFonts w:ascii="宋体" w:hAnsi="宋体" w:eastAsia="宋体" w:cs="宋体"/>
      <w:kern w:val="44"/>
      <w:sz w:val="32"/>
      <w:szCs w:val="32"/>
    </w:rPr>
  </w:style>
  <w:style w:type="paragraph" w:styleId="12">
    <w:name w:val="Body Text 3"/>
    <w:basedOn w:val="1"/>
    <w:link w:val="307"/>
    <w:autoRedefine/>
    <w:semiHidden/>
    <w:unhideWhenUsed/>
    <w:qFormat/>
    <w:uiPriority w:val="99"/>
    <w:pPr>
      <w:spacing w:after="120"/>
    </w:pPr>
    <w:rPr>
      <w:sz w:val="16"/>
      <w:szCs w:val="16"/>
    </w:rPr>
  </w:style>
  <w:style w:type="paragraph" w:styleId="13">
    <w:name w:val="Body Text"/>
    <w:basedOn w:val="1"/>
    <w:next w:val="14"/>
    <w:link w:val="53"/>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8"/>
    <w:autoRedefine/>
    <w:qFormat/>
    <w:uiPriority w:val="0"/>
    <w:pPr>
      <w:spacing w:after="120"/>
      <w:ind w:left="420" w:leftChars="200"/>
    </w:pPr>
    <w:rPr>
      <w:rFonts w:ascii="宋体" w:hAnsi="宋体" w:eastAsia="宋体" w:cs="宋体"/>
      <w:kern w:val="44"/>
      <w:sz w:val="28"/>
      <w:szCs w:val="28"/>
    </w:rPr>
  </w:style>
  <w:style w:type="paragraph" w:styleId="16">
    <w:name w:val="Block Text"/>
    <w:basedOn w:val="1"/>
    <w:autoRedefine/>
    <w:qFormat/>
    <w:uiPriority w:val="0"/>
    <w:pPr>
      <w:spacing w:line="360" w:lineRule="auto"/>
      <w:ind w:left="-340" w:leftChars="-162" w:right="27" w:rightChars="13" w:firstLine="480" w:firstLineChars="200"/>
    </w:pPr>
    <w:rPr>
      <w:rFonts w:ascii="宋体" w:hAnsi="宋体"/>
      <w:sz w:val="24"/>
    </w:rPr>
  </w:style>
  <w:style w:type="paragraph" w:styleId="17">
    <w:name w:val="toc 5"/>
    <w:basedOn w:val="1"/>
    <w:next w:val="1"/>
    <w:autoRedefine/>
    <w:qFormat/>
    <w:uiPriority w:val="0"/>
    <w:pPr>
      <w:ind w:left="1120"/>
      <w:jc w:val="left"/>
    </w:pPr>
    <w:rPr>
      <w:rFonts w:ascii="宋体" w:hAnsi="宋体" w:eastAsia="宋体" w:cs="宋体"/>
      <w:kern w:val="44"/>
      <w:sz w:val="18"/>
      <w:szCs w:val="18"/>
    </w:rPr>
  </w:style>
  <w:style w:type="paragraph" w:styleId="18">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9">
    <w:name w:val="Plain Text"/>
    <w:basedOn w:val="1"/>
    <w:link w:val="76"/>
    <w:autoRedefine/>
    <w:qFormat/>
    <w:uiPriority w:val="0"/>
    <w:rPr>
      <w:rFonts w:ascii="宋体" w:hAnsi="Courier New" w:eastAsia="宋体" w:cs="宋体"/>
      <w:kern w:val="44"/>
      <w:sz w:val="21"/>
      <w:szCs w:val="21"/>
    </w:rPr>
  </w:style>
  <w:style w:type="paragraph" w:styleId="20">
    <w:name w:val="toc 8"/>
    <w:basedOn w:val="1"/>
    <w:next w:val="1"/>
    <w:autoRedefine/>
    <w:qFormat/>
    <w:uiPriority w:val="0"/>
    <w:pPr>
      <w:ind w:left="1960"/>
      <w:jc w:val="left"/>
    </w:pPr>
    <w:rPr>
      <w:rFonts w:ascii="宋体" w:hAnsi="宋体" w:eastAsia="宋体" w:cs="宋体"/>
      <w:kern w:val="44"/>
      <w:sz w:val="18"/>
      <w:szCs w:val="18"/>
    </w:rPr>
  </w:style>
  <w:style w:type="paragraph" w:styleId="21">
    <w:name w:val="Date"/>
    <w:basedOn w:val="1"/>
    <w:next w:val="1"/>
    <w:link w:val="54"/>
    <w:autoRedefine/>
    <w:qFormat/>
    <w:uiPriority w:val="0"/>
    <w:pPr>
      <w:ind w:left="100" w:leftChars="2500"/>
    </w:pPr>
    <w:rPr>
      <w:rFonts w:ascii="宋体" w:hAnsi="宋体" w:eastAsia="宋体" w:cs="宋体"/>
      <w:kern w:val="44"/>
      <w:sz w:val="28"/>
      <w:szCs w:val="28"/>
    </w:rPr>
  </w:style>
  <w:style w:type="paragraph" w:styleId="22">
    <w:name w:val="Body Text Indent 2"/>
    <w:basedOn w:val="1"/>
    <w:link w:val="62"/>
    <w:autoRedefine/>
    <w:qFormat/>
    <w:uiPriority w:val="0"/>
    <w:pPr>
      <w:spacing w:after="120" w:line="480" w:lineRule="auto"/>
      <w:ind w:left="420" w:leftChars="200"/>
    </w:pPr>
    <w:rPr>
      <w:rFonts w:ascii="宋体" w:hAnsi="宋体" w:eastAsia="宋体" w:cs="宋体"/>
      <w:kern w:val="44"/>
      <w:sz w:val="28"/>
      <w:szCs w:val="28"/>
    </w:rPr>
  </w:style>
  <w:style w:type="paragraph" w:styleId="23">
    <w:name w:val="Balloon Text"/>
    <w:basedOn w:val="1"/>
    <w:link w:val="60"/>
    <w:autoRedefine/>
    <w:semiHidden/>
    <w:qFormat/>
    <w:uiPriority w:val="0"/>
    <w:rPr>
      <w:rFonts w:ascii="宋体" w:hAnsi="宋体" w:eastAsia="宋体" w:cs="宋体"/>
      <w:kern w:val="44"/>
      <w:sz w:val="18"/>
      <w:szCs w:val="18"/>
    </w:rPr>
  </w:style>
  <w:style w:type="paragraph" w:styleId="24">
    <w:name w:val="footer"/>
    <w:basedOn w:val="1"/>
    <w:link w:val="50"/>
    <w:autoRedefine/>
    <w:unhideWhenUsed/>
    <w:qFormat/>
    <w:uiPriority w:val="0"/>
    <w:pPr>
      <w:tabs>
        <w:tab w:val="center" w:pos="4153"/>
        <w:tab w:val="right" w:pos="8306"/>
      </w:tabs>
      <w:snapToGrid w:val="0"/>
      <w:jc w:val="left"/>
    </w:pPr>
    <w:rPr>
      <w:sz w:val="18"/>
      <w:szCs w:val="18"/>
    </w:rPr>
  </w:style>
  <w:style w:type="paragraph" w:styleId="25">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7">
    <w:name w:val="toc 4"/>
    <w:basedOn w:val="1"/>
    <w:next w:val="1"/>
    <w:autoRedefine/>
    <w:qFormat/>
    <w:uiPriority w:val="0"/>
    <w:pPr>
      <w:ind w:left="840"/>
      <w:jc w:val="left"/>
    </w:pPr>
    <w:rPr>
      <w:rFonts w:ascii="宋体" w:hAnsi="宋体" w:eastAsia="宋体" w:cs="宋体"/>
      <w:kern w:val="44"/>
      <w:sz w:val="18"/>
      <w:szCs w:val="18"/>
    </w:rPr>
  </w:style>
  <w:style w:type="paragraph" w:styleId="28">
    <w:name w:val="toc 6"/>
    <w:basedOn w:val="1"/>
    <w:next w:val="1"/>
    <w:autoRedefine/>
    <w:qFormat/>
    <w:uiPriority w:val="0"/>
    <w:pPr>
      <w:ind w:left="1400"/>
      <w:jc w:val="left"/>
    </w:pPr>
    <w:rPr>
      <w:rFonts w:ascii="宋体" w:hAnsi="宋体" w:eastAsia="宋体" w:cs="宋体"/>
      <w:kern w:val="44"/>
      <w:sz w:val="18"/>
      <w:szCs w:val="18"/>
    </w:rPr>
  </w:style>
  <w:style w:type="paragraph" w:styleId="29">
    <w:name w:val="Body Text Indent 3"/>
    <w:basedOn w:val="1"/>
    <w:link w:val="71"/>
    <w:autoRedefine/>
    <w:qFormat/>
    <w:uiPriority w:val="0"/>
    <w:pPr>
      <w:spacing w:after="120"/>
      <w:ind w:left="420" w:leftChars="200"/>
    </w:pPr>
    <w:rPr>
      <w:rFonts w:ascii="宋体" w:hAnsi="宋体" w:eastAsia="宋体" w:cs="宋体"/>
      <w:kern w:val="44"/>
      <w:sz w:val="16"/>
      <w:szCs w:val="16"/>
    </w:rPr>
  </w:style>
  <w:style w:type="paragraph" w:styleId="30">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1">
    <w:name w:val="toc 9"/>
    <w:basedOn w:val="1"/>
    <w:next w:val="1"/>
    <w:autoRedefine/>
    <w:qFormat/>
    <w:uiPriority w:val="0"/>
    <w:pPr>
      <w:ind w:left="2240"/>
      <w:jc w:val="left"/>
    </w:pPr>
    <w:rPr>
      <w:rFonts w:ascii="宋体" w:hAnsi="宋体" w:eastAsia="宋体" w:cs="宋体"/>
      <w:kern w:val="44"/>
      <w:sz w:val="18"/>
      <w:szCs w:val="18"/>
    </w:rPr>
  </w:style>
  <w:style w:type="paragraph" w:styleId="32">
    <w:name w:val="Normal (Web)"/>
    <w:basedOn w:val="1"/>
    <w:autoRedefine/>
    <w:qFormat/>
    <w:uiPriority w:val="0"/>
    <w:pPr>
      <w:widowControl/>
      <w:spacing w:before="300" w:after="300"/>
      <w:jc w:val="left"/>
    </w:pPr>
    <w:rPr>
      <w:rFonts w:ascii="宋体" w:hAnsi="宋体" w:eastAsia="宋体" w:cs="宋体"/>
      <w:kern w:val="0"/>
    </w:rPr>
  </w:style>
  <w:style w:type="paragraph" w:styleId="33">
    <w:name w:val="Title"/>
    <w:basedOn w:val="1"/>
    <w:next w:val="1"/>
    <w:link w:val="309"/>
    <w:autoRedefine/>
    <w:qFormat/>
    <w:uiPriority w:val="0"/>
    <w:pPr>
      <w:jc w:val="center"/>
      <w:outlineLvl w:val="0"/>
    </w:pPr>
    <w:rPr>
      <w:rFonts w:ascii="Times New Roman" w:hAnsi="Times New Roman" w:eastAsia="仿宋_GB2312" w:cs="Times New Roman"/>
      <w:bCs/>
      <w:sz w:val="28"/>
      <w:szCs w:val="32"/>
    </w:rPr>
  </w:style>
  <w:style w:type="paragraph" w:styleId="34">
    <w:name w:val="annotation subject"/>
    <w:basedOn w:val="10"/>
    <w:next w:val="10"/>
    <w:link w:val="64"/>
    <w:autoRedefine/>
    <w:semiHidden/>
    <w:qFormat/>
    <w:uiPriority w:val="0"/>
    <w:rPr>
      <w:rFonts w:ascii="宋体" w:hAnsi="宋体" w:eastAsia="宋体" w:cs="宋体"/>
      <w:b/>
      <w:bCs/>
      <w:kern w:val="44"/>
      <w:sz w:val="28"/>
      <w:szCs w:val="28"/>
    </w:rPr>
  </w:style>
  <w:style w:type="paragraph" w:styleId="35">
    <w:name w:val="Body Text First Indent 2"/>
    <w:basedOn w:val="15"/>
    <w:link w:val="312"/>
    <w:autoRedefine/>
    <w:unhideWhenUsed/>
    <w:qFormat/>
    <w:uiPriority w:val="0"/>
    <w:pPr>
      <w:ind w:firstLine="420" w:firstLineChars="200"/>
    </w:pPr>
    <w:rPr>
      <w:rFonts w:ascii="Times New Roman" w:hAnsi="Times New Roman" w:cs="Times New Roman"/>
      <w:kern w:val="2"/>
      <w:sz w:val="21"/>
      <w:szCs w:val="22"/>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rFonts w:cs="Times New Roman"/>
      <w:b/>
      <w:bCs/>
    </w:rPr>
  </w:style>
  <w:style w:type="character" w:styleId="40">
    <w:name w:val="page number"/>
    <w:basedOn w:val="38"/>
    <w:autoRedefine/>
    <w:qFormat/>
    <w:uiPriority w:val="0"/>
    <w:rPr>
      <w:rFonts w:cs="Times New Roman"/>
    </w:rPr>
  </w:style>
  <w:style w:type="character" w:styleId="41">
    <w:name w:val="FollowedHyperlink"/>
    <w:basedOn w:val="38"/>
    <w:autoRedefine/>
    <w:qFormat/>
    <w:uiPriority w:val="0"/>
    <w:rPr>
      <w:rFonts w:cs="Times New Roman"/>
      <w:color w:val="800080"/>
      <w:u w:val="single"/>
    </w:rPr>
  </w:style>
  <w:style w:type="character" w:styleId="42">
    <w:name w:val="Emphasis"/>
    <w:autoRedefine/>
    <w:qFormat/>
    <w:uiPriority w:val="20"/>
    <w:rPr>
      <w:color w:val="CC0000"/>
    </w:rPr>
  </w:style>
  <w:style w:type="character" w:styleId="43">
    <w:name w:val="Hyperlink"/>
    <w:basedOn w:val="38"/>
    <w:autoRedefine/>
    <w:unhideWhenUsed/>
    <w:qFormat/>
    <w:uiPriority w:val="0"/>
    <w:rPr>
      <w:color w:val="0000FF" w:themeColor="hyperlink"/>
      <w:u w:val="single"/>
      <w14:textFill>
        <w14:solidFill>
          <w14:schemeClr w14:val="hlink"/>
        </w14:solidFill>
      </w14:textFill>
    </w:rPr>
  </w:style>
  <w:style w:type="character" w:customStyle="1" w:styleId="44">
    <w:name w:val="标题 1 字符"/>
    <w:basedOn w:val="38"/>
    <w:link w:val="3"/>
    <w:autoRedefine/>
    <w:qFormat/>
    <w:uiPriority w:val="0"/>
    <w:rPr>
      <w:rFonts w:ascii="宋体" w:hAnsi="宋体" w:eastAsia="宋体" w:cs="宋体"/>
      <w:b/>
      <w:bCs/>
      <w:kern w:val="44"/>
      <w:sz w:val="44"/>
      <w:szCs w:val="44"/>
    </w:rPr>
  </w:style>
  <w:style w:type="character" w:customStyle="1" w:styleId="45">
    <w:name w:val="标题 2 字符"/>
    <w:basedOn w:val="38"/>
    <w:link w:val="4"/>
    <w:autoRedefine/>
    <w:qFormat/>
    <w:uiPriority w:val="0"/>
    <w:rPr>
      <w:rFonts w:ascii="Arial" w:hAnsi="Arial" w:eastAsia="黑体" w:cs="Arial"/>
      <w:b/>
      <w:bCs/>
      <w:kern w:val="44"/>
      <w:sz w:val="32"/>
      <w:szCs w:val="32"/>
    </w:rPr>
  </w:style>
  <w:style w:type="character" w:customStyle="1" w:styleId="46">
    <w:name w:val="标题 3 字符"/>
    <w:basedOn w:val="38"/>
    <w:link w:val="5"/>
    <w:autoRedefine/>
    <w:qFormat/>
    <w:uiPriority w:val="0"/>
    <w:rPr>
      <w:rFonts w:ascii="宋体" w:hAnsi="宋体" w:eastAsia="宋体" w:cs="宋体"/>
      <w:b/>
      <w:bCs/>
      <w:kern w:val="44"/>
      <w:sz w:val="32"/>
      <w:szCs w:val="32"/>
    </w:rPr>
  </w:style>
  <w:style w:type="character" w:customStyle="1" w:styleId="47">
    <w:name w:val="标题 4 字符"/>
    <w:basedOn w:val="38"/>
    <w:link w:val="6"/>
    <w:autoRedefine/>
    <w:qFormat/>
    <w:uiPriority w:val="0"/>
    <w:rPr>
      <w:rFonts w:ascii="Arial" w:hAnsi="Arial" w:eastAsia="黑体" w:cs="Arial"/>
      <w:b/>
      <w:bCs/>
      <w:kern w:val="44"/>
      <w:sz w:val="28"/>
      <w:szCs w:val="28"/>
    </w:rPr>
  </w:style>
  <w:style w:type="character" w:customStyle="1" w:styleId="48">
    <w:name w:val="标题 9 字符"/>
    <w:basedOn w:val="38"/>
    <w:link w:val="7"/>
    <w:autoRedefine/>
    <w:qFormat/>
    <w:uiPriority w:val="0"/>
    <w:rPr>
      <w:rFonts w:ascii="Arial" w:hAnsi="Arial" w:eastAsia="黑体" w:cs="Arial"/>
      <w:kern w:val="44"/>
      <w:sz w:val="21"/>
      <w:szCs w:val="21"/>
    </w:rPr>
  </w:style>
  <w:style w:type="character" w:customStyle="1" w:styleId="49">
    <w:name w:val="页眉 字符"/>
    <w:basedOn w:val="38"/>
    <w:link w:val="25"/>
    <w:autoRedefine/>
    <w:qFormat/>
    <w:uiPriority w:val="0"/>
    <w:rPr>
      <w:sz w:val="18"/>
      <w:szCs w:val="18"/>
    </w:rPr>
  </w:style>
  <w:style w:type="character" w:customStyle="1" w:styleId="50">
    <w:name w:val="页脚 字符"/>
    <w:basedOn w:val="38"/>
    <w:link w:val="24"/>
    <w:autoRedefine/>
    <w:qFormat/>
    <w:uiPriority w:val="0"/>
    <w:rPr>
      <w:sz w:val="18"/>
      <w:szCs w:val="18"/>
    </w:rPr>
  </w:style>
  <w:style w:type="character" w:customStyle="1" w:styleId="51">
    <w:name w:val="Char Char11"/>
    <w:basedOn w:val="38"/>
    <w:autoRedefine/>
    <w:qFormat/>
    <w:locked/>
    <w:uiPriority w:val="0"/>
    <w:rPr>
      <w:sz w:val="24"/>
      <w:szCs w:val="24"/>
      <w:lang w:bidi="ar-SA"/>
    </w:rPr>
  </w:style>
  <w:style w:type="paragraph" w:styleId="52">
    <w:name w:val="List Paragraph"/>
    <w:basedOn w:val="1"/>
    <w:autoRedefine/>
    <w:qFormat/>
    <w:uiPriority w:val="34"/>
    <w:pPr>
      <w:ind w:firstLine="420" w:firstLineChars="200"/>
    </w:pPr>
  </w:style>
  <w:style w:type="character" w:customStyle="1" w:styleId="53">
    <w:name w:val="正文文本 字符"/>
    <w:basedOn w:val="38"/>
    <w:link w:val="13"/>
    <w:autoRedefine/>
    <w:qFormat/>
    <w:locked/>
    <w:uiPriority w:val="0"/>
    <w:rPr>
      <w:rFonts w:ascii="宋体" w:hAnsi="宋体" w:eastAsia="宋体" w:cs="宋体"/>
      <w:kern w:val="44"/>
      <w:sz w:val="28"/>
      <w:szCs w:val="28"/>
    </w:rPr>
  </w:style>
  <w:style w:type="character" w:customStyle="1" w:styleId="54">
    <w:name w:val="日期 字符"/>
    <w:basedOn w:val="38"/>
    <w:link w:val="21"/>
    <w:autoRedefine/>
    <w:qFormat/>
    <w:locked/>
    <w:uiPriority w:val="0"/>
    <w:rPr>
      <w:rFonts w:ascii="宋体" w:hAnsi="宋体" w:eastAsia="宋体" w:cs="宋体"/>
      <w:kern w:val="44"/>
      <w:sz w:val="28"/>
      <w:szCs w:val="28"/>
    </w:rPr>
  </w:style>
  <w:style w:type="character" w:customStyle="1" w:styleId="55">
    <w:name w:val="Char Char1"/>
    <w:basedOn w:val="38"/>
    <w:autoRedefine/>
    <w:qFormat/>
    <w:locked/>
    <w:uiPriority w:val="0"/>
    <w:rPr>
      <w:rFonts w:ascii="宋体" w:hAnsi="宋体" w:eastAsia="宋体"/>
      <w:kern w:val="2"/>
      <w:sz w:val="18"/>
      <w:szCs w:val="18"/>
      <w:lang w:val="en-US" w:eastAsia="zh-CN" w:bidi="ar-SA"/>
    </w:rPr>
  </w:style>
  <w:style w:type="character" w:customStyle="1" w:styleId="56">
    <w:name w:val="apple-converted-space"/>
    <w:basedOn w:val="38"/>
    <w:autoRedefine/>
    <w:qFormat/>
    <w:uiPriority w:val="0"/>
  </w:style>
  <w:style w:type="character" w:customStyle="1" w:styleId="57">
    <w:name w:val="文档结构图 字符"/>
    <w:basedOn w:val="38"/>
    <w:link w:val="9"/>
    <w:autoRedefine/>
    <w:semiHidden/>
    <w:qFormat/>
    <w:locked/>
    <w:uiPriority w:val="0"/>
    <w:rPr>
      <w:rFonts w:ascii="宋体" w:hAnsi="宋体" w:eastAsia="宋体" w:cs="宋体"/>
      <w:kern w:val="44"/>
      <w:sz w:val="28"/>
      <w:szCs w:val="28"/>
      <w:shd w:val="clear" w:color="auto" w:fill="000080"/>
    </w:rPr>
  </w:style>
  <w:style w:type="character" w:customStyle="1" w:styleId="58">
    <w:name w:val="Char Char Char11"/>
    <w:basedOn w:val="38"/>
    <w:autoRedefine/>
    <w:qFormat/>
    <w:locked/>
    <w:uiPriority w:val="0"/>
    <w:rPr>
      <w:rFonts w:ascii="宋体" w:hAnsi="Courier New" w:eastAsia="仿宋_GB2312" w:cs="宋体"/>
      <w:kern w:val="2"/>
      <w:sz w:val="21"/>
      <w:szCs w:val="21"/>
      <w:lang w:val="en-US" w:eastAsia="zh-CN"/>
    </w:rPr>
  </w:style>
  <w:style w:type="character" w:customStyle="1" w:styleId="59">
    <w:name w:val="称呼 字符"/>
    <w:basedOn w:val="38"/>
    <w:link w:val="11"/>
    <w:autoRedefine/>
    <w:qFormat/>
    <w:locked/>
    <w:uiPriority w:val="0"/>
    <w:rPr>
      <w:rFonts w:ascii="宋体" w:hAnsi="宋体" w:eastAsia="宋体" w:cs="宋体"/>
      <w:kern w:val="44"/>
      <w:sz w:val="32"/>
      <w:szCs w:val="32"/>
    </w:rPr>
  </w:style>
  <w:style w:type="character" w:customStyle="1" w:styleId="60">
    <w:name w:val="批注框文本 字符"/>
    <w:basedOn w:val="38"/>
    <w:link w:val="23"/>
    <w:autoRedefine/>
    <w:semiHidden/>
    <w:qFormat/>
    <w:locked/>
    <w:uiPriority w:val="0"/>
    <w:rPr>
      <w:rFonts w:ascii="宋体" w:hAnsi="宋体" w:eastAsia="宋体" w:cs="宋体"/>
      <w:kern w:val="44"/>
      <w:sz w:val="18"/>
      <w:szCs w:val="18"/>
    </w:rPr>
  </w:style>
  <w:style w:type="character" w:customStyle="1" w:styleId="61">
    <w:name w:val="H2 Char"/>
    <w:basedOn w:val="38"/>
    <w:autoRedefine/>
    <w:qFormat/>
    <w:uiPriority w:val="0"/>
    <w:rPr>
      <w:rFonts w:ascii="Arial" w:hAnsi="Arial" w:eastAsia="黑体" w:cs="Arial"/>
      <w:b/>
      <w:bCs/>
      <w:kern w:val="2"/>
      <w:sz w:val="32"/>
      <w:szCs w:val="32"/>
      <w:lang w:val="en-US" w:eastAsia="zh-CN"/>
    </w:rPr>
  </w:style>
  <w:style w:type="character" w:customStyle="1" w:styleId="62">
    <w:name w:val="正文文本缩进 2 字符"/>
    <w:basedOn w:val="38"/>
    <w:link w:val="22"/>
    <w:autoRedefine/>
    <w:qFormat/>
    <w:locked/>
    <w:uiPriority w:val="0"/>
    <w:rPr>
      <w:rFonts w:ascii="宋体" w:hAnsi="宋体" w:eastAsia="宋体" w:cs="宋体"/>
      <w:kern w:val="44"/>
      <w:sz w:val="28"/>
      <w:szCs w:val="28"/>
    </w:rPr>
  </w:style>
  <w:style w:type="character" w:customStyle="1" w:styleId="63">
    <w:name w:val="Char Char Char1"/>
    <w:basedOn w:val="38"/>
    <w:autoRedefine/>
    <w:qFormat/>
    <w:uiPriority w:val="0"/>
    <w:rPr>
      <w:rFonts w:ascii="宋体" w:hAnsi="Courier New" w:eastAsia="宋体" w:cs="宋体"/>
      <w:kern w:val="2"/>
      <w:sz w:val="21"/>
      <w:szCs w:val="21"/>
      <w:lang w:val="en-US" w:eastAsia="zh-CN"/>
    </w:rPr>
  </w:style>
  <w:style w:type="character" w:customStyle="1" w:styleId="64">
    <w:name w:val="批注主题 字符"/>
    <w:basedOn w:val="65"/>
    <w:link w:val="34"/>
    <w:autoRedefine/>
    <w:semiHidden/>
    <w:qFormat/>
    <w:locked/>
    <w:uiPriority w:val="0"/>
    <w:rPr>
      <w:rFonts w:ascii="宋体" w:hAnsi="宋体" w:eastAsia="宋体" w:cs="宋体"/>
      <w:b/>
      <w:bCs/>
      <w:kern w:val="44"/>
      <w:sz w:val="28"/>
      <w:szCs w:val="28"/>
      <w:lang w:val="en-US" w:eastAsia="zh-CN" w:bidi="ar-SA"/>
    </w:rPr>
  </w:style>
  <w:style w:type="character" w:customStyle="1" w:styleId="65">
    <w:name w:val="批注文字 Char"/>
    <w:basedOn w:val="38"/>
    <w:autoRedefine/>
    <w:semiHidden/>
    <w:qFormat/>
    <w:locked/>
    <w:uiPriority w:val="0"/>
    <w:rPr>
      <w:rFonts w:ascii="宋体" w:hAnsi="宋体" w:eastAsia="宋体" w:cs="宋体"/>
      <w:kern w:val="44"/>
      <w:sz w:val="28"/>
      <w:szCs w:val="28"/>
      <w:lang w:val="en-US" w:eastAsia="zh-CN" w:bidi="ar-SA"/>
    </w:rPr>
  </w:style>
  <w:style w:type="character" w:customStyle="1" w:styleId="66">
    <w:name w:val="批注文字 字符"/>
    <w:basedOn w:val="38"/>
    <w:link w:val="10"/>
    <w:autoRedefine/>
    <w:semiHidden/>
    <w:qFormat/>
    <w:uiPriority w:val="99"/>
  </w:style>
  <w:style w:type="character" w:customStyle="1" w:styleId="67">
    <w:name w:val="Char Char9"/>
    <w:basedOn w:val="38"/>
    <w:autoRedefine/>
    <w:qFormat/>
    <w:locked/>
    <w:uiPriority w:val="0"/>
    <w:rPr>
      <w:rFonts w:ascii="宋体" w:hAnsi="Courier New" w:eastAsia="仿宋_GB2312" w:cs="宋体"/>
      <w:kern w:val="2"/>
      <w:sz w:val="21"/>
      <w:szCs w:val="21"/>
      <w:lang w:val="en-US" w:eastAsia="zh-CN"/>
    </w:rPr>
  </w:style>
  <w:style w:type="character" w:customStyle="1" w:styleId="68">
    <w:name w:val="Char Char3"/>
    <w:basedOn w:val="38"/>
    <w:autoRedefine/>
    <w:qFormat/>
    <w:locked/>
    <w:uiPriority w:val="0"/>
    <w:rPr>
      <w:rFonts w:ascii="宋体" w:hAnsi="宋体" w:eastAsia="宋体"/>
      <w:kern w:val="2"/>
      <w:sz w:val="18"/>
      <w:szCs w:val="18"/>
      <w:lang w:val="en-US" w:eastAsia="zh-CN" w:bidi="ar-SA"/>
    </w:rPr>
  </w:style>
  <w:style w:type="character" w:customStyle="1" w:styleId="69">
    <w:name w:val="Char Char111"/>
    <w:basedOn w:val="38"/>
    <w:autoRedefine/>
    <w:qFormat/>
    <w:uiPriority w:val="0"/>
    <w:rPr>
      <w:rFonts w:ascii="Arial" w:hAnsi="Arial" w:eastAsia="黑体" w:cs="Arial"/>
      <w:b/>
      <w:bCs/>
      <w:kern w:val="2"/>
      <w:sz w:val="32"/>
      <w:szCs w:val="32"/>
      <w:lang w:val="en-US" w:eastAsia="zh-CN"/>
    </w:rPr>
  </w:style>
  <w:style w:type="character" w:customStyle="1" w:styleId="70">
    <w:name w:val="Char Char6"/>
    <w:basedOn w:val="38"/>
    <w:autoRedefine/>
    <w:qFormat/>
    <w:locked/>
    <w:uiPriority w:val="0"/>
    <w:rPr>
      <w:rFonts w:ascii="宋体" w:hAnsi="Courier New" w:eastAsia="仿宋_GB2312" w:cs="Courier New"/>
      <w:kern w:val="2"/>
      <w:sz w:val="21"/>
      <w:szCs w:val="21"/>
      <w:lang w:val="en-US" w:eastAsia="zh-CN" w:bidi="ar-SA"/>
    </w:rPr>
  </w:style>
  <w:style w:type="character" w:customStyle="1" w:styleId="71">
    <w:name w:val="正文文本缩进 3 字符"/>
    <w:basedOn w:val="38"/>
    <w:link w:val="29"/>
    <w:autoRedefine/>
    <w:qFormat/>
    <w:locked/>
    <w:uiPriority w:val="0"/>
    <w:rPr>
      <w:rFonts w:ascii="宋体" w:hAnsi="宋体" w:eastAsia="宋体" w:cs="宋体"/>
      <w:kern w:val="44"/>
      <w:sz w:val="16"/>
      <w:szCs w:val="16"/>
    </w:rPr>
  </w:style>
  <w:style w:type="character" w:customStyle="1" w:styleId="72">
    <w:name w:val="纯文本 Char"/>
    <w:basedOn w:val="38"/>
    <w:autoRedefine/>
    <w:qFormat/>
    <w:locked/>
    <w:uiPriority w:val="0"/>
    <w:rPr>
      <w:rFonts w:ascii="宋体" w:hAnsi="Courier New" w:eastAsia="宋体" w:cs="宋体"/>
      <w:kern w:val="44"/>
      <w:sz w:val="21"/>
      <w:szCs w:val="21"/>
    </w:rPr>
  </w:style>
  <w:style w:type="character" w:customStyle="1" w:styleId="73">
    <w:name w:val="正文 首行缩进 Char"/>
    <w:link w:val="74"/>
    <w:autoRedefine/>
    <w:qFormat/>
    <w:uiPriority w:val="0"/>
    <w:rPr>
      <w:rFonts w:ascii="宋体" w:hAnsi="宋体"/>
      <w:color w:val="000000"/>
      <w:sz w:val="21"/>
      <w:szCs w:val="21"/>
    </w:rPr>
  </w:style>
  <w:style w:type="paragraph" w:customStyle="1" w:styleId="74">
    <w:name w:val="正文 首行缩进"/>
    <w:basedOn w:val="1"/>
    <w:link w:val="73"/>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5">
    <w:name w:val="Char Char12"/>
    <w:basedOn w:val="38"/>
    <w:autoRedefine/>
    <w:qFormat/>
    <w:uiPriority w:val="0"/>
    <w:rPr>
      <w:rFonts w:ascii="Arial" w:hAnsi="Arial" w:eastAsia="黑体" w:cs="Arial"/>
      <w:b/>
      <w:bCs/>
      <w:kern w:val="2"/>
      <w:sz w:val="32"/>
      <w:szCs w:val="32"/>
      <w:lang w:val="en-US" w:eastAsia="zh-CN"/>
    </w:rPr>
  </w:style>
  <w:style w:type="character" w:customStyle="1" w:styleId="76">
    <w:name w:val="纯文本 字符"/>
    <w:basedOn w:val="38"/>
    <w:link w:val="19"/>
    <w:autoRedefine/>
    <w:qFormat/>
    <w:locked/>
    <w:uiPriority w:val="0"/>
    <w:rPr>
      <w:rFonts w:ascii="宋体" w:hAnsi="Courier New" w:eastAsia="宋体" w:cs="宋体"/>
      <w:kern w:val="44"/>
      <w:sz w:val="21"/>
      <w:szCs w:val="21"/>
    </w:rPr>
  </w:style>
  <w:style w:type="character" w:customStyle="1" w:styleId="77">
    <w:name w:val="Char Char Char12"/>
    <w:basedOn w:val="38"/>
    <w:autoRedefine/>
    <w:qFormat/>
    <w:uiPriority w:val="0"/>
    <w:rPr>
      <w:rFonts w:ascii="宋体" w:hAnsi="Courier New" w:eastAsia="宋体" w:cs="宋体"/>
      <w:kern w:val="2"/>
      <w:sz w:val="21"/>
      <w:szCs w:val="21"/>
      <w:lang w:val="en-US" w:eastAsia="zh-CN"/>
    </w:rPr>
  </w:style>
  <w:style w:type="character" w:customStyle="1" w:styleId="78">
    <w:name w:val="正文文本缩进 字符"/>
    <w:basedOn w:val="38"/>
    <w:link w:val="15"/>
    <w:autoRedefine/>
    <w:qFormat/>
    <w:locked/>
    <w:uiPriority w:val="0"/>
    <w:rPr>
      <w:rFonts w:ascii="宋体" w:hAnsi="宋体" w:eastAsia="宋体" w:cs="宋体"/>
      <w:kern w:val="44"/>
      <w:sz w:val="28"/>
      <w:szCs w:val="28"/>
    </w:rPr>
  </w:style>
  <w:style w:type="paragraph" w:customStyle="1" w:styleId="7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80">
    <w:name w:val="批注框文本 Char1"/>
    <w:basedOn w:val="38"/>
    <w:autoRedefine/>
    <w:semiHidden/>
    <w:qFormat/>
    <w:uiPriority w:val="99"/>
    <w:rPr>
      <w:sz w:val="18"/>
      <w:szCs w:val="18"/>
    </w:rPr>
  </w:style>
  <w:style w:type="paragraph" w:customStyle="1" w:styleId="81">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3">
    <w:name w:val="正文文本缩进 3 Char1"/>
    <w:basedOn w:val="38"/>
    <w:autoRedefine/>
    <w:semiHidden/>
    <w:qFormat/>
    <w:uiPriority w:val="99"/>
    <w:rPr>
      <w:sz w:val="16"/>
      <w:szCs w:val="16"/>
    </w:rPr>
  </w:style>
  <w:style w:type="paragraph" w:customStyle="1" w:styleId="84">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5">
    <w:name w:val="日期 Char1"/>
    <w:basedOn w:val="38"/>
    <w:autoRedefine/>
    <w:semiHidden/>
    <w:qFormat/>
    <w:uiPriority w:val="99"/>
  </w:style>
  <w:style w:type="paragraph" w:customStyle="1" w:styleId="86">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7">
    <w:name w:val="正文文本缩进 Char1"/>
    <w:basedOn w:val="38"/>
    <w:autoRedefine/>
    <w:semiHidden/>
    <w:qFormat/>
    <w:uiPriority w:val="99"/>
  </w:style>
  <w:style w:type="paragraph" w:customStyle="1" w:styleId="88">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9">
    <w:name w:val="文档结构图 Char1"/>
    <w:basedOn w:val="38"/>
    <w:autoRedefine/>
    <w:semiHidden/>
    <w:qFormat/>
    <w:uiPriority w:val="99"/>
    <w:rPr>
      <w:rFonts w:ascii="Microsoft YaHei UI" w:eastAsia="Microsoft YaHei UI"/>
      <w:sz w:val="18"/>
      <w:szCs w:val="18"/>
    </w:rPr>
  </w:style>
  <w:style w:type="paragraph" w:customStyle="1" w:styleId="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2">
    <w:name w:val="批注主题 Char1"/>
    <w:basedOn w:val="66"/>
    <w:autoRedefine/>
    <w:semiHidden/>
    <w:qFormat/>
    <w:uiPriority w:val="99"/>
    <w:rPr>
      <w:b/>
      <w:bCs/>
    </w:rPr>
  </w:style>
  <w:style w:type="paragraph" w:customStyle="1" w:styleId="93">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4">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7">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9">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00">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1">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2">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5">
    <w:name w:val="列出段落1"/>
    <w:basedOn w:val="1"/>
    <w:autoRedefine/>
    <w:qFormat/>
    <w:uiPriority w:val="0"/>
    <w:pPr>
      <w:ind w:firstLine="420"/>
    </w:pPr>
    <w:rPr>
      <w:rFonts w:ascii="Calibri" w:hAnsi="Calibri" w:eastAsia="宋体" w:cs="Calibri"/>
      <w:kern w:val="44"/>
      <w:sz w:val="21"/>
      <w:szCs w:val="21"/>
    </w:rPr>
  </w:style>
  <w:style w:type="paragraph" w:customStyle="1" w:styleId="106">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7">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9">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0">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11">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4">
    <w:name w:val="正文文本缩进 2 Char1"/>
    <w:basedOn w:val="38"/>
    <w:autoRedefine/>
    <w:semiHidden/>
    <w:qFormat/>
    <w:uiPriority w:val="99"/>
  </w:style>
  <w:style w:type="paragraph" w:customStyle="1" w:styleId="115">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8">
    <w:name w:val="称呼 Char1"/>
    <w:basedOn w:val="38"/>
    <w:autoRedefine/>
    <w:semiHidden/>
    <w:qFormat/>
    <w:uiPriority w:val="99"/>
  </w:style>
  <w:style w:type="paragraph" w:customStyle="1" w:styleId="119">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0">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21">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2">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3">
    <w:name w:val="正文文本 Char1"/>
    <w:basedOn w:val="38"/>
    <w:autoRedefine/>
    <w:semiHidden/>
    <w:qFormat/>
    <w:uiPriority w:val="99"/>
  </w:style>
  <w:style w:type="paragraph" w:customStyle="1" w:styleId="124">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5">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7">
    <w:name w:val="表格文字"/>
    <w:basedOn w:val="15"/>
    <w:autoRedefine/>
    <w:qFormat/>
    <w:uiPriority w:val="0"/>
    <w:pPr>
      <w:spacing w:before="60" w:after="60"/>
      <w:ind w:left="0" w:leftChars="0"/>
    </w:pPr>
    <w:rPr>
      <w:sz w:val="24"/>
      <w:szCs w:val="24"/>
    </w:rPr>
  </w:style>
  <w:style w:type="paragraph" w:customStyle="1" w:styleId="128">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9">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30">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31">
    <w:name w:val="列出段落3"/>
    <w:basedOn w:val="1"/>
    <w:autoRedefine/>
    <w:qFormat/>
    <w:uiPriority w:val="0"/>
    <w:pPr>
      <w:ind w:firstLine="420" w:firstLineChars="200"/>
    </w:pPr>
    <w:rPr>
      <w:rFonts w:ascii="Calibri" w:hAnsi="Calibri" w:eastAsia="宋体" w:cs="Calibri"/>
      <w:sz w:val="21"/>
      <w:szCs w:val="21"/>
    </w:rPr>
  </w:style>
  <w:style w:type="paragraph" w:customStyle="1" w:styleId="13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4">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5">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6">
    <w:name w:val="纯文本 Char2"/>
    <w:basedOn w:val="38"/>
    <w:autoRedefine/>
    <w:semiHidden/>
    <w:qFormat/>
    <w:uiPriority w:val="99"/>
    <w:rPr>
      <w:rFonts w:ascii="宋体" w:hAnsi="Courier New" w:eastAsia="宋体" w:cs="Courier New"/>
      <w:sz w:val="21"/>
      <w:szCs w:val="21"/>
    </w:rPr>
  </w:style>
  <w:style w:type="paragraph" w:customStyle="1" w:styleId="137">
    <w:name w:val="Char Char Char Char Char Char Char Char Char Char"/>
    <w:basedOn w:val="9"/>
    <w:autoRedefine/>
    <w:qFormat/>
    <w:uiPriority w:val="0"/>
    <w:rPr>
      <w:rFonts w:ascii="Tahoma" w:hAnsi="Tahoma" w:cs="Tahoma"/>
      <w:sz w:val="24"/>
      <w:szCs w:val="24"/>
    </w:rPr>
  </w:style>
  <w:style w:type="paragraph" w:customStyle="1" w:styleId="138">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9">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0">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41">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2">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4">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5">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8">
    <w:name w:val="样式 标题 2 + Times New Roman 四号 非加粗 段前: 5 磅 段后: 0 磅 行距: 固定值 20..."/>
    <w:basedOn w:val="4"/>
    <w:next w:val="149"/>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9">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0">
    <w:name w:val="列出段落2"/>
    <w:basedOn w:val="1"/>
    <w:autoRedefine/>
    <w:qFormat/>
    <w:uiPriority w:val="0"/>
    <w:pPr>
      <w:ind w:firstLine="420" w:firstLineChars="200"/>
    </w:pPr>
    <w:rPr>
      <w:rFonts w:ascii="Calibri" w:hAnsi="Calibri" w:eastAsia="宋体" w:cs="Calibri"/>
      <w:sz w:val="21"/>
      <w:szCs w:val="21"/>
    </w:rPr>
  </w:style>
  <w:style w:type="paragraph" w:customStyle="1" w:styleId="151">
    <w:name w:val="Char3"/>
    <w:basedOn w:val="1"/>
    <w:autoRedefine/>
    <w:qFormat/>
    <w:uiPriority w:val="0"/>
    <w:rPr>
      <w:rFonts w:ascii="宋体" w:hAnsi="宋体" w:eastAsia="宋体" w:cs="宋体"/>
      <w:kern w:val="44"/>
      <w:sz w:val="21"/>
      <w:szCs w:val="21"/>
    </w:rPr>
  </w:style>
  <w:style w:type="paragraph" w:customStyle="1" w:styleId="15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3">
    <w:name w:val="Char Char Char Char Char Char Char Char Char Char1"/>
    <w:basedOn w:val="9"/>
    <w:autoRedefine/>
    <w:qFormat/>
    <w:uiPriority w:val="0"/>
    <w:rPr>
      <w:rFonts w:ascii="Tahoma" w:hAnsi="Tahoma" w:cs="Tahoma"/>
      <w:sz w:val="24"/>
      <w:szCs w:val="24"/>
    </w:rPr>
  </w:style>
  <w:style w:type="paragraph" w:customStyle="1" w:styleId="154">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5">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6">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7">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8">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60">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61">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2">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3">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4">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5">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6">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7">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8">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9">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70">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71">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2">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4">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5">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6">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7">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8">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9">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1">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2">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3">
    <w:name w:val="样式 标题 3 + (中文) 黑体 小四 非加粗 段前: 7.8 磅 段后: 0 磅 行距: 固定值 20 磅"/>
    <w:basedOn w:val="5"/>
    <w:next w:val="139"/>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4">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样式1"/>
    <w:link w:val="311"/>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7">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8">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9">
    <w:name w:val="Char1"/>
    <w:basedOn w:val="1"/>
    <w:autoRedefine/>
    <w:qFormat/>
    <w:uiPriority w:val="0"/>
    <w:rPr>
      <w:rFonts w:ascii="宋体" w:hAnsi="宋体" w:eastAsia="宋体" w:cs="宋体"/>
      <w:kern w:val="44"/>
      <w:sz w:val="21"/>
      <w:szCs w:val="21"/>
    </w:rPr>
  </w:style>
  <w:style w:type="paragraph" w:customStyle="1" w:styleId="190">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1">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2">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3">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4">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5">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7">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8">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9">
    <w:name w:val="列出段落11"/>
    <w:basedOn w:val="1"/>
    <w:autoRedefine/>
    <w:qFormat/>
    <w:uiPriority w:val="0"/>
    <w:pPr>
      <w:ind w:firstLine="420" w:firstLineChars="200"/>
    </w:pPr>
    <w:rPr>
      <w:rFonts w:ascii="Calibri" w:hAnsi="Calibri" w:eastAsia="宋体" w:cs="Calibri"/>
      <w:sz w:val="21"/>
      <w:szCs w:val="21"/>
    </w:rPr>
  </w:style>
  <w:style w:type="paragraph" w:customStyle="1" w:styleId="200">
    <w:name w:val="Char Char Char Char Char Char Char Char Char Char3"/>
    <w:basedOn w:val="9"/>
    <w:autoRedefine/>
    <w:qFormat/>
    <w:uiPriority w:val="0"/>
    <w:rPr>
      <w:rFonts w:ascii="Tahoma" w:hAnsi="Tahoma" w:cs="Tahoma"/>
      <w:sz w:val="24"/>
      <w:szCs w:val="24"/>
    </w:rPr>
  </w:style>
  <w:style w:type="paragraph" w:customStyle="1" w:styleId="201">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2">
    <w:name w:val="Char2"/>
    <w:basedOn w:val="1"/>
    <w:autoRedefine/>
    <w:qFormat/>
    <w:uiPriority w:val="0"/>
    <w:rPr>
      <w:rFonts w:ascii="宋体" w:hAnsi="宋体" w:eastAsia="宋体" w:cs="宋体"/>
      <w:kern w:val="44"/>
      <w:sz w:val="21"/>
      <w:szCs w:val="21"/>
    </w:rPr>
  </w:style>
  <w:style w:type="paragraph" w:customStyle="1" w:styleId="203">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4">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8">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9">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0">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11">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2">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3">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4">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6">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7">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0">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1">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2">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3">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4">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5">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6">
    <w:name w:val="Char"/>
    <w:basedOn w:val="1"/>
    <w:autoRedefine/>
    <w:qFormat/>
    <w:uiPriority w:val="0"/>
    <w:rPr>
      <w:rFonts w:ascii="宋体" w:hAnsi="宋体" w:eastAsia="宋体" w:cs="宋体"/>
      <w:kern w:val="44"/>
      <w:sz w:val="21"/>
      <w:szCs w:val="21"/>
    </w:rPr>
  </w:style>
  <w:style w:type="paragraph" w:customStyle="1" w:styleId="227">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8">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1">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3">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4">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5">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6">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8">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9">
    <w:name w:val="Char Char Char Char Char Char Char Char Char Char2"/>
    <w:basedOn w:val="9"/>
    <w:autoRedefine/>
    <w:qFormat/>
    <w:uiPriority w:val="0"/>
    <w:rPr>
      <w:rFonts w:ascii="Tahoma" w:hAnsi="Tahoma" w:cs="Tahoma"/>
      <w:sz w:val="24"/>
      <w:szCs w:val="24"/>
    </w:rPr>
  </w:style>
  <w:style w:type="paragraph" w:customStyle="1" w:styleId="240">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41">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2">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4">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6">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7">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9">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50">
    <w:name w:val="Char Char Char Char"/>
    <w:basedOn w:val="9"/>
    <w:autoRedefine/>
    <w:qFormat/>
    <w:uiPriority w:val="0"/>
    <w:rPr>
      <w:rFonts w:ascii="Tahoma" w:hAnsi="Tahoma" w:cs="Tahoma"/>
      <w:sz w:val="24"/>
      <w:szCs w:val="24"/>
    </w:rPr>
  </w:style>
  <w:style w:type="paragraph" w:customStyle="1" w:styleId="251">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2">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3">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4">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5">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8">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9">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0">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2">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3">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5">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6">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7">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8">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0">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1">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2">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3">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4">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5">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7">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9">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80">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81">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2">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4">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5">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6">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7">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8">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9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1">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2">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4">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5">
    <w:name w:val="Char Char Char Char1"/>
    <w:basedOn w:val="9"/>
    <w:autoRedefine/>
    <w:qFormat/>
    <w:uiPriority w:val="0"/>
    <w:rPr>
      <w:rFonts w:ascii="Tahoma" w:hAnsi="Tahoma" w:cs="Tahoma"/>
      <w:sz w:val="24"/>
      <w:szCs w:val="24"/>
    </w:rPr>
  </w:style>
  <w:style w:type="paragraph" w:customStyle="1" w:styleId="296">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7">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8">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300">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301">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2">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3">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4">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Char Char Char Char Char Char Char Char Char Char4"/>
    <w:basedOn w:val="9"/>
    <w:autoRedefine/>
    <w:qFormat/>
    <w:uiPriority w:val="0"/>
    <w:rPr>
      <w:rFonts w:ascii="Tahoma" w:hAnsi="Tahoma" w:cs="Tahoma"/>
      <w:sz w:val="24"/>
      <w:szCs w:val="24"/>
    </w:rPr>
  </w:style>
  <w:style w:type="paragraph" w:customStyle="1" w:styleId="30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7">
    <w:name w:val="正文文本 3 字符"/>
    <w:basedOn w:val="38"/>
    <w:link w:val="12"/>
    <w:autoRedefine/>
    <w:semiHidden/>
    <w:qFormat/>
    <w:uiPriority w:val="99"/>
    <w:rPr>
      <w:sz w:val="16"/>
      <w:szCs w:val="16"/>
    </w:rPr>
  </w:style>
  <w:style w:type="paragraph" w:customStyle="1" w:styleId="308">
    <w:name w:val="样式8"/>
    <w:basedOn w:val="274"/>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9">
    <w:name w:val="标题 字符"/>
    <w:basedOn w:val="38"/>
    <w:link w:val="33"/>
    <w:autoRedefine/>
    <w:qFormat/>
    <w:uiPriority w:val="0"/>
    <w:rPr>
      <w:rFonts w:ascii="Times New Roman" w:hAnsi="Times New Roman" w:eastAsia="仿宋_GB2312" w:cs="Times New Roman"/>
      <w:bCs/>
      <w:sz w:val="28"/>
      <w:szCs w:val="32"/>
    </w:rPr>
  </w:style>
  <w:style w:type="paragraph" w:customStyle="1" w:styleId="310">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11">
    <w:name w:val="样式1 Char"/>
    <w:basedOn w:val="73"/>
    <w:link w:val="185"/>
    <w:autoRedefine/>
    <w:qFormat/>
    <w:uiPriority w:val="0"/>
    <w:rPr>
      <w:rFonts w:ascii="Times New Roman" w:hAnsi="Times New Roman" w:eastAsia="仿宋_GB2312" w:cs="Times New Roman"/>
      <w:color w:val="000000"/>
      <w:sz w:val="18"/>
      <w:szCs w:val="18"/>
    </w:rPr>
  </w:style>
  <w:style w:type="character" w:customStyle="1" w:styleId="312">
    <w:name w:val="正文文本首行缩进 2 字符"/>
    <w:basedOn w:val="78"/>
    <w:link w:val="35"/>
    <w:autoRedefine/>
    <w:qFormat/>
    <w:uiPriority w:val="0"/>
    <w:rPr>
      <w:rFonts w:ascii="Times New Roman" w:hAnsi="Times New Roman" w:eastAsia="宋体" w:cs="Times New Roman"/>
      <w:kern w:val="44"/>
      <w:sz w:val="21"/>
      <w:szCs w:val="22"/>
    </w:rPr>
  </w:style>
  <w:style w:type="table" w:customStyle="1" w:styleId="313">
    <w:name w:val="Table Normal"/>
    <w:autoRedefine/>
    <w:semiHidden/>
    <w:unhideWhenUsed/>
    <w:qFormat/>
    <w:uiPriority w:val="2"/>
    <w:pPr>
      <w:widowControl w:val="0"/>
      <w:autoSpaceDE w:val="0"/>
      <w:autoSpaceDN w:val="0"/>
    </w:pPr>
    <w:rPr>
      <w:kern w:val="0"/>
      <w:sz w:val="22"/>
      <w:szCs w:val="22"/>
      <w:lang w:eastAsia="en-US"/>
    </w:rPr>
    <w:tblPr>
      <w:tblCellMar>
        <w:top w:w="0" w:type="dxa"/>
        <w:left w:w="0" w:type="dxa"/>
        <w:bottom w:w="0" w:type="dxa"/>
        <w:right w:w="0" w:type="dxa"/>
      </w:tblCellMar>
    </w:tblPr>
  </w:style>
  <w:style w:type="paragraph" w:customStyle="1" w:styleId="314">
    <w:name w:val="合同正文"/>
    <w:basedOn w:val="1"/>
    <w:autoRedefine/>
    <w:qFormat/>
    <w:uiPriority w:val="99"/>
    <w:pPr>
      <w:spacing w:line="360" w:lineRule="auto"/>
      <w:ind w:firstLine="200" w:firstLineChars="200"/>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499ec-1359-4032-a9c5-a90cc92ee7ff}"/>
        <w:style w:val=""/>
        <w:category>
          <w:name w:val="常规"/>
          <w:gallery w:val="placeholder"/>
        </w:category>
        <w:types>
          <w:type w:val="bbPlcHdr"/>
        </w:types>
        <w:behaviors>
          <w:behavior w:val="content"/>
        </w:behaviors>
        <w:description w:val=""/>
        <w:guid w:val="{4a7499ec-1359-4032-a9c5-a90cc92ee7ff}"/>
      </w:docPartPr>
      <w:docPartBody>
        <w:p w14:paraId="2217FCB4">
          <w:r>
            <w:rPr>
              <w:color w:val="808080"/>
            </w:rPr>
            <w:t>单击此处输入文字。</w:t>
          </w:r>
        </w:p>
      </w:docPartBody>
    </w:docPart>
    <w:docPart>
      <w:docPartPr>
        <w:name w:val="{3fd0304a-3bcc-4c16-a10f-a1ca0e61c6ac}"/>
        <w:style w:val=""/>
        <w:category>
          <w:name w:val="常规"/>
          <w:gallery w:val="placeholder"/>
        </w:category>
        <w:types>
          <w:type w:val="bbPlcHdr"/>
        </w:types>
        <w:behaviors>
          <w:behavior w:val="content"/>
        </w:behaviors>
        <w:description w:val=""/>
        <w:guid w:val="{3fd0304a-3bcc-4c16-a10f-a1ca0e61c6ac}"/>
      </w:docPartPr>
      <w:docPartBody>
        <w:p w14:paraId="43819A9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个人</Company>
  <Pages>22</Pages>
  <Words>9865</Words>
  <Characters>10783</Characters>
  <Lines>177</Lines>
  <Paragraphs>49</Paragraphs>
  <TotalTime>16</TotalTime>
  <ScaleCrop>false</ScaleCrop>
  <LinksUpToDate>false</LinksUpToDate>
  <CharactersWithSpaces>11660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2023-02-07T08:01:00Z</dcterms:created>
  <dc:creator>韩超</dc:creator>
  <cp:lastModifiedBy>潇索丨陌离殇</cp:lastModifiedBy>
  <cp:lastPrinted>2020-10-11T03:47:00Z</cp:lastPrinted>
  <dcterms:modified xsi:type="dcterms:W3CDTF">2025-09-23T04:27:59Z</dcterms:modified>
  <dc:title>物资招标标准文本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1DA4378AC80B4863B6D4888B3D5797B2</vt:lpwstr>
  </property>
  <property fmtid="{D5CDD505-2E9C-101B-9397-08002B2CF9AE}" pid="4" name="KSOTemplateDocerSaveRecord">
    <vt:lpwstr>eyJoZGlkIjoiZDJhOGVmNTdkNWJkY2FjNzYxZjM2MjY1NTRkNWVhMmEiLCJ1c2VySWQiOiI0ODQ0MzQ4OTkifQ==</vt:lpwstr>
  </property>
</Properties>
</file>