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0"/>
        <w:tabs>
          <w:tab w:val="left" w:pos="8100"/>
        </w:tabs>
        <w:spacing w:line="360" w:lineRule="auto"/>
        <w:jc w:val="right"/>
        <w:rPr>
          <w:rFonts w:hint="default" w:asciiTheme="majorEastAsia" w:hAnsiTheme="majorEastAsia" w:eastAsiaTheme="majorEastAsia"/>
          <w:b/>
          <w:color w:val="000000"/>
          <w:kern w:val="2"/>
          <w:sz w:val="28"/>
          <w:szCs w:val="28"/>
          <w:lang w:val="en-US" w:eastAsia="zh-CN"/>
        </w:rPr>
      </w:pPr>
      <w:r>
        <w:rPr>
          <w:rFonts w:hint="eastAsia" w:cs="Times New Roman" w:asciiTheme="majorEastAsia" w:hAnsiTheme="majorEastAsia" w:eastAsiaTheme="majorEastAsia"/>
          <w:b/>
          <w:color w:val="000000"/>
          <w:kern w:val="2"/>
          <w:sz w:val="28"/>
          <w:szCs w:val="28"/>
        </w:rPr>
        <w:t xml:space="preserve">                招标编号：</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ZJLQ-FGZB-曲阳郎家庄土地整治-001</w:t>
      </w:r>
    </w:p>
    <w:p>
      <w:pPr>
        <w:pStyle w:val="30"/>
        <w:tabs>
          <w:tab w:val="left" w:pos="8100"/>
        </w:tabs>
        <w:spacing w:line="360" w:lineRule="auto"/>
        <w:jc w:val="center"/>
        <w:rPr>
          <w:rFonts w:asciiTheme="majorEastAsia" w:hAnsiTheme="majorEastAsia" w:eastAsiaTheme="majorEastAsia"/>
          <w:b/>
          <w:color w:val="000000"/>
          <w:kern w:val="2"/>
          <w:sz w:val="28"/>
          <w:szCs w:val="28"/>
        </w:rPr>
      </w:pPr>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0"/>
        <w:tabs>
          <w:tab w:val="left" w:pos="8100"/>
        </w:tabs>
        <w:spacing w:line="360" w:lineRule="auto"/>
        <w:jc w:val="center"/>
        <w:rPr>
          <w:rFonts w:cs="Times New Roman" w:asciiTheme="majorEastAsia" w:hAnsiTheme="majorEastAsia" w:eastAsiaTheme="majorEastAsia"/>
          <w:b/>
          <w:color w:val="000000"/>
          <w:kern w:val="2"/>
          <w:sz w:val="44"/>
          <w:szCs w:val="44"/>
        </w:rPr>
      </w:pPr>
      <w:bookmarkStart w:id="76" w:name="_GoBack"/>
      <w:bookmarkEnd w:id="76"/>
      <w:r>
        <w:rPr>
          <w:rFonts w:hint="eastAsia" w:cs="Times New Roman" w:asciiTheme="majorEastAsia" w:hAnsiTheme="majorEastAsia" w:eastAsiaTheme="majorEastAsia"/>
          <w:b/>
          <w:color w:val="000000"/>
          <w:kern w:val="2"/>
          <w:sz w:val="44"/>
          <w:szCs w:val="44"/>
        </w:rPr>
        <w:t>中建路桥集团有限公司</w:t>
      </w:r>
    </w:p>
    <w:p>
      <w:pPr>
        <w:pStyle w:val="30"/>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 xml:space="preserve">      </w:t>
      </w:r>
      <w:r>
        <w:rPr>
          <w:rFonts w:hint="eastAsia" w:cs="Times New Roman" w:asciiTheme="majorEastAsia" w:hAnsiTheme="majorEastAsia" w:eastAsiaTheme="majorEastAsia"/>
          <w:b/>
          <w:color w:val="000000"/>
          <w:kern w:val="2"/>
          <w:sz w:val="44"/>
          <w:szCs w:val="44"/>
          <w:u w:val="single"/>
        </w:rPr>
        <w:t>曲阳县郎家庄乡下庄村土地整治（占补平衡）</w:t>
      </w:r>
      <w:r>
        <w:rPr>
          <w:rFonts w:hint="eastAsia" w:cs="Times New Roman" w:asciiTheme="majorEastAsia" w:hAnsiTheme="majorEastAsia" w:eastAsiaTheme="majorEastAsia"/>
          <w:b/>
          <w:color w:val="000000"/>
          <w:kern w:val="2"/>
          <w:sz w:val="44"/>
          <w:szCs w:val="44"/>
          <w:u w:val="single"/>
          <w:lang w:val="en-US" w:eastAsia="zh-CN"/>
        </w:rPr>
        <w:t>项目施工</w:t>
      </w:r>
      <w:r>
        <w:rPr>
          <w:rFonts w:hint="eastAsia" w:cs="Times New Roman" w:asciiTheme="majorEastAsia" w:hAnsiTheme="majorEastAsia" w:eastAsiaTheme="majorEastAsia"/>
          <w:b/>
          <w:color w:val="000000"/>
          <w:kern w:val="2"/>
          <w:sz w:val="44"/>
          <w:szCs w:val="44"/>
        </w:rPr>
        <w:t>项目</w:t>
      </w:r>
      <w:r>
        <w:rPr>
          <w:rFonts w:hint="eastAsia" w:cs="Times New Roman" w:asciiTheme="majorEastAsia" w:hAnsiTheme="majorEastAsia" w:eastAsiaTheme="majorEastAsia"/>
          <w:b/>
          <w:color w:val="000000"/>
          <w:kern w:val="2"/>
          <w:sz w:val="44"/>
          <w:szCs w:val="44"/>
          <w:u w:val="single"/>
          <w:lang w:val="en-US" w:eastAsia="zh-CN"/>
        </w:rPr>
        <w:t>有机肥</w:t>
      </w:r>
      <w:r>
        <w:rPr>
          <w:rFonts w:hint="eastAsia" w:cs="Times New Roman" w:asciiTheme="majorEastAsia" w:hAnsiTheme="majorEastAsia" w:eastAsiaTheme="majorEastAsia"/>
          <w:b/>
          <w:color w:val="000000"/>
          <w:kern w:val="2"/>
          <w:sz w:val="44"/>
          <w:szCs w:val="44"/>
        </w:rPr>
        <w:t>采购</w:t>
      </w:r>
    </w:p>
    <w:p>
      <w:pPr>
        <w:pStyle w:val="30"/>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0"/>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0"/>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0"/>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lang w:val="en-US" w:eastAsia="zh-CN"/>
        </w:rPr>
        <w:t>2020</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7</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30</w:t>
      </w:r>
      <w:r>
        <w:rPr>
          <w:rFonts w:hint="eastAsia" w:cs="Times New Roman" w:asciiTheme="majorEastAsia" w:hAnsiTheme="majorEastAsia" w:eastAsiaTheme="majorEastAsia"/>
          <w:b/>
          <w:color w:val="000000"/>
          <w:kern w:val="2"/>
          <w:sz w:val="28"/>
          <w:szCs w:val="28"/>
        </w:rPr>
        <w:t>日</w:t>
      </w:r>
    </w:p>
    <w:p>
      <w:pPr>
        <w:jc w:val="center"/>
        <w:outlineLvl w:val="0"/>
        <w:rPr>
          <w:rFonts w:cs="黑体" w:asciiTheme="majorEastAsia" w:hAnsiTheme="majorEastAsia" w:eastAsiaTheme="majorEastAsia"/>
          <w:sz w:val="32"/>
          <w:szCs w:val="32"/>
        </w:rPr>
      </w:pPr>
    </w:p>
    <w:p>
      <w:pPr>
        <w:jc w:val="center"/>
        <w:outlineLvl w:val="0"/>
        <w:rPr>
          <w:rFonts w:cs="黑体" w:asciiTheme="majorEastAsia" w:hAnsiTheme="majorEastAsia" w:eastAsiaTheme="majorEastAsia"/>
          <w:sz w:val="32"/>
          <w:szCs w:val="32"/>
        </w:rPr>
      </w:pP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outlineLvl w:val="0"/>
        <w:rPr>
          <w:rFonts w:hint="eastAsia" w:ascii="仿宋_GB2312" w:eastAsia="仿宋_GB2312" w:hAnsiTheme="majorEastAsia"/>
          <w:bCs/>
          <w:sz w:val="32"/>
          <w:szCs w:val="32"/>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jc w:val="center"/>
        <w:outlineLvl w:val="0"/>
        <w:rPr>
          <w:rFonts w:ascii="仿宋_GB2312" w:eastAsia="仿宋_GB2312" w:hAnsiTheme="majorEastAsia"/>
          <w:bCs/>
          <w:sz w:val="32"/>
          <w:szCs w:val="32"/>
        </w:rPr>
      </w:pPr>
    </w:p>
    <w:p>
      <w:pPr>
        <w:pStyle w:val="179"/>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bookmarkStart w:id="1" w:name="_Toc144974496"/>
            <w:bookmarkStart w:id="2" w:name="_Toc152045528"/>
            <w:bookmarkStart w:id="3" w:name="_Toc287545429"/>
            <w:bookmarkStart w:id="4" w:name="_Toc152042304"/>
            <w:bookmarkStart w:id="5" w:name="_Toc238797549"/>
            <w:bookmarkStart w:id="6" w:name="_Toc238552194"/>
            <w:r>
              <w:rPr>
                <w:rFonts w:hint="eastAsia" w:ascii="仿宋_GB2312" w:eastAsia="仿宋_GB2312" w:cs="宋体" w:hAnsiTheme="minorEastAsia"/>
                <w:sz w:val="21"/>
                <w:szCs w:val="21"/>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lang w:val="en-US" w:eastAsia="zh-CN"/>
              </w:rPr>
              <w:t>有机肥</w:t>
            </w:r>
            <w:r>
              <w:rPr>
                <w:rFonts w:hint="eastAsia" w:ascii="仿宋_GB2312" w:eastAsia="仿宋_GB2312" w:cs="宋体" w:hAnsiTheme="minorEastAsia"/>
                <w:sz w:val="21"/>
                <w:szCs w:val="21"/>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有相应的生产能力</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 </w:t>
            </w:r>
          </w:p>
          <w:p>
            <w:pPr>
              <w:pStyle w:val="179"/>
              <w:rPr>
                <w:rFonts w:ascii="仿宋_GB2312" w:eastAsia="仿宋_GB2312" w:cs="宋体" w:hAnsiTheme="minorEastAsia"/>
                <w:sz w:val="21"/>
                <w:szCs w:val="21"/>
              </w:rPr>
            </w:pPr>
            <w:r>
              <w:rPr>
                <w:rFonts w:hint="eastAsia" w:ascii="仿宋_GB2312" w:eastAsia="仿宋_GB2312" w:cs="宋体" w:hAnsiTheme="minorEastAsia"/>
                <w:sz w:val="21"/>
                <w:szCs w:val="21"/>
              </w:rPr>
              <w:t>财务能力要求</w:t>
            </w:r>
            <w:r>
              <w:rPr>
                <w:rFonts w:ascii="仿宋_GB2312" w:eastAsia="仿宋_GB2312" w:cs="宋体" w:hAnsiTheme="minorEastAsia"/>
                <w:sz w:val="21"/>
                <w:szCs w:val="21"/>
              </w:rPr>
              <w:t>：</w:t>
            </w:r>
            <w:r>
              <w:rPr>
                <w:rFonts w:hint="eastAsia" w:ascii="仿宋_GB2312" w:eastAsia="仿宋_GB2312" w:cs="宋体" w:hAnsiTheme="minorEastAsia"/>
                <w:sz w:val="21"/>
                <w:szCs w:val="21"/>
              </w:rPr>
              <w:t xml:space="preserve">具有健全的财务会计制度，近两年财务状况良好； </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10</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日将上月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11</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日到本月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10</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日所供应的物资及时办理月结手续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无预付款。甲方根据项目财务部资金审批计划，对乙方货款进行支付。在甲乙双方完成本月度物资结算手续且甲方收到乙方相应全额发票后，</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个月内支付当期应付货款的</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60</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3</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个月内支付至当期货款的</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95</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color w:val="000000" w:themeColor="text1"/>
                <w:sz w:val="21"/>
                <w:szCs w:val="21"/>
              </w:rPr>
              <w:t>%，余下</w:t>
            </w:r>
            <w:r>
              <w:rPr>
                <w:rFonts w:hint="eastAsia" w:ascii="仿宋_GB2312" w:eastAsia="仿宋_GB2312" w:cs="宋体" w:hAnsiTheme="minorEastAsia"/>
                <w:color w:val="000000" w:themeColor="text1"/>
                <w:sz w:val="21"/>
                <w:szCs w:val="21"/>
                <w:u w:val="single"/>
              </w:rPr>
              <w:t xml:space="preserve"> </w:t>
            </w:r>
            <w:r>
              <w:rPr>
                <w:rFonts w:hint="eastAsia" w:ascii="仿宋_GB2312" w:eastAsia="仿宋_GB2312" w:cs="宋体" w:hAnsiTheme="minorEastAsia"/>
                <w:color w:val="000000" w:themeColor="text1"/>
                <w:sz w:val="21"/>
                <w:szCs w:val="21"/>
                <w:u w:val="single"/>
                <w:lang w:val="en-US" w:eastAsia="zh-CN"/>
              </w:rPr>
              <w:t>5</w:t>
            </w:r>
            <w:r>
              <w:rPr>
                <w:rFonts w:hint="eastAsia" w:ascii="仿宋_GB2312" w:eastAsia="仿宋_GB2312" w:cs="宋体" w:hAnsiTheme="minorEastAsia"/>
                <w:color w:val="000000" w:themeColor="text1"/>
                <w:sz w:val="21"/>
                <w:szCs w:val="21"/>
                <w:u w:val="single"/>
              </w:rPr>
              <w:t xml:space="preserve"> </w:t>
            </w:r>
            <w:r>
              <w:rPr>
                <w:rFonts w:hint="eastAsia" w:ascii="仿宋_GB2312" w:eastAsia="仿宋_GB2312" w:cs="宋体" w:hAnsiTheme="minorEastAsia"/>
                <w:color w:val="000000" w:themeColor="text1"/>
                <w:sz w:val="21"/>
                <w:szCs w:val="21"/>
              </w:rPr>
              <w:t>%货款在乙方所供当期物资经检验合格后的</w:t>
            </w:r>
            <w:r>
              <w:rPr>
                <w:rFonts w:hint="eastAsia" w:ascii="仿宋_GB2312" w:eastAsia="仿宋_GB2312" w:cs="宋体" w:hAnsiTheme="minorEastAsia"/>
                <w:color w:val="000000" w:themeColor="text1"/>
                <w:sz w:val="21"/>
                <w:szCs w:val="21"/>
                <w:u w:val="single"/>
              </w:rPr>
              <w:t xml:space="preserve"> </w:t>
            </w:r>
            <w:r>
              <w:rPr>
                <w:rFonts w:hint="eastAsia" w:ascii="仿宋_GB2312" w:eastAsia="仿宋_GB2312" w:cs="宋体" w:hAnsiTheme="minorEastAsia"/>
                <w:color w:val="000000" w:themeColor="text1"/>
                <w:sz w:val="21"/>
                <w:szCs w:val="21"/>
                <w:u w:val="single"/>
                <w:lang w:val="en-US" w:eastAsia="zh-CN"/>
              </w:rPr>
              <w:t>90</w:t>
            </w:r>
            <w:r>
              <w:rPr>
                <w:rFonts w:hint="eastAsia" w:ascii="仿宋_GB2312" w:eastAsia="仿宋_GB2312" w:cs="宋体" w:hAnsiTheme="minorEastAsia"/>
                <w:color w:val="000000" w:themeColor="text1"/>
                <w:sz w:val="21"/>
                <w:szCs w:val="21"/>
                <w:u w:val="single"/>
              </w:rPr>
              <w:t xml:space="preserve"> </w:t>
            </w:r>
            <w:r>
              <w:rPr>
                <w:rFonts w:hint="eastAsia" w:ascii="仿宋_GB2312" w:eastAsia="仿宋_GB2312" w:cs="宋体" w:hAnsiTheme="minorEastAsia"/>
                <w:color w:val="000000" w:themeColor="text1"/>
                <w:sz w:val="21"/>
                <w:szCs w:val="21"/>
              </w:rPr>
              <w:t>个工作日内付清，</w:t>
            </w:r>
            <w:r>
              <w:rPr>
                <w:rFonts w:hint="eastAsia" w:ascii="仿宋_GB2312" w:eastAsia="仿宋_GB2312" w:cs="宋体" w:hAnsiTheme="minorEastAsia"/>
                <w:sz w:val="21"/>
                <w:szCs w:val="21"/>
              </w:rPr>
              <w:t>以此类推</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left"/>
              <w:rPr>
                <w:rFonts w:ascii="仿宋_GB2312" w:eastAsia="仿宋_GB2312" w:cs="宋体" w:hAnsiTheme="minorEastAsia"/>
                <w:sz w:val="21"/>
                <w:szCs w:val="21"/>
              </w:rPr>
            </w:pPr>
            <w:r>
              <w:rPr>
                <w:rFonts w:hint="eastAsia" w:ascii="仿宋_GB2312" w:eastAsia="仿宋_GB2312" w:cs="宋体" w:hAnsiTheme="minorEastAsia"/>
                <w:sz w:val="21"/>
                <w:szCs w:val="21"/>
              </w:rPr>
              <w:t>乙方接受不低于合同总价</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30</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%的承兑汇票、供应链金融等非现金付款方式，期限为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6</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个月，因此产生的相关贴现成本由乙方承担。甲方向乙方付款采用银行电汇形式，乙方须保证资金往来账户与本合同所约定账户一致，开票单位名称与合同约定名称一致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spacing w:line="320" w:lineRule="exact"/>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rPr>
              <w:t>是否指定生产厂家/品牌：是□   否</w:t>
            </w:r>
            <w:r>
              <w:rPr>
                <w:rFonts w:hint="eastAsia" w:ascii="仿宋_GB2312" w:eastAsia="仿宋_GB2312" w:cs="宋体" w:hAnsiTheme="minorEastAsia"/>
                <w:sz w:val="21"/>
                <w:szCs w:val="21"/>
                <w:lang w:eastAsia="zh-CN"/>
              </w:rPr>
              <w:t>☑</w:t>
            </w:r>
          </w:p>
          <w:p>
            <w:pPr>
              <w:pStyle w:val="135"/>
              <w:spacing w:before="0" w:beforeAutospacing="0" w:after="0" w:afterAutospacing="0" w:line="320" w:lineRule="exact"/>
              <w:rPr>
                <w:u w:val="single"/>
              </w:rPr>
            </w:pPr>
            <w:r>
              <w:rPr>
                <w:rFonts w:hint="eastAsia" w:ascii="仿宋_GB2312" w:eastAsia="仿宋_GB2312" w:hAnsiTheme="minorEastAsia"/>
                <w:b w:val="0"/>
                <w:bCs w:val="0"/>
                <w:kern w:val="2"/>
                <w:sz w:val="21"/>
                <w:szCs w:val="21"/>
              </w:rPr>
              <w:t>要求提供以下厂家/品牌产品：</w:t>
            </w:r>
            <w:r>
              <w:rPr>
                <w:rFonts w:hint="eastAsia" w:ascii="仿宋_GB2312" w:eastAsia="仿宋_GB2312" w:hAnsiTheme="minorEastAsia"/>
                <w:b w:val="0"/>
                <w:bCs w:val="0"/>
                <w:kern w:val="2"/>
                <w:sz w:val="21"/>
                <w:szCs w:val="21"/>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2</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万元，汇款账户详情见总则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lang w:val="en-US" w:eastAsia="zh-CN"/>
              </w:rPr>
              <w:t>2020</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8</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7</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9</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234" w:type="pct"/>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234" w:type="pct"/>
            <w:tcBorders>
              <w:top w:val="single" w:color="auto" w:sz="4" w:space="0"/>
              <w:left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79"/>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2</w:t>
            </w:r>
            <w:r>
              <w:rPr>
                <w:rFonts w:hint="eastAsia" w:ascii="仿宋_GB2312" w:eastAsia="仿宋_GB2312" w:cs="宋体" w:hAnsiTheme="minorEastAsia"/>
                <w:sz w:val="21"/>
                <w:szCs w:val="21"/>
              </w:rPr>
              <w:t>%，最高不超过50万元</w:t>
            </w:r>
          </w:p>
        </w:tc>
      </w:tr>
      <w:bookmarkEnd w:id="0"/>
      <w:bookmarkEnd w:id="1"/>
      <w:bookmarkEnd w:id="2"/>
      <w:bookmarkEnd w:id="3"/>
      <w:bookmarkEnd w:id="4"/>
      <w:bookmarkEnd w:id="5"/>
      <w:bookmarkEnd w:id="6"/>
    </w:tbl>
    <w:p>
      <w:pPr>
        <w:pStyle w:val="2"/>
        <w:keepNext w:val="0"/>
        <w:keepLines w:val="0"/>
        <w:spacing w:before="120" w:after="120" w:line="400" w:lineRule="exact"/>
        <w:jc w:val="center"/>
        <w:rPr>
          <w:rFonts w:ascii="仿宋_GB2312" w:eastAsia="仿宋_GB2312" w:cs="黑体" w:hAnsiTheme="minorEastAsia"/>
          <w:b w:val="0"/>
          <w:bCs w:val="0"/>
          <w:kern w:val="2"/>
          <w:sz w:val="32"/>
          <w:szCs w:val="32"/>
        </w:rPr>
      </w:pPr>
      <w:bookmarkStart w:id="7" w:name="_Toc214333205"/>
      <w:bookmarkStart w:id="8" w:name="_Toc31831"/>
      <w:bookmarkStart w:id="9" w:name="_Toc214339494"/>
      <w:bookmarkStart w:id="10" w:name="_Toc214336660"/>
    </w:p>
    <w:p/>
    <w:p>
      <w:pPr>
        <w:pStyle w:val="2"/>
        <w:keepNext w:val="0"/>
        <w:keepLines w:val="0"/>
        <w:spacing w:before="120" w:after="120" w:line="400" w:lineRule="exact"/>
        <w:jc w:val="center"/>
        <w:rPr>
          <w:rFonts w:hint="eastAsia" w:ascii="仿宋_GB2312" w:eastAsia="仿宋_GB2312" w:cs="黑体" w:hAnsiTheme="minorEastAsia"/>
          <w:bCs w:val="0"/>
          <w:kern w:val="2"/>
          <w:sz w:val="28"/>
          <w:szCs w:val="28"/>
        </w:rPr>
      </w:pPr>
    </w:p>
    <w:p>
      <w:pPr>
        <w:pStyle w:val="2"/>
        <w:keepNext w:val="0"/>
        <w:keepLines w:val="0"/>
        <w:spacing w:before="120" w:after="120" w:line="400" w:lineRule="exact"/>
        <w:jc w:val="center"/>
        <w:rPr>
          <w:rFonts w:hint="eastAsia" w:ascii="仿宋_GB2312" w:eastAsia="仿宋_GB2312" w:cs="黑体" w:hAnsiTheme="minorEastAsia"/>
          <w:bCs w:val="0"/>
          <w:kern w:val="2"/>
          <w:sz w:val="28"/>
          <w:szCs w:val="28"/>
        </w:rPr>
      </w:pPr>
    </w:p>
    <w:p>
      <w:pPr>
        <w:pStyle w:val="2"/>
        <w:keepNext w:val="0"/>
        <w:keepLines w:val="0"/>
        <w:spacing w:before="120" w:after="120" w:line="400" w:lineRule="exact"/>
        <w:jc w:val="center"/>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一、总则</w:t>
      </w:r>
      <w:bookmarkEnd w:id="7"/>
      <w:bookmarkEnd w:id="8"/>
      <w:bookmarkEnd w:id="9"/>
      <w:bookmarkEnd w:id="10"/>
    </w:p>
    <w:p>
      <w:pPr>
        <w:pStyle w:val="179"/>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79"/>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坚持以习近平新时代中国特色社会主义思想为指导，全面贯彻党的十九大精神。遵守自由、平等、公正、法治的社会主义核心价值观。</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2根据《中华人民共和国招标投标法》等有关法律、法规的规定，以及投标人相应管理办法须，本招标项目有关物资采购已具备招标条件，现进行招标。</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ZJLQ-FGZB-曲阳郎家庄土地整治-001</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rPr>
        <w:t xml:space="preserve"> </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曲阳县郎家庄乡下庄村土地整治（占补平衡）项目施工</w:t>
      </w:r>
    </w:p>
    <w:p>
      <w:pPr>
        <w:pStyle w:val="179"/>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曲阳县郎家庄乡</w:t>
      </w:r>
      <w:r>
        <w:rPr>
          <w:rFonts w:hint="eastAsia" w:ascii="仿宋_GB2312" w:eastAsia="仿宋_GB2312" w:cs="宋体" w:hAnsiTheme="minorEastAsia"/>
          <w:sz w:val="21"/>
          <w:szCs w:val="21"/>
          <w:u w:val="single"/>
        </w:rPr>
        <w:t xml:space="preserve">  </w:t>
      </w:r>
    </w:p>
    <w:p>
      <w:pPr>
        <w:pStyle w:val="179"/>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焦总工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13230240098</w:t>
      </w:r>
      <w:r>
        <w:rPr>
          <w:rFonts w:ascii="仿宋_GB2312" w:eastAsia="仿宋_GB2312" w:cs="宋体" w:hAnsiTheme="minorEastAsia"/>
          <w:sz w:val="21"/>
          <w:szCs w:val="21"/>
          <w:u w:val="single"/>
        </w:rPr>
        <w:t xml:space="preserve">  </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计划供货期见招标公告。投标方应按照招标人对供货时间、质量、数量等要求，在招标人规定的期限之内将招标人所需的物资及时进场。工期包括国家法定节假日、公休日和不可避免的交叉作业影响因素。</w:t>
      </w:r>
    </w:p>
    <w:p>
      <w:pPr>
        <w:pStyle w:val="179"/>
        <w:keepNext w:val="0"/>
        <w:keepLines w:val="0"/>
        <w:ind w:firstLine="482" w:firstLineChars="200"/>
        <w:jc w:val="left"/>
        <w:rPr>
          <w:rFonts w:ascii="仿宋_GB2312" w:eastAsia="仿宋_GB2312" w:hAnsiTheme="minorEastAsia"/>
          <w:b/>
          <w:bCs/>
        </w:rPr>
      </w:pPr>
      <w:bookmarkStart w:id="13" w:name="_Toc20775"/>
      <w:r>
        <w:rPr>
          <w:rFonts w:hint="eastAsia" w:ascii="仿宋_GB2312" w:eastAsia="仿宋_GB2312" w:cs="宋体" w:hAnsiTheme="minorEastAsia"/>
          <w:b/>
          <w:bCs/>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79"/>
        <w:keepNext w:val="0"/>
        <w:keepLines w:val="0"/>
        <w:ind w:firstLine="482" w:firstLineChars="200"/>
        <w:jc w:val="left"/>
        <w:rPr>
          <w:rFonts w:ascii="仿宋_GB2312" w:eastAsia="仿宋_GB2312" w:hAnsiTheme="minorEastAsia"/>
          <w:b/>
          <w:bCs/>
        </w:rPr>
      </w:pPr>
      <w:bookmarkStart w:id="14" w:name="_Toc6649"/>
      <w:r>
        <w:rPr>
          <w:rFonts w:hint="eastAsia" w:ascii="仿宋_GB2312" w:eastAsia="仿宋_GB2312" w:cs="宋体" w:hAnsiTheme="minorEastAsia"/>
          <w:b/>
          <w:bCs/>
        </w:rPr>
        <w:t>3.采购资金来源</w:t>
      </w:r>
      <w:bookmarkEnd w:id="14"/>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79"/>
        <w:keepNext w:val="0"/>
        <w:keepLines w:val="0"/>
        <w:ind w:firstLine="482" w:firstLineChars="200"/>
        <w:jc w:val="left"/>
        <w:rPr>
          <w:rFonts w:ascii="仿宋_GB2312" w:eastAsia="仿宋_GB2312" w:hAnsiTheme="minorEastAsia"/>
          <w:b/>
          <w:bCs/>
        </w:rPr>
      </w:pPr>
      <w:bookmarkStart w:id="15" w:name="_Toc30721"/>
      <w:r>
        <w:rPr>
          <w:rFonts w:hint="eastAsia" w:ascii="仿宋_GB2312" w:eastAsia="仿宋_GB2312" w:cs="宋体" w:hAnsiTheme="minorEastAsia"/>
          <w:b/>
          <w:bCs/>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4.1本次招标采购物资为中建路桥集团有限公司</w:t>
      </w:r>
      <w:r>
        <w:rPr>
          <w:rFonts w:hint="eastAsia" w:ascii="仿宋_GB2312" w:eastAsia="仿宋_GB2312" w:hAnsiTheme="minorEastAsia"/>
          <w:sz w:val="21"/>
          <w:szCs w:val="21"/>
          <w:u w:val="single"/>
        </w:rPr>
        <w:t xml:space="preserve"> </w:t>
      </w:r>
      <w:r>
        <w:rPr>
          <w:rFonts w:hint="eastAsia" w:ascii="仿宋_GB2312" w:eastAsia="仿宋_GB2312" w:hAnsiTheme="minorEastAsia"/>
          <w:sz w:val="21"/>
          <w:szCs w:val="21"/>
          <w:u w:val="single"/>
          <w:lang w:val="en-US" w:eastAsia="zh-CN"/>
        </w:rPr>
        <w:t>曲阳县郎家庄乡下庄村土地整治（占补平衡）项目施工</w:t>
      </w:r>
      <w:r>
        <w:rPr>
          <w:rFonts w:hint="eastAsia" w:ascii="仿宋_GB2312" w:eastAsia="仿宋_GB2312" w:hAnsiTheme="minorEastAsia"/>
          <w:sz w:val="21"/>
          <w:szCs w:val="21"/>
          <w:u w:val="single"/>
        </w:rPr>
        <w:t xml:space="preserve">   </w:t>
      </w:r>
      <w:r>
        <w:rPr>
          <w:rFonts w:hint="eastAsia" w:ascii="仿宋_GB2312" w:eastAsia="仿宋_GB2312" w:hAnsiTheme="minorEastAsia"/>
          <w:sz w:val="21"/>
          <w:szCs w:val="21"/>
        </w:rPr>
        <w:t>项目所需</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b/>
          <w:bCs/>
          <w:sz w:val="21"/>
          <w:szCs w:val="21"/>
          <w:u w:val="single"/>
          <w:lang w:val="en-US" w:eastAsia="zh-CN"/>
        </w:rPr>
        <w:t>有机肥</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sz w:val="21"/>
          <w:szCs w:val="21"/>
        </w:rPr>
        <w:t>。具体数量详见下表。</w:t>
      </w:r>
    </w:p>
    <w:tbl>
      <w:tblPr>
        <w:tblStyle w:val="34"/>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rPr>
            </w:pPr>
            <w:r>
              <w:rPr>
                <w:rFonts w:hint="eastAsia" w:ascii="仿宋_GB2312" w:eastAsia="仿宋_GB2312" w:hAnsiTheme="minorEastAsia"/>
                <w:sz w:val="21"/>
                <w:szCs w:val="21"/>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有机肥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outlineLvl w:val="2"/>
              <w:rPr>
                <w:rFonts w:ascii="仿宋_GB2312" w:eastAsia="仿宋_GB2312" w:hAnsiTheme="minorEastAsia"/>
                <w:sz w:val="21"/>
                <w:szCs w:val="21"/>
              </w:rPr>
            </w:pPr>
            <w:r>
              <w:rPr>
                <w:rFonts w:hint="eastAsia" w:ascii="仿宋_GB2312" w:eastAsia="仿宋_GB2312"/>
                <w:sz w:val="21"/>
                <w:szCs w:val="21"/>
                <w:lang w:val="en-US" w:eastAsia="zh-CN"/>
              </w:rPr>
              <w:t>总养肥≥5%</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吨</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420" w:firstLineChars="200"/>
              <w:jc w:val="left"/>
              <w:textAlignment w:val="center"/>
              <w:outlineLvl w:val="2"/>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3218</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rPr>
            </w:pPr>
          </w:p>
        </w:tc>
      </w:tr>
    </w:tbl>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4.2交货地点：中建路桥集团有限公司</w:t>
      </w:r>
      <w:r>
        <w:rPr>
          <w:rFonts w:hint="eastAsia" w:ascii="仿宋_GB2312" w:eastAsia="仿宋_GB2312" w:hAnsiTheme="minorEastAsia"/>
          <w:sz w:val="21"/>
          <w:szCs w:val="21"/>
          <w:u w:val="single"/>
        </w:rPr>
        <w:t xml:space="preserve"> </w:t>
      </w:r>
      <w:r>
        <w:rPr>
          <w:rFonts w:hint="eastAsia" w:ascii="仿宋_GB2312" w:eastAsia="仿宋_GB2312" w:hAnsiTheme="minorEastAsia"/>
          <w:sz w:val="21"/>
          <w:szCs w:val="21"/>
          <w:u w:val="single"/>
          <w:lang w:val="en-US" w:eastAsia="zh-CN"/>
        </w:rPr>
        <w:t>曲阳县郎家庄乡下庄村土地整治（占补平衡）项目施工</w:t>
      </w:r>
      <w:r>
        <w:rPr>
          <w:rFonts w:hint="eastAsia" w:ascii="仿宋_GB2312" w:eastAsia="仿宋_GB2312" w:hAnsiTheme="minorEastAsia"/>
          <w:sz w:val="21"/>
          <w:szCs w:val="21"/>
        </w:rPr>
        <w:t>项目部</w:t>
      </w:r>
      <w:r>
        <w:rPr>
          <w:rFonts w:hint="eastAsia" w:ascii="仿宋_GB2312" w:eastAsia="仿宋_GB2312" w:hAnsiTheme="minorEastAsia"/>
          <w:sz w:val="21"/>
          <w:szCs w:val="21"/>
          <w:u w:val="single"/>
        </w:rPr>
        <w:t xml:space="preserve"> </w:t>
      </w:r>
      <w:r>
        <w:rPr>
          <w:rFonts w:hint="eastAsia" w:ascii="仿宋_GB2312" w:eastAsia="仿宋_GB2312" w:hAnsiTheme="minorEastAsia"/>
          <w:sz w:val="21"/>
          <w:szCs w:val="21"/>
          <w:u w:val="single"/>
          <w:lang w:val="en-US" w:eastAsia="zh-CN"/>
        </w:rPr>
        <w:t>曲阳县郎家庄乡下庄村</w:t>
      </w:r>
      <w:r>
        <w:rPr>
          <w:rFonts w:ascii="仿宋_GB2312" w:eastAsia="仿宋_GB2312" w:hAnsiTheme="minorEastAsia"/>
          <w:sz w:val="21"/>
          <w:szCs w:val="21"/>
          <w:u w:val="single"/>
        </w:rPr>
        <w:t xml:space="preserve">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4.3中标物资不允许转包。</w:t>
      </w:r>
    </w:p>
    <w:p>
      <w:pPr>
        <w:pStyle w:val="179"/>
        <w:keepNext w:val="0"/>
        <w:keepLines w:val="0"/>
        <w:ind w:firstLine="482" w:firstLineChars="200"/>
        <w:jc w:val="left"/>
        <w:rPr>
          <w:rFonts w:ascii="仿宋_GB2312" w:eastAsia="仿宋_GB2312" w:hAnsiTheme="minorEastAsia"/>
          <w:b/>
          <w:bCs/>
        </w:rPr>
      </w:pPr>
      <w:bookmarkStart w:id="16" w:name="_Toc8674"/>
      <w:r>
        <w:rPr>
          <w:rFonts w:hint="eastAsia" w:ascii="仿宋_GB2312" w:eastAsia="仿宋_GB2312" w:cs="宋体" w:hAnsiTheme="minorEastAsia"/>
          <w:b/>
          <w:bCs/>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7" w:name="_Toc20481"/>
      <w:r>
        <w:rPr>
          <w:rFonts w:hint="eastAsia" w:ascii="仿宋_GB2312" w:eastAsia="仿宋_GB2312" w:hAnsiTheme="minorEastAsia"/>
          <w:sz w:val="21"/>
          <w:szCs w:val="21"/>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5.1.7</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5.1.8其他要求：见投标人须知前附表。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6.1所有投标物资及其有关服务，均应来自投标人,并且提供的物资应符合或优于招标文件要求和现行的有关技术标准。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6.2投标人应提供投标物资的生产、运输、保险和售后服务以及承担其它相关的义务。</w:t>
      </w:r>
    </w:p>
    <w:p>
      <w:pPr>
        <w:pStyle w:val="179"/>
        <w:keepNext w:val="0"/>
        <w:keepLines w:val="0"/>
        <w:ind w:firstLine="482" w:firstLineChars="200"/>
        <w:jc w:val="left"/>
        <w:rPr>
          <w:rFonts w:ascii="仿宋_GB2312" w:eastAsia="仿宋_GB2312" w:hAnsiTheme="minorEastAsia"/>
          <w:b/>
          <w:bCs/>
        </w:rPr>
      </w:pPr>
      <w:bookmarkStart w:id="18" w:name="_Toc6990"/>
      <w:r>
        <w:rPr>
          <w:rFonts w:hint="eastAsia" w:ascii="仿宋_GB2312" w:eastAsia="仿宋_GB2312" w:cs="宋体" w:hAnsiTheme="minorEastAsia"/>
          <w:b/>
          <w:bCs/>
        </w:rPr>
        <w:t>7.投标费用</w:t>
      </w:r>
      <w:bookmarkEnd w:id="18"/>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 xml:space="preserve">户    名： </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中建路桥集团有限公司曲阳县郎家庄乡下庄村土地整治（占补平衡)项目施工项目经理部</w:t>
      </w:r>
      <w:r>
        <w:rPr>
          <w:rFonts w:hint="eastAsia" w:ascii="仿宋_GB2312" w:eastAsia="仿宋_GB2312" w:hAnsiTheme="minorEastAsia"/>
          <w:b/>
          <w:sz w:val="21"/>
          <w:szCs w:val="21"/>
          <w:u w:val="single"/>
        </w:rPr>
        <w:t xml:space="preserve"> </w:t>
      </w:r>
    </w:p>
    <w:p>
      <w:pPr>
        <w:spacing w:line="400" w:lineRule="exact"/>
        <w:ind w:firstLine="422" w:firstLineChars="200"/>
        <w:jc w:val="left"/>
        <w:outlineLvl w:val="2"/>
        <w:rPr>
          <w:rFonts w:hint="default" w:ascii="仿宋_GB2312" w:eastAsia="仿宋_GB2312" w:hAnsiTheme="minorEastAsia"/>
          <w:b/>
          <w:sz w:val="21"/>
          <w:szCs w:val="21"/>
          <w:u w:val="single"/>
          <w:lang w:val="en-US" w:eastAsia="zh-CN"/>
        </w:rPr>
      </w:pPr>
      <w:r>
        <w:rPr>
          <w:rFonts w:hint="eastAsia" w:ascii="仿宋_GB2312" w:eastAsia="仿宋_GB2312" w:hAnsiTheme="minorEastAsia"/>
          <w:b/>
          <w:sz w:val="21"/>
          <w:szCs w:val="21"/>
        </w:rPr>
        <w:t xml:space="preserve">账    号： </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 xml:space="preserve">50550101040027088   </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 xml:space="preserve">          </w:t>
      </w:r>
    </w:p>
    <w:p>
      <w:pPr>
        <w:spacing w:line="400" w:lineRule="exact"/>
        <w:ind w:firstLine="422" w:firstLineChars="200"/>
        <w:jc w:val="left"/>
        <w:outlineLvl w:val="2"/>
        <w:rPr>
          <w:rFonts w:hint="eastAsia" w:ascii="仿宋_GB2312" w:eastAsia="仿宋_GB2312" w:hAnsiTheme="minorEastAsia"/>
          <w:b/>
          <w:sz w:val="21"/>
          <w:szCs w:val="21"/>
          <w:u w:val="single"/>
          <w:lang w:val="en-US" w:eastAsia="zh-CN"/>
        </w:rPr>
      </w:pPr>
      <w:r>
        <w:rPr>
          <w:rFonts w:hint="eastAsia" w:ascii="仿宋_GB2312" w:eastAsia="仿宋_GB2312" w:hAnsiTheme="minorEastAsia"/>
          <w:b/>
          <w:sz w:val="21"/>
          <w:szCs w:val="21"/>
          <w:u w:val="none"/>
          <w:lang w:val="en-US" w:eastAsia="zh-CN"/>
        </w:rPr>
        <w:t xml:space="preserve">行    号： </w:t>
      </w:r>
      <w:r>
        <w:rPr>
          <w:rFonts w:hint="eastAsia" w:ascii="仿宋_GB2312" w:eastAsia="仿宋_GB2312" w:hAnsiTheme="minorEastAsia"/>
          <w:b/>
          <w:sz w:val="21"/>
          <w:szCs w:val="21"/>
          <w:u w:val="single"/>
          <w:lang w:val="en-US" w:eastAsia="zh-CN"/>
        </w:rPr>
        <w:t xml:space="preserve">  103136755014                    </w:t>
      </w:r>
    </w:p>
    <w:p>
      <w:pPr>
        <w:keepNext w:val="0"/>
        <w:keepLines w:val="0"/>
        <w:widowControl/>
        <w:suppressLineNumbers w:val="0"/>
        <w:ind w:firstLine="422" w:firstLineChars="200"/>
        <w:jc w:val="left"/>
        <w:rPr>
          <w:rFonts w:ascii="仿宋_GB2312" w:eastAsia="仿宋_GB2312" w:hAnsiTheme="minorEastAsia"/>
          <w:b/>
          <w:sz w:val="21"/>
          <w:szCs w:val="21"/>
        </w:rPr>
      </w:pPr>
      <w:r>
        <w:rPr>
          <w:rFonts w:hint="eastAsia" w:ascii="仿宋_GB2312" w:eastAsia="仿宋_GB2312" w:hAnsiTheme="minorEastAsia"/>
          <w:b/>
          <w:sz w:val="21"/>
          <w:szCs w:val="21"/>
        </w:rPr>
        <w:t>开 户 行：</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 xml:space="preserve"> 农行曲阳县支行                 </w:t>
      </w:r>
      <w:r>
        <w:rPr>
          <w:rFonts w:hint="eastAsia" w:ascii="仿宋_GB2312" w:eastAsia="仿宋_GB2312" w:hAnsiTheme="minorEastAsia"/>
          <w:b/>
          <w:sz w:val="21"/>
          <w:szCs w:val="21"/>
          <w:u w:val="single"/>
        </w:rPr>
        <w:t xml:space="preserve"> </w:t>
      </w:r>
      <w:bookmarkStart w:id="19" w:name="_Toc238552208"/>
      <w:bookmarkStart w:id="20" w:name="_Toc287545441"/>
      <w:bookmarkStart w:id="21" w:name="_Toc238797563"/>
    </w:p>
    <w:p>
      <w:pPr>
        <w:spacing w:line="400" w:lineRule="exact"/>
        <w:ind w:firstLine="480" w:firstLineChars="200"/>
        <w:jc w:val="left"/>
        <w:outlineLvl w:val="2"/>
        <w:rPr>
          <w:rFonts w:hint="eastAsia" w:ascii="华文仿宋" w:hAnsi="华文仿宋" w:eastAsia="华文仿宋" w:cs="宋体"/>
          <w:b/>
          <w:bCs/>
        </w:rPr>
      </w:pPr>
    </w:p>
    <w:p>
      <w:pPr>
        <w:spacing w:line="400" w:lineRule="exact"/>
        <w:ind w:firstLine="480" w:firstLineChars="200"/>
        <w:jc w:val="left"/>
        <w:outlineLvl w:val="2"/>
        <w:rPr>
          <w:rFonts w:ascii="仿宋_GB2312" w:eastAsia="仿宋_GB2312" w:hAnsiTheme="minorEastAsia"/>
          <w:b/>
          <w:sz w:val="21"/>
          <w:szCs w:val="21"/>
        </w:rPr>
      </w:pPr>
      <w:r>
        <w:rPr>
          <w:rFonts w:hint="eastAsia" w:ascii="华文仿宋" w:hAnsi="华文仿宋" w:eastAsia="华文仿宋" w:cs="宋体"/>
          <w:b/>
          <w:bCs/>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2" w:name="_Toc214336661"/>
      <w:bookmarkStart w:id="23" w:name="_Toc214339495"/>
      <w:bookmarkStart w:id="24" w:name="_Toc214333206"/>
      <w:bookmarkStart w:id="25" w:name="_Toc28053"/>
    </w:p>
    <w:p>
      <w:pPr>
        <w:pStyle w:val="2"/>
        <w:keepNext w:val="0"/>
        <w:keepLines w:val="0"/>
        <w:spacing w:before="120" w:after="120" w:line="400" w:lineRule="exact"/>
        <w:ind w:firstLine="562" w:firstLineChars="200"/>
        <w:jc w:val="center"/>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2"/>
      <w:bookmarkEnd w:id="23"/>
      <w:bookmarkEnd w:id="24"/>
      <w:bookmarkEnd w:id="25"/>
      <w:r>
        <w:rPr>
          <w:rFonts w:hint="eastAsia" w:ascii="仿宋_GB2312" w:eastAsia="仿宋_GB2312" w:cs="黑体" w:hAnsiTheme="minorEastAsia"/>
          <w:bCs w:val="0"/>
          <w:kern w:val="2"/>
          <w:sz w:val="28"/>
          <w:szCs w:val="28"/>
        </w:rPr>
        <w:t>的澄清和修改</w:t>
      </w:r>
    </w:p>
    <w:p>
      <w:pPr>
        <w:pStyle w:val="179"/>
        <w:keepNext w:val="0"/>
        <w:keepLines w:val="0"/>
        <w:ind w:firstLine="482" w:firstLineChars="200"/>
        <w:jc w:val="left"/>
        <w:rPr>
          <w:rFonts w:ascii="仿宋_GB2312" w:eastAsia="仿宋_GB2312" w:hAnsiTheme="minorEastAsia"/>
          <w:b/>
          <w:bCs/>
        </w:rPr>
      </w:pPr>
      <w:bookmarkStart w:id="26"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79"/>
        <w:keepNext w:val="0"/>
        <w:keepLines w:val="0"/>
        <w:ind w:firstLine="482" w:firstLineChars="200"/>
        <w:jc w:val="left"/>
        <w:rPr>
          <w:rFonts w:ascii="仿宋_GB2312" w:eastAsia="仿宋_GB2312" w:hAnsiTheme="minorEastAsia"/>
          <w:b/>
          <w:bCs/>
        </w:rPr>
      </w:pPr>
      <w:bookmarkStart w:id="27"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8" w:name="_Toc214333207"/>
      <w:bookmarkStart w:id="29" w:name="_Toc214331811"/>
      <w:bookmarkStart w:id="30" w:name="_Toc214336662"/>
      <w:bookmarkStart w:id="31" w:name="_Toc214339496"/>
      <w:bookmarkStart w:id="32" w:name="_Toc10683"/>
      <w:bookmarkStart w:id="33" w:name="_Toc214335335"/>
    </w:p>
    <w:p>
      <w:pPr>
        <w:spacing w:line="400" w:lineRule="exact"/>
        <w:ind w:firstLine="420" w:firstLineChars="200"/>
        <w:jc w:val="left"/>
        <w:outlineLvl w:val="2"/>
        <w:rPr>
          <w:rFonts w:ascii="仿宋_GB2312" w:eastAsia="仿宋_GB2312" w:cs="Times New Roman" w:hAnsiTheme="minorEastAsia"/>
          <w:sz w:val="21"/>
          <w:szCs w:val="21"/>
        </w:rPr>
      </w:pPr>
    </w:p>
    <w:p>
      <w:pPr>
        <w:pStyle w:val="2"/>
        <w:keepNext w:val="0"/>
        <w:keepLines w:val="0"/>
        <w:spacing w:before="120" w:after="120" w:line="400" w:lineRule="exact"/>
        <w:ind w:firstLine="562" w:firstLineChars="200"/>
        <w:jc w:val="center"/>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rPr>
        <w:t>及相关事项说明</w:t>
      </w:r>
    </w:p>
    <w:p>
      <w:pPr>
        <w:pStyle w:val="179"/>
        <w:keepNext w:val="0"/>
        <w:keepLines w:val="0"/>
        <w:ind w:firstLine="482" w:firstLineChars="200"/>
        <w:jc w:val="left"/>
        <w:rPr>
          <w:rFonts w:ascii="仿宋_GB2312" w:eastAsia="仿宋_GB2312" w:hAnsiTheme="minorEastAsia"/>
          <w:b/>
          <w:bCs/>
        </w:rPr>
      </w:pPr>
      <w:bookmarkStart w:id="34"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4"/>
    </w:p>
    <w:p>
      <w:pPr>
        <w:spacing w:line="400" w:lineRule="exact"/>
        <w:ind w:firstLine="420" w:firstLineChars="200"/>
        <w:jc w:val="left"/>
        <w:outlineLvl w:val="2"/>
        <w:rPr>
          <w:rFonts w:ascii="仿宋_GB2312" w:eastAsia="仿宋_GB2312"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“中建路桥集团官网”招标情况下，招标文件送达指定地点。</w:t>
      </w:r>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.1第一部分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8产品生产许可证或销售许可证；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w:t>
      </w:r>
      <w:r>
        <w:fldChar w:fldCharType="begin"/>
      </w:r>
      <w:r>
        <w:instrText xml:space="preserve"> HYPERLINK \l "_Toc172632043" </w:instrText>
      </w:r>
      <w:r>
        <w:fldChar w:fldCharType="separate"/>
      </w:r>
      <w:r>
        <w:rPr>
          <w:rFonts w:hint="eastAsia" w:ascii="仿宋_GB2312" w:eastAsia="仿宋_GB2312" w:hAnsiTheme="minorEastAsia"/>
          <w:sz w:val="21"/>
          <w:szCs w:val="21"/>
        </w:rPr>
        <w:t>近三年内是否有被责令停业</w:t>
      </w:r>
      <w:r>
        <w:rPr>
          <w:rFonts w:ascii="仿宋_GB2312" w:eastAsia="仿宋_GB2312" w:hAnsiTheme="minorEastAsia"/>
          <w:sz w:val="21"/>
          <w:szCs w:val="21"/>
        </w:rPr>
        <w:t>,</w:t>
      </w:r>
      <w:r>
        <w:rPr>
          <w:rFonts w:hint="eastAsia" w:ascii="仿宋_GB2312" w:eastAsia="仿宋_GB2312" w:hAnsiTheme="minorEastAsia"/>
          <w:sz w:val="21"/>
          <w:szCs w:val="21"/>
        </w:rPr>
        <w:t>暂停投标期限</w:t>
      </w:r>
      <w:r>
        <w:rPr>
          <w:rFonts w:ascii="仿宋_GB2312" w:eastAsia="仿宋_GB2312" w:hAnsiTheme="minorEastAsia"/>
          <w:sz w:val="21"/>
          <w:szCs w:val="21"/>
        </w:rPr>
        <w:t>,</w:t>
      </w:r>
      <w:r>
        <w:rPr>
          <w:rFonts w:hint="eastAsia" w:ascii="仿宋_GB2312" w:eastAsia="仿宋_GB2312" w:hAnsiTheme="minorEastAsia"/>
          <w:sz w:val="21"/>
          <w:szCs w:val="21"/>
        </w:rPr>
        <w:t>财产被接管、冻结，破产状态等情况</w:t>
      </w:r>
      <w:r>
        <w:rPr>
          <w:rFonts w:hint="eastAsia" w:ascii="仿宋_GB2312" w:eastAsia="仿宋_GB2312" w:hAnsiTheme="minorEastAsia"/>
          <w:sz w:val="21"/>
          <w:szCs w:val="21"/>
        </w:rPr>
        <w:fldChar w:fldCharType="end"/>
      </w:r>
      <w:r>
        <w:rPr>
          <w:rFonts w:hint="eastAsia" w:ascii="仿宋_GB2312" w:eastAsia="仿宋_GB2312" w:hAnsiTheme="minorEastAsia"/>
          <w:sz w:val="21"/>
          <w:szCs w:val="21"/>
        </w:rPr>
        <w:t>（附录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第二部分 技术文件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投标物资的生产质量保证措施；</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.1投标书未按规定盖公章和法人代表印鉴；</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.3投标企业法人代表未参加议标会议，又无指定的代理人（以法人代表委托书为准）。</w:t>
      </w:r>
    </w:p>
    <w:p>
      <w:pPr>
        <w:pStyle w:val="179"/>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贰</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rPr>
        <w:t>万元整；</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20000</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rPr>
        <w:t>元</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w:t>
      </w:r>
      <w:r>
        <w:rPr>
          <w:rFonts w:hint="eastAsia" w:ascii="仿宋_GB2312" w:eastAsia="仿宋_GB2312" w:hAnsiTheme="minorEastAsia"/>
          <w:sz w:val="21"/>
          <w:szCs w:val="21"/>
          <w:lang w:val="en-US" w:eastAsia="zh-CN"/>
        </w:rPr>
        <w:t>3</w:t>
      </w:r>
      <w:r>
        <w:rPr>
          <w:rFonts w:hint="eastAsia" w:ascii="仿宋_GB2312" w:eastAsia="仿宋_GB2312" w:hAnsiTheme="minorEastAsia"/>
          <w:sz w:val="21"/>
          <w:szCs w:val="21"/>
        </w:rPr>
        <w:t>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pPr>
        <w:pStyle w:val="179"/>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 xml:space="preserve"> 固定价格</w:t>
      </w:r>
      <w:r>
        <w:rPr>
          <w:rFonts w:hint="eastAsia" w:ascii="仿宋_GB2312" w:eastAsia="仿宋_GB2312" w:hAnsiTheme="minorEastAsia"/>
          <w:b/>
          <w:sz w:val="21"/>
          <w:szCs w:val="21"/>
        </w:rPr>
        <w:t>报价方式</w:t>
      </w:r>
    </w:p>
    <w:p>
      <w:pPr>
        <w:spacing w:line="400" w:lineRule="exact"/>
        <w:ind w:firstLine="422"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w:t>
      </w:r>
      <w:r>
        <w:rPr>
          <w:rFonts w:hint="eastAsia" w:ascii="仿宋_GB2312" w:eastAsia="仿宋_GB2312" w:hAnsiTheme="minorEastAsia"/>
          <w:sz w:val="21"/>
          <w:szCs w:val="21"/>
        </w:rPr>
        <w:t>固定价在定标之日起不因任何市场因素如环保、人工、材料、机械、运输及当地政府收费等调整，该因素均属于投标人自身经营风险，视为已经事先充分估计并已经列入价格之中。投标人一旦中标，无论市场价格上调或下调，所报出的固定价均不予调整，由双方共同承担市场风险。</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79"/>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79"/>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.2投标有效期满,如招标人因故未能确定中标人,招标人重新招标。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79"/>
        <w:keepNext w:val="0"/>
        <w:keepLines w:val="0"/>
        <w:ind w:firstLine="482" w:firstLineChars="200"/>
        <w:jc w:val="left"/>
        <w:rPr>
          <w:rFonts w:ascii="仿宋_GB2312" w:eastAsia="仿宋_GB2312" w:cs="宋体" w:hAnsiTheme="minorEastAsia"/>
          <w:b/>
          <w:bCs/>
        </w:rPr>
      </w:pPr>
      <w:bookmarkStart w:id="36" w:name="_Toc16914"/>
      <w:r>
        <w:rPr>
          <w:rFonts w:hint="eastAsia" w:ascii="仿宋_GB2312" w:eastAsia="仿宋_GB2312" w:cs="宋体" w:hAnsiTheme="minorEastAsia"/>
          <w:b/>
          <w:bCs/>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投标文件应由投标人的法定代表人或被授权代理人签字，并按招标文件要求加盖公章。1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.3投标文件原则上不应有涂抹等修改。如确需修改，修改处应由法定代表人或被授权代理人签字确认。</w:t>
      </w:r>
    </w:p>
    <w:p>
      <w:pPr>
        <w:pStyle w:val="179"/>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7" w:name="_Toc16382"/>
    </w:p>
    <w:p>
      <w:pPr>
        <w:pStyle w:val="179"/>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16.5投标文件的封套</w:t>
      </w:r>
      <w:bookmarkEnd w:id="37"/>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8" w:name="_Toc214336663"/>
      <w:bookmarkStart w:id="39" w:name="_Toc214333208"/>
      <w:bookmarkStart w:id="40" w:name="_Toc214331812"/>
      <w:bookmarkStart w:id="41" w:name="_Toc214335336"/>
      <w:bookmarkStart w:id="42" w:name="_Hlk38441028"/>
      <w:bookmarkStart w:id="43" w:name="_Toc31618"/>
      <w:bookmarkStart w:id="44" w:name="_Toc214339497"/>
    </w:p>
    <w:p>
      <w:pPr>
        <w:pStyle w:val="17"/>
        <w:adjustRightInd w:val="0"/>
        <w:snapToGrid w:val="0"/>
        <w:spacing w:line="400" w:lineRule="exact"/>
        <w:ind w:firstLine="420" w:firstLineChars="200"/>
        <w:jc w:val="left"/>
        <w:outlineLvl w:val="2"/>
        <w:rPr>
          <w:rFonts w:ascii="仿宋_GB2312" w:eastAsia="仿宋_GB2312" w:hAnsiTheme="minorEastAsia"/>
          <w:kern w:val="2"/>
        </w:rPr>
      </w:pPr>
    </w:p>
    <w:p>
      <w:pPr>
        <w:pStyle w:val="2"/>
        <w:keepNext w:val="0"/>
        <w:keepLines w:val="0"/>
        <w:spacing w:before="120" w:after="120" w:line="400" w:lineRule="exact"/>
        <w:ind w:firstLine="562" w:firstLineChars="200"/>
        <w:jc w:val="center"/>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8"/>
      <w:bookmarkEnd w:id="39"/>
      <w:bookmarkEnd w:id="40"/>
      <w:bookmarkEnd w:id="41"/>
      <w:bookmarkEnd w:id="42"/>
      <w:bookmarkEnd w:id="43"/>
      <w:bookmarkEnd w:id="44"/>
    </w:p>
    <w:p>
      <w:pPr>
        <w:pStyle w:val="179"/>
        <w:keepNext w:val="0"/>
        <w:keepLines w:val="0"/>
        <w:ind w:firstLine="482" w:firstLineChars="200"/>
        <w:jc w:val="left"/>
        <w:rPr>
          <w:rFonts w:ascii="仿宋_GB2312" w:eastAsia="仿宋_GB2312" w:hAnsiTheme="minorEastAsia"/>
          <w:b/>
          <w:bCs/>
        </w:rPr>
      </w:pPr>
      <w:bookmarkStart w:id="45"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5"/>
    </w:p>
    <w:p>
      <w:pPr>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2020</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8</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7</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9</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地点：</w:t>
      </w:r>
      <w:r>
        <w:rPr>
          <w:rFonts w:hint="eastAsia" w:ascii="仿宋_GB2312" w:eastAsia="仿宋_GB2312" w:cs="Times New Roman" w:hAnsiTheme="minorEastAsia"/>
          <w:sz w:val="21"/>
          <w:szCs w:val="21"/>
        </w:rPr>
        <w:t xml:space="preserve"> </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u w:val="single"/>
          <w:lang w:val="en-US" w:eastAsia="zh-CN"/>
        </w:rPr>
        <w:t>河北省保定市曲阳县羊平镇会欣嘉园中建路桥项目部</w:t>
      </w:r>
      <w:r>
        <w:rPr>
          <w:rFonts w:hint="eastAsia" w:ascii="仿宋_GB2312" w:eastAsia="仿宋_GB2312" w:cs="Times New Roman" w:hAnsiTheme="minorEastAsia"/>
          <w:sz w:val="21"/>
          <w:szCs w:val="21"/>
          <w:u w:val="single"/>
        </w:rPr>
        <w:t xml:space="preserve">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6" w:name="_Toc214331813"/>
      <w:bookmarkStart w:id="47" w:name="_Toc214339498"/>
      <w:bookmarkStart w:id="48" w:name="_Toc214335337"/>
      <w:bookmarkStart w:id="49" w:name="_Toc4220"/>
      <w:bookmarkStart w:id="50" w:name="_Toc214336664"/>
      <w:bookmarkStart w:id="51" w:name="_Toc214333209"/>
    </w:p>
    <w:p>
      <w:pPr>
        <w:adjustRightInd w:val="0"/>
        <w:snapToGrid w:val="0"/>
        <w:spacing w:line="400" w:lineRule="exact"/>
        <w:ind w:firstLine="420" w:firstLineChars="200"/>
        <w:jc w:val="left"/>
        <w:outlineLvl w:val="2"/>
        <w:rPr>
          <w:rFonts w:ascii="仿宋_GB2312" w:eastAsia="仿宋_GB2312" w:hAnsiTheme="minorEastAsia"/>
          <w:sz w:val="21"/>
          <w:szCs w:val="21"/>
        </w:rPr>
      </w:pPr>
    </w:p>
    <w:p>
      <w:pPr>
        <w:pStyle w:val="2"/>
        <w:keepNext w:val="0"/>
        <w:keepLines w:val="0"/>
        <w:spacing w:before="120" w:after="120" w:line="400" w:lineRule="exact"/>
        <w:ind w:firstLine="562" w:firstLineChars="200"/>
        <w:jc w:val="center"/>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6"/>
      <w:bookmarkEnd w:id="47"/>
      <w:bookmarkEnd w:id="48"/>
      <w:bookmarkEnd w:id="49"/>
      <w:bookmarkEnd w:id="50"/>
      <w:bookmarkEnd w:id="51"/>
    </w:p>
    <w:p>
      <w:pPr>
        <w:pStyle w:val="179"/>
        <w:keepNext w:val="0"/>
        <w:keepLines w:val="0"/>
        <w:ind w:firstLine="482" w:firstLineChars="200"/>
        <w:jc w:val="left"/>
        <w:rPr>
          <w:rFonts w:ascii="仿宋_GB2312" w:eastAsia="仿宋_GB2312" w:hAnsiTheme="minorEastAsia"/>
          <w:b/>
          <w:bCs/>
        </w:rPr>
      </w:pPr>
      <w:bookmarkStart w:id="52"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2"/>
    </w:p>
    <w:p>
      <w:pPr>
        <w:pStyle w:val="17"/>
        <w:adjustRightInd w:val="0"/>
        <w:snapToGrid w:val="0"/>
        <w:spacing w:line="400" w:lineRule="exact"/>
        <w:ind w:firstLine="420" w:firstLineChars="200"/>
        <w:jc w:val="left"/>
        <w:outlineLvl w:val="2"/>
        <w:rPr>
          <w:rFonts w:hint="eastAsia" w:ascii="仿宋_GB2312" w:eastAsia="仿宋_GB2312" w:cs="Times New Roman" w:hAnsiTheme="minorEastAsia"/>
          <w:kern w:val="2"/>
          <w:lang w:val="en-US" w:eastAsia="zh-CN"/>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2020</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8</w:t>
      </w:r>
      <w:r>
        <w:rPr>
          <w:rFonts w:hint="eastAsia" w:ascii="仿宋_GB2312" w:eastAsia="仿宋_GB2312" w:hAnsiTheme="minorEastAsia"/>
          <w:bCs/>
          <w:kern w:val="2"/>
        </w:rPr>
        <w:t>月</w:t>
      </w:r>
      <w:r>
        <w:rPr>
          <w:rFonts w:hint="eastAsia" w:ascii="仿宋_GB2312" w:eastAsia="仿宋_GB2312" w:hAnsiTheme="minorEastAsia"/>
          <w:bCs/>
          <w:kern w:val="2"/>
          <w:u w:val="single"/>
          <w:lang w:val="en-US" w:eastAsia="zh-CN"/>
        </w:rPr>
        <w:t>7</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9</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w:t>
      </w:r>
      <w:r>
        <w:rPr>
          <w:rFonts w:hint="eastAsia" w:ascii="仿宋_GB2312" w:eastAsia="仿宋_GB2312" w:hAnsiTheme="minorEastAsia"/>
          <w:kern w:val="2"/>
          <w:lang w:val="en-US" w:eastAsia="zh-CN"/>
        </w:rPr>
        <w:t>进行</w:t>
      </w:r>
      <w:r>
        <w:rPr>
          <w:rFonts w:hint="eastAsia" w:ascii="仿宋_GB2312" w:eastAsia="仿宋_GB2312" w:hAnsiTheme="minorEastAsia"/>
          <w:kern w:val="2"/>
        </w:rPr>
        <w:t>公开开标</w:t>
      </w:r>
      <w:r>
        <w:rPr>
          <w:rFonts w:hint="eastAsia" w:ascii="仿宋_GB2312" w:eastAsia="仿宋_GB2312" w:hAnsiTheme="minorEastAsia"/>
          <w:kern w:val="2"/>
          <w:lang w:eastAsia="zh-CN"/>
        </w:rPr>
        <w:t>。</w:t>
      </w:r>
    </w:p>
    <w:p>
      <w:pPr>
        <w:pStyle w:val="179"/>
        <w:keepNext w:val="0"/>
        <w:keepLines w:val="0"/>
        <w:ind w:firstLine="482" w:firstLineChars="200"/>
        <w:jc w:val="left"/>
        <w:rPr>
          <w:rFonts w:ascii="仿宋_GB2312" w:eastAsia="仿宋_GB2312" w:cs="宋体" w:hAnsiTheme="minorEastAsia"/>
          <w:b/>
          <w:bCs/>
        </w:rPr>
      </w:pPr>
      <w:bookmarkStart w:id="53"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3"/>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79"/>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4" w:name="_Toc31000"/>
    </w:p>
    <w:p>
      <w:pPr>
        <w:pStyle w:val="179"/>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4"/>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79"/>
        <w:keepNext w:val="0"/>
        <w:keepLines w:val="0"/>
        <w:ind w:firstLine="482" w:firstLineChars="200"/>
        <w:jc w:val="left"/>
        <w:rPr>
          <w:rFonts w:ascii="仿宋_GB2312" w:eastAsia="仿宋_GB2312" w:hAnsiTheme="minorEastAsia"/>
          <w:b/>
          <w:bCs/>
          <w:color w:val="0000FF"/>
        </w:rPr>
      </w:pPr>
      <w:bookmarkStart w:id="55"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spacing w:line="400" w:lineRule="exact"/>
        <w:ind w:firstLine="420" w:firstLineChars="200"/>
        <w:rPr>
          <w:rFonts w:ascii="仿宋_GB2312" w:eastAsia="仿宋_GB2312" w:hAnsiTheme="minorEastAsia"/>
          <w:sz w:val="21"/>
          <w:szCs w:val="21"/>
        </w:rPr>
      </w:pPr>
    </w:p>
    <w:p>
      <w:pPr>
        <w:pStyle w:val="2"/>
        <w:keepNext w:val="0"/>
        <w:keepLines w:val="0"/>
        <w:spacing w:before="120" w:after="120" w:line="400" w:lineRule="exact"/>
        <w:ind w:firstLine="562" w:firstLineChars="200"/>
        <w:jc w:val="center"/>
        <w:rPr>
          <w:rFonts w:hint="eastAsia" w:ascii="仿宋_GB2312" w:eastAsia="仿宋_GB2312" w:cs="黑体" w:hAnsiTheme="minorEastAsia"/>
          <w:bCs w:val="0"/>
          <w:kern w:val="2"/>
          <w:sz w:val="28"/>
          <w:szCs w:val="28"/>
        </w:rPr>
      </w:pPr>
      <w:bookmarkStart w:id="56" w:name="_Toc214333210"/>
      <w:bookmarkStart w:id="57" w:name="_Toc214331814"/>
      <w:bookmarkStart w:id="58" w:name="_Toc214335338"/>
      <w:bookmarkStart w:id="59" w:name="_Toc4715"/>
      <w:bookmarkStart w:id="60" w:name="_Toc214339499"/>
      <w:bookmarkStart w:id="61" w:name="_Toc214336665"/>
    </w:p>
    <w:p>
      <w:pPr>
        <w:pStyle w:val="2"/>
        <w:keepNext w:val="0"/>
        <w:keepLines w:val="0"/>
        <w:spacing w:before="120" w:after="120" w:line="400" w:lineRule="exact"/>
        <w:ind w:firstLine="562" w:firstLineChars="200"/>
        <w:jc w:val="center"/>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六、定标</w:t>
      </w:r>
      <w:bookmarkEnd w:id="56"/>
      <w:bookmarkEnd w:id="57"/>
      <w:bookmarkEnd w:id="58"/>
      <w:bookmarkEnd w:id="59"/>
      <w:bookmarkEnd w:id="60"/>
      <w:bookmarkEnd w:id="61"/>
    </w:p>
    <w:p>
      <w:pPr>
        <w:pStyle w:val="179"/>
        <w:keepNext w:val="0"/>
        <w:keepLines w:val="0"/>
        <w:ind w:firstLine="482" w:firstLineChars="200"/>
        <w:jc w:val="left"/>
        <w:rPr>
          <w:rFonts w:ascii="仿宋_GB2312" w:eastAsia="仿宋_GB2312" w:hAnsiTheme="minorEastAsia"/>
          <w:b/>
          <w:bCs/>
        </w:rPr>
      </w:pPr>
      <w:bookmarkStart w:id="62"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2"/>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79"/>
        <w:keepNext w:val="0"/>
        <w:keepLines w:val="0"/>
        <w:ind w:firstLine="482" w:firstLineChars="200"/>
        <w:jc w:val="left"/>
        <w:rPr>
          <w:rFonts w:ascii="仿宋_GB2312" w:eastAsia="仿宋_GB2312" w:hAnsiTheme="minorEastAsia"/>
          <w:b/>
          <w:bCs/>
        </w:rPr>
      </w:pPr>
      <w:bookmarkStart w:id="63"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3"/>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纸版或其它方式通知。</w:t>
      </w:r>
    </w:p>
    <w:p>
      <w:pPr>
        <w:spacing w:line="400" w:lineRule="exact"/>
        <w:jc w:val="both"/>
        <w:outlineLvl w:val="2"/>
        <w:rPr>
          <w:rFonts w:hint="eastAsia"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7"/>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pPr>
        <w:pStyle w:val="17"/>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pPr>
        <w:pStyle w:val="17"/>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pPr>
        <w:pStyle w:val="17"/>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lang w:val="en-US" w:eastAsia="zh-CN"/>
        </w:rPr>
        <w:t>2.1质量标准：肥料选取应符合《有机肥标准》（NY525-2012)标准，即有机肥总养分（氮+五氧化二磷+氧化钾）的质量分数（以烘干基计）/（%）≥5%，有机质≥45%，水分（鲜样）的质量分数/（%）≤30%，酸碱度（pH）在5.5-8.5之间。</w:t>
      </w:r>
      <w:r>
        <w:rPr>
          <w:rFonts w:hint="eastAsia" w:ascii="仿宋_GB2312" w:hAnsi="宋体" w:eastAsia="仿宋_GB2312"/>
          <w:kern w:val="2"/>
        </w:rPr>
        <w:t>技术标准请按照图纸要求进行填写，合同已经列出主要物资的技术标准，如与图纸有冲突请以图纸为准。</w:t>
      </w:r>
    </w:p>
    <w:p>
      <w:pPr>
        <w:pStyle w:val="17"/>
        <w:snapToGrid w:val="0"/>
        <w:spacing w:line="400" w:lineRule="exact"/>
        <w:ind w:firstLine="420" w:firstLineChars="200"/>
        <w:jc w:val="left"/>
        <w:outlineLvl w:val="2"/>
        <w:rPr>
          <w:rFonts w:hint="default" w:ascii="仿宋_GB2312" w:hAnsi="宋体" w:eastAsia="仿宋_GB2312"/>
          <w:kern w:val="2"/>
          <w:lang w:val="en-US" w:eastAsia="zh-CN"/>
        </w:rPr>
      </w:pPr>
      <w:r>
        <w:rPr>
          <w:rFonts w:hint="eastAsia" w:ascii="仿宋_GB2312" w:hAnsi="宋体" w:eastAsia="仿宋_GB2312"/>
          <w:kern w:val="2"/>
          <w:lang w:val="en-US" w:eastAsia="zh-CN"/>
        </w:rPr>
        <w:t>2.2验收标准：过磅计量，验收符合《有机肥标准》（NY525-2012)标准。</w:t>
      </w:r>
    </w:p>
    <w:p>
      <w:pPr>
        <w:pStyle w:val="17"/>
        <w:snapToGrid w:val="0"/>
        <w:spacing w:line="400" w:lineRule="exact"/>
        <w:ind w:firstLine="420" w:firstLineChars="200"/>
        <w:jc w:val="left"/>
        <w:outlineLvl w:val="2"/>
        <w:rPr>
          <w:rFonts w:ascii="仿宋_GB2312" w:hAnsi="宋体" w:eastAsia="仿宋_GB2312"/>
          <w:kern w:val="2"/>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 xml:space="preserve"> 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曲阳县郎家庄乡下庄村土地整治（占补平衡）项目施工</w:t>
      </w:r>
      <w:r>
        <w:rPr>
          <w:rFonts w:hint="eastAsia" w:ascii="宋体" w:hAnsi="宋体" w:cs="宋体"/>
          <w:b/>
          <w:color w:val="000000"/>
          <w:sz w:val="28"/>
          <w:szCs w:val="28"/>
        </w:rPr>
        <w:t>项目经理部</w:t>
      </w:r>
    </w:p>
    <w:p>
      <w:pPr>
        <w:spacing w:line="500" w:lineRule="exact"/>
        <w:jc w:val="center"/>
        <w:rPr>
          <w:rFonts w:ascii="宋体" w:hAnsi="宋体" w:cs="宋体"/>
          <w:b/>
          <w:color w:val="000000"/>
          <w:sz w:val="28"/>
          <w:szCs w:val="28"/>
        </w:rPr>
      </w:pP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有机肥</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采购项目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ZJLQ-FGZB-曲阳郎家庄土地整治-001</w:t>
      </w:r>
      <w:r>
        <w:rPr>
          <w:rFonts w:hint="eastAsia" w:ascii="宋体" w:hAnsi="宋体" w:cs="宋体"/>
          <w:b/>
          <w:color w:val="000000"/>
          <w:sz w:val="28"/>
          <w:szCs w:val="28"/>
          <w:u w:val="single"/>
        </w:rPr>
        <w:t xml:space="preserve">    </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33"/>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投标物资名称：</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r>
        <w:rPr>
          <w:rFonts w:hint="eastAsia" w:ascii="宋体" w:hAnsi="宋体" w:cs="宋体"/>
          <w:b/>
          <w:color w:val="000000"/>
        </w:rPr>
        <w:t xml:space="preserve"> </w:t>
      </w:r>
    </w:p>
    <w:p>
      <w:pPr>
        <w:widowControl/>
        <w:spacing w:line="480" w:lineRule="auto"/>
        <w:ind w:firstLine="1325" w:firstLineChars="550"/>
        <w:jc w:val="left"/>
        <w:rPr>
          <w:rFonts w:ascii="宋体" w:hAnsi="宋体" w:cs="宋体"/>
          <w:b/>
          <w:color w:val="000000"/>
          <w:u w:val="single"/>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7.2若投标人在执行合同期间没有供货合同中所要求的钢筋，投标人将在市场上进行采购以保障贵司工程工期，由此可能造成的经济损失由投标人自行承担。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napToGrid w:val="0"/>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投标人愿意接受贵司采用银行电汇及承兑汇票、供应链金融等非现金付款方式支付形式作为结算方式。承兑汇票、供应链金融等非现金付款方式支付比例不低于</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145" w:firstLineChars="2450"/>
        <w:rPr>
          <w:rFonts w:hint="default" w:ascii="仿宋_GB2312" w:eastAsia="仿宋_GB2312" w:cs="宋体" w:hAnsiTheme="minorEastAsia"/>
          <w:sz w:val="21"/>
          <w:szCs w:val="21"/>
          <w:u w:val="single"/>
          <w:lang w:val="en-US" w:eastAsia="zh-CN"/>
        </w:rPr>
      </w:pPr>
      <w:r>
        <w:rPr>
          <w:rFonts w:hint="eastAsia" w:ascii="仿宋_GB2312" w:eastAsia="仿宋_GB2312" w:cs="宋体" w:hAnsiTheme="minorEastAsia"/>
          <w:sz w:val="21"/>
          <w:szCs w:val="21"/>
          <w:u w:val="none"/>
          <w:lang w:val="en-US" w:eastAsia="zh-CN"/>
        </w:rPr>
        <w:t>联  系 电  话：</w:t>
      </w:r>
      <w:r>
        <w:rPr>
          <w:rFonts w:hint="eastAsia" w:ascii="仿宋_GB2312" w:eastAsia="仿宋_GB2312" w:cs="宋体" w:hAnsiTheme="minorEastAsia"/>
          <w:sz w:val="21"/>
          <w:szCs w:val="21"/>
          <w:u w:val="single"/>
          <w:lang w:val="en-US" w:eastAsia="zh-CN"/>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spacing w:line="360" w:lineRule="auto"/>
        <w:jc w:val="left"/>
        <w:rPr>
          <w:rFonts w:ascii="仿宋_GB2312" w:eastAsia="仿宋_GB2312" w:cs="宋体" w:hAnsiTheme="minorEastAsia"/>
          <w:b/>
          <w:w w:val="90"/>
          <w:sz w:val="32"/>
          <w:szCs w:val="32"/>
        </w:rPr>
      </w:pPr>
    </w:p>
    <w:p>
      <w:pPr>
        <w:spacing w:line="360" w:lineRule="auto"/>
        <w:jc w:val="left"/>
        <w:rPr>
          <w:rFonts w:ascii="仿宋_GB2312" w:eastAsia="仿宋_GB2312" w:cs="宋体" w:hAnsiTheme="minorEastAsia"/>
          <w:b/>
          <w:color w:val="000000" w:themeColor="text1"/>
          <w:w w:val="90"/>
        </w:rPr>
      </w:pPr>
    </w:p>
    <w:p>
      <w:pPr>
        <w:spacing w:line="360" w:lineRule="auto"/>
        <w:jc w:val="left"/>
        <w:rPr>
          <w:rFonts w:ascii="仿宋_GB2312" w:eastAsia="仿宋_GB2312" w:cs="宋体" w:hAnsiTheme="minorEastAsia"/>
          <w:b/>
          <w:color w:val="000000" w:themeColor="text1"/>
          <w:w w:val="90"/>
        </w:rPr>
      </w:pPr>
    </w:p>
    <w:p>
      <w:pPr>
        <w:spacing w:line="360" w:lineRule="auto"/>
        <w:jc w:val="left"/>
        <w:rPr>
          <w:rFonts w:ascii="仿宋_GB2312" w:eastAsia="仿宋_GB2312" w:cs="宋体" w:hAnsiTheme="minorEastAsia"/>
          <w:b/>
          <w:color w:val="000000" w:themeColor="text1"/>
          <w:w w:val="90"/>
        </w:rPr>
      </w:pPr>
    </w:p>
    <w:p>
      <w:pPr>
        <w:spacing w:line="360" w:lineRule="auto"/>
        <w:jc w:val="left"/>
        <w:rPr>
          <w:rFonts w:ascii="仿宋_GB2312" w:eastAsia="仿宋_GB2312" w:cs="宋体" w:hAnsiTheme="minorEastAsia"/>
          <w:b/>
          <w:color w:val="000000" w:themeColor="text1"/>
          <w:w w:val="90"/>
        </w:rPr>
      </w:pPr>
    </w:p>
    <w:p>
      <w:pPr>
        <w:spacing w:line="360" w:lineRule="auto"/>
        <w:jc w:val="left"/>
        <w:rPr>
          <w:rFonts w:ascii="仿宋_GB2312" w:eastAsia="仿宋_GB2312" w:cs="宋体" w:hAnsiTheme="minorEastAsia"/>
          <w:b/>
          <w:color w:val="000000" w:themeColor="text1"/>
          <w:w w:val="90"/>
        </w:rPr>
      </w:pPr>
    </w:p>
    <w:p>
      <w:pPr>
        <w:spacing w:line="360" w:lineRule="auto"/>
        <w:jc w:val="left"/>
        <w:rPr>
          <w:rFonts w:hint="eastAsia" w:ascii="仿宋_GB2312" w:eastAsia="仿宋_GB2312" w:cs="宋体" w:hAnsiTheme="minorEastAsia"/>
          <w:b/>
          <w:color w:val="000000" w:themeColor="text1"/>
          <w:w w:val="90"/>
        </w:rPr>
      </w:pPr>
    </w:p>
    <w:p>
      <w:pPr>
        <w:spacing w:line="360" w:lineRule="auto"/>
        <w:jc w:val="left"/>
        <w:rPr>
          <w:rFonts w:hint="eastAsia" w:ascii="仿宋_GB2312" w:eastAsia="仿宋_GB2312" w:cs="宋体" w:hAnsiTheme="minorEastAsia"/>
          <w:b/>
          <w:color w:val="000000" w:themeColor="text1"/>
          <w:w w:val="90"/>
        </w:rPr>
      </w:pPr>
    </w:p>
    <w:p>
      <w:pPr>
        <w:spacing w:line="360" w:lineRule="auto"/>
        <w:jc w:val="left"/>
        <w:rPr>
          <w:rFonts w:hint="eastAsia" w:ascii="仿宋_GB2312" w:eastAsia="仿宋_GB2312" w:cs="宋体" w:hAnsiTheme="minorEastAsia"/>
          <w:b/>
          <w:color w:val="000000" w:themeColor="text1"/>
          <w:w w:val="90"/>
        </w:rPr>
      </w:pPr>
    </w:p>
    <w:p>
      <w:pPr>
        <w:spacing w:line="360" w:lineRule="auto"/>
        <w:jc w:val="left"/>
        <w:rPr>
          <w:rFonts w:hint="eastAsia" w:ascii="仿宋_GB2312" w:eastAsia="仿宋_GB2312" w:cs="宋体" w:hAnsiTheme="minorEastAsia"/>
          <w:b/>
          <w:color w:val="000000" w:themeColor="text1"/>
          <w:w w:val="90"/>
        </w:rPr>
      </w:pPr>
    </w:p>
    <w:p>
      <w:pPr>
        <w:spacing w:line="360" w:lineRule="auto"/>
        <w:jc w:val="left"/>
        <w:rPr>
          <w:rFonts w:hint="eastAsia" w:ascii="仿宋_GB2312" w:eastAsia="仿宋_GB2312" w:cs="宋体" w:hAnsiTheme="minorEastAsia"/>
          <w:b/>
          <w:color w:val="000000" w:themeColor="text1"/>
          <w:w w:val="90"/>
        </w:rPr>
      </w:pPr>
    </w:p>
    <w:p>
      <w:pPr>
        <w:spacing w:line="360" w:lineRule="auto"/>
        <w:jc w:val="left"/>
        <w:rPr>
          <w:rFonts w:hint="eastAsia" w:ascii="仿宋_GB2312" w:eastAsia="仿宋_GB2312" w:cs="宋体" w:hAnsiTheme="minorEastAsia"/>
          <w:b/>
          <w:color w:val="000000" w:themeColor="text1"/>
          <w:w w:val="90"/>
        </w:rPr>
      </w:pPr>
    </w:p>
    <w:p>
      <w:pPr>
        <w:spacing w:line="360" w:lineRule="auto"/>
        <w:jc w:val="left"/>
        <w:rPr>
          <w:rFonts w:hint="eastAsia" w:ascii="仿宋_GB2312" w:eastAsia="仿宋_GB2312" w:cs="宋体" w:hAnsiTheme="minorEastAsia"/>
          <w:b/>
          <w:color w:val="000000" w:themeColor="text1"/>
          <w:w w:val="90"/>
        </w:rPr>
      </w:pPr>
    </w:p>
    <w:p>
      <w:pPr>
        <w:spacing w:line="360" w:lineRule="auto"/>
        <w:jc w:val="left"/>
        <w:rPr>
          <w:rFonts w:hint="eastAsia" w:ascii="仿宋_GB2312" w:eastAsia="仿宋_GB2312" w:cs="宋体" w:hAnsiTheme="minorEastAsia"/>
          <w:b/>
          <w:color w:val="000000" w:themeColor="text1"/>
          <w:w w:val="90"/>
        </w:rPr>
      </w:pPr>
    </w:p>
    <w:p>
      <w:pPr>
        <w:spacing w:line="360" w:lineRule="auto"/>
        <w:jc w:val="left"/>
        <w:rPr>
          <w:rFonts w:ascii="仿宋_GB2312" w:eastAsia="仿宋_GB2312" w:cs="宋体" w:hAnsiTheme="minorEastAsia"/>
          <w:b/>
          <w:color w:val="000000" w:themeColor="text1"/>
          <w:w w:val="90"/>
        </w:rPr>
      </w:pP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p>
    <w:p>
      <w:pPr>
        <w:spacing w:line="400" w:lineRule="exact"/>
        <w:rPr>
          <w:rFonts w:hint="eastAsia" w:ascii="仿宋_GB2312" w:eastAsia="仿宋_GB2312" w:cs="宋体" w:hAnsiTheme="minorEastAsia"/>
          <w:w w:val="90"/>
          <w:sz w:val="21"/>
          <w:szCs w:val="21"/>
        </w:rPr>
      </w:pPr>
      <w:bookmarkStart w:id="64" w:name="_Toc54280770"/>
      <w:bookmarkStart w:id="65" w:name="_Toc54280344"/>
      <w:bookmarkStart w:id="66" w:name="_Toc54291526"/>
      <w:bookmarkStart w:id="67" w:name="_Toc53949581"/>
      <w:bookmarkStart w:id="68" w:name="_Toc54281622"/>
      <w:bookmarkStart w:id="69" w:name="_Toc54278961"/>
      <w:bookmarkStart w:id="70" w:name="_Toc54281196"/>
      <w:bookmarkStart w:id="71" w:name="_Toc53948739"/>
      <w:bookmarkStart w:id="72" w:name="_Toc53949160"/>
    </w:p>
    <w:p>
      <w:pPr>
        <w:spacing w:line="400" w:lineRule="exact"/>
        <w:jc w:val="center"/>
        <w:rPr>
          <w:rFonts w:ascii="仿宋_GB2312" w:eastAsia="仿宋_GB2312" w:cs="宋体" w:hAnsiTheme="minorEastAsia"/>
          <w:w w:val="90"/>
          <w:sz w:val="21"/>
          <w:szCs w:val="21"/>
        </w:rPr>
      </w:pPr>
      <w:r>
        <w:rPr>
          <w:rFonts w:hint="eastAsia" w:ascii="仿宋_GB2312" w:eastAsia="仿宋_GB2312" w:cs="宋体" w:hAnsiTheme="minorEastAsia"/>
          <w:b/>
          <w:color w:val="000000" w:themeColor="text1"/>
          <w:sz w:val="21"/>
          <w:szCs w:val="21"/>
        </w:rPr>
        <w:t>固定价格报价单</w:t>
      </w:r>
    </w:p>
    <w:tbl>
      <w:tblPr>
        <w:tblStyle w:val="34"/>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6"/>
        <w:gridCol w:w="701"/>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物资名称</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规格</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有机肥</w:t>
            </w: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textAlignment w:val="center"/>
              <w:rPr>
                <w:rFonts w:hint="eastAsia" w:ascii="仿宋_GB2312" w:eastAsia="仿宋_GB2312" w:cs="宋体" w:hAnsiTheme="minorEastAsia"/>
                <w:color w:val="000000"/>
                <w:sz w:val="21"/>
                <w:szCs w:val="21"/>
                <w:lang w:val="en-US" w:eastAsia="zh-CN"/>
              </w:rPr>
            </w:pPr>
            <w:r>
              <w:rPr>
                <w:rFonts w:hint="eastAsia" w:ascii="仿宋_GB2312" w:eastAsia="仿宋_GB2312"/>
                <w:sz w:val="21"/>
                <w:szCs w:val="21"/>
                <w:lang w:val="en-US" w:eastAsia="zh-CN"/>
              </w:rPr>
              <w:t>总养肥≥5%</w:t>
            </w:r>
          </w:p>
        </w:tc>
        <w:tc>
          <w:tcPr>
            <w:tcW w:w="101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吨</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r>
              <w:rPr>
                <w:rFonts w:hint="eastAsia" w:ascii="仿宋_GB2312" w:eastAsia="仿宋_GB2312" w:cs="宋体" w:hAnsiTheme="minorEastAsia"/>
                <w:color w:val="000000"/>
                <w:sz w:val="21"/>
                <w:szCs w:val="21"/>
                <w:lang w:val="en-US" w:eastAsia="zh-CN"/>
              </w:rPr>
              <w:t>3218</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textAlignment w:val="center"/>
              <w:rPr>
                <w:rFonts w:ascii="仿宋_GB2312" w:eastAsia="仿宋_GB2312" w:cs="宋体" w:hAnsiTheme="minorEastAsia"/>
                <w:color w:val="000000"/>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textAlignment w:val="center"/>
              <w:rPr>
                <w:rFonts w:ascii="仿宋_GB2312" w:eastAsia="仿宋_GB2312" w:cs="宋体" w:hAnsiTheme="minorEastAsia"/>
                <w:color w:val="000000"/>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sz w:val="21"/>
                <w:szCs w:val="21"/>
              </w:rPr>
            </w:pPr>
            <w:r>
              <w:rPr>
                <w:rFonts w:hint="eastAsia" w:ascii="仿宋_GB2312" w:eastAsia="仿宋_GB2312" w:cs="宋体" w:hAnsiTheme="minorEastAsia"/>
                <w:color w:val="000000"/>
                <w:sz w:val="21"/>
                <w:szCs w:val="21"/>
              </w:rPr>
              <w:t>物资数量为暂定数量。报价单所示综合费用单价为固定单价</w:t>
            </w:r>
            <w:r>
              <w:rPr>
                <w:rFonts w:hint="eastAsia" w:ascii="仿宋_GB2312" w:eastAsia="仿宋_GB2312" w:cs="宋体" w:hAnsiTheme="minorEastAsia"/>
                <w:sz w:val="21"/>
                <w:szCs w:val="21"/>
              </w:rPr>
              <w:t xml:space="preserve">，即不受市场变化影响，且无论进场数量多少价格亦不发生变化。招标方负责卸车。  </w:t>
            </w:r>
            <w:r>
              <w:rPr>
                <w:rFonts w:hint="eastAsia" w:ascii="仿宋_GB2312" w:eastAsia="仿宋_GB2312" w:cs="宋体" w:hAnsiTheme="minorEastAsia"/>
                <w:kern w:val="0"/>
                <w:sz w:val="21"/>
                <w:szCs w:val="21"/>
              </w:rPr>
              <w:t xml:space="preserve">   </w:t>
            </w:r>
          </w:p>
        </w:tc>
      </w:tr>
    </w:tbl>
    <w:p>
      <w:pPr>
        <w:spacing w:line="360" w:lineRule="auto"/>
        <w:rPr>
          <w:rFonts w:ascii="仿宋_GB2312" w:eastAsia="仿宋_GB2312" w:cs="宋体" w:hAnsiTheme="minorEastAsia"/>
          <w:kern w:val="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p>
    <w:p>
      <w:pPr>
        <w:spacing w:line="400" w:lineRule="exact"/>
        <w:jc w:val="left"/>
        <w:rPr>
          <w:rFonts w:ascii="仿宋_GB2312" w:eastAsia="仿宋_GB2312" w:cs="宋体" w:hAnsiTheme="minorEastAsia"/>
          <w:w w:val="90"/>
          <w:sz w:val="21"/>
          <w:szCs w:val="21"/>
        </w:rPr>
      </w:pP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hint="eastAsia" w:ascii="仿宋_GB2312" w:eastAsia="仿宋_GB2312" w:cs="宋体" w:hAnsiTheme="minorEastAsia"/>
          <w:kern w:val="0"/>
          <w:sz w:val="21"/>
          <w:szCs w:val="21"/>
          <w:u w:val="single"/>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p>
    <w:p>
      <w:pPr>
        <w:spacing w:line="400" w:lineRule="exact"/>
        <w:jc w:val="left"/>
        <w:rPr>
          <w:rFonts w:hint="default" w:ascii="仿宋_GB2312" w:eastAsia="仿宋_GB2312" w:cs="宋体" w:hAnsiTheme="minorEastAsia"/>
          <w:w w:val="90"/>
          <w:sz w:val="21"/>
          <w:szCs w:val="21"/>
          <w:u w:val="single"/>
          <w:lang w:val="en-US" w:eastAsia="zh-CN"/>
        </w:rPr>
      </w:pPr>
      <w:r>
        <w:rPr>
          <w:rFonts w:hint="eastAsia"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lang w:val="en-US" w:eastAsia="zh-CN"/>
        </w:rPr>
        <w:t xml:space="preserve">                                                     联系电话：</w:t>
      </w:r>
      <w:r>
        <w:rPr>
          <w:rFonts w:hint="eastAsia" w:ascii="仿宋_GB2312" w:eastAsia="仿宋_GB2312" w:cs="宋体" w:hAnsiTheme="minorEastAsia"/>
          <w:kern w:val="0"/>
          <w:sz w:val="21"/>
          <w:szCs w:val="21"/>
          <w:u w:val="single"/>
          <w:lang w:val="en-US" w:eastAsia="zh-CN"/>
        </w:rPr>
        <w:t xml:space="preserve">                    </w:t>
      </w:r>
    </w:p>
    <w:p>
      <w:pPr>
        <w:spacing w:line="400" w:lineRule="exact"/>
        <w:ind w:firstLine="5880" w:firstLineChars="2800"/>
        <w:jc w:val="left"/>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3"/>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中建路桥集团有限公司XX项目XX物资采购招标</w:t>
      </w:r>
      <w:r>
        <w:rPr>
          <w:rFonts w:hint="eastAsia" w:ascii="仿宋_GB2312" w:eastAsia="仿宋_GB2312" w:cs="宋体" w:hAnsiTheme="minorEastAsia"/>
          <w:sz w:val="21"/>
          <w:szCs w:val="21"/>
        </w:rPr>
        <w:t>（招标文件编号：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招标</w:t>
      </w:r>
      <w:r>
        <w:rPr>
          <w:rFonts w:hint="eastAsia" w:ascii="仿宋_GB2312" w:eastAsia="仿宋_GB2312" w:cs="宋体" w:hAnsiTheme="minorEastAsia"/>
          <w:sz w:val="21"/>
          <w:szCs w:val="21"/>
          <w:u w:val="single"/>
        </w:rPr>
        <w:t>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3780" w:firstLineChars="1800"/>
        <w:jc w:val="left"/>
        <w:outlineLvl w:val="2"/>
        <w:rPr>
          <w:rFonts w:hint="eastAsia" w:ascii="仿宋_GB2312" w:eastAsia="仿宋_GB2312" w:cs="宋体" w:hAnsiTheme="minorEastAsia"/>
          <w:sz w:val="21"/>
          <w:szCs w:val="21"/>
          <w:u w:val="single"/>
        </w:rPr>
      </w:pPr>
    </w:p>
    <w:p>
      <w:pPr>
        <w:spacing w:line="400" w:lineRule="exact"/>
        <w:ind w:firstLine="3780" w:firstLineChars="1800"/>
        <w:jc w:val="left"/>
        <w:outlineLvl w:val="2"/>
        <w:rPr>
          <w:rFonts w:hint="default" w:ascii="仿宋_GB2312" w:eastAsia="仿宋_GB2312" w:cs="宋体" w:hAnsiTheme="minorEastAsia"/>
          <w:sz w:val="21"/>
          <w:szCs w:val="21"/>
          <w:u w:val="single"/>
          <w:lang w:val="en-US" w:eastAsia="zh-CN"/>
        </w:rPr>
      </w:pPr>
      <w:r>
        <w:rPr>
          <w:rFonts w:hint="eastAsia" w:ascii="仿宋_GB2312" w:eastAsia="仿宋_GB2312" w:cs="宋体" w:hAnsiTheme="minorEastAsia"/>
          <w:sz w:val="21"/>
          <w:szCs w:val="21"/>
          <w:u w:val="none"/>
          <w:lang w:val="en-US" w:eastAsia="zh-CN"/>
        </w:rPr>
        <w:t>授权代理人联系方式：</w:t>
      </w:r>
      <w:r>
        <w:rPr>
          <w:rFonts w:hint="eastAsia" w:ascii="仿宋_GB2312" w:eastAsia="仿宋_GB2312" w:cs="宋体" w:hAnsiTheme="minorEastAsia"/>
          <w:sz w:val="21"/>
          <w:szCs w:val="21"/>
          <w:u w:val="single"/>
          <w:lang w:val="en-US" w:eastAsia="zh-CN"/>
        </w:rPr>
        <w:t xml:space="preserve">               </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spacing w:line="360" w:lineRule="auto"/>
        <w:jc w:val="center"/>
        <w:rPr>
          <w:rFonts w:ascii="仿宋_GB2312" w:eastAsia="仿宋_GB2312" w:cs="宋体" w:hAnsiTheme="minorEastAsia"/>
          <w:w w:val="90"/>
          <w:szCs w:val="22"/>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left"/>
        <w:rPr>
          <w:rFonts w:hint="eastAsia"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p>
      <w:pPr>
        <w:spacing w:line="360" w:lineRule="auto"/>
        <w:jc w:val="center"/>
        <w:rPr>
          <w:rFonts w:ascii="仿宋_GB2312" w:eastAsia="仿宋_GB2312" w:cs="宋体" w:hAnsiTheme="minorEastAsia"/>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6"/>
              <w:keepNext w:val="0"/>
              <w:keepLines w:val="0"/>
              <w:spacing w:before="240" w:beforeLines="100" w:line="360" w:lineRule="auto"/>
              <w:jc w:val="both"/>
              <w:rPr>
                <w:rFonts w:hAnsiTheme="minorEastAsia"/>
                <w:b w:val="0"/>
              </w:rPr>
            </w:pPr>
            <w:r>
              <w:rPr>
                <w:rFonts w:hint="eastAsia" w:hAnsiTheme="minorEastAsia"/>
                <w:b w:val="0"/>
              </w:rPr>
              <w:t xml:space="preserve">       </w:t>
            </w:r>
          </w:p>
          <w:p>
            <w:pPr>
              <w:pStyle w:val="306"/>
              <w:keepNext w:val="0"/>
              <w:keepLines w:val="0"/>
              <w:spacing w:before="240"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6"/>
              <w:keepNext w:val="0"/>
              <w:keepLines w:val="0"/>
              <w:spacing w:before="240" w:beforeLines="100" w:line="360" w:lineRule="auto"/>
              <w:jc w:val="both"/>
              <w:rPr>
                <w:rFonts w:hAnsiTheme="minorEastAsia"/>
                <w:b w:val="0"/>
              </w:rPr>
            </w:pPr>
          </w:p>
          <w:p>
            <w:pPr>
              <w:pStyle w:val="306"/>
              <w:keepNext w:val="0"/>
              <w:keepLines w:val="0"/>
              <w:spacing w:before="240"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ascii="仿宋_GB2312" w:hAnsi="华文仿宋" w:eastAsia="仿宋_GB2312" w:cs="Times New Roman"/>
          <w:sz w:val="21"/>
          <w:szCs w:val="21"/>
        </w:rPr>
      </w:pPr>
      <w:r>
        <w:rPr>
          <w:rFonts w:hint="eastAsia" w:ascii="仿宋_GB2312" w:hAnsi="华文仿宋" w:eastAsia="仿宋_GB2312"/>
          <w:sz w:val="21"/>
          <w:szCs w:val="21"/>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bl>
    <w:p>
      <w:pPr>
        <w:outlineLvl w:val="1"/>
        <w:rPr>
          <w:rFonts w:ascii="仿宋_GB2312" w:hAnsi="华文仿宋" w:eastAsia="仿宋_GB2312" w:cs="Times New Roman"/>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cs="Times New Roman"/>
          <w:sz w:val="21"/>
          <w:szCs w:val="21"/>
        </w:rPr>
      </w:pPr>
      <w:r>
        <w:rPr>
          <w:rFonts w:hint="eastAsia" w:ascii="仿宋_GB2312" w:hAnsi="华文仿宋" w:eastAsia="仿宋_GB2312"/>
          <w:sz w:val="21"/>
          <w:szCs w:val="21"/>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816"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816"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6"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816"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816"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816" w:type="dxa"/>
            <w:vAlign w:val="center"/>
          </w:tcPr>
          <w:p>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bl>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adjustRightInd w:val="0"/>
        <w:snapToGrid w:val="0"/>
        <w:spacing w:line="400" w:lineRule="exact"/>
        <w:ind w:firstLine="422" w:firstLineChars="200"/>
        <w:jc w:val="left"/>
        <w:textAlignment w:val="baseline"/>
        <w:rPr>
          <w:rFonts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fldChar w:fldCharType="begin"/>
      </w:r>
      <w:r>
        <w:instrText xml:space="preserve"> HYPERLINK \l "_Toc172632043" </w:instrText>
      </w:r>
      <w:r>
        <w:fldChar w:fldCharType="separate"/>
      </w:r>
      <w:r>
        <w:rPr>
          <w:rFonts w:hint="eastAsia" w:ascii="仿宋_GB2312" w:eastAsia="仿宋_GB2312" w:hAnsiTheme="minorEastAsia"/>
          <w:sz w:val="21"/>
          <w:szCs w:val="21"/>
        </w:rPr>
        <w:t>近三年内是否有被责令停业</w:t>
      </w:r>
      <w:r>
        <w:rPr>
          <w:rFonts w:ascii="仿宋_GB2312" w:eastAsia="仿宋_GB2312" w:hAnsiTheme="minorEastAsia"/>
          <w:sz w:val="21"/>
          <w:szCs w:val="21"/>
        </w:rPr>
        <w:t>,</w:t>
      </w:r>
      <w:r>
        <w:rPr>
          <w:rFonts w:hint="eastAsia" w:ascii="仿宋_GB2312" w:eastAsia="仿宋_GB2312" w:hAnsiTheme="minorEastAsia"/>
          <w:sz w:val="21"/>
          <w:szCs w:val="21"/>
        </w:rPr>
        <w:t>暂停投标期限</w:t>
      </w:r>
      <w:r>
        <w:rPr>
          <w:rFonts w:ascii="仿宋_GB2312" w:eastAsia="仿宋_GB2312" w:hAnsiTheme="minorEastAsia"/>
          <w:sz w:val="21"/>
          <w:szCs w:val="21"/>
        </w:rPr>
        <w:t>,</w:t>
      </w:r>
      <w:r>
        <w:rPr>
          <w:rFonts w:hint="eastAsia" w:ascii="仿宋_GB2312" w:eastAsia="仿宋_GB2312" w:hAnsiTheme="minorEastAsia"/>
          <w:sz w:val="21"/>
          <w:szCs w:val="21"/>
        </w:rPr>
        <w:t>财产被接管、冻结，破产状态等情况</w:t>
      </w:r>
      <w:r>
        <w:rPr>
          <w:rFonts w:hint="eastAsia" w:ascii="仿宋_GB2312" w:eastAsia="仿宋_GB2312" w:hAnsiTheme="minorEastAsia"/>
          <w:sz w:val="21"/>
          <w:szCs w:val="21"/>
        </w:rPr>
        <w:fldChar w:fldCharType="end"/>
      </w:r>
      <w:r>
        <w:rPr>
          <w:rFonts w:hint="eastAsia" w:ascii="仿宋_GB2312" w:eastAsia="仿宋_GB2312" w:hAnsiTheme="minorEastAsia"/>
          <w:sz w:val="21"/>
          <w:szCs w:val="21"/>
        </w:rPr>
        <w:t>（附录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 xml:space="preserve"> 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hint="eastAsia"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pPr>
        <w:widowControl/>
        <w:spacing w:line="480" w:lineRule="auto"/>
        <w:rPr>
          <w:rFonts w:ascii="宋体" w:hAnsi="宋体"/>
          <w:sz w:val="28"/>
          <w:szCs w:val="28"/>
        </w:rPr>
      </w:pPr>
    </w:p>
    <w:p>
      <w:pPr>
        <w:spacing w:line="220" w:lineRule="atLeast"/>
        <w:jc w:val="center"/>
        <w:rPr>
          <w:rFonts w:ascii="宋体" w:hAnsi="宋体"/>
          <w:b/>
          <w:sz w:val="36"/>
          <w:szCs w:val="36"/>
        </w:rPr>
      </w:pPr>
      <w:r>
        <w:rPr>
          <w:rFonts w:hint="eastAsia" w:ascii="宋体" w:hAnsi="宋体"/>
          <w:b/>
          <w:sz w:val="36"/>
          <w:szCs w:val="36"/>
        </w:rPr>
        <w:t>一、物资购销合同</w:t>
      </w:r>
    </w:p>
    <w:p>
      <w:pPr>
        <w:spacing w:before="192" w:beforeLines="80" w:line="220" w:lineRule="atLeast"/>
        <w:jc w:val="center"/>
        <w:rPr>
          <w:rFonts w:ascii="宋体" w:hAnsi="宋体"/>
          <w:b/>
          <w:sz w:val="30"/>
          <w:szCs w:val="30"/>
        </w:rPr>
      </w:pPr>
      <w:r>
        <w:rPr>
          <w:rFonts w:hint="eastAsia" w:ascii="宋体" w:hAnsi="宋体"/>
          <w:b/>
          <w:sz w:val="30"/>
          <w:szCs w:val="30"/>
        </w:rPr>
        <w:t>第一部分  合同</w:t>
      </w:r>
      <w:r>
        <w:rPr>
          <w:rFonts w:ascii="宋体" w:hAnsi="宋体"/>
          <w:b/>
          <w:sz w:val="30"/>
          <w:szCs w:val="30"/>
        </w:rPr>
        <w:t>协议书</w:t>
      </w:r>
    </w:p>
    <w:p>
      <w:pPr>
        <w:spacing w:line="400" w:lineRule="exact"/>
        <w:rPr>
          <w:rFonts w:ascii="宋体" w:hAnsi="宋体" w:eastAsia="宋体"/>
          <w:sz w:val="21"/>
          <w:szCs w:val="21"/>
        </w:rPr>
      </w:pPr>
      <w:r>
        <w:rPr>
          <w:rFonts w:hint="eastAsia" w:ascii="宋体" w:hAnsi="宋体" w:eastAsia="宋体"/>
          <w:sz w:val="21"/>
          <w:szCs w:val="21"/>
        </w:rPr>
        <w:t>甲方（需方）：</w:t>
      </w:r>
      <w:r>
        <w:rPr>
          <w:rFonts w:hint="eastAsia" w:ascii="宋体" w:hAnsi="宋体" w:eastAsia="宋体"/>
          <w:sz w:val="21"/>
          <w:szCs w:val="21"/>
          <w:u w:val="single"/>
        </w:rPr>
        <w:t>中建路桥集团有限公司</w:t>
      </w:r>
    </w:p>
    <w:p>
      <w:pPr>
        <w:tabs>
          <w:tab w:val="center" w:pos="5081"/>
        </w:tabs>
        <w:spacing w:line="400" w:lineRule="exact"/>
        <w:rPr>
          <w:rFonts w:ascii="宋体" w:hAnsi="宋体" w:eastAsia="宋体"/>
          <w:sz w:val="21"/>
          <w:szCs w:val="21"/>
          <w:u w:val="single"/>
        </w:rPr>
      </w:pPr>
      <w:r>
        <w:rPr>
          <w:rFonts w:hint="eastAsia" w:ascii="宋体" w:hAnsi="宋体" w:eastAsia="宋体"/>
          <w:sz w:val="21"/>
          <w:szCs w:val="21"/>
        </w:rPr>
        <w:t>乙方（供方）：</w:t>
      </w:r>
      <w:r>
        <w:rPr>
          <w:rFonts w:hint="eastAsia" w:ascii="宋体" w:hAnsi="宋体" w:eastAsia="宋体"/>
          <w:sz w:val="21"/>
          <w:szCs w:val="21"/>
          <w:u w:val="single"/>
        </w:rPr>
        <w:t xml:space="preserve">                   </w:t>
      </w:r>
    </w:p>
    <w:p>
      <w:pPr>
        <w:pStyle w:val="70"/>
        <w:spacing w:beforeLines="0" w:line="400" w:lineRule="exact"/>
        <w:jc w:val="left"/>
        <w:rPr>
          <w:rFonts w:eastAsia="宋体"/>
        </w:rPr>
      </w:pPr>
      <w:r>
        <w:rPr>
          <w:rFonts w:hint="eastAsia" w:eastAsia="宋体"/>
        </w:rPr>
        <w:t>依据《中华人民共和国合同法》及相关法律、法规，遵循平等、自愿、公平和诚实信用的原则，为明确甲方与乙方的权利和义务，经双方协商就物资采购事宜达成一致意见，特签订本合同，双方共同遵照执行。</w:t>
      </w:r>
    </w:p>
    <w:p>
      <w:pPr>
        <w:spacing w:line="400" w:lineRule="exact"/>
        <w:ind w:firstLine="422" w:firstLineChars="200"/>
        <w:jc w:val="left"/>
        <w:rPr>
          <w:rFonts w:ascii="宋体" w:hAnsi="宋体" w:eastAsia="宋体"/>
          <w:b/>
          <w:sz w:val="21"/>
          <w:szCs w:val="21"/>
        </w:rPr>
      </w:pPr>
      <w:r>
        <w:rPr>
          <w:rFonts w:hint="eastAsia" w:ascii="宋体" w:hAnsi="宋体" w:eastAsia="宋体"/>
          <w:b/>
          <w:sz w:val="21"/>
          <w:szCs w:val="21"/>
        </w:rPr>
        <w:t>一、项目名称和项目地点</w:t>
      </w:r>
    </w:p>
    <w:p>
      <w:pPr>
        <w:spacing w:line="400" w:lineRule="exact"/>
        <w:ind w:firstLine="420" w:firstLineChars="200"/>
        <w:jc w:val="left"/>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一)项目名称：</w:t>
      </w:r>
      <w:r>
        <w:rPr>
          <w:rFonts w:hint="eastAsia" w:ascii="宋体" w:hAnsi="宋体" w:eastAsia="宋体"/>
          <w:sz w:val="21"/>
          <w:szCs w:val="21"/>
          <w:u w:val="single"/>
        </w:rPr>
        <w:t xml:space="preserve">                                 </w:t>
      </w:r>
    </w:p>
    <w:p>
      <w:pPr>
        <w:spacing w:line="400" w:lineRule="exact"/>
        <w:ind w:firstLine="420" w:firstLineChars="200"/>
        <w:jc w:val="left"/>
        <w:rPr>
          <w:rFonts w:ascii="宋体" w:hAnsi="宋体" w:eastAsia="宋体"/>
          <w:sz w:val="21"/>
          <w:szCs w:val="21"/>
        </w:rPr>
      </w:pPr>
      <w:r>
        <w:rPr>
          <w:rFonts w:hint="eastAsia" w:ascii="宋体" w:hAnsi="宋体" w:eastAsia="宋体"/>
          <w:sz w:val="21"/>
          <w:szCs w:val="21"/>
        </w:rPr>
        <w:t>(二)项目地点：</w:t>
      </w:r>
      <w:r>
        <w:rPr>
          <w:rFonts w:hint="eastAsia" w:ascii="宋体" w:hAnsi="宋体" w:eastAsia="宋体"/>
          <w:sz w:val="21"/>
          <w:szCs w:val="21"/>
          <w:u w:val="single"/>
        </w:rPr>
        <w:t xml:space="preserve">                                 </w:t>
      </w:r>
    </w:p>
    <w:p>
      <w:pPr>
        <w:spacing w:line="400" w:lineRule="exact"/>
        <w:ind w:firstLine="422" w:firstLineChars="200"/>
        <w:rPr>
          <w:rFonts w:ascii="宋体" w:hAnsi="宋体" w:eastAsia="宋体"/>
          <w:color w:val="000000" w:themeColor="text1"/>
          <w:sz w:val="21"/>
          <w:szCs w:val="21"/>
          <w:u w:val="single"/>
        </w:rPr>
      </w:pPr>
      <w:r>
        <w:rPr>
          <w:rFonts w:hint="eastAsia" w:ascii="宋体" w:hAnsi="宋体" w:eastAsia="宋体"/>
          <w:b/>
          <w:color w:val="000000" w:themeColor="text1"/>
          <w:sz w:val="21"/>
          <w:szCs w:val="21"/>
        </w:rPr>
        <w:t>二、物资信息</w:t>
      </w:r>
      <w:r>
        <w:rPr>
          <w:rFonts w:hint="eastAsia" w:ascii="宋体" w:hAnsi="宋体" w:eastAsia="宋体"/>
          <w:color w:val="C0C0C0"/>
          <w:sz w:val="21"/>
          <w:szCs w:val="21"/>
          <w:u w:val="single"/>
        </w:rPr>
        <w:t>（可修改或新增条款）</w:t>
      </w:r>
    </w:p>
    <w:p>
      <w:pPr>
        <w:spacing w:line="400" w:lineRule="exact"/>
        <w:ind w:firstLine="315" w:firstLineChars="150"/>
        <w:rPr>
          <w:rFonts w:ascii="宋体" w:hAnsi="宋体" w:eastAsia="宋体"/>
          <w:color w:val="000000" w:themeColor="text1"/>
          <w:sz w:val="21"/>
          <w:szCs w:val="21"/>
        </w:rPr>
      </w:pPr>
      <w:r>
        <w:rPr>
          <w:rFonts w:ascii="宋体" w:hAnsi="宋体" w:eastAsia="宋体"/>
          <w:color w:val="000000" w:themeColor="text1"/>
          <w:sz w:val="21"/>
          <w:szCs w:val="21"/>
        </w:rPr>
        <w:t>(</w:t>
      </w:r>
      <w:r>
        <w:rPr>
          <w:rFonts w:hint="eastAsia" w:ascii="宋体" w:hAnsi="宋体" w:eastAsia="宋体"/>
          <w:color w:val="000000" w:themeColor="text1"/>
          <w:sz w:val="21"/>
          <w:szCs w:val="21"/>
        </w:rPr>
        <w:t>一)综合单价</w:t>
      </w:r>
    </w:p>
    <w:tbl>
      <w:tblPr>
        <w:tblStyle w:val="34"/>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709"/>
        <w:gridCol w:w="709"/>
        <w:gridCol w:w="1134"/>
        <w:gridCol w:w="992"/>
        <w:gridCol w:w="709"/>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2" w:type="dxa"/>
            <w:vMerge w:val="restart"/>
            <w:vAlign w:val="center"/>
          </w:tcPr>
          <w:p>
            <w:pPr>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1134" w:type="dxa"/>
            <w:vMerge w:val="restart"/>
            <w:vAlign w:val="center"/>
          </w:tcPr>
          <w:p>
            <w:pPr>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物资名称</w:t>
            </w:r>
          </w:p>
        </w:tc>
        <w:tc>
          <w:tcPr>
            <w:tcW w:w="992" w:type="dxa"/>
            <w:vMerge w:val="restart"/>
            <w:vAlign w:val="center"/>
          </w:tcPr>
          <w:p>
            <w:pPr>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规格</w:t>
            </w:r>
          </w:p>
        </w:tc>
        <w:tc>
          <w:tcPr>
            <w:tcW w:w="709" w:type="dxa"/>
            <w:vMerge w:val="restart"/>
            <w:vAlign w:val="center"/>
          </w:tcPr>
          <w:p>
            <w:pPr>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单位</w:t>
            </w:r>
          </w:p>
        </w:tc>
        <w:tc>
          <w:tcPr>
            <w:tcW w:w="709" w:type="dxa"/>
            <w:vMerge w:val="restart"/>
            <w:vAlign w:val="center"/>
          </w:tcPr>
          <w:p>
            <w:pPr>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3543" w:type="dxa"/>
            <w:gridSpan w:val="4"/>
            <w:vAlign w:val="center"/>
          </w:tcPr>
          <w:p>
            <w:pPr>
              <w:adjustRightInd w:val="0"/>
              <w:snapToGrid w:val="0"/>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综合单价（）</w:t>
            </w:r>
          </w:p>
        </w:tc>
        <w:tc>
          <w:tcPr>
            <w:tcW w:w="1843" w:type="dxa"/>
            <w:vMerge w:val="restart"/>
            <w:vAlign w:val="center"/>
          </w:tcPr>
          <w:p>
            <w:pPr>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2" w:type="dxa"/>
            <w:vMerge w:val="continue"/>
            <w:vAlign w:val="center"/>
          </w:tcPr>
          <w:p>
            <w:pPr>
              <w:spacing w:line="360" w:lineRule="auto"/>
              <w:jc w:val="center"/>
              <w:rPr>
                <w:rFonts w:ascii="宋体" w:hAnsi="宋体" w:eastAsia="宋体"/>
                <w:color w:val="000000" w:themeColor="text1"/>
                <w:sz w:val="21"/>
                <w:szCs w:val="21"/>
              </w:rPr>
            </w:pPr>
          </w:p>
        </w:tc>
        <w:tc>
          <w:tcPr>
            <w:tcW w:w="1134" w:type="dxa"/>
            <w:vMerge w:val="continue"/>
            <w:vAlign w:val="center"/>
          </w:tcPr>
          <w:p>
            <w:pPr>
              <w:spacing w:line="360" w:lineRule="auto"/>
              <w:jc w:val="center"/>
              <w:rPr>
                <w:rFonts w:ascii="宋体" w:hAnsi="宋体" w:eastAsia="宋体"/>
                <w:color w:val="000000" w:themeColor="text1"/>
                <w:sz w:val="21"/>
                <w:szCs w:val="21"/>
              </w:rPr>
            </w:pPr>
          </w:p>
        </w:tc>
        <w:tc>
          <w:tcPr>
            <w:tcW w:w="992" w:type="dxa"/>
            <w:vMerge w:val="continue"/>
            <w:vAlign w:val="center"/>
          </w:tcPr>
          <w:p>
            <w:pPr>
              <w:spacing w:line="360" w:lineRule="auto"/>
              <w:jc w:val="center"/>
              <w:rPr>
                <w:rFonts w:ascii="宋体" w:hAnsi="宋体" w:eastAsia="宋体"/>
                <w:color w:val="000000" w:themeColor="text1"/>
                <w:sz w:val="21"/>
                <w:szCs w:val="21"/>
              </w:rPr>
            </w:pPr>
          </w:p>
        </w:tc>
        <w:tc>
          <w:tcPr>
            <w:tcW w:w="709" w:type="dxa"/>
            <w:vMerge w:val="continue"/>
            <w:vAlign w:val="center"/>
          </w:tcPr>
          <w:p>
            <w:pPr>
              <w:spacing w:line="360" w:lineRule="auto"/>
              <w:jc w:val="center"/>
              <w:rPr>
                <w:rFonts w:ascii="宋体" w:hAnsi="宋体" w:eastAsia="宋体"/>
                <w:color w:val="000000" w:themeColor="text1"/>
                <w:sz w:val="21"/>
                <w:szCs w:val="21"/>
              </w:rPr>
            </w:pPr>
          </w:p>
        </w:tc>
        <w:tc>
          <w:tcPr>
            <w:tcW w:w="709" w:type="dxa"/>
            <w:vMerge w:val="continue"/>
            <w:vAlign w:val="center"/>
          </w:tcPr>
          <w:p>
            <w:pPr>
              <w:spacing w:line="360" w:lineRule="auto"/>
              <w:jc w:val="center"/>
              <w:rPr>
                <w:rFonts w:ascii="宋体" w:hAnsi="宋体" w:eastAsia="宋体"/>
                <w:color w:val="000000" w:themeColor="text1"/>
                <w:sz w:val="21"/>
                <w:szCs w:val="21"/>
              </w:rPr>
            </w:pPr>
          </w:p>
        </w:tc>
        <w:tc>
          <w:tcPr>
            <w:tcW w:w="1134" w:type="dxa"/>
            <w:vAlign w:val="center"/>
          </w:tcPr>
          <w:p>
            <w:pPr>
              <w:adjustRightInd w:val="0"/>
              <w:snapToGrid w:val="0"/>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单价（不含税）</w:t>
            </w:r>
          </w:p>
        </w:tc>
        <w:tc>
          <w:tcPr>
            <w:tcW w:w="992" w:type="dxa"/>
            <w:vAlign w:val="center"/>
          </w:tcPr>
          <w:p>
            <w:pPr>
              <w:adjustRightInd w:val="0"/>
              <w:snapToGrid w:val="0"/>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税率</w:t>
            </w:r>
          </w:p>
        </w:tc>
        <w:tc>
          <w:tcPr>
            <w:tcW w:w="709" w:type="dxa"/>
            <w:vAlign w:val="center"/>
          </w:tcPr>
          <w:p>
            <w:pPr>
              <w:adjustRightInd w:val="0"/>
              <w:snapToGrid w:val="0"/>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税额</w:t>
            </w:r>
          </w:p>
        </w:tc>
        <w:tc>
          <w:tcPr>
            <w:tcW w:w="708" w:type="dxa"/>
            <w:vAlign w:val="center"/>
          </w:tcPr>
          <w:p>
            <w:pPr>
              <w:adjustRightInd w:val="0"/>
              <w:snapToGrid w:val="0"/>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价税合计</w:t>
            </w:r>
          </w:p>
        </w:tc>
        <w:tc>
          <w:tcPr>
            <w:tcW w:w="1843" w:type="dxa"/>
            <w:vMerge w:val="continue"/>
            <w:tcBorders>
              <w:bottom w:val="single" w:color="auto" w:sz="4" w:space="0"/>
            </w:tcBorders>
            <w:vAlign w:val="center"/>
          </w:tcPr>
          <w:p>
            <w:pPr>
              <w:spacing w:line="360" w:lineRule="auto"/>
              <w:jc w:val="center"/>
              <w:rPr>
                <w:rFonts w:ascii="宋体" w:hAnsi="宋体" w:eastAsia="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dxa"/>
            <w:shd w:val="clear" w:color="auto" w:fill="auto"/>
            <w:vAlign w:val="center"/>
          </w:tcPr>
          <w:p>
            <w:pPr>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1134"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992"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709"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709"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1134"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992"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709"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708"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1843" w:type="dxa"/>
            <w:shd w:val="clear" w:color="auto" w:fill="auto"/>
            <w:vAlign w:val="center"/>
          </w:tcPr>
          <w:p>
            <w:pPr>
              <w:spacing w:line="360" w:lineRule="auto"/>
              <w:jc w:val="center"/>
              <w:rPr>
                <w:rFonts w:ascii="宋体" w:hAnsi="宋体" w:eastAsia="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r>
              <w:rPr>
                <w:rFonts w:hint="eastAsia" w:ascii="宋体" w:hAnsi="宋体" w:eastAsia="宋体"/>
                <w:color w:val="000000" w:themeColor="text1"/>
                <w:sz w:val="21"/>
                <w:szCs w:val="21"/>
              </w:rPr>
              <w:t>…</w:t>
            </w:r>
          </w:p>
        </w:tc>
        <w:tc>
          <w:tcPr>
            <w:tcW w:w="1134"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992"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709"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709"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1134"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992"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709"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708" w:type="dxa"/>
            <w:shd w:val="clear" w:color="auto" w:fill="auto"/>
            <w:vAlign w:val="center"/>
          </w:tcPr>
          <w:p>
            <w:pPr>
              <w:adjustRightInd w:val="0"/>
              <w:snapToGrid w:val="0"/>
              <w:spacing w:line="360" w:lineRule="auto"/>
              <w:jc w:val="center"/>
              <w:rPr>
                <w:rFonts w:ascii="宋体" w:hAnsi="宋体" w:eastAsia="宋体"/>
                <w:color w:val="000000" w:themeColor="text1"/>
                <w:sz w:val="21"/>
                <w:szCs w:val="21"/>
              </w:rPr>
            </w:pPr>
          </w:p>
        </w:tc>
        <w:tc>
          <w:tcPr>
            <w:tcW w:w="1843" w:type="dxa"/>
            <w:shd w:val="clear" w:color="auto" w:fill="auto"/>
            <w:vAlign w:val="center"/>
          </w:tcPr>
          <w:p>
            <w:pPr>
              <w:spacing w:line="360" w:lineRule="auto"/>
              <w:jc w:val="center"/>
              <w:rPr>
                <w:rFonts w:ascii="宋体" w:hAnsi="宋体" w:eastAsia="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rPr>
                <w:rFonts w:ascii="宋体" w:hAnsi="宋体" w:eastAsia="宋体"/>
                <w:color w:val="000000" w:themeColor="text1"/>
                <w:sz w:val="21"/>
                <w:szCs w:val="21"/>
              </w:rPr>
            </w:pPr>
            <w:r>
              <w:rPr>
                <w:rFonts w:hint="eastAsia" w:ascii="宋体" w:hAnsi="宋体" w:eastAsia="宋体"/>
                <w:color w:val="000000" w:themeColor="text1"/>
                <w:sz w:val="21"/>
                <w:szCs w:val="21"/>
              </w:rPr>
              <w:t>不含税金额</w:t>
            </w:r>
            <w:r>
              <w:rPr>
                <w:rFonts w:ascii="宋体" w:hAnsi="宋体" w:eastAsia="宋体"/>
                <w:color w:val="000000" w:themeColor="text1"/>
                <w:sz w:val="21"/>
                <w:szCs w:val="21"/>
              </w:rPr>
              <w:t>合计</w:t>
            </w:r>
          </w:p>
        </w:tc>
        <w:tc>
          <w:tcPr>
            <w:tcW w:w="6804" w:type="dxa"/>
            <w:gridSpan w:val="7"/>
            <w:vAlign w:val="center"/>
          </w:tcPr>
          <w:p>
            <w:pPr>
              <w:tabs>
                <w:tab w:val="left" w:pos="2857"/>
              </w:tabs>
              <w:spacing w:line="360" w:lineRule="auto"/>
              <w:rPr>
                <w:rFonts w:ascii="宋体" w:hAnsi="宋体" w:eastAsia="宋体"/>
                <w:color w:val="000000" w:themeColor="text1"/>
                <w:sz w:val="21"/>
                <w:szCs w:val="21"/>
              </w:rPr>
            </w:pPr>
            <w:r>
              <w:rPr>
                <w:rFonts w:hint="eastAsia" w:ascii="宋体" w:hAnsi="宋体" w:eastAsia="宋体"/>
                <w:color w:val="000000" w:themeColor="text1"/>
                <w:sz w:val="21"/>
                <w:szCs w:val="21"/>
              </w:rPr>
              <w:t>大写：</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元整，￥：</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rPr>
                <w:rFonts w:ascii="宋体" w:hAnsi="宋体" w:eastAsia="宋体"/>
                <w:color w:val="000000" w:themeColor="text1"/>
                <w:sz w:val="21"/>
                <w:szCs w:val="21"/>
              </w:rPr>
            </w:pPr>
            <w:r>
              <w:rPr>
                <w:rFonts w:hint="eastAsia" w:ascii="宋体" w:hAnsi="宋体" w:eastAsia="宋体"/>
                <w:color w:val="000000" w:themeColor="text1"/>
                <w:sz w:val="21"/>
                <w:szCs w:val="21"/>
              </w:rPr>
              <w:t>税额</w:t>
            </w:r>
            <w:r>
              <w:rPr>
                <w:rFonts w:ascii="宋体" w:hAnsi="宋体" w:eastAsia="宋体"/>
                <w:color w:val="000000" w:themeColor="text1"/>
                <w:sz w:val="21"/>
                <w:szCs w:val="21"/>
              </w:rPr>
              <w:t>合计</w:t>
            </w:r>
          </w:p>
        </w:tc>
        <w:tc>
          <w:tcPr>
            <w:tcW w:w="6804" w:type="dxa"/>
            <w:gridSpan w:val="7"/>
            <w:vAlign w:val="center"/>
          </w:tcPr>
          <w:p>
            <w:pPr>
              <w:tabs>
                <w:tab w:val="left" w:pos="2857"/>
              </w:tabs>
              <w:spacing w:line="360" w:lineRule="auto"/>
              <w:rPr>
                <w:rFonts w:ascii="宋体" w:hAnsi="宋体" w:eastAsia="宋体"/>
                <w:color w:val="000000" w:themeColor="text1"/>
                <w:sz w:val="21"/>
                <w:szCs w:val="21"/>
              </w:rPr>
            </w:pPr>
            <w:r>
              <w:rPr>
                <w:rFonts w:hint="eastAsia" w:ascii="宋体" w:hAnsi="宋体" w:eastAsia="宋体"/>
                <w:color w:val="000000" w:themeColor="text1"/>
                <w:sz w:val="21"/>
                <w:szCs w:val="21"/>
              </w:rPr>
              <w:t>大写：</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元整，￥：</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tabs>
                <w:tab w:val="left" w:pos="2857"/>
              </w:tabs>
              <w:spacing w:line="360" w:lineRule="auto"/>
              <w:rPr>
                <w:rFonts w:ascii="宋体" w:hAnsi="宋体" w:eastAsia="宋体"/>
                <w:color w:val="000000" w:themeColor="text1"/>
                <w:sz w:val="21"/>
                <w:szCs w:val="21"/>
              </w:rPr>
            </w:pPr>
            <w:r>
              <w:rPr>
                <w:rFonts w:hint="eastAsia" w:ascii="宋体" w:hAnsi="宋体" w:eastAsia="宋体"/>
                <w:color w:val="000000" w:themeColor="text1"/>
                <w:sz w:val="21"/>
                <w:szCs w:val="21"/>
              </w:rPr>
              <w:t>含税</w:t>
            </w:r>
            <w:r>
              <w:rPr>
                <w:rFonts w:ascii="宋体" w:hAnsi="宋体" w:eastAsia="宋体"/>
                <w:color w:val="000000" w:themeColor="text1"/>
                <w:sz w:val="21"/>
                <w:szCs w:val="21"/>
              </w:rPr>
              <w:t>金额合计</w:t>
            </w:r>
          </w:p>
        </w:tc>
        <w:tc>
          <w:tcPr>
            <w:tcW w:w="6804" w:type="dxa"/>
            <w:gridSpan w:val="7"/>
            <w:vAlign w:val="center"/>
          </w:tcPr>
          <w:p>
            <w:pPr>
              <w:tabs>
                <w:tab w:val="left" w:pos="2857"/>
              </w:tabs>
              <w:spacing w:line="360" w:lineRule="auto"/>
              <w:rPr>
                <w:rFonts w:ascii="宋体" w:hAnsi="宋体" w:eastAsia="宋体"/>
                <w:color w:val="000000" w:themeColor="text1"/>
                <w:sz w:val="21"/>
                <w:szCs w:val="21"/>
              </w:rPr>
            </w:pPr>
            <w:r>
              <w:rPr>
                <w:rFonts w:hint="eastAsia" w:ascii="宋体" w:hAnsi="宋体" w:eastAsia="宋体"/>
                <w:color w:val="000000" w:themeColor="text1"/>
                <w:sz w:val="21"/>
                <w:szCs w:val="21"/>
              </w:rPr>
              <w:t>大写：</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元整，￥：</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widowControl/>
              <w:spacing w:line="360" w:lineRule="auto"/>
              <w:jc w:val="center"/>
              <w:textAlignment w:val="center"/>
              <w:rPr>
                <w:rFonts w:ascii="宋体" w:hAnsi="宋体" w:eastAsia="宋体" w:cs="宋体"/>
                <w:color w:val="000000" w:themeColor="text1"/>
                <w:kern w:val="0"/>
                <w:sz w:val="21"/>
                <w:szCs w:val="21"/>
              </w:rPr>
            </w:pPr>
            <w:r>
              <w:rPr>
                <w:rFonts w:hint="eastAsia" w:ascii="宋体" w:hAnsi="宋体" w:eastAsia="宋体"/>
                <w:color w:val="000000" w:themeColor="text1"/>
                <w:sz w:val="21"/>
                <w:szCs w:val="21"/>
              </w:rPr>
              <w:t>合同所示的货物数量为暂定数量，最终结算数量以甲方通知进场且实际收到的合格产品数量为准。</w:t>
            </w:r>
          </w:p>
        </w:tc>
      </w:tr>
    </w:tbl>
    <w:p>
      <w:pPr>
        <w:tabs>
          <w:tab w:val="left" w:pos="765"/>
        </w:tabs>
        <w:spacing w:line="400" w:lineRule="exact"/>
        <w:ind w:firstLine="420" w:firstLineChars="200"/>
        <w:jc w:val="left"/>
        <w:rPr>
          <w:rFonts w:ascii="宋体" w:hAnsi="宋体" w:cs="宋体"/>
          <w:color w:val="000000" w:themeColor="text1"/>
          <w:sz w:val="21"/>
          <w:szCs w:val="21"/>
        </w:rPr>
      </w:pPr>
      <w:r>
        <w:rPr>
          <w:rFonts w:hint="eastAsia" w:ascii="宋体" w:hAnsi="宋体" w:cs="宋体"/>
          <w:color w:val="000000" w:themeColor="text1"/>
          <w:sz w:val="21"/>
          <w:szCs w:val="21"/>
        </w:rPr>
        <w:t>(二)合同单价所示的“综合单价”为物资运至工地的单价,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tabs>
          <w:tab w:val="left" w:pos="765"/>
        </w:tabs>
        <w:spacing w:line="400" w:lineRule="exact"/>
        <w:ind w:firstLine="420" w:firstLineChars="200"/>
        <w:jc w:val="left"/>
        <w:rPr>
          <w:rFonts w:ascii="宋体" w:hAnsi="宋体" w:cs="宋体"/>
          <w:color w:val="000000" w:themeColor="text1"/>
          <w:sz w:val="21"/>
          <w:szCs w:val="21"/>
        </w:rPr>
      </w:pPr>
      <w:r>
        <w:rPr>
          <w:rFonts w:hint="eastAsia" w:ascii="宋体" w:hAnsi="宋体" w:cs="宋体"/>
          <w:color w:val="000000" w:themeColor="text1"/>
          <w:sz w:val="21"/>
          <w:szCs w:val="21"/>
        </w:rPr>
        <w:t>（三）本合同允许调价，材料单价浮动</w:t>
      </w:r>
      <w:r>
        <w:rPr>
          <w:rFonts w:ascii="宋体" w:hAnsi="宋体" w:cs="宋体"/>
          <w:color w:val="000000" w:themeColor="text1"/>
          <w:sz w:val="21"/>
          <w:szCs w:val="21"/>
          <w:u w:val="single"/>
        </w:rPr>
        <w:t xml:space="preserve">  </w:t>
      </w:r>
      <w:r>
        <w:rPr>
          <w:rFonts w:hint="eastAsia" w:ascii="宋体" w:hAnsi="宋体" w:cs="宋体"/>
          <w:color w:val="000000" w:themeColor="text1"/>
          <w:sz w:val="21"/>
          <w:szCs w:val="21"/>
        </w:rPr>
        <w:t>%（或</w:t>
      </w:r>
      <w:r>
        <w:rPr>
          <w:rFonts w:hint="eastAsia" w:ascii="宋体" w:hAnsi="宋体" w:cs="宋体"/>
          <w:color w:val="000000" w:themeColor="text1"/>
          <w:sz w:val="21"/>
          <w:szCs w:val="21"/>
          <w:u w:val="single"/>
        </w:rPr>
        <w:t xml:space="preserve"> </w:t>
      </w:r>
      <w:r>
        <w:rPr>
          <w:rFonts w:ascii="宋体" w:hAnsi="宋体" w:cs="宋体"/>
          <w:color w:val="000000" w:themeColor="text1"/>
          <w:sz w:val="21"/>
          <w:szCs w:val="21"/>
          <w:u w:val="single"/>
        </w:rPr>
        <w:t xml:space="preserve"> </w:t>
      </w:r>
      <w:r>
        <w:rPr>
          <w:rFonts w:hint="eastAsia" w:ascii="宋体" w:hAnsi="宋体" w:cs="宋体"/>
          <w:color w:val="000000" w:themeColor="text1"/>
          <w:sz w:val="21"/>
          <w:szCs w:val="21"/>
        </w:rPr>
        <w:t>元）以内不予调价，浮动超过</w:t>
      </w:r>
      <w:r>
        <w:rPr>
          <w:rFonts w:ascii="宋体" w:hAnsi="宋体" w:cs="宋体"/>
          <w:color w:val="000000" w:themeColor="text1"/>
          <w:sz w:val="21"/>
          <w:szCs w:val="21"/>
          <w:u w:val="single"/>
        </w:rPr>
        <w:t xml:space="preserve">  </w:t>
      </w:r>
      <w:r>
        <w:rPr>
          <w:rFonts w:hint="eastAsia" w:ascii="宋体" w:hAnsi="宋体" w:cs="宋体"/>
          <w:color w:val="000000" w:themeColor="text1"/>
          <w:sz w:val="21"/>
          <w:szCs w:val="21"/>
        </w:rPr>
        <w:t>%（或</w:t>
      </w:r>
      <w:r>
        <w:rPr>
          <w:rFonts w:hint="eastAsia" w:ascii="宋体" w:hAnsi="宋体" w:cs="宋体"/>
          <w:color w:val="000000" w:themeColor="text1"/>
          <w:sz w:val="21"/>
          <w:szCs w:val="21"/>
          <w:u w:val="single"/>
        </w:rPr>
        <w:t xml:space="preserve"> </w:t>
      </w:r>
      <w:r>
        <w:rPr>
          <w:rFonts w:ascii="宋体" w:hAnsi="宋体" w:cs="宋体"/>
          <w:color w:val="000000" w:themeColor="text1"/>
          <w:sz w:val="21"/>
          <w:szCs w:val="21"/>
          <w:u w:val="single"/>
        </w:rPr>
        <w:t xml:space="preserve"> </w:t>
      </w:r>
      <w:r>
        <w:rPr>
          <w:rFonts w:hint="eastAsia" w:ascii="宋体" w:hAnsi="宋体" w:cs="宋体"/>
          <w:color w:val="000000" w:themeColor="text1"/>
          <w:sz w:val="21"/>
          <w:szCs w:val="21"/>
        </w:rPr>
        <w:t>元）只对超出部分（或全部浮动单价）予以调价。若因市场行情或其他条件发生变化，导致价格变动超过约定浮动范围，乙方应与甲方签订调价补充协议。调价前双方需对市场价格进行确认，确认方法如下：</w:t>
      </w:r>
    </w:p>
    <w:p>
      <w:pPr>
        <w:spacing w:line="400" w:lineRule="exact"/>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1</w:t>
      </w:r>
      <w:r>
        <w:rPr>
          <w:rFonts w:ascii="宋体" w:hAnsi="宋体" w:cs="宋体"/>
          <w:color w:val="000000" w:themeColor="text1"/>
          <w:sz w:val="21"/>
          <w:szCs w:val="21"/>
        </w:rPr>
        <w:t>.</w:t>
      </w:r>
      <w:r>
        <w:rPr>
          <w:rFonts w:hint="eastAsia" w:ascii="宋体" w:hAnsi="宋体" w:cs="宋体"/>
          <w:color w:val="000000" w:themeColor="text1"/>
          <w:sz w:val="21"/>
          <w:szCs w:val="21"/>
        </w:rPr>
        <w:t>甲方主导调价：由甲方公司的相关人员组成价格调查组，对材料价格进行实地考察，考察完后以甲方名义向乙方致调价函，双方共同在价格调价函上签字确认后签订补充协议；</w:t>
      </w:r>
    </w:p>
    <w:p>
      <w:pPr>
        <w:spacing w:line="400" w:lineRule="exact"/>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2</w:t>
      </w:r>
      <w:r>
        <w:rPr>
          <w:rFonts w:ascii="宋体" w:hAnsi="宋体" w:cs="宋体"/>
          <w:color w:val="000000" w:themeColor="text1"/>
          <w:sz w:val="21"/>
          <w:szCs w:val="21"/>
        </w:rPr>
        <w:t>.</w:t>
      </w:r>
      <w:r>
        <w:rPr>
          <w:rFonts w:hint="eastAsia" w:ascii="宋体" w:hAnsi="宋体" w:cs="宋体"/>
          <w:color w:val="000000" w:themeColor="text1"/>
          <w:sz w:val="21"/>
          <w:szCs w:val="21"/>
        </w:rPr>
        <w:t>乙方主导调价：由乙方发调价函至甲方，甲方组织相关人员考察后发调价申请至甲方的公司，由甲方与甲方公司的相关人员组成价格调查组，对材料价格进行实地考察，考察完成经公司领导批准调价后签订补充协议。</w:t>
      </w:r>
    </w:p>
    <w:p>
      <w:pPr>
        <w:spacing w:line="400" w:lineRule="exact"/>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3</w:t>
      </w:r>
      <w:r>
        <w:rPr>
          <w:rFonts w:ascii="宋体" w:hAnsi="宋体" w:cs="宋体"/>
          <w:color w:val="000000" w:themeColor="text1"/>
          <w:sz w:val="21"/>
          <w:szCs w:val="21"/>
        </w:rPr>
        <w:t>.</w:t>
      </w:r>
      <w:r>
        <w:rPr>
          <w:rFonts w:hint="eastAsia" w:ascii="宋体" w:hAnsi="宋体" w:cs="宋体"/>
          <w:color w:val="000000" w:themeColor="text1"/>
          <w:sz w:val="21"/>
          <w:szCs w:val="21"/>
        </w:rPr>
        <w:t>若价格发生重大调整，需重新招标。</w:t>
      </w:r>
    </w:p>
    <w:p>
      <w:pPr>
        <w:spacing w:line="400" w:lineRule="exact"/>
        <w:ind w:firstLine="495"/>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 (四)乙方所供物资必须为</w:t>
      </w:r>
      <w:r>
        <w:rPr>
          <w:rFonts w:hint="eastAsia" w:ascii="宋体" w:hAnsi="宋体" w:eastAsia="宋体"/>
          <w:color w:val="000000" w:themeColor="text1"/>
          <w:sz w:val="21"/>
          <w:szCs w:val="21"/>
          <w:u w:val="single"/>
        </w:rPr>
        <w:t xml:space="preserve">     </w:t>
      </w:r>
      <w:r>
        <w:rPr>
          <w:rFonts w:ascii="宋体" w:hAnsi="宋体" w:eastAsia="宋体"/>
          <w:color w:val="000000" w:themeColor="text1"/>
          <w:sz w:val="21"/>
          <w:szCs w:val="21"/>
          <w:u w:val="single"/>
        </w:rPr>
        <w:t xml:space="preserve">          </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公司生产产品。</w:t>
      </w:r>
    </w:p>
    <w:p>
      <w:pPr>
        <w:spacing w:line="400" w:lineRule="exact"/>
        <w:ind w:firstLine="422" w:firstLineChars="200"/>
        <w:rPr>
          <w:rFonts w:ascii="宋体" w:hAnsi="宋体" w:eastAsia="宋体"/>
          <w:b/>
          <w:color w:val="000000" w:themeColor="text1"/>
          <w:sz w:val="21"/>
          <w:szCs w:val="21"/>
        </w:rPr>
      </w:pPr>
      <w:r>
        <w:rPr>
          <w:rFonts w:hint="eastAsia" w:ascii="宋体" w:hAnsi="宋体" w:eastAsia="宋体"/>
          <w:b/>
          <w:color w:val="000000" w:themeColor="text1"/>
          <w:sz w:val="21"/>
          <w:szCs w:val="21"/>
        </w:rPr>
        <w:t>三、物资供应及</w:t>
      </w:r>
      <w:r>
        <w:rPr>
          <w:rFonts w:ascii="宋体" w:hAnsi="宋体" w:eastAsia="宋体"/>
          <w:b/>
          <w:color w:val="000000" w:themeColor="text1"/>
          <w:sz w:val="21"/>
          <w:szCs w:val="21"/>
        </w:rPr>
        <w:t>计量方式</w:t>
      </w:r>
      <w:r>
        <w:rPr>
          <w:rFonts w:hint="eastAsia" w:ascii="宋体" w:hAnsi="宋体" w:eastAsia="宋体"/>
          <w:color w:val="C0C0C0"/>
          <w:sz w:val="21"/>
          <w:szCs w:val="21"/>
          <w:u w:val="single"/>
        </w:rPr>
        <w:t>（可修改或新增条款）</w:t>
      </w:r>
    </w:p>
    <w:p>
      <w:pPr>
        <w:spacing w:line="400" w:lineRule="exact"/>
        <w:ind w:firstLine="420" w:firstLineChars="20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（一）乙方应严格按照甲方发出的物资供应</w:t>
      </w:r>
      <w:r>
        <w:rPr>
          <w:rFonts w:ascii="宋体" w:hAnsi="宋体" w:eastAsia="宋体" w:cs="宋体"/>
          <w:color w:val="000000" w:themeColor="text1"/>
          <w:sz w:val="21"/>
          <w:szCs w:val="21"/>
        </w:rPr>
        <w:t>计划</w:t>
      </w:r>
      <w:r>
        <w:rPr>
          <w:rFonts w:hint="eastAsia" w:ascii="宋体" w:hAnsi="宋体" w:eastAsia="宋体" w:cs="宋体"/>
          <w:color w:val="000000" w:themeColor="text1"/>
          <w:sz w:val="21"/>
          <w:szCs w:val="21"/>
        </w:rPr>
        <w:t>中要求的时间将合同约定的物资保质保量地运至交货地。乙方应在甲方发出进场通知后</w:t>
      </w:r>
      <w:r>
        <w:rPr>
          <w:rFonts w:hint="eastAsia" w:ascii="宋体" w:hAnsi="宋体" w:eastAsia="宋体"/>
          <w:color w:val="000000" w:themeColor="text1"/>
          <w:sz w:val="21"/>
          <w:szCs w:val="21"/>
          <w:u w:val="single"/>
        </w:rPr>
        <w:t xml:space="preserve"> </w:t>
      </w:r>
      <w:r>
        <w:rPr>
          <w:rFonts w:ascii="宋体" w:hAnsi="宋体" w:eastAsia="宋体"/>
          <w:color w:val="000000" w:themeColor="text1"/>
          <w:sz w:val="21"/>
          <w:szCs w:val="21"/>
          <w:u w:val="single"/>
        </w:rPr>
        <w:t xml:space="preserve">  </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个日历天</w:t>
      </w:r>
      <w:r>
        <w:rPr>
          <w:rFonts w:hint="eastAsia" w:ascii="宋体" w:hAnsi="宋体" w:eastAsia="宋体" w:cs="宋体"/>
          <w:color w:val="000000" w:themeColor="text1"/>
          <w:sz w:val="21"/>
          <w:szCs w:val="21"/>
        </w:rPr>
        <w:t>内将物资运达交货地点。</w:t>
      </w:r>
    </w:p>
    <w:p>
      <w:pPr>
        <w:spacing w:line="400" w:lineRule="exact"/>
        <w:ind w:firstLine="420" w:firstLineChars="200"/>
        <w:rPr>
          <w:rFonts w:ascii="宋体" w:hAnsi="宋体" w:eastAsia="宋体"/>
          <w:color w:val="000000" w:themeColor="text1"/>
          <w:sz w:val="21"/>
          <w:szCs w:val="21"/>
        </w:rPr>
      </w:pPr>
      <w:r>
        <w:rPr>
          <w:rFonts w:hint="eastAsia" w:ascii="宋体" w:hAnsi="宋体" w:eastAsia="宋体" w:cs="宋体"/>
          <w:color w:val="000000" w:themeColor="text1"/>
          <w:sz w:val="21"/>
          <w:szCs w:val="21"/>
        </w:rPr>
        <w:t>（二）</w:t>
      </w:r>
      <w:r>
        <w:rPr>
          <w:rFonts w:hint="eastAsia" w:ascii="宋体" w:hAnsi="宋体" w:eastAsia="宋体"/>
          <w:color w:val="000000" w:themeColor="text1"/>
          <w:sz w:val="21"/>
          <w:szCs w:val="21"/>
        </w:rPr>
        <w:t>物资计量方式：过磅□ 计件□ 检尺□ 其他计量方式</w:t>
      </w:r>
      <w:r>
        <w:rPr>
          <w:rFonts w:hint="eastAsia"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w:t>
      </w:r>
    </w:p>
    <w:p>
      <w:pPr>
        <w:spacing w:line="400" w:lineRule="exact"/>
        <w:ind w:firstLine="422" w:firstLineChars="200"/>
        <w:rPr>
          <w:rFonts w:ascii="宋体" w:hAnsi="宋体" w:eastAsia="宋体"/>
          <w:b/>
          <w:sz w:val="21"/>
          <w:szCs w:val="21"/>
        </w:rPr>
      </w:pPr>
      <w:r>
        <w:rPr>
          <w:rFonts w:hint="eastAsia" w:ascii="宋体" w:hAnsi="宋体" w:eastAsia="宋体"/>
          <w:b/>
          <w:sz w:val="21"/>
          <w:szCs w:val="21"/>
        </w:rPr>
        <w:t>四、支付、结算</w:t>
      </w:r>
      <w:r>
        <w:rPr>
          <w:rFonts w:hint="eastAsia" w:ascii="宋体" w:hAnsi="宋体" w:eastAsia="宋体"/>
          <w:color w:val="C0C0C0"/>
          <w:sz w:val="21"/>
          <w:szCs w:val="21"/>
          <w:u w:val="single"/>
        </w:rPr>
        <w:t>（可修改或新增条款）</w:t>
      </w:r>
    </w:p>
    <w:p>
      <w:pPr>
        <w:spacing w:line="400" w:lineRule="exact"/>
        <w:ind w:firstLine="420" w:firstLineChars="200"/>
        <w:rPr>
          <w:rFonts w:ascii="宋体" w:hAnsi="宋体" w:eastAsia="宋体"/>
          <w:b/>
          <w:sz w:val="21"/>
          <w:szCs w:val="21"/>
        </w:rPr>
      </w:pPr>
      <w:r>
        <w:rPr>
          <w:rFonts w:ascii="宋体" w:hAnsi="宋体" w:eastAsia="宋体"/>
          <w:sz w:val="21"/>
          <w:szCs w:val="21"/>
        </w:rPr>
        <w:t>(</w:t>
      </w:r>
      <w:r>
        <w:rPr>
          <w:rFonts w:hint="eastAsia" w:ascii="宋体" w:hAnsi="宋体" w:eastAsia="宋体"/>
          <w:sz w:val="21"/>
          <w:szCs w:val="21"/>
        </w:rPr>
        <w:t>一)乙方银行信息：单位名称:</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；开户行：</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；账  号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tabs>
          <w:tab w:val="left" w:pos="765"/>
        </w:tabs>
        <w:spacing w:line="400" w:lineRule="exact"/>
        <w:ind w:firstLine="420" w:firstLineChars="200"/>
        <w:jc w:val="left"/>
        <w:rPr>
          <w:rFonts w:ascii="宋体" w:hAnsi="宋体" w:eastAsia="宋体"/>
          <w:sz w:val="21"/>
          <w:szCs w:val="21"/>
          <w:u w:val="single"/>
        </w:rPr>
      </w:pPr>
      <w:r>
        <w:rPr>
          <w:rFonts w:ascii="宋体" w:hAnsi="宋体" w:eastAsia="宋体"/>
          <w:sz w:val="21"/>
          <w:szCs w:val="21"/>
        </w:rPr>
        <w:t>(</w:t>
      </w:r>
      <w:r>
        <w:rPr>
          <w:rFonts w:hint="eastAsia" w:ascii="宋体" w:hAnsi="宋体" w:eastAsia="宋体"/>
          <w:sz w:val="21"/>
          <w:szCs w:val="21"/>
        </w:rPr>
        <w:t>二)乙方结算人:</w:t>
      </w:r>
      <w:r>
        <w:rPr>
          <w:rFonts w:hint="eastAsia" w:ascii="宋体" w:hAnsi="宋体" w:eastAsia="宋体"/>
          <w:sz w:val="21"/>
          <w:szCs w:val="21"/>
          <w:u w:val="single"/>
        </w:rPr>
        <w:t xml:space="preserve">          </w:t>
      </w:r>
      <w:r>
        <w:rPr>
          <w:rFonts w:hint="eastAsia" w:ascii="宋体" w:hAnsi="宋体" w:eastAsia="宋体"/>
          <w:sz w:val="21"/>
          <w:szCs w:val="21"/>
        </w:rPr>
        <w:t>；身份证:</w:t>
      </w:r>
      <w:r>
        <w:rPr>
          <w:rFonts w:hint="eastAsia" w:ascii="宋体" w:hAnsi="宋体" w:eastAsia="宋体"/>
          <w:sz w:val="21"/>
          <w:szCs w:val="21"/>
          <w:u w:val="single"/>
        </w:rPr>
        <w:t xml:space="preserve">                   </w:t>
      </w:r>
      <w:r>
        <w:rPr>
          <w:rFonts w:hint="eastAsia" w:ascii="宋体" w:hAnsi="宋体" w:eastAsia="宋体"/>
          <w:sz w:val="21"/>
          <w:szCs w:val="21"/>
        </w:rPr>
        <w:t>；联系电话:</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p>
    <w:p>
      <w:pPr>
        <w:tabs>
          <w:tab w:val="left" w:pos="765"/>
        </w:tabs>
        <w:spacing w:line="400" w:lineRule="exact"/>
        <w:ind w:firstLine="420" w:firstLineChars="200"/>
        <w:jc w:val="left"/>
        <w:rPr>
          <w:rFonts w:ascii="宋体" w:hAnsi="宋体" w:eastAsia="宋体"/>
          <w:sz w:val="21"/>
          <w:szCs w:val="21"/>
          <w:u w:val="single"/>
        </w:rPr>
      </w:pPr>
      <w:r>
        <w:rPr>
          <w:rFonts w:ascii="宋体" w:hAnsi="宋体" w:eastAsia="宋体"/>
          <w:sz w:val="21"/>
          <w:szCs w:val="21"/>
        </w:rPr>
        <w:t>(</w:t>
      </w:r>
      <w:r>
        <w:rPr>
          <w:rFonts w:hint="eastAsia" w:ascii="宋体" w:hAnsi="宋体" w:eastAsia="宋体"/>
          <w:sz w:val="21"/>
          <w:szCs w:val="21"/>
        </w:rPr>
        <w:t>三)结算方式</w:t>
      </w:r>
      <w:r>
        <w:rPr>
          <w:rFonts w:hint="eastAsia" w:ascii="宋体" w:hAnsi="宋体" w:eastAsia="宋体" w:cs="宋体"/>
          <w:w w:val="90"/>
          <w:sz w:val="21"/>
          <w:szCs w:val="21"/>
        </w:rPr>
        <w:t>：</w:t>
      </w:r>
      <w:r>
        <w:rPr>
          <w:rFonts w:hint="eastAsia" w:ascii="宋体" w:hAnsi="宋体" w:eastAsia="宋体" w:cs="宋体"/>
          <w:sz w:val="21"/>
          <w:szCs w:val="21"/>
        </w:rPr>
        <w:t>本合同约定按月度结算支付。开始供货后双方每月</w:t>
      </w:r>
      <w:r>
        <w:rPr>
          <w:rFonts w:hint="eastAsia" w:ascii="宋体" w:hAnsi="宋体" w:eastAsia="宋体" w:cs="宋体"/>
          <w:sz w:val="21"/>
          <w:szCs w:val="21"/>
          <w:u w:val="single"/>
        </w:rPr>
        <w:t xml:space="preserve">    </w:t>
      </w:r>
      <w:r>
        <w:rPr>
          <w:rFonts w:hint="eastAsia" w:ascii="宋体" w:hAnsi="宋体" w:eastAsia="宋体" w:cs="宋体"/>
          <w:sz w:val="21"/>
          <w:szCs w:val="21"/>
        </w:rPr>
        <w:t>日后将上月</w:t>
      </w:r>
      <w:r>
        <w:rPr>
          <w:rFonts w:hint="eastAsia" w:ascii="宋体" w:hAnsi="宋体" w:eastAsia="宋体" w:cs="宋体"/>
          <w:sz w:val="21"/>
          <w:szCs w:val="21"/>
          <w:u w:val="single"/>
        </w:rPr>
        <w:t xml:space="preserve">    </w:t>
      </w:r>
      <w:r>
        <w:rPr>
          <w:rFonts w:hint="eastAsia" w:ascii="宋体" w:hAnsi="宋体" w:eastAsia="宋体" w:cs="宋体"/>
          <w:sz w:val="21"/>
          <w:szCs w:val="21"/>
        </w:rPr>
        <w:t>日至本月</w:t>
      </w:r>
      <w:r>
        <w:rPr>
          <w:rFonts w:hint="eastAsia" w:ascii="宋体" w:hAnsi="宋体" w:eastAsia="宋体"/>
          <w:sz w:val="21"/>
          <w:szCs w:val="21"/>
          <w:u w:val="single"/>
        </w:rPr>
        <w:t xml:space="preserve">    </w:t>
      </w:r>
      <w:r>
        <w:rPr>
          <w:rFonts w:hint="eastAsia" w:ascii="宋体" w:hAnsi="宋体" w:eastAsia="宋体" w:cs="宋体"/>
          <w:sz w:val="21"/>
          <w:szCs w:val="21"/>
        </w:rPr>
        <w:t>日的供货数量进行核对并及时办理月结手续，乙方向甲方提交等额的符合甲</w:t>
      </w:r>
      <w:r>
        <w:rPr>
          <w:rFonts w:hint="eastAsia" w:ascii="宋体" w:hAnsi="宋体" w:eastAsia="宋体" w:cs="宋体"/>
          <w:color w:val="000000" w:themeColor="text1"/>
          <w:sz w:val="21"/>
          <w:szCs w:val="21"/>
        </w:rPr>
        <w:t>方财务和</w:t>
      </w:r>
      <w:r>
        <w:rPr>
          <w:rFonts w:hint="eastAsia" w:ascii="宋体" w:hAnsi="宋体" w:eastAsia="宋体" w:cs="宋体"/>
          <w:sz w:val="21"/>
          <w:szCs w:val="21"/>
        </w:rPr>
        <w:t>国家税法要求的</w:t>
      </w:r>
      <w:r>
        <w:rPr>
          <w:rFonts w:hint="eastAsia" w:ascii="宋体" w:hAnsi="宋体" w:eastAsia="宋体" w:cs="宋体"/>
          <w:b/>
          <w:bCs/>
          <w:sz w:val="21"/>
          <w:szCs w:val="21"/>
        </w:rPr>
        <w:t>增值税专用发票</w:t>
      </w:r>
      <w:r>
        <w:rPr>
          <w:rFonts w:hint="eastAsia" w:ascii="宋体" w:hAnsi="宋体" w:eastAsia="宋体" w:cs="宋体"/>
          <w:b/>
          <w:sz w:val="21"/>
          <w:szCs w:val="21"/>
        </w:rPr>
        <w:t>，发票票面税率</w:t>
      </w:r>
      <w:r>
        <w:rPr>
          <w:rFonts w:hint="eastAsia" w:ascii="宋体" w:hAnsi="宋体" w:eastAsia="宋体"/>
          <w:sz w:val="21"/>
          <w:szCs w:val="21"/>
          <w:u w:val="single"/>
        </w:rPr>
        <w:t xml:space="preserve">    </w:t>
      </w:r>
      <w:r>
        <w:rPr>
          <w:rFonts w:hint="eastAsia" w:ascii="宋体" w:hAnsi="宋体" w:eastAsia="宋体" w:cs="宋体"/>
          <w:b/>
          <w:sz w:val="21"/>
          <w:szCs w:val="21"/>
        </w:rPr>
        <w:t>%</w:t>
      </w:r>
      <w:r>
        <w:rPr>
          <w:rFonts w:hint="eastAsia" w:ascii="宋体" w:hAnsi="宋体" w:eastAsia="宋体" w:cs="宋体"/>
          <w:sz w:val="21"/>
          <w:szCs w:val="21"/>
        </w:rPr>
        <w:t>，开票信息如下：</w:t>
      </w:r>
    </w:p>
    <w:p>
      <w:pPr>
        <w:tabs>
          <w:tab w:val="left" w:pos="765"/>
        </w:tabs>
        <w:spacing w:line="400" w:lineRule="exact"/>
        <w:ind w:firstLine="420" w:firstLineChars="200"/>
        <w:jc w:val="left"/>
        <w:rPr>
          <w:rFonts w:ascii="宋体" w:hAnsi="宋体" w:eastAsia="宋体"/>
          <w:sz w:val="21"/>
          <w:szCs w:val="21"/>
        </w:rPr>
      </w:pPr>
      <w:r>
        <w:rPr>
          <w:rFonts w:hint="eastAsia" w:ascii="宋体" w:hAnsi="宋体" w:eastAsia="宋体"/>
          <w:sz w:val="21"/>
          <w:szCs w:val="21"/>
        </w:rPr>
        <w:t>发票抬头：中建路桥集团有限公司；税号：91130000401700454L；</w:t>
      </w:r>
    </w:p>
    <w:p>
      <w:pPr>
        <w:tabs>
          <w:tab w:val="left" w:pos="765"/>
        </w:tabs>
        <w:spacing w:line="400" w:lineRule="exact"/>
        <w:ind w:firstLine="420" w:firstLineChars="200"/>
        <w:jc w:val="left"/>
        <w:rPr>
          <w:rFonts w:ascii="宋体" w:hAnsi="宋体" w:eastAsia="宋体"/>
          <w:sz w:val="21"/>
          <w:szCs w:val="21"/>
        </w:rPr>
      </w:pPr>
      <w:r>
        <w:rPr>
          <w:rFonts w:hint="eastAsia" w:ascii="宋体" w:hAnsi="宋体" w:eastAsia="宋体"/>
          <w:sz w:val="21"/>
          <w:szCs w:val="21"/>
        </w:rPr>
        <w:t>地址：石家庄市建设南大街70号；电话：0311-86028814；</w:t>
      </w:r>
    </w:p>
    <w:p>
      <w:pPr>
        <w:tabs>
          <w:tab w:val="left" w:pos="765"/>
        </w:tabs>
        <w:spacing w:line="400" w:lineRule="exact"/>
        <w:ind w:firstLine="420" w:firstLineChars="200"/>
        <w:jc w:val="left"/>
        <w:rPr>
          <w:rFonts w:ascii="宋体" w:hAnsi="宋体" w:eastAsia="宋体"/>
          <w:sz w:val="21"/>
          <w:szCs w:val="21"/>
        </w:rPr>
      </w:pPr>
      <w:r>
        <w:rPr>
          <w:rFonts w:hint="eastAsia" w:ascii="宋体" w:hAnsi="宋体" w:eastAsia="宋体"/>
          <w:sz w:val="21"/>
          <w:szCs w:val="21"/>
        </w:rPr>
        <w:t>开户行：石家庄市建行平安大街支行；账号：13001618601050504927；</w:t>
      </w:r>
    </w:p>
    <w:p>
      <w:pPr>
        <w:tabs>
          <w:tab w:val="left" w:pos="765"/>
        </w:tabs>
        <w:spacing w:line="400" w:lineRule="exact"/>
        <w:ind w:firstLine="420" w:firstLineChars="200"/>
        <w:jc w:val="left"/>
        <w:rPr>
          <w:rFonts w:ascii="宋体" w:hAnsi="宋体" w:eastAsia="宋体"/>
          <w:sz w:val="21"/>
          <w:szCs w:val="21"/>
          <w:u w:val="single"/>
        </w:rPr>
      </w:pPr>
      <w:r>
        <w:rPr>
          <w:rFonts w:hint="eastAsia" w:ascii="宋体" w:hAnsi="宋体" w:eastAsia="宋体"/>
          <w:sz w:val="21"/>
          <w:szCs w:val="21"/>
        </w:rPr>
        <w:t>备注：</w:t>
      </w:r>
      <w:r>
        <w:rPr>
          <w:rFonts w:hint="eastAsia" w:ascii="宋体" w:hAnsi="宋体" w:eastAsia="宋体"/>
          <w:sz w:val="21"/>
          <w:szCs w:val="21"/>
          <w:u w:val="single"/>
        </w:rPr>
        <w:t xml:space="preserve">                    </w:t>
      </w:r>
      <w:r>
        <w:rPr>
          <w:rFonts w:hint="eastAsia" w:ascii="宋体" w:hAnsi="宋体" w:eastAsia="宋体"/>
          <w:sz w:val="21"/>
          <w:szCs w:val="21"/>
        </w:rPr>
        <w:t>。</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四)本合同无预付款。甲方根据项目财务部资金审批计划，对乙方货款进行支付。在甲乙双方完成本月度物资结算手续且甲方收到乙方相应全额发票后，</w:t>
      </w:r>
      <w:r>
        <w:rPr>
          <w:rFonts w:hint="eastAsia" w:ascii="宋体" w:hAnsi="宋体" w:eastAsia="宋体"/>
          <w:sz w:val="21"/>
          <w:szCs w:val="21"/>
          <w:u w:val="single"/>
        </w:rPr>
        <w:t xml:space="preserve">    </w:t>
      </w:r>
      <w:r>
        <w:rPr>
          <w:rFonts w:hint="eastAsia" w:ascii="宋体" w:hAnsi="宋体" w:eastAsia="宋体"/>
          <w:sz w:val="21"/>
          <w:szCs w:val="21"/>
        </w:rPr>
        <w:t>个月内支付当期应付货款的</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hint="eastAsia" w:ascii="宋体" w:hAnsi="宋体" w:eastAsia="宋体"/>
          <w:sz w:val="21"/>
          <w:szCs w:val="21"/>
          <w:u w:val="single"/>
        </w:rPr>
        <w:t xml:space="preserve">    </w:t>
      </w:r>
      <w:r>
        <w:rPr>
          <w:rFonts w:hint="eastAsia" w:ascii="宋体" w:hAnsi="宋体" w:eastAsia="宋体"/>
          <w:sz w:val="21"/>
          <w:szCs w:val="21"/>
        </w:rPr>
        <w:t>个月内支付至当期货款的</w:t>
      </w:r>
      <w:r>
        <w:rPr>
          <w:rFonts w:hint="eastAsia" w:ascii="宋体" w:hAnsi="宋体" w:eastAsia="宋体"/>
          <w:sz w:val="21"/>
          <w:szCs w:val="21"/>
          <w:u w:val="single"/>
        </w:rPr>
        <w:t xml:space="preserve">   </w:t>
      </w:r>
      <w:r>
        <w:rPr>
          <w:rFonts w:hint="eastAsia" w:ascii="宋体" w:hAnsi="宋体" w:eastAsia="宋体"/>
          <w:sz w:val="21"/>
          <w:szCs w:val="21"/>
        </w:rPr>
        <w:t>%，余下</w:t>
      </w:r>
      <w:r>
        <w:rPr>
          <w:rFonts w:hint="eastAsia" w:ascii="宋体" w:hAnsi="宋体" w:eastAsia="宋体"/>
          <w:sz w:val="21"/>
          <w:szCs w:val="21"/>
          <w:u w:val="single"/>
        </w:rPr>
        <w:t xml:space="preserve">    </w:t>
      </w:r>
      <w:r>
        <w:rPr>
          <w:rFonts w:hint="eastAsia" w:ascii="宋体" w:hAnsi="宋体" w:eastAsia="宋体"/>
          <w:sz w:val="21"/>
          <w:szCs w:val="21"/>
        </w:rPr>
        <w:t>%货款在乙方所供当期物资经检验合格后的</w:t>
      </w:r>
      <w:r>
        <w:rPr>
          <w:rFonts w:hint="eastAsia" w:ascii="宋体" w:hAnsi="宋体" w:eastAsia="宋体"/>
          <w:sz w:val="21"/>
          <w:szCs w:val="21"/>
          <w:u w:val="single"/>
        </w:rPr>
        <w:t xml:space="preserve">    </w:t>
      </w:r>
      <w:r>
        <w:rPr>
          <w:rFonts w:hint="eastAsia" w:ascii="宋体" w:hAnsi="宋体" w:eastAsia="宋体"/>
          <w:sz w:val="21"/>
          <w:szCs w:val="21"/>
        </w:rPr>
        <w:t>个工作日内付清，以此类推。</w:t>
      </w:r>
    </w:p>
    <w:p>
      <w:pPr>
        <w:tabs>
          <w:tab w:val="left" w:pos="765"/>
        </w:tabs>
        <w:spacing w:line="400" w:lineRule="exact"/>
        <w:ind w:firstLine="420" w:firstLineChars="200"/>
        <w:jc w:val="left"/>
        <w:rPr>
          <w:rFonts w:ascii="宋体" w:hAnsi="宋体" w:eastAsia="宋体"/>
          <w:strike/>
          <w:sz w:val="21"/>
          <w:szCs w:val="21"/>
        </w:rPr>
      </w:pPr>
      <w:r>
        <w:rPr>
          <w:rFonts w:ascii="宋体" w:hAnsi="宋体" w:eastAsia="宋体"/>
          <w:sz w:val="21"/>
          <w:szCs w:val="21"/>
        </w:rPr>
        <w:t>(</w:t>
      </w:r>
      <w:r>
        <w:rPr>
          <w:rFonts w:hint="eastAsia" w:ascii="宋体" w:hAnsi="宋体" w:eastAsia="宋体"/>
          <w:sz w:val="21"/>
          <w:szCs w:val="21"/>
        </w:rPr>
        <w:t xml:space="preserve">五) </w:t>
      </w:r>
      <w:r>
        <w:rPr>
          <w:rFonts w:hint="eastAsia" w:ascii="宋体" w:hAnsi="宋体" w:eastAsia="宋体"/>
          <w:color w:val="000000" w:themeColor="text1"/>
          <w:sz w:val="21"/>
          <w:szCs w:val="21"/>
        </w:rPr>
        <w:t>付款方式：</w:t>
      </w:r>
      <w:r>
        <w:rPr>
          <w:rFonts w:ascii="宋体" w:hAnsi="宋体" w:eastAsia="宋体"/>
          <w:color w:val="000000" w:themeColor="text1"/>
          <w:spacing w:val="-3"/>
          <w:sz w:val="21"/>
          <w:szCs w:val="21"/>
        </w:rPr>
        <w:t xml:space="preserve"> </w:t>
      </w:r>
      <w:r>
        <w:rPr>
          <w:rFonts w:hint="eastAsia" w:ascii="宋体" w:hAnsi="宋体" w:eastAsia="宋体"/>
          <w:color w:val="000000" w:themeColor="text1"/>
          <w:sz w:val="21"/>
          <w:szCs w:val="21"/>
        </w:rPr>
        <w:t>按合同约定银行账户现金转账付款方式支付或</w:t>
      </w:r>
      <w:r>
        <w:rPr>
          <w:rFonts w:ascii="宋体" w:hAnsi="宋体" w:eastAsia="宋体"/>
          <w:color w:val="000000" w:themeColor="text1"/>
          <w:spacing w:val="-3"/>
          <w:sz w:val="21"/>
          <w:szCs w:val="21"/>
        </w:rPr>
        <w:t>承兑汇票</w:t>
      </w:r>
      <w:r>
        <w:rPr>
          <w:rFonts w:hint="eastAsia" w:ascii="宋体" w:hAnsi="宋体" w:eastAsia="宋体"/>
          <w:color w:val="000000" w:themeColor="text1"/>
          <w:spacing w:val="-3"/>
          <w:sz w:val="21"/>
          <w:szCs w:val="21"/>
        </w:rPr>
        <w:t>、供应链金融等非现金付款方式支付</w:t>
      </w:r>
      <w:r>
        <w:rPr>
          <w:rFonts w:hint="eastAsia" w:ascii="宋体" w:hAnsi="宋体" w:eastAsia="宋体"/>
          <w:color w:val="000000" w:themeColor="text1"/>
          <w:sz w:val="21"/>
          <w:szCs w:val="21"/>
        </w:rPr>
        <w:t>。承兑汇票、供应链金融支付比例为合同总价的</w:t>
      </w:r>
      <w:r>
        <w:rPr>
          <w:rFonts w:hint="eastAsia" w:ascii="宋体" w:hAnsi="宋体" w:eastAsia="宋体"/>
          <w:color w:val="000000" w:themeColor="text1"/>
          <w:sz w:val="21"/>
          <w:szCs w:val="21"/>
          <w:u w:val="single"/>
        </w:rPr>
        <w:t xml:space="preserve"> </w:t>
      </w:r>
      <w:r>
        <w:rPr>
          <w:rFonts w:ascii="宋体" w:hAnsi="宋体" w:eastAsia="宋体"/>
          <w:color w:val="000000" w:themeColor="text1"/>
          <w:sz w:val="21"/>
          <w:szCs w:val="21"/>
          <w:u w:val="single"/>
        </w:rPr>
        <w:t xml:space="preserve"> </w:t>
      </w:r>
      <w:r>
        <w:rPr>
          <w:rFonts w:hint="eastAsia" w:ascii="宋体" w:hAnsi="宋体" w:eastAsia="宋体"/>
          <w:color w:val="000000" w:themeColor="text1"/>
          <w:sz w:val="21"/>
          <w:szCs w:val="21"/>
        </w:rPr>
        <w:t>%</w:t>
      </w:r>
      <w:r>
        <w:rPr>
          <w:rFonts w:hint="eastAsia" w:ascii="宋体" w:hAnsi="宋体" w:eastAsia="宋体"/>
          <w:color w:val="000000" w:themeColor="text1"/>
          <w:sz w:val="21"/>
          <w:szCs w:val="21"/>
          <w:u w:val="single"/>
        </w:rPr>
        <w:t>（不低于3</w:t>
      </w:r>
      <w:r>
        <w:rPr>
          <w:rFonts w:ascii="宋体" w:hAnsi="宋体" w:eastAsia="宋体"/>
          <w:color w:val="000000" w:themeColor="text1"/>
          <w:sz w:val="21"/>
          <w:szCs w:val="21"/>
          <w:u w:val="single"/>
        </w:rPr>
        <w:t>0</w:t>
      </w:r>
      <w:r>
        <w:rPr>
          <w:rFonts w:hint="eastAsia" w:ascii="宋体" w:hAnsi="宋体" w:eastAsia="宋体"/>
          <w:color w:val="000000" w:themeColor="text1"/>
          <w:sz w:val="21"/>
          <w:szCs w:val="21"/>
          <w:u w:val="single"/>
        </w:rPr>
        <w:t>%）</w:t>
      </w:r>
      <w:r>
        <w:rPr>
          <w:rFonts w:hint="eastAsia" w:ascii="宋体" w:hAnsi="宋体" w:eastAsia="宋体"/>
          <w:color w:val="000000" w:themeColor="text1"/>
          <w:sz w:val="21"/>
          <w:szCs w:val="21"/>
        </w:rPr>
        <w:t>，期限为6个月。甲方向乙方付款采用银行电汇形式，乙方须保证对甲方的资金往来账户与本合同所约定账户一致，开票单位名称与合同约定名称一致。</w:t>
      </w:r>
    </w:p>
    <w:p>
      <w:pPr>
        <w:spacing w:line="400" w:lineRule="exact"/>
        <w:ind w:firstLine="422" w:firstLineChars="200"/>
        <w:rPr>
          <w:rFonts w:ascii="宋体" w:hAnsi="宋体" w:eastAsia="宋体"/>
          <w:color w:val="C0C0C0"/>
          <w:sz w:val="21"/>
          <w:szCs w:val="21"/>
          <w:u w:val="single"/>
        </w:rPr>
      </w:pPr>
      <w:r>
        <w:rPr>
          <w:rFonts w:hint="eastAsia" w:ascii="宋体" w:hAnsi="宋体" w:eastAsia="宋体"/>
          <w:b/>
          <w:sz w:val="21"/>
          <w:szCs w:val="21"/>
        </w:rPr>
        <w:t>五、履约保证金</w:t>
      </w:r>
      <w:r>
        <w:rPr>
          <w:rFonts w:hint="eastAsia" w:ascii="宋体" w:hAnsi="宋体" w:eastAsia="宋体"/>
          <w:color w:val="C0C0C0"/>
          <w:sz w:val="21"/>
          <w:szCs w:val="21"/>
          <w:u w:val="single"/>
        </w:rPr>
        <w:t>（可修改或新增条款）</w:t>
      </w:r>
    </w:p>
    <w:p>
      <w:pPr>
        <w:spacing w:line="400" w:lineRule="exact"/>
        <w:ind w:firstLine="420" w:firstLineChars="200"/>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一)本合同履约保证金为</w:t>
      </w:r>
      <w:r>
        <w:rPr>
          <w:rFonts w:hint="eastAsia" w:ascii="宋体" w:hAnsi="宋体" w:eastAsia="宋体"/>
          <w:sz w:val="21"/>
          <w:szCs w:val="21"/>
          <w:u w:val="single"/>
        </w:rPr>
        <w:t xml:space="preserve">    </w:t>
      </w:r>
      <w:r>
        <w:rPr>
          <w:rFonts w:hint="eastAsia" w:ascii="宋体" w:hAnsi="宋体" w:eastAsia="宋体"/>
          <w:sz w:val="21"/>
          <w:szCs w:val="21"/>
        </w:rPr>
        <w:t>万元。</w:t>
      </w:r>
    </w:p>
    <w:p>
      <w:pPr>
        <w:spacing w:line="400" w:lineRule="exact"/>
        <w:ind w:firstLine="420" w:firstLineChars="200"/>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二)签订合同前，乙方须缴纳履约保证金至甲方指定账户，否则本合同无效。</w:t>
      </w:r>
    </w:p>
    <w:p>
      <w:pPr>
        <w:spacing w:line="400" w:lineRule="exact"/>
        <w:ind w:firstLine="420" w:firstLineChars="200"/>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三)在合同完成后</w:t>
      </w:r>
      <w:r>
        <w:rPr>
          <w:rFonts w:hint="eastAsia" w:ascii="宋体" w:hAnsi="宋体" w:eastAsia="宋体"/>
          <w:sz w:val="21"/>
          <w:szCs w:val="21"/>
          <w:u w:val="single"/>
        </w:rPr>
        <w:t xml:space="preserve">    </w:t>
      </w:r>
      <w:r>
        <w:rPr>
          <w:rFonts w:hint="eastAsia" w:ascii="宋体" w:hAnsi="宋体" w:eastAsia="宋体"/>
          <w:sz w:val="21"/>
          <w:szCs w:val="21"/>
        </w:rPr>
        <w:t>工作日</w:t>
      </w:r>
      <w:r>
        <w:rPr>
          <w:rFonts w:ascii="宋体" w:hAnsi="宋体" w:eastAsia="宋体"/>
          <w:sz w:val="21"/>
          <w:szCs w:val="21"/>
        </w:rPr>
        <w:t>内</w:t>
      </w:r>
      <w:r>
        <w:rPr>
          <w:rFonts w:hint="eastAsia" w:ascii="宋体" w:hAnsi="宋体" w:eastAsia="宋体"/>
          <w:sz w:val="21"/>
          <w:szCs w:val="21"/>
        </w:rPr>
        <w:t>甲方无息退还乙方履约保证金。</w:t>
      </w:r>
    </w:p>
    <w:p>
      <w:pPr>
        <w:spacing w:line="400" w:lineRule="exact"/>
        <w:ind w:firstLine="422" w:firstLineChars="200"/>
        <w:rPr>
          <w:rFonts w:ascii="宋体" w:hAnsi="宋体" w:eastAsia="宋体"/>
          <w:color w:val="C0C0C0"/>
          <w:sz w:val="21"/>
          <w:szCs w:val="21"/>
          <w:u w:val="single"/>
        </w:rPr>
      </w:pPr>
      <w:r>
        <w:rPr>
          <w:rFonts w:hint="eastAsia" w:ascii="宋体" w:hAnsi="宋体" w:eastAsia="宋体"/>
          <w:b/>
          <w:sz w:val="21"/>
          <w:szCs w:val="21"/>
        </w:rPr>
        <w:t>六、违约金</w:t>
      </w:r>
      <w:r>
        <w:rPr>
          <w:rFonts w:hint="eastAsia" w:ascii="宋体" w:hAnsi="宋体" w:eastAsia="宋体"/>
          <w:color w:val="C0C0C0"/>
          <w:sz w:val="21"/>
          <w:szCs w:val="21"/>
          <w:u w:val="single"/>
        </w:rPr>
        <w:t>（项目根据实际情况自行填写）</w:t>
      </w:r>
    </w:p>
    <w:p>
      <w:pPr>
        <w:spacing w:line="400" w:lineRule="exact"/>
        <w:ind w:firstLine="422" w:firstLineChars="200"/>
        <w:rPr>
          <w:rFonts w:ascii="宋体" w:hAnsi="宋体" w:eastAsia="宋体"/>
          <w:sz w:val="21"/>
          <w:szCs w:val="21"/>
        </w:rPr>
      </w:pPr>
      <w:r>
        <w:rPr>
          <w:rFonts w:hint="eastAsia" w:ascii="宋体" w:hAnsi="宋体" w:eastAsia="宋体"/>
          <w:b/>
          <w:sz w:val="21"/>
          <w:szCs w:val="21"/>
        </w:rPr>
        <w:t>七</w:t>
      </w:r>
      <w:r>
        <w:rPr>
          <w:rFonts w:ascii="宋体" w:hAnsi="宋体" w:eastAsia="宋体"/>
          <w:b/>
          <w:sz w:val="21"/>
          <w:szCs w:val="21"/>
        </w:rPr>
        <w:t>、</w:t>
      </w:r>
      <w:r>
        <w:rPr>
          <w:rFonts w:hint="eastAsia" w:ascii="宋体" w:hAnsi="宋体" w:eastAsia="宋体"/>
          <w:b/>
          <w:sz w:val="21"/>
          <w:szCs w:val="21"/>
        </w:rPr>
        <w:t>合同份数：</w:t>
      </w:r>
      <w:r>
        <w:rPr>
          <w:rFonts w:hint="eastAsia" w:ascii="宋体" w:hAnsi="宋体" w:eastAsia="宋体"/>
          <w:sz w:val="21"/>
          <w:szCs w:val="21"/>
        </w:rPr>
        <w:t>本合同一式</w:t>
      </w:r>
      <w:r>
        <w:rPr>
          <w:rFonts w:hint="eastAsia" w:ascii="宋体" w:hAnsi="宋体" w:eastAsia="宋体"/>
          <w:sz w:val="21"/>
          <w:szCs w:val="21"/>
          <w:u w:val="single"/>
        </w:rPr>
        <w:t xml:space="preserve"> 8 </w:t>
      </w:r>
      <w:r>
        <w:rPr>
          <w:rFonts w:hint="eastAsia" w:ascii="宋体" w:hAnsi="宋体" w:eastAsia="宋体"/>
          <w:sz w:val="21"/>
          <w:szCs w:val="21"/>
        </w:rPr>
        <w:t>份，甲方执</w:t>
      </w:r>
      <w:r>
        <w:rPr>
          <w:rFonts w:hint="eastAsia" w:ascii="宋体" w:hAnsi="宋体" w:eastAsia="宋体"/>
          <w:sz w:val="21"/>
          <w:szCs w:val="21"/>
          <w:u w:val="single"/>
        </w:rPr>
        <w:t xml:space="preserve"> 7 </w:t>
      </w:r>
      <w:r>
        <w:rPr>
          <w:rFonts w:hint="eastAsia" w:ascii="宋体" w:hAnsi="宋体" w:eastAsia="宋体"/>
          <w:sz w:val="21"/>
          <w:szCs w:val="21"/>
        </w:rPr>
        <w:t>份，乙方执</w:t>
      </w:r>
      <w:r>
        <w:rPr>
          <w:rFonts w:hint="eastAsia" w:ascii="宋体" w:hAnsi="宋体" w:eastAsia="宋体"/>
          <w:sz w:val="21"/>
          <w:szCs w:val="21"/>
          <w:u w:val="single"/>
        </w:rPr>
        <w:t xml:space="preserve"> 1 </w:t>
      </w:r>
      <w:r>
        <w:rPr>
          <w:rFonts w:hint="eastAsia" w:ascii="宋体" w:hAnsi="宋体" w:eastAsia="宋体"/>
          <w:sz w:val="21"/>
          <w:szCs w:val="21"/>
        </w:rPr>
        <w:t>份。</w:t>
      </w:r>
    </w:p>
    <w:p>
      <w:pPr>
        <w:spacing w:line="400" w:lineRule="exact"/>
        <w:ind w:left="992"/>
        <w:rPr>
          <w:rFonts w:ascii="宋体" w:hAnsi="宋体" w:eastAsia="宋体"/>
          <w:sz w:val="21"/>
          <w:szCs w:val="21"/>
        </w:rPr>
      </w:pPr>
    </w:p>
    <w:p>
      <w:pPr>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 xml:space="preserve">甲方：（盖章）                               乙方：（盖章） </w:t>
      </w:r>
    </w:p>
    <w:p>
      <w:pPr>
        <w:snapToGrid w:val="0"/>
        <w:spacing w:line="400" w:lineRule="exact"/>
        <w:ind w:firstLine="420" w:firstLineChars="200"/>
        <w:jc w:val="left"/>
        <w:rPr>
          <w:rFonts w:ascii="宋体" w:hAnsi="宋体" w:eastAsia="宋体"/>
          <w:sz w:val="21"/>
          <w:szCs w:val="21"/>
        </w:rPr>
      </w:pPr>
      <w:r>
        <w:rPr>
          <w:rFonts w:hint="eastAsia" w:ascii="宋体" w:hAnsi="宋体" w:eastAsia="宋体"/>
          <w:sz w:val="21"/>
          <w:szCs w:val="21"/>
        </w:rPr>
        <w:t xml:space="preserve">法定代表人                                   法定代表人 </w:t>
      </w:r>
    </w:p>
    <w:p>
      <w:pPr>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或被授权人签字：                             或被授权人签字：</w:t>
      </w:r>
    </w:p>
    <w:p>
      <w:pPr>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联系电话：                                   联系电话：</w:t>
      </w:r>
    </w:p>
    <w:p>
      <w:pPr>
        <w:spacing w:line="400" w:lineRule="exact"/>
        <w:ind w:firstLine="420" w:firstLineChars="200"/>
        <w:rPr>
          <w:rFonts w:ascii="宋体" w:hAnsi="宋体" w:eastAsia="宋体"/>
          <w:color w:val="C0C0C0"/>
          <w:sz w:val="21"/>
          <w:szCs w:val="21"/>
          <w:u w:val="single"/>
        </w:rPr>
      </w:pPr>
    </w:p>
    <w:p>
      <w:pPr>
        <w:spacing w:before="192" w:beforeLines="80" w:line="360" w:lineRule="exact"/>
        <w:jc w:val="center"/>
        <w:rPr>
          <w:rFonts w:ascii="宋体" w:hAnsi="宋体" w:eastAsia="宋体" w:cs="Times New Roman"/>
          <w:b/>
          <w:sz w:val="30"/>
          <w:szCs w:val="30"/>
        </w:rPr>
      </w:pPr>
      <w:r>
        <w:rPr>
          <w:rFonts w:hint="eastAsia" w:ascii="宋体" w:hAnsi="宋体" w:eastAsia="宋体" w:cs="Times New Roman"/>
          <w:b/>
          <w:sz w:val="30"/>
          <w:szCs w:val="30"/>
        </w:rPr>
        <w:t>第二部分 通用合同条款</w:t>
      </w:r>
      <w:bookmarkStart w:id="74" w:name="A3"/>
      <w:bookmarkEnd w:id="74"/>
    </w:p>
    <w:p>
      <w:pPr>
        <w:tabs>
          <w:tab w:val="left" w:pos="425"/>
        </w:tabs>
        <w:spacing w:line="400" w:lineRule="exact"/>
        <w:ind w:firstLine="422" w:firstLineChars="200"/>
        <w:jc w:val="left"/>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w:t>
      </w:r>
      <w:r>
        <w:rPr>
          <w:rFonts w:hint="eastAsia" w:ascii="宋体" w:hAnsi="宋体" w:eastAsia="宋体"/>
          <w:b/>
          <w:sz w:val="21"/>
          <w:szCs w:val="21"/>
        </w:rPr>
        <w:t>适用法律法规</w:t>
      </w:r>
    </w:p>
    <w:p>
      <w:pPr>
        <w:tabs>
          <w:tab w:val="left" w:pos="992"/>
        </w:tabs>
        <w:spacing w:line="400" w:lineRule="exact"/>
        <w:ind w:firstLine="420" w:firstLineChars="200"/>
        <w:jc w:val="left"/>
        <w:rPr>
          <w:rFonts w:ascii="宋体" w:hAnsi="宋体" w:eastAsia="宋体"/>
          <w:b/>
          <w:sz w:val="21"/>
          <w:szCs w:val="21"/>
        </w:rPr>
      </w:pPr>
      <w:bookmarkStart w:id="75" w:name="A2"/>
      <w:bookmarkEnd w:id="75"/>
      <w:r>
        <w:rPr>
          <w:rFonts w:hint="eastAsia" w:ascii="宋体" w:hAnsi="宋体" w:eastAsia="宋体"/>
          <w:sz w:val="21"/>
          <w:szCs w:val="21"/>
        </w:rPr>
        <w:t>1.</w:t>
      </w:r>
      <w:r>
        <w:rPr>
          <w:rFonts w:ascii="宋体" w:hAnsi="宋体" w:eastAsia="宋体"/>
          <w:sz w:val="21"/>
          <w:szCs w:val="21"/>
        </w:rPr>
        <w:t>1适用于</w:t>
      </w:r>
      <w:r>
        <w:rPr>
          <w:rFonts w:hint="eastAsia" w:ascii="宋体" w:hAnsi="宋体" w:eastAsia="宋体"/>
          <w:sz w:val="21"/>
          <w:szCs w:val="21"/>
        </w:rPr>
        <w:t>本</w:t>
      </w:r>
      <w:r>
        <w:rPr>
          <w:rFonts w:ascii="宋体" w:hAnsi="宋体" w:eastAsia="宋体"/>
          <w:sz w:val="21"/>
          <w:szCs w:val="21"/>
        </w:rPr>
        <w:t>合同的法律包括中华人民共和国</w:t>
      </w:r>
      <w:r>
        <w:rPr>
          <w:rFonts w:hint="eastAsia" w:ascii="宋体" w:hAnsi="宋体" w:eastAsia="宋体"/>
          <w:sz w:val="21"/>
          <w:szCs w:val="21"/>
        </w:rPr>
        <w:t>正式颁布实施的</w:t>
      </w:r>
      <w:r>
        <w:rPr>
          <w:rFonts w:ascii="宋体" w:hAnsi="宋体" w:eastAsia="宋体"/>
          <w:sz w:val="21"/>
          <w:szCs w:val="21"/>
        </w:rPr>
        <w:t>法律</w:t>
      </w:r>
      <w:r>
        <w:rPr>
          <w:rFonts w:hint="eastAsia" w:ascii="宋体" w:hAnsi="宋体" w:eastAsia="宋体"/>
          <w:sz w:val="21"/>
          <w:szCs w:val="21"/>
        </w:rPr>
        <w:t>、</w:t>
      </w:r>
      <w:r>
        <w:rPr>
          <w:rFonts w:ascii="宋体" w:hAnsi="宋体" w:eastAsia="宋体"/>
          <w:sz w:val="21"/>
          <w:szCs w:val="21"/>
        </w:rPr>
        <w:t>行政法规</w:t>
      </w:r>
      <w:r>
        <w:rPr>
          <w:rFonts w:hint="eastAsia" w:ascii="宋体" w:hAnsi="宋体" w:eastAsia="宋体"/>
          <w:sz w:val="21"/>
          <w:szCs w:val="21"/>
        </w:rPr>
        <w:t>、</w:t>
      </w:r>
      <w:r>
        <w:rPr>
          <w:rFonts w:ascii="宋体" w:hAnsi="宋体" w:eastAsia="宋体"/>
          <w:sz w:val="21"/>
          <w:szCs w:val="21"/>
        </w:rPr>
        <w:t>部门规章，以及</w:t>
      </w:r>
      <w:r>
        <w:rPr>
          <w:rFonts w:hint="eastAsia" w:ascii="宋体" w:hAnsi="宋体" w:eastAsia="宋体"/>
          <w:sz w:val="21"/>
          <w:szCs w:val="21"/>
        </w:rPr>
        <w:t>项目</w:t>
      </w:r>
      <w:r>
        <w:rPr>
          <w:rFonts w:ascii="宋体" w:hAnsi="宋体" w:eastAsia="宋体"/>
          <w:sz w:val="21"/>
          <w:szCs w:val="21"/>
        </w:rPr>
        <w:t>所在地的地方法规</w:t>
      </w:r>
      <w:r>
        <w:rPr>
          <w:rFonts w:hint="eastAsia" w:ascii="宋体" w:hAnsi="宋体" w:eastAsia="宋体"/>
          <w:sz w:val="21"/>
          <w:szCs w:val="21"/>
        </w:rPr>
        <w:t>、</w:t>
      </w:r>
      <w:r>
        <w:rPr>
          <w:rFonts w:ascii="宋体" w:hAnsi="宋体" w:eastAsia="宋体"/>
          <w:sz w:val="21"/>
          <w:szCs w:val="21"/>
        </w:rPr>
        <w:t>自治条例</w:t>
      </w:r>
      <w:r>
        <w:rPr>
          <w:rFonts w:hint="eastAsia" w:ascii="宋体" w:hAnsi="宋体" w:eastAsia="宋体"/>
          <w:sz w:val="21"/>
          <w:szCs w:val="21"/>
        </w:rPr>
        <w:t>、</w:t>
      </w:r>
      <w:r>
        <w:rPr>
          <w:rFonts w:ascii="宋体" w:hAnsi="宋体" w:eastAsia="宋体"/>
          <w:sz w:val="21"/>
          <w:szCs w:val="21"/>
        </w:rPr>
        <w:t>单行条例和地方政府规章</w:t>
      </w:r>
      <w:r>
        <w:rPr>
          <w:rFonts w:hint="eastAsia" w:ascii="宋体" w:hAnsi="宋体" w:eastAsia="宋体"/>
          <w:sz w:val="21"/>
          <w:szCs w:val="21"/>
        </w:rPr>
        <w:t>，包括但不限于</w:t>
      </w:r>
      <w:r>
        <w:rPr>
          <w:rFonts w:hint="eastAsia" w:ascii="宋体" w:hAnsi="宋体" w:eastAsia="宋体"/>
          <w:kern w:val="10"/>
          <w:sz w:val="21"/>
          <w:szCs w:val="21"/>
        </w:rPr>
        <w:t>《中华人民共和国合同法》《中华人民共和国产品质量法》</w:t>
      </w:r>
      <w:r>
        <w:rPr>
          <w:rFonts w:hint="eastAsia" w:ascii="宋体" w:hAnsi="宋体" w:eastAsia="宋体" w:cs="Arial"/>
          <w:sz w:val="21"/>
          <w:szCs w:val="21"/>
        </w:rPr>
        <w:t>等。</w:t>
      </w:r>
    </w:p>
    <w:p>
      <w:pPr>
        <w:tabs>
          <w:tab w:val="left" w:pos="425"/>
          <w:tab w:val="left" w:pos="992"/>
        </w:tabs>
        <w:spacing w:line="400" w:lineRule="exact"/>
        <w:ind w:firstLine="420" w:firstLineChars="200"/>
        <w:jc w:val="left"/>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如在合同有效期内，颁布新的法律法规或修订了原有法律法规，则后继的法律法规将自动适用于本合同。</w:t>
      </w:r>
    </w:p>
    <w:p>
      <w:pPr>
        <w:tabs>
          <w:tab w:val="left" w:pos="425"/>
        </w:tabs>
        <w:spacing w:line="400" w:lineRule="exact"/>
        <w:ind w:firstLine="422" w:firstLineChars="200"/>
        <w:jc w:val="left"/>
        <w:rPr>
          <w:rFonts w:ascii="宋体" w:hAnsi="宋体" w:eastAsia="宋体"/>
          <w:b/>
          <w:sz w:val="21"/>
          <w:szCs w:val="21"/>
        </w:rPr>
      </w:pPr>
      <w:r>
        <w:rPr>
          <w:rFonts w:hint="eastAsia" w:ascii="宋体" w:hAnsi="宋体" w:eastAsia="宋体"/>
          <w:b/>
          <w:sz w:val="21"/>
          <w:szCs w:val="21"/>
        </w:rPr>
        <w:t>2</w:t>
      </w:r>
      <w:r>
        <w:rPr>
          <w:rFonts w:ascii="宋体" w:hAnsi="宋体" w:eastAsia="宋体"/>
          <w:b/>
          <w:sz w:val="21"/>
          <w:szCs w:val="21"/>
        </w:rPr>
        <w:t>.</w:t>
      </w:r>
      <w:r>
        <w:rPr>
          <w:rFonts w:hint="eastAsia" w:ascii="宋体" w:hAnsi="宋体" w:eastAsia="宋体"/>
          <w:b/>
          <w:sz w:val="21"/>
          <w:szCs w:val="21"/>
        </w:rPr>
        <w:t>合同文件组成及解释顺序</w:t>
      </w:r>
    </w:p>
    <w:p>
      <w:pPr>
        <w:tabs>
          <w:tab w:val="left" w:pos="425"/>
          <w:tab w:val="left" w:pos="992"/>
        </w:tabs>
        <w:spacing w:line="400" w:lineRule="exact"/>
        <w:ind w:left="480" w:leftChars="200"/>
        <w:jc w:val="left"/>
        <w:rPr>
          <w:rFonts w:ascii="宋体" w:hAnsi="宋体" w:eastAsia="宋体"/>
          <w:sz w:val="21"/>
          <w:szCs w:val="21"/>
        </w:rPr>
      </w:pPr>
      <w:r>
        <w:rPr>
          <w:rFonts w:ascii="宋体" w:hAnsi="宋体" w:eastAsia="宋体"/>
          <w:sz w:val="21"/>
          <w:szCs w:val="21"/>
        </w:rPr>
        <w:t>2.1</w:t>
      </w:r>
      <w:r>
        <w:rPr>
          <w:rFonts w:hint="eastAsia" w:ascii="宋体" w:hAnsi="宋体" w:eastAsia="宋体"/>
          <w:sz w:val="21"/>
          <w:szCs w:val="21"/>
        </w:rPr>
        <w:t>除专用合同条款另有约定外，组成本合同的文件及优先解释顺序如下：</w:t>
      </w:r>
    </w:p>
    <w:p>
      <w:pPr>
        <w:spacing w:line="400" w:lineRule="exact"/>
        <w:ind w:left="480" w:leftChars="200"/>
        <w:jc w:val="left"/>
        <w:rPr>
          <w:rFonts w:ascii="宋体" w:hAnsi="宋体" w:eastAsia="宋体"/>
          <w:sz w:val="21"/>
          <w:szCs w:val="21"/>
        </w:rPr>
      </w:pPr>
      <w:r>
        <w:rPr>
          <w:rFonts w:ascii="宋体" w:hAnsi="宋体" w:eastAsia="宋体"/>
          <w:sz w:val="21"/>
          <w:szCs w:val="21"/>
        </w:rPr>
        <w:t>2.1.1</w:t>
      </w:r>
      <w:r>
        <w:rPr>
          <w:rFonts w:hint="eastAsia" w:ascii="宋体" w:hAnsi="宋体" w:eastAsia="宋体"/>
          <w:sz w:val="21"/>
          <w:szCs w:val="21"/>
        </w:rPr>
        <w:t>补充协议文件；</w:t>
      </w:r>
    </w:p>
    <w:p>
      <w:pPr>
        <w:spacing w:line="400" w:lineRule="exact"/>
        <w:ind w:left="480" w:leftChars="200"/>
        <w:jc w:val="left"/>
        <w:rPr>
          <w:rFonts w:ascii="宋体" w:hAnsi="宋体" w:eastAsia="宋体"/>
          <w:sz w:val="21"/>
          <w:szCs w:val="21"/>
        </w:rPr>
      </w:pPr>
      <w:r>
        <w:rPr>
          <w:rFonts w:ascii="宋体" w:hAnsi="宋体" w:eastAsia="宋体"/>
          <w:sz w:val="21"/>
          <w:szCs w:val="21"/>
        </w:rPr>
        <w:t>2.1.2</w:t>
      </w:r>
      <w:r>
        <w:rPr>
          <w:rFonts w:hint="eastAsia" w:ascii="宋体" w:hAnsi="宋体" w:eastAsia="宋体"/>
          <w:sz w:val="21"/>
          <w:szCs w:val="21"/>
        </w:rPr>
        <w:t>本</w:t>
      </w:r>
      <w:r>
        <w:rPr>
          <w:rFonts w:ascii="宋体" w:hAnsi="宋体" w:eastAsia="宋体"/>
          <w:sz w:val="21"/>
          <w:szCs w:val="21"/>
        </w:rPr>
        <w:t>合同</w:t>
      </w:r>
      <w:r>
        <w:rPr>
          <w:rFonts w:hint="eastAsia" w:ascii="宋体" w:hAnsi="宋体" w:eastAsia="宋体"/>
          <w:sz w:val="21"/>
          <w:szCs w:val="21"/>
        </w:rPr>
        <w:t>；</w:t>
      </w:r>
    </w:p>
    <w:p>
      <w:pPr>
        <w:spacing w:line="400" w:lineRule="exact"/>
        <w:ind w:left="480" w:leftChars="200"/>
        <w:jc w:val="left"/>
        <w:rPr>
          <w:rFonts w:ascii="宋体" w:hAnsi="宋体" w:eastAsia="宋体"/>
          <w:sz w:val="21"/>
          <w:szCs w:val="21"/>
        </w:rPr>
      </w:pPr>
      <w:r>
        <w:rPr>
          <w:rFonts w:ascii="宋体" w:hAnsi="宋体" w:eastAsia="宋体"/>
          <w:sz w:val="21"/>
          <w:szCs w:val="21"/>
        </w:rPr>
        <w:t>2.1.3</w:t>
      </w:r>
      <w:r>
        <w:rPr>
          <w:rFonts w:hint="eastAsia" w:ascii="宋体" w:hAnsi="宋体" w:eastAsia="宋体"/>
          <w:sz w:val="21"/>
          <w:szCs w:val="21"/>
        </w:rPr>
        <w:t>标准、规范及有关</w:t>
      </w:r>
      <w:r>
        <w:rPr>
          <w:rFonts w:ascii="宋体" w:hAnsi="宋体" w:eastAsia="宋体"/>
          <w:sz w:val="21"/>
          <w:szCs w:val="21"/>
        </w:rPr>
        <w:t>技术标准和要求；</w:t>
      </w:r>
    </w:p>
    <w:p>
      <w:pPr>
        <w:spacing w:line="400" w:lineRule="exact"/>
        <w:ind w:left="480" w:leftChars="200"/>
        <w:jc w:val="left"/>
        <w:rPr>
          <w:rFonts w:ascii="宋体" w:hAnsi="宋体" w:eastAsia="宋体"/>
          <w:sz w:val="21"/>
          <w:szCs w:val="21"/>
        </w:rPr>
      </w:pPr>
      <w:r>
        <w:rPr>
          <w:rFonts w:ascii="宋体" w:hAnsi="宋体" w:eastAsia="宋体"/>
          <w:sz w:val="21"/>
          <w:szCs w:val="21"/>
        </w:rPr>
        <w:t>2.1.4</w:t>
      </w:r>
      <w:r>
        <w:rPr>
          <w:rFonts w:hint="eastAsia" w:ascii="宋体" w:hAnsi="宋体" w:eastAsia="宋体"/>
          <w:sz w:val="21"/>
          <w:szCs w:val="21"/>
        </w:rPr>
        <w:t>招标文件及补遗文件；</w:t>
      </w:r>
    </w:p>
    <w:p>
      <w:pPr>
        <w:spacing w:line="400" w:lineRule="exact"/>
        <w:ind w:left="480" w:leftChars="200"/>
        <w:jc w:val="left"/>
        <w:rPr>
          <w:rFonts w:ascii="宋体" w:hAnsi="宋体" w:eastAsia="宋体"/>
          <w:sz w:val="21"/>
          <w:szCs w:val="21"/>
        </w:rPr>
      </w:pPr>
      <w:r>
        <w:rPr>
          <w:rFonts w:ascii="宋体" w:hAnsi="宋体" w:eastAsia="宋体"/>
          <w:sz w:val="21"/>
          <w:szCs w:val="21"/>
        </w:rPr>
        <w:t>2.1.5</w:t>
      </w:r>
      <w:r>
        <w:rPr>
          <w:rFonts w:hint="eastAsia" w:ascii="宋体" w:hAnsi="宋体" w:eastAsia="宋体"/>
          <w:sz w:val="21"/>
          <w:szCs w:val="21"/>
        </w:rPr>
        <w:t>投标文件；</w:t>
      </w:r>
    </w:p>
    <w:p>
      <w:pPr>
        <w:spacing w:line="400" w:lineRule="exact"/>
        <w:ind w:left="480" w:leftChars="200"/>
        <w:jc w:val="left"/>
        <w:rPr>
          <w:rFonts w:ascii="宋体" w:hAnsi="宋体" w:eastAsia="宋体"/>
          <w:sz w:val="21"/>
          <w:szCs w:val="21"/>
        </w:rPr>
      </w:pPr>
      <w:r>
        <w:rPr>
          <w:rFonts w:ascii="宋体" w:hAnsi="宋体" w:eastAsia="宋体"/>
          <w:sz w:val="21"/>
          <w:szCs w:val="21"/>
        </w:rPr>
        <w:t>2.1.6</w:t>
      </w:r>
      <w:r>
        <w:rPr>
          <w:rFonts w:hint="eastAsia" w:ascii="宋体" w:hAnsi="宋体" w:eastAsia="宋体"/>
          <w:sz w:val="21"/>
          <w:szCs w:val="21"/>
        </w:rPr>
        <w:t>与本合同有关的其他文件。</w:t>
      </w:r>
    </w:p>
    <w:p>
      <w:pPr>
        <w:spacing w:line="400" w:lineRule="exact"/>
        <w:ind w:firstLine="420" w:firstLineChars="200"/>
        <w:rPr>
          <w:rFonts w:ascii="宋体" w:hAnsi="宋体" w:eastAsia="宋体"/>
          <w:sz w:val="21"/>
          <w:szCs w:val="21"/>
        </w:rPr>
      </w:pPr>
      <w:r>
        <w:rPr>
          <w:rFonts w:ascii="宋体" w:hAnsi="宋体" w:eastAsia="宋体"/>
          <w:sz w:val="21"/>
          <w:szCs w:val="21"/>
        </w:rPr>
        <w:t>2.2</w:t>
      </w:r>
      <w:r>
        <w:rPr>
          <w:rFonts w:hint="eastAsia" w:ascii="宋体" w:hAnsi="宋体" w:eastAsia="宋体"/>
          <w:sz w:val="21"/>
          <w:szCs w:val="21"/>
        </w:rPr>
        <w:t>合同文件相互解释、互为补充说明，当合同文件与工程规范、技术要求不一致时，应按要求较高的标准执行；当上述文件出现多义性或不一致解释，应由甲方作出解释和校正。</w:t>
      </w:r>
    </w:p>
    <w:p>
      <w:pPr>
        <w:tabs>
          <w:tab w:val="left" w:pos="425"/>
        </w:tabs>
        <w:spacing w:line="400" w:lineRule="exact"/>
        <w:ind w:firstLine="422" w:firstLineChars="200"/>
        <w:jc w:val="left"/>
        <w:rPr>
          <w:rFonts w:ascii="宋体" w:hAnsi="宋体" w:eastAsia="宋体"/>
          <w:b/>
          <w:sz w:val="21"/>
          <w:szCs w:val="21"/>
        </w:rPr>
      </w:pPr>
      <w:r>
        <w:rPr>
          <w:rFonts w:ascii="宋体" w:hAnsi="宋体" w:eastAsia="宋体"/>
          <w:b/>
          <w:sz w:val="21"/>
          <w:szCs w:val="21"/>
        </w:rPr>
        <w:t>3.</w:t>
      </w:r>
      <w:r>
        <w:rPr>
          <w:rFonts w:hint="eastAsia" w:ascii="宋体" w:hAnsi="宋体" w:eastAsia="宋体"/>
          <w:b/>
          <w:sz w:val="21"/>
          <w:szCs w:val="21"/>
        </w:rPr>
        <w:t>物资质量要求及技术标准</w:t>
      </w:r>
    </w:p>
    <w:p>
      <w:pPr>
        <w:spacing w:line="40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产品必须满足中华人民共和国国家、地方及行业最新颁布的相关标准及技术规范，如果规范、标准、要求适用于同一种情况，则以标准高者为准。</w:t>
      </w:r>
    </w:p>
    <w:p>
      <w:pPr>
        <w:spacing w:line="40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乙方对质量负责的条件和期限：如甲方在进行质量检验过程中，发现不符合标准要求的物资，乙方必须在</w:t>
      </w:r>
      <w:r>
        <w:rPr>
          <w:rFonts w:hint="eastAsia" w:ascii="宋体" w:hAnsi="宋体" w:eastAsia="宋体"/>
          <w:color w:val="000000" w:themeColor="text1"/>
          <w:sz w:val="21"/>
          <w:szCs w:val="21"/>
        </w:rPr>
        <w:t>48小时内</w:t>
      </w:r>
      <w:r>
        <w:rPr>
          <w:rFonts w:hint="eastAsia" w:ascii="宋体" w:hAnsi="宋体" w:eastAsia="宋体"/>
          <w:sz w:val="21"/>
          <w:szCs w:val="21"/>
        </w:rPr>
        <w:t>将不合格物资无条件清理出场并予以退换，由此造成的一切损失由乙方负担。</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3.3</w:t>
      </w:r>
      <w:r>
        <w:rPr>
          <w:rFonts w:hint="eastAsia" w:ascii="宋体" w:hAnsi="宋体" w:eastAsia="宋体"/>
          <w:color w:val="000000" w:themeColor="text1"/>
          <w:sz w:val="21"/>
          <w:szCs w:val="21"/>
        </w:rPr>
        <w:t>具体物资质量要求及技术标准见专用条款。</w:t>
      </w:r>
    </w:p>
    <w:p>
      <w:pPr>
        <w:spacing w:line="400" w:lineRule="exact"/>
        <w:ind w:firstLine="422" w:firstLineChars="200"/>
        <w:rPr>
          <w:rFonts w:ascii="宋体" w:hAnsi="宋体" w:eastAsia="宋体"/>
          <w:b/>
          <w:sz w:val="21"/>
          <w:szCs w:val="21"/>
        </w:rPr>
      </w:pPr>
      <w:r>
        <w:rPr>
          <w:rFonts w:ascii="宋体" w:hAnsi="宋体" w:eastAsia="宋体"/>
          <w:b/>
          <w:sz w:val="21"/>
          <w:szCs w:val="21"/>
        </w:rPr>
        <w:t>4.</w:t>
      </w:r>
      <w:r>
        <w:rPr>
          <w:rFonts w:hint="eastAsia" w:ascii="宋体" w:hAnsi="宋体" w:eastAsia="宋体"/>
          <w:b/>
          <w:sz w:val="21"/>
          <w:szCs w:val="21"/>
        </w:rPr>
        <w:t>物资计量验收方式</w:t>
      </w:r>
    </w:p>
    <w:p>
      <w:pPr>
        <w:spacing w:line="400" w:lineRule="exact"/>
        <w:ind w:firstLine="420" w:firstLineChars="200"/>
        <w:rPr>
          <w:rFonts w:ascii="宋体" w:hAnsi="宋体" w:eastAsia="宋体"/>
          <w:bCs/>
          <w:color w:val="000000" w:themeColor="text1"/>
          <w:sz w:val="21"/>
          <w:szCs w:val="21"/>
        </w:rPr>
      </w:pPr>
      <w:r>
        <w:rPr>
          <w:rFonts w:ascii="宋体" w:hAnsi="宋体" w:eastAsia="宋体"/>
          <w:color w:val="000000" w:themeColor="text1"/>
          <w:sz w:val="21"/>
          <w:szCs w:val="21"/>
        </w:rPr>
        <w:t>4.1</w:t>
      </w:r>
      <w:r>
        <w:rPr>
          <w:rFonts w:hint="eastAsia" w:ascii="宋体" w:hAnsi="宋体" w:eastAsia="宋体"/>
          <w:color w:val="000000" w:themeColor="text1"/>
          <w:sz w:val="21"/>
          <w:szCs w:val="21"/>
        </w:rPr>
        <w:t>物资验收地点在甲方指定位置。物资交货时，乙方必须提</w:t>
      </w:r>
      <w:r>
        <w:rPr>
          <w:rFonts w:hint="eastAsia" w:ascii="宋体" w:hAnsi="宋体" w:eastAsia="宋体"/>
          <w:bCs/>
          <w:color w:val="000000" w:themeColor="text1"/>
          <w:sz w:val="21"/>
          <w:szCs w:val="21"/>
        </w:rPr>
        <w:t>供质量证明书、出厂检验报告.材质单等甲方为完成计量、竣工资料等所需要的所有资料，并及时交送到甲方指定负责人处，乙方提供资料均需在有效期内。</w:t>
      </w:r>
    </w:p>
    <w:p>
      <w:pPr>
        <w:spacing w:line="400" w:lineRule="exact"/>
        <w:ind w:firstLine="420" w:firstLineChars="200"/>
        <w:rPr>
          <w:rFonts w:ascii="宋体" w:hAnsi="宋体" w:eastAsia="宋体"/>
          <w:bCs/>
          <w:color w:val="000000" w:themeColor="text1"/>
          <w:kern w:val="0"/>
          <w:sz w:val="21"/>
          <w:szCs w:val="21"/>
        </w:rPr>
      </w:pPr>
      <w:r>
        <w:rPr>
          <w:rFonts w:ascii="宋体" w:hAnsi="宋体" w:eastAsia="宋体"/>
          <w:bCs/>
          <w:color w:val="000000" w:themeColor="text1"/>
          <w:kern w:val="0"/>
          <w:sz w:val="21"/>
          <w:szCs w:val="21"/>
        </w:rPr>
        <w:t>4.2</w:t>
      </w:r>
      <w:r>
        <w:rPr>
          <w:rFonts w:hint="eastAsia" w:ascii="宋体" w:hAnsi="宋体" w:eastAsia="宋体"/>
          <w:bCs/>
          <w:color w:val="000000" w:themeColor="text1"/>
          <w:kern w:val="0"/>
          <w:sz w:val="21"/>
          <w:szCs w:val="21"/>
        </w:rPr>
        <w:t>甲方组织验收时乙方不到场，又不及时通知甲方，甲方将自行组织进场验收，并视为乙方认同验收结果。</w:t>
      </w:r>
    </w:p>
    <w:p>
      <w:pPr>
        <w:spacing w:line="400" w:lineRule="exact"/>
        <w:ind w:firstLine="420" w:firstLineChars="200"/>
        <w:rPr>
          <w:rFonts w:ascii="宋体" w:hAnsi="宋体" w:eastAsia="宋体"/>
          <w:color w:val="000000" w:themeColor="text1"/>
          <w:sz w:val="21"/>
          <w:szCs w:val="21"/>
        </w:rPr>
      </w:pPr>
      <w:r>
        <w:rPr>
          <w:rFonts w:ascii="宋体" w:hAnsi="宋体" w:eastAsia="宋体"/>
          <w:color w:val="000000" w:themeColor="text1"/>
          <w:sz w:val="21"/>
          <w:szCs w:val="21"/>
        </w:rPr>
        <w:t>4.3</w:t>
      </w:r>
      <w:r>
        <w:rPr>
          <w:rFonts w:hint="eastAsia" w:ascii="宋体" w:hAnsi="宋体" w:eastAsia="宋体"/>
          <w:color w:val="000000" w:themeColor="text1"/>
          <w:sz w:val="21"/>
          <w:szCs w:val="21"/>
        </w:rPr>
        <w:t>若物资进场经双倍取样试件不合格，发生相关的试验费用由乙方承担。</w:t>
      </w:r>
    </w:p>
    <w:p>
      <w:pPr>
        <w:spacing w:line="400" w:lineRule="exact"/>
        <w:ind w:firstLine="420" w:firstLineChars="200"/>
        <w:rPr>
          <w:rFonts w:ascii="宋体" w:hAnsi="宋体" w:eastAsia="宋体"/>
          <w:color w:val="000000" w:themeColor="text1"/>
          <w:sz w:val="21"/>
          <w:szCs w:val="21"/>
        </w:rPr>
      </w:pPr>
      <w:r>
        <w:rPr>
          <w:rFonts w:ascii="宋体" w:hAnsi="宋体" w:eastAsia="宋体"/>
          <w:color w:val="000000" w:themeColor="text1"/>
          <w:sz w:val="21"/>
          <w:szCs w:val="21"/>
        </w:rPr>
        <w:t>4.4</w:t>
      </w:r>
      <w:r>
        <w:rPr>
          <w:rFonts w:hint="eastAsia" w:ascii="宋体" w:hAnsi="宋体" w:eastAsia="宋体"/>
          <w:color w:val="000000" w:themeColor="text1"/>
          <w:sz w:val="21"/>
          <w:szCs w:val="21"/>
        </w:rPr>
        <w:t>乙方执行合同所承担的任何责任不因甲方进行了物资进场验收而解除或减弱。</w:t>
      </w:r>
    </w:p>
    <w:p>
      <w:pPr>
        <w:spacing w:line="400" w:lineRule="exact"/>
        <w:ind w:firstLine="420" w:firstLineChars="200"/>
        <w:rPr>
          <w:rFonts w:ascii="宋体" w:hAnsi="宋体" w:eastAsia="宋体"/>
          <w:color w:val="000000" w:themeColor="text1"/>
          <w:sz w:val="21"/>
          <w:szCs w:val="21"/>
        </w:rPr>
      </w:pPr>
      <w:r>
        <w:rPr>
          <w:rFonts w:ascii="宋体" w:hAnsi="宋体" w:eastAsia="宋体"/>
          <w:color w:val="000000" w:themeColor="text1"/>
          <w:sz w:val="21"/>
          <w:szCs w:val="21"/>
        </w:rPr>
        <w:t>4.5</w:t>
      </w:r>
      <w:r>
        <w:rPr>
          <w:rFonts w:hint="eastAsia" w:ascii="宋体" w:hAnsi="宋体" w:eastAsia="宋体"/>
          <w:color w:val="000000" w:themeColor="text1"/>
          <w:sz w:val="21"/>
          <w:szCs w:val="21"/>
        </w:rPr>
        <w:t>物资到指定地点后，由甲方物资管理人员进行数量验收，并开具收料单，收料单不作为结算数量的依据，甲方物资管理人员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甲方项目经理部除物资负责人外的其他任何人员签署的任何形式的收货凭据不作为标的物进场的依据。</w:t>
      </w:r>
    </w:p>
    <w:p>
      <w:pPr>
        <w:spacing w:line="400" w:lineRule="exact"/>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4</w:t>
      </w:r>
      <w:r>
        <w:rPr>
          <w:rFonts w:ascii="宋体" w:hAnsi="宋体" w:eastAsia="宋体"/>
          <w:color w:val="000000" w:themeColor="text1"/>
          <w:sz w:val="21"/>
          <w:szCs w:val="21"/>
        </w:rPr>
        <w:t>.6</w:t>
      </w:r>
      <w:r>
        <w:rPr>
          <w:rFonts w:hint="eastAsia" w:ascii="宋体" w:hAnsi="宋体" w:eastAsia="宋体"/>
          <w:color w:val="000000" w:themeColor="text1"/>
          <w:sz w:val="21"/>
          <w:szCs w:val="21"/>
        </w:rPr>
        <w:t>具体的物资计量验收</w:t>
      </w:r>
      <w:r>
        <w:rPr>
          <w:rFonts w:ascii="宋体" w:hAnsi="宋体" w:eastAsia="宋体"/>
          <w:color w:val="000000" w:themeColor="text1"/>
          <w:sz w:val="21"/>
          <w:szCs w:val="21"/>
        </w:rPr>
        <w:t>方式</w:t>
      </w:r>
      <w:r>
        <w:rPr>
          <w:rFonts w:hint="eastAsia" w:ascii="宋体" w:hAnsi="宋体" w:eastAsia="宋体"/>
          <w:color w:val="000000" w:themeColor="text1"/>
          <w:sz w:val="21"/>
          <w:szCs w:val="21"/>
        </w:rPr>
        <w:t>见专用条款。</w:t>
      </w:r>
    </w:p>
    <w:p>
      <w:pPr>
        <w:spacing w:line="400" w:lineRule="exact"/>
        <w:ind w:firstLine="420" w:firstLineChars="200"/>
        <w:rPr>
          <w:rFonts w:ascii="宋体" w:hAnsi="宋体" w:eastAsia="宋体"/>
          <w:color w:val="000000" w:themeColor="text1"/>
          <w:sz w:val="21"/>
          <w:szCs w:val="21"/>
          <w:highlight w:val="yellow"/>
        </w:rPr>
      </w:pPr>
      <w:r>
        <w:rPr>
          <w:rFonts w:ascii="宋体" w:hAnsi="宋体" w:eastAsia="宋体"/>
          <w:color w:val="000000" w:themeColor="text1"/>
          <w:sz w:val="21"/>
          <w:szCs w:val="21"/>
        </w:rPr>
        <w:t>4</w:t>
      </w:r>
      <w:r>
        <w:rPr>
          <w:rFonts w:hint="eastAsia" w:ascii="宋体" w:hAnsi="宋体" w:eastAsia="宋体"/>
          <w:color w:val="000000" w:themeColor="text1"/>
          <w:sz w:val="21"/>
          <w:szCs w:val="21"/>
        </w:rPr>
        <w:t>.</w:t>
      </w:r>
      <w:r>
        <w:rPr>
          <w:rFonts w:ascii="宋体" w:hAnsi="宋体" w:eastAsia="宋体"/>
          <w:color w:val="000000" w:themeColor="text1"/>
          <w:sz w:val="21"/>
          <w:szCs w:val="21"/>
        </w:rPr>
        <w:t>7</w:t>
      </w:r>
      <w:r>
        <w:rPr>
          <w:rFonts w:hint="eastAsia" w:ascii="宋体" w:hAnsi="宋体" w:eastAsia="宋体"/>
          <w:color w:val="000000" w:themeColor="text1"/>
          <w:sz w:val="21"/>
          <w:szCs w:val="21"/>
        </w:rPr>
        <w:t>乙方对验收数量有异议时，可要求甲乙双方共同到有相关资质的第三方处复验，相关费用由过错方承担。最终结算数量以甲方</w:t>
      </w:r>
      <w:r>
        <w:rPr>
          <w:rFonts w:hint="eastAsia" w:ascii="宋体" w:hAnsi="宋体" w:eastAsia="宋体" w:cs="宋体"/>
          <w:color w:val="000000" w:themeColor="text1"/>
          <w:sz w:val="21"/>
          <w:szCs w:val="21"/>
        </w:rPr>
        <w:t>物资供应</w:t>
      </w:r>
      <w:r>
        <w:rPr>
          <w:rFonts w:ascii="宋体" w:hAnsi="宋体" w:eastAsia="宋体" w:cs="宋体"/>
          <w:color w:val="000000" w:themeColor="text1"/>
          <w:sz w:val="21"/>
          <w:szCs w:val="21"/>
        </w:rPr>
        <w:t>计划</w:t>
      </w:r>
      <w:r>
        <w:rPr>
          <w:rFonts w:hint="eastAsia" w:ascii="宋体" w:hAnsi="宋体" w:eastAsia="宋体" w:cs="宋体"/>
          <w:color w:val="000000" w:themeColor="text1"/>
          <w:sz w:val="21"/>
          <w:szCs w:val="21"/>
        </w:rPr>
        <w:t>约定范围内</w:t>
      </w:r>
      <w:r>
        <w:rPr>
          <w:rFonts w:hint="eastAsia" w:ascii="宋体" w:hAnsi="宋体" w:eastAsia="宋体"/>
          <w:color w:val="000000" w:themeColor="text1"/>
          <w:sz w:val="21"/>
          <w:szCs w:val="21"/>
        </w:rPr>
        <w:t>且实际收到的合格产品数量为准。</w:t>
      </w:r>
    </w:p>
    <w:p>
      <w:pPr>
        <w:spacing w:line="400" w:lineRule="exact"/>
        <w:ind w:firstLine="422" w:firstLineChars="200"/>
        <w:rPr>
          <w:rFonts w:ascii="宋体" w:hAnsi="宋体" w:eastAsia="宋体"/>
          <w:b/>
          <w:sz w:val="21"/>
          <w:szCs w:val="21"/>
        </w:rPr>
      </w:pPr>
      <w:r>
        <w:rPr>
          <w:rFonts w:ascii="宋体" w:hAnsi="宋体" w:eastAsia="宋体"/>
          <w:b/>
          <w:sz w:val="21"/>
          <w:szCs w:val="21"/>
        </w:rPr>
        <w:t>5.</w:t>
      </w:r>
      <w:r>
        <w:rPr>
          <w:rFonts w:hint="eastAsia" w:ascii="宋体" w:hAnsi="宋体" w:eastAsia="宋体"/>
          <w:b/>
          <w:sz w:val="21"/>
          <w:szCs w:val="21"/>
        </w:rPr>
        <w:t>包装、运输、卸货</w:t>
      </w:r>
    </w:p>
    <w:p>
      <w:pPr>
        <w:spacing w:line="400" w:lineRule="exact"/>
        <w:ind w:firstLine="420" w:firstLineChars="200"/>
        <w:rPr>
          <w:rFonts w:ascii="宋体" w:hAnsi="宋体" w:eastAsia="宋体"/>
          <w:bCs/>
          <w:sz w:val="21"/>
          <w:szCs w:val="21"/>
        </w:rPr>
      </w:pPr>
      <w:r>
        <w:rPr>
          <w:rFonts w:ascii="宋体" w:hAnsi="宋体" w:eastAsia="宋体"/>
          <w:bCs/>
          <w:sz w:val="21"/>
          <w:szCs w:val="21"/>
        </w:rPr>
        <w:t>5.1</w:t>
      </w:r>
      <w:r>
        <w:rPr>
          <w:rFonts w:hint="eastAsia" w:ascii="宋体" w:hAnsi="宋体" w:eastAsia="宋体"/>
          <w:bCs/>
          <w:sz w:val="21"/>
          <w:szCs w:val="21"/>
        </w:rPr>
        <w:t>物资的装车、运输、车辆返回全过程出现的安全事故或其它任何意外均由乙方承担责任。装车和运输途中的物资品质发生变化或丢失由乙方负责，由此造成的损失由乙方承担。</w:t>
      </w:r>
    </w:p>
    <w:p>
      <w:pPr>
        <w:spacing w:line="400" w:lineRule="exact"/>
        <w:ind w:firstLine="420" w:firstLineChars="200"/>
        <w:rPr>
          <w:rFonts w:ascii="宋体" w:hAnsi="宋体" w:eastAsia="宋体" w:cs="宋体"/>
          <w:sz w:val="21"/>
          <w:szCs w:val="21"/>
        </w:rPr>
      </w:pPr>
      <w:r>
        <w:rPr>
          <w:rFonts w:ascii="宋体" w:hAnsi="宋体" w:eastAsia="宋体" w:cs="宋体"/>
          <w:sz w:val="21"/>
          <w:szCs w:val="21"/>
        </w:rPr>
        <w:t>5.2</w:t>
      </w:r>
      <w:r>
        <w:rPr>
          <w:rFonts w:hint="eastAsia" w:ascii="宋体" w:hAnsi="宋体" w:eastAsia="宋体" w:cs="宋体"/>
          <w:sz w:val="21"/>
          <w:szCs w:val="21"/>
        </w:rPr>
        <w:t>乙方应对运输人员进行安全管理和安全教育，运输人员遵守交通法规。若运输过程中发生安全事故，责任全部由乙方承担，与甲方无任何关系。</w:t>
      </w:r>
    </w:p>
    <w:p>
      <w:pPr>
        <w:spacing w:line="400" w:lineRule="exact"/>
        <w:ind w:firstLine="420" w:firstLineChars="200"/>
        <w:rPr>
          <w:rFonts w:ascii="宋体" w:hAnsi="宋体" w:eastAsia="宋体" w:cs="宋体"/>
          <w:sz w:val="21"/>
          <w:szCs w:val="21"/>
        </w:rPr>
      </w:pPr>
      <w:r>
        <w:rPr>
          <w:rFonts w:ascii="宋体" w:hAnsi="宋体" w:eastAsia="宋体" w:cs="宋体"/>
          <w:sz w:val="21"/>
          <w:szCs w:val="21"/>
        </w:rPr>
        <w:t>5.3</w:t>
      </w:r>
      <w:r>
        <w:rPr>
          <w:rFonts w:hint="eastAsia" w:ascii="宋体" w:hAnsi="宋体" w:eastAsia="宋体" w:cs="宋体"/>
          <w:sz w:val="21"/>
          <w:szCs w:val="21"/>
        </w:rPr>
        <w:t>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spacing w:line="400" w:lineRule="exact"/>
        <w:ind w:firstLine="420" w:firstLineChars="200"/>
        <w:rPr>
          <w:rFonts w:ascii="宋体" w:hAnsi="宋体" w:eastAsia="宋体" w:cs="宋体"/>
          <w:sz w:val="21"/>
          <w:szCs w:val="21"/>
        </w:rPr>
      </w:pPr>
      <w:r>
        <w:rPr>
          <w:rFonts w:ascii="宋体" w:hAnsi="宋体" w:eastAsia="宋体" w:cs="宋体"/>
          <w:sz w:val="21"/>
          <w:szCs w:val="21"/>
        </w:rPr>
        <w:t>5.4</w:t>
      </w:r>
      <w:r>
        <w:rPr>
          <w:rFonts w:hint="eastAsia" w:ascii="宋体" w:hAnsi="宋体" w:eastAsia="宋体" w:cs="宋体"/>
          <w:sz w:val="21"/>
          <w:szCs w:val="21"/>
        </w:rPr>
        <w:t>乙方不得利用遥控等科技手段控制磅秤增加物资重量，不得进行</w:t>
      </w:r>
      <w:r>
        <w:rPr>
          <w:rFonts w:ascii="宋体" w:hAnsi="宋体" w:eastAsia="宋体" w:cs="宋体"/>
          <w:sz w:val="21"/>
          <w:szCs w:val="21"/>
        </w:rPr>
        <w:t>任何形式的弄虚作假行为</w:t>
      </w:r>
      <w:r>
        <w:rPr>
          <w:rFonts w:hint="eastAsia" w:ascii="宋体" w:hAnsi="宋体" w:eastAsia="宋体" w:cs="宋体"/>
          <w:sz w:val="21"/>
          <w:szCs w:val="21"/>
        </w:rPr>
        <w:t>。一经发现，甲方将按发现作弊或</w:t>
      </w:r>
      <w:r>
        <w:rPr>
          <w:rFonts w:ascii="宋体" w:hAnsi="宋体" w:eastAsia="宋体" w:cs="宋体"/>
          <w:sz w:val="21"/>
          <w:szCs w:val="21"/>
        </w:rPr>
        <w:t>弄虚作假</w:t>
      </w:r>
      <w:r>
        <w:rPr>
          <w:rFonts w:hint="eastAsia" w:ascii="宋体" w:hAnsi="宋体" w:eastAsia="宋体" w:cs="宋体"/>
          <w:sz w:val="21"/>
          <w:szCs w:val="21"/>
        </w:rPr>
        <w:t>数量占本批次运输物资百分比扣除发现作弊日前物资进场总数量对应的货款，并</w:t>
      </w:r>
      <w:r>
        <w:rPr>
          <w:rFonts w:hint="eastAsia" w:ascii="宋体" w:hAnsi="宋体" w:eastAsia="宋体" w:cs="宋体"/>
          <w:color w:val="000000" w:themeColor="text1"/>
          <w:sz w:val="21"/>
          <w:szCs w:val="21"/>
        </w:rPr>
        <w:t>交由</w:t>
      </w:r>
      <w:r>
        <w:rPr>
          <w:rFonts w:hint="eastAsia" w:ascii="宋体" w:hAnsi="宋体" w:eastAsia="宋体" w:cs="宋体"/>
          <w:sz w:val="21"/>
          <w:szCs w:val="21"/>
        </w:rPr>
        <w:t>公安机关处理。</w:t>
      </w:r>
    </w:p>
    <w:p>
      <w:pPr>
        <w:spacing w:line="400" w:lineRule="exact"/>
        <w:ind w:firstLine="420" w:firstLineChars="200"/>
        <w:rPr>
          <w:rFonts w:ascii="宋体" w:hAnsi="宋体" w:eastAsia="宋体" w:cs="宋体"/>
          <w:sz w:val="21"/>
          <w:szCs w:val="21"/>
        </w:rPr>
      </w:pPr>
      <w:r>
        <w:rPr>
          <w:rFonts w:ascii="宋体" w:hAnsi="宋体" w:eastAsia="宋体" w:cs="宋体"/>
          <w:sz w:val="21"/>
          <w:szCs w:val="21"/>
        </w:rPr>
        <w:t>5.5</w:t>
      </w:r>
      <w:r>
        <w:rPr>
          <w:rFonts w:hint="eastAsia" w:ascii="宋体" w:hAnsi="宋体" w:eastAsia="宋体" w:cs="宋体"/>
          <w:sz w:val="21"/>
          <w:szCs w:val="21"/>
        </w:rPr>
        <w:t>甲方物资管理人员要为物资进场提供必要的便利，及时验收质量与数量，不得无故拖延时间、扣减物资数量。</w:t>
      </w:r>
    </w:p>
    <w:p>
      <w:pPr>
        <w:spacing w:line="400" w:lineRule="exact"/>
        <w:ind w:firstLine="420" w:firstLineChars="200"/>
        <w:rPr>
          <w:rFonts w:ascii="宋体" w:hAnsi="宋体" w:eastAsia="宋体" w:cs="宋体"/>
          <w:sz w:val="21"/>
          <w:szCs w:val="21"/>
        </w:rPr>
      </w:pPr>
      <w:r>
        <w:rPr>
          <w:rFonts w:ascii="宋体" w:hAnsi="宋体" w:eastAsia="宋体" w:cs="宋体"/>
          <w:sz w:val="21"/>
          <w:szCs w:val="21"/>
        </w:rPr>
        <w:t>5.6</w:t>
      </w:r>
      <w:r>
        <w:rPr>
          <w:rFonts w:hint="eastAsia" w:ascii="宋体" w:hAnsi="宋体" w:eastAsia="宋体" w:cs="宋体"/>
          <w:sz w:val="21"/>
          <w:szCs w:val="21"/>
        </w:rPr>
        <w:t>乙方不得因双方分歧寻衅滋事，否则，甲方有权随时终止合同。</w:t>
      </w:r>
    </w:p>
    <w:p>
      <w:pPr>
        <w:spacing w:line="400" w:lineRule="exact"/>
        <w:ind w:firstLine="420" w:firstLineChars="200"/>
        <w:rPr>
          <w:rFonts w:ascii="宋体" w:hAnsi="宋体" w:eastAsia="宋体" w:cs="宋体"/>
          <w:sz w:val="21"/>
          <w:szCs w:val="21"/>
        </w:rPr>
      </w:pPr>
      <w:r>
        <w:rPr>
          <w:rFonts w:ascii="宋体" w:hAnsi="宋体" w:eastAsia="宋体"/>
          <w:sz w:val="21"/>
          <w:szCs w:val="21"/>
        </w:rPr>
        <w:t>5.7</w:t>
      </w:r>
      <w:r>
        <w:rPr>
          <w:rFonts w:hint="eastAsia" w:ascii="宋体" w:hAnsi="宋体" w:eastAsia="宋体"/>
          <w:sz w:val="21"/>
          <w:szCs w:val="21"/>
        </w:rPr>
        <w:t>乙方必须配合甲方的</w:t>
      </w:r>
      <w:r>
        <w:rPr>
          <w:rFonts w:hint="eastAsia" w:ascii="宋体" w:hAnsi="宋体" w:eastAsia="宋体" w:cs="宋体"/>
          <w:color w:val="000000" w:themeColor="text1"/>
          <w:sz w:val="21"/>
          <w:szCs w:val="21"/>
        </w:rPr>
        <w:t>物资供应</w:t>
      </w:r>
      <w:r>
        <w:rPr>
          <w:rFonts w:ascii="宋体" w:hAnsi="宋体" w:eastAsia="宋体" w:cs="宋体"/>
          <w:color w:val="000000" w:themeColor="text1"/>
          <w:sz w:val="21"/>
          <w:szCs w:val="21"/>
        </w:rPr>
        <w:t>计划</w:t>
      </w:r>
      <w:r>
        <w:rPr>
          <w:rFonts w:hint="eastAsia" w:ascii="宋体" w:hAnsi="宋体" w:eastAsia="宋体"/>
          <w:sz w:val="21"/>
          <w:szCs w:val="21"/>
        </w:rPr>
        <w:t>，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765"/>
        </w:tabs>
        <w:spacing w:line="400" w:lineRule="exact"/>
        <w:ind w:firstLine="422" w:firstLineChars="200"/>
        <w:jc w:val="left"/>
        <w:rPr>
          <w:rFonts w:ascii="宋体" w:hAnsi="宋体" w:eastAsia="宋体"/>
          <w:b/>
          <w:sz w:val="21"/>
          <w:szCs w:val="21"/>
        </w:rPr>
      </w:pPr>
      <w:r>
        <w:rPr>
          <w:rFonts w:ascii="宋体" w:hAnsi="宋体" w:eastAsia="宋体"/>
          <w:b/>
          <w:sz w:val="21"/>
          <w:szCs w:val="21"/>
        </w:rPr>
        <w:t>6</w:t>
      </w:r>
      <w:r>
        <w:rPr>
          <w:rFonts w:hint="eastAsia" w:ascii="宋体" w:hAnsi="宋体" w:eastAsia="宋体"/>
          <w:b/>
          <w:sz w:val="21"/>
          <w:szCs w:val="21"/>
        </w:rPr>
        <w:t>．环境﹑安全保护原则</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6.1</w:t>
      </w:r>
      <w:r>
        <w:rPr>
          <w:rFonts w:hint="eastAsia" w:ascii="宋体" w:hAnsi="宋体" w:eastAsia="宋体"/>
          <w:sz w:val="21"/>
          <w:szCs w:val="21"/>
        </w:rPr>
        <w:t>乙方必须遵守环境﹑安全保护的法律法规。</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6.2</w:t>
      </w:r>
      <w:r>
        <w:rPr>
          <w:rFonts w:hint="eastAsia" w:ascii="宋体" w:hAnsi="宋体" w:eastAsia="宋体"/>
          <w:sz w:val="21"/>
          <w:szCs w:val="21"/>
        </w:rPr>
        <w:t>乙方所供物资，在保证质量的同时，还应确保材质符合环境﹑安全保护要求。</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6.3</w:t>
      </w:r>
      <w:r>
        <w:rPr>
          <w:rFonts w:hint="eastAsia" w:ascii="宋体" w:hAnsi="宋体" w:eastAsia="宋体"/>
          <w:sz w:val="21"/>
          <w:szCs w:val="21"/>
        </w:rPr>
        <w:t>乙方供货时，物资的包装必须满足环境﹑安全管理要求，并在外包装商做标志，以便于物资的验证和保管。</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6.4</w:t>
      </w:r>
      <w:r>
        <w:rPr>
          <w:rFonts w:hint="eastAsia" w:ascii="宋体" w:hAnsi="宋体" w:eastAsia="宋体"/>
          <w:sz w:val="21"/>
          <w:szCs w:val="21"/>
        </w:rPr>
        <w:t>在物资运输过程中，粉尘﹑噪声及尾气排放必须满足国家及地方的有关规定采取必要措施防止运输中发生有害物质泄漏，对周边环境造成污染。如有违反行为发生，按国家有关规定进行处理，责任由乙方承担。</w:t>
      </w:r>
    </w:p>
    <w:p>
      <w:pPr>
        <w:spacing w:line="400" w:lineRule="exact"/>
        <w:ind w:firstLine="480"/>
        <w:rPr>
          <w:rFonts w:ascii="宋体" w:hAnsi="宋体" w:eastAsia="宋体"/>
          <w:sz w:val="21"/>
          <w:szCs w:val="21"/>
        </w:rPr>
      </w:pPr>
      <w:r>
        <w:rPr>
          <w:rFonts w:ascii="宋体" w:hAnsi="宋体" w:eastAsia="宋体"/>
          <w:sz w:val="21"/>
          <w:szCs w:val="21"/>
        </w:rPr>
        <w:t>6.5</w:t>
      </w:r>
      <w:r>
        <w:rPr>
          <w:rFonts w:hint="eastAsia" w:ascii="宋体" w:hAnsi="宋体" w:eastAsia="宋体"/>
          <w:sz w:val="21"/>
          <w:szCs w:val="21"/>
        </w:rPr>
        <w:t>乙方进入施工现场的人员车辆必须听从甲方现场人员的统一指挥和安排、必须按甲方要求穿戴个人防护物品，做好个人防护。</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6.6</w:t>
      </w:r>
      <w:r>
        <w:rPr>
          <w:rFonts w:hint="eastAsia" w:ascii="宋体" w:hAnsi="宋体" w:eastAsia="宋体"/>
          <w:sz w:val="21"/>
          <w:szCs w:val="21"/>
        </w:rPr>
        <w:t>当乙方违反上述条款</w:t>
      </w:r>
      <w:r>
        <w:rPr>
          <w:rFonts w:ascii="宋体" w:hAnsi="宋体" w:eastAsia="宋体"/>
          <w:sz w:val="21"/>
          <w:szCs w:val="21"/>
        </w:rPr>
        <w:t>3</w:t>
      </w:r>
      <w:r>
        <w:rPr>
          <w:rFonts w:hint="eastAsia" w:ascii="宋体" w:hAnsi="宋体" w:eastAsia="宋体"/>
          <w:sz w:val="21"/>
          <w:szCs w:val="21"/>
        </w:rPr>
        <w:t>次以下</w:t>
      </w:r>
      <w:r>
        <w:rPr>
          <w:rFonts w:ascii="宋体" w:hAnsi="宋体" w:eastAsia="宋体"/>
          <w:sz w:val="21"/>
          <w:szCs w:val="21"/>
        </w:rPr>
        <w:t>1</w:t>
      </w:r>
      <w:r>
        <w:rPr>
          <w:rFonts w:hint="eastAsia" w:ascii="宋体" w:hAnsi="宋体" w:eastAsia="宋体"/>
          <w:sz w:val="21"/>
          <w:szCs w:val="21"/>
        </w:rPr>
        <w:t>次以上时（含</w:t>
      </w:r>
      <w:r>
        <w:rPr>
          <w:rFonts w:ascii="宋体" w:hAnsi="宋体" w:eastAsia="宋体"/>
          <w:sz w:val="21"/>
          <w:szCs w:val="21"/>
        </w:rPr>
        <w:t>1</w:t>
      </w:r>
      <w:r>
        <w:rPr>
          <w:rFonts w:hint="eastAsia" w:ascii="宋体" w:hAnsi="宋体" w:eastAsia="宋体"/>
          <w:sz w:val="21"/>
          <w:szCs w:val="21"/>
        </w:rPr>
        <w:t>次），甲方将向乙方提出警告；</w:t>
      </w:r>
      <w:r>
        <w:rPr>
          <w:rFonts w:ascii="宋体" w:hAnsi="宋体" w:eastAsia="宋体"/>
          <w:sz w:val="21"/>
          <w:szCs w:val="21"/>
        </w:rPr>
        <w:t>3</w:t>
      </w:r>
      <w:r>
        <w:rPr>
          <w:rFonts w:hint="eastAsia" w:ascii="宋体" w:hAnsi="宋体" w:eastAsia="宋体"/>
          <w:sz w:val="21"/>
          <w:szCs w:val="21"/>
        </w:rPr>
        <w:t>次以上（含</w:t>
      </w:r>
      <w:r>
        <w:rPr>
          <w:rFonts w:ascii="宋体" w:hAnsi="宋体" w:eastAsia="宋体"/>
          <w:sz w:val="21"/>
          <w:szCs w:val="21"/>
        </w:rPr>
        <w:t>3</w:t>
      </w:r>
      <w:r>
        <w:rPr>
          <w:rFonts w:hint="eastAsia" w:ascii="宋体" w:hAnsi="宋体" w:eastAsia="宋体"/>
          <w:sz w:val="21"/>
          <w:szCs w:val="21"/>
        </w:rPr>
        <w:t>次），甲方将有权终止正在执行的合同，一切后果由乙方承担。</w:t>
      </w:r>
    </w:p>
    <w:p>
      <w:pPr>
        <w:spacing w:line="400" w:lineRule="exact"/>
        <w:ind w:firstLine="422" w:firstLineChars="200"/>
        <w:rPr>
          <w:rFonts w:ascii="宋体" w:hAnsi="宋体" w:eastAsia="宋体"/>
          <w:b/>
          <w:sz w:val="21"/>
          <w:szCs w:val="21"/>
        </w:rPr>
      </w:pPr>
      <w:r>
        <w:rPr>
          <w:rFonts w:ascii="宋体" w:hAnsi="宋体" w:eastAsia="宋体"/>
          <w:b/>
          <w:sz w:val="21"/>
          <w:szCs w:val="21"/>
        </w:rPr>
        <w:t>7.</w:t>
      </w:r>
      <w:r>
        <w:rPr>
          <w:rFonts w:hint="eastAsia" w:ascii="宋体" w:hAnsi="宋体" w:eastAsia="宋体"/>
          <w:b/>
          <w:sz w:val="21"/>
          <w:szCs w:val="21"/>
        </w:rPr>
        <w:t>甲方的责任和义务</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7.1</w:t>
      </w:r>
      <w:r>
        <w:rPr>
          <w:rFonts w:hint="eastAsia" w:ascii="宋体" w:hAnsi="宋体" w:eastAsia="宋体"/>
          <w:color w:val="000000" w:themeColor="text1"/>
          <w:sz w:val="21"/>
          <w:szCs w:val="21"/>
        </w:rPr>
        <w:t>提供物资供应计划</w:t>
      </w:r>
      <w:r>
        <w:rPr>
          <w:rFonts w:hint="eastAsia" w:ascii="宋体" w:hAnsi="宋体" w:eastAsia="宋体"/>
          <w:sz w:val="21"/>
          <w:szCs w:val="21"/>
        </w:rPr>
        <w:t>。</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7.</w:t>
      </w:r>
      <w:r>
        <w:rPr>
          <w:rFonts w:hint="eastAsia" w:ascii="宋体" w:hAnsi="宋体" w:eastAsia="宋体"/>
          <w:sz w:val="21"/>
          <w:szCs w:val="21"/>
        </w:rPr>
        <w:t>2对乙方运抵的物资及时验收并为乙方卸货提供必要的方便。</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7.3</w:t>
      </w:r>
      <w:r>
        <w:rPr>
          <w:rFonts w:hint="eastAsia" w:ascii="宋体" w:hAnsi="宋体" w:eastAsia="宋体"/>
          <w:sz w:val="21"/>
          <w:szCs w:val="21"/>
        </w:rPr>
        <w:t>及时组织物资质量检测，检测合格，及时签收确认；检测不合格，甲方有权拒收,由此产生的费用全部由乙方承担。</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7.4</w:t>
      </w:r>
      <w:r>
        <w:rPr>
          <w:rFonts w:hint="eastAsia" w:ascii="宋体" w:hAnsi="宋体" w:eastAsia="宋体"/>
          <w:sz w:val="21"/>
          <w:szCs w:val="21"/>
        </w:rPr>
        <w:t>按约定支付乙方货款。</w:t>
      </w:r>
    </w:p>
    <w:p>
      <w:pPr>
        <w:tabs>
          <w:tab w:val="left" w:pos="765"/>
        </w:tabs>
        <w:spacing w:line="400" w:lineRule="exact"/>
        <w:ind w:firstLine="422" w:firstLineChars="200"/>
        <w:jc w:val="left"/>
        <w:rPr>
          <w:rFonts w:ascii="宋体" w:hAnsi="宋体" w:eastAsia="宋体"/>
          <w:b/>
          <w:sz w:val="21"/>
          <w:szCs w:val="21"/>
        </w:rPr>
      </w:pPr>
      <w:r>
        <w:rPr>
          <w:rFonts w:ascii="宋体" w:hAnsi="宋体" w:eastAsia="宋体"/>
          <w:b/>
          <w:sz w:val="21"/>
          <w:szCs w:val="21"/>
        </w:rPr>
        <w:t>8.</w:t>
      </w:r>
      <w:r>
        <w:rPr>
          <w:rFonts w:hint="eastAsia" w:ascii="宋体" w:hAnsi="宋体" w:eastAsia="宋体"/>
          <w:b/>
          <w:sz w:val="21"/>
          <w:szCs w:val="21"/>
        </w:rPr>
        <w:t>乙方的责任和义务</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color w:val="000000" w:themeColor="text1"/>
          <w:sz w:val="21"/>
          <w:szCs w:val="21"/>
        </w:rPr>
        <w:t>8</w:t>
      </w:r>
      <w:r>
        <w:rPr>
          <w:rFonts w:hint="eastAsia" w:ascii="宋体" w:hAnsi="宋体" w:eastAsia="宋体"/>
          <w:color w:val="000000" w:themeColor="text1"/>
          <w:sz w:val="21"/>
          <w:szCs w:val="21"/>
        </w:rPr>
        <w:t>.1将物资送至规定地点，</w:t>
      </w:r>
      <w:r>
        <w:rPr>
          <w:rFonts w:hint="eastAsia" w:ascii="宋体" w:hAnsi="宋体" w:eastAsia="宋体"/>
          <w:sz w:val="21"/>
          <w:szCs w:val="21"/>
        </w:rPr>
        <w:t>配合卸货并码放整齐，保证堆放安全，否则甲方有权不予验收，由此给甲方造成的损失由乙方承担。</w:t>
      </w:r>
    </w:p>
    <w:p>
      <w:pPr>
        <w:tabs>
          <w:tab w:val="left" w:pos="765"/>
        </w:tabs>
        <w:spacing w:line="400" w:lineRule="exact"/>
        <w:ind w:firstLine="420" w:firstLineChars="200"/>
        <w:jc w:val="left"/>
        <w:rPr>
          <w:rFonts w:ascii="宋体" w:hAnsi="宋体" w:eastAsia="宋体" w:cs="宋体"/>
          <w:sz w:val="21"/>
          <w:szCs w:val="21"/>
        </w:rPr>
      </w:pPr>
      <w:r>
        <w:rPr>
          <w:rFonts w:ascii="宋体" w:hAnsi="宋体" w:eastAsia="宋体" w:cs="宋体"/>
          <w:sz w:val="21"/>
          <w:szCs w:val="21"/>
        </w:rPr>
        <w:t>8</w:t>
      </w:r>
      <w:r>
        <w:rPr>
          <w:rFonts w:hint="eastAsia" w:ascii="宋体" w:hAnsi="宋体" w:eastAsia="宋体" w:cs="宋体"/>
          <w:sz w:val="21"/>
          <w:szCs w:val="21"/>
        </w:rPr>
        <w:t>.2发货前应及时通知甲方，以便甲方做好接货准备。乙方不得因甲方要求延期交货而向甲方提出索赔。</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8.3</w:t>
      </w:r>
      <w:r>
        <w:rPr>
          <w:rFonts w:hint="eastAsia" w:ascii="宋体" w:hAnsi="宋体" w:eastAsia="宋体"/>
          <w:sz w:val="21"/>
          <w:szCs w:val="21"/>
        </w:rPr>
        <w:t>向甲方提供必要的报检证明和结算证明（账户、开户行相关证件复印件及验收单等）。</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8.4</w:t>
      </w:r>
      <w:r>
        <w:rPr>
          <w:rFonts w:hint="eastAsia" w:ascii="宋体" w:hAnsi="宋体" w:eastAsia="宋体"/>
          <w:sz w:val="21"/>
          <w:szCs w:val="21"/>
        </w:rPr>
        <w:t>供应的物资必须符合中华人民共和国国家、地方及行业最新颁布的相关标准及技术规范和甲方施工要求。</w:t>
      </w:r>
    </w:p>
    <w:p>
      <w:pPr>
        <w:spacing w:line="400" w:lineRule="exact"/>
        <w:ind w:firstLine="420" w:firstLineChars="200"/>
        <w:rPr>
          <w:rFonts w:ascii="宋体" w:hAnsi="宋体" w:eastAsia="宋体"/>
          <w:sz w:val="21"/>
          <w:szCs w:val="21"/>
        </w:rPr>
      </w:pPr>
      <w:r>
        <w:rPr>
          <w:rFonts w:ascii="宋体" w:hAnsi="宋体" w:eastAsia="宋体"/>
          <w:sz w:val="21"/>
          <w:szCs w:val="21"/>
        </w:rPr>
        <w:t>8.5</w:t>
      </w:r>
      <w:r>
        <w:rPr>
          <w:rFonts w:hint="eastAsia" w:ascii="宋体" w:hAnsi="宋体" w:eastAsia="宋体"/>
          <w:sz w:val="21"/>
          <w:szCs w:val="21"/>
        </w:rPr>
        <w:t>保证物资在运输过程中不受污染，做好物资运输过程中的防雨、防潮工作。</w:t>
      </w:r>
    </w:p>
    <w:p>
      <w:pPr>
        <w:spacing w:line="400" w:lineRule="exact"/>
        <w:ind w:firstLine="420" w:firstLineChars="200"/>
        <w:rPr>
          <w:rFonts w:ascii="宋体" w:hAnsi="宋体" w:eastAsia="宋体"/>
          <w:sz w:val="21"/>
          <w:szCs w:val="21"/>
        </w:rPr>
      </w:pPr>
      <w:r>
        <w:rPr>
          <w:rFonts w:ascii="宋体" w:hAnsi="宋体" w:eastAsia="宋体"/>
          <w:sz w:val="21"/>
          <w:szCs w:val="21"/>
        </w:rPr>
        <w:t>8.6</w:t>
      </w:r>
      <w:r>
        <w:rPr>
          <w:rFonts w:hint="eastAsia" w:ascii="宋体" w:hAnsi="宋体" w:eastAsia="宋体"/>
          <w:sz w:val="21"/>
          <w:szCs w:val="21"/>
        </w:rPr>
        <w:t>承担在供货过程中发生的交通事故、人身伤害、通讯或电力线路损害、污染物泄漏等突发事件造成的损失、罚款及其他一切责任。</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8.7</w:t>
      </w:r>
      <w:r>
        <w:rPr>
          <w:rFonts w:hint="eastAsia" w:ascii="宋体" w:hAnsi="宋体" w:eastAsia="宋体"/>
          <w:sz w:val="21"/>
          <w:szCs w:val="21"/>
        </w:rPr>
        <w:t>遵守甲方有关的规章制度，并负责己方人员及运输设备的安全。</w:t>
      </w:r>
    </w:p>
    <w:p>
      <w:pPr>
        <w:tabs>
          <w:tab w:val="left" w:pos="765"/>
        </w:tabs>
        <w:spacing w:line="400" w:lineRule="exact"/>
        <w:ind w:firstLine="420" w:firstLineChars="200"/>
        <w:jc w:val="left"/>
        <w:rPr>
          <w:rFonts w:ascii="宋体" w:hAnsi="宋体" w:eastAsia="宋体"/>
          <w:sz w:val="21"/>
          <w:szCs w:val="21"/>
        </w:rPr>
      </w:pPr>
      <w:r>
        <w:rPr>
          <w:rFonts w:ascii="宋体" w:hAnsi="宋体" w:eastAsia="宋体"/>
          <w:sz w:val="21"/>
          <w:szCs w:val="21"/>
        </w:rPr>
        <w:t>8.8</w:t>
      </w:r>
      <w:r>
        <w:rPr>
          <w:rFonts w:hint="eastAsia" w:ascii="宋体" w:hAnsi="宋体" w:eastAsia="宋体"/>
          <w:sz w:val="21"/>
          <w:szCs w:val="21"/>
        </w:rPr>
        <w:t>物资供应必须及时并保证满足甲方施工生产需要，如因乙方问题造成甲方停工待料，除不可抗力外，全部损失由乙方承担。</w:t>
      </w:r>
    </w:p>
    <w:p>
      <w:pPr>
        <w:tabs>
          <w:tab w:val="left" w:pos="810"/>
        </w:tabs>
        <w:spacing w:line="400" w:lineRule="exact"/>
        <w:ind w:firstLine="420" w:firstLineChars="200"/>
        <w:jc w:val="left"/>
        <w:rPr>
          <w:rFonts w:ascii="宋体" w:hAnsi="宋体" w:eastAsia="宋体"/>
          <w:sz w:val="21"/>
          <w:szCs w:val="21"/>
        </w:rPr>
      </w:pPr>
      <w:r>
        <w:rPr>
          <w:rFonts w:ascii="宋体" w:hAnsi="宋体" w:eastAsia="宋体"/>
          <w:sz w:val="21"/>
          <w:szCs w:val="21"/>
        </w:rPr>
        <w:t>8.9</w:t>
      </w:r>
      <w:r>
        <w:rPr>
          <w:rFonts w:hint="eastAsia" w:ascii="宋体" w:hAnsi="宋体" w:eastAsia="宋体"/>
          <w:sz w:val="21"/>
          <w:szCs w:val="21"/>
        </w:rPr>
        <w:t>必须按甲方提供的</w:t>
      </w:r>
      <w:r>
        <w:rPr>
          <w:rFonts w:hint="eastAsia" w:ascii="宋体" w:hAnsi="宋体" w:eastAsia="宋体"/>
          <w:color w:val="000000" w:themeColor="text1"/>
          <w:sz w:val="21"/>
          <w:szCs w:val="21"/>
        </w:rPr>
        <w:t>物资供应计划</w:t>
      </w:r>
      <w:r>
        <w:rPr>
          <w:rFonts w:hint="eastAsia" w:ascii="宋体" w:hAnsi="宋体" w:eastAsia="宋体"/>
          <w:sz w:val="21"/>
          <w:szCs w:val="21"/>
        </w:rPr>
        <w:t>的数量、时间供货，不得擅自改变计划内容。乙方对超出供货需求量供应的物资承担相应费用和责任，包括但不限于物资进场、退场的运输、装车、保管等。</w:t>
      </w:r>
    </w:p>
    <w:p>
      <w:pPr>
        <w:spacing w:line="400" w:lineRule="exact"/>
        <w:ind w:firstLine="420" w:firstLineChars="200"/>
        <w:rPr>
          <w:rFonts w:ascii="宋体" w:hAnsi="宋体" w:eastAsia="宋体" w:cs="宋体"/>
          <w:sz w:val="21"/>
          <w:szCs w:val="21"/>
        </w:rPr>
      </w:pPr>
      <w:r>
        <w:rPr>
          <w:rFonts w:ascii="宋体" w:hAnsi="宋体" w:eastAsia="宋体" w:cs="宋体"/>
          <w:sz w:val="21"/>
          <w:szCs w:val="21"/>
        </w:rPr>
        <w:t>8.10</w:t>
      </w:r>
      <w:r>
        <w:rPr>
          <w:rFonts w:hint="eastAsia" w:ascii="宋体" w:hAnsi="宋体" w:eastAsia="宋体" w:cs="宋体"/>
          <w:sz w:val="21"/>
          <w:szCs w:val="21"/>
        </w:rPr>
        <w:t>应精心组织物资加工，参照甲方</w:t>
      </w:r>
      <w:r>
        <w:rPr>
          <w:rFonts w:hint="eastAsia" w:ascii="宋体" w:hAnsi="宋体" w:eastAsia="宋体"/>
          <w:color w:val="000000" w:themeColor="text1"/>
          <w:sz w:val="21"/>
          <w:szCs w:val="21"/>
        </w:rPr>
        <w:t>物资供应计划</w:t>
      </w:r>
      <w:r>
        <w:rPr>
          <w:rFonts w:hint="eastAsia" w:ascii="宋体" w:hAnsi="宋体" w:eastAsia="宋体" w:cs="宋体"/>
          <w:sz w:val="21"/>
          <w:szCs w:val="21"/>
        </w:rPr>
        <w:t>，做好物资的储备工作，合理安排运输力量。如乙方不能按期完成甲方计划，应提前</w:t>
      </w:r>
      <w:r>
        <w:rPr>
          <w:rFonts w:hint="eastAsia" w:ascii="宋体" w:hAnsi="宋体" w:eastAsia="宋体" w:cs="宋体"/>
          <w:color w:val="000000" w:themeColor="text1"/>
          <w:sz w:val="21"/>
          <w:szCs w:val="21"/>
        </w:rPr>
        <w:t>5</w:t>
      </w:r>
      <w:r>
        <w:rPr>
          <w:rFonts w:hint="eastAsia" w:ascii="宋体" w:hAnsi="宋体" w:eastAsia="宋体" w:cs="宋体"/>
          <w:sz w:val="21"/>
          <w:szCs w:val="21"/>
        </w:rPr>
        <w:t>日历天向甲方说明，甲方将另行组织货源。如由于乙方原因影响甲方工程进度，甲方将扣除乙方相应货款作为违约金。</w:t>
      </w:r>
    </w:p>
    <w:p>
      <w:pPr>
        <w:spacing w:line="400" w:lineRule="exact"/>
        <w:ind w:firstLine="420" w:firstLineChars="200"/>
        <w:rPr>
          <w:rFonts w:ascii="宋体" w:hAnsi="宋体" w:eastAsia="宋体"/>
          <w:sz w:val="21"/>
          <w:szCs w:val="21"/>
        </w:rPr>
      </w:pPr>
      <w:r>
        <w:rPr>
          <w:rFonts w:ascii="宋体" w:hAnsi="宋体" w:eastAsia="宋体"/>
          <w:sz w:val="21"/>
          <w:szCs w:val="21"/>
        </w:rPr>
        <w:t>8.11</w:t>
      </w:r>
      <w:r>
        <w:rPr>
          <w:rFonts w:hint="eastAsia" w:ascii="宋体" w:hAnsi="宋体" w:eastAsia="宋体"/>
          <w:sz w:val="21"/>
          <w:szCs w:val="21"/>
        </w:rPr>
        <w:t>必须无条件满足合同内物资的供应，不得以生产商设备检修停产、未安排生产计划等为由在合同约定供货期内停止供货。</w:t>
      </w:r>
    </w:p>
    <w:p>
      <w:pPr>
        <w:ind w:firstLine="420"/>
        <w:jc w:val="left"/>
        <w:outlineLvl w:val="0"/>
        <w:rPr>
          <w:rFonts w:ascii="宋体" w:hAnsi="宋体" w:eastAsia="宋体"/>
          <w:sz w:val="21"/>
          <w:szCs w:val="21"/>
        </w:rPr>
      </w:pPr>
      <w:r>
        <w:rPr>
          <w:rFonts w:hint="eastAsia" w:ascii="宋体" w:hAnsi="宋体" w:eastAsia="宋体"/>
          <w:sz w:val="21"/>
          <w:szCs w:val="21"/>
        </w:rPr>
        <w:t>8.12乙方需正确填写发票，</w:t>
      </w:r>
      <w:r>
        <w:rPr>
          <w:rFonts w:hint="eastAsia" w:ascii="宋体" w:hAnsi="宋体" w:eastAsia="宋体"/>
          <w:color w:val="000000" w:themeColor="text1"/>
          <w:sz w:val="21"/>
          <w:szCs w:val="21"/>
        </w:rPr>
        <w:t>因乙方发票填写错误，造成甲方损失的，由乙方进行全额赔偿，并支付“问题发票”等额的违约金给甲方。</w:t>
      </w:r>
      <w:r>
        <w:rPr>
          <w:rFonts w:hint="eastAsia" w:ascii="宋体" w:hAnsi="宋体" w:eastAsia="宋体"/>
          <w:sz w:val="21"/>
          <w:szCs w:val="21"/>
        </w:rPr>
        <w:t>乙方在申请本合同下的货款和开据发票过程中发生的各种费用由</w:t>
      </w:r>
      <w:r>
        <w:rPr>
          <w:rFonts w:hint="eastAsia" w:ascii="宋体" w:hAnsi="宋体" w:eastAsia="宋体"/>
          <w:color w:val="000000" w:themeColor="text1"/>
          <w:sz w:val="21"/>
          <w:szCs w:val="21"/>
        </w:rPr>
        <w:t>己</w:t>
      </w:r>
      <w:r>
        <w:rPr>
          <w:rFonts w:hint="eastAsia" w:ascii="宋体" w:hAnsi="宋体" w:eastAsia="宋体"/>
          <w:sz w:val="21"/>
          <w:szCs w:val="21"/>
        </w:rPr>
        <w:t>方承担。</w:t>
      </w:r>
    </w:p>
    <w:p>
      <w:pPr>
        <w:ind w:firstLine="420"/>
        <w:jc w:val="left"/>
        <w:outlineLvl w:val="0"/>
        <w:rPr>
          <w:rFonts w:ascii="宋体" w:hAnsi="宋体" w:eastAsia="宋体"/>
          <w:sz w:val="21"/>
          <w:szCs w:val="21"/>
        </w:rPr>
      </w:pPr>
      <w:r>
        <w:rPr>
          <w:rFonts w:hint="eastAsia" w:ascii="宋体" w:hAnsi="宋体" w:eastAsia="宋体"/>
          <w:sz w:val="21"/>
          <w:szCs w:val="21"/>
        </w:rPr>
        <w:t>8.13  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spacing w:line="400" w:lineRule="exact"/>
        <w:ind w:firstLine="422" w:firstLineChars="200"/>
        <w:rPr>
          <w:rFonts w:ascii="宋体" w:hAnsi="宋体" w:eastAsia="宋体"/>
          <w:b/>
          <w:sz w:val="21"/>
          <w:szCs w:val="21"/>
        </w:rPr>
      </w:pPr>
      <w:r>
        <w:rPr>
          <w:rFonts w:ascii="宋体" w:hAnsi="宋体" w:eastAsia="宋体"/>
          <w:b/>
          <w:sz w:val="21"/>
          <w:szCs w:val="21"/>
        </w:rPr>
        <w:t>9.</w:t>
      </w:r>
      <w:r>
        <w:rPr>
          <w:rFonts w:hint="eastAsia" w:ascii="宋体" w:hAnsi="宋体" w:eastAsia="宋体"/>
          <w:b/>
          <w:sz w:val="21"/>
          <w:szCs w:val="21"/>
        </w:rPr>
        <w:t>违约责任</w:t>
      </w:r>
    </w:p>
    <w:p>
      <w:pPr>
        <w:spacing w:line="400" w:lineRule="exact"/>
        <w:ind w:firstLine="420" w:firstLineChars="200"/>
        <w:rPr>
          <w:rFonts w:ascii="宋体" w:hAnsi="宋体" w:eastAsia="宋体"/>
          <w:sz w:val="21"/>
          <w:szCs w:val="21"/>
        </w:rPr>
      </w:pPr>
      <w:r>
        <w:rPr>
          <w:rFonts w:ascii="宋体" w:hAnsi="宋体" w:eastAsia="宋体"/>
          <w:sz w:val="21"/>
          <w:szCs w:val="21"/>
        </w:rPr>
        <w:t>9.1</w:t>
      </w:r>
      <w:r>
        <w:rPr>
          <w:rFonts w:hint="eastAsia" w:ascii="宋体" w:hAnsi="宋体" w:eastAsia="宋体"/>
          <w:sz w:val="21"/>
          <w:szCs w:val="21"/>
        </w:rPr>
        <w:t>以下情况乙方向甲方支付违约金，具体违约金金额在第一部分合同</w:t>
      </w:r>
      <w:r>
        <w:rPr>
          <w:rFonts w:ascii="宋体" w:hAnsi="宋体" w:eastAsia="宋体"/>
          <w:sz w:val="21"/>
          <w:szCs w:val="21"/>
        </w:rPr>
        <w:t>协议书</w:t>
      </w:r>
      <w:r>
        <w:rPr>
          <w:rFonts w:hint="eastAsia" w:ascii="宋体" w:hAnsi="宋体" w:eastAsia="宋体"/>
          <w:sz w:val="21"/>
          <w:szCs w:val="21"/>
        </w:rPr>
        <w:t>中进行约定。此违约金在应付货款中直接扣除，情况严重时甲方有权单方终止合同。</w:t>
      </w:r>
    </w:p>
    <w:p>
      <w:pPr>
        <w:spacing w:line="400" w:lineRule="exact"/>
        <w:ind w:firstLine="420" w:firstLineChars="200"/>
        <w:rPr>
          <w:rFonts w:ascii="宋体" w:hAnsi="宋体" w:eastAsia="宋体"/>
          <w:sz w:val="21"/>
          <w:szCs w:val="21"/>
        </w:rPr>
      </w:pPr>
      <w:r>
        <w:rPr>
          <w:rFonts w:ascii="宋体" w:hAnsi="宋体" w:eastAsia="宋体"/>
          <w:sz w:val="21"/>
          <w:szCs w:val="21"/>
        </w:rPr>
        <w:t>9.1.1</w:t>
      </w:r>
      <w:r>
        <w:rPr>
          <w:rFonts w:hint="eastAsia" w:ascii="宋体" w:hAnsi="宋体" w:eastAsia="宋体"/>
          <w:sz w:val="21"/>
          <w:szCs w:val="21"/>
        </w:rPr>
        <w:t>乙方未按甲方物资供应计划要求供应本合同约定物资</w:t>
      </w:r>
    </w:p>
    <w:p>
      <w:pPr>
        <w:spacing w:line="400" w:lineRule="exact"/>
        <w:ind w:firstLine="420" w:firstLineChars="200"/>
        <w:rPr>
          <w:rFonts w:ascii="宋体" w:hAnsi="宋体" w:eastAsia="宋体"/>
          <w:sz w:val="21"/>
          <w:szCs w:val="21"/>
        </w:rPr>
      </w:pPr>
      <w:r>
        <w:rPr>
          <w:rFonts w:ascii="宋体" w:hAnsi="宋体" w:eastAsia="宋体"/>
          <w:sz w:val="21"/>
          <w:szCs w:val="21"/>
        </w:rPr>
        <w:t>9.1.2</w:t>
      </w:r>
      <w:r>
        <w:rPr>
          <w:rFonts w:hint="eastAsia" w:ascii="宋体" w:hAnsi="宋体" w:eastAsia="宋体"/>
          <w:sz w:val="21"/>
          <w:szCs w:val="21"/>
        </w:rPr>
        <w:t>乙方所供应物资检测不合格，且</w:t>
      </w:r>
      <w:r>
        <w:rPr>
          <w:rFonts w:hint="eastAsia" w:ascii="宋体" w:hAnsi="宋体" w:eastAsia="宋体"/>
          <w:color w:val="000000" w:themeColor="text1"/>
          <w:sz w:val="21"/>
          <w:szCs w:val="21"/>
        </w:rPr>
        <w:t>48小时</w:t>
      </w:r>
      <w:r>
        <w:rPr>
          <w:rFonts w:hint="eastAsia" w:ascii="宋体" w:hAnsi="宋体" w:eastAsia="宋体"/>
          <w:bCs/>
          <w:color w:val="000000"/>
          <w:kern w:val="0"/>
          <w:sz w:val="21"/>
          <w:szCs w:val="21"/>
        </w:rPr>
        <w:t>内未予处理的。</w:t>
      </w:r>
    </w:p>
    <w:p>
      <w:pPr>
        <w:spacing w:line="400" w:lineRule="exact"/>
        <w:ind w:firstLine="420" w:firstLineChars="200"/>
        <w:rPr>
          <w:rFonts w:ascii="宋体" w:hAnsi="宋体" w:eastAsia="宋体"/>
          <w:sz w:val="21"/>
          <w:szCs w:val="21"/>
        </w:rPr>
      </w:pPr>
      <w:r>
        <w:rPr>
          <w:rFonts w:ascii="宋体" w:hAnsi="宋体" w:eastAsia="宋体"/>
          <w:sz w:val="21"/>
          <w:szCs w:val="21"/>
        </w:rPr>
        <w:t>9.2</w:t>
      </w:r>
      <w:r>
        <w:rPr>
          <w:rFonts w:hint="eastAsia" w:ascii="宋体" w:hAnsi="宋体" w:eastAsia="宋体"/>
          <w:sz w:val="21"/>
          <w:szCs w:val="21"/>
        </w:rPr>
        <w:t>由于乙方原因造成甲方人员人身伤害，乙方应立即采取补救措施，并全额赔偿甲方相关人员损失。</w:t>
      </w:r>
    </w:p>
    <w:p>
      <w:pPr>
        <w:spacing w:line="400" w:lineRule="exact"/>
        <w:ind w:firstLine="420" w:firstLineChars="200"/>
        <w:rPr>
          <w:rFonts w:ascii="宋体" w:hAnsi="宋体" w:eastAsia="宋体"/>
          <w:sz w:val="21"/>
          <w:szCs w:val="21"/>
        </w:rPr>
      </w:pPr>
      <w:r>
        <w:rPr>
          <w:rFonts w:ascii="宋体" w:hAnsi="宋体" w:eastAsia="宋体"/>
          <w:sz w:val="21"/>
          <w:szCs w:val="21"/>
        </w:rPr>
        <w:t>9.3</w:t>
      </w:r>
      <w:r>
        <w:rPr>
          <w:rFonts w:hint="eastAsia" w:ascii="宋体" w:hAnsi="宋体" w:eastAsia="宋体"/>
          <w:sz w:val="21"/>
          <w:szCs w:val="21"/>
        </w:rPr>
        <w:t>如果由于物资质量问题，引起工程事故，导致甲方人员或财产损失的，乙方应承担相应的法律责任和经济责任，因此所导致的一切损失由乙方承担，该责任不因合同的终止而减小或解除。</w:t>
      </w:r>
    </w:p>
    <w:p>
      <w:pPr>
        <w:spacing w:line="400" w:lineRule="exact"/>
        <w:ind w:firstLine="420" w:firstLineChars="200"/>
        <w:rPr>
          <w:rFonts w:ascii="宋体" w:hAnsi="宋体" w:eastAsia="宋体"/>
          <w:sz w:val="21"/>
          <w:szCs w:val="21"/>
        </w:rPr>
      </w:pPr>
      <w:r>
        <w:rPr>
          <w:rFonts w:ascii="宋体" w:hAnsi="宋体" w:eastAsia="宋体"/>
          <w:sz w:val="21"/>
          <w:szCs w:val="21"/>
        </w:rPr>
        <w:t>9.4</w:t>
      </w:r>
      <w:r>
        <w:rPr>
          <w:rFonts w:hint="eastAsia" w:ascii="宋体" w:hAnsi="宋体" w:eastAsia="宋体"/>
          <w:sz w:val="21"/>
          <w:szCs w:val="21"/>
        </w:rPr>
        <w:t>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同时债权转让不发生法律效力。</w:t>
      </w:r>
    </w:p>
    <w:p>
      <w:pPr>
        <w:spacing w:line="400" w:lineRule="exact"/>
        <w:ind w:firstLine="420" w:firstLineChars="200"/>
        <w:jc w:val="left"/>
        <w:rPr>
          <w:rFonts w:ascii="宋体" w:hAnsi="宋体" w:eastAsia="宋体"/>
          <w:b/>
          <w:sz w:val="21"/>
          <w:szCs w:val="21"/>
        </w:rPr>
      </w:pPr>
      <w:r>
        <w:rPr>
          <w:rFonts w:ascii="宋体" w:hAnsi="宋体" w:eastAsia="宋体"/>
          <w:sz w:val="21"/>
          <w:szCs w:val="21"/>
        </w:rPr>
        <w:t>9.5</w:t>
      </w:r>
      <w:r>
        <w:rPr>
          <w:rFonts w:hint="eastAsia" w:ascii="宋体" w:hAnsi="宋体" w:eastAsia="宋体"/>
          <w:sz w:val="21"/>
          <w:szCs w:val="21"/>
        </w:rPr>
        <w:t>乙方收到甲方的索赔通知后</w:t>
      </w:r>
      <w:r>
        <w:rPr>
          <w:rFonts w:ascii="宋体" w:hAnsi="宋体" w:eastAsia="宋体"/>
          <w:sz w:val="21"/>
          <w:szCs w:val="21"/>
        </w:rPr>
        <w:t>10</w:t>
      </w:r>
      <w:r>
        <w:rPr>
          <w:rFonts w:hint="eastAsia" w:ascii="宋体" w:hAnsi="宋体" w:eastAsia="宋体"/>
          <w:sz w:val="21"/>
          <w:szCs w:val="21"/>
        </w:rPr>
        <w:t>日历天内不作出书面答复，视为乙方同意甲方提出的一切索赔要求。</w:t>
      </w:r>
    </w:p>
    <w:p>
      <w:pPr>
        <w:spacing w:line="400" w:lineRule="exact"/>
        <w:ind w:firstLine="420" w:firstLineChars="200"/>
        <w:rPr>
          <w:rFonts w:ascii="宋体" w:hAnsi="宋体" w:eastAsia="宋体"/>
          <w:sz w:val="21"/>
          <w:szCs w:val="21"/>
        </w:rPr>
      </w:pPr>
      <w:r>
        <w:rPr>
          <w:rFonts w:ascii="宋体" w:hAnsi="宋体" w:eastAsia="宋体"/>
          <w:sz w:val="21"/>
          <w:szCs w:val="21"/>
        </w:rPr>
        <w:t>9.6</w:t>
      </w:r>
      <w:r>
        <w:rPr>
          <w:rFonts w:hint="eastAsia" w:ascii="宋体" w:hAnsi="宋体" w:eastAsia="宋体"/>
          <w:sz w:val="21"/>
          <w:szCs w:val="21"/>
        </w:rPr>
        <w:t>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9.7如发生以下任何一种情况履约保证金不予退还：</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9.7.1无法正常供货的情况，包括任何原因的不供货或连续5日历天未能按甲方要求的数量供货。</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9.7.2供应的物资不符合国家、甲方、业主和监理相关标准和要求，且在规定时间内不予调换、处理的情况。</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9.7.3不服从甲方管理的。</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9.7.4因乙方原因给甲方造成损失的。</w:t>
      </w:r>
    </w:p>
    <w:p>
      <w:pPr>
        <w:spacing w:line="400" w:lineRule="exact"/>
        <w:ind w:firstLine="422" w:firstLineChars="200"/>
        <w:jc w:val="left"/>
        <w:rPr>
          <w:rFonts w:ascii="宋体" w:hAnsi="宋体" w:eastAsia="宋体"/>
          <w:b/>
          <w:sz w:val="21"/>
          <w:szCs w:val="21"/>
        </w:rPr>
      </w:pPr>
      <w:r>
        <w:rPr>
          <w:rFonts w:ascii="宋体" w:hAnsi="宋体" w:eastAsia="宋体"/>
          <w:b/>
          <w:sz w:val="21"/>
          <w:szCs w:val="21"/>
        </w:rPr>
        <w:t>10.</w:t>
      </w:r>
      <w:r>
        <w:rPr>
          <w:rFonts w:hint="eastAsia" w:ascii="宋体" w:hAnsi="宋体" w:eastAsia="宋体"/>
          <w:b/>
          <w:sz w:val="21"/>
          <w:szCs w:val="21"/>
        </w:rPr>
        <w:t>通知</w:t>
      </w:r>
    </w:p>
    <w:p>
      <w:pPr>
        <w:spacing w:line="400" w:lineRule="exact"/>
        <w:ind w:firstLine="420" w:firstLineChars="200"/>
        <w:jc w:val="left"/>
        <w:rPr>
          <w:rFonts w:ascii="宋体" w:hAnsi="宋体" w:eastAsia="宋体"/>
          <w:sz w:val="21"/>
          <w:szCs w:val="21"/>
        </w:rPr>
      </w:pPr>
      <w:r>
        <w:rPr>
          <w:rFonts w:ascii="宋体" w:hAnsi="宋体" w:eastAsia="宋体"/>
          <w:sz w:val="21"/>
          <w:szCs w:val="21"/>
        </w:rPr>
        <w:t>10.1</w:t>
      </w:r>
      <w:r>
        <w:rPr>
          <w:rFonts w:hint="eastAsia" w:ascii="宋体" w:hAnsi="宋体" w:eastAsia="宋体"/>
          <w:sz w:val="21"/>
          <w:szCs w:val="21"/>
        </w:rPr>
        <w:t>根据本合同需要发出的双方的往来文件及与本合同有关的通知和要求等，</w:t>
      </w:r>
      <w:r>
        <w:rPr>
          <w:rFonts w:hint="eastAsia" w:ascii="宋体" w:hAnsi="宋体" w:eastAsia="宋体" w:cs="宋体"/>
          <w:sz w:val="21"/>
          <w:szCs w:val="21"/>
        </w:rPr>
        <w:t>可以选择通过传真、电子邮件、</w:t>
      </w:r>
      <w:r>
        <w:rPr>
          <w:rFonts w:hint="eastAsia" w:ascii="宋体" w:hAnsi="宋体" w:eastAsia="宋体"/>
          <w:sz w:val="21"/>
          <w:szCs w:val="21"/>
        </w:rPr>
        <w:t>邮寄、当面送交</w:t>
      </w:r>
      <w:r>
        <w:rPr>
          <w:rFonts w:hint="eastAsia" w:ascii="宋体" w:hAnsi="宋体" w:eastAsia="宋体" w:cs="宋体"/>
          <w:sz w:val="21"/>
          <w:szCs w:val="21"/>
        </w:rPr>
        <w:t>等方式</w:t>
      </w:r>
      <w:r>
        <w:rPr>
          <w:rFonts w:hint="eastAsia" w:ascii="宋体" w:hAnsi="宋体" w:eastAsia="宋体"/>
          <w:sz w:val="21"/>
          <w:szCs w:val="21"/>
        </w:rPr>
        <w:t>传递。以上方式无法送达的，方可采取公告送达的方式。</w:t>
      </w:r>
    </w:p>
    <w:p>
      <w:pPr>
        <w:spacing w:line="400" w:lineRule="exact"/>
        <w:ind w:firstLine="420" w:firstLineChars="200"/>
        <w:jc w:val="left"/>
        <w:rPr>
          <w:rFonts w:ascii="宋体" w:hAnsi="宋体" w:eastAsia="宋体"/>
          <w:sz w:val="21"/>
          <w:szCs w:val="21"/>
        </w:rPr>
      </w:pPr>
      <w:r>
        <w:rPr>
          <w:rFonts w:ascii="宋体" w:hAnsi="宋体" w:eastAsia="宋体"/>
          <w:sz w:val="21"/>
          <w:szCs w:val="21"/>
        </w:rPr>
        <w:t>10.2</w:t>
      </w:r>
      <w:r>
        <w:rPr>
          <w:rFonts w:hint="eastAsia" w:ascii="宋体" w:hAnsi="宋体" w:eastAsia="宋体"/>
          <w:sz w:val="21"/>
          <w:szCs w:val="21"/>
        </w:rPr>
        <w:t>乙方若要变更通讯方式，应提前5日历天以书面形式通知对甲方，并告知变更生效日期，否则，甲方按照原通讯方式向乙方发出任何书面通知、文件5日历天后即视为有效送达，乙方应承担由此导致的一切法律后果。</w:t>
      </w:r>
    </w:p>
    <w:p>
      <w:pPr>
        <w:spacing w:line="400" w:lineRule="exact"/>
        <w:ind w:firstLine="422" w:firstLineChars="200"/>
        <w:jc w:val="left"/>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1.</w:t>
      </w:r>
      <w:r>
        <w:rPr>
          <w:rFonts w:hint="eastAsia" w:ascii="宋体" w:hAnsi="宋体" w:eastAsia="宋体"/>
          <w:b/>
          <w:sz w:val="21"/>
          <w:szCs w:val="21"/>
        </w:rPr>
        <w:t>争议的处理</w:t>
      </w:r>
    </w:p>
    <w:p>
      <w:pPr>
        <w:spacing w:line="400" w:lineRule="exact"/>
        <w:ind w:firstLine="420" w:firstLineChars="200"/>
        <w:jc w:val="left"/>
        <w:rPr>
          <w:rFonts w:ascii="宋体" w:hAnsi="宋体" w:eastAsia="宋体"/>
          <w:sz w:val="21"/>
          <w:szCs w:val="21"/>
        </w:rPr>
      </w:pPr>
      <w:r>
        <w:rPr>
          <w:rFonts w:hint="eastAsia" w:ascii="宋体" w:hAnsi="宋体" w:eastAsia="宋体"/>
          <w:sz w:val="21"/>
          <w:szCs w:val="21"/>
        </w:rPr>
        <w:t>本合同在履行过程中发生的争议或与本合同有关的任何纠纷，由双方当事人协商解决，也可由有关部门调解。协商或调解不成，双方约定依法向石家庄仲裁委员会申请仲裁。</w:t>
      </w:r>
    </w:p>
    <w:p>
      <w:pPr>
        <w:tabs>
          <w:tab w:val="left" w:pos="810"/>
        </w:tabs>
        <w:spacing w:line="400" w:lineRule="exact"/>
        <w:ind w:firstLine="422" w:firstLineChars="200"/>
        <w:jc w:val="left"/>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2.</w:t>
      </w:r>
      <w:r>
        <w:rPr>
          <w:rFonts w:hint="eastAsia" w:ascii="宋体" w:hAnsi="宋体" w:eastAsia="宋体"/>
          <w:b/>
          <w:sz w:val="21"/>
          <w:szCs w:val="21"/>
        </w:rPr>
        <w:t xml:space="preserve">不可抗力 </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spacing w:line="400" w:lineRule="exact"/>
        <w:ind w:firstLine="422" w:firstLineChars="200"/>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3.</w:t>
      </w:r>
      <w:r>
        <w:rPr>
          <w:rFonts w:hint="eastAsia" w:ascii="宋体" w:hAnsi="宋体" w:eastAsia="宋体"/>
          <w:b/>
          <w:sz w:val="21"/>
          <w:szCs w:val="21"/>
        </w:rPr>
        <w:t>其他约定事项</w:t>
      </w:r>
    </w:p>
    <w:p>
      <w:pPr>
        <w:widowControl/>
        <w:spacing w:line="360" w:lineRule="exact"/>
        <w:ind w:firstLine="420" w:firstLineChars="200"/>
        <w:jc w:val="left"/>
        <w:rPr>
          <w:rFonts w:ascii="宋体" w:hAnsi="宋体" w:eastAsia="宋体"/>
          <w:sz w:val="21"/>
          <w:szCs w:val="21"/>
        </w:rPr>
      </w:pPr>
      <w:r>
        <w:rPr>
          <w:rFonts w:ascii="宋体" w:hAnsi="宋体" w:eastAsia="宋体"/>
          <w:sz w:val="21"/>
          <w:szCs w:val="21"/>
        </w:rPr>
        <w:t>13.1</w:t>
      </w:r>
      <w:r>
        <w:rPr>
          <w:rFonts w:hint="eastAsia" w:ascii="宋体" w:hAnsi="宋体" w:eastAsia="宋体"/>
          <w:sz w:val="21"/>
          <w:szCs w:val="21"/>
        </w:rPr>
        <w:t>本合同未尽事宜，双方另行协商并签订补充协议。</w:t>
      </w:r>
      <w:r>
        <w:rPr>
          <w:rFonts w:hint="eastAsia" w:ascii="宋体" w:hAnsi="宋体" w:eastAsia="宋体"/>
          <w:color w:val="000000" w:themeColor="text1"/>
          <w:sz w:val="21"/>
          <w:szCs w:val="21"/>
        </w:rPr>
        <w:t>当乙方所供</w:t>
      </w:r>
      <w:r>
        <w:rPr>
          <w:rFonts w:ascii="宋体" w:hAnsi="宋体" w:eastAsia="宋体"/>
          <w:color w:val="000000" w:themeColor="text1"/>
          <w:sz w:val="21"/>
          <w:szCs w:val="21"/>
        </w:rPr>
        <w:t>物资</w:t>
      </w:r>
      <w:r>
        <w:rPr>
          <w:rFonts w:hint="eastAsia" w:ascii="宋体" w:hAnsi="宋体" w:eastAsia="宋体"/>
          <w:color w:val="000000" w:themeColor="text1"/>
          <w:sz w:val="21"/>
          <w:szCs w:val="21"/>
        </w:rPr>
        <w:t>超出原合同价款的</w:t>
      </w:r>
      <w:r>
        <w:rPr>
          <w:rFonts w:ascii="宋体" w:hAnsi="宋体" w:eastAsia="宋体"/>
          <w:color w:val="000000" w:themeColor="text1"/>
          <w:sz w:val="21"/>
          <w:szCs w:val="21"/>
        </w:rPr>
        <w:t>10%</w:t>
      </w:r>
      <w:r>
        <w:rPr>
          <w:rFonts w:hint="eastAsia" w:ascii="宋体" w:hAnsi="宋体" w:eastAsia="宋体"/>
          <w:color w:val="000000" w:themeColor="text1"/>
          <w:sz w:val="21"/>
          <w:szCs w:val="21"/>
        </w:rPr>
        <w:t>时，甲乙</w:t>
      </w:r>
      <w:r>
        <w:rPr>
          <w:rFonts w:ascii="宋体" w:hAnsi="宋体" w:eastAsia="宋体"/>
          <w:color w:val="000000" w:themeColor="text1"/>
          <w:sz w:val="21"/>
          <w:szCs w:val="21"/>
        </w:rPr>
        <w:t>双方</w:t>
      </w:r>
      <w:r>
        <w:rPr>
          <w:rFonts w:hint="eastAsia" w:ascii="宋体" w:hAnsi="宋体" w:eastAsia="宋体"/>
          <w:color w:val="000000" w:themeColor="text1"/>
          <w:sz w:val="21"/>
          <w:szCs w:val="21"/>
        </w:rPr>
        <w:t>必须签订补充协议。</w:t>
      </w:r>
      <w:r>
        <w:rPr>
          <w:rFonts w:hint="eastAsia" w:ascii="宋体" w:hAnsi="宋体" w:eastAsia="宋体"/>
          <w:sz w:val="21"/>
          <w:szCs w:val="21"/>
        </w:rPr>
        <w:t>补充协议作为本合同附件，与本合同具有同等法律效力。</w:t>
      </w:r>
    </w:p>
    <w:p>
      <w:pPr>
        <w:spacing w:line="400" w:lineRule="exact"/>
        <w:ind w:firstLine="420" w:firstLineChars="200"/>
        <w:rPr>
          <w:rFonts w:ascii="宋体" w:hAnsi="宋体" w:eastAsia="宋体"/>
          <w:sz w:val="21"/>
          <w:szCs w:val="21"/>
        </w:rPr>
      </w:pPr>
      <w:r>
        <w:rPr>
          <w:rFonts w:ascii="宋体" w:hAnsi="宋体" w:eastAsia="宋体"/>
          <w:sz w:val="21"/>
          <w:szCs w:val="21"/>
        </w:rPr>
        <w:t>13.2</w:t>
      </w:r>
      <w:r>
        <w:rPr>
          <w:rFonts w:hint="eastAsia" w:ascii="宋体" w:hAnsi="宋体" w:eastAsia="宋体"/>
          <w:sz w:val="21"/>
          <w:szCs w:val="21"/>
        </w:rPr>
        <w:t>因工程建设单位、监理单位及相关部门出台的相关规定文件、市场准入制度造成合同不能执行，甲方不承担任何责任。</w:t>
      </w:r>
    </w:p>
    <w:p>
      <w:pPr>
        <w:spacing w:line="400" w:lineRule="exact"/>
        <w:ind w:firstLine="420" w:firstLineChars="200"/>
        <w:rPr>
          <w:rFonts w:ascii="宋体" w:hAnsi="宋体" w:eastAsia="宋体"/>
          <w:color w:val="000000" w:themeColor="text1"/>
          <w:sz w:val="21"/>
          <w:szCs w:val="21"/>
        </w:rPr>
      </w:pPr>
      <w:r>
        <w:rPr>
          <w:rFonts w:ascii="宋体" w:hAnsi="宋体" w:eastAsia="宋体"/>
          <w:sz w:val="21"/>
          <w:szCs w:val="21"/>
        </w:rPr>
        <w:t>13.3</w:t>
      </w:r>
      <w:r>
        <w:rPr>
          <w:rFonts w:hint="eastAsia" w:ascii="宋体" w:hAnsi="宋体" w:eastAsia="宋体"/>
          <w:color w:val="000000" w:themeColor="text1"/>
          <w:sz w:val="21"/>
          <w:szCs w:val="21"/>
        </w:rPr>
        <w:t>本合同自双方签字盖章之日起生效。</w:t>
      </w:r>
    </w:p>
    <w:p>
      <w:pPr>
        <w:spacing w:line="360" w:lineRule="exact"/>
        <w:ind w:firstLine="411" w:firstLineChars="195"/>
        <w:jc w:val="left"/>
        <w:rPr>
          <w:rFonts w:ascii="宋体" w:hAnsi="宋体" w:eastAsia="宋体"/>
          <w:b/>
          <w:sz w:val="21"/>
          <w:szCs w:val="21"/>
        </w:rPr>
      </w:pPr>
      <w:r>
        <w:rPr>
          <w:rFonts w:ascii="宋体" w:hAnsi="宋体" w:eastAsia="宋体"/>
          <w:b/>
          <w:sz w:val="21"/>
          <w:szCs w:val="21"/>
        </w:rPr>
        <w:t>14</w:t>
      </w:r>
      <w:r>
        <w:rPr>
          <w:rFonts w:hint="eastAsia" w:ascii="宋体" w:hAnsi="宋体" w:eastAsia="宋体"/>
          <w:b/>
          <w:sz w:val="21"/>
          <w:szCs w:val="21"/>
        </w:rPr>
        <w:t>.附件</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附件</w:t>
      </w:r>
      <w:r>
        <w:rPr>
          <w:rFonts w:ascii="宋体" w:hAnsi="宋体" w:eastAsia="宋体"/>
          <w:sz w:val="21"/>
          <w:szCs w:val="21"/>
        </w:rPr>
        <w:t>：</w:t>
      </w:r>
      <w:r>
        <w:rPr>
          <w:rFonts w:hint="eastAsia" w:ascii="宋体" w:hAnsi="宋体" w:eastAsia="宋体"/>
          <w:sz w:val="21"/>
          <w:szCs w:val="21"/>
        </w:rPr>
        <w:t>分供</w:t>
      </w:r>
      <w:r>
        <w:rPr>
          <w:rFonts w:ascii="宋体" w:hAnsi="宋体" w:eastAsia="宋体"/>
          <w:sz w:val="21"/>
          <w:szCs w:val="21"/>
        </w:rPr>
        <w:t>廉政合同</w:t>
      </w:r>
    </w:p>
    <w:p>
      <w:pPr>
        <w:spacing w:line="400" w:lineRule="exact"/>
        <w:ind w:firstLine="420" w:firstLineChars="200"/>
        <w:rPr>
          <w:rFonts w:ascii="宋体" w:hAnsi="宋体" w:eastAsia="宋体"/>
          <w:color w:val="000000" w:themeColor="text1"/>
          <w:sz w:val="21"/>
          <w:szCs w:val="21"/>
        </w:rPr>
      </w:pPr>
    </w:p>
    <w:p>
      <w:pPr>
        <w:spacing w:before="192" w:beforeLines="80" w:line="360" w:lineRule="exact"/>
        <w:jc w:val="center"/>
        <w:rPr>
          <w:rFonts w:ascii="宋体" w:hAnsi="宋体" w:eastAsia="宋体" w:cs="Times New Roman"/>
          <w:b/>
          <w:sz w:val="30"/>
          <w:szCs w:val="30"/>
        </w:rPr>
      </w:pPr>
      <w:r>
        <w:rPr>
          <w:rFonts w:hint="eastAsia" w:ascii="宋体" w:hAnsi="宋体" w:eastAsia="宋体" w:cs="Times New Roman"/>
          <w:b/>
          <w:sz w:val="30"/>
          <w:szCs w:val="30"/>
        </w:rPr>
        <w:t>第三部分 专用合同条款</w:t>
      </w:r>
    </w:p>
    <w:p>
      <w:pPr>
        <w:tabs>
          <w:tab w:val="left" w:pos="425"/>
        </w:tabs>
        <w:spacing w:line="400" w:lineRule="exact"/>
        <w:ind w:left="420"/>
        <w:jc w:val="left"/>
        <w:rPr>
          <w:rFonts w:ascii="宋体" w:hAnsi="宋体" w:eastAsia="宋体"/>
          <w:b/>
          <w:sz w:val="21"/>
          <w:szCs w:val="21"/>
        </w:rPr>
      </w:pPr>
      <w:r>
        <w:rPr>
          <w:rFonts w:hint="eastAsia" w:ascii="宋体" w:hAnsi="宋体" w:eastAsia="宋体"/>
          <w:b/>
          <w:sz w:val="21"/>
          <w:szCs w:val="21"/>
        </w:rPr>
        <w:t>1.适用法律法规</w:t>
      </w:r>
    </w:p>
    <w:p>
      <w:pPr>
        <w:spacing w:line="360" w:lineRule="exact"/>
        <w:ind w:firstLine="420" w:firstLineChars="200"/>
        <w:rPr>
          <w:rFonts w:ascii="宋体" w:hAnsi="宋体" w:eastAsia="宋体"/>
          <w:sz w:val="21"/>
          <w:szCs w:val="21"/>
          <w:u w:val="single"/>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spacing w:line="360" w:lineRule="exact"/>
        <w:ind w:firstLine="420" w:firstLineChars="200"/>
        <w:rPr>
          <w:rFonts w:ascii="宋体" w:hAnsi="宋体" w:eastAsia="宋体"/>
          <w:sz w:val="21"/>
          <w:szCs w:val="21"/>
        </w:rPr>
      </w:pPr>
      <w:r>
        <w:rPr>
          <w:rFonts w:hint="eastAsia" w:ascii="宋体" w:hAnsi="宋体" w:eastAsia="宋体"/>
          <w:sz w:val="21"/>
          <w:szCs w:val="21"/>
        </w:rPr>
        <w:t>需要明示其他的法律、行政法规：</w:t>
      </w:r>
      <w:r>
        <w:rPr>
          <w:rFonts w:hint="eastAsia" w:ascii="宋体" w:hAnsi="宋体" w:eastAsia="宋体"/>
          <w:color w:val="C0C0C0"/>
          <w:sz w:val="21"/>
          <w:szCs w:val="21"/>
          <w:u w:val="single"/>
        </w:rPr>
        <w:t xml:space="preserve">                             </w:t>
      </w:r>
    </w:p>
    <w:p>
      <w:pPr>
        <w:tabs>
          <w:tab w:val="left" w:pos="425"/>
        </w:tabs>
        <w:spacing w:line="400" w:lineRule="exact"/>
        <w:ind w:left="480" w:leftChars="200"/>
        <w:jc w:val="left"/>
        <w:rPr>
          <w:rFonts w:ascii="宋体" w:hAnsi="宋体" w:eastAsia="宋体"/>
          <w:b/>
          <w:sz w:val="21"/>
          <w:szCs w:val="21"/>
        </w:rPr>
      </w:pPr>
      <w:r>
        <w:rPr>
          <w:rFonts w:hint="eastAsia" w:ascii="宋体" w:hAnsi="宋体" w:eastAsia="宋体"/>
          <w:b/>
          <w:sz w:val="21"/>
          <w:szCs w:val="21"/>
        </w:rPr>
        <w:t>2.合同文件组成及解释顺序</w:t>
      </w:r>
    </w:p>
    <w:p>
      <w:pPr>
        <w:spacing w:line="400" w:lineRule="exact"/>
        <w:ind w:firstLine="420" w:firstLineChars="200"/>
        <w:rPr>
          <w:rFonts w:ascii="宋体" w:hAnsi="宋体" w:eastAsia="宋体"/>
          <w:color w:val="000000" w:themeColor="text1"/>
          <w:sz w:val="21"/>
          <w:szCs w:val="21"/>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spacing w:line="400" w:lineRule="exact"/>
        <w:ind w:firstLine="422" w:firstLineChars="200"/>
        <w:rPr>
          <w:rFonts w:ascii="宋体" w:hAnsi="宋体" w:eastAsia="宋体"/>
          <w:b/>
          <w:sz w:val="21"/>
          <w:szCs w:val="21"/>
        </w:rPr>
      </w:pPr>
      <w:r>
        <w:rPr>
          <w:rFonts w:ascii="宋体" w:hAnsi="宋体" w:eastAsia="宋体"/>
          <w:b/>
          <w:sz w:val="21"/>
          <w:szCs w:val="21"/>
        </w:rPr>
        <w:t>3.</w:t>
      </w:r>
      <w:r>
        <w:rPr>
          <w:rFonts w:hint="eastAsia" w:ascii="宋体" w:hAnsi="宋体" w:eastAsia="宋体"/>
          <w:b/>
          <w:sz w:val="21"/>
          <w:szCs w:val="21"/>
        </w:rPr>
        <w:t>质量要求及技术标准</w:t>
      </w:r>
    </w:p>
    <w:p>
      <w:pPr>
        <w:spacing w:line="400" w:lineRule="exact"/>
        <w:ind w:firstLine="420" w:firstLineChars="200"/>
        <w:rPr>
          <w:rFonts w:ascii="宋体" w:hAnsi="宋体" w:eastAsia="宋体"/>
          <w:color w:val="000000" w:themeColor="text1"/>
          <w:sz w:val="21"/>
          <w:szCs w:val="21"/>
        </w:rPr>
      </w:pPr>
      <w:r>
        <w:rPr>
          <w:rFonts w:hint="eastAsia" w:ascii="宋体" w:hAnsi="宋体" w:eastAsia="宋体"/>
          <w:sz w:val="21"/>
          <w:szCs w:val="21"/>
        </w:rPr>
        <w:t>3</w:t>
      </w:r>
      <w:r>
        <w:rPr>
          <w:rFonts w:ascii="宋体" w:hAnsi="宋体" w:eastAsia="宋体"/>
          <w:sz w:val="21"/>
          <w:szCs w:val="21"/>
        </w:rPr>
        <w:t>.1</w:t>
      </w: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spacing w:line="400" w:lineRule="exact"/>
        <w:ind w:firstLine="420" w:firstLineChars="200"/>
        <w:rPr>
          <w:rFonts w:ascii="宋体" w:hAnsi="宋体" w:eastAsia="宋体"/>
          <w:color w:val="000000" w:themeColor="text1"/>
          <w:sz w:val="21"/>
          <w:szCs w:val="21"/>
        </w:rPr>
      </w:pPr>
      <w:r>
        <w:rPr>
          <w:rFonts w:ascii="宋体" w:hAnsi="宋体" w:eastAsia="宋体"/>
          <w:sz w:val="21"/>
          <w:szCs w:val="21"/>
        </w:rPr>
        <w:t>3.2</w:t>
      </w:r>
      <w:r>
        <w:rPr>
          <w:rFonts w:hint="eastAsia" w:ascii="宋体" w:hAnsi="宋体" w:eastAsia="宋体"/>
          <w:sz w:val="21"/>
          <w:szCs w:val="21"/>
        </w:rPr>
        <w:t>物资质量要求及技术标准。</w:t>
      </w:r>
      <w:r>
        <w:rPr>
          <w:rFonts w:hint="eastAsia" w:ascii="宋体" w:hAnsi="宋体" w:eastAsia="宋体"/>
          <w:color w:val="C0C0C0"/>
          <w:sz w:val="21"/>
          <w:szCs w:val="21"/>
          <w:u w:val="single"/>
        </w:rPr>
        <w:t>(可参考“附件：各类物资质量技术标准参考及计量验收方式”，具体的物资质量要求及技术标准根据项目要求确定)</w:t>
      </w:r>
    </w:p>
    <w:p>
      <w:pPr>
        <w:spacing w:line="400" w:lineRule="exact"/>
        <w:ind w:firstLine="420" w:firstLineChars="200"/>
        <w:rPr>
          <w:rFonts w:ascii="宋体" w:hAnsi="宋体" w:eastAsia="宋体"/>
          <w:color w:val="000000" w:themeColor="text1"/>
          <w:sz w:val="21"/>
          <w:szCs w:val="21"/>
        </w:rPr>
      </w:pPr>
      <w:r>
        <w:rPr>
          <w:rFonts w:ascii="宋体" w:hAnsi="宋体" w:eastAsia="宋体"/>
          <w:sz w:val="21"/>
          <w:szCs w:val="21"/>
        </w:rPr>
        <w:t>3.3</w:t>
      </w:r>
      <w:r>
        <w:rPr>
          <w:rFonts w:hint="eastAsia" w:ascii="宋体" w:hAnsi="宋体" w:eastAsia="宋体"/>
          <w:color w:val="000000" w:themeColor="text1"/>
          <w:sz w:val="21"/>
          <w:szCs w:val="21"/>
        </w:rPr>
        <w:t>其他说明</w:t>
      </w:r>
      <w:r>
        <w:rPr>
          <w:rFonts w:hint="eastAsia" w:ascii="宋体" w:hAnsi="宋体" w:eastAsia="宋体"/>
          <w:color w:val="C0C0C0"/>
          <w:sz w:val="21"/>
          <w:szCs w:val="21"/>
          <w:u w:val="single"/>
        </w:rPr>
        <w:t>（如果有）</w:t>
      </w:r>
    </w:p>
    <w:p>
      <w:pPr>
        <w:spacing w:line="400" w:lineRule="exact"/>
        <w:ind w:firstLine="422" w:firstLineChars="200"/>
        <w:rPr>
          <w:rFonts w:ascii="宋体" w:hAnsi="宋体" w:eastAsia="宋体"/>
          <w:b/>
          <w:sz w:val="21"/>
          <w:szCs w:val="21"/>
        </w:rPr>
      </w:pPr>
      <w:r>
        <w:rPr>
          <w:rFonts w:ascii="宋体" w:hAnsi="宋体" w:eastAsia="宋体"/>
          <w:b/>
          <w:sz w:val="21"/>
          <w:szCs w:val="21"/>
        </w:rPr>
        <w:t>4.</w:t>
      </w:r>
      <w:r>
        <w:rPr>
          <w:rFonts w:hint="eastAsia" w:ascii="宋体" w:hAnsi="宋体" w:eastAsia="宋体"/>
          <w:b/>
          <w:sz w:val="21"/>
          <w:szCs w:val="21"/>
        </w:rPr>
        <w:t>物资计量验收方式</w:t>
      </w:r>
    </w:p>
    <w:p>
      <w:pPr>
        <w:spacing w:line="400" w:lineRule="exact"/>
        <w:ind w:firstLine="420" w:firstLineChars="200"/>
        <w:rPr>
          <w:rFonts w:ascii="宋体" w:hAnsi="宋体" w:eastAsia="宋体"/>
          <w:color w:val="000000" w:themeColor="text1"/>
          <w:sz w:val="21"/>
          <w:szCs w:val="21"/>
        </w:rPr>
      </w:pPr>
      <w:r>
        <w:rPr>
          <w:rFonts w:ascii="宋体" w:hAnsi="宋体" w:eastAsia="宋体"/>
          <w:sz w:val="21"/>
          <w:szCs w:val="21"/>
        </w:rPr>
        <w:t>4.1</w:t>
      </w: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spacing w:line="400" w:lineRule="exact"/>
        <w:ind w:firstLine="420" w:firstLineChars="200"/>
        <w:rPr>
          <w:rFonts w:ascii="宋体" w:hAnsi="宋体" w:eastAsia="宋体"/>
          <w:color w:val="000000" w:themeColor="text1"/>
          <w:sz w:val="21"/>
          <w:szCs w:val="21"/>
        </w:rPr>
      </w:pPr>
      <w:r>
        <w:rPr>
          <w:rFonts w:ascii="宋体" w:hAnsi="宋体" w:eastAsia="宋体"/>
          <w:color w:val="000000" w:themeColor="text1"/>
          <w:sz w:val="21"/>
          <w:szCs w:val="21"/>
        </w:rPr>
        <w:t>4.2</w:t>
      </w:r>
      <w:r>
        <w:rPr>
          <w:rFonts w:hint="eastAsia" w:ascii="宋体" w:hAnsi="宋体" w:eastAsia="宋体"/>
          <w:color w:val="000000" w:themeColor="text1"/>
          <w:sz w:val="21"/>
          <w:szCs w:val="21"/>
        </w:rPr>
        <w:t>物资验收方式。(</w:t>
      </w:r>
      <w:r>
        <w:rPr>
          <w:rFonts w:hint="eastAsia" w:ascii="宋体" w:hAnsi="宋体" w:eastAsia="宋体"/>
          <w:color w:val="C0C0C0"/>
          <w:sz w:val="21"/>
          <w:szCs w:val="21"/>
          <w:u w:val="single"/>
        </w:rPr>
        <w:t>可参考“附件：各类物资质量技术标准参考及计量验收方式”具体的物资验收方式根据项目情况确定)</w:t>
      </w:r>
    </w:p>
    <w:p>
      <w:pPr>
        <w:spacing w:line="400" w:lineRule="exact"/>
        <w:ind w:firstLine="420" w:firstLineChars="200"/>
        <w:rPr>
          <w:rFonts w:ascii="宋体" w:hAnsi="宋体" w:eastAsia="宋体"/>
          <w:color w:val="000000" w:themeColor="text1"/>
          <w:sz w:val="21"/>
          <w:szCs w:val="21"/>
        </w:rPr>
      </w:pPr>
      <w:r>
        <w:rPr>
          <w:rFonts w:ascii="宋体" w:hAnsi="宋体" w:eastAsia="宋体"/>
          <w:sz w:val="21"/>
          <w:szCs w:val="21"/>
        </w:rPr>
        <w:t>4</w:t>
      </w: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color w:val="000000" w:themeColor="text1"/>
          <w:sz w:val="21"/>
          <w:szCs w:val="21"/>
        </w:rPr>
        <w:t>其他说明</w:t>
      </w:r>
      <w:r>
        <w:rPr>
          <w:rFonts w:hint="eastAsia" w:ascii="宋体" w:hAnsi="宋体" w:eastAsia="宋体"/>
          <w:color w:val="C0C0C0"/>
          <w:sz w:val="21"/>
          <w:szCs w:val="21"/>
          <w:u w:val="single"/>
        </w:rPr>
        <w:t>（如果有）</w:t>
      </w:r>
    </w:p>
    <w:p>
      <w:pPr>
        <w:spacing w:line="400" w:lineRule="exact"/>
        <w:ind w:firstLine="422" w:firstLineChars="200"/>
        <w:rPr>
          <w:rFonts w:ascii="宋体" w:hAnsi="宋体" w:eastAsia="宋体"/>
          <w:b/>
          <w:sz w:val="21"/>
          <w:szCs w:val="21"/>
        </w:rPr>
      </w:pPr>
      <w:r>
        <w:rPr>
          <w:rFonts w:ascii="宋体" w:hAnsi="宋体" w:eastAsia="宋体"/>
          <w:b/>
          <w:sz w:val="21"/>
          <w:szCs w:val="21"/>
        </w:rPr>
        <w:t>5.</w:t>
      </w:r>
      <w:r>
        <w:rPr>
          <w:rFonts w:hint="eastAsia" w:ascii="宋体" w:hAnsi="宋体" w:eastAsia="宋体"/>
          <w:b/>
          <w:sz w:val="21"/>
          <w:szCs w:val="21"/>
        </w:rPr>
        <w:t>包装、运输、卸货</w:t>
      </w:r>
    </w:p>
    <w:p>
      <w:pPr>
        <w:spacing w:line="400" w:lineRule="exact"/>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tabs>
          <w:tab w:val="left" w:pos="765"/>
        </w:tabs>
        <w:spacing w:line="400" w:lineRule="exact"/>
        <w:ind w:firstLine="422" w:firstLineChars="200"/>
        <w:jc w:val="left"/>
        <w:rPr>
          <w:rFonts w:ascii="宋体" w:hAnsi="宋体" w:eastAsia="宋体"/>
          <w:b/>
          <w:sz w:val="21"/>
          <w:szCs w:val="21"/>
        </w:rPr>
      </w:pPr>
      <w:r>
        <w:rPr>
          <w:rFonts w:ascii="宋体" w:hAnsi="宋体" w:eastAsia="宋体"/>
          <w:b/>
          <w:sz w:val="21"/>
          <w:szCs w:val="21"/>
        </w:rPr>
        <w:t>6</w:t>
      </w:r>
      <w:r>
        <w:rPr>
          <w:rFonts w:hint="eastAsia" w:ascii="宋体" w:hAnsi="宋体" w:eastAsia="宋体"/>
          <w:b/>
          <w:sz w:val="21"/>
          <w:szCs w:val="21"/>
        </w:rPr>
        <w:t>．环境﹑安全保护原则</w:t>
      </w:r>
    </w:p>
    <w:p>
      <w:pPr>
        <w:spacing w:line="400" w:lineRule="exact"/>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spacing w:line="400" w:lineRule="exact"/>
        <w:ind w:firstLine="422" w:firstLineChars="200"/>
        <w:rPr>
          <w:rFonts w:ascii="宋体" w:hAnsi="宋体" w:eastAsia="宋体"/>
          <w:b/>
          <w:sz w:val="21"/>
          <w:szCs w:val="21"/>
        </w:rPr>
      </w:pPr>
      <w:r>
        <w:rPr>
          <w:rFonts w:ascii="宋体" w:hAnsi="宋体" w:eastAsia="宋体"/>
          <w:b/>
          <w:sz w:val="21"/>
          <w:szCs w:val="21"/>
        </w:rPr>
        <w:t>7.</w:t>
      </w:r>
      <w:r>
        <w:rPr>
          <w:rFonts w:hint="eastAsia" w:ascii="宋体" w:hAnsi="宋体" w:eastAsia="宋体"/>
          <w:b/>
          <w:sz w:val="21"/>
          <w:szCs w:val="21"/>
        </w:rPr>
        <w:t>甲方的责任和义务</w:t>
      </w:r>
    </w:p>
    <w:p>
      <w:pPr>
        <w:spacing w:line="400" w:lineRule="exact"/>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tabs>
          <w:tab w:val="left" w:pos="765"/>
        </w:tabs>
        <w:spacing w:line="400" w:lineRule="exact"/>
        <w:ind w:firstLine="422" w:firstLineChars="200"/>
        <w:jc w:val="left"/>
        <w:rPr>
          <w:rFonts w:ascii="宋体" w:hAnsi="宋体" w:eastAsia="宋体"/>
          <w:b/>
          <w:sz w:val="21"/>
          <w:szCs w:val="21"/>
        </w:rPr>
      </w:pPr>
      <w:r>
        <w:rPr>
          <w:rFonts w:ascii="宋体" w:hAnsi="宋体" w:eastAsia="宋体"/>
          <w:b/>
          <w:sz w:val="21"/>
          <w:szCs w:val="21"/>
        </w:rPr>
        <w:t>8.</w:t>
      </w:r>
      <w:r>
        <w:rPr>
          <w:rFonts w:hint="eastAsia" w:ascii="宋体" w:hAnsi="宋体" w:eastAsia="宋体"/>
          <w:b/>
          <w:sz w:val="21"/>
          <w:szCs w:val="21"/>
        </w:rPr>
        <w:t>乙方的责任和义务</w:t>
      </w:r>
    </w:p>
    <w:p>
      <w:pPr>
        <w:spacing w:line="400" w:lineRule="exact"/>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spacing w:line="400" w:lineRule="exact"/>
        <w:ind w:firstLine="422" w:firstLineChars="200"/>
        <w:rPr>
          <w:rFonts w:ascii="宋体" w:hAnsi="宋体" w:eastAsia="宋体"/>
          <w:b/>
          <w:sz w:val="21"/>
          <w:szCs w:val="21"/>
        </w:rPr>
      </w:pPr>
      <w:r>
        <w:rPr>
          <w:rFonts w:ascii="宋体" w:hAnsi="宋体" w:eastAsia="宋体"/>
          <w:b/>
          <w:sz w:val="21"/>
          <w:szCs w:val="21"/>
        </w:rPr>
        <w:t>9.</w:t>
      </w:r>
      <w:r>
        <w:rPr>
          <w:rFonts w:hint="eastAsia" w:ascii="宋体" w:hAnsi="宋体" w:eastAsia="宋体"/>
          <w:b/>
          <w:sz w:val="21"/>
          <w:szCs w:val="21"/>
        </w:rPr>
        <w:t>违约责任</w:t>
      </w:r>
    </w:p>
    <w:p>
      <w:pPr>
        <w:spacing w:line="400" w:lineRule="exact"/>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spacing w:line="400" w:lineRule="exact"/>
        <w:ind w:firstLine="422" w:firstLineChars="200"/>
        <w:jc w:val="left"/>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0.</w:t>
      </w:r>
      <w:r>
        <w:rPr>
          <w:rFonts w:hint="eastAsia" w:ascii="宋体" w:hAnsi="宋体" w:eastAsia="宋体"/>
          <w:b/>
          <w:sz w:val="21"/>
          <w:szCs w:val="21"/>
        </w:rPr>
        <w:t>通知</w:t>
      </w:r>
    </w:p>
    <w:p>
      <w:pPr>
        <w:spacing w:line="400" w:lineRule="exact"/>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spacing w:line="400" w:lineRule="exact"/>
        <w:ind w:firstLine="422" w:firstLineChars="200"/>
        <w:jc w:val="left"/>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1.</w:t>
      </w:r>
      <w:r>
        <w:rPr>
          <w:rFonts w:hint="eastAsia" w:ascii="宋体" w:hAnsi="宋体" w:eastAsia="宋体"/>
          <w:b/>
          <w:sz w:val="21"/>
          <w:szCs w:val="21"/>
        </w:rPr>
        <w:t>争议的处理</w:t>
      </w:r>
    </w:p>
    <w:p>
      <w:pPr>
        <w:spacing w:line="400" w:lineRule="exact"/>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tabs>
          <w:tab w:val="left" w:pos="810"/>
        </w:tabs>
        <w:spacing w:line="400" w:lineRule="exact"/>
        <w:ind w:firstLine="422" w:firstLineChars="200"/>
        <w:jc w:val="left"/>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2.</w:t>
      </w:r>
      <w:r>
        <w:rPr>
          <w:rFonts w:hint="eastAsia" w:ascii="宋体" w:hAnsi="宋体" w:eastAsia="宋体"/>
          <w:b/>
          <w:sz w:val="21"/>
          <w:szCs w:val="21"/>
        </w:rPr>
        <w:t xml:space="preserve">不可抗力 </w:t>
      </w:r>
    </w:p>
    <w:p>
      <w:pPr>
        <w:spacing w:line="400" w:lineRule="exact"/>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spacing w:line="400" w:lineRule="exact"/>
        <w:ind w:firstLine="422" w:firstLineChars="200"/>
        <w:rPr>
          <w:rFonts w:ascii="宋体" w:hAnsi="宋体" w:eastAsia="宋体"/>
          <w:b/>
          <w:sz w:val="21"/>
          <w:szCs w:val="21"/>
        </w:rPr>
      </w:pPr>
      <w:r>
        <w:rPr>
          <w:rFonts w:hint="eastAsia" w:ascii="宋体" w:hAnsi="宋体" w:eastAsia="宋体"/>
          <w:b/>
          <w:sz w:val="21"/>
          <w:szCs w:val="21"/>
        </w:rPr>
        <w:t>1</w:t>
      </w:r>
      <w:r>
        <w:rPr>
          <w:rFonts w:ascii="宋体" w:hAnsi="宋体" w:eastAsia="宋体"/>
          <w:b/>
          <w:sz w:val="21"/>
          <w:szCs w:val="21"/>
        </w:rPr>
        <w:t>3.</w:t>
      </w:r>
      <w:r>
        <w:rPr>
          <w:rFonts w:hint="eastAsia" w:ascii="宋体" w:hAnsi="宋体" w:eastAsia="宋体"/>
          <w:b/>
          <w:sz w:val="21"/>
          <w:szCs w:val="21"/>
        </w:rPr>
        <w:t>其他约定事项</w:t>
      </w:r>
    </w:p>
    <w:p>
      <w:pPr>
        <w:spacing w:line="400" w:lineRule="exact"/>
        <w:ind w:firstLine="420" w:firstLineChars="200"/>
        <w:rPr>
          <w:rFonts w:ascii="宋体" w:hAnsi="宋体" w:eastAsia="宋体"/>
          <w:color w:val="C0C0C0"/>
          <w:sz w:val="21"/>
          <w:szCs w:val="21"/>
          <w:u w:val="single"/>
        </w:rPr>
      </w:pPr>
      <w:r>
        <w:rPr>
          <w:rFonts w:hint="eastAsia" w:ascii="宋体" w:hAnsi="宋体" w:eastAsia="宋体"/>
          <w:sz w:val="21"/>
          <w:szCs w:val="21"/>
          <w:u w:val="single"/>
        </w:rPr>
        <w:t>见通用合同条款</w:t>
      </w:r>
      <w:r>
        <w:rPr>
          <w:rFonts w:hint="eastAsia" w:ascii="宋体" w:hAnsi="宋体" w:eastAsia="宋体"/>
          <w:color w:val="C0C0C0"/>
          <w:sz w:val="21"/>
          <w:szCs w:val="21"/>
          <w:u w:val="single"/>
        </w:rPr>
        <w:t>（可修改或新增条款）</w:t>
      </w:r>
    </w:p>
    <w:p>
      <w:pPr>
        <w:spacing w:line="360" w:lineRule="exact"/>
        <w:ind w:firstLine="411" w:firstLineChars="195"/>
        <w:jc w:val="left"/>
        <w:rPr>
          <w:rFonts w:ascii="宋体" w:hAnsi="宋体" w:eastAsia="宋体"/>
          <w:b/>
          <w:sz w:val="21"/>
          <w:szCs w:val="21"/>
        </w:rPr>
      </w:pPr>
      <w:r>
        <w:rPr>
          <w:rFonts w:ascii="宋体" w:hAnsi="宋体" w:eastAsia="宋体"/>
          <w:b/>
          <w:sz w:val="21"/>
          <w:szCs w:val="21"/>
        </w:rPr>
        <w:t>14</w:t>
      </w:r>
      <w:r>
        <w:rPr>
          <w:rFonts w:hint="eastAsia" w:ascii="宋体" w:hAnsi="宋体" w:eastAsia="宋体"/>
          <w:b/>
          <w:sz w:val="21"/>
          <w:szCs w:val="21"/>
        </w:rPr>
        <w:t>.附件</w:t>
      </w:r>
      <w:r>
        <w:rPr>
          <w:rFonts w:hint="eastAsia" w:ascii="宋体" w:hAnsi="宋体" w:eastAsia="宋体"/>
          <w:color w:val="C0C0C0"/>
          <w:sz w:val="21"/>
          <w:szCs w:val="21"/>
          <w:u w:val="single"/>
        </w:rPr>
        <w:t>（可修改或新增条款）</w:t>
      </w:r>
    </w:p>
    <w:p>
      <w:pPr>
        <w:spacing w:line="360" w:lineRule="auto"/>
        <w:rPr>
          <w:rFonts w:cs="宋体" w:asciiTheme="minorEastAsia" w:hAnsiTheme="minorEastAsia"/>
          <w:szCs w:val="21"/>
        </w:rPr>
      </w:pPr>
    </w:p>
    <w:p>
      <w:pPr>
        <w:spacing w:line="360" w:lineRule="auto"/>
        <w:rPr>
          <w:rFonts w:cs="宋体" w:asciiTheme="minorEastAsia" w:hAnsiTheme="minorEastAsia"/>
          <w:szCs w:val="21"/>
        </w:rPr>
      </w:pPr>
    </w:p>
    <w:p>
      <w:pPr>
        <w:spacing w:line="360" w:lineRule="auto"/>
        <w:rPr>
          <w:rFonts w:cs="宋体" w:asciiTheme="minorEastAsia" w:hAnsiTheme="minorEastAsia"/>
          <w:szCs w:val="21"/>
        </w:rPr>
      </w:pPr>
    </w:p>
    <w:p>
      <w:pPr>
        <w:snapToGrid w:val="0"/>
        <w:spacing w:line="400" w:lineRule="exact"/>
        <w:ind w:firstLine="420" w:firstLineChars="200"/>
        <w:rPr>
          <w:rFonts w:ascii="宋体" w:hAnsi="宋体" w:eastAsia="宋体"/>
          <w:sz w:val="21"/>
          <w:szCs w:val="21"/>
        </w:rPr>
      </w:pPr>
    </w:p>
    <w:p>
      <w:pPr>
        <w:spacing w:line="220" w:lineRule="atLeast"/>
        <w:jc w:val="center"/>
        <w:rPr>
          <w:rFonts w:ascii="宋体" w:hAnsi="宋体"/>
          <w:b/>
          <w:sz w:val="36"/>
          <w:szCs w:val="36"/>
        </w:rPr>
      </w:pPr>
      <w:r>
        <w:rPr>
          <w:rFonts w:hint="eastAsia" w:ascii="宋体" w:hAnsi="宋体"/>
          <w:b/>
          <w:sz w:val="36"/>
          <w:szCs w:val="36"/>
        </w:rPr>
        <w:t>二、廉政合同</w:t>
      </w:r>
    </w:p>
    <w:p>
      <w:pPr>
        <w:snapToGrid w:val="0"/>
        <w:spacing w:line="400" w:lineRule="exact"/>
        <w:ind w:firstLine="480" w:firstLineChars="200"/>
        <w:jc w:val="left"/>
        <w:rPr>
          <w:rFonts w:ascii="宋体" w:hAnsi="宋体"/>
          <w:szCs w:val="21"/>
        </w:rPr>
      </w:pPr>
      <w:r>
        <w:rPr>
          <w:rFonts w:hint="eastAsia" w:ascii="宋体" w:hAnsi="宋体"/>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宋体" w:hAnsi="宋体"/>
          <w:szCs w:val="21"/>
          <w:u w:val="single"/>
        </w:rPr>
        <w:t xml:space="preserve">                      </w:t>
      </w:r>
      <w:r>
        <w:rPr>
          <w:rFonts w:hint="eastAsia" w:ascii="宋体" w:hAnsi="宋体"/>
          <w:szCs w:val="21"/>
        </w:rPr>
        <w:t>（以下简称“甲方”）与分供单位</w:t>
      </w:r>
      <w:r>
        <w:rPr>
          <w:rFonts w:hint="eastAsia" w:ascii="宋体" w:hAnsi="宋体"/>
          <w:szCs w:val="21"/>
          <w:u w:val="single"/>
        </w:rPr>
        <w:t xml:space="preserve">                    </w:t>
      </w:r>
      <w:r>
        <w:rPr>
          <w:rFonts w:hint="eastAsia" w:ascii="宋体" w:hAnsi="宋体"/>
          <w:szCs w:val="21"/>
        </w:rPr>
        <w:t>（以下简称“乙方”），特订立如下廉政合同。</w:t>
      </w:r>
    </w:p>
    <w:p>
      <w:pPr>
        <w:snapToGrid w:val="0"/>
        <w:spacing w:line="400" w:lineRule="exact"/>
        <w:jc w:val="left"/>
        <w:rPr>
          <w:rFonts w:ascii="宋体" w:hAnsi="宋体"/>
          <w:b/>
          <w:szCs w:val="21"/>
        </w:rPr>
      </w:pPr>
      <w:r>
        <w:rPr>
          <w:rFonts w:hint="eastAsia" w:ascii="宋体" w:hAnsi="宋体"/>
          <w:b/>
          <w:szCs w:val="21"/>
        </w:rPr>
        <w:t>1．甲乙双方的权利和义务</w:t>
      </w:r>
    </w:p>
    <w:p>
      <w:pPr>
        <w:snapToGrid w:val="0"/>
        <w:spacing w:line="400" w:lineRule="exact"/>
        <w:jc w:val="left"/>
        <w:rPr>
          <w:rFonts w:ascii="宋体" w:hAnsi="宋体"/>
          <w:szCs w:val="21"/>
        </w:rPr>
      </w:pPr>
      <w:r>
        <w:rPr>
          <w:rFonts w:hint="eastAsia" w:ascii="宋体" w:hAnsi="宋体"/>
          <w:szCs w:val="21"/>
        </w:rPr>
        <w:t>1.1严格遵守党的政策和国家有关法律法规及交通部的有关规定。</w:t>
      </w:r>
    </w:p>
    <w:p>
      <w:pPr>
        <w:snapToGrid w:val="0"/>
        <w:spacing w:line="400" w:lineRule="exact"/>
        <w:jc w:val="left"/>
        <w:rPr>
          <w:rFonts w:ascii="宋体" w:hAnsi="宋体"/>
          <w:szCs w:val="21"/>
        </w:rPr>
      </w:pPr>
      <w:r>
        <w:rPr>
          <w:rFonts w:hint="eastAsia" w:ascii="宋体" w:hAnsi="宋体"/>
          <w:szCs w:val="21"/>
        </w:rPr>
        <w:t>1.2严格执行</w:t>
      </w:r>
      <w:r>
        <w:rPr>
          <w:rFonts w:hint="eastAsia" w:ascii="宋体" w:hAnsi="宋体" w:cs="Arial"/>
          <w:color w:val="333333"/>
          <w:szCs w:val="21"/>
          <w:u w:val="single"/>
        </w:rPr>
        <w:t xml:space="preserve">    </w:t>
      </w:r>
      <w:r>
        <w:rPr>
          <w:rFonts w:hint="eastAsia" w:ascii="宋体" w:hAnsi="宋体" w:cs="Arial"/>
          <w:color w:val="333333"/>
          <w:szCs w:val="21"/>
        </w:rPr>
        <w:t>年</w:t>
      </w:r>
      <w:r>
        <w:rPr>
          <w:rFonts w:hint="eastAsia" w:ascii="宋体" w:hAnsi="宋体" w:cs="Arial"/>
          <w:color w:val="333333"/>
          <w:szCs w:val="21"/>
          <w:u w:val="single"/>
        </w:rPr>
        <w:t xml:space="preserve">   </w:t>
      </w:r>
      <w:r>
        <w:rPr>
          <w:rFonts w:hint="eastAsia" w:ascii="宋体" w:hAnsi="宋体" w:cs="Arial"/>
          <w:color w:val="333333"/>
          <w:szCs w:val="21"/>
        </w:rPr>
        <w:t>月</w:t>
      </w:r>
      <w:r>
        <w:rPr>
          <w:rFonts w:hint="eastAsia" w:ascii="宋体" w:hAnsi="宋体" w:cs="Arial"/>
          <w:color w:val="333333"/>
          <w:szCs w:val="21"/>
          <w:u w:val="single"/>
        </w:rPr>
        <w:t xml:space="preserve">    </w:t>
      </w:r>
      <w:r>
        <w:rPr>
          <w:rFonts w:hint="eastAsia" w:ascii="宋体" w:hAnsi="宋体" w:cs="Arial"/>
          <w:color w:val="333333"/>
          <w:szCs w:val="21"/>
        </w:rPr>
        <w:t>日甲乙方签订的合同文件</w:t>
      </w:r>
      <w:r>
        <w:rPr>
          <w:rFonts w:ascii="宋体" w:hAnsi="宋体" w:cs="Arial"/>
          <w:color w:val="333333"/>
          <w:szCs w:val="21"/>
        </w:rPr>
        <w:t>(</w:t>
      </w:r>
      <w:r>
        <w:rPr>
          <w:rFonts w:hint="eastAsia" w:ascii="宋体" w:hAnsi="宋体" w:cs="Arial"/>
          <w:color w:val="333333"/>
          <w:szCs w:val="21"/>
        </w:rPr>
        <w:t>合同号：</w:t>
      </w:r>
      <w:r>
        <w:rPr>
          <w:rFonts w:hint="eastAsia" w:ascii="宋体" w:hAnsi="宋体" w:cs="Arial"/>
          <w:color w:val="333333"/>
          <w:szCs w:val="21"/>
          <w:u w:val="single"/>
        </w:rPr>
        <w:t xml:space="preserve">       </w:t>
      </w:r>
      <w:r>
        <w:rPr>
          <w:rFonts w:hint="eastAsia" w:ascii="宋体" w:hAnsi="宋体" w:cs="Arial"/>
          <w:color w:val="333333"/>
          <w:szCs w:val="21"/>
        </w:rPr>
        <w:t>、合同名称；</w:t>
      </w:r>
      <w:r>
        <w:rPr>
          <w:rFonts w:hint="eastAsia" w:ascii="宋体" w:hAnsi="宋体" w:cs="Arial"/>
          <w:color w:val="333333"/>
          <w:szCs w:val="21"/>
          <w:u w:val="single"/>
        </w:rPr>
        <w:t xml:space="preserve">        </w:t>
      </w:r>
      <w:r>
        <w:rPr>
          <w:rFonts w:ascii="宋体" w:hAnsi="宋体" w:cs="Arial"/>
          <w:color w:val="333333"/>
          <w:szCs w:val="21"/>
        </w:rPr>
        <w:t>)</w:t>
      </w:r>
      <w:r>
        <w:rPr>
          <w:rFonts w:hint="eastAsia" w:ascii="宋体" w:hAnsi="宋体" w:cs="Arial"/>
          <w:color w:val="333333"/>
          <w:szCs w:val="21"/>
        </w:rPr>
        <w:t>，</w:t>
      </w:r>
      <w:r>
        <w:rPr>
          <w:rFonts w:hint="eastAsia" w:ascii="宋体" w:hAnsi="宋体"/>
          <w:szCs w:val="21"/>
          <w:u w:val="single"/>
        </w:rPr>
        <w:t xml:space="preserve">                            </w:t>
      </w:r>
      <w:r>
        <w:rPr>
          <w:rFonts w:hint="eastAsia" w:ascii="宋体" w:hAnsi="宋体"/>
          <w:szCs w:val="21"/>
        </w:rPr>
        <w:t>自觉按合同办事。</w:t>
      </w:r>
    </w:p>
    <w:p>
      <w:pPr>
        <w:snapToGrid w:val="0"/>
        <w:spacing w:line="400" w:lineRule="exact"/>
        <w:jc w:val="left"/>
        <w:rPr>
          <w:rFonts w:ascii="宋体" w:hAnsi="宋体"/>
          <w:szCs w:val="21"/>
        </w:rPr>
      </w:pPr>
      <w:r>
        <w:rPr>
          <w:rFonts w:hint="eastAsia" w:ascii="宋体" w:hAnsi="宋体"/>
          <w:szCs w:val="21"/>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ascii="宋体" w:hAnsi="宋体"/>
          <w:szCs w:val="21"/>
        </w:rPr>
      </w:pPr>
      <w:r>
        <w:rPr>
          <w:rFonts w:hint="eastAsia" w:ascii="宋体" w:hAnsi="宋体"/>
          <w:szCs w:val="21"/>
        </w:rPr>
        <w:t>1.4建立健全廉政制度，开展廉政教育，设立廉政告示牌，公布举报电话，监督并认真查处违法违纪行为。</w:t>
      </w:r>
    </w:p>
    <w:p>
      <w:pPr>
        <w:snapToGrid w:val="0"/>
        <w:spacing w:line="400" w:lineRule="exact"/>
        <w:jc w:val="left"/>
        <w:rPr>
          <w:rFonts w:ascii="宋体" w:hAnsi="宋体"/>
          <w:szCs w:val="21"/>
        </w:rPr>
      </w:pPr>
      <w:r>
        <w:rPr>
          <w:rFonts w:hint="eastAsia" w:ascii="宋体" w:hAnsi="宋体"/>
          <w:szCs w:val="21"/>
        </w:rPr>
        <w:t>1.5发现对方在业务活动中有违反廉政规定的行为，有及时提醒对方纠正的权利和义务。</w:t>
      </w:r>
    </w:p>
    <w:p>
      <w:pPr>
        <w:snapToGrid w:val="0"/>
        <w:spacing w:line="400" w:lineRule="exact"/>
        <w:jc w:val="left"/>
        <w:rPr>
          <w:rFonts w:ascii="宋体" w:hAnsi="宋体"/>
          <w:szCs w:val="21"/>
        </w:rPr>
      </w:pPr>
      <w:r>
        <w:rPr>
          <w:rFonts w:hint="eastAsia" w:ascii="宋体" w:hAnsi="宋体"/>
          <w:szCs w:val="21"/>
        </w:rPr>
        <w:t>1.6发现对方严重违反合同义务条款的行为，有向其上级有关部门举报、建议给予处理并要求告知处理结果的权利。</w:t>
      </w:r>
    </w:p>
    <w:p>
      <w:pPr>
        <w:snapToGrid w:val="0"/>
        <w:spacing w:line="400" w:lineRule="exact"/>
        <w:jc w:val="left"/>
        <w:rPr>
          <w:rFonts w:ascii="宋体" w:hAnsi="宋体"/>
          <w:b/>
          <w:szCs w:val="21"/>
        </w:rPr>
      </w:pPr>
      <w:r>
        <w:rPr>
          <w:rFonts w:hint="eastAsia" w:ascii="宋体" w:hAnsi="宋体"/>
          <w:b/>
          <w:szCs w:val="21"/>
        </w:rPr>
        <w:t>2．甲方的义务</w:t>
      </w:r>
    </w:p>
    <w:p>
      <w:pPr>
        <w:snapToGrid w:val="0"/>
        <w:spacing w:line="400" w:lineRule="exact"/>
        <w:jc w:val="left"/>
        <w:rPr>
          <w:rFonts w:ascii="宋体" w:hAnsi="宋体"/>
          <w:szCs w:val="21"/>
        </w:rPr>
      </w:pPr>
      <w:r>
        <w:rPr>
          <w:rFonts w:hint="eastAsia" w:ascii="宋体" w:hAnsi="宋体"/>
          <w:szCs w:val="21"/>
        </w:rPr>
        <w:t>2.1甲方及其工作人员不得索要或接受乙方的礼金、有价证券和贵重物品，不得在乙方报销任何应由甲方或甲方工作人员个人支付的费用等。</w:t>
      </w:r>
    </w:p>
    <w:p>
      <w:pPr>
        <w:snapToGrid w:val="0"/>
        <w:spacing w:line="400" w:lineRule="exact"/>
        <w:jc w:val="left"/>
        <w:rPr>
          <w:rFonts w:ascii="宋体" w:hAnsi="宋体"/>
          <w:szCs w:val="21"/>
        </w:rPr>
      </w:pPr>
      <w:r>
        <w:rPr>
          <w:rFonts w:hint="eastAsia" w:ascii="宋体" w:hAnsi="宋体"/>
          <w:szCs w:val="21"/>
        </w:rPr>
        <w:t>2.2甲方工作人员不得参加乙方安排的超标准宴请和娱乐活动；不得接受乙方提供的通讯工具、交通工具和高档办公用品等。</w:t>
      </w:r>
    </w:p>
    <w:p>
      <w:pPr>
        <w:snapToGrid w:val="0"/>
        <w:spacing w:line="400" w:lineRule="exact"/>
        <w:jc w:val="left"/>
        <w:rPr>
          <w:rFonts w:ascii="宋体" w:hAnsi="宋体"/>
          <w:szCs w:val="21"/>
        </w:rPr>
      </w:pPr>
      <w:r>
        <w:rPr>
          <w:rFonts w:hint="eastAsia" w:ascii="宋体" w:hAnsi="宋体"/>
          <w:szCs w:val="21"/>
        </w:rPr>
        <w:t>2.3甲方及其工作人员不得要求或者接受乙方为其住房装修、婚丧嫁娶活动、配偶子女的工作安排以及出国出境、旅游等提供方便等。</w:t>
      </w:r>
    </w:p>
    <w:p>
      <w:pPr>
        <w:snapToGrid w:val="0"/>
        <w:spacing w:line="400" w:lineRule="exact"/>
        <w:jc w:val="left"/>
        <w:rPr>
          <w:rFonts w:ascii="宋体" w:hAnsi="宋体"/>
          <w:szCs w:val="21"/>
        </w:rPr>
      </w:pPr>
      <w:r>
        <w:rPr>
          <w:rFonts w:hint="eastAsia" w:ascii="宋体" w:hAnsi="宋体"/>
          <w:szCs w:val="21"/>
        </w:rPr>
        <w:t>2.4甲方及其工作人员不得以任何理由向乙方推荐分包单位或推销材料，不得要求乙方购买合同规定外的材料和设备。</w:t>
      </w:r>
    </w:p>
    <w:p>
      <w:pPr>
        <w:snapToGrid w:val="0"/>
        <w:spacing w:line="400" w:lineRule="exact"/>
        <w:jc w:val="left"/>
        <w:rPr>
          <w:rFonts w:ascii="宋体" w:hAnsi="宋体"/>
          <w:szCs w:val="21"/>
        </w:rPr>
      </w:pPr>
      <w:r>
        <w:rPr>
          <w:rFonts w:hint="eastAsia" w:ascii="宋体" w:hAnsi="宋体"/>
          <w:szCs w:val="21"/>
        </w:rPr>
        <w:t>2.5甲方工作人员及其配偶、子女不得从事与甲方工程有关的材料设备供应、工程分包、劳务等经济活动等。</w:t>
      </w:r>
    </w:p>
    <w:p>
      <w:pPr>
        <w:snapToGrid w:val="0"/>
        <w:spacing w:line="400" w:lineRule="exact"/>
        <w:jc w:val="left"/>
        <w:rPr>
          <w:rFonts w:ascii="宋体" w:hAnsi="宋体"/>
          <w:szCs w:val="21"/>
        </w:rPr>
      </w:pPr>
      <w:r>
        <w:rPr>
          <w:rFonts w:hint="eastAsia" w:ascii="宋体" w:hAnsi="宋体"/>
          <w:szCs w:val="21"/>
        </w:rPr>
        <w:t>2.6甲方工作人员要秉公办事，不准营私舞弊，不准利用职权从事各种个人有偿中介活动和安排个人施工队伍及设备。</w:t>
      </w:r>
    </w:p>
    <w:p>
      <w:pPr>
        <w:snapToGrid w:val="0"/>
        <w:spacing w:line="400" w:lineRule="exact"/>
        <w:jc w:val="left"/>
        <w:rPr>
          <w:rFonts w:ascii="宋体" w:hAnsi="宋体"/>
          <w:b/>
          <w:szCs w:val="21"/>
        </w:rPr>
      </w:pPr>
      <w:r>
        <w:rPr>
          <w:rFonts w:hint="eastAsia" w:ascii="宋体" w:hAnsi="宋体"/>
          <w:b/>
          <w:szCs w:val="21"/>
        </w:rPr>
        <w:t>3．乙方义务</w:t>
      </w:r>
    </w:p>
    <w:p>
      <w:pPr>
        <w:snapToGrid w:val="0"/>
        <w:spacing w:line="400" w:lineRule="exact"/>
        <w:jc w:val="left"/>
        <w:rPr>
          <w:rFonts w:ascii="宋体" w:hAnsi="宋体"/>
          <w:szCs w:val="21"/>
        </w:rPr>
      </w:pPr>
      <w:r>
        <w:rPr>
          <w:rFonts w:hint="eastAsia" w:ascii="宋体" w:hAnsi="宋体"/>
          <w:szCs w:val="21"/>
        </w:rPr>
        <w:t>3.1乙方不得以任何理由向甲方及其工作人员行贿或馈赠礼金、有价证券、贵重礼品。</w:t>
      </w:r>
    </w:p>
    <w:p>
      <w:pPr>
        <w:snapToGrid w:val="0"/>
        <w:spacing w:line="400" w:lineRule="exact"/>
        <w:jc w:val="left"/>
        <w:rPr>
          <w:rFonts w:ascii="宋体" w:hAnsi="宋体"/>
          <w:szCs w:val="21"/>
        </w:rPr>
      </w:pPr>
      <w:r>
        <w:rPr>
          <w:rFonts w:hint="eastAsia" w:ascii="宋体" w:hAnsi="宋体"/>
          <w:szCs w:val="21"/>
        </w:rPr>
        <w:t>3.2乙方不得以任何名义为甲方及其工作人员报销应由甲方单位或个人支付的任何费用。</w:t>
      </w:r>
    </w:p>
    <w:p>
      <w:pPr>
        <w:snapToGrid w:val="0"/>
        <w:spacing w:line="400" w:lineRule="exact"/>
        <w:jc w:val="left"/>
        <w:rPr>
          <w:rFonts w:ascii="宋体" w:hAnsi="宋体"/>
          <w:szCs w:val="21"/>
        </w:rPr>
      </w:pPr>
      <w:r>
        <w:rPr>
          <w:rFonts w:hint="eastAsia" w:ascii="宋体" w:hAnsi="宋体"/>
          <w:szCs w:val="21"/>
        </w:rPr>
        <w:t>3.3乙方不得以任何理由安排甲方工作人员参加超标准宴请及娱乐活动。</w:t>
      </w:r>
    </w:p>
    <w:p>
      <w:pPr>
        <w:snapToGrid w:val="0"/>
        <w:spacing w:line="400" w:lineRule="exact"/>
        <w:jc w:val="left"/>
        <w:rPr>
          <w:rFonts w:ascii="宋体" w:hAnsi="宋体"/>
          <w:szCs w:val="21"/>
        </w:rPr>
      </w:pPr>
      <w:r>
        <w:rPr>
          <w:rFonts w:hint="eastAsia" w:ascii="宋体" w:hAnsi="宋体"/>
          <w:szCs w:val="21"/>
        </w:rPr>
        <w:t>3.4乙方不得为甲方单位和个人购置或提供通讯工具、交通工具和高档办公用品等。</w:t>
      </w:r>
    </w:p>
    <w:p>
      <w:pPr>
        <w:snapToGrid w:val="0"/>
        <w:spacing w:line="400" w:lineRule="exact"/>
        <w:jc w:val="left"/>
        <w:rPr>
          <w:rFonts w:ascii="宋体" w:hAnsi="宋体"/>
          <w:b/>
          <w:szCs w:val="21"/>
        </w:rPr>
      </w:pPr>
      <w:r>
        <w:rPr>
          <w:rFonts w:hint="eastAsia" w:ascii="宋体" w:hAnsi="宋体"/>
          <w:b/>
          <w:szCs w:val="21"/>
        </w:rPr>
        <w:t>4．违约责任</w:t>
      </w:r>
    </w:p>
    <w:p>
      <w:pPr>
        <w:snapToGrid w:val="0"/>
        <w:spacing w:line="400" w:lineRule="exact"/>
        <w:jc w:val="left"/>
        <w:rPr>
          <w:rFonts w:ascii="宋体" w:hAnsi="宋体"/>
          <w:szCs w:val="21"/>
        </w:rPr>
      </w:pPr>
      <w:r>
        <w:rPr>
          <w:rFonts w:hint="eastAsia" w:ascii="宋体" w:hAnsi="宋体"/>
          <w:szCs w:val="21"/>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ascii="宋体" w:hAnsi="宋体"/>
          <w:szCs w:val="21"/>
        </w:rPr>
      </w:pPr>
      <w:r>
        <w:rPr>
          <w:rFonts w:hint="eastAsia" w:ascii="宋体" w:hAnsi="宋体"/>
          <w:szCs w:val="21"/>
        </w:rPr>
        <w:t>4.2乙方及其工作人员违反本合同，给甲方单位造成经济损失的，应予以赔偿；情节严重的，给予乙方一至三年内不得参与甲方设备采购活动的处罚。</w:t>
      </w:r>
    </w:p>
    <w:p>
      <w:pPr>
        <w:snapToGrid w:val="0"/>
        <w:spacing w:line="400" w:lineRule="exact"/>
        <w:jc w:val="left"/>
        <w:rPr>
          <w:rFonts w:ascii="宋体" w:hAnsi="宋体"/>
          <w:szCs w:val="21"/>
        </w:rPr>
      </w:pPr>
      <w:r>
        <w:rPr>
          <w:rFonts w:hint="eastAsia" w:ascii="宋体" w:hAnsi="宋体"/>
          <w:b/>
          <w:szCs w:val="21"/>
        </w:rPr>
        <w:t>5．</w:t>
      </w:r>
      <w:r>
        <w:rPr>
          <w:rFonts w:hint="eastAsia" w:ascii="宋体" w:hAnsi="宋体"/>
          <w:szCs w:val="21"/>
        </w:rPr>
        <w:t>本合同有效期为甲乙双方签署之日起至</w:t>
      </w:r>
      <w:r>
        <w:rPr>
          <w:rFonts w:hint="eastAsia" w:ascii="宋体" w:hAnsi="宋体"/>
          <w:szCs w:val="21"/>
          <w:u w:val="single"/>
        </w:rPr>
        <w:t xml:space="preserve">                       </w:t>
      </w:r>
      <w:r>
        <w:rPr>
          <w:rFonts w:hint="eastAsia" w:ascii="宋体" w:hAnsi="宋体"/>
          <w:szCs w:val="21"/>
        </w:rPr>
        <w:t>合同终止后止。</w:t>
      </w:r>
    </w:p>
    <w:p>
      <w:pPr>
        <w:snapToGrid w:val="0"/>
        <w:spacing w:line="400" w:lineRule="exact"/>
        <w:jc w:val="left"/>
        <w:rPr>
          <w:rFonts w:ascii="宋体" w:hAnsi="宋体"/>
          <w:szCs w:val="21"/>
        </w:rPr>
      </w:pPr>
      <w:r>
        <w:rPr>
          <w:rFonts w:hint="eastAsia" w:ascii="宋体" w:hAnsi="宋体"/>
          <w:b/>
          <w:szCs w:val="21"/>
        </w:rPr>
        <w:t>6．</w:t>
      </w:r>
      <w:r>
        <w:rPr>
          <w:rFonts w:hint="eastAsia" w:ascii="宋体" w:hAnsi="宋体"/>
          <w:szCs w:val="21"/>
        </w:rPr>
        <w:t>本合同作为</w:t>
      </w:r>
      <w:r>
        <w:rPr>
          <w:rFonts w:hint="eastAsia" w:ascii="宋体" w:hAnsi="宋体"/>
          <w:szCs w:val="21"/>
          <w:u w:val="single"/>
        </w:rPr>
        <w:t xml:space="preserve">                   </w:t>
      </w:r>
      <w:r>
        <w:rPr>
          <w:rFonts w:hint="eastAsia" w:ascii="宋体" w:hAnsi="宋体"/>
          <w:szCs w:val="21"/>
        </w:rPr>
        <w:t>合同的附件，与主合同具有同等的法律效力，双方签署立即生效。</w:t>
      </w:r>
    </w:p>
    <w:p>
      <w:pPr>
        <w:snapToGrid w:val="0"/>
        <w:spacing w:line="400" w:lineRule="exact"/>
        <w:jc w:val="left"/>
        <w:rPr>
          <w:rFonts w:ascii="宋体" w:hAnsi="宋体"/>
          <w:szCs w:val="21"/>
        </w:rPr>
      </w:pPr>
      <w:r>
        <w:rPr>
          <w:rFonts w:hint="eastAsia" w:ascii="宋体" w:hAnsi="宋体"/>
          <w:szCs w:val="21"/>
        </w:rPr>
        <w:t>8．本合同一式</w:t>
      </w:r>
      <w:r>
        <w:rPr>
          <w:rFonts w:hint="eastAsia" w:ascii="宋体" w:hAnsi="宋体"/>
          <w:szCs w:val="21"/>
          <w:u w:val="single"/>
        </w:rPr>
        <w:t>2</w:t>
      </w:r>
      <w:r>
        <w:rPr>
          <w:rFonts w:hint="eastAsia" w:ascii="宋体" w:hAnsi="宋体"/>
          <w:szCs w:val="21"/>
        </w:rPr>
        <w:t>份，由甲乙双方各执</w:t>
      </w:r>
      <w:r>
        <w:rPr>
          <w:rFonts w:hint="eastAsia" w:ascii="宋体" w:hAnsi="宋体"/>
          <w:szCs w:val="21"/>
          <w:u w:val="single"/>
        </w:rPr>
        <w:t>1</w:t>
      </w:r>
      <w:r>
        <w:rPr>
          <w:rFonts w:hint="eastAsia" w:ascii="宋体" w:hAnsi="宋体"/>
          <w:szCs w:val="21"/>
        </w:rPr>
        <w:t>份。</w:t>
      </w:r>
    </w:p>
    <w:p>
      <w:pPr>
        <w:snapToGrid w:val="0"/>
        <w:spacing w:line="400" w:lineRule="exact"/>
        <w:jc w:val="left"/>
        <w:rPr>
          <w:rFonts w:ascii="宋体" w:hAnsi="宋体"/>
          <w:szCs w:val="21"/>
        </w:rPr>
      </w:pPr>
    </w:p>
    <w:p>
      <w:pPr>
        <w:snapToGrid w:val="0"/>
        <w:spacing w:line="400" w:lineRule="exact"/>
        <w:jc w:val="left"/>
        <w:rPr>
          <w:rFonts w:ascii="宋体" w:hAnsi="宋体"/>
          <w:szCs w:val="21"/>
          <w:u w:val="single"/>
        </w:rPr>
      </w:pPr>
      <w:r>
        <w:rPr>
          <w:rFonts w:hint="eastAsia" w:ascii="宋体" w:hAnsi="宋体"/>
          <w:szCs w:val="21"/>
        </w:rPr>
        <w:t>甲方：</w:t>
      </w:r>
      <w:r>
        <w:rPr>
          <w:rFonts w:hint="eastAsia" w:ascii="宋体" w:hAnsi="宋体"/>
          <w:szCs w:val="21"/>
          <w:u w:val="single"/>
        </w:rPr>
        <w:t xml:space="preserve">             （盖章）</w:t>
      </w:r>
      <w:r>
        <w:rPr>
          <w:rFonts w:hint="eastAsia" w:ascii="宋体" w:hAnsi="宋体"/>
          <w:szCs w:val="21"/>
        </w:rPr>
        <w:t xml:space="preserve">             乙方：</w:t>
      </w:r>
      <w:r>
        <w:rPr>
          <w:rFonts w:hint="eastAsia" w:ascii="宋体" w:hAnsi="宋体"/>
          <w:szCs w:val="21"/>
          <w:u w:val="single"/>
        </w:rPr>
        <w:t xml:space="preserve">           （盖章）</w:t>
      </w:r>
    </w:p>
    <w:p>
      <w:pPr>
        <w:snapToGrid w:val="0"/>
        <w:spacing w:line="400" w:lineRule="exact"/>
        <w:jc w:val="left"/>
        <w:rPr>
          <w:szCs w:val="21"/>
        </w:rPr>
      </w:pPr>
      <w:r>
        <w:rPr>
          <w:rFonts w:hint="eastAsia" w:ascii="宋体" w:hAnsi="宋体"/>
          <w:szCs w:val="21"/>
        </w:rPr>
        <w:t>代表人：</w:t>
      </w:r>
      <w:r>
        <w:rPr>
          <w:rFonts w:hint="eastAsia"/>
          <w:szCs w:val="21"/>
          <w:u w:val="single"/>
        </w:rPr>
        <w:t xml:space="preserve">                   </w:t>
      </w:r>
      <w:r>
        <w:rPr>
          <w:rFonts w:hint="eastAsia"/>
          <w:szCs w:val="21"/>
        </w:rPr>
        <w:t xml:space="preserve">             代表人： </w:t>
      </w:r>
      <w:r>
        <w:rPr>
          <w:rFonts w:hint="eastAsia"/>
          <w:szCs w:val="21"/>
          <w:u w:val="single"/>
        </w:rPr>
        <w:t xml:space="preserve">                  </w:t>
      </w:r>
    </w:p>
    <w:p>
      <w:pPr>
        <w:snapToGrid w:val="0"/>
        <w:spacing w:line="400" w:lineRule="exact"/>
        <w:jc w:val="left"/>
        <w:rPr>
          <w:szCs w:val="21"/>
          <w:u w:val="single"/>
        </w:rPr>
      </w:pPr>
      <w:r>
        <w:rPr>
          <w:rFonts w:hint="eastAsia"/>
          <w:szCs w:val="21"/>
        </w:rPr>
        <w:t>职务：</w:t>
      </w:r>
      <w:r>
        <w:rPr>
          <w:rFonts w:hint="eastAsia"/>
          <w:szCs w:val="21"/>
          <w:u w:val="single"/>
        </w:rPr>
        <w:t xml:space="preserve">                     </w:t>
      </w:r>
      <w:r>
        <w:rPr>
          <w:rFonts w:hint="eastAsia"/>
          <w:szCs w:val="21"/>
        </w:rPr>
        <w:t xml:space="preserve">             职务： </w:t>
      </w:r>
      <w:r>
        <w:rPr>
          <w:rFonts w:hint="eastAsia"/>
          <w:szCs w:val="21"/>
          <w:u w:val="single"/>
        </w:rPr>
        <w:t xml:space="preserve">                    </w:t>
      </w:r>
    </w:p>
    <w:p>
      <w:pPr>
        <w:snapToGrid w:val="0"/>
        <w:spacing w:line="400" w:lineRule="exact"/>
        <w:jc w:val="left"/>
        <w:rPr>
          <w:rFonts w:hint="default" w:ascii="宋体" w:hAnsi="宋体" w:eastAsiaTheme="minorEastAsia"/>
          <w:szCs w:val="21"/>
          <w:u w:val="single"/>
          <w:lang w:val="en-US" w:eastAsia="zh-CN"/>
        </w:rPr>
      </w:pPr>
      <w:r>
        <w:rPr>
          <w:rFonts w:hint="eastAsia" w:ascii="宋体" w:hAnsi="宋体"/>
          <w:szCs w:val="21"/>
          <w:lang w:val="en-US" w:eastAsia="zh-CN"/>
        </w:rPr>
        <w:t>联系电话：</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联系电话：</w:t>
      </w:r>
      <w:r>
        <w:rPr>
          <w:rFonts w:hint="eastAsia" w:ascii="宋体" w:hAnsi="宋体"/>
          <w:szCs w:val="21"/>
          <w:u w:val="single"/>
          <w:lang w:val="en-US" w:eastAsia="zh-CN"/>
        </w:rPr>
        <w:t xml:space="preserve">                  </w:t>
      </w:r>
    </w:p>
    <w:p>
      <w:pPr>
        <w:snapToGrid w:val="0"/>
        <w:spacing w:line="400" w:lineRule="exact"/>
        <w:jc w:val="lef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220" w:lineRule="atLeast"/>
        <w:jc w:val="center"/>
        <w:rPr>
          <w:rFonts w:ascii="宋体" w:hAnsi="宋体"/>
          <w:b/>
          <w:sz w:val="36"/>
          <w:szCs w:val="36"/>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cs="Times New Roman"/>
      </w:rPr>
    </w:pPr>
    <w:r>
      <w:fldChar w:fldCharType="begin"/>
    </w:r>
    <w:r>
      <w:rPr>
        <w:rStyle w:val="37"/>
        <w:rFonts w:cs="宋体"/>
      </w:rPr>
      <w:instrText xml:space="preserve"> PAGE </w:instrText>
    </w:r>
    <w:r>
      <w:fldChar w:fldCharType="separate"/>
    </w:r>
    <w:r>
      <w:rPr>
        <w:rStyle w:val="37"/>
        <w:rFonts w:cs="宋体"/>
      </w:rPr>
      <w:t>- 25 -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2279"/>
    <w:rsid w:val="00002E12"/>
    <w:rsid w:val="000215C5"/>
    <w:rsid w:val="00022A9D"/>
    <w:rsid w:val="0003716E"/>
    <w:rsid w:val="00041304"/>
    <w:rsid w:val="00051BAF"/>
    <w:rsid w:val="0005377E"/>
    <w:rsid w:val="00063CFA"/>
    <w:rsid w:val="00067E94"/>
    <w:rsid w:val="000755E3"/>
    <w:rsid w:val="000813D3"/>
    <w:rsid w:val="00081B05"/>
    <w:rsid w:val="00083443"/>
    <w:rsid w:val="00083CFE"/>
    <w:rsid w:val="00086265"/>
    <w:rsid w:val="000871DD"/>
    <w:rsid w:val="00092EEC"/>
    <w:rsid w:val="00097979"/>
    <w:rsid w:val="000A7A00"/>
    <w:rsid w:val="000B3B4B"/>
    <w:rsid w:val="000D17B5"/>
    <w:rsid w:val="000D1CB5"/>
    <w:rsid w:val="000D70A6"/>
    <w:rsid w:val="000E3358"/>
    <w:rsid w:val="000E3E4B"/>
    <w:rsid w:val="000E5A62"/>
    <w:rsid w:val="001024CB"/>
    <w:rsid w:val="00103508"/>
    <w:rsid w:val="00103A8E"/>
    <w:rsid w:val="00104858"/>
    <w:rsid w:val="00104DC7"/>
    <w:rsid w:val="00113B93"/>
    <w:rsid w:val="00132C92"/>
    <w:rsid w:val="00133F88"/>
    <w:rsid w:val="00135A58"/>
    <w:rsid w:val="001373B4"/>
    <w:rsid w:val="00142D87"/>
    <w:rsid w:val="00156EC6"/>
    <w:rsid w:val="00161C2C"/>
    <w:rsid w:val="00166852"/>
    <w:rsid w:val="00172033"/>
    <w:rsid w:val="00172A60"/>
    <w:rsid w:val="00176218"/>
    <w:rsid w:val="001767F4"/>
    <w:rsid w:val="00177B61"/>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D1199"/>
    <w:rsid w:val="001F29B8"/>
    <w:rsid w:val="001F4E95"/>
    <w:rsid w:val="002058D2"/>
    <w:rsid w:val="002068FC"/>
    <w:rsid w:val="00223849"/>
    <w:rsid w:val="00232082"/>
    <w:rsid w:val="00234609"/>
    <w:rsid w:val="00237151"/>
    <w:rsid w:val="002401E5"/>
    <w:rsid w:val="0024632B"/>
    <w:rsid w:val="00252FBB"/>
    <w:rsid w:val="00260000"/>
    <w:rsid w:val="002621AB"/>
    <w:rsid w:val="002723B2"/>
    <w:rsid w:val="0027422B"/>
    <w:rsid w:val="002755F4"/>
    <w:rsid w:val="002839BD"/>
    <w:rsid w:val="00286944"/>
    <w:rsid w:val="00295725"/>
    <w:rsid w:val="002A0E52"/>
    <w:rsid w:val="002B0633"/>
    <w:rsid w:val="002B07D3"/>
    <w:rsid w:val="002B0B10"/>
    <w:rsid w:val="002C053F"/>
    <w:rsid w:val="002C6655"/>
    <w:rsid w:val="002D13E8"/>
    <w:rsid w:val="002D41F9"/>
    <w:rsid w:val="002D540E"/>
    <w:rsid w:val="002E0268"/>
    <w:rsid w:val="002E127D"/>
    <w:rsid w:val="002E6AD4"/>
    <w:rsid w:val="002F422C"/>
    <w:rsid w:val="002F4256"/>
    <w:rsid w:val="00301E78"/>
    <w:rsid w:val="003028E6"/>
    <w:rsid w:val="00302928"/>
    <w:rsid w:val="00310D97"/>
    <w:rsid w:val="00312EFB"/>
    <w:rsid w:val="00313019"/>
    <w:rsid w:val="0031505E"/>
    <w:rsid w:val="00322DF9"/>
    <w:rsid w:val="00344092"/>
    <w:rsid w:val="00344FF4"/>
    <w:rsid w:val="0034681A"/>
    <w:rsid w:val="00347017"/>
    <w:rsid w:val="00354736"/>
    <w:rsid w:val="00357B64"/>
    <w:rsid w:val="003618ED"/>
    <w:rsid w:val="00361B11"/>
    <w:rsid w:val="00377570"/>
    <w:rsid w:val="0038064C"/>
    <w:rsid w:val="00382604"/>
    <w:rsid w:val="00390EBD"/>
    <w:rsid w:val="003A1BC0"/>
    <w:rsid w:val="003A2502"/>
    <w:rsid w:val="003A431F"/>
    <w:rsid w:val="003A57BF"/>
    <w:rsid w:val="003A7AA9"/>
    <w:rsid w:val="003B58D1"/>
    <w:rsid w:val="003C4982"/>
    <w:rsid w:val="003C7281"/>
    <w:rsid w:val="003C7536"/>
    <w:rsid w:val="003E1C56"/>
    <w:rsid w:val="003E401B"/>
    <w:rsid w:val="003E42CD"/>
    <w:rsid w:val="003E5FC8"/>
    <w:rsid w:val="003F0BD0"/>
    <w:rsid w:val="003F3596"/>
    <w:rsid w:val="004061DA"/>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3BA3"/>
    <w:rsid w:val="004A7A9E"/>
    <w:rsid w:val="004B1A06"/>
    <w:rsid w:val="004B7419"/>
    <w:rsid w:val="004D5A89"/>
    <w:rsid w:val="004E4113"/>
    <w:rsid w:val="004F20CD"/>
    <w:rsid w:val="004F6F2C"/>
    <w:rsid w:val="00501F13"/>
    <w:rsid w:val="00511169"/>
    <w:rsid w:val="00513910"/>
    <w:rsid w:val="00514A12"/>
    <w:rsid w:val="00531B8B"/>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C1097"/>
    <w:rsid w:val="005C4921"/>
    <w:rsid w:val="005C564E"/>
    <w:rsid w:val="005C5C66"/>
    <w:rsid w:val="005C7B3D"/>
    <w:rsid w:val="005C7F27"/>
    <w:rsid w:val="005D73F5"/>
    <w:rsid w:val="005E03A1"/>
    <w:rsid w:val="005E199C"/>
    <w:rsid w:val="005E3A25"/>
    <w:rsid w:val="005E3CD5"/>
    <w:rsid w:val="005E7AAB"/>
    <w:rsid w:val="005F2F48"/>
    <w:rsid w:val="005F44D2"/>
    <w:rsid w:val="00613934"/>
    <w:rsid w:val="00615AF4"/>
    <w:rsid w:val="006237CD"/>
    <w:rsid w:val="00627E08"/>
    <w:rsid w:val="006303A7"/>
    <w:rsid w:val="006369FF"/>
    <w:rsid w:val="00643FCC"/>
    <w:rsid w:val="00663751"/>
    <w:rsid w:val="0066493D"/>
    <w:rsid w:val="00673F20"/>
    <w:rsid w:val="006763A2"/>
    <w:rsid w:val="0068167B"/>
    <w:rsid w:val="00691E8A"/>
    <w:rsid w:val="00692947"/>
    <w:rsid w:val="006A0E02"/>
    <w:rsid w:val="006A35DB"/>
    <w:rsid w:val="006A6A5D"/>
    <w:rsid w:val="006A7701"/>
    <w:rsid w:val="006B16EA"/>
    <w:rsid w:val="006B245E"/>
    <w:rsid w:val="006C0457"/>
    <w:rsid w:val="006C2530"/>
    <w:rsid w:val="006C7F25"/>
    <w:rsid w:val="006D6F23"/>
    <w:rsid w:val="006E0705"/>
    <w:rsid w:val="006E207D"/>
    <w:rsid w:val="006E3554"/>
    <w:rsid w:val="006E41F0"/>
    <w:rsid w:val="006F3F20"/>
    <w:rsid w:val="006F6487"/>
    <w:rsid w:val="00701942"/>
    <w:rsid w:val="00704B5E"/>
    <w:rsid w:val="0071149B"/>
    <w:rsid w:val="0071174A"/>
    <w:rsid w:val="00713DB1"/>
    <w:rsid w:val="00714FA7"/>
    <w:rsid w:val="00716BB3"/>
    <w:rsid w:val="00717AAB"/>
    <w:rsid w:val="00732D12"/>
    <w:rsid w:val="00752C8E"/>
    <w:rsid w:val="00754000"/>
    <w:rsid w:val="00757F90"/>
    <w:rsid w:val="0076397C"/>
    <w:rsid w:val="0077123D"/>
    <w:rsid w:val="0078463E"/>
    <w:rsid w:val="0078681D"/>
    <w:rsid w:val="00786A9D"/>
    <w:rsid w:val="00793B22"/>
    <w:rsid w:val="00793EEE"/>
    <w:rsid w:val="007A02EB"/>
    <w:rsid w:val="007A0AFC"/>
    <w:rsid w:val="007B3AB9"/>
    <w:rsid w:val="007B3CA5"/>
    <w:rsid w:val="007B4274"/>
    <w:rsid w:val="007C3B73"/>
    <w:rsid w:val="007D013D"/>
    <w:rsid w:val="007D132B"/>
    <w:rsid w:val="007D25F1"/>
    <w:rsid w:val="007D5478"/>
    <w:rsid w:val="007F19E4"/>
    <w:rsid w:val="007F7512"/>
    <w:rsid w:val="00806E95"/>
    <w:rsid w:val="008071EE"/>
    <w:rsid w:val="00814869"/>
    <w:rsid w:val="0081705D"/>
    <w:rsid w:val="008174BA"/>
    <w:rsid w:val="00817DE1"/>
    <w:rsid w:val="00821133"/>
    <w:rsid w:val="00822B82"/>
    <w:rsid w:val="008248E0"/>
    <w:rsid w:val="00824C15"/>
    <w:rsid w:val="00840B24"/>
    <w:rsid w:val="008434E9"/>
    <w:rsid w:val="008436C2"/>
    <w:rsid w:val="008464C8"/>
    <w:rsid w:val="00846A4B"/>
    <w:rsid w:val="0084736A"/>
    <w:rsid w:val="0084772E"/>
    <w:rsid w:val="008501A7"/>
    <w:rsid w:val="0085040C"/>
    <w:rsid w:val="00854D4A"/>
    <w:rsid w:val="00866FD8"/>
    <w:rsid w:val="00875EB6"/>
    <w:rsid w:val="008A0613"/>
    <w:rsid w:val="008B293B"/>
    <w:rsid w:val="008B2AE6"/>
    <w:rsid w:val="008B5710"/>
    <w:rsid w:val="008C02B0"/>
    <w:rsid w:val="008C4799"/>
    <w:rsid w:val="008C5C53"/>
    <w:rsid w:val="008D26EA"/>
    <w:rsid w:val="008D2C4D"/>
    <w:rsid w:val="008D5BE6"/>
    <w:rsid w:val="008D66A1"/>
    <w:rsid w:val="008E49E3"/>
    <w:rsid w:val="008E4A56"/>
    <w:rsid w:val="008F1F3E"/>
    <w:rsid w:val="008F4B24"/>
    <w:rsid w:val="008F6B85"/>
    <w:rsid w:val="008F7C03"/>
    <w:rsid w:val="00901885"/>
    <w:rsid w:val="009030FB"/>
    <w:rsid w:val="009103F6"/>
    <w:rsid w:val="00922A78"/>
    <w:rsid w:val="009231AD"/>
    <w:rsid w:val="00930AF6"/>
    <w:rsid w:val="00932ECD"/>
    <w:rsid w:val="00940296"/>
    <w:rsid w:val="00941390"/>
    <w:rsid w:val="009535F3"/>
    <w:rsid w:val="00953647"/>
    <w:rsid w:val="009545A4"/>
    <w:rsid w:val="00962D26"/>
    <w:rsid w:val="00962D43"/>
    <w:rsid w:val="00963AFA"/>
    <w:rsid w:val="00963ED4"/>
    <w:rsid w:val="0096637C"/>
    <w:rsid w:val="00966B04"/>
    <w:rsid w:val="009753CC"/>
    <w:rsid w:val="0097644F"/>
    <w:rsid w:val="009A2878"/>
    <w:rsid w:val="009B180A"/>
    <w:rsid w:val="009B191D"/>
    <w:rsid w:val="009B76B7"/>
    <w:rsid w:val="009C3CBB"/>
    <w:rsid w:val="009C44A3"/>
    <w:rsid w:val="009C54D8"/>
    <w:rsid w:val="009C7052"/>
    <w:rsid w:val="009D04D6"/>
    <w:rsid w:val="009D35F2"/>
    <w:rsid w:val="009F1809"/>
    <w:rsid w:val="009F7A8F"/>
    <w:rsid w:val="009F7F7E"/>
    <w:rsid w:val="00A01456"/>
    <w:rsid w:val="00A01736"/>
    <w:rsid w:val="00A15D31"/>
    <w:rsid w:val="00A30817"/>
    <w:rsid w:val="00A34472"/>
    <w:rsid w:val="00A35972"/>
    <w:rsid w:val="00A35F1E"/>
    <w:rsid w:val="00A42A78"/>
    <w:rsid w:val="00A42BF9"/>
    <w:rsid w:val="00A45CDD"/>
    <w:rsid w:val="00A50C36"/>
    <w:rsid w:val="00A546A6"/>
    <w:rsid w:val="00A56E0C"/>
    <w:rsid w:val="00A61F5E"/>
    <w:rsid w:val="00A710C3"/>
    <w:rsid w:val="00A72999"/>
    <w:rsid w:val="00A75DCB"/>
    <w:rsid w:val="00A77A24"/>
    <w:rsid w:val="00A80B01"/>
    <w:rsid w:val="00A90855"/>
    <w:rsid w:val="00A96B9C"/>
    <w:rsid w:val="00AC0DB0"/>
    <w:rsid w:val="00AC1A55"/>
    <w:rsid w:val="00AC1BAB"/>
    <w:rsid w:val="00AD5185"/>
    <w:rsid w:val="00AD65EF"/>
    <w:rsid w:val="00AD77B3"/>
    <w:rsid w:val="00AF4777"/>
    <w:rsid w:val="00AF63A2"/>
    <w:rsid w:val="00B00818"/>
    <w:rsid w:val="00B01FB2"/>
    <w:rsid w:val="00B06661"/>
    <w:rsid w:val="00B07226"/>
    <w:rsid w:val="00B11C62"/>
    <w:rsid w:val="00B17976"/>
    <w:rsid w:val="00B248D0"/>
    <w:rsid w:val="00B25565"/>
    <w:rsid w:val="00B327CE"/>
    <w:rsid w:val="00B353B9"/>
    <w:rsid w:val="00B36B1C"/>
    <w:rsid w:val="00B36F89"/>
    <w:rsid w:val="00B3753C"/>
    <w:rsid w:val="00B449E5"/>
    <w:rsid w:val="00B60B90"/>
    <w:rsid w:val="00B611D2"/>
    <w:rsid w:val="00B72F3D"/>
    <w:rsid w:val="00B77CEC"/>
    <w:rsid w:val="00B8185C"/>
    <w:rsid w:val="00B81DB7"/>
    <w:rsid w:val="00B861D4"/>
    <w:rsid w:val="00B91736"/>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50B1D"/>
    <w:rsid w:val="00C5121E"/>
    <w:rsid w:val="00C53E73"/>
    <w:rsid w:val="00C54840"/>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7D9A"/>
    <w:rsid w:val="00D9255A"/>
    <w:rsid w:val="00D92F2C"/>
    <w:rsid w:val="00DA2DC5"/>
    <w:rsid w:val="00DB37B9"/>
    <w:rsid w:val="00DC1464"/>
    <w:rsid w:val="00DC7107"/>
    <w:rsid w:val="00DD0BBE"/>
    <w:rsid w:val="00DD2898"/>
    <w:rsid w:val="00DD3970"/>
    <w:rsid w:val="00DE146C"/>
    <w:rsid w:val="00DE1BF4"/>
    <w:rsid w:val="00DE36B0"/>
    <w:rsid w:val="00DE44B1"/>
    <w:rsid w:val="00DF4A79"/>
    <w:rsid w:val="00DF506A"/>
    <w:rsid w:val="00DF678F"/>
    <w:rsid w:val="00E05270"/>
    <w:rsid w:val="00E10F6B"/>
    <w:rsid w:val="00E16819"/>
    <w:rsid w:val="00E16EB8"/>
    <w:rsid w:val="00E21EFB"/>
    <w:rsid w:val="00E22BD4"/>
    <w:rsid w:val="00E25B7E"/>
    <w:rsid w:val="00E3743D"/>
    <w:rsid w:val="00E37B68"/>
    <w:rsid w:val="00E40902"/>
    <w:rsid w:val="00E51091"/>
    <w:rsid w:val="00E523A2"/>
    <w:rsid w:val="00E528E6"/>
    <w:rsid w:val="00E566B2"/>
    <w:rsid w:val="00E6245C"/>
    <w:rsid w:val="00E632A3"/>
    <w:rsid w:val="00E8161E"/>
    <w:rsid w:val="00E85B57"/>
    <w:rsid w:val="00E87E11"/>
    <w:rsid w:val="00EA16D5"/>
    <w:rsid w:val="00EA35B7"/>
    <w:rsid w:val="00EA36AC"/>
    <w:rsid w:val="00EA5983"/>
    <w:rsid w:val="00EA5C9F"/>
    <w:rsid w:val="00EA7F5E"/>
    <w:rsid w:val="00EB1A9C"/>
    <w:rsid w:val="00EC0FFD"/>
    <w:rsid w:val="00ED0727"/>
    <w:rsid w:val="00ED3F12"/>
    <w:rsid w:val="00EE5A0B"/>
    <w:rsid w:val="00EE5DA4"/>
    <w:rsid w:val="00EF0871"/>
    <w:rsid w:val="00EF1729"/>
    <w:rsid w:val="00EF3AC8"/>
    <w:rsid w:val="00F003CA"/>
    <w:rsid w:val="00F0286B"/>
    <w:rsid w:val="00F02894"/>
    <w:rsid w:val="00F11036"/>
    <w:rsid w:val="00F156C1"/>
    <w:rsid w:val="00F217A6"/>
    <w:rsid w:val="00F226F2"/>
    <w:rsid w:val="00F27F3B"/>
    <w:rsid w:val="00F3076D"/>
    <w:rsid w:val="00F31486"/>
    <w:rsid w:val="00F35803"/>
    <w:rsid w:val="00F40920"/>
    <w:rsid w:val="00F46D73"/>
    <w:rsid w:val="00F562FD"/>
    <w:rsid w:val="00F611C4"/>
    <w:rsid w:val="00F611F0"/>
    <w:rsid w:val="00F74F9B"/>
    <w:rsid w:val="00F82018"/>
    <w:rsid w:val="00F913C9"/>
    <w:rsid w:val="00F9284F"/>
    <w:rsid w:val="00F932EE"/>
    <w:rsid w:val="00F9369F"/>
    <w:rsid w:val="00FA146F"/>
    <w:rsid w:val="00FA22EB"/>
    <w:rsid w:val="00FA5B80"/>
    <w:rsid w:val="00FB292B"/>
    <w:rsid w:val="00FC2432"/>
    <w:rsid w:val="00FC75B9"/>
    <w:rsid w:val="00FD5B3C"/>
    <w:rsid w:val="00FE7A55"/>
    <w:rsid w:val="00FE7EBA"/>
    <w:rsid w:val="00FF5DF2"/>
    <w:rsid w:val="02907B3D"/>
    <w:rsid w:val="0C0664A2"/>
    <w:rsid w:val="117341F6"/>
    <w:rsid w:val="1FAD1B83"/>
    <w:rsid w:val="217E2649"/>
    <w:rsid w:val="22745B47"/>
    <w:rsid w:val="228665B2"/>
    <w:rsid w:val="25373225"/>
    <w:rsid w:val="29A6692E"/>
    <w:rsid w:val="2D706310"/>
    <w:rsid w:val="30EE796B"/>
    <w:rsid w:val="397D5419"/>
    <w:rsid w:val="3FFD705B"/>
    <w:rsid w:val="42E056B2"/>
    <w:rsid w:val="46B60B8E"/>
    <w:rsid w:val="4A0C5937"/>
    <w:rsid w:val="4CFA05BB"/>
    <w:rsid w:val="501854C9"/>
    <w:rsid w:val="51DC7664"/>
    <w:rsid w:val="5D6F6F38"/>
    <w:rsid w:val="5E2A5791"/>
    <w:rsid w:val="60FE7DC6"/>
    <w:rsid w:val="677F67AC"/>
    <w:rsid w:val="6BA94063"/>
    <w:rsid w:val="6CA97C5B"/>
    <w:rsid w:val="6CD131CF"/>
    <w:rsid w:val="759E2BD0"/>
    <w:rsid w:val="75A765A1"/>
    <w:rsid w:val="7DB97B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1"/>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2"/>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3"/>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4"/>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3"/>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2"/>
    <w:semiHidden/>
    <w:unhideWhenUsed/>
    <w:qFormat/>
    <w:uiPriority w:val="0"/>
    <w:pPr>
      <w:jc w:val="left"/>
    </w:pPr>
  </w:style>
  <w:style w:type="paragraph" w:styleId="11">
    <w:name w:val="Salutation"/>
    <w:basedOn w:val="1"/>
    <w:next w:val="1"/>
    <w:link w:val="55"/>
    <w:qFormat/>
    <w:uiPriority w:val="0"/>
    <w:rPr>
      <w:rFonts w:ascii="宋体" w:hAnsi="宋体" w:eastAsia="宋体" w:cs="宋体"/>
      <w:kern w:val="44"/>
      <w:sz w:val="32"/>
      <w:szCs w:val="32"/>
    </w:rPr>
  </w:style>
  <w:style w:type="paragraph" w:styleId="12">
    <w:name w:val="Body Text 3"/>
    <w:basedOn w:val="1"/>
    <w:link w:val="303"/>
    <w:semiHidden/>
    <w:unhideWhenUsed/>
    <w:qFormat/>
    <w:uiPriority w:val="99"/>
    <w:pPr>
      <w:spacing w:after="120"/>
    </w:pPr>
    <w:rPr>
      <w:sz w:val="16"/>
      <w:szCs w:val="16"/>
    </w:rPr>
  </w:style>
  <w:style w:type="paragraph" w:styleId="13">
    <w:name w:val="Body Text"/>
    <w:basedOn w:val="1"/>
    <w:link w:val="49"/>
    <w:qFormat/>
    <w:uiPriority w:val="0"/>
    <w:pPr>
      <w:spacing w:after="120"/>
    </w:pPr>
    <w:rPr>
      <w:rFonts w:ascii="宋体" w:hAnsi="宋体" w:eastAsia="宋体" w:cs="宋体"/>
      <w:kern w:val="44"/>
      <w:sz w:val="28"/>
      <w:szCs w:val="28"/>
    </w:rPr>
  </w:style>
  <w:style w:type="paragraph" w:styleId="14">
    <w:name w:val="Body Text Indent"/>
    <w:basedOn w:val="1"/>
    <w:link w:val="74"/>
    <w:qFormat/>
    <w:uiPriority w:val="0"/>
    <w:pPr>
      <w:spacing w:after="120"/>
      <w:ind w:left="420" w:leftChars="200"/>
    </w:pPr>
    <w:rPr>
      <w:rFonts w:ascii="宋体" w:hAnsi="宋体" w:eastAsia="宋体" w:cs="宋体"/>
      <w:kern w:val="44"/>
      <w:sz w:val="28"/>
      <w:szCs w:val="28"/>
    </w:rPr>
  </w:style>
  <w:style w:type="paragraph" w:styleId="15">
    <w:name w:val="toc 5"/>
    <w:basedOn w:val="1"/>
    <w:next w:val="1"/>
    <w:qFormat/>
    <w:uiPriority w:val="0"/>
    <w:pPr>
      <w:ind w:left="1120"/>
      <w:jc w:val="left"/>
    </w:pPr>
    <w:rPr>
      <w:rFonts w:ascii="宋体" w:hAnsi="宋体" w:eastAsia="宋体" w:cs="宋体"/>
      <w:kern w:val="44"/>
      <w:sz w:val="18"/>
      <w:szCs w:val="18"/>
    </w:rPr>
  </w:style>
  <w:style w:type="paragraph" w:styleId="16">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2"/>
    <w:qFormat/>
    <w:uiPriority w:val="0"/>
    <w:rPr>
      <w:rFonts w:ascii="宋体" w:hAnsi="Courier New" w:eastAsia="宋体" w:cs="宋体"/>
      <w:kern w:val="44"/>
      <w:sz w:val="21"/>
      <w:szCs w:val="21"/>
    </w:rPr>
  </w:style>
  <w:style w:type="paragraph" w:styleId="18">
    <w:name w:val="toc 8"/>
    <w:basedOn w:val="1"/>
    <w:next w:val="1"/>
    <w:qFormat/>
    <w:uiPriority w:val="0"/>
    <w:pPr>
      <w:ind w:left="1960"/>
      <w:jc w:val="left"/>
    </w:pPr>
    <w:rPr>
      <w:rFonts w:ascii="宋体" w:hAnsi="宋体" w:eastAsia="宋体" w:cs="宋体"/>
      <w:kern w:val="44"/>
      <w:sz w:val="18"/>
      <w:szCs w:val="18"/>
    </w:rPr>
  </w:style>
  <w:style w:type="paragraph" w:styleId="19">
    <w:name w:val="Date"/>
    <w:basedOn w:val="1"/>
    <w:next w:val="1"/>
    <w:link w:val="50"/>
    <w:qFormat/>
    <w:uiPriority w:val="0"/>
    <w:pPr>
      <w:ind w:left="100" w:leftChars="2500"/>
    </w:pPr>
    <w:rPr>
      <w:rFonts w:ascii="宋体" w:hAnsi="宋体" w:eastAsia="宋体" w:cs="宋体"/>
      <w:kern w:val="44"/>
      <w:sz w:val="28"/>
      <w:szCs w:val="28"/>
    </w:rPr>
  </w:style>
  <w:style w:type="paragraph" w:styleId="20">
    <w:name w:val="Body Text Indent 2"/>
    <w:basedOn w:val="1"/>
    <w:link w:val="58"/>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6"/>
    <w:semiHidden/>
    <w:qFormat/>
    <w:uiPriority w:val="0"/>
    <w:rPr>
      <w:rFonts w:ascii="宋体" w:hAnsi="宋体" w:eastAsia="宋体" w:cs="宋体"/>
      <w:kern w:val="44"/>
      <w:sz w:val="18"/>
      <w:szCs w:val="18"/>
    </w:rPr>
  </w:style>
  <w:style w:type="paragraph" w:styleId="22">
    <w:name w:val="footer"/>
    <w:basedOn w:val="1"/>
    <w:link w:val="46"/>
    <w:unhideWhenUsed/>
    <w:qFormat/>
    <w:uiPriority w:val="0"/>
    <w:pPr>
      <w:tabs>
        <w:tab w:val="center" w:pos="4153"/>
        <w:tab w:val="right" w:pos="8306"/>
      </w:tabs>
      <w:snapToGrid w:val="0"/>
      <w:jc w:val="left"/>
    </w:pPr>
    <w:rPr>
      <w:sz w:val="18"/>
      <w:szCs w:val="18"/>
    </w:rPr>
  </w:style>
  <w:style w:type="paragraph" w:styleId="23">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qFormat/>
    <w:uiPriority w:val="0"/>
    <w:pPr>
      <w:ind w:left="840"/>
      <w:jc w:val="left"/>
    </w:pPr>
    <w:rPr>
      <w:rFonts w:ascii="宋体" w:hAnsi="宋体" w:eastAsia="宋体" w:cs="宋体"/>
      <w:kern w:val="44"/>
      <w:sz w:val="18"/>
      <w:szCs w:val="18"/>
    </w:rPr>
  </w:style>
  <w:style w:type="paragraph" w:styleId="26">
    <w:name w:val="toc 6"/>
    <w:basedOn w:val="1"/>
    <w:next w:val="1"/>
    <w:qFormat/>
    <w:uiPriority w:val="0"/>
    <w:pPr>
      <w:ind w:left="1400"/>
      <w:jc w:val="left"/>
    </w:pPr>
    <w:rPr>
      <w:rFonts w:ascii="宋体" w:hAnsi="宋体" w:eastAsia="宋体" w:cs="宋体"/>
      <w:kern w:val="44"/>
      <w:sz w:val="18"/>
      <w:szCs w:val="18"/>
    </w:rPr>
  </w:style>
  <w:style w:type="paragraph" w:styleId="27">
    <w:name w:val="Body Text Indent 3"/>
    <w:basedOn w:val="1"/>
    <w:link w:val="67"/>
    <w:qFormat/>
    <w:uiPriority w:val="0"/>
    <w:pPr>
      <w:spacing w:after="120"/>
      <w:ind w:left="420" w:leftChars="200"/>
    </w:pPr>
    <w:rPr>
      <w:rFonts w:ascii="宋体" w:hAnsi="宋体" w:eastAsia="宋体" w:cs="宋体"/>
      <w:kern w:val="44"/>
      <w:sz w:val="16"/>
      <w:szCs w:val="16"/>
    </w:rPr>
  </w:style>
  <w:style w:type="paragraph" w:styleId="28">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qFormat/>
    <w:uiPriority w:val="0"/>
    <w:pPr>
      <w:ind w:left="2240"/>
      <w:jc w:val="left"/>
    </w:pPr>
    <w:rPr>
      <w:rFonts w:ascii="宋体" w:hAnsi="宋体" w:eastAsia="宋体" w:cs="宋体"/>
      <w:kern w:val="44"/>
      <w:sz w:val="18"/>
      <w:szCs w:val="18"/>
    </w:rPr>
  </w:style>
  <w:style w:type="paragraph" w:styleId="30">
    <w:name w:val="Normal (Web)"/>
    <w:basedOn w:val="1"/>
    <w:qFormat/>
    <w:uiPriority w:val="0"/>
    <w:pPr>
      <w:widowControl/>
      <w:spacing w:before="300" w:after="300"/>
      <w:jc w:val="left"/>
    </w:pPr>
    <w:rPr>
      <w:rFonts w:ascii="宋体" w:hAnsi="宋体" w:eastAsia="宋体" w:cs="宋体"/>
      <w:kern w:val="0"/>
    </w:rPr>
  </w:style>
  <w:style w:type="paragraph" w:styleId="31">
    <w:name w:val="Title"/>
    <w:basedOn w:val="1"/>
    <w:next w:val="1"/>
    <w:link w:val="305"/>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0"/>
    <w:semiHidden/>
    <w:qFormat/>
    <w:uiPriority w:val="0"/>
    <w:rPr>
      <w:rFonts w:ascii="宋体" w:hAnsi="宋体" w:eastAsia="宋体" w:cs="宋体"/>
      <w:b/>
      <w:bCs/>
      <w:kern w:val="44"/>
      <w:sz w:val="28"/>
      <w:szCs w:val="28"/>
    </w:rPr>
  </w:style>
  <w:style w:type="paragraph" w:styleId="33">
    <w:name w:val="Body Text First Indent 2"/>
    <w:basedOn w:val="14"/>
    <w:link w:val="308"/>
    <w:unhideWhenUsed/>
    <w:qFormat/>
    <w:uiPriority w:val="0"/>
    <w:pPr>
      <w:ind w:firstLine="420" w:firstLineChars="200"/>
    </w:pPr>
    <w:rPr>
      <w:rFonts w:ascii="Times New Roman" w:hAnsi="Times New Roman" w:cs="Times New Roman"/>
      <w:kern w:val="2"/>
      <w:sz w:val="21"/>
      <w:szCs w:val="22"/>
    </w:rPr>
  </w:style>
  <w:style w:type="character" w:styleId="36">
    <w:name w:val="Strong"/>
    <w:basedOn w:val="35"/>
    <w:qFormat/>
    <w:uiPriority w:val="0"/>
    <w:rPr>
      <w:rFonts w:cs="Times New Roman"/>
      <w:b/>
      <w:bCs/>
    </w:rPr>
  </w:style>
  <w:style w:type="character" w:styleId="37">
    <w:name w:val="page number"/>
    <w:basedOn w:val="35"/>
    <w:qFormat/>
    <w:uiPriority w:val="0"/>
    <w:rPr>
      <w:rFonts w:cs="Times New Roman"/>
    </w:rPr>
  </w:style>
  <w:style w:type="character" w:styleId="38">
    <w:name w:val="FollowedHyperlink"/>
    <w:basedOn w:val="35"/>
    <w:qFormat/>
    <w:uiPriority w:val="0"/>
    <w:rPr>
      <w:rFonts w:cs="Times New Roman"/>
      <w:color w:val="800080"/>
      <w:u w:val="single"/>
    </w:rPr>
  </w:style>
  <w:style w:type="character" w:styleId="39">
    <w:name w:val="Hyperlink"/>
    <w:basedOn w:val="35"/>
    <w:unhideWhenUsed/>
    <w:qFormat/>
    <w:uiPriority w:val="0"/>
    <w:rPr>
      <w:color w:val="0000FF" w:themeColor="hyperlink"/>
      <w:u w:val="single"/>
    </w:rPr>
  </w:style>
  <w:style w:type="character" w:customStyle="1" w:styleId="40">
    <w:name w:val="标题 1 字符"/>
    <w:basedOn w:val="35"/>
    <w:link w:val="2"/>
    <w:qFormat/>
    <w:uiPriority w:val="0"/>
    <w:rPr>
      <w:rFonts w:ascii="宋体" w:hAnsi="宋体" w:eastAsia="宋体" w:cs="宋体"/>
      <w:b/>
      <w:bCs/>
      <w:kern w:val="44"/>
      <w:sz w:val="44"/>
      <w:szCs w:val="44"/>
    </w:rPr>
  </w:style>
  <w:style w:type="character" w:customStyle="1" w:styleId="41">
    <w:name w:val="标题 2 字符"/>
    <w:basedOn w:val="35"/>
    <w:link w:val="3"/>
    <w:qFormat/>
    <w:uiPriority w:val="0"/>
    <w:rPr>
      <w:rFonts w:ascii="Arial" w:hAnsi="Arial" w:eastAsia="黑体" w:cs="Arial"/>
      <w:b/>
      <w:bCs/>
      <w:kern w:val="44"/>
      <w:sz w:val="32"/>
      <w:szCs w:val="32"/>
    </w:rPr>
  </w:style>
  <w:style w:type="character" w:customStyle="1" w:styleId="42">
    <w:name w:val="标题 3 字符"/>
    <w:basedOn w:val="35"/>
    <w:link w:val="4"/>
    <w:qFormat/>
    <w:uiPriority w:val="0"/>
    <w:rPr>
      <w:rFonts w:ascii="宋体" w:hAnsi="宋体" w:eastAsia="宋体" w:cs="宋体"/>
      <w:b/>
      <w:bCs/>
      <w:kern w:val="44"/>
      <w:sz w:val="32"/>
      <w:szCs w:val="32"/>
    </w:rPr>
  </w:style>
  <w:style w:type="character" w:customStyle="1" w:styleId="43">
    <w:name w:val="标题 4 字符"/>
    <w:basedOn w:val="35"/>
    <w:link w:val="5"/>
    <w:qFormat/>
    <w:uiPriority w:val="0"/>
    <w:rPr>
      <w:rFonts w:ascii="Arial" w:hAnsi="Arial" w:eastAsia="黑体" w:cs="Arial"/>
      <w:b/>
      <w:bCs/>
      <w:kern w:val="44"/>
      <w:sz w:val="28"/>
      <w:szCs w:val="28"/>
    </w:rPr>
  </w:style>
  <w:style w:type="character" w:customStyle="1" w:styleId="44">
    <w:name w:val="标题 9 字符"/>
    <w:basedOn w:val="35"/>
    <w:link w:val="6"/>
    <w:qFormat/>
    <w:uiPriority w:val="0"/>
    <w:rPr>
      <w:rFonts w:ascii="Arial" w:hAnsi="Arial" w:eastAsia="黑体" w:cs="Arial"/>
      <w:kern w:val="44"/>
      <w:sz w:val="21"/>
      <w:szCs w:val="21"/>
    </w:rPr>
  </w:style>
  <w:style w:type="character" w:customStyle="1" w:styleId="45">
    <w:name w:val="页眉 字符"/>
    <w:basedOn w:val="35"/>
    <w:link w:val="23"/>
    <w:qFormat/>
    <w:uiPriority w:val="0"/>
    <w:rPr>
      <w:sz w:val="18"/>
      <w:szCs w:val="18"/>
    </w:rPr>
  </w:style>
  <w:style w:type="character" w:customStyle="1" w:styleId="46">
    <w:name w:val="页脚 字符"/>
    <w:basedOn w:val="35"/>
    <w:link w:val="22"/>
    <w:qFormat/>
    <w:uiPriority w:val="0"/>
    <w:rPr>
      <w:sz w:val="18"/>
      <w:szCs w:val="18"/>
    </w:rPr>
  </w:style>
  <w:style w:type="character" w:customStyle="1" w:styleId="47">
    <w:name w:val="Char Char11"/>
    <w:basedOn w:val="35"/>
    <w:qFormat/>
    <w:locked/>
    <w:uiPriority w:val="0"/>
    <w:rPr>
      <w:sz w:val="24"/>
      <w:szCs w:val="24"/>
      <w:lang w:bidi="ar-SA"/>
    </w:rPr>
  </w:style>
  <w:style w:type="paragraph" w:styleId="48">
    <w:name w:val="List Paragraph"/>
    <w:basedOn w:val="1"/>
    <w:qFormat/>
    <w:uiPriority w:val="34"/>
    <w:pPr>
      <w:ind w:firstLine="420" w:firstLineChars="200"/>
    </w:pPr>
  </w:style>
  <w:style w:type="character" w:customStyle="1" w:styleId="49">
    <w:name w:val="正文文本 字符"/>
    <w:basedOn w:val="35"/>
    <w:link w:val="13"/>
    <w:qFormat/>
    <w:locked/>
    <w:uiPriority w:val="0"/>
    <w:rPr>
      <w:rFonts w:ascii="宋体" w:hAnsi="宋体" w:eastAsia="宋体" w:cs="宋体"/>
      <w:kern w:val="44"/>
      <w:sz w:val="28"/>
      <w:szCs w:val="28"/>
    </w:rPr>
  </w:style>
  <w:style w:type="character" w:customStyle="1" w:styleId="50">
    <w:name w:val="日期 字符"/>
    <w:basedOn w:val="35"/>
    <w:link w:val="19"/>
    <w:qFormat/>
    <w:locked/>
    <w:uiPriority w:val="0"/>
    <w:rPr>
      <w:rFonts w:ascii="宋体" w:hAnsi="宋体" w:eastAsia="宋体" w:cs="宋体"/>
      <w:kern w:val="44"/>
      <w:sz w:val="28"/>
      <w:szCs w:val="28"/>
    </w:rPr>
  </w:style>
  <w:style w:type="character" w:customStyle="1" w:styleId="51">
    <w:name w:val="Char Char1"/>
    <w:basedOn w:val="35"/>
    <w:qFormat/>
    <w:locked/>
    <w:uiPriority w:val="0"/>
    <w:rPr>
      <w:rFonts w:ascii="宋体" w:hAnsi="宋体" w:eastAsia="宋体"/>
      <w:kern w:val="2"/>
      <w:sz w:val="18"/>
      <w:szCs w:val="18"/>
      <w:lang w:val="en-US" w:eastAsia="zh-CN" w:bidi="ar-SA"/>
    </w:rPr>
  </w:style>
  <w:style w:type="character" w:customStyle="1" w:styleId="52">
    <w:name w:val="apple-converted-space"/>
    <w:basedOn w:val="35"/>
    <w:qFormat/>
    <w:uiPriority w:val="0"/>
  </w:style>
  <w:style w:type="character" w:customStyle="1" w:styleId="53">
    <w:name w:val="文档结构图 字符"/>
    <w:basedOn w:val="35"/>
    <w:link w:val="9"/>
    <w:semiHidden/>
    <w:qFormat/>
    <w:locked/>
    <w:uiPriority w:val="0"/>
    <w:rPr>
      <w:rFonts w:ascii="宋体" w:hAnsi="宋体" w:eastAsia="宋体" w:cs="宋体"/>
      <w:kern w:val="44"/>
      <w:sz w:val="28"/>
      <w:szCs w:val="28"/>
      <w:shd w:val="clear" w:color="auto" w:fill="000080"/>
    </w:rPr>
  </w:style>
  <w:style w:type="character" w:customStyle="1" w:styleId="54">
    <w:name w:val="Char Char Char11"/>
    <w:basedOn w:val="35"/>
    <w:qFormat/>
    <w:locked/>
    <w:uiPriority w:val="0"/>
    <w:rPr>
      <w:rFonts w:ascii="宋体" w:hAnsi="Courier New" w:eastAsia="仿宋_GB2312" w:cs="宋体"/>
      <w:kern w:val="2"/>
      <w:sz w:val="21"/>
      <w:szCs w:val="21"/>
      <w:lang w:val="en-US" w:eastAsia="zh-CN"/>
    </w:rPr>
  </w:style>
  <w:style w:type="character" w:customStyle="1" w:styleId="55">
    <w:name w:val="称呼 字符"/>
    <w:basedOn w:val="35"/>
    <w:link w:val="11"/>
    <w:qFormat/>
    <w:locked/>
    <w:uiPriority w:val="0"/>
    <w:rPr>
      <w:rFonts w:ascii="宋体" w:hAnsi="宋体" w:eastAsia="宋体" w:cs="宋体"/>
      <w:kern w:val="44"/>
      <w:sz w:val="32"/>
      <w:szCs w:val="32"/>
    </w:rPr>
  </w:style>
  <w:style w:type="character" w:customStyle="1" w:styleId="56">
    <w:name w:val="批注框文本 字符"/>
    <w:basedOn w:val="35"/>
    <w:link w:val="21"/>
    <w:semiHidden/>
    <w:qFormat/>
    <w:locked/>
    <w:uiPriority w:val="0"/>
    <w:rPr>
      <w:rFonts w:ascii="宋体" w:hAnsi="宋体" w:eastAsia="宋体" w:cs="宋体"/>
      <w:kern w:val="44"/>
      <w:sz w:val="18"/>
      <w:szCs w:val="18"/>
    </w:rPr>
  </w:style>
  <w:style w:type="character" w:customStyle="1" w:styleId="57">
    <w:name w:val="H2 Char"/>
    <w:basedOn w:val="35"/>
    <w:qFormat/>
    <w:uiPriority w:val="0"/>
    <w:rPr>
      <w:rFonts w:ascii="Arial" w:hAnsi="Arial" w:eastAsia="黑体" w:cs="Arial"/>
      <w:b/>
      <w:bCs/>
      <w:kern w:val="2"/>
      <w:sz w:val="32"/>
      <w:szCs w:val="32"/>
      <w:lang w:val="en-US" w:eastAsia="zh-CN"/>
    </w:rPr>
  </w:style>
  <w:style w:type="character" w:customStyle="1" w:styleId="58">
    <w:name w:val="正文文本缩进 2 字符"/>
    <w:basedOn w:val="35"/>
    <w:link w:val="20"/>
    <w:qFormat/>
    <w:locked/>
    <w:uiPriority w:val="0"/>
    <w:rPr>
      <w:rFonts w:ascii="宋体" w:hAnsi="宋体" w:eastAsia="宋体" w:cs="宋体"/>
      <w:kern w:val="44"/>
      <w:sz w:val="28"/>
      <w:szCs w:val="28"/>
    </w:rPr>
  </w:style>
  <w:style w:type="character" w:customStyle="1" w:styleId="59">
    <w:name w:val="Char Char Char1"/>
    <w:basedOn w:val="35"/>
    <w:qFormat/>
    <w:uiPriority w:val="0"/>
    <w:rPr>
      <w:rFonts w:ascii="宋体" w:hAnsi="Courier New" w:eastAsia="宋体" w:cs="宋体"/>
      <w:kern w:val="2"/>
      <w:sz w:val="21"/>
      <w:szCs w:val="21"/>
      <w:lang w:val="en-US" w:eastAsia="zh-CN"/>
    </w:rPr>
  </w:style>
  <w:style w:type="character" w:customStyle="1" w:styleId="60">
    <w:name w:val="批注主题 字符"/>
    <w:basedOn w:val="61"/>
    <w:link w:val="32"/>
    <w:semiHidden/>
    <w:qFormat/>
    <w:locked/>
    <w:uiPriority w:val="0"/>
    <w:rPr>
      <w:rFonts w:ascii="宋体" w:hAnsi="宋体" w:eastAsia="宋体" w:cs="宋体"/>
      <w:b/>
      <w:bCs/>
      <w:kern w:val="44"/>
      <w:sz w:val="28"/>
      <w:szCs w:val="28"/>
      <w:lang w:val="en-US" w:eastAsia="zh-CN" w:bidi="ar-SA"/>
    </w:rPr>
  </w:style>
  <w:style w:type="character" w:customStyle="1" w:styleId="61">
    <w:name w:val="批注文字 Char"/>
    <w:basedOn w:val="35"/>
    <w:semiHidden/>
    <w:qFormat/>
    <w:locked/>
    <w:uiPriority w:val="0"/>
    <w:rPr>
      <w:rFonts w:ascii="宋体" w:hAnsi="宋体" w:eastAsia="宋体" w:cs="宋体"/>
      <w:kern w:val="44"/>
      <w:sz w:val="28"/>
      <w:szCs w:val="28"/>
      <w:lang w:val="en-US" w:eastAsia="zh-CN" w:bidi="ar-SA"/>
    </w:rPr>
  </w:style>
  <w:style w:type="character" w:customStyle="1" w:styleId="62">
    <w:name w:val="批注文字 字符"/>
    <w:basedOn w:val="35"/>
    <w:link w:val="10"/>
    <w:semiHidden/>
    <w:qFormat/>
    <w:uiPriority w:val="99"/>
  </w:style>
  <w:style w:type="character" w:customStyle="1" w:styleId="63">
    <w:name w:val="Char Char9"/>
    <w:basedOn w:val="35"/>
    <w:qFormat/>
    <w:locked/>
    <w:uiPriority w:val="0"/>
    <w:rPr>
      <w:rFonts w:ascii="宋体" w:hAnsi="Courier New" w:eastAsia="仿宋_GB2312" w:cs="宋体"/>
      <w:kern w:val="2"/>
      <w:sz w:val="21"/>
      <w:szCs w:val="21"/>
      <w:lang w:val="en-US" w:eastAsia="zh-CN"/>
    </w:rPr>
  </w:style>
  <w:style w:type="character" w:customStyle="1" w:styleId="64">
    <w:name w:val="Char Char3"/>
    <w:basedOn w:val="35"/>
    <w:qFormat/>
    <w:locked/>
    <w:uiPriority w:val="0"/>
    <w:rPr>
      <w:rFonts w:ascii="宋体" w:hAnsi="宋体" w:eastAsia="宋体"/>
      <w:kern w:val="2"/>
      <w:sz w:val="18"/>
      <w:szCs w:val="18"/>
      <w:lang w:val="en-US" w:eastAsia="zh-CN" w:bidi="ar-SA"/>
    </w:rPr>
  </w:style>
  <w:style w:type="character" w:customStyle="1" w:styleId="65">
    <w:name w:val="Char Char111"/>
    <w:basedOn w:val="35"/>
    <w:qFormat/>
    <w:uiPriority w:val="0"/>
    <w:rPr>
      <w:rFonts w:ascii="Arial" w:hAnsi="Arial" w:eastAsia="黑体" w:cs="Arial"/>
      <w:b/>
      <w:bCs/>
      <w:kern w:val="2"/>
      <w:sz w:val="32"/>
      <w:szCs w:val="32"/>
      <w:lang w:val="en-US" w:eastAsia="zh-CN"/>
    </w:rPr>
  </w:style>
  <w:style w:type="character" w:customStyle="1" w:styleId="66">
    <w:name w:val="Char Char6"/>
    <w:basedOn w:val="35"/>
    <w:qFormat/>
    <w:locked/>
    <w:uiPriority w:val="0"/>
    <w:rPr>
      <w:rFonts w:ascii="宋体" w:hAnsi="Courier New" w:eastAsia="仿宋_GB2312" w:cs="Courier New"/>
      <w:kern w:val="2"/>
      <w:sz w:val="21"/>
      <w:szCs w:val="21"/>
      <w:lang w:val="en-US" w:eastAsia="zh-CN" w:bidi="ar-SA"/>
    </w:rPr>
  </w:style>
  <w:style w:type="character" w:customStyle="1" w:styleId="67">
    <w:name w:val="正文文本缩进 3 字符"/>
    <w:basedOn w:val="35"/>
    <w:link w:val="27"/>
    <w:qFormat/>
    <w:locked/>
    <w:uiPriority w:val="0"/>
    <w:rPr>
      <w:rFonts w:ascii="宋体" w:hAnsi="宋体" w:eastAsia="宋体" w:cs="宋体"/>
      <w:kern w:val="44"/>
      <w:sz w:val="16"/>
      <w:szCs w:val="16"/>
    </w:rPr>
  </w:style>
  <w:style w:type="character" w:customStyle="1" w:styleId="68">
    <w:name w:val="纯文本 Char"/>
    <w:basedOn w:val="35"/>
    <w:qFormat/>
    <w:locked/>
    <w:uiPriority w:val="0"/>
    <w:rPr>
      <w:rFonts w:ascii="宋体" w:hAnsi="Courier New" w:eastAsia="宋体" w:cs="宋体"/>
      <w:kern w:val="44"/>
      <w:sz w:val="21"/>
      <w:szCs w:val="21"/>
    </w:rPr>
  </w:style>
  <w:style w:type="character" w:customStyle="1" w:styleId="69">
    <w:name w:val="正文 首行缩进 Char"/>
    <w:link w:val="70"/>
    <w:qFormat/>
    <w:uiPriority w:val="0"/>
    <w:rPr>
      <w:rFonts w:ascii="宋体" w:hAnsi="宋体"/>
      <w:color w:val="000000"/>
      <w:sz w:val="21"/>
      <w:szCs w:val="21"/>
    </w:rPr>
  </w:style>
  <w:style w:type="paragraph" w:customStyle="1" w:styleId="70">
    <w:name w:val="正文 首行缩进"/>
    <w:basedOn w:val="1"/>
    <w:link w:val="69"/>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1">
    <w:name w:val="Char Char12"/>
    <w:basedOn w:val="35"/>
    <w:qFormat/>
    <w:uiPriority w:val="0"/>
    <w:rPr>
      <w:rFonts w:ascii="Arial" w:hAnsi="Arial" w:eastAsia="黑体" w:cs="Arial"/>
      <w:b/>
      <w:bCs/>
      <w:kern w:val="2"/>
      <w:sz w:val="32"/>
      <w:szCs w:val="32"/>
      <w:lang w:val="en-US" w:eastAsia="zh-CN"/>
    </w:rPr>
  </w:style>
  <w:style w:type="character" w:customStyle="1" w:styleId="72">
    <w:name w:val="纯文本 字符"/>
    <w:basedOn w:val="35"/>
    <w:link w:val="17"/>
    <w:qFormat/>
    <w:locked/>
    <w:uiPriority w:val="0"/>
    <w:rPr>
      <w:rFonts w:ascii="宋体" w:hAnsi="Courier New" w:eastAsia="宋体" w:cs="宋体"/>
      <w:kern w:val="44"/>
      <w:sz w:val="21"/>
      <w:szCs w:val="21"/>
    </w:rPr>
  </w:style>
  <w:style w:type="character" w:customStyle="1" w:styleId="73">
    <w:name w:val="Char Char Char12"/>
    <w:basedOn w:val="35"/>
    <w:qFormat/>
    <w:uiPriority w:val="0"/>
    <w:rPr>
      <w:rFonts w:ascii="宋体" w:hAnsi="Courier New" w:eastAsia="宋体" w:cs="宋体"/>
      <w:kern w:val="2"/>
      <w:sz w:val="21"/>
      <w:szCs w:val="21"/>
      <w:lang w:val="en-US" w:eastAsia="zh-CN"/>
    </w:rPr>
  </w:style>
  <w:style w:type="character" w:customStyle="1" w:styleId="74">
    <w:name w:val="正文文本缩进 字符"/>
    <w:basedOn w:val="35"/>
    <w:link w:val="14"/>
    <w:qFormat/>
    <w:locked/>
    <w:uiPriority w:val="0"/>
    <w:rPr>
      <w:rFonts w:ascii="宋体" w:hAnsi="宋体" w:eastAsia="宋体" w:cs="宋体"/>
      <w:kern w:val="44"/>
      <w:sz w:val="28"/>
      <w:szCs w:val="28"/>
    </w:rPr>
  </w:style>
  <w:style w:type="paragraph" w:customStyle="1" w:styleId="75">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6">
    <w:name w:val="批注框文本 Char1"/>
    <w:basedOn w:val="35"/>
    <w:semiHidden/>
    <w:qFormat/>
    <w:uiPriority w:val="99"/>
    <w:rPr>
      <w:sz w:val="18"/>
      <w:szCs w:val="18"/>
    </w:rPr>
  </w:style>
  <w:style w:type="paragraph" w:customStyle="1" w:styleId="77">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79">
    <w:name w:val="正文文本缩进 3 Char1"/>
    <w:basedOn w:val="35"/>
    <w:semiHidden/>
    <w:qFormat/>
    <w:uiPriority w:val="99"/>
    <w:rPr>
      <w:sz w:val="16"/>
      <w:szCs w:val="16"/>
    </w:rPr>
  </w:style>
  <w:style w:type="paragraph" w:customStyle="1" w:styleId="8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1">
    <w:name w:val="日期 Char1"/>
    <w:basedOn w:val="35"/>
    <w:semiHidden/>
    <w:qFormat/>
    <w:uiPriority w:val="99"/>
  </w:style>
  <w:style w:type="paragraph" w:customStyle="1" w:styleId="8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3">
    <w:name w:val="正文文本缩进 Char1"/>
    <w:basedOn w:val="35"/>
    <w:semiHidden/>
    <w:qFormat/>
    <w:uiPriority w:val="99"/>
  </w:style>
  <w:style w:type="paragraph" w:customStyle="1" w:styleId="84">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5">
    <w:name w:val="文档结构图 Char1"/>
    <w:basedOn w:val="35"/>
    <w:semiHidden/>
    <w:qFormat/>
    <w:uiPriority w:val="99"/>
    <w:rPr>
      <w:rFonts w:ascii="Microsoft YaHei UI" w:eastAsia="Microsoft YaHei UI"/>
      <w:sz w:val="18"/>
      <w:szCs w:val="18"/>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88">
    <w:name w:val="批注主题 Char1"/>
    <w:basedOn w:val="62"/>
    <w:semiHidden/>
    <w:qFormat/>
    <w:uiPriority w:val="99"/>
    <w:rPr>
      <w:b/>
      <w:bCs/>
    </w:rPr>
  </w:style>
  <w:style w:type="paragraph" w:customStyle="1" w:styleId="89">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0">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2">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3">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4">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5">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7">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9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9">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1">
    <w:name w:val="列出段落1"/>
    <w:basedOn w:val="1"/>
    <w:qFormat/>
    <w:uiPriority w:val="0"/>
    <w:pPr>
      <w:ind w:firstLine="420"/>
    </w:pPr>
    <w:rPr>
      <w:rFonts w:ascii="Calibri" w:hAnsi="Calibri" w:eastAsia="宋体" w:cs="Calibri"/>
      <w:kern w:val="44"/>
      <w:sz w:val="21"/>
      <w:szCs w:val="21"/>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3">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5">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6">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7">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0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0">
    <w:name w:val="正文文本缩进 2 Char1"/>
    <w:basedOn w:val="35"/>
    <w:semiHidden/>
    <w:qFormat/>
    <w:uiPriority w:val="99"/>
  </w:style>
  <w:style w:type="paragraph" w:customStyle="1" w:styleId="111">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4">
    <w:name w:val="称呼 Char1"/>
    <w:basedOn w:val="35"/>
    <w:semiHidden/>
    <w:qFormat/>
    <w:uiPriority w:val="99"/>
  </w:style>
  <w:style w:type="paragraph" w:customStyle="1" w:styleId="115">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6">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19">
    <w:name w:val="正文文本 Char1"/>
    <w:basedOn w:val="35"/>
    <w:semiHidden/>
    <w:qFormat/>
    <w:uiPriority w:val="99"/>
  </w:style>
  <w:style w:type="paragraph" w:customStyle="1" w:styleId="120">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1">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3">
    <w:name w:val="表格文字"/>
    <w:basedOn w:val="14"/>
    <w:qFormat/>
    <w:uiPriority w:val="0"/>
    <w:pPr>
      <w:spacing w:before="60" w:after="60"/>
      <w:ind w:left="0" w:leftChars="0"/>
    </w:pPr>
    <w:rPr>
      <w:sz w:val="24"/>
      <w:szCs w:val="24"/>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6">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7">
    <w:name w:val="列出段落3"/>
    <w:basedOn w:val="1"/>
    <w:qFormat/>
    <w:uiPriority w:val="0"/>
    <w:pPr>
      <w:ind w:firstLine="420" w:firstLineChars="200"/>
    </w:pPr>
    <w:rPr>
      <w:rFonts w:ascii="Calibri" w:hAnsi="Calibri" w:eastAsia="宋体" w:cs="Calibri"/>
      <w:sz w:val="21"/>
      <w:szCs w:val="21"/>
    </w:rPr>
  </w:style>
  <w:style w:type="paragraph" w:customStyle="1" w:styleId="1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0">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2">
    <w:name w:val="纯文本 Char2"/>
    <w:basedOn w:val="35"/>
    <w:semiHidden/>
    <w:qFormat/>
    <w:uiPriority w:val="99"/>
    <w:rPr>
      <w:rFonts w:ascii="宋体" w:hAnsi="Courier New" w:eastAsia="宋体" w:cs="Courier New"/>
      <w:sz w:val="21"/>
      <w:szCs w:val="21"/>
    </w:rPr>
  </w:style>
  <w:style w:type="paragraph" w:customStyle="1" w:styleId="133">
    <w:name w:val="Char Char Char Char Char Char Char Char Char Char"/>
    <w:basedOn w:val="9"/>
    <w:qFormat/>
    <w:uiPriority w:val="0"/>
    <w:rPr>
      <w:rFonts w:ascii="Tahoma" w:hAnsi="Tahoma" w:cs="Tahoma"/>
      <w:sz w:val="24"/>
      <w:szCs w:val="24"/>
    </w:rPr>
  </w:style>
  <w:style w:type="paragraph" w:customStyle="1" w:styleId="134">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5">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6">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8">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0">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4">
    <w:name w:val="样式 标题 2 + Times New Roman 四号 非加粗 段前: 5 磅 段后: 0 磅 行距: 固定值 20..."/>
    <w:basedOn w:val="3"/>
    <w:next w:val="145"/>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5">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6">
    <w:name w:val="列出段落2"/>
    <w:basedOn w:val="1"/>
    <w:qFormat/>
    <w:uiPriority w:val="0"/>
    <w:pPr>
      <w:ind w:firstLine="420" w:firstLineChars="200"/>
    </w:pPr>
    <w:rPr>
      <w:rFonts w:ascii="Calibri" w:hAnsi="Calibri" w:eastAsia="宋体" w:cs="Calibri"/>
      <w:sz w:val="21"/>
      <w:szCs w:val="21"/>
    </w:rPr>
  </w:style>
  <w:style w:type="paragraph" w:customStyle="1" w:styleId="147">
    <w:name w:val="Char3"/>
    <w:basedOn w:val="1"/>
    <w:qFormat/>
    <w:uiPriority w:val="0"/>
    <w:rPr>
      <w:rFonts w:ascii="宋体" w:hAnsi="宋体" w:eastAsia="宋体" w:cs="宋体"/>
      <w:kern w:val="44"/>
      <w:sz w:val="21"/>
      <w:szCs w:val="21"/>
    </w:rPr>
  </w:style>
  <w:style w:type="paragraph" w:customStyle="1" w:styleId="1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Char Char Char Char Char Char Char Char Char Char1"/>
    <w:basedOn w:val="9"/>
    <w:qFormat/>
    <w:uiPriority w:val="0"/>
    <w:rPr>
      <w:rFonts w:ascii="Tahoma" w:hAnsi="Tahoma" w:cs="Tahoma"/>
      <w:sz w:val="24"/>
      <w:szCs w:val="24"/>
    </w:rPr>
  </w:style>
  <w:style w:type="paragraph" w:customStyle="1" w:styleId="150">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2">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3">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4">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7">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5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0">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1">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3">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4">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6">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7">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0">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1">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2">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5">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7">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78">
    <w:name w:val="xl2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79">
    <w:name w:val="样式 标题 3 + (中文) 黑体 小四 非加粗 段前: 7.8 磅 段后: 0 磅 行距: 固定值 20 磅"/>
    <w:basedOn w:val="4"/>
    <w:next w:val="135"/>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0">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样式1"/>
    <w:link w:val="307"/>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3">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5">
    <w:name w:val="Char1"/>
    <w:basedOn w:val="1"/>
    <w:qFormat/>
    <w:uiPriority w:val="0"/>
    <w:rPr>
      <w:rFonts w:ascii="宋体" w:hAnsi="宋体" w:eastAsia="宋体" w:cs="宋体"/>
      <w:kern w:val="44"/>
      <w:sz w:val="21"/>
      <w:szCs w:val="21"/>
    </w:rPr>
  </w:style>
  <w:style w:type="paragraph" w:customStyle="1" w:styleId="18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7">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8">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2">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3">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4">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5">
    <w:name w:val="列出段落11"/>
    <w:basedOn w:val="1"/>
    <w:qFormat/>
    <w:uiPriority w:val="0"/>
    <w:pPr>
      <w:ind w:firstLine="420" w:firstLineChars="200"/>
    </w:pPr>
    <w:rPr>
      <w:rFonts w:ascii="Calibri" w:hAnsi="Calibri" w:eastAsia="宋体" w:cs="Calibri"/>
      <w:sz w:val="21"/>
      <w:szCs w:val="21"/>
    </w:rPr>
  </w:style>
  <w:style w:type="paragraph" w:customStyle="1" w:styleId="196">
    <w:name w:val="Char Char Char Char Char Char Char Char Char Char3"/>
    <w:basedOn w:val="9"/>
    <w:qFormat/>
    <w:uiPriority w:val="0"/>
    <w:rPr>
      <w:rFonts w:ascii="Tahoma" w:hAnsi="Tahoma" w:cs="Tahoma"/>
      <w:sz w:val="24"/>
      <w:szCs w:val="24"/>
    </w:rPr>
  </w:style>
  <w:style w:type="paragraph" w:customStyle="1" w:styleId="197">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98">
    <w:name w:val="Char2"/>
    <w:basedOn w:val="1"/>
    <w:qFormat/>
    <w:uiPriority w:val="0"/>
    <w:rPr>
      <w:rFonts w:ascii="宋体" w:hAnsi="宋体" w:eastAsia="宋体" w:cs="宋体"/>
      <w:kern w:val="44"/>
      <w:sz w:val="21"/>
      <w:szCs w:val="21"/>
    </w:rPr>
  </w:style>
  <w:style w:type="paragraph" w:customStyle="1" w:styleId="199">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0">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2">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4">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5">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6">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08">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9">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0">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1">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2">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4">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18">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9">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1">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2">
    <w:name w:val="Char"/>
    <w:basedOn w:val="1"/>
    <w:qFormat/>
    <w:uiPriority w:val="0"/>
    <w:rPr>
      <w:rFonts w:ascii="宋体" w:hAnsi="宋体" w:eastAsia="宋体" w:cs="宋体"/>
      <w:kern w:val="44"/>
      <w:sz w:val="21"/>
      <w:szCs w:val="21"/>
    </w:rPr>
  </w:style>
  <w:style w:type="paragraph" w:customStyle="1" w:styleId="223">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9">
    <w:name w:val="Char Char Char Char Char Char Char4"/>
    <w:basedOn w:val="1"/>
    <w:qFormat/>
    <w:uiPriority w:val="0"/>
    <w:pPr>
      <w:spacing w:beforeLines="50" w:afterLines="50"/>
    </w:pPr>
    <w:rPr>
      <w:rFonts w:ascii="Tahoma" w:hAnsi="Tahoma" w:eastAsia="宋体" w:cs="Tahoma"/>
      <w:kern w:val="44"/>
    </w:rPr>
  </w:style>
  <w:style w:type="paragraph" w:customStyle="1" w:styleId="230">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1">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2">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5">
    <w:name w:val="Char Char Char Char Char Char Char Char Char Char2"/>
    <w:basedOn w:val="9"/>
    <w:qFormat/>
    <w:uiPriority w:val="0"/>
    <w:rPr>
      <w:rFonts w:ascii="Tahoma" w:hAnsi="Tahoma" w:cs="Tahoma"/>
      <w:sz w:val="24"/>
      <w:szCs w:val="24"/>
    </w:rPr>
  </w:style>
  <w:style w:type="paragraph" w:customStyle="1" w:styleId="236">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7">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8">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0">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1">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3">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4">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5">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6">
    <w:name w:val="Char Char Char Char"/>
    <w:basedOn w:val="9"/>
    <w:qFormat/>
    <w:uiPriority w:val="0"/>
    <w:rPr>
      <w:rFonts w:ascii="Tahoma" w:hAnsi="Tahoma" w:cs="Tahoma"/>
      <w:sz w:val="24"/>
      <w:szCs w:val="24"/>
    </w:rPr>
  </w:style>
  <w:style w:type="paragraph" w:customStyle="1" w:styleId="247">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4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4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0">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1">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3">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5">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6">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9">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0">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2">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4">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5">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6">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69">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0">
    <w:name w:val="样式2"/>
    <w:qFormat/>
    <w:uiPriority w:val="0"/>
    <w:rPr>
      <w:rFonts w:ascii="Times New Roman" w:hAnsi="Times New Roman" w:eastAsia="仿宋_GB2312" w:cs="Times New Roman"/>
      <w:kern w:val="2"/>
      <w:sz w:val="18"/>
      <w:szCs w:val="18"/>
      <w:lang w:val="en-US" w:eastAsia="zh-CN" w:bidi="ar-SA"/>
    </w:rPr>
  </w:style>
  <w:style w:type="paragraph" w:customStyle="1" w:styleId="271">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3">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5">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6">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7">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78">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7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0">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1">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2">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3">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4">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6">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7">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0">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1">
    <w:name w:val="Char Char Char Char1"/>
    <w:basedOn w:val="9"/>
    <w:qFormat/>
    <w:uiPriority w:val="0"/>
    <w:rPr>
      <w:rFonts w:ascii="Tahoma" w:hAnsi="Tahoma" w:cs="Tahoma"/>
      <w:sz w:val="24"/>
      <w:szCs w:val="24"/>
    </w:rPr>
  </w:style>
  <w:style w:type="paragraph" w:customStyle="1" w:styleId="292">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4">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6">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0">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1">
    <w:name w:val="Char Char Char Char Char Char Char Char Char Char4"/>
    <w:basedOn w:val="9"/>
    <w:qFormat/>
    <w:uiPriority w:val="0"/>
    <w:rPr>
      <w:rFonts w:ascii="Tahoma" w:hAnsi="Tahoma" w:cs="Tahoma"/>
      <w:sz w:val="24"/>
      <w:szCs w:val="24"/>
    </w:rPr>
  </w:style>
  <w:style w:type="paragraph" w:customStyle="1" w:styleId="3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3">
    <w:name w:val="正文文本 3 字符"/>
    <w:basedOn w:val="35"/>
    <w:link w:val="12"/>
    <w:semiHidden/>
    <w:qFormat/>
    <w:uiPriority w:val="99"/>
    <w:rPr>
      <w:sz w:val="16"/>
      <w:szCs w:val="16"/>
    </w:rPr>
  </w:style>
  <w:style w:type="paragraph" w:customStyle="1" w:styleId="304">
    <w:name w:val="样式8"/>
    <w:basedOn w:val="270"/>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5">
    <w:name w:val="标题 字符"/>
    <w:basedOn w:val="35"/>
    <w:link w:val="31"/>
    <w:qFormat/>
    <w:uiPriority w:val="0"/>
    <w:rPr>
      <w:rFonts w:ascii="Times New Roman" w:hAnsi="Times New Roman" w:eastAsia="仿宋_GB2312" w:cs="Times New Roman"/>
      <w:bCs/>
      <w:sz w:val="28"/>
      <w:szCs w:val="32"/>
    </w:rPr>
  </w:style>
  <w:style w:type="paragraph" w:customStyle="1" w:styleId="306">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7">
    <w:name w:val="样式1 Char"/>
    <w:basedOn w:val="69"/>
    <w:link w:val="181"/>
    <w:qFormat/>
    <w:uiPriority w:val="0"/>
    <w:rPr>
      <w:rFonts w:ascii="Times New Roman" w:hAnsi="Times New Roman" w:eastAsia="仿宋_GB2312" w:cs="Times New Roman"/>
      <w:color w:val="000000"/>
      <w:sz w:val="18"/>
      <w:szCs w:val="18"/>
    </w:rPr>
  </w:style>
  <w:style w:type="character" w:customStyle="1" w:styleId="308">
    <w:name w:val="正文文本首行缩进 2 字符"/>
    <w:basedOn w:val="74"/>
    <w:link w:val="33"/>
    <w:qFormat/>
    <w:uiPriority w:val="0"/>
    <w:rPr>
      <w:rFonts w:ascii="Times New Roman" w:hAnsi="Times New Roman" w:eastAsia="宋体" w:cs="Times New Roman"/>
      <w:kern w:val="44"/>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CA1F6-3979-435F-B5FE-111BADA4C90D}">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1</Pages>
  <Words>3260</Words>
  <Characters>18582</Characters>
  <Lines>154</Lines>
  <Paragraphs>43</Paragraphs>
  <TotalTime>36</TotalTime>
  <ScaleCrop>false</ScaleCrop>
  <LinksUpToDate>false</LinksUpToDate>
  <CharactersWithSpaces>21799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瓶子</cp:lastModifiedBy>
  <cp:lastPrinted>2020-07-13T08:55:00Z</cp:lastPrinted>
  <dcterms:modified xsi:type="dcterms:W3CDTF">2020-07-30T09:44:18Z</dcterms:modified>
  <dc:title>物资招标标准文本</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