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tabs>
          <w:tab w:val="left" w:pos="8100"/>
        </w:tabs>
        <w:spacing w:line="360" w:lineRule="auto"/>
        <w:jc w:val="right"/>
        <w:rPr>
          <w:rFonts w:hint="default" w:asciiTheme="majorEastAsia" w:hAnsiTheme="majorEastAsia" w:eastAsiaTheme="majorEastAsia"/>
          <w:b/>
          <w:color w:val="000000"/>
          <w:kern w:val="2"/>
          <w:sz w:val="28"/>
          <w:szCs w:val="28"/>
          <w:lang w:val="en-US" w:eastAsia="zh-CN"/>
        </w:rPr>
      </w:pPr>
      <w:r>
        <w:rPr>
          <w:rFonts w:hint="eastAsia" w:cs="Times New Roman" w:asciiTheme="majorEastAsia" w:hAnsiTheme="majorEastAsia" w:eastAsiaTheme="majorEastAsia"/>
          <w:b/>
          <w:color w:val="000000"/>
          <w:kern w:val="2"/>
          <w:sz w:val="28"/>
          <w:szCs w:val="28"/>
        </w:rPr>
        <w:t>招标编号：</w:t>
      </w:r>
      <w:r>
        <w:rPr>
          <w:rFonts w:hint="eastAsia" w:cs="Times New Roman" w:asciiTheme="majorEastAsia" w:hAnsiTheme="majorEastAsia" w:eastAsiaTheme="majorEastAsia"/>
          <w:b/>
          <w:color w:val="000000"/>
          <w:kern w:val="2"/>
          <w:sz w:val="28"/>
          <w:szCs w:val="28"/>
          <w:u w:val="single"/>
        </w:rPr>
        <w:t xml:space="preserve"> </w:t>
      </w:r>
      <w:bookmarkStart w:id="0" w:name="_Hlk80778248"/>
      <w:r>
        <w:rPr>
          <w:rFonts w:cs="Times New Roman" w:asciiTheme="majorEastAsia" w:hAnsiTheme="majorEastAsia" w:eastAsiaTheme="majorEastAsia"/>
          <w:b/>
          <w:color w:val="000000"/>
          <w:kern w:val="2"/>
          <w:sz w:val="28"/>
          <w:szCs w:val="28"/>
          <w:u w:val="single"/>
        </w:rPr>
        <w:fldChar w:fldCharType="begin"/>
      </w:r>
      <w:r>
        <w:rPr>
          <w:rFonts w:cs="Times New Roman" w:asciiTheme="majorEastAsia" w:hAnsiTheme="majorEastAsia" w:eastAsiaTheme="majorEastAsia"/>
          <w:b/>
          <w:color w:val="000000"/>
          <w:kern w:val="2"/>
          <w:sz w:val="28"/>
          <w:szCs w:val="28"/>
          <w:u w:val="single"/>
        </w:rPr>
        <w:instrText xml:space="preserve"> HYPERLINK "https://jc.yzw.cn/TenderMgt/Tender/Detail?SysNo=2305340" \t "_blank" </w:instrText>
      </w:r>
      <w:r>
        <w:rPr>
          <w:rFonts w:cs="Times New Roman" w:asciiTheme="majorEastAsia" w:hAnsiTheme="majorEastAsia" w:eastAsiaTheme="majorEastAsia"/>
          <w:b/>
          <w:color w:val="000000"/>
          <w:kern w:val="2"/>
          <w:sz w:val="28"/>
          <w:szCs w:val="28"/>
          <w:u w:val="single"/>
        </w:rPr>
        <w:fldChar w:fldCharType="separate"/>
      </w:r>
      <w:r>
        <w:rPr>
          <w:rFonts w:hint="eastAsia"/>
          <w:color w:val="000000"/>
          <w:u w:val="single"/>
        </w:rPr>
        <w:t>cscec</w:t>
      </w:r>
      <w:r>
        <w:rPr>
          <w:rFonts w:hint="eastAsia"/>
          <w:color w:val="000000"/>
          <w:u w:val="single"/>
          <w:lang w:val="en-US" w:eastAsia="zh-CN"/>
        </w:rPr>
        <w:t>*</w:t>
      </w:r>
      <w:r>
        <w:rPr>
          <w:rFonts w:cs="Times New Roman" w:asciiTheme="majorEastAsia" w:hAnsiTheme="majorEastAsia" w:eastAsiaTheme="majorEastAsia"/>
          <w:b/>
          <w:color w:val="000000"/>
          <w:kern w:val="2"/>
          <w:sz w:val="28"/>
          <w:szCs w:val="28"/>
          <w:u w:val="single"/>
        </w:rPr>
        <w:fldChar w:fldCharType="end"/>
      </w:r>
      <w:bookmarkEnd w:id="0"/>
      <w:r>
        <w:rPr>
          <w:rFonts w:hint="eastAsia" w:cs="Times New Roman" w:asciiTheme="majorEastAsia" w:hAnsiTheme="majorEastAsia" w:eastAsiaTheme="majorEastAsia"/>
          <w:b w:val="0"/>
          <w:bCs/>
          <w:color w:val="000000"/>
          <w:kern w:val="2"/>
          <w:sz w:val="28"/>
          <w:szCs w:val="28"/>
          <w:u w:val="single"/>
          <w:lang w:val="en-US" w:eastAsia="zh-CN"/>
        </w:rPr>
        <w:t>**********</w:t>
      </w:r>
    </w:p>
    <w:p>
      <w:pPr>
        <w:pStyle w:val="30"/>
        <w:tabs>
          <w:tab w:val="left" w:pos="8100"/>
        </w:tabs>
        <w:spacing w:line="360" w:lineRule="auto"/>
        <w:jc w:val="center"/>
        <w:rPr>
          <w:rFonts w:asciiTheme="majorEastAsia" w:hAnsiTheme="majorEastAsia" w:eastAsiaTheme="majorEastAsia"/>
          <w:b/>
          <w:color w:val="000000"/>
          <w:kern w:val="2"/>
          <w:sz w:val="28"/>
          <w:szCs w:val="28"/>
        </w:rPr>
      </w:pPr>
    </w:p>
    <w:p>
      <w:pPr>
        <w:pStyle w:val="30"/>
        <w:tabs>
          <w:tab w:val="left" w:pos="8100"/>
        </w:tabs>
        <w:spacing w:line="360" w:lineRule="auto"/>
        <w:jc w:val="center"/>
        <w:rPr>
          <w:rFonts w:cs="Times New Roman" w:asciiTheme="majorEastAsia" w:hAnsiTheme="majorEastAsia" w:eastAsiaTheme="majorEastAsia"/>
          <w:b/>
          <w:color w:val="000000"/>
          <w:kern w:val="2"/>
          <w:sz w:val="44"/>
          <w:szCs w:val="44"/>
        </w:rPr>
      </w:pPr>
      <w:r>
        <w:rPr>
          <w:rFonts w:hint="eastAsia" w:cs="Times New Roman" w:asciiTheme="majorEastAsia" w:hAnsiTheme="majorEastAsia" w:eastAsiaTheme="majorEastAsia"/>
          <w:b/>
          <w:color w:val="000000"/>
          <w:kern w:val="2"/>
          <w:sz w:val="44"/>
          <w:szCs w:val="44"/>
        </w:rPr>
        <w:t>中建路桥集团有限公司</w:t>
      </w:r>
    </w:p>
    <w:p>
      <w:pPr>
        <w:pStyle w:val="30"/>
        <w:tabs>
          <w:tab w:val="left" w:pos="8100"/>
        </w:tabs>
        <w:spacing w:line="360" w:lineRule="auto"/>
        <w:jc w:val="center"/>
        <w:rPr>
          <w:rFonts w:cs="Times New Roman" w:asciiTheme="majorEastAsia" w:hAnsiTheme="majorEastAsia" w:eastAsiaTheme="majorEastAsia"/>
          <w:b/>
          <w:color w:val="000000"/>
          <w:kern w:val="2"/>
          <w:sz w:val="44"/>
          <w:szCs w:val="44"/>
        </w:rPr>
      </w:pPr>
    </w:p>
    <w:p>
      <w:pPr>
        <w:pStyle w:val="30"/>
        <w:tabs>
          <w:tab w:val="left" w:pos="8100"/>
        </w:tabs>
        <w:spacing w:line="360" w:lineRule="auto"/>
        <w:jc w:val="center"/>
        <w:rPr>
          <w:rFonts w:hint="default" w:cs="Times New Roman" w:asciiTheme="majorEastAsia" w:hAnsiTheme="majorEastAsia" w:eastAsiaTheme="majorEastAsia"/>
          <w:b/>
          <w:color w:val="000000"/>
          <w:kern w:val="2"/>
          <w:sz w:val="44"/>
          <w:szCs w:val="44"/>
          <w:lang w:val="en-US" w:eastAsia="zh-CN"/>
        </w:rPr>
      </w:pPr>
      <w:r>
        <w:rPr>
          <w:rFonts w:hint="eastAsia" w:cs="Times New Roman" w:asciiTheme="majorEastAsia" w:hAnsiTheme="majorEastAsia" w:eastAsiaTheme="majorEastAsia"/>
          <w:b/>
          <w:color w:val="000000"/>
          <w:kern w:val="2"/>
          <w:sz w:val="44"/>
          <w:szCs w:val="44"/>
          <w:u w:val="single"/>
        </w:rPr>
        <w:t xml:space="preserve"> </w:t>
      </w:r>
      <w:r>
        <w:rPr>
          <w:rFonts w:hint="eastAsia" w:cs="Times New Roman" w:asciiTheme="majorEastAsia" w:hAnsiTheme="majorEastAsia" w:eastAsiaTheme="majorEastAsia"/>
          <w:b/>
          <w:bCs/>
          <w:color w:val="000000"/>
          <w:sz w:val="44"/>
          <w:szCs w:val="44"/>
          <w:u w:val="single"/>
        </w:rPr>
        <w:t>安阳市示范区棚户区改造安置房项目</w:t>
      </w:r>
      <w:r>
        <w:rPr>
          <w:rFonts w:hint="eastAsia" w:cs="Times New Roman" w:asciiTheme="majorEastAsia" w:hAnsiTheme="majorEastAsia" w:eastAsiaTheme="majorEastAsia"/>
          <w:b/>
          <w:bCs/>
          <w:color w:val="000000"/>
          <w:sz w:val="44"/>
          <w:szCs w:val="44"/>
          <w:u w:val="single"/>
          <w:lang w:eastAsia="zh-CN"/>
        </w:rPr>
        <w:t>（</w:t>
      </w:r>
      <w:r>
        <w:rPr>
          <w:rFonts w:hint="eastAsia" w:cs="Times New Roman" w:asciiTheme="majorEastAsia" w:hAnsiTheme="majorEastAsia" w:eastAsiaTheme="majorEastAsia"/>
          <w:b/>
          <w:bCs/>
          <w:color w:val="000000"/>
          <w:sz w:val="44"/>
          <w:szCs w:val="44"/>
          <w:u w:val="single"/>
          <w:lang w:val="en-US" w:eastAsia="zh-CN"/>
        </w:rPr>
        <w:t>二期</w:t>
      </w:r>
      <w:r>
        <w:rPr>
          <w:rFonts w:hint="eastAsia" w:cs="Times New Roman" w:asciiTheme="majorEastAsia" w:hAnsiTheme="majorEastAsia" w:eastAsiaTheme="majorEastAsia"/>
          <w:b/>
          <w:bCs/>
          <w:color w:val="000000"/>
          <w:sz w:val="44"/>
          <w:szCs w:val="44"/>
          <w:u w:val="single"/>
          <w:lang w:eastAsia="zh-CN"/>
        </w:rPr>
        <w:t>）</w:t>
      </w:r>
      <w:r>
        <w:rPr>
          <w:rFonts w:hint="eastAsia" w:cs="Times New Roman" w:asciiTheme="majorEastAsia" w:hAnsiTheme="majorEastAsia" w:eastAsiaTheme="majorEastAsia"/>
          <w:b/>
          <w:bCs/>
          <w:color w:val="000000"/>
          <w:sz w:val="44"/>
          <w:szCs w:val="44"/>
          <w:u w:val="single"/>
          <w:lang w:val="en-US" w:eastAsia="zh-CN"/>
        </w:rPr>
        <w:t xml:space="preserve">瓦亭片区C地块工程 </w:t>
      </w:r>
      <w:r>
        <w:rPr>
          <w:rFonts w:hint="eastAsia" w:cs="Times New Roman" w:asciiTheme="majorEastAsia" w:hAnsiTheme="majorEastAsia" w:eastAsiaTheme="majorEastAsia"/>
          <w:b/>
          <w:bCs/>
          <w:color w:val="000000"/>
          <w:sz w:val="44"/>
          <w:szCs w:val="44"/>
          <w:u w:val="none"/>
          <w:lang w:val="en-US" w:eastAsia="zh-CN"/>
        </w:rPr>
        <w:t>项目</w:t>
      </w:r>
    </w:p>
    <w:p>
      <w:pPr>
        <w:pStyle w:val="30"/>
        <w:tabs>
          <w:tab w:val="left" w:pos="8100"/>
        </w:tabs>
        <w:spacing w:line="360" w:lineRule="auto"/>
        <w:jc w:val="center"/>
        <w:rPr>
          <w:rFonts w:cs="Times New Roman" w:asciiTheme="majorEastAsia" w:hAnsiTheme="majorEastAsia" w:eastAsiaTheme="majorEastAsia"/>
          <w:b/>
          <w:color w:val="000000"/>
          <w:kern w:val="2"/>
          <w:sz w:val="44"/>
          <w:szCs w:val="44"/>
        </w:rPr>
      </w:pPr>
      <w:r>
        <w:rPr>
          <w:rFonts w:hint="eastAsia" w:cs="Times New Roman" w:asciiTheme="majorEastAsia" w:hAnsiTheme="majorEastAsia" w:eastAsiaTheme="majorEastAsia"/>
          <w:b/>
          <w:bCs/>
          <w:color w:val="000000"/>
          <w:sz w:val="44"/>
          <w:szCs w:val="44"/>
          <w:u w:val="single"/>
          <w:lang w:val="en-US" w:eastAsia="zh-CN"/>
        </w:rPr>
        <w:t>混凝土实心砖</w:t>
      </w:r>
      <w:r>
        <w:rPr>
          <w:rFonts w:hint="eastAsia" w:cs="Times New Roman" w:asciiTheme="majorEastAsia" w:hAnsiTheme="majorEastAsia" w:eastAsiaTheme="majorEastAsia"/>
          <w:b/>
          <w:color w:val="000000"/>
          <w:kern w:val="2"/>
          <w:sz w:val="44"/>
          <w:szCs w:val="44"/>
        </w:rPr>
        <w:t>采购</w:t>
      </w:r>
    </w:p>
    <w:p>
      <w:pPr>
        <w:pStyle w:val="30"/>
        <w:tabs>
          <w:tab w:val="left" w:pos="8100"/>
        </w:tabs>
        <w:spacing w:line="360" w:lineRule="auto"/>
        <w:jc w:val="center"/>
        <w:rPr>
          <w:rFonts w:cs="Times New Roman" w:asciiTheme="majorEastAsia" w:hAnsiTheme="majorEastAsia" w:eastAsiaTheme="majorEastAsia"/>
          <w:b/>
          <w:color w:val="000000"/>
          <w:kern w:val="2"/>
          <w:sz w:val="52"/>
          <w:szCs w:val="52"/>
        </w:rPr>
      </w:pPr>
      <w:r>
        <w:rPr>
          <w:rFonts w:hint="eastAsia" w:cs="Times New Roman" w:asciiTheme="majorEastAsia" w:hAnsiTheme="majorEastAsia" w:eastAsiaTheme="majorEastAsia"/>
          <w:b/>
          <w:color w:val="000000"/>
          <w:kern w:val="2"/>
          <w:sz w:val="52"/>
          <w:szCs w:val="52"/>
        </w:rPr>
        <w:t>招标文件</w:t>
      </w:r>
    </w:p>
    <w:p>
      <w:pPr>
        <w:pStyle w:val="2"/>
        <w:keepNext w:val="0"/>
        <w:keepLines w:val="0"/>
        <w:spacing w:before="120" w:after="120" w:line="400" w:lineRule="exact"/>
        <w:jc w:val="center"/>
        <w:rPr>
          <w:rFonts w:cs="黑体" w:asciiTheme="majorEastAsia" w:hAnsiTheme="majorEastAsia" w:eastAsiaTheme="majorEastAsia"/>
          <w:b w:val="0"/>
          <w:bCs w:val="0"/>
          <w:kern w:val="2"/>
          <w:sz w:val="32"/>
          <w:szCs w:val="32"/>
        </w:rPr>
      </w:pPr>
    </w:p>
    <w:p>
      <w:pPr>
        <w:jc w:val="center"/>
      </w:pPr>
    </w:p>
    <w:p>
      <w:pPr>
        <w:pStyle w:val="30"/>
        <w:tabs>
          <w:tab w:val="left" w:pos="8100"/>
        </w:tabs>
        <w:spacing w:line="360" w:lineRule="auto"/>
        <w:jc w:val="center"/>
        <w:rPr>
          <w:rFonts w:cs="Times New Roman" w:asciiTheme="majorEastAsia" w:hAnsiTheme="majorEastAsia" w:eastAsiaTheme="majorEastAsia"/>
          <w:b/>
          <w:color w:val="000000"/>
          <w:kern w:val="2"/>
          <w:sz w:val="28"/>
          <w:szCs w:val="28"/>
        </w:rPr>
      </w:pPr>
      <w:bookmarkStart w:id="1" w:name="_Toc17532"/>
      <w:r>
        <w:rPr>
          <w:rFonts w:hint="eastAsia" w:cs="Times New Roman" w:asciiTheme="majorEastAsia" w:hAnsiTheme="majorEastAsia" w:eastAsiaTheme="majorEastAsia"/>
          <w:b/>
          <w:color w:val="000000"/>
          <w:kern w:val="2"/>
          <w:sz w:val="28"/>
          <w:szCs w:val="28"/>
        </w:rPr>
        <w:t xml:space="preserve"> </w:t>
      </w:r>
      <w:r>
        <w:rPr>
          <w:rFonts w:cs="Times New Roman" w:asciiTheme="majorEastAsia" w:hAnsiTheme="majorEastAsia" w:eastAsiaTheme="majorEastAsia"/>
          <w:b/>
          <w:color w:val="000000"/>
          <w:kern w:val="2"/>
          <w:sz w:val="28"/>
          <w:szCs w:val="28"/>
        </w:rPr>
        <w:t xml:space="preserve">  </w:t>
      </w:r>
    </w:p>
    <w:p>
      <w:pPr>
        <w:pStyle w:val="30"/>
        <w:tabs>
          <w:tab w:val="left" w:pos="8100"/>
        </w:tabs>
        <w:spacing w:line="360" w:lineRule="auto"/>
        <w:jc w:val="center"/>
        <w:rPr>
          <w:rFonts w:cs="Times New Roman" w:asciiTheme="majorEastAsia" w:hAnsiTheme="majorEastAsia" w:eastAsiaTheme="majorEastAsia"/>
          <w:b/>
          <w:color w:val="000000"/>
          <w:kern w:val="2"/>
          <w:sz w:val="28"/>
          <w:szCs w:val="28"/>
        </w:rPr>
      </w:pPr>
      <w:r>
        <w:rPr>
          <w:rFonts w:hint="eastAsia" w:cs="Times New Roman" w:asciiTheme="majorEastAsia" w:hAnsiTheme="majorEastAsia" w:eastAsiaTheme="majorEastAsia"/>
          <w:b/>
          <w:color w:val="000000"/>
          <w:kern w:val="2"/>
          <w:sz w:val="28"/>
          <w:szCs w:val="28"/>
        </w:rPr>
        <w:t>招标人：</w:t>
      </w:r>
      <w:r>
        <w:rPr>
          <w:rFonts w:hint="eastAsia" w:cs="Times New Roman" w:asciiTheme="majorEastAsia" w:hAnsiTheme="majorEastAsia" w:eastAsiaTheme="majorEastAsia"/>
          <w:b/>
          <w:color w:val="000000"/>
          <w:kern w:val="2"/>
          <w:sz w:val="28"/>
          <w:szCs w:val="28"/>
          <w:u w:val="single"/>
        </w:rPr>
        <w:t>中建路桥集团有限公司安阳分公司</w:t>
      </w:r>
    </w:p>
    <w:p>
      <w:pPr>
        <w:pStyle w:val="30"/>
        <w:tabs>
          <w:tab w:val="left" w:pos="8100"/>
        </w:tabs>
        <w:spacing w:line="360" w:lineRule="auto"/>
        <w:ind w:firstLine="1681" w:firstLineChars="600"/>
        <w:rPr>
          <w:rFonts w:cs="Times New Roman" w:asciiTheme="majorEastAsia" w:hAnsiTheme="majorEastAsia" w:eastAsiaTheme="majorEastAsia"/>
          <w:b/>
          <w:color w:val="000000"/>
          <w:kern w:val="2"/>
          <w:sz w:val="28"/>
          <w:szCs w:val="28"/>
        </w:rPr>
      </w:pPr>
      <w:r>
        <w:rPr>
          <w:rFonts w:hint="eastAsia" w:cs="Times New Roman" w:asciiTheme="majorEastAsia" w:hAnsiTheme="majorEastAsia" w:eastAsiaTheme="majorEastAsia"/>
          <w:b/>
          <w:color w:val="000000"/>
          <w:kern w:val="2"/>
          <w:sz w:val="28"/>
          <w:szCs w:val="28"/>
        </w:rPr>
        <w:t>招标日期：</w:t>
      </w:r>
      <w:r>
        <w:rPr>
          <w:rFonts w:cs="Times New Roman" w:asciiTheme="majorEastAsia" w:hAnsiTheme="majorEastAsia" w:eastAsiaTheme="majorEastAsia"/>
          <w:b/>
          <w:color w:val="000000"/>
          <w:kern w:val="2"/>
          <w:sz w:val="28"/>
          <w:szCs w:val="28"/>
          <w:u w:val="single"/>
        </w:rPr>
        <w:t>2021</w:t>
      </w:r>
      <w:r>
        <w:rPr>
          <w:rFonts w:hint="eastAsia" w:cs="Times New Roman" w:asciiTheme="majorEastAsia" w:hAnsiTheme="majorEastAsia" w:eastAsiaTheme="majorEastAsia"/>
          <w:b/>
          <w:color w:val="000000"/>
          <w:kern w:val="2"/>
          <w:sz w:val="28"/>
          <w:szCs w:val="28"/>
        </w:rPr>
        <w:t>年</w:t>
      </w:r>
      <w:r>
        <w:rPr>
          <w:rFonts w:cs="Times New Roman" w:asciiTheme="majorEastAsia" w:hAnsiTheme="majorEastAsia" w:eastAsiaTheme="majorEastAsia"/>
          <w:b/>
          <w:color w:val="000000"/>
          <w:kern w:val="2"/>
          <w:sz w:val="28"/>
          <w:szCs w:val="28"/>
          <w:u w:val="single"/>
        </w:rPr>
        <w:t xml:space="preserve"> </w:t>
      </w:r>
      <w:r>
        <w:rPr>
          <w:rFonts w:hint="eastAsia" w:cs="Times New Roman" w:asciiTheme="majorEastAsia" w:hAnsiTheme="majorEastAsia" w:eastAsiaTheme="majorEastAsia"/>
          <w:b/>
          <w:color w:val="000000"/>
          <w:kern w:val="2"/>
          <w:sz w:val="28"/>
          <w:szCs w:val="28"/>
          <w:u w:val="single"/>
          <w:lang w:val="en-US" w:eastAsia="zh-CN"/>
        </w:rPr>
        <w:t>12</w:t>
      </w:r>
      <w:r>
        <w:rPr>
          <w:rFonts w:cs="Times New Roman" w:asciiTheme="majorEastAsia" w:hAnsiTheme="majorEastAsia" w:eastAsiaTheme="majorEastAsia"/>
          <w:b/>
          <w:color w:val="000000"/>
          <w:kern w:val="2"/>
          <w:sz w:val="28"/>
          <w:szCs w:val="28"/>
          <w:u w:val="single"/>
        </w:rPr>
        <w:t xml:space="preserve"> </w:t>
      </w:r>
      <w:r>
        <w:rPr>
          <w:rFonts w:hint="eastAsia" w:cs="Times New Roman" w:asciiTheme="majorEastAsia" w:hAnsiTheme="majorEastAsia" w:eastAsiaTheme="majorEastAsia"/>
          <w:b/>
          <w:color w:val="000000"/>
          <w:kern w:val="2"/>
          <w:sz w:val="28"/>
          <w:szCs w:val="28"/>
        </w:rPr>
        <w:t>月</w:t>
      </w:r>
      <w:r>
        <w:rPr>
          <w:rFonts w:cs="Times New Roman" w:asciiTheme="majorEastAsia" w:hAnsiTheme="majorEastAsia" w:eastAsiaTheme="majorEastAsia"/>
          <w:b/>
          <w:color w:val="000000"/>
          <w:kern w:val="2"/>
          <w:sz w:val="28"/>
          <w:szCs w:val="28"/>
          <w:u w:val="single"/>
        </w:rPr>
        <w:t xml:space="preserve"> </w:t>
      </w:r>
      <w:r>
        <w:rPr>
          <w:rFonts w:hint="eastAsia" w:cs="Times New Roman" w:asciiTheme="majorEastAsia" w:hAnsiTheme="majorEastAsia" w:eastAsiaTheme="majorEastAsia"/>
          <w:b/>
          <w:color w:val="000000"/>
          <w:kern w:val="2"/>
          <w:sz w:val="28"/>
          <w:szCs w:val="28"/>
          <w:u w:val="single"/>
          <w:lang w:val="en-US" w:eastAsia="zh-CN"/>
        </w:rPr>
        <w:t>8</w:t>
      </w:r>
      <w:r>
        <w:rPr>
          <w:rFonts w:cs="Times New Roman" w:asciiTheme="majorEastAsia" w:hAnsiTheme="majorEastAsia" w:eastAsiaTheme="majorEastAsia"/>
          <w:b/>
          <w:color w:val="000000"/>
          <w:kern w:val="2"/>
          <w:sz w:val="28"/>
          <w:szCs w:val="28"/>
          <w:u w:val="single"/>
        </w:rPr>
        <w:t xml:space="preserve"> </w:t>
      </w:r>
      <w:r>
        <w:rPr>
          <w:rFonts w:hint="eastAsia" w:cs="Times New Roman" w:asciiTheme="majorEastAsia" w:hAnsiTheme="majorEastAsia" w:eastAsiaTheme="majorEastAsia"/>
          <w:b/>
          <w:color w:val="000000"/>
          <w:kern w:val="2"/>
          <w:sz w:val="28"/>
          <w:szCs w:val="28"/>
        </w:rPr>
        <w:t>日</w:t>
      </w:r>
    </w:p>
    <w:p>
      <w:pPr>
        <w:jc w:val="center"/>
        <w:outlineLvl w:val="0"/>
        <w:rPr>
          <w:rFonts w:cs="黑体" w:asciiTheme="majorEastAsia" w:hAnsiTheme="majorEastAsia" w:eastAsiaTheme="majorEastAsia"/>
          <w:sz w:val="32"/>
          <w:szCs w:val="32"/>
        </w:rPr>
      </w:pPr>
    </w:p>
    <w:p>
      <w:pPr>
        <w:jc w:val="center"/>
        <w:outlineLvl w:val="0"/>
        <w:rPr>
          <w:rFonts w:cs="黑体" w:asciiTheme="majorEastAsia" w:hAnsiTheme="majorEastAsia" w:eastAsiaTheme="majorEastAsia"/>
          <w:sz w:val="32"/>
          <w:szCs w:val="32"/>
        </w:rPr>
      </w:pPr>
    </w:p>
    <w:p>
      <w:pPr>
        <w:spacing w:line="400" w:lineRule="exact"/>
        <w:ind w:firstLine="420" w:firstLineChars="200"/>
        <w:rPr>
          <w:rFonts w:ascii="仿宋_GB2312" w:eastAsia="仿宋_GB2312" w:cs="Times New Roman" w:hAnsiTheme="minorEastAsia"/>
          <w:sz w:val="21"/>
          <w:szCs w:val="21"/>
        </w:rPr>
      </w:pPr>
      <w:r>
        <w:rPr>
          <w:rFonts w:hint="eastAsia" w:ascii="仿宋_GB2312" w:eastAsia="仿宋_GB2312" w:hAnsiTheme="minorEastAsia"/>
          <w:sz w:val="21"/>
          <w:szCs w:val="21"/>
        </w:rPr>
        <w:t>本招标文件由招标公告及以下文件组成：</w:t>
      </w:r>
    </w:p>
    <w:p>
      <w:pPr>
        <w:spacing w:line="400"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第一部分 投标人须知</w:t>
      </w:r>
    </w:p>
    <w:p>
      <w:pPr>
        <w:spacing w:line="400" w:lineRule="exact"/>
        <w:ind w:firstLine="420" w:firstLineChars="200"/>
        <w:rPr>
          <w:rFonts w:ascii="仿宋_GB2312" w:eastAsia="仿宋_GB2312" w:cs="Times New Roman" w:hAnsiTheme="minorEastAsia"/>
          <w:sz w:val="21"/>
          <w:szCs w:val="21"/>
        </w:rPr>
      </w:pPr>
      <w:r>
        <w:rPr>
          <w:rFonts w:hint="eastAsia" w:ascii="仿宋_GB2312" w:eastAsia="仿宋_GB2312" w:hAnsiTheme="minorEastAsia"/>
          <w:sz w:val="21"/>
          <w:szCs w:val="21"/>
        </w:rPr>
        <w:t>第二部分 技术标准和图纸</w:t>
      </w:r>
    </w:p>
    <w:p>
      <w:pPr>
        <w:spacing w:line="400"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第三部分 投标文件格式</w:t>
      </w:r>
    </w:p>
    <w:p>
      <w:pPr>
        <w:spacing w:line="400"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第四部分 合同文件（请投标人认真阅读合同文件）</w:t>
      </w:r>
    </w:p>
    <w:p>
      <w:pPr>
        <w:jc w:val="center"/>
        <w:outlineLvl w:val="0"/>
        <w:rPr>
          <w:rFonts w:cs="黑体" w:asciiTheme="majorEastAsia" w:hAnsiTheme="majorEastAsia" w:eastAsiaTheme="majorEastAsia"/>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spacing w:line="400" w:lineRule="exact"/>
        <w:jc w:val="center"/>
        <w:outlineLvl w:val="0"/>
        <w:rPr>
          <w:rFonts w:ascii="仿宋_GB2312" w:eastAsia="仿宋_GB2312" w:hAnsiTheme="majorEastAsia"/>
          <w:b/>
          <w:bCs/>
          <w:sz w:val="28"/>
          <w:szCs w:val="28"/>
        </w:rPr>
      </w:pPr>
    </w:p>
    <w:p>
      <w:pPr>
        <w:spacing w:line="400" w:lineRule="exact"/>
        <w:outlineLvl w:val="0"/>
        <w:rPr>
          <w:rFonts w:ascii="仿宋_GB2312" w:eastAsia="仿宋_GB2312" w:hAnsiTheme="majorEastAsia"/>
          <w:b/>
          <w:bCs/>
          <w:sz w:val="28"/>
          <w:szCs w:val="28"/>
        </w:rPr>
      </w:pPr>
    </w:p>
    <w:p>
      <w:pPr>
        <w:spacing w:line="400" w:lineRule="exact"/>
        <w:outlineLvl w:val="0"/>
        <w:rPr>
          <w:rFonts w:ascii="仿宋_GB2312" w:eastAsia="仿宋_GB2312" w:hAnsiTheme="majorEastAsia"/>
          <w:b/>
          <w:bCs/>
          <w:sz w:val="28"/>
          <w:szCs w:val="28"/>
        </w:rPr>
      </w:pPr>
    </w:p>
    <w:p>
      <w:pPr>
        <w:spacing w:line="400" w:lineRule="exact"/>
        <w:outlineLvl w:val="0"/>
        <w:rPr>
          <w:rFonts w:ascii="仿宋_GB2312" w:eastAsia="仿宋_GB2312" w:hAnsiTheme="majorEastAsia"/>
          <w:b/>
          <w:bCs/>
          <w:sz w:val="28"/>
          <w:szCs w:val="28"/>
        </w:rPr>
      </w:pPr>
    </w:p>
    <w:p>
      <w:pPr>
        <w:spacing w:line="400" w:lineRule="exact"/>
        <w:outlineLvl w:val="0"/>
        <w:rPr>
          <w:rFonts w:ascii="仿宋_GB2312" w:eastAsia="仿宋_GB2312" w:hAnsiTheme="majorEastAsia"/>
          <w:b/>
          <w:bCs/>
          <w:sz w:val="28"/>
          <w:szCs w:val="28"/>
        </w:rPr>
      </w:pPr>
    </w:p>
    <w:p>
      <w:pPr>
        <w:spacing w:line="400" w:lineRule="exact"/>
        <w:outlineLvl w:val="0"/>
        <w:rPr>
          <w:rFonts w:ascii="仿宋_GB2312" w:eastAsia="仿宋_GB2312" w:hAnsiTheme="majorEastAsia"/>
          <w:b/>
          <w:bCs/>
          <w:sz w:val="28"/>
          <w:szCs w:val="28"/>
        </w:rPr>
      </w:pPr>
    </w:p>
    <w:p>
      <w:pPr>
        <w:spacing w:line="400" w:lineRule="exact"/>
        <w:outlineLvl w:val="0"/>
        <w:rPr>
          <w:rFonts w:ascii="仿宋_GB2312" w:eastAsia="仿宋_GB2312" w:hAnsiTheme="majorEastAsia"/>
          <w:b/>
          <w:bCs/>
          <w:sz w:val="28"/>
          <w:szCs w:val="28"/>
        </w:rPr>
      </w:pPr>
    </w:p>
    <w:p>
      <w:pPr>
        <w:spacing w:line="400" w:lineRule="exact"/>
        <w:jc w:val="center"/>
        <w:outlineLvl w:val="0"/>
        <w:rPr>
          <w:rFonts w:ascii="仿宋_GB2312" w:eastAsia="仿宋_GB2312" w:hAnsiTheme="majorEastAsia"/>
          <w:b/>
          <w:bCs/>
          <w:sz w:val="28"/>
          <w:szCs w:val="28"/>
        </w:rPr>
      </w:pPr>
      <w:r>
        <w:rPr>
          <w:rFonts w:hint="eastAsia" w:ascii="仿宋_GB2312" w:eastAsia="仿宋_GB2312" w:hAnsiTheme="majorEastAsia"/>
          <w:b/>
          <w:bCs/>
          <w:sz w:val="28"/>
          <w:szCs w:val="28"/>
        </w:rPr>
        <w:t>第一部分  投标人须知</w:t>
      </w:r>
    </w:p>
    <w:p>
      <w:pPr>
        <w:pStyle w:val="189"/>
        <w:keepNext w:val="0"/>
        <w:keepLines w:val="0"/>
        <w:spacing w:line="240" w:lineRule="exact"/>
        <w:jc w:val="left"/>
        <w:rPr>
          <w:rFonts w:ascii="仿宋_GB2312" w:eastAsia="仿宋_GB2312" w:cs="宋体" w:hAnsiTheme="minorEastAsia"/>
          <w:bCs/>
          <w:sz w:val="21"/>
          <w:szCs w:val="21"/>
        </w:rPr>
      </w:pPr>
      <w:r>
        <w:rPr>
          <w:rFonts w:hint="eastAsia" w:ascii="仿宋_GB2312" w:eastAsia="仿宋_GB2312" w:cs="宋体" w:hAnsiTheme="minorEastAsia"/>
          <w:bCs/>
          <w:sz w:val="21"/>
          <w:szCs w:val="21"/>
        </w:rPr>
        <w:t>投标人须知前附表：</w:t>
      </w:r>
    </w:p>
    <w:tbl>
      <w:tblPr>
        <w:tblStyle w:val="34"/>
        <w:tblpPr w:leftFromText="180" w:rightFromText="180" w:vertAnchor="text" w:horzAnchor="margin" w:tblpY="241"/>
        <w:tblW w:w="8784" w:type="dxa"/>
        <w:tblInd w:w="0" w:type="dxa"/>
        <w:tblLayout w:type="fixed"/>
        <w:tblCellMar>
          <w:top w:w="0" w:type="dxa"/>
          <w:left w:w="108" w:type="dxa"/>
          <w:bottom w:w="0" w:type="dxa"/>
          <w:right w:w="108" w:type="dxa"/>
        </w:tblCellMar>
      </w:tblPr>
      <w:tblGrid>
        <w:gridCol w:w="1020"/>
        <w:gridCol w:w="2809"/>
        <w:gridCol w:w="4955"/>
      </w:tblGrid>
      <w:tr>
        <w:tblPrEx>
          <w:tblCellMar>
            <w:top w:w="0" w:type="dxa"/>
            <w:left w:w="108" w:type="dxa"/>
            <w:bottom w:w="0" w:type="dxa"/>
            <w:right w:w="108" w:type="dxa"/>
          </w:tblCellMar>
        </w:tblPrEx>
        <w:tc>
          <w:tcPr>
            <w:tcW w:w="1020"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bookmarkStart w:id="2" w:name="_Toc144974496"/>
            <w:bookmarkStart w:id="3" w:name="_Toc152045528"/>
            <w:bookmarkStart w:id="4" w:name="_Toc152042304"/>
            <w:bookmarkStart w:id="5" w:name="_Toc238552194"/>
            <w:bookmarkStart w:id="6" w:name="_Toc287545429"/>
            <w:bookmarkStart w:id="7" w:name="_Toc238797549"/>
            <w:r>
              <w:rPr>
                <w:rFonts w:hint="eastAsia" w:ascii="仿宋_GB2312" w:eastAsia="仿宋_GB2312" w:cs="宋体" w:hAnsiTheme="minorEastAsia"/>
                <w:sz w:val="21"/>
                <w:szCs w:val="21"/>
              </w:rPr>
              <w:t>序号</w:t>
            </w:r>
          </w:p>
        </w:tc>
        <w:tc>
          <w:tcPr>
            <w:tcW w:w="2809"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条  款  名  称</w:t>
            </w:r>
          </w:p>
        </w:tc>
        <w:tc>
          <w:tcPr>
            <w:tcW w:w="4955"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编  列  内  容</w:t>
            </w:r>
          </w:p>
        </w:tc>
      </w:tr>
      <w:tr>
        <w:tblPrEx>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ascii="仿宋_GB2312" w:eastAsia="仿宋_GB2312" w:cs="宋体" w:hAnsiTheme="minorEastAsia"/>
                <w:color w:val="000000" w:themeColor="text1"/>
                <w:sz w:val="21"/>
                <w:szCs w:val="21"/>
                <w14:textFill>
                  <w14:solidFill>
                    <w14:schemeClr w14:val="tx1"/>
                  </w14:solidFill>
                </w14:textFill>
              </w:rPr>
              <w:t>1</w:t>
            </w:r>
          </w:p>
        </w:tc>
        <w:tc>
          <w:tcPr>
            <w:tcW w:w="2809"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招标物资种类及数量</w:t>
            </w:r>
          </w:p>
        </w:tc>
        <w:tc>
          <w:tcPr>
            <w:tcW w:w="4955"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highlight w:val="yellow"/>
              </w:rPr>
            </w:pPr>
            <w:r>
              <w:rPr>
                <w:rFonts w:hint="eastAsia" w:ascii="仿宋_GB2312" w:eastAsia="仿宋_GB2312" w:cs="宋体" w:hAnsiTheme="minorEastAsia"/>
                <w:sz w:val="21"/>
                <w:szCs w:val="21"/>
              </w:rPr>
              <w:t>详见总则4.1</w:t>
            </w:r>
          </w:p>
        </w:tc>
      </w:tr>
      <w:tr>
        <w:tblPrEx>
          <w:tblCellMar>
            <w:top w:w="0" w:type="dxa"/>
            <w:left w:w="108" w:type="dxa"/>
            <w:bottom w:w="0" w:type="dxa"/>
            <w:right w:w="108" w:type="dxa"/>
          </w:tblCellMar>
        </w:tblPrEx>
        <w:trPr>
          <w:trHeight w:val="420" w:hRule="atLeast"/>
        </w:trPr>
        <w:tc>
          <w:tcPr>
            <w:tcW w:w="1020"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ascii="仿宋_GB2312" w:eastAsia="仿宋_GB2312" w:cs="宋体" w:hAnsiTheme="minorEastAsia"/>
                <w:color w:val="000000" w:themeColor="text1"/>
                <w:sz w:val="21"/>
                <w:szCs w:val="21"/>
                <w14:textFill>
                  <w14:solidFill>
                    <w14:schemeClr w14:val="tx1"/>
                  </w14:solidFill>
                </w14:textFill>
              </w:rPr>
              <w:t>2</w:t>
            </w:r>
          </w:p>
        </w:tc>
        <w:tc>
          <w:tcPr>
            <w:tcW w:w="2809"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招标内容</w:t>
            </w:r>
          </w:p>
        </w:tc>
        <w:tc>
          <w:tcPr>
            <w:tcW w:w="4955" w:type="dxa"/>
            <w:tcBorders>
              <w:top w:val="single" w:color="auto" w:sz="4" w:space="0"/>
              <w:left w:val="single" w:color="auto" w:sz="4" w:space="0"/>
              <w:bottom w:val="single" w:color="auto" w:sz="4" w:space="0"/>
              <w:right w:val="single" w:color="auto" w:sz="4" w:space="0"/>
            </w:tcBorders>
            <w:vAlign w:val="center"/>
          </w:tcPr>
          <w:p>
            <w:pPr>
              <w:pStyle w:val="189"/>
              <w:jc w:val="center"/>
              <w:rPr>
                <w:rFonts w:hint="eastAsia" w:ascii="仿宋_GB2312" w:eastAsia="仿宋_GB2312" w:cs="宋体" w:hAnsiTheme="minorEastAsia"/>
                <w:sz w:val="21"/>
                <w:szCs w:val="21"/>
                <w:lang w:eastAsia="zh-CN"/>
              </w:rPr>
            </w:pPr>
            <w:r>
              <w:rPr>
                <w:rFonts w:hint="eastAsia" w:ascii="仿宋_GB2312" w:eastAsia="仿宋_GB2312" w:cs="宋体" w:hAnsiTheme="minorEastAsia"/>
                <w:sz w:val="21"/>
                <w:szCs w:val="21"/>
                <w:lang w:val="en-US" w:eastAsia="zh-CN"/>
              </w:rPr>
              <w:t>混凝土实心砖</w:t>
            </w:r>
          </w:p>
        </w:tc>
      </w:tr>
      <w:tr>
        <w:tblPrEx>
          <w:tblCellMar>
            <w:top w:w="0" w:type="dxa"/>
            <w:left w:w="108" w:type="dxa"/>
            <w:bottom w:w="0" w:type="dxa"/>
            <w:right w:w="108" w:type="dxa"/>
          </w:tblCellMar>
        </w:tblPrEx>
        <w:trPr>
          <w:trHeight w:val="90" w:hRule="atLeast"/>
        </w:trPr>
        <w:tc>
          <w:tcPr>
            <w:tcW w:w="1020"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3</w:t>
            </w:r>
          </w:p>
        </w:tc>
        <w:tc>
          <w:tcPr>
            <w:tcW w:w="2809"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投标人应具备承担本招标物资生产供应能力</w:t>
            </w:r>
          </w:p>
        </w:tc>
        <w:tc>
          <w:tcPr>
            <w:tcW w:w="4955"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营业范围要求：在中华人民共和国境内依法注册、具有独立法人资格以及招标物资生产供应经验的生产商或销售商；</w:t>
            </w:r>
          </w:p>
          <w:p>
            <w:pPr>
              <w:pStyle w:val="189"/>
              <w:keepNext w:val="0"/>
              <w:keepLines w:val="0"/>
              <w:rPr>
                <w:rFonts w:ascii="仿宋_GB2312" w:eastAsia="仿宋_GB2312" w:cs="宋体" w:hAnsiTheme="minorEastAsia"/>
                <w:sz w:val="21"/>
                <w:szCs w:val="21"/>
                <w:u w:val="single"/>
              </w:rPr>
            </w:pPr>
            <w:r>
              <w:rPr>
                <w:rFonts w:hint="eastAsia" w:ascii="仿宋_GB2312" w:eastAsia="仿宋_GB2312" w:cs="宋体" w:hAnsiTheme="minorEastAsia"/>
                <w:sz w:val="21"/>
                <w:szCs w:val="21"/>
              </w:rPr>
              <w:t>生产能力要求：</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u w:val="single"/>
                <w:lang w:val="en-US" w:eastAsia="zh-CN"/>
              </w:rPr>
              <w:t>混凝土实心砖</w:t>
            </w:r>
            <w:r>
              <w:rPr>
                <w:rFonts w:hint="eastAsia" w:ascii="仿宋_GB2312" w:eastAsia="仿宋_GB2312" w:cs="宋体" w:hAnsiTheme="minorEastAsia"/>
                <w:sz w:val="21"/>
                <w:szCs w:val="21"/>
                <w:u w:val="single"/>
              </w:rPr>
              <w:t xml:space="preserve"> </w:t>
            </w:r>
          </w:p>
          <w:p>
            <w:pPr>
              <w:pStyle w:val="189"/>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 xml:space="preserve">质量保证能力要求：具有ISO9000质量管理体系认证证书；物资各项指标均必须满足招标方施工技术要求，满足中华人民共和国国家、地方及行业最新颁布的相关标准及技术规范，如果规范、标准、要求适用于同一种情况，则以标准高着为准； </w:t>
            </w:r>
          </w:p>
          <w:p>
            <w:pPr>
              <w:pStyle w:val="189"/>
              <w:rPr>
                <w:rFonts w:ascii="仿宋_GB2312" w:eastAsia="仿宋_GB2312" w:cs="宋体" w:hAnsiTheme="minorEastAsia"/>
                <w:sz w:val="21"/>
                <w:szCs w:val="21"/>
              </w:rPr>
            </w:pPr>
            <w:r>
              <w:rPr>
                <w:rFonts w:hint="eastAsia" w:ascii="仿宋_GB2312" w:eastAsia="仿宋_GB2312" w:cs="宋体" w:hAnsiTheme="minorEastAsia"/>
                <w:sz w:val="21"/>
                <w:szCs w:val="21"/>
              </w:rPr>
              <w:t>财务能力要求</w:t>
            </w:r>
            <w:r>
              <w:rPr>
                <w:rFonts w:ascii="仿宋_GB2312" w:eastAsia="仿宋_GB2312" w:cs="宋体" w:hAnsiTheme="minorEastAsia"/>
                <w:sz w:val="21"/>
                <w:szCs w:val="21"/>
              </w:rPr>
              <w:t>：</w:t>
            </w:r>
            <w:r>
              <w:rPr>
                <w:rFonts w:hint="eastAsia" w:ascii="仿宋_GB2312" w:eastAsia="仿宋_GB2312" w:cs="宋体" w:hAnsiTheme="minorEastAsia"/>
                <w:sz w:val="21"/>
                <w:szCs w:val="21"/>
              </w:rPr>
              <w:t xml:space="preserve">具有健全的财务会计制度，近两年财务状况良好； </w:t>
            </w:r>
          </w:p>
          <w:p>
            <w:pPr>
              <w:pStyle w:val="189"/>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供货业绩要求：投标人须具有近三年类似工程供货业绩（附合同扫描件，提供原件备查）；</w:t>
            </w:r>
          </w:p>
          <w:p>
            <w:pPr>
              <w:pStyle w:val="189"/>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履约信用要求：良好，无不良社会记录；</w:t>
            </w:r>
          </w:p>
          <w:p>
            <w:pPr>
              <w:pStyle w:val="189"/>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其他要求：投标人须提供有效的符合招标文件要求的合格检测报告</w:t>
            </w:r>
          </w:p>
        </w:tc>
      </w:tr>
      <w:tr>
        <w:tblPrEx>
          <w:tblCellMar>
            <w:top w:w="0" w:type="dxa"/>
            <w:left w:w="108" w:type="dxa"/>
            <w:bottom w:w="0" w:type="dxa"/>
            <w:right w:w="108" w:type="dxa"/>
          </w:tblCellMar>
        </w:tblPrEx>
        <w:trPr>
          <w:trHeight w:val="647" w:hRule="atLeast"/>
        </w:trPr>
        <w:tc>
          <w:tcPr>
            <w:tcW w:w="1020"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4</w:t>
            </w:r>
          </w:p>
        </w:tc>
        <w:tc>
          <w:tcPr>
            <w:tcW w:w="2809"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结算方式</w:t>
            </w:r>
          </w:p>
        </w:tc>
        <w:tc>
          <w:tcPr>
            <w:tcW w:w="4955"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实行月结，一票结算。每月</w:t>
            </w:r>
            <w:r>
              <w:rPr>
                <w:rFonts w:hint="eastAsia" w:ascii="仿宋_GB2312" w:eastAsia="仿宋_GB2312" w:cs="宋体" w:hAnsiTheme="minorEastAsia"/>
                <w:sz w:val="21"/>
                <w:szCs w:val="21"/>
                <w:u w:val="single"/>
              </w:rPr>
              <w:t xml:space="preserve"> </w:t>
            </w:r>
            <w:r>
              <w:rPr>
                <w:rFonts w:ascii="仿宋_GB2312" w:eastAsia="仿宋_GB2312" w:cs="宋体" w:hAnsiTheme="minorEastAsia"/>
                <w:sz w:val="21"/>
                <w:szCs w:val="21"/>
                <w:u w:val="single"/>
              </w:rPr>
              <w:t>15</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日将上月</w:t>
            </w:r>
            <w:r>
              <w:rPr>
                <w:rFonts w:hint="eastAsia" w:ascii="仿宋_GB2312" w:eastAsia="仿宋_GB2312" w:cs="宋体" w:hAnsiTheme="minorEastAsia"/>
                <w:sz w:val="21"/>
                <w:szCs w:val="21"/>
                <w:u w:val="single"/>
              </w:rPr>
              <w:t xml:space="preserve"> </w:t>
            </w:r>
            <w:r>
              <w:rPr>
                <w:rFonts w:ascii="仿宋_GB2312" w:eastAsia="仿宋_GB2312" w:cs="宋体" w:hAnsiTheme="minorEastAsia"/>
                <w:sz w:val="21"/>
                <w:szCs w:val="21"/>
                <w:u w:val="single"/>
              </w:rPr>
              <w:t>15</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日到本月</w:t>
            </w:r>
            <w:r>
              <w:rPr>
                <w:rFonts w:hint="eastAsia" w:ascii="仿宋_GB2312" w:eastAsia="仿宋_GB2312" w:cs="宋体" w:hAnsiTheme="minorEastAsia"/>
                <w:sz w:val="21"/>
                <w:szCs w:val="21"/>
                <w:u w:val="single"/>
              </w:rPr>
              <w:t xml:space="preserve"> </w:t>
            </w:r>
            <w:r>
              <w:rPr>
                <w:rFonts w:ascii="仿宋_GB2312" w:eastAsia="仿宋_GB2312" w:cs="宋体" w:hAnsiTheme="minorEastAsia"/>
                <w:sz w:val="21"/>
                <w:szCs w:val="21"/>
                <w:u w:val="single"/>
              </w:rPr>
              <w:t>14</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日所供应的物资及时办理月结手续</w:t>
            </w:r>
          </w:p>
        </w:tc>
      </w:tr>
      <w:tr>
        <w:tblPrEx>
          <w:tblCellMar>
            <w:top w:w="0" w:type="dxa"/>
            <w:left w:w="108" w:type="dxa"/>
            <w:bottom w:w="0" w:type="dxa"/>
            <w:right w:w="108" w:type="dxa"/>
          </w:tblCellMar>
        </w:tblPrEx>
        <w:trPr>
          <w:trHeight w:val="1817" w:hRule="atLeast"/>
        </w:trPr>
        <w:tc>
          <w:tcPr>
            <w:tcW w:w="1020"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ascii="仿宋_GB2312" w:eastAsia="仿宋_GB2312" w:cs="宋体" w:hAnsiTheme="minorEastAsia"/>
                <w:color w:val="000000" w:themeColor="text1"/>
                <w:sz w:val="21"/>
                <w:szCs w:val="21"/>
                <w14:textFill>
                  <w14:solidFill>
                    <w14:schemeClr w14:val="tx1"/>
                  </w14:solidFill>
                </w14:textFill>
              </w:rPr>
              <w:t>5</w:t>
            </w:r>
          </w:p>
        </w:tc>
        <w:tc>
          <w:tcPr>
            <w:tcW w:w="2809"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付款比例</w:t>
            </w:r>
          </w:p>
        </w:tc>
        <w:tc>
          <w:tcPr>
            <w:tcW w:w="49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s="宋体" w:hAnsiTheme="minorEastAsia"/>
                <w:sz w:val="21"/>
                <w:szCs w:val="21"/>
              </w:rPr>
            </w:pPr>
            <w:r>
              <w:rPr>
                <w:rFonts w:hint="eastAsia" w:ascii="仿宋_GB2312" w:eastAsia="仿宋_GB2312" w:cs="宋体" w:hAnsiTheme="minorEastAsia"/>
                <w:sz w:val="21"/>
                <w:szCs w:val="21"/>
              </w:rPr>
              <w:t>无预付款。甲方根据项目财务部资金审批计划，对乙方货款进行支付。在甲乙双方完成本月度物资结算手续且甲方收到乙方相应全额发票后，</w:t>
            </w:r>
            <w:r>
              <w:rPr>
                <w:rFonts w:hint="eastAsia" w:ascii="仿宋_GB2312" w:eastAsia="仿宋_GB2312" w:cs="宋体" w:hAnsiTheme="minorEastAsia"/>
                <w:sz w:val="21"/>
                <w:szCs w:val="21"/>
                <w:u w:val="single"/>
                <w:lang w:val="en-US" w:eastAsia="zh-CN"/>
              </w:rPr>
              <w:t>3</w:t>
            </w:r>
            <w:r>
              <w:rPr>
                <w:rFonts w:hint="eastAsia" w:ascii="仿宋_GB2312" w:eastAsia="仿宋_GB2312" w:cs="宋体" w:hAnsiTheme="minorEastAsia"/>
                <w:sz w:val="21"/>
                <w:szCs w:val="21"/>
                <w:lang w:val="en-US" w:eastAsia="zh-CN"/>
              </w:rPr>
              <w:t>个月内</w:t>
            </w:r>
            <w:r>
              <w:rPr>
                <w:rFonts w:hint="eastAsia" w:ascii="仿宋_GB2312" w:eastAsia="仿宋_GB2312" w:cs="宋体" w:hAnsiTheme="minorEastAsia"/>
                <w:sz w:val="21"/>
                <w:szCs w:val="21"/>
              </w:rPr>
              <w:t>付至当期应付货款的70%，办理完结算手续后三个月内付至结算价款的97%，余下3%作为质保金予以暂扣，于全部供货完毕并办理完最终结算手续后3个月内无息返还。</w:t>
            </w:r>
          </w:p>
        </w:tc>
      </w:tr>
      <w:tr>
        <w:tblPrEx>
          <w:tblCellMar>
            <w:top w:w="0" w:type="dxa"/>
            <w:left w:w="108" w:type="dxa"/>
            <w:bottom w:w="0" w:type="dxa"/>
            <w:right w:w="108" w:type="dxa"/>
          </w:tblCellMar>
        </w:tblPrEx>
        <w:trPr>
          <w:trHeight w:val="2965" w:hRule="atLeast"/>
        </w:trPr>
        <w:tc>
          <w:tcPr>
            <w:tcW w:w="1020"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ascii="仿宋_GB2312" w:eastAsia="仿宋_GB2312" w:cs="宋体" w:hAnsiTheme="minorEastAsia"/>
                <w:color w:val="000000" w:themeColor="text1"/>
                <w:sz w:val="21"/>
                <w:szCs w:val="21"/>
                <w14:textFill>
                  <w14:solidFill>
                    <w14:schemeClr w14:val="tx1"/>
                  </w14:solidFill>
                </w14:textFill>
              </w:rPr>
              <w:t>6</w:t>
            </w:r>
          </w:p>
        </w:tc>
        <w:tc>
          <w:tcPr>
            <w:tcW w:w="2809"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付款方式</w:t>
            </w:r>
          </w:p>
        </w:tc>
        <w:tc>
          <w:tcPr>
            <w:tcW w:w="4955"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left"/>
              <w:rPr>
                <w:rFonts w:ascii="仿宋_GB2312" w:eastAsia="仿宋_GB2312" w:cs="宋体" w:hAnsiTheme="minorEastAsia"/>
                <w:sz w:val="21"/>
                <w:szCs w:val="21"/>
              </w:rPr>
            </w:pPr>
            <w:r>
              <w:rPr>
                <w:rFonts w:hint="eastAsia" w:ascii="仿宋_GB2312" w:eastAsia="仿宋_GB2312" w:cs="宋体" w:hAnsiTheme="minorEastAsia"/>
                <w:color w:val="000000" w:themeColor="text1"/>
                <w:sz w:val="21"/>
                <w:szCs w:val="21"/>
                <w14:textFill>
                  <w14:solidFill>
                    <w14:schemeClr w14:val="tx1"/>
                  </w14:solidFill>
                </w14:textFill>
              </w:rPr>
              <w:t>乙方</w:t>
            </w:r>
            <w:r>
              <w:rPr>
                <w:rFonts w:hint="eastAsia" w:ascii="仿宋_GB2312" w:eastAsia="仿宋_GB2312" w:cs="宋体" w:hAnsiTheme="minorEastAsia"/>
                <w:sz w:val="21"/>
                <w:szCs w:val="21"/>
              </w:rPr>
              <w:t>应</w:t>
            </w:r>
            <w:r>
              <w:rPr>
                <w:rFonts w:hint="eastAsia" w:ascii="仿宋_GB2312" w:eastAsia="仿宋_GB2312" w:cs="宋体" w:hAnsiTheme="minorEastAsia"/>
                <w:color w:val="000000" w:themeColor="text1"/>
                <w:sz w:val="21"/>
                <w:szCs w:val="21"/>
                <w14:textFill>
                  <w14:solidFill>
                    <w14:schemeClr w14:val="tx1"/>
                  </w14:solidFill>
                </w14:textFill>
              </w:rPr>
              <w:t>具备使用银行承兑汇票或供应链金融等非现金业务的能力。乙方接受不低于合同总价</w:t>
            </w:r>
            <w:r>
              <w:rPr>
                <w:rFonts w:hint="eastAsia" w:ascii="仿宋_GB2312" w:eastAsia="仿宋_GB2312" w:cs="宋体" w:hAnsiTheme="minorEastAsia"/>
                <w:color w:val="000000" w:themeColor="text1"/>
                <w:sz w:val="21"/>
                <w:szCs w:val="21"/>
                <w:u w:val="single"/>
                <w14:textFill>
                  <w14:solidFill>
                    <w14:schemeClr w14:val="tx1"/>
                  </w14:solidFill>
                </w14:textFill>
              </w:rPr>
              <w:t xml:space="preserve"> 30 </w:t>
            </w:r>
            <w:r>
              <w:rPr>
                <w:rFonts w:hint="eastAsia" w:ascii="仿宋_GB2312" w:eastAsia="仿宋_GB2312" w:cs="宋体" w:hAnsiTheme="minorEastAsia"/>
                <w:color w:val="000000" w:themeColor="text1"/>
                <w:sz w:val="21"/>
                <w:szCs w:val="21"/>
                <w14:textFill>
                  <w14:solidFill>
                    <w14:schemeClr w14:val="tx1"/>
                  </w14:solidFill>
                </w14:textFill>
              </w:rPr>
              <w:t>%的承兑汇票、供应链金融等非现金付款方式，期限</w:t>
            </w:r>
            <w:r>
              <w:rPr>
                <w:rFonts w:hint="eastAsia" w:ascii="仿宋_GB2312" w:hAnsi="宋体" w:eastAsia="仿宋_GB2312" w:cs="宋体"/>
                <w:color w:val="000000" w:themeColor="text1"/>
                <w:sz w:val="21"/>
                <w:szCs w:val="21"/>
                <w14:textFill>
                  <w14:solidFill>
                    <w14:schemeClr w14:val="tx1"/>
                  </w14:solidFill>
                </w14:textFill>
              </w:rPr>
              <w:t>为</w:t>
            </w:r>
            <w:r>
              <w:rPr>
                <w:rFonts w:hint="eastAsia" w:ascii="仿宋_GB2312" w:eastAsia="仿宋_GB2312" w:cs="宋体" w:hAnsiTheme="minorEastAsia"/>
                <w:color w:val="000000" w:themeColor="text1"/>
                <w:sz w:val="21"/>
                <w:szCs w:val="21"/>
                <w:u w:val="single"/>
                <w14:textFill>
                  <w14:solidFill>
                    <w14:schemeClr w14:val="tx1"/>
                  </w14:solidFill>
                </w14:textFill>
              </w:rPr>
              <w:t xml:space="preserve"> 6  </w:t>
            </w:r>
            <w:r>
              <w:rPr>
                <w:rFonts w:hint="eastAsia" w:ascii="仿宋_GB2312" w:hAnsi="宋体" w:eastAsia="仿宋_GB2312" w:cs="宋体"/>
                <w:color w:val="000000" w:themeColor="text1"/>
                <w:sz w:val="21"/>
                <w:szCs w:val="21"/>
                <w14:textFill>
                  <w14:solidFill>
                    <w14:schemeClr w14:val="tx1"/>
                  </w14:solidFill>
                </w14:textFill>
              </w:rPr>
              <w:t>个</w:t>
            </w:r>
            <w:r>
              <w:rPr>
                <w:rFonts w:hint="eastAsia" w:ascii="仿宋_GB2312" w:eastAsia="仿宋_GB2312" w:cs="宋体" w:hAnsiTheme="minorEastAsia"/>
                <w:color w:val="000000" w:themeColor="text1"/>
                <w:sz w:val="21"/>
                <w:szCs w:val="21"/>
                <w14:textFill>
                  <w14:solidFill>
                    <w14:schemeClr w14:val="tx1"/>
                  </w14:solidFill>
                </w14:textFill>
              </w:rPr>
              <w:t>月，因此产生的相关贴现成本由乙方承担。甲方根据自己实际情况，选择银行承兑汇票、供应链金融、银行支票或网上银行支付，乙方须保证资金往来账户与约定账户一致，开票单位名称与合同约定名称一致</w:t>
            </w:r>
          </w:p>
        </w:tc>
      </w:tr>
      <w:tr>
        <w:tblPrEx>
          <w:tblCellMar>
            <w:top w:w="0" w:type="dxa"/>
            <w:left w:w="108" w:type="dxa"/>
            <w:bottom w:w="0" w:type="dxa"/>
            <w:right w:w="108" w:type="dxa"/>
          </w:tblCellMar>
        </w:tblPrEx>
        <w:trPr>
          <w:trHeight w:val="826" w:hRule="atLeast"/>
        </w:trPr>
        <w:tc>
          <w:tcPr>
            <w:tcW w:w="1020"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ascii="仿宋_GB2312" w:eastAsia="仿宋_GB2312" w:cs="宋体" w:hAnsiTheme="minorEastAsia"/>
                <w:color w:val="000000" w:themeColor="text1"/>
                <w:sz w:val="21"/>
                <w:szCs w:val="21"/>
                <w14:textFill>
                  <w14:solidFill>
                    <w14:schemeClr w14:val="tx1"/>
                  </w14:solidFill>
                </w14:textFill>
              </w:rPr>
              <w:t>7</w:t>
            </w:r>
          </w:p>
        </w:tc>
        <w:tc>
          <w:tcPr>
            <w:tcW w:w="2809"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时间</w:t>
            </w:r>
          </w:p>
        </w:tc>
        <w:tc>
          <w:tcPr>
            <w:tcW w:w="4955"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rPr>
                <w:rFonts w:hint="eastAsia" w:ascii="仿宋_GB2312" w:eastAsia="仿宋_GB2312" w:cs="宋体" w:hAnsiTheme="minorEastAsia"/>
                <w:sz w:val="21"/>
                <w:szCs w:val="21"/>
                <w:lang w:val="en-US" w:eastAsia="zh-CN"/>
              </w:rPr>
            </w:pPr>
            <w:r>
              <w:rPr>
                <w:rFonts w:hint="eastAsia" w:ascii="仿宋_GB2312" w:eastAsia="仿宋_GB2312" w:cs="宋体" w:hAnsiTheme="minorEastAsia"/>
                <w:sz w:val="21"/>
                <w:szCs w:val="21"/>
              </w:rPr>
              <w:t>“</w:t>
            </w:r>
            <w:r>
              <w:rPr>
                <w:rFonts w:hint="eastAsia" w:ascii="仿宋_GB2312" w:eastAsia="仿宋_GB2312" w:cs="宋体" w:hAnsiTheme="minorEastAsia"/>
                <w:sz w:val="21"/>
                <w:szCs w:val="21"/>
                <w:lang w:val="en-US" w:eastAsia="zh-CN"/>
              </w:rPr>
              <w:t>中建路桥集团官网</w:t>
            </w:r>
            <w:r>
              <w:rPr>
                <w:rFonts w:hint="eastAsia" w:ascii="仿宋_GB2312" w:eastAsia="仿宋_GB2312" w:cs="宋体" w:hAnsiTheme="minorEastAsia"/>
                <w:sz w:val="21"/>
                <w:szCs w:val="21"/>
              </w:rPr>
              <w:t>”或见</w:t>
            </w:r>
            <w:r>
              <w:rPr>
                <w:rFonts w:hint="eastAsia" w:ascii="仿宋_GB2312" w:eastAsia="仿宋_GB2312" w:cs="宋体" w:hAnsiTheme="minorEastAsia"/>
                <w:sz w:val="21"/>
                <w:szCs w:val="21"/>
                <w:lang w:eastAsia="zh-CN"/>
              </w:rPr>
              <w:t>“</w:t>
            </w:r>
            <w:r>
              <w:rPr>
                <w:rFonts w:hint="eastAsia" w:ascii="仿宋_GB2312" w:eastAsia="仿宋_GB2312" w:cs="宋体" w:hAnsiTheme="minorEastAsia"/>
                <w:sz w:val="21"/>
                <w:szCs w:val="21"/>
              </w:rPr>
              <w:t>招标公告</w:t>
            </w:r>
            <w:r>
              <w:rPr>
                <w:rFonts w:hint="eastAsia" w:ascii="仿宋_GB2312" w:eastAsia="仿宋_GB2312" w:cs="宋体" w:hAnsiTheme="minorEastAsia"/>
                <w:sz w:val="21"/>
                <w:szCs w:val="21"/>
                <w:lang w:eastAsia="zh-CN"/>
              </w:rPr>
              <w:t>”</w:t>
            </w:r>
            <w:r>
              <w:rPr>
                <w:rFonts w:hint="eastAsia" w:ascii="仿宋_GB2312" w:eastAsia="仿宋_GB2312" w:cs="宋体" w:hAnsiTheme="minorEastAsia"/>
                <w:sz w:val="21"/>
                <w:szCs w:val="21"/>
              </w:rPr>
              <w:t>及相关补遗文件</w:t>
            </w:r>
            <w:r>
              <w:rPr>
                <w:rFonts w:hint="eastAsia" w:ascii="仿宋_GB2312" w:eastAsia="仿宋_GB2312" w:cs="宋体" w:hAnsiTheme="minorEastAsia"/>
                <w:sz w:val="21"/>
                <w:szCs w:val="21"/>
                <w:lang w:val="en-US" w:eastAsia="zh-CN"/>
              </w:rPr>
              <w:t>发布信息为准</w:t>
            </w:r>
          </w:p>
        </w:tc>
      </w:tr>
      <w:tr>
        <w:tblPrEx>
          <w:tblCellMar>
            <w:top w:w="0" w:type="dxa"/>
            <w:left w:w="108" w:type="dxa"/>
            <w:bottom w:w="0" w:type="dxa"/>
            <w:right w:w="108" w:type="dxa"/>
          </w:tblCellMar>
        </w:tblPrEx>
        <w:trPr>
          <w:trHeight w:val="716" w:hRule="atLeast"/>
        </w:trPr>
        <w:tc>
          <w:tcPr>
            <w:tcW w:w="1020"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ascii="仿宋_GB2312" w:eastAsia="仿宋_GB2312" w:cs="宋体" w:hAnsiTheme="minorEastAsia"/>
                <w:color w:val="000000" w:themeColor="text1"/>
                <w:sz w:val="21"/>
                <w:szCs w:val="21"/>
                <w14:textFill>
                  <w14:solidFill>
                    <w14:schemeClr w14:val="tx1"/>
                  </w14:solidFill>
                </w14:textFill>
              </w:rPr>
              <w:t>8</w:t>
            </w:r>
          </w:p>
        </w:tc>
        <w:tc>
          <w:tcPr>
            <w:tcW w:w="2809"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标的物生产厂家要求</w:t>
            </w:r>
          </w:p>
        </w:tc>
        <w:tc>
          <w:tcPr>
            <w:tcW w:w="4955"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spacing w:line="320" w:lineRule="exact"/>
              <w:rPr>
                <w:rFonts w:ascii="仿宋_GB2312" w:eastAsia="仿宋_GB2312" w:cs="宋体" w:hAnsiTheme="minorEastAsia"/>
                <w:sz w:val="21"/>
                <w:szCs w:val="21"/>
              </w:rPr>
            </w:pPr>
            <w:r>
              <w:rPr>
                <w:rFonts w:hint="eastAsia" w:ascii="仿宋_GB2312" w:eastAsia="仿宋_GB2312" w:cs="宋体" w:hAnsiTheme="minorEastAsia"/>
                <w:sz w:val="21"/>
                <w:szCs w:val="21"/>
              </w:rPr>
              <w:t>是否指定生产厂家/品牌：是□   否□</w:t>
            </w:r>
          </w:p>
          <w:p>
            <w:pPr>
              <w:pStyle w:val="145"/>
              <w:spacing w:before="0" w:beforeAutospacing="0" w:after="0" w:afterAutospacing="0" w:line="320" w:lineRule="exact"/>
              <w:rPr>
                <w:u w:val="single"/>
              </w:rPr>
            </w:pPr>
            <w:r>
              <w:rPr>
                <w:rFonts w:hint="eastAsia" w:ascii="仿宋_GB2312" w:eastAsia="仿宋_GB2312" w:hAnsiTheme="minorEastAsia"/>
                <w:b w:val="0"/>
                <w:bCs w:val="0"/>
                <w:kern w:val="2"/>
                <w:sz w:val="21"/>
                <w:szCs w:val="21"/>
              </w:rPr>
              <w:t>要求提供以下厂家/品牌产品：</w:t>
            </w:r>
            <w:r>
              <w:rPr>
                <w:rFonts w:hint="eastAsia" w:ascii="仿宋_GB2312" w:eastAsia="仿宋_GB2312" w:hAnsiTheme="minorEastAsia"/>
                <w:b w:val="0"/>
                <w:bCs w:val="0"/>
                <w:kern w:val="2"/>
                <w:sz w:val="21"/>
                <w:szCs w:val="21"/>
                <w:u w:val="single"/>
              </w:rPr>
              <w:t xml:space="preserve">   </w:t>
            </w:r>
            <w:r>
              <w:rPr>
                <w:rFonts w:ascii="仿宋_GB2312" w:eastAsia="仿宋_GB2312" w:hAnsiTheme="minorEastAsia"/>
                <w:b w:val="0"/>
                <w:bCs w:val="0"/>
                <w:kern w:val="2"/>
                <w:sz w:val="21"/>
                <w:szCs w:val="21"/>
                <w:u w:val="single"/>
              </w:rPr>
              <w:t>/</w:t>
            </w:r>
            <w:r>
              <w:rPr>
                <w:rFonts w:hint="eastAsia" w:ascii="仿宋_GB2312" w:eastAsia="仿宋_GB2312" w:hAnsiTheme="minorEastAsia"/>
                <w:b w:val="0"/>
                <w:bCs w:val="0"/>
                <w:kern w:val="2"/>
                <w:sz w:val="21"/>
                <w:szCs w:val="21"/>
                <w:u w:val="single"/>
              </w:rPr>
              <w:t xml:space="preserve">      </w:t>
            </w:r>
          </w:p>
        </w:tc>
      </w:tr>
      <w:tr>
        <w:tblPrEx>
          <w:tblCellMar>
            <w:top w:w="0" w:type="dxa"/>
            <w:left w:w="108" w:type="dxa"/>
            <w:bottom w:w="0" w:type="dxa"/>
            <w:right w:w="108" w:type="dxa"/>
          </w:tblCellMar>
        </w:tblPrEx>
        <w:trPr>
          <w:trHeight w:val="631" w:hRule="atLeast"/>
        </w:trPr>
        <w:tc>
          <w:tcPr>
            <w:tcW w:w="1020"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ascii="仿宋_GB2312" w:eastAsia="仿宋_GB2312" w:cs="宋体" w:hAnsiTheme="minorEastAsia"/>
                <w:color w:val="000000" w:themeColor="text1"/>
                <w:sz w:val="21"/>
                <w:szCs w:val="21"/>
                <w14:textFill>
                  <w14:solidFill>
                    <w14:schemeClr w14:val="tx1"/>
                  </w14:solidFill>
                </w14:textFill>
              </w:rPr>
              <w:t>9</w:t>
            </w:r>
          </w:p>
        </w:tc>
        <w:tc>
          <w:tcPr>
            <w:tcW w:w="2809"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技术标准和图纸</w:t>
            </w:r>
          </w:p>
        </w:tc>
        <w:tc>
          <w:tcPr>
            <w:tcW w:w="4955"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详见第二部分 技术标准和图纸</w:t>
            </w:r>
          </w:p>
        </w:tc>
      </w:tr>
      <w:tr>
        <w:tblPrEx>
          <w:tblCellMar>
            <w:top w:w="0" w:type="dxa"/>
            <w:left w:w="108" w:type="dxa"/>
            <w:bottom w:w="0" w:type="dxa"/>
            <w:right w:w="108" w:type="dxa"/>
          </w:tblCellMar>
        </w:tblPrEx>
        <w:trPr>
          <w:trHeight w:val="695" w:hRule="atLeast"/>
        </w:trPr>
        <w:tc>
          <w:tcPr>
            <w:tcW w:w="1020"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ascii="仿宋_GB2312" w:eastAsia="仿宋_GB2312" w:cs="宋体" w:hAnsiTheme="minorEastAsia"/>
                <w:color w:val="000000" w:themeColor="text1"/>
                <w:sz w:val="21"/>
                <w:szCs w:val="21"/>
                <w14:textFill>
                  <w14:solidFill>
                    <w14:schemeClr w14:val="tx1"/>
                  </w14:solidFill>
                </w14:textFill>
              </w:rPr>
              <w:t>10</w:t>
            </w:r>
          </w:p>
        </w:tc>
        <w:tc>
          <w:tcPr>
            <w:tcW w:w="2809"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投标有效期</w:t>
            </w:r>
          </w:p>
        </w:tc>
        <w:tc>
          <w:tcPr>
            <w:tcW w:w="4955"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投标有效期：</w:t>
            </w:r>
            <w:r>
              <w:rPr>
                <w:rFonts w:ascii="仿宋_GB2312" w:eastAsia="仿宋_GB2312" w:cs="宋体" w:hAnsiTheme="minorEastAsia"/>
                <w:color w:val="000000" w:themeColor="text1"/>
                <w:sz w:val="21"/>
                <w:szCs w:val="21"/>
                <w14:textFill>
                  <w14:solidFill>
                    <w14:schemeClr w14:val="tx1"/>
                  </w14:solidFill>
                </w14:textFill>
              </w:rPr>
              <w:t>9</w:t>
            </w:r>
            <w:r>
              <w:rPr>
                <w:rFonts w:hint="eastAsia" w:ascii="仿宋_GB2312" w:eastAsia="仿宋_GB2312" w:cs="宋体" w:hAnsiTheme="minorEastAsia"/>
                <w:color w:val="000000" w:themeColor="text1"/>
                <w:sz w:val="21"/>
                <w:szCs w:val="21"/>
                <w14:textFill>
                  <w14:solidFill>
                    <w14:schemeClr w14:val="tx1"/>
                  </w14:solidFill>
                </w14:textFill>
              </w:rPr>
              <w:t>0</w:t>
            </w:r>
            <w:r>
              <w:rPr>
                <w:rFonts w:hint="eastAsia" w:ascii="仿宋_GB2312" w:eastAsia="仿宋_GB2312" w:cs="宋体" w:hAnsiTheme="minorEastAsia"/>
                <w:sz w:val="21"/>
                <w:szCs w:val="21"/>
              </w:rPr>
              <w:t>天</w:t>
            </w:r>
          </w:p>
        </w:tc>
      </w:tr>
      <w:tr>
        <w:tblPrEx>
          <w:tblCellMar>
            <w:top w:w="0" w:type="dxa"/>
            <w:left w:w="108" w:type="dxa"/>
            <w:bottom w:w="0" w:type="dxa"/>
            <w:right w:w="108" w:type="dxa"/>
          </w:tblCellMar>
        </w:tblPrEx>
        <w:trPr>
          <w:trHeight w:val="582" w:hRule="atLeast"/>
        </w:trPr>
        <w:tc>
          <w:tcPr>
            <w:tcW w:w="1020"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ascii="仿宋_GB2312" w:eastAsia="仿宋_GB2312" w:cs="宋体" w:hAnsiTheme="minorEastAsia"/>
                <w:color w:val="000000" w:themeColor="text1"/>
                <w:sz w:val="21"/>
                <w:szCs w:val="21"/>
                <w14:textFill>
                  <w14:solidFill>
                    <w14:schemeClr w14:val="tx1"/>
                  </w14:solidFill>
                </w14:textFill>
              </w:rPr>
              <w:t>11</w:t>
            </w:r>
          </w:p>
        </w:tc>
        <w:tc>
          <w:tcPr>
            <w:tcW w:w="2809"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投标保证金</w:t>
            </w:r>
          </w:p>
        </w:tc>
        <w:tc>
          <w:tcPr>
            <w:tcW w:w="4955"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rPr>
                <w:rFonts w:hint="eastAsia" w:ascii="仿宋_GB2312" w:eastAsia="仿宋_GB2312" w:cs="宋体" w:hAnsiTheme="minorEastAsia"/>
                <w:sz w:val="21"/>
                <w:szCs w:val="21"/>
                <w:u w:val="single"/>
                <w:lang w:eastAsia="zh-CN"/>
              </w:rPr>
            </w:pPr>
            <w:r>
              <w:rPr>
                <w:rFonts w:hint="eastAsia" w:ascii="仿宋_GB2312" w:eastAsia="仿宋_GB2312" w:hAnsiTheme="minorEastAsia"/>
                <w:sz w:val="21"/>
                <w:szCs w:val="21"/>
                <w:lang w:val="en-US" w:eastAsia="zh-CN"/>
              </w:rPr>
              <w:t>无</w:t>
            </w:r>
          </w:p>
        </w:tc>
      </w:tr>
      <w:tr>
        <w:tblPrEx>
          <w:tblCellMar>
            <w:top w:w="0" w:type="dxa"/>
            <w:left w:w="108" w:type="dxa"/>
            <w:bottom w:w="0" w:type="dxa"/>
            <w:right w:w="108" w:type="dxa"/>
          </w:tblCellMar>
        </w:tblPrEx>
        <w:trPr>
          <w:trHeight w:val="624" w:hRule="atLeast"/>
        </w:trPr>
        <w:tc>
          <w:tcPr>
            <w:tcW w:w="1020"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ascii="仿宋_GB2312" w:eastAsia="仿宋_GB2312" w:cs="宋体" w:hAnsiTheme="minorEastAsia"/>
                <w:color w:val="000000" w:themeColor="text1"/>
                <w:sz w:val="21"/>
                <w:szCs w:val="21"/>
                <w14:textFill>
                  <w14:solidFill>
                    <w14:schemeClr w14:val="tx1"/>
                  </w14:solidFill>
                </w14:textFill>
              </w:rPr>
              <w:t>12</w:t>
            </w:r>
          </w:p>
        </w:tc>
        <w:tc>
          <w:tcPr>
            <w:tcW w:w="2809"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签字或盖章要求</w:t>
            </w:r>
          </w:p>
        </w:tc>
        <w:tc>
          <w:tcPr>
            <w:tcW w:w="4955"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法定代表人或委托代理人签字并盖单位章</w:t>
            </w:r>
          </w:p>
        </w:tc>
      </w:tr>
      <w:tr>
        <w:tblPrEx>
          <w:tblCellMar>
            <w:top w:w="0" w:type="dxa"/>
            <w:left w:w="108" w:type="dxa"/>
            <w:bottom w:w="0" w:type="dxa"/>
            <w:right w:w="108" w:type="dxa"/>
          </w:tblCellMar>
        </w:tblPrEx>
        <w:trPr>
          <w:trHeight w:val="623" w:hRule="atLeast"/>
        </w:trPr>
        <w:tc>
          <w:tcPr>
            <w:tcW w:w="1020"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ascii="仿宋_GB2312" w:eastAsia="仿宋_GB2312" w:cs="宋体" w:hAnsiTheme="minorEastAsia"/>
                <w:color w:val="000000" w:themeColor="text1"/>
                <w:sz w:val="21"/>
                <w:szCs w:val="21"/>
                <w14:textFill>
                  <w14:solidFill>
                    <w14:schemeClr w14:val="tx1"/>
                  </w14:solidFill>
                </w14:textFill>
              </w:rPr>
              <w:t>13</w:t>
            </w:r>
          </w:p>
        </w:tc>
        <w:tc>
          <w:tcPr>
            <w:tcW w:w="2809"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投标文件副本份数</w:t>
            </w:r>
          </w:p>
        </w:tc>
        <w:tc>
          <w:tcPr>
            <w:tcW w:w="4955"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以招标人要求为准</w:t>
            </w:r>
          </w:p>
        </w:tc>
      </w:tr>
      <w:tr>
        <w:tblPrEx>
          <w:tblCellMar>
            <w:top w:w="0" w:type="dxa"/>
            <w:left w:w="108" w:type="dxa"/>
            <w:bottom w:w="0" w:type="dxa"/>
            <w:right w:w="108" w:type="dxa"/>
          </w:tblCellMar>
        </w:tblPrEx>
        <w:trPr>
          <w:trHeight w:val="900" w:hRule="atLeast"/>
        </w:trPr>
        <w:tc>
          <w:tcPr>
            <w:tcW w:w="1020"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1</w:t>
            </w:r>
            <w:r>
              <w:rPr>
                <w:rFonts w:ascii="仿宋_GB2312" w:eastAsia="仿宋_GB2312" w:cs="宋体" w:hAnsiTheme="minorEastAsia"/>
                <w:color w:val="000000" w:themeColor="text1"/>
                <w:sz w:val="21"/>
                <w:szCs w:val="21"/>
                <w14:textFill>
                  <w14:solidFill>
                    <w14:schemeClr w14:val="tx1"/>
                  </w14:solidFill>
                </w14:textFill>
              </w:rPr>
              <w:t>4</w:t>
            </w:r>
          </w:p>
        </w:tc>
        <w:tc>
          <w:tcPr>
            <w:tcW w:w="2809"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装订要求</w:t>
            </w:r>
          </w:p>
        </w:tc>
        <w:tc>
          <w:tcPr>
            <w:tcW w:w="4955"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投标文件的正本与副本应分别装订成册，采用胶订、平订或线订等，不得采用活页装订方式</w:t>
            </w:r>
          </w:p>
        </w:tc>
      </w:tr>
      <w:tr>
        <w:tblPrEx>
          <w:tblCellMar>
            <w:top w:w="0" w:type="dxa"/>
            <w:left w:w="108" w:type="dxa"/>
            <w:bottom w:w="0" w:type="dxa"/>
            <w:right w:w="108" w:type="dxa"/>
          </w:tblCellMar>
        </w:tblPrEx>
        <w:trPr>
          <w:trHeight w:val="1319" w:hRule="atLeast"/>
        </w:trPr>
        <w:tc>
          <w:tcPr>
            <w:tcW w:w="1020"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1</w:t>
            </w:r>
            <w:r>
              <w:rPr>
                <w:rFonts w:ascii="仿宋_GB2312" w:eastAsia="仿宋_GB2312" w:cs="宋体" w:hAnsiTheme="minorEastAsia"/>
                <w:color w:val="000000" w:themeColor="text1"/>
                <w:sz w:val="21"/>
                <w:szCs w:val="21"/>
                <w14:textFill>
                  <w14:solidFill>
                    <w14:schemeClr w14:val="tx1"/>
                  </w14:solidFill>
                </w14:textFill>
              </w:rPr>
              <w:t>5</w:t>
            </w:r>
          </w:p>
        </w:tc>
        <w:tc>
          <w:tcPr>
            <w:tcW w:w="2809"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封套</w:t>
            </w:r>
          </w:p>
        </w:tc>
        <w:tc>
          <w:tcPr>
            <w:tcW w:w="4955"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 xml:space="preserve">注明招标项目名称、招标编号/包件号和投标人全称，注明“在 </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年</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月</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日</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时</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分前不得开启”字样，密封处应有密封章</w:t>
            </w:r>
          </w:p>
        </w:tc>
      </w:tr>
      <w:tr>
        <w:tblPrEx>
          <w:tblCellMar>
            <w:top w:w="0" w:type="dxa"/>
            <w:left w:w="108" w:type="dxa"/>
            <w:bottom w:w="0" w:type="dxa"/>
            <w:right w:w="108" w:type="dxa"/>
          </w:tblCellMar>
        </w:tblPrEx>
        <w:trPr>
          <w:trHeight w:val="1112" w:hRule="atLeast"/>
        </w:trPr>
        <w:tc>
          <w:tcPr>
            <w:tcW w:w="1020"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1</w:t>
            </w:r>
            <w:r>
              <w:rPr>
                <w:rFonts w:ascii="仿宋_GB2312" w:eastAsia="仿宋_GB2312" w:cs="宋体" w:hAnsiTheme="minorEastAsia"/>
                <w:color w:val="000000" w:themeColor="text1"/>
                <w:sz w:val="21"/>
                <w:szCs w:val="21"/>
                <w14:textFill>
                  <w14:solidFill>
                    <w14:schemeClr w14:val="tx1"/>
                  </w14:solidFill>
                </w14:textFill>
              </w:rPr>
              <w:t>6</w:t>
            </w:r>
          </w:p>
        </w:tc>
        <w:tc>
          <w:tcPr>
            <w:tcW w:w="2809"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递交投标文件地点</w:t>
            </w:r>
          </w:p>
        </w:tc>
        <w:tc>
          <w:tcPr>
            <w:tcW w:w="4955"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lang w:val="en-US" w:eastAsia="zh-CN"/>
              </w:rPr>
              <w:t>安阳市示范区棚户区改造安置房项目（二期）瓦亭片区C地块工程项目经理部</w:t>
            </w:r>
          </w:p>
        </w:tc>
      </w:tr>
      <w:tr>
        <w:tblPrEx>
          <w:tblCellMar>
            <w:top w:w="0" w:type="dxa"/>
            <w:left w:w="108" w:type="dxa"/>
            <w:bottom w:w="0" w:type="dxa"/>
            <w:right w:w="108" w:type="dxa"/>
          </w:tblCellMar>
        </w:tblPrEx>
        <w:trPr>
          <w:trHeight w:val="1532" w:hRule="atLeast"/>
        </w:trPr>
        <w:tc>
          <w:tcPr>
            <w:tcW w:w="1020" w:type="dxa"/>
            <w:tcBorders>
              <w:top w:val="single" w:color="auto" w:sz="4" w:space="0"/>
              <w:left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1</w:t>
            </w:r>
            <w:r>
              <w:rPr>
                <w:rFonts w:ascii="仿宋_GB2312" w:eastAsia="仿宋_GB2312" w:cs="宋体" w:hAnsiTheme="minorEastAsia"/>
                <w:color w:val="000000" w:themeColor="text1"/>
                <w:sz w:val="21"/>
                <w:szCs w:val="21"/>
                <w14:textFill>
                  <w14:solidFill>
                    <w14:schemeClr w14:val="tx1"/>
                  </w14:solidFill>
                </w14:textFill>
              </w:rPr>
              <w:t>7</w:t>
            </w:r>
          </w:p>
        </w:tc>
        <w:tc>
          <w:tcPr>
            <w:tcW w:w="2809" w:type="dxa"/>
            <w:tcBorders>
              <w:top w:val="single" w:color="auto" w:sz="4" w:space="0"/>
              <w:left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开标时间和地点</w:t>
            </w:r>
          </w:p>
        </w:tc>
        <w:tc>
          <w:tcPr>
            <w:tcW w:w="4955" w:type="dxa"/>
            <w:tcBorders>
              <w:top w:val="single" w:color="auto" w:sz="4" w:space="0"/>
              <w:left w:val="single" w:color="auto" w:sz="4" w:space="0"/>
              <w:right w:val="single" w:color="auto" w:sz="4" w:space="0"/>
            </w:tcBorders>
            <w:vAlign w:val="center"/>
          </w:tcPr>
          <w:p>
            <w:pPr>
              <w:pStyle w:val="189"/>
              <w:keepNext w:val="0"/>
              <w:keepLines w:val="0"/>
              <w:rPr>
                <w:rFonts w:hint="eastAsia" w:ascii="仿宋_GB2312" w:eastAsia="仿宋_GB2312" w:cs="宋体" w:hAnsiTheme="minorEastAsia"/>
                <w:sz w:val="21"/>
                <w:szCs w:val="21"/>
                <w:lang w:val="en-US" w:eastAsia="zh-CN"/>
              </w:rPr>
            </w:pPr>
            <w:r>
              <w:rPr>
                <w:rFonts w:hint="eastAsia" w:ascii="仿宋_GB2312" w:eastAsia="仿宋_GB2312" w:cs="宋体" w:hAnsiTheme="minorEastAsia"/>
                <w:sz w:val="21"/>
                <w:szCs w:val="21"/>
                <w:lang w:val="en-US" w:eastAsia="zh-CN"/>
              </w:rPr>
              <w:t>开标时间：2021年12月12日下午14时；</w:t>
            </w:r>
          </w:p>
          <w:p>
            <w:pPr>
              <w:pStyle w:val="189"/>
              <w:keepNext w:val="0"/>
              <w:keepLines w:val="0"/>
              <w:ind w:left="0" w:leftChars="0" w:firstLine="0" w:firstLineChars="0"/>
              <w:rPr>
                <w:rFonts w:ascii="仿宋_GB2312" w:eastAsia="仿宋_GB2312" w:cs="宋体" w:hAnsiTheme="minorEastAsia"/>
                <w:sz w:val="21"/>
                <w:szCs w:val="21"/>
              </w:rPr>
            </w:pPr>
            <w:r>
              <w:rPr>
                <w:rFonts w:hint="eastAsia" w:ascii="仿宋_GB2312" w:eastAsia="仿宋_GB2312" w:cs="宋体" w:hAnsiTheme="minorEastAsia"/>
                <w:sz w:val="21"/>
                <w:szCs w:val="21"/>
                <w:lang w:val="en-US" w:eastAsia="zh-CN"/>
              </w:rPr>
              <w:t>开标地点：安阳市示范区棚户区改造安置房项目（二期）瓦亭片区C地块工程项目经理部会议室。</w:t>
            </w:r>
          </w:p>
        </w:tc>
      </w:tr>
      <w:tr>
        <w:tblPrEx>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1</w:t>
            </w:r>
            <w:r>
              <w:rPr>
                <w:rFonts w:ascii="仿宋_GB2312" w:eastAsia="仿宋_GB2312" w:cs="宋体" w:hAnsiTheme="minorEastAsia"/>
                <w:color w:val="000000" w:themeColor="text1"/>
                <w:sz w:val="21"/>
                <w:szCs w:val="21"/>
                <w14:textFill>
                  <w14:solidFill>
                    <w14:schemeClr w14:val="tx1"/>
                  </w14:solidFill>
                </w14:textFill>
              </w:rPr>
              <w:t>8</w:t>
            </w:r>
          </w:p>
        </w:tc>
        <w:tc>
          <w:tcPr>
            <w:tcW w:w="2809" w:type="dxa"/>
            <w:tcBorders>
              <w:top w:val="single" w:color="auto" w:sz="4" w:space="0"/>
              <w:left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开标程序</w:t>
            </w:r>
          </w:p>
        </w:tc>
        <w:tc>
          <w:tcPr>
            <w:tcW w:w="4955" w:type="dxa"/>
            <w:tcBorders>
              <w:top w:val="single" w:color="auto" w:sz="4" w:space="0"/>
              <w:left w:val="single" w:color="auto" w:sz="4" w:space="0"/>
              <w:right w:val="single" w:color="auto" w:sz="4" w:space="0"/>
            </w:tcBorders>
            <w:vAlign w:val="center"/>
          </w:tcPr>
          <w:p>
            <w:pPr>
              <w:pStyle w:val="189"/>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w:t>
            </w:r>
            <w:r>
              <w:rPr>
                <w:rFonts w:hint="eastAsia" w:ascii="仿宋_GB2312" w:eastAsia="仿宋_GB2312" w:cs="宋体" w:hAnsiTheme="minorEastAsia"/>
                <w:sz w:val="21"/>
                <w:szCs w:val="21"/>
                <w:lang w:val="en-US" w:eastAsia="zh-CN"/>
              </w:rPr>
              <w:t>中建路桥集团官网</w:t>
            </w:r>
            <w:r>
              <w:rPr>
                <w:rFonts w:hint="eastAsia" w:ascii="仿宋_GB2312" w:eastAsia="仿宋_GB2312" w:cs="宋体" w:hAnsiTheme="minorEastAsia"/>
                <w:sz w:val="21"/>
                <w:szCs w:val="21"/>
              </w:rPr>
              <w:t>”流程 或</w:t>
            </w:r>
          </w:p>
          <w:p>
            <w:pPr>
              <w:pStyle w:val="189"/>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1.密封情况检查</w:t>
            </w:r>
          </w:p>
          <w:p>
            <w:pPr>
              <w:pStyle w:val="189"/>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2.开标顺序：随机</w:t>
            </w:r>
            <w:r>
              <w:rPr>
                <w:rFonts w:ascii="仿宋_GB2312" w:eastAsia="仿宋_GB2312" w:cs="宋体" w:hAnsiTheme="minorEastAsia"/>
                <w:sz w:val="21"/>
                <w:szCs w:val="21"/>
              </w:rPr>
              <w:t xml:space="preserve"> </w:t>
            </w:r>
          </w:p>
          <w:p>
            <w:pPr>
              <w:pStyle w:val="189"/>
              <w:keepNext w:val="0"/>
              <w:keepLines w:val="0"/>
              <w:ind w:left="0" w:leftChars="0" w:firstLine="0" w:firstLineChars="0"/>
              <w:rPr>
                <w:rFonts w:ascii="仿宋_GB2312" w:eastAsia="仿宋_GB2312" w:cs="宋体" w:hAnsiTheme="minorEastAsia"/>
                <w:sz w:val="21"/>
                <w:szCs w:val="21"/>
              </w:rPr>
            </w:pPr>
            <w:r>
              <w:rPr>
                <w:rFonts w:hint="eastAsia" w:ascii="仿宋_GB2312" w:eastAsia="仿宋_GB2312" w:cs="宋体" w:hAnsiTheme="minorEastAsia"/>
                <w:sz w:val="21"/>
                <w:szCs w:val="21"/>
              </w:rPr>
              <w:t>3.投标人代表是否在开标记录上签字不影响开标记录的效力</w:t>
            </w:r>
          </w:p>
        </w:tc>
      </w:tr>
      <w:tr>
        <w:tblPrEx>
          <w:tblCellMar>
            <w:top w:w="0" w:type="dxa"/>
            <w:left w:w="108" w:type="dxa"/>
            <w:bottom w:w="0" w:type="dxa"/>
            <w:right w:w="108" w:type="dxa"/>
          </w:tblCellMar>
        </w:tblPrEx>
        <w:trPr>
          <w:trHeight w:val="620" w:hRule="atLeast"/>
        </w:trPr>
        <w:tc>
          <w:tcPr>
            <w:tcW w:w="1020"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1</w:t>
            </w:r>
            <w:r>
              <w:rPr>
                <w:rFonts w:ascii="仿宋_GB2312" w:eastAsia="仿宋_GB2312" w:cs="宋体" w:hAnsiTheme="minorEastAsia"/>
                <w:color w:val="000000" w:themeColor="text1"/>
                <w:sz w:val="21"/>
                <w:szCs w:val="21"/>
                <w14:textFill>
                  <w14:solidFill>
                    <w14:schemeClr w14:val="tx1"/>
                  </w14:solidFill>
                </w14:textFill>
              </w:rPr>
              <w:t>9</w:t>
            </w:r>
          </w:p>
        </w:tc>
        <w:tc>
          <w:tcPr>
            <w:tcW w:w="2809"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履约保证金</w:t>
            </w:r>
          </w:p>
        </w:tc>
        <w:tc>
          <w:tcPr>
            <w:tcW w:w="4955" w:type="dxa"/>
            <w:tcBorders>
              <w:top w:val="single" w:color="auto" w:sz="4" w:space="0"/>
              <w:left w:val="single" w:color="auto" w:sz="4" w:space="0"/>
              <w:bottom w:val="single" w:color="auto" w:sz="4" w:space="0"/>
              <w:right w:val="single" w:color="auto" w:sz="4" w:space="0"/>
            </w:tcBorders>
            <w:vAlign w:val="center"/>
          </w:tcPr>
          <w:p>
            <w:pPr>
              <w:pStyle w:val="189"/>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履约保证金：</w:t>
            </w:r>
            <w:r>
              <w:rPr>
                <w:rFonts w:hint="eastAsia" w:ascii="仿宋_GB2312" w:eastAsia="仿宋_GB2312" w:cs="宋体" w:hAnsiTheme="minorEastAsia"/>
                <w:sz w:val="21"/>
                <w:szCs w:val="21"/>
                <w:lang w:val="en-US" w:eastAsia="zh-CN"/>
              </w:rPr>
              <w:t>1</w:t>
            </w:r>
            <w:r>
              <w:rPr>
                <w:rFonts w:hint="eastAsia" w:ascii="仿宋_GB2312" w:eastAsia="仿宋_GB2312" w:cs="宋体" w:hAnsiTheme="minorEastAsia"/>
                <w:sz w:val="21"/>
                <w:szCs w:val="21"/>
              </w:rPr>
              <w:t>万元</w:t>
            </w:r>
          </w:p>
        </w:tc>
      </w:tr>
      <w:bookmarkEnd w:id="1"/>
      <w:bookmarkEnd w:id="2"/>
      <w:bookmarkEnd w:id="3"/>
      <w:bookmarkEnd w:id="4"/>
      <w:bookmarkEnd w:id="5"/>
      <w:bookmarkEnd w:id="6"/>
      <w:bookmarkEnd w:id="7"/>
    </w:tbl>
    <w:p>
      <w:pPr>
        <w:rPr>
          <w:rFonts w:hint="eastAsia" w:ascii="仿宋_GB2312" w:eastAsia="仿宋_GB2312" w:cs="黑体" w:hAnsiTheme="minorEastAsia"/>
          <w:b/>
          <w:bCs/>
          <w:kern w:val="2"/>
          <w:sz w:val="28"/>
          <w:szCs w:val="28"/>
        </w:rPr>
      </w:pPr>
      <w:bookmarkStart w:id="8" w:name="_Toc214336660"/>
      <w:bookmarkStart w:id="9" w:name="_Toc214339494"/>
      <w:bookmarkStart w:id="10" w:name="_Toc214333205"/>
      <w:bookmarkStart w:id="11" w:name="_Toc31831"/>
      <w:r>
        <w:rPr>
          <w:rFonts w:hint="eastAsia" w:ascii="仿宋_GB2312" w:eastAsia="仿宋_GB2312" w:cs="黑体" w:hAnsiTheme="minorEastAsia"/>
          <w:b/>
          <w:bCs/>
          <w:kern w:val="2"/>
          <w:sz w:val="28"/>
          <w:szCs w:val="28"/>
        </w:rPr>
        <w:br w:type="page"/>
      </w:r>
    </w:p>
    <w:p>
      <w:pPr>
        <w:jc w:val="center"/>
        <w:rPr>
          <w:rFonts w:ascii="仿宋_GB2312" w:eastAsia="仿宋_GB2312" w:cs="Times New Roman" w:hAnsiTheme="minorEastAsia"/>
          <w:b/>
          <w:bCs/>
          <w:kern w:val="2"/>
          <w:sz w:val="28"/>
          <w:szCs w:val="28"/>
        </w:rPr>
      </w:pPr>
      <w:r>
        <w:rPr>
          <w:rFonts w:hint="eastAsia" w:ascii="仿宋_GB2312" w:eastAsia="仿宋_GB2312" w:cs="黑体" w:hAnsiTheme="minorEastAsia"/>
          <w:b/>
          <w:bCs/>
          <w:kern w:val="2"/>
          <w:sz w:val="28"/>
          <w:szCs w:val="28"/>
        </w:rPr>
        <w:t>一、总则</w:t>
      </w:r>
      <w:bookmarkEnd w:id="8"/>
      <w:bookmarkEnd w:id="9"/>
      <w:bookmarkEnd w:id="10"/>
      <w:bookmarkEnd w:id="11"/>
    </w:p>
    <w:p>
      <w:pPr>
        <w:pStyle w:val="189"/>
        <w:keepNext w:val="0"/>
        <w:keepLines w:val="0"/>
        <w:ind w:firstLine="482" w:firstLineChars="200"/>
        <w:jc w:val="left"/>
        <w:rPr>
          <w:rFonts w:ascii="仿宋_GB2312" w:eastAsia="仿宋_GB2312" w:hAnsiTheme="minorEastAsia"/>
          <w:b/>
          <w:bCs/>
        </w:rPr>
      </w:pPr>
      <w:bookmarkStart w:id="12" w:name="_Toc21102"/>
      <w:r>
        <w:rPr>
          <w:rFonts w:hint="eastAsia" w:ascii="仿宋_GB2312" w:eastAsia="仿宋_GB2312" w:cs="宋体" w:hAnsiTheme="minorEastAsia"/>
          <w:b/>
          <w:bCs/>
        </w:rPr>
        <w:t>1.项目概况</w:t>
      </w:r>
      <w:bookmarkEnd w:id="12"/>
    </w:p>
    <w:p>
      <w:pPr>
        <w:pStyle w:val="189"/>
        <w:keepNext w:val="0"/>
        <w:keepLines w:val="0"/>
        <w:ind w:firstLine="420" w:firstLineChars="200"/>
        <w:jc w:val="left"/>
        <w:rPr>
          <w:rFonts w:ascii="仿宋_GB2312" w:eastAsia="仿宋_GB2312" w:cs="宋体" w:hAnsiTheme="minorEastAsia"/>
          <w:sz w:val="21"/>
          <w:szCs w:val="21"/>
        </w:rPr>
      </w:pPr>
      <w:bookmarkStart w:id="13" w:name="_Toc27169"/>
      <w:r>
        <w:rPr>
          <w:rFonts w:hint="eastAsia" w:ascii="仿宋_GB2312" w:eastAsia="仿宋_GB2312" w:cs="宋体" w:hAnsiTheme="minorEastAsia"/>
          <w:sz w:val="21"/>
          <w:szCs w:val="21"/>
        </w:rPr>
        <w:t>1.1</w:t>
      </w:r>
      <w:r>
        <w:rPr>
          <w:rFonts w:hint="eastAsia" w:ascii="仿宋_GB2312" w:eastAsia="仿宋_GB2312" w:hAnsiTheme="minorEastAsia"/>
          <w:kern w:val="0"/>
          <w:sz w:val="21"/>
          <w:szCs w:val="21"/>
        </w:rPr>
        <w:t>坚持以习近平新时代中国特色社会主义思想为指导，全面贯彻党的十九大精神。遵守自由、平等、公正、法治的社会主义核心价值观。</w:t>
      </w:r>
    </w:p>
    <w:p>
      <w:pPr>
        <w:pStyle w:val="189"/>
        <w:keepNext w:val="0"/>
        <w:keepLines w:val="0"/>
        <w:ind w:firstLine="420" w:firstLineChars="200"/>
        <w:jc w:val="left"/>
        <w:rPr>
          <w:rFonts w:ascii="仿宋_GB2312" w:eastAsia="仿宋_GB2312" w:cs="宋体" w:hAnsiTheme="minorEastAsia"/>
          <w:sz w:val="21"/>
          <w:szCs w:val="21"/>
        </w:rPr>
      </w:pPr>
      <w:r>
        <w:rPr>
          <w:rFonts w:hint="eastAsia" w:ascii="仿宋_GB2312" w:eastAsia="仿宋_GB2312" w:cs="宋体" w:hAnsiTheme="minorEastAsia"/>
          <w:sz w:val="21"/>
          <w:szCs w:val="21"/>
        </w:rPr>
        <w:t>1.</w:t>
      </w:r>
      <w:bookmarkEnd w:id="13"/>
      <w:r>
        <w:rPr>
          <w:rFonts w:hint="eastAsia" w:ascii="仿宋_GB2312" w:eastAsia="仿宋_GB2312" w:cs="宋体" w:hAnsiTheme="minorEastAsia"/>
          <w:sz w:val="21"/>
          <w:szCs w:val="21"/>
        </w:rPr>
        <w:t>2根据《中华人民共和国招标投标法》等有关法律、法规的规定，以及投标人相应管理办法须，本招标项目有关物资采购已具备招标条件，现进行招标。</w:t>
      </w:r>
    </w:p>
    <w:p>
      <w:pPr>
        <w:pStyle w:val="189"/>
        <w:keepNext w:val="0"/>
        <w:keepLines w:val="0"/>
        <w:ind w:firstLine="420" w:firstLineChars="200"/>
        <w:jc w:val="left"/>
        <w:rPr>
          <w:rFonts w:ascii="仿宋_GB2312" w:eastAsia="仿宋_GB2312" w:cs="宋体" w:hAnsiTheme="minorEastAsia"/>
          <w:sz w:val="21"/>
          <w:szCs w:val="21"/>
        </w:rPr>
      </w:pPr>
      <w:r>
        <w:rPr>
          <w:rFonts w:hint="eastAsia" w:ascii="仿宋_GB2312" w:eastAsia="仿宋_GB2312" w:cs="宋体" w:hAnsiTheme="minorEastAsia"/>
          <w:sz w:val="21"/>
          <w:szCs w:val="21"/>
        </w:rPr>
        <w:t>1.3招标编号：</w:t>
      </w:r>
      <w:r>
        <w:rPr>
          <w:rFonts w:hint="eastAsia" w:ascii="仿宋_GB2312" w:eastAsia="仿宋_GB2312" w:cs="宋体" w:hAnsiTheme="minorEastAsia"/>
          <w:sz w:val="21"/>
          <w:szCs w:val="21"/>
          <w:u w:val="single"/>
        </w:rPr>
        <w:t xml:space="preserve"> </w:t>
      </w:r>
      <w:r>
        <w:rPr>
          <w:rFonts w:ascii="仿宋_GB2312" w:eastAsia="仿宋_GB2312" w:cs="宋体" w:hAnsiTheme="minorEastAsia"/>
          <w:sz w:val="21"/>
          <w:szCs w:val="21"/>
          <w:u w:val="single"/>
        </w:rPr>
        <w:t>cscec</w:t>
      </w:r>
      <w:r>
        <w:rPr>
          <w:rFonts w:hint="eastAsia" w:ascii="仿宋_GB2312" w:eastAsia="仿宋_GB2312" w:cs="宋体" w:hAnsiTheme="minorEastAsia"/>
          <w:sz w:val="21"/>
          <w:szCs w:val="21"/>
          <w:u w:val="single"/>
          <w:lang w:val="en-US" w:eastAsia="zh-CN"/>
        </w:rPr>
        <w:t>************</w:t>
      </w:r>
      <w:r>
        <w:rPr>
          <w:rFonts w:hint="eastAsia" w:ascii="仿宋_GB2312" w:eastAsia="仿宋_GB2312" w:cs="宋体" w:hAnsiTheme="minorEastAsia"/>
          <w:sz w:val="21"/>
          <w:szCs w:val="21"/>
          <w:u w:val="single"/>
        </w:rPr>
        <w:t xml:space="preserve"> </w:t>
      </w:r>
      <w:r>
        <w:rPr>
          <w:rFonts w:ascii="仿宋_GB2312" w:eastAsia="仿宋_GB2312" w:cs="宋体" w:hAnsiTheme="minorEastAsia"/>
          <w:sz w:val="21"/>
          <w:szCs w:val="21"/>
        </w:rPr>
        <w:t xml:space="preserve"> </w:t>
      </w:r>
    </w:p>
    <w:p>
      <w:pPr>
        <w:pStyle w:val="189"/>
        <w:keepNext w:val="0"/>
        <w:keepLines w:val="0"/>
        <w:ind w:firstLine="420" w:firstLineChars="200"/>
        <w:jc w:val="left"/>
        <w:rPr>
          <w:rFonts w:hint="eastAsia" w:ascii="仿宋_GB2312" w:eastAsia="仿宋_GB2312" w:cs="宋体" w:hAnsiTheme="minorEastAsia"/>
          <w:sz w:val="21"/>
          <w:szCs w:val="21"/>
          <w:u w:val="single"/>
        </w:rPr>
      </w:pPr>
      <w:r>
        <w:rPr>
          <w:rFonts w:hint="eastAsia" w:ascii="仿宋_GB2312" w:eastAsia="仿宋_GB2312" w:cs="宋体" w:hAnsiTheme="minorEastAsia"/>
          <w:sz w:val="21"/>
          <w:szCs w:val="21"/>
        </w:rPr>
        <w:t>1.4项目名称：</w:t>
      </w:r>
      <w:r>
        <w:rPr>
          <w:rFonts w:hint="eastAsia" w:ascii="仿宋_GB2312" w:eastAsia="仿宋_GB2312" w:cs="宋体" w:hAnsiTheme="minorEastAsia"/>
          <w:sz w:val="21"/>
          <w:szCs w:val="21"/>
          <w:u w:val="single"/>
        </w:rPr>
        <w:t xml:space="preserve"> </w:t>
      </w:r>
      <w:r>
        <w:rPr>
          <w:rFonts w:hint="eastAsia" w:ascii="仿宋_GB2312" w:eastAsia="仿宋_GB2312" w:hAnsiTheme="minorEastAsia"/>
          <w:kern w:val="0"/>
          <w:sz w:val="21"/>
          <w:szCs w:val="21"/>
          <w:u w:val="single"/>
        </w:rPr>
        <w:t>安阳市示范区棚户区改造安置房项目</w:t>
      </w:r>
      <w:r>
        <w:rPr>
          <w:rFonts w:hint="eastAsia" w:ascii="仿宋_GB2312" w:eastAsia="仿宋_GB2312" w:hAnsiTheme="minorEastAsia"/>
          <w:kern w:val="0"/>
          <w:sz w:val="21"/>
          <w:szCs w:val="21"/>
          <w:u w:val="single"/>
          <w:lang w:eastAsia="zh-CN"/>
        </w:rPr>
        <w:t>（</w:t>
      </w:r>
      <w:r>
        <w:rPr>
          <w:rFonts w:hint="eastAsia" w:ascii="仿宋_GB2312" w:eastAsia="仿宋_GB2312" w:hAnsiTheme="minorEastAsia"/>
          <w:kern w:val="0"/>
          <w:sz w:val="21"/>
          <w:szCs w:val="21"/>
          <w:u w:val="single"/>
          <w:lang w:val="en-US" w:eastAsia="zh-CN"/>
        </w:rPr>
        <w:t>二期</w:t>
      </w:r>
      <w:r>
        <w:rPr>
          <w:rFonts w:hint="eastAsia" w:ascii="仿宋_GB2312" w:eastAsia="仿宋_GB2312" w:hAnsiTheme="minorEastAsia"/>
          <w:kern w:val="0"/>
          <w:sz w:val="21"/>
          <w:szCs w:val="21"/>
          <w:u w:val="single"/>
          <w:lang w:eastAsia="zh-CN"/>
        </w:rPr>
        <w:t>）</w:t>
      </w:r>
      <w:r>
        <w:rPr>
          <w:rFonts w:hint="eastAsia" w:ascii="仿宋_GB2312" w:eastAsia="仿宋_GB2312" w:hAnsiTheme="minorEastAsia"/>
          <w:kern w:val="0"/>
          <w:sz w:val="21"/>
          <w:szCs w:val="21"/>
          <w:u w:val="single"/>
          <w:lang w:val="en-US" w:eastAsia="zh-CN"/>
        </w:rPr>
        <w:t>瓦亭片区C地块工程</w:t>
      </w:r>
      <w:r>
        <w:rPr>
          <w:rFonts w:hint="eastAsia" w:ascii="仿宋_GB2312" w:eastAsia="仿宋_GB2312" w:cs="宋体" w:hAnsiTheme="minorEastAsia"/>
          <w:sz w:val="21"/>
          <w:szCs w:val="21"/>
          <w:u w:val="single"/>
        </w:rPr>
        <w:t xml:space="preserve">  </w:t>
      </w:r>
    </w:p>
    <w:p>
      <w:pPr>
        <w:spacing w:line="500" w:lineRule="exact"/>
        <w:ind w:firstLine="420" w:firstLineChars="200"/>
        <w:jc w:val="left"/>
        <w:rPr>
          <w:rFonts w:hint="default" w:ascii="仿宋_GB2312" w:eastAsia="仿宋_GB2312" w:cs="宋体" w:hAnsiTheme="minorEastAsia"/>
          <w:sz w:val="21"/>
          <w:szCs w:val="21"/>
          <w:u w:val="single"/>
          <w:lang w:val="en-US" w:eastAsia="zh-CN"/>
        </w:rPr>
      </w:pPr>
      <w:r>
        <w:rPr>
          <w:rFonts w:hint="eastAsia" w:ascii="仿宋_GB2312" w:eastAsia="仿宋_GB2312" w:cs="宋体" w:hAnsiTheme="minorEastAsia"/>
          <w:sz w:val="21"/>
          <w:szCs w:val="21"/>
        </w:rPr>
        <w:t>1.5项目地点：</w:t>
      </w:r>
      <w:r>
        <w:rPr>
          <w:rFonts w:hint="eastAsia" w:ascii="仿宋_GB2312" w:eastAsia="仿宋_GB2312" w:cs="宋体" w:hAnsiTheme="minorEastAsia"/>
          <w:sz w:val="21"/>
          <w:szCs w:val="21"/>
          <w:u w:val="single"/>
        </w:rPr>
        <w:t xml:space="preserve"> </w:t>
      </w:r>
      <w:r>
        <w:rPr>
          <w:rFonts w:hint="eastAsia" w:ascii="仿宋_GB2312" w:hAnsi="仿宋" w:eastAsia="仿宋_GB2312"/>
          <w:bCs/>
          <w:color w:val="000000" w:themeColor="text1"/>
          <w:sz w:val="21"/>
          <w:szCs w:val="21"/>
          <w:u w:val="single"/>
          <w14:textFill>
            <w14:solidFill>
              <w14:schemeClr w14:val="tx1"/>
            </w14:solidFill>
          </w14:textFill>
        </w:rPr>
        <w:t>河南省安阳市文昌大道与崇义路交叉口安阳市示范区（安阳县）瓦亭片区C地块</w:t>
      </w:r>
      <w:r>
        <w:rPr>
          <w:rFonts w:hint="eastAsia" w:ascii="仿宋_GB2312" w:eastAsia="仿宋_GB2312" w:cs="宋体" w:hAnsiTheme="minorEastAsia"/>
          <w:sz w:val="21"/>
          <w:szCs w:val="21"/>
          <w:u w:val="single"/>
          <w:lang w:val="en-US" w:eastAsia="zh-CN"/>
        </w:rPr>
        <w:t xml:space="preserve">  </w:t>
      </w:r>
    </w:p>
    <w:p>
      <w:pPr>
        <w:pStyle w:val="189"/>
        <w:keepNext w:val="0"/>
        <w:keepLines w:val="0"/>
        <w:ind w:firstLine="420" w:firstLineChars="200"/>
        <w:jc w:val="left"/>
        <w:rPr>
          <w:rFonts w:ascii="仿宋_GB2312" w:eastAsia="仿宋_GB2312" w:cs="宋体" w:hAnsiTheme="minorEastAsia"/>
          <w:sz w:val="21"/>
          <w:szCs w:val="21"/>
        </w:rPr>
      </w:pPr>
      <w:r>
        <w:rPr>
          <w:rFonts w:hint="eastAsia" w:ascii="仿宋_GB2312" w:eastAsia="仿宋_GB2312" w:cs="宋体" w:hAnsiTheme="minorEastAsia"/>
          <w:sz w:val="21"/>
          <w:szCs w:val="21"/>
        </w:rPr>
        <w:t xml:space="preserve">1.6项目现场条件：现场一切条件及运输过程中的各种障碍、各种意外费用等均由投标人自行考虑，费用自行承担。项目现场条件考察时间截止投标报价结束前，现场考察联系人： </w:t>
      </w:r>
      <w:r>
        <w:rPr>
          <w:rFonts w:hint="eastAsia" w:ascii="仿宋_GB2312" w:eastAsia="仿宋_GB2312" w:cs="宋体" w:hAnsiTheme="minorEastAsia"/>
          <w:sz w:val="21"/>
          <w:szCs w:val="21"/>
          <w:u w:val="single"/>
        </w:rPr>
        <w:t>孙志峰</w:t>
      </w:r>
      <w:r>
        <w:rPr>
          <w:rFonts w:ascii="仿宋_GB2312" w:eastAsia="仿宋_GB2312" w:cs="宋体" w:hAnsiTheme="minorEastAsia"/>
          <w:sz w:val="21"/>
          <w:szCs w:val="21"/>
        </w:rPr>
        <w:t>，电话：</w:t>
      </w:r>
      <w:r>
        <w:rPr>
          <w:rFonts w:hint="eastAsia" w:ascii="仿宋_GB2312" w:hAnsi="仿宋" w:eastAsia="仿宋_GB2312"/>
          <w:bCs/>
          <w:color w:val="000000" w:themeColor="text1"/>
          <w:sz w:val="21"/>
          <w:szCs w:val="21"/>
          <w:u w:val="single"/>
          <w14:textFill>
            <w14:solidFill>
              <w14:schemeClr w14:val="tx1"/>
            </w14:solidFill>
          </w14:textFill>
        </w:rPr>
        <w:t>18531170361</w:t>
      </w:r>
    </w:p>
    <w:p>
      <w:pPr>
        <w:pStyle w:val="189"/>
        <w:keepNext w:val="0"/>
        <w:keepLines w:val="0"/>
        <w:ind w:firstLine="420" w:firstLineChars="200"/>
        <w:jc w:val="left"/>
        <w:rPr>
          <w:rFonts w:ascii="仿宋_GB2312" w:eastAsia="仿宋_GB2312" w:cs="宋体" w:hAnsiTheme="minorEastAsia"/>
          <w:sz w:val="21"/>
          <w:szCs w:val="21"/>
        </w:rPr>
      </w:pPr>
      <w:r>
        <w:rPr>
          <w:rFonts w:hint="eastAsia" w:ascii="仿宋_GB2312" w:eastAsia="仿宋_GB2312" w:cs="宋体" w:hAnsiTheme="minorEastAsia"/>
          <w:sz w:val="21"/>
          <w:szCs w:val="21"/>
        </w:rPr>
        <w:t>1.7工期。计划供货期见招标公告。投标方应按照招标人对供货时间、质量、数量等要求，在招标人规定的期限之内将招标人所需的物资及时进场。工期包括国家法定节假日、公休日和不可避免的交叉作业影响因素。</w:t>
      </w:r>
    </w:p>
    <w:p>
      <w:pPr>
        <w:pStyle w:val="189"/>
        <w:keepNext w:val="0"/>
        <w:keepLines w:val="0"/>
        <w:ind w:firstLine="482" w:firstLineChars="200"/>
        <w:jc w:val="left"/>
        <w:rPr>
          <w:rFonts w:ascii="仿宋_GB2312" w:eastAsia="仿宋_GB2312" w:hAnsiTheme="minorEastAsia"/>
          <w:b/>
          <w:bCs/>
        </w:rPr>
      </w:pPr>
      <w:bookmarkStart w:id="14" w:name="_Toc20775"/>
      <w:r>
        <w:rPr>
          <w:rFonts w:hint="eastAsia" w:ascii="仿宋_GB2312" w:eastAsia="仿宋_GB2312" w:cs="宋体" w:hAnsiTheme="minorEastAsia"/>
          <w:b/>
          <w:bCs/>
        </w:rPr>
        <w:t>2.招标人</w:t>
      </w:r>
      <w:bookmarkEnd w:id="14"/>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中建路桥集团有限公司安阳分公司</w:t>
      </w:r>
    </w:p>
    <w:p>
      <w:pPr>
        <w:pStyle w:val="189"/>
        <w:keepNext w:val="0"/>
        <w:keepLines w:val="0"/>
        <w:ind w:firstLine="482" w:firstLineChars="200"/>
        <w:jc w:val="left"/>
        <w:rPr>
          <w:rFonts w:ascii="仿宋_GB2312" w:eastAsia="仿宋_GB2312" w:hAnsiTheme="minorEastAsia"/>
          <w:b/>
          <w:bCs/>
        </w:rPr>
      </w:pPr>
      <w:bookmarkStart w:id="15" w:name="_Toc6649"/>
      <w:r>
        <w:rPr>
          <w:rFonts w:hint="eastAsia" w:ascii="仿宋_GB2312" w:eastAsia="仿宋_GB2312" w:cs="宋体" w:hAnsiTheme="minorEastAsia"/>
          <w:b/>
          <w:bCs/>
        </w:rPr>
        <w:t>3.采购资金来源</w:t>
      </w:r>
      <w:bookmarkEnd w:id="15"/>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项目结算工程款</w:t>
      </w:r>
    </w:p>
    <w:p>
      <w:pPr>
        <w:pStyle w:val="189"/>
        <w:keepNext w:val="0"/>
        <w:keepLines w:val="0"/>
        <w:ind w:firstLine="482" w:firstLineChars="200"/>
        <w:jc w:val="left"/>
        <w:rPr>
          <w:rFonts w:ascii="仿宋_GB2312" w:eastAsia="仿宋_GB2312" w:hAnsiTheme="minorEastAsia"/>
          <w:b/>
          <w:bCs/>
        </w:rPr>
      </w:pPr>
      <w:bookmarkStart w:id="16" w:name="_Toc30721"/>
      <w:r>
        <w:rPr>
          <w:rFonts w:hint="eastAsia" w:ascii="仿宋_GB2312" w:eastAsia="仿宋_GB2312" w:cs="宋体" w:hAnsiTheme="minorEastAsia"/>
          <w:b/>
          <w:bCs/>
        </w:rPr>
        <w:t>4.招标物资、包件划分和要求</w:t>
      </w:r>
      <w:bookmarkEnd w:id="16"/>
    </w:p>
    <w:p>
      <w:pPr>
        <w:spacing w:line="400" w:lineRule="exact"/>
        <w:ind w:firstLine="420" w:firstLineChars="200"/>
        <w:jc w:val="left"/>
        <w:outlineLvl w:val="2"/>
        <w:rPr>
          <w:rFonts w:hint="eastAsia" w:ascii="仿宋_GB2312" w:eastAsia="仿宋_GB2312" w:hAnsiTheme="minorEastAsia"/>
          <w:sz w:val="21"/>
          <w:szCs w:val="21"/>
        </w:rPr>
      </w:pPr>
      <w:r>
        <w:rPr>
          <w:rFonts w:hint="eastAsia" w:ascii="仿宋_GB2312" w:eastAsia="仿宋_GB2312" w:hAnsiTheme="minorEastAsia"/>
          <w:sz w:val="21"/>
          <w:szCs w:val="21"/>
        </w:rPr>
        <w:t>4.1本次招标采购物资为中建路桥集团有限公司</w:t>
      </w:r>
      <w:r>
        <w:rPr>
          <w:rFonts w:hint="eastAsia" w:ascii="仿宋_GB2312" w:eastAsia="仿宋_GB2312" w:hAnsiTheme="minorEastAsia"/>
          <w:sz w:val="21"/>
          <w:szCs w:val="21"/>
          <w:u w:val="single"/>
        </w:rPr>
        <w:t>安阳市示范区棚户区改造安置房项目</w:t>
      </w:r>
      <w:r>
        <w:rPr>
          <w:rFonts w:hint="eastAsia" w:ascii="仿宋_GB2312" w:eastAsia="仿宋_GB2312" w:hAnsiTheme="minorEastAsia"/>
          <w:sz w:val="21"/>
          <w:szCs w:val="21"/>
          <w:u w:val="single"/>
          <w:lang w:eastAsia="zh-CN"/>
        </w:rPr>
        <w:t>（</w:t>
      </w:r>
      <w:r>
        <w:rPr>
          <w:rFonts w:hint="eastAsia" w:ascii="仿宋_GB2312" w:eastAsia="仿宋_GB2312" w:hAnsiTheme="minorEastAsia"/>
          <w:sz w:val="21"/>
          <w:szCs w:val="21"/>
          <w:u w:val="single"/>
          <w:lang w:val="en-US" w:eastAsia="zh-CN"/>
        </w:rPr>
        <w:t>二期</w:t>
      </w:r>
      <w:r>
        <w:rPr>
          <w:rFonts w:hint="eastAsia" w:ascii="仿宋_GB2312" w:eastAsia="仿宋_GB2312" w:hAnsiTheme="minorEastAsia"/>
          <w:sz w:val="21"/>
          <w:szCs w:val="21"/>
          <w:u w:val="single"/>
          <w:lang w:eastAsia="zh-CN"/>
        </w:rPr>
        <w:t>）</w:t>
      </w:r>
      <w:r>
        <w:rPr>
          <w:rFonts w:hint="eastAsia" w:ascii="仿宋_GB2312" w:eastAsia="仿宋_GB2312" w:hAnsiTheme="minorEastAsia"/>
          <w:sz w:val="21"/>
          <w:szCs w:val="21"/>
          <w:u w:val="single"/>
          <w:lang w:val="en-US" w:eastAsia="zh-CN"/>
        </w:rPr>
        <w:t>瓦亭片区C地块工程</w:t>
      </w:r>
      <w:r>
        <w:rPr>
          <w:rFonts w:hint="eastAsia" w:ascii="仿宋_GB2312" w:eastAsia="仿宋_GB2312" w:hAnsiTheme="minorEastAsia"/>
          <w:sz w:val="21"/>
          <w:szCs w:val="21"/>
          <w:u w:val="none"/>
          <w:lang w:val="en-US" w:eastAsia="zh-CN"/>
        </w:rPr>
        <w:t>项目</w:t>
      </w:r>
      <w:r>
        <w:rPr>
          <w:rFonts w:hint="eastAsia" w:ascii="仿宋_GB2312" w:eastAsia="仿宋_GB2312" w:hAnsiTheme="minorEastAsia"/>
          <w:sz w:val="21"/>
          <w:szCs w:val="21"/>
        </w:rPr>
        <w:t>所需</w:t>
      </w:r>
      <w:r>
        <w:rPr>
          <w:rFonts w:hint="eastAsia" w:ascii="仿宋_GB2312" w:eastAsia="仿宋_GB2312" w:hAnsiTheme="minorEastAsia"/>
          <w:b/>
          <w:bCs/>
          <w:sz w:val="21"/>
          <w:szCs w:val="21"/>
          <w:u w:val="single"/>
        </w:rPr>
        <w:t xml:space="preserve"> </w:t>
      </w:r>
      <w:r>
        <w:rPr>
          <w:rFonts w:hint="eastAsia" w:ascii="仿宋_GB2312" w:eastAsia="仿宋_GB2312" w:hAnsiTheme="minorEastAsia"/>
          <w:sz w:val="21"/>
          <w:szCs w:val="21"/>
          <w:u w:val="single"/>
          <w:lang w:val="en-US" w:eastAsia="zh-CN"/>
        </w:rPr>
        <w:t>混凝土实心砖</w:t>
      </w:r>
      <w:r>
        <w:rPr>
          <w:rFonts w:hint="eastAsia" w:ascii="仿宋_GB2312" w:eastAsia="仿宋_GB2312" w:hAnsiTheme="minorEastAsia"/>
          <w:b/>
          <w:bCs/>
          <w:sz w:val="21"/>
          <w:szCs w:val="21"/>
          <w:u w:val="single"/>
        </w:rPr>
        <w:t xml:space="preserve"> </w:t>
      </w:r>
      <w:r>
        <w:rPr>
          <w:rFonts w:hint="eastAsia" w:ascii="仿宋_GB2312" w:eastAsia="仿宋_GB2312" w:hAnsiTheme="minorEastAsia"/>
          <w:sz w:val="21"/>
          <w:szCs w:val="21"/>
        </w:rPr>
        <w:t>。具体数量详见下表。</w:t>
      </w:r>
    </w:p>
    <w:p>
      <w:pPr>
        <w:spacing w:line="400" w:lineRule="exact"/>
        <w:ind w:firstLine="420" w:firstLineChars="200"/>
        <w:jc w:val="left"/>
        <w:outlineLvl w:val="2"/>
        <w:rPr>
          <w:rFonts w:hint="eastAsia" w:ascii="仿宋_GB2312" w:eastAsia="仿宋_GB2312" w:hAnsiTheme="minorEastAsia"/>
          <w:sz w:val="21"/>
          <w:szCs w:val="21"/>
        </w:rPr>
      </w:pPr>
    </w:p>
    <w:tbl>
      <w:tblPr>
        <w:tblStyle w:val="3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43"/>
        <w:gridCol w:w="2343"/>
        <w:gridCol w:w="768"/>
        <w:gridCol w:w="114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序号</w:t>
            </w:r>
          </w:p>
        </w:tc>
        <w:tc>
          <w:tcPr>
            <w:tcW w:w="1843"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物资名称</w:t>
            </w:r>
          </w:p>
        </w:tc>
        <w:tc>
          <w:tcPr>
            <w:tcW w:w="2343"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规格</w:t>
            </w:r>
          </w:p>
        </w:tc>
        <w:tc>
          <w:tcPr>
            <w:tcW w:w="768"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单位</w:t>
            </w:r>
          </w:p>
        </w:tc>
        <w:tc>
          <w:tcPr>
            <w:tcW w:w="1141"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暂定</w:t>
            </w:r>
          </w:p>
          <w:p>
            <w:pPr>
              <w:spacing w:line="4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数量</w:t>
            </w:r>
          </w:p>
        </w:tc>
        <w:tc>
          <w:tcPr>
            <w:tcW w:w="1134" w:type="dxa"/>
            <w:tcBorders>
              <w:top w:val="single" w:color="auto" w:sz="4" w:space="0"/>
              <w:left w:val="nil"/>
              <w:right w:val="single" w:color="auto" w:sz="4" w:space="0"/>
            </w:tcBorders>
            <w:vAlign w:val="center"/>
          </w:tcPr>
          <w:p>
            <w:pPr>
              <w:spacing w:line="4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84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混凝土实心砖</w:t>
            </w:r>
          </w:p>
        </w:tc>
        <w:tc>
          <w:tcPr>
            <w:tcW w:w="2343"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200*100*50</w:t>
            </w:r>
          </w:p>
        </w:tc>
        <w:tc>
          <w:tcPr>
            <w:tcW w:w="768"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块</w:t>
            </w:r>
          </w:p>
        </w:tc>
        <w:tc>
          <w:tcPr>
            <w:tcW w:w="114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362000</w:t>
            </w:r>
          </w:p>
        </w:tc>
        <w:tc>
          <w:tcPr>
            <w:tcW w:w="1134"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olor w:val="000000"/>
                <w:sz w:val="21"/>
                <w:szCs w:val="21"/>
              </w:rPr>
            </w:pPr>
            <w:r>
              <w:rPr>
                <w:rFonts w:hint="eastAsia" w:ascii="宋体" w:hAnsi="宋体" w:eastAsia="宋体"/>
                <w:color w:val="000000"/>
                <w:sz w:val="21"/>
                <w:szCs w:val="21"/>
              </w:rPr>
              <w:t>暂定量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84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混凝土实心砖</w:t>
            </w:r>
          </w:p>
        </w:tc>
        <w:tc>
          <w:tcPr>
            <w:tcW w:w="2343"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240*120*50</w:t>
            </w:r>
          </w:p>
        </w:tc>
        <w:tc>
          <w:tcPr>
            <w:tcW w:w="768"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块</w:t>
            </w:r>
          </w:p>
        </w:tc>
        <w:tc>
          <w:tcPr>
            <w:tcW w:w="114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78000</w:t>
            </w:r>
          </w:p>
        </w:tc>
        <w:tc>
          <w:tcPr>
            <w:tcW w:w="1134"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olor w:val="000000"/>
                <w:sz w:val="21"/>
                <w:szCs w:val="21"/>
              </w:rPr>
            </w:pPr>
            <w:r>
              <w:rPr>
                <w:rFonts w:hint="eastAsia" w:ascii="宋体" w:hAnsi="宋体" w:eastAsia="宋体"/>
                <w:color w:val="000000"/>
                <w:sz w:val="21"/>
                <w:szCs w:val="21"/>
              </w:rPr>
              <w:t>暂定量</w:t>
            </w:r>
          </w:p>
        </w:tc>
      </w:tr>
    </w:tbl>
    <w:p>
      <w:pPr>
        <w:spacing w:line="400" w:lineRule="exact"/>
        <w:jc w:val="left"/>
        <w:outlineLvl w:val="2"/>
        <w:rPr>
          <w:rFonts w:hint="eastAsia" w:ascii="仿宋_GB2312" w:eastAsia="仿宋_GB2312" w:hAnsiTheme="minorEastAsia"/>
          <w:sz w:val="21"/>
          <w:szCs w:val="21"/>
        </w:rPr>
      </w:pP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4.2交货地点：中建路桥集团有限公司</w:t>
      </w:r>
      <w:r>
        <w:rPr>
          <w:rFonts w:hint="eastAsia" w:ascii="仿宋_GB2312" w:eastAsia="仿宋_GB2312" w:hAnsiTheme="minorEastAsia"/>
          <w:sz w:val="21"/>
          <w:szCs w:val="21"/>
          <w:u w:val="single"/>
        </w:rPr>
        <w:t xml:space="preserve"> 安阳市示范区棚户区改造安置房项目</w:t>
      </w:r>
      <w:r>
        <w:rPr>
          <w:rFonts w:hint="eastAsia" w:ascii="仿宋_GB2312" w:eastAsia="仿宋_GB2312" w:hAnsiTheme="minorEastAsia"/>
          <w:sz w:val="21"/>
          <w:szCs w:val="21"/>
          <w:u w:val="single"/>
          <w:lang w:eastAsia="zh-CN"/>
        </w:rPr>
        <w:t>（</w:t>
      </w:r>
      <w:r>
        <w:rPr>
          <w:rFonts w:hint="eastAsia" w:ascii="仿宋_GB2312" w:eastAsia="仿宋_GB2312" w:hAnsiTheme="minorEastAsia"/>
          <w:sz w:val="21"/>
          <w:szCs w:val="21"/>
          <w:u w:val="single"/>
          <w:lang w:val="en-US" w:eastAsia="zh-CN"/>
        </w:rPr>
        <w:t>二期</w:t>
      </w:r>
      <w:r>
        <w:rPr>
          <w:rFonts w:hint="eastAsia" w:ascii="仿宋_GB2312" w:eastAsia="仿宋_GB2312" w:hAnsiTheme="minorEastAsia"/>
          <w:sz w:val="21"/>
          <w:szCs w:val="21"/>
          <w:u w:val="single"/>
          <w:lang w:eastAsia="zh-CN"/>
        </w:rPr>
        <w:t>）</w:t>
      </w:r>
      <w:r>
        <w:rPr>
          <w:rFonts w:hint="eastAsia" w:ascii="仿宋_GB2312" w:eastAsia="仿宋_GB2312" w:hAnsiTheme="minorEastAsia"/>
          <w:sz w:val="21"/>
          <w:szCs w:val="21"/>
          <w:u w:val="single"/>
          <w:lang w:val="en-US" w:eastAsia="zh-CN"/>
        </w:rPr>
        <w:t>瓦亭片区C地块工程</w:t>
      </w:r>
      <w:r>
        <w:rPr>
          <w:rFonts w:hint="eastAsia" w:ascii="仿宋_GB2312" w:eastAsia="仿宋_GB2312" w:hAnsiTheme="minorEastAsia"/>
          <w:sz w:val="21"/>
          <w:szCs w:val="21"/>
          <w:u w:val="single"/>
        </w:rPr>
        <w:t xml:space="preserve"> </w:t>
      </w:r>
      <w:r>
        <w:rPr>
          <w:rFonts w:hint="eastAsia" w:ascii="仿宋_GB2312" w:eastAsia="仿宋_GB2312" w:hAnsiTheme="minorEastAsia"/>
          <w:sz w:val="21"/>
          <w:szCs w:val="21"/>
        </w:rPr>
        <w:t>项目部</w:t>
      </w:r>
      <w:r>
        <w:rPr>
          <w:rFonts w:hint="eastAsia" w:ascii="仿宋_GB2312" w:eastAsia="仿宋_GB2312" w:hAnsiTheme="minorEastAsia"/>
          <w:sz w:val="21"/>
          <w:szCs w:val="21"/>
          <w:u w:val="single"/>
        </w:rPr>
        <w:t xml:space="preserve"> 指定地点</w:t>
      </w:r>
      <w:r>
        <w:rPr>
          <w:rFonts w:ascii="仿宋_GB2312" w:eastAsia="仿宋_GB2312" w:hAnsiTheme="minorEastAsia"/>
          <w:sz w:val="21"/>
          <w:szCs w:val="21"/>
          <w:u w:val="single"/>
        </w:rPr>
        <w:t xml:space="preserve"> </w:t>
      </w:r>
      <w:r>
        <w:rPr>
          <w:rFonts w:hint="eastAsia" w:ascii="仿宋_GB2312" w:eastAsia="仿宋_GB2312" w:hAnsiTheme="minorEastAsia"/>
          <w:sz w:val="21"/>
          <w:szCs w:val="21"/>
        </w:rPr>
        <w:t>。</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4.3中标物资不允许转包。</w:t>
      </w:r>
    </w:p>
    <w:p>
      <w:pPr>
        <w:pStyle w:val="189"/>
        <w:keepNext w:val="0"/>
        <w:keepLines w:val="0"/>
        <w:ind w:firstLine="482" w:firstLineChars="200"/>
        <w:jc w:val="left"/>
        <w:rPr>
          <w:rFonts w:ascii="仿宋_GB2312" w:eastAsia="仿宋_GB2312" w:hAnsiTheme="minorEastAsia"/>
          <w:b/>
          <w:bCs/>
        </w:rPr>
      </w:pPr>
      <w:bookmarkStart w:id="17" w:name="_Toc8674"/>
      <w:r>
        <w:rPr>
          <w:rFonts w:hint="eastAsia" w:ascii="仿宋_GB2312" w:eastAsia="仿宋_GB2312" w:cs="宋体" w:hAnsiTheme="minorEastAsia"/>
          <w:b/>
          <w:bCs/>
        </w:rPr>
        <w:t>5.投标人</w:t>
      </w:r>
      <w:bookmarkEnd w:id="17"/>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投标人必须是经国家工商、税务机关登记注册，经营范围涵盖招标物资，能独立承担民事责任的法人组织。代理人必须得到投标单位的授权。</w:t>
      </w:r>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投标单位需首先获得招标人的准入许可方能参与本次物资招标。</w:t>
      </w:r>
    </w:p>
    <w:p>
      <w:pPr>
        <w:spacing w:line="400" w:lineRule="exact"/>
        <w:ind w:firstLine="422" w:firstLineChars="200"/>
        <w:jc w:val="left"/>
        <w:outlineLvl w:val="2"/>
        <w:rPr>
          <w:rFonts w:ascii="仿宋_GB2312" w:eastAsia="仿宋_GB2312" w:hAnsiTheme="minorEastAsia"/>
          <w:b/>
          <w:sz w:val="21"/>
          <w:szCs w:val="21"/>
        </w:rPr>
      </w:pPr>
      <w:r>
        <w:rPr>
          <w:rFonts w:hint="eastAsia" w:ascii="仿宋_GB2312" w:eastAsia="仿宋_GB2312" w:hAnsiTheme="minorEastAsia"/>
          <w:b/>
          <w:sz w:val="21"/>
          <w:szCs w:val="21"/>
        </w:rPr>
        <w:t>5.1投标人必须具备：</w:t>
      </w:r>
    </w:p>
    <w:p>
      <w:pPr>
        <w:spacing w:line="400" w:lineRule="exact"/>
        <w:ind w:firstLine="420" w:firstLineChars="200"/>
        <w:jc w:val="left"/>
        <w:outlineLvl w:val="2"/>
        <w:rPr>
          <w:rFonts w:ascii="仿宋_GB2312" w:eastAsia="仿宋_GB2312" w:hAnsiTheme="minorEastAsia"/>
          <w:sz w:val="21"/>
          <w:szCs w:val="21"/>
        </w:rPr>
      </w:pPr>
      <w:bookmarkStart w:id="18" w:name="_Toc20481"/>
      <w:r>
        <w:rPr>
          <w:rFonts w:hint="eastAsia" w:ascii="仿宋_GB2312" w:eastAsia="仿宋_GB2312" w:hAnsiTheme="minorEastAsia"/>
          <w:sz w:val="21"/>
          <w:szCs w:val="21"/>
        </w:rPr>
        <w:t>5.1.1投标人应具备承担本次招标物资生产供应能力。</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5.1.2营业范围要求：见投标人须知前附表；</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5.1.3生产能力要求：见投标人须知前附表；</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5.1.4质量保证能力要求：见投标人须知前附表；</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5.1.5供货业绩要求：见投标人须知前附表；</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5.1.6履约信用要求：见投标人须知前附表；</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5.1.7</w:t>
      </w:r>
      <w:r>
        <w:rPr>
          <w:rFonts w:ascii="仿宋_GB2312" w:eastAsia="仿宋_GB2312" w:hAnsiTheme="minorEastAsia"/>
          <w:sz w:val="21"/>
          <w:szCs w:val="21"/>
        </w:rPr>
        <w:t>投标人应具备的资格条件</w:t>
      </w:r>
      <w:r>
        <w:rPr>
          <w:rFonts w:hint="eastAsia" w:ascii="仿宋_GB2312" w:eastAsia="仿宋_GB2312" w:hAnsiTheme="minorEastAsia"/>
          <w:sz w:val="21"/>
          <w:szCs w:val="21"/>
        </w:rPr>
        <w:t>见招标公告</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5.1.8其他要求：见投标人须知前附表。</w:t>
      </w:r>
    </w:p>
    <w:p>
      <w:pPr>
        <w:spacing w:line="400" w:lineRule="exact"/>
        <w:ind w:firstLine="422" w:firstLineChars="200"/>
        <w:jc w:val="left"/>
        <w:outlineLvl w:val="2"/>
        <w:rPr>
          <w:rFonts w:ascii="仿宋_GB2312" w:eastAsia="仿宋_GB2312" w:hAnsiTheme="minorEastAsia"/>
          <w:b/>
          <w:sz w:val="21"/>
          <w:szCs w:val="21"/>
        </w:rPr>
      </w:pPr>
      <w:r>
        <w:rPr>
          <w:rFonts w:hint="eastAsia" w:ascii="仿宋_GB2312" w:eastAsia="仿宋_GB2312" w:hAnsiTheme="minorEastAsia"/>
          <w:b/>
          <w:sz w:val="21"/>
          <w:szCs w:val="21"/>
        </w:rPr>
        <w:t>5.2投标人不得存在下列情形之一：</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 xml:space="preserve">5.2.1不具有独立法人资格的附属机构（单位）； </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 xml:space="preserve">5.2.2被责令停业的； </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 xml:space="preserve">5.2.3被暂停或取消投标资格的； </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5.2.4财产被接管、冻结，或企业处于停产、停业、歇业或破产状态的；</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5.2.5围标串标：两家及以上投标人法定代表人为同一人、或母公司、全资子公司及控股公司关系。</w:t>
      </w:r>
    </w:p>
    <w:p>
      <w:pPr>
        <w:spacing w:line="400" w:lineRule="exact"/>
        <w:ind w:firstLine="420" w:firstLineChars="200"/>
        <w:jc w:val="left"/>
        <w:outlineLvl w:val="2"/>
        <w:rPr>
          <w:rFonts w:ascii="仿宋_GB2312" w:eastAsia="仿宋_GB2312" w:hAnsiTheme="minorEastAsia"/>
          <w:sz w:val="21"/>
          <w:szCs w:val="21"/>
        </w:rPr>
      </w:pPr>
      <w:r>
        <w:rPr>
          <w:rFonts w:ascii="仿宋_GB2312" w:eastAsia="仿宋_GB2312" w:hAnsiTheme="minorEastAsia"/>
          <w:sz w:val="21"/>
          <w:szCs w:val="21"/>
        </w:rPr>
        <w:t>5</w:t>
      </w:r>
      <w:r>
        <w:rPr>
          <w:rFonts w:hint="eastAsia" w:ascii="仿宋_GB2312" w:eastAsia="仿宋_GB2312" w:hAnsiTheme="minorEastAsia"/>
          <w:sz w:val="21"/>
          <w:szCs w:val="21"/>
        </w:rPr>
        <w:t>.2.6招标人不合格分供商名录单位。</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5.2.7有不良社会记录的。</w:t>
      </w:r>
    </w:p>
    <w:p>
      <w:pPr>
        <w:pStyle w:val="189"/>
        <w:keepNext w:val="0"/>
        <w:keepLines w:val="0"/>
        <w:ind w:firstLine="482" w:firstLineChars="200"/>
        <w:jc w:val="left"/>
        <w:rPr>
          <w:rFonts w:ascii="仿宋_GB2312" w:eastAsia="仿宋_GB2312" w:hAnsiTheme="minorEastAsia"/>
          <w:b/>
          <w:bCs/>
        </w:rPr>
      </w:pPr>
      <w:r>
        <w:rPr>
          <w:rFonts w:hint="eastAsia" w:ascii="仿宋_GB2312" w:eastAsia="仿宋_GB2312" w:cs="宋体" w:hAnsiTheme="minorEastAsia"/>
          <w:b/>
          <w:bCs/>
        </w:rPr>
        <w:t>6.合格的物资及服务</w:t>
      </w:r>
      <w:bookmarkEnd w:id="18"/>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6.1所有投标物资及其有关服务，均应来自投标人,并且提供的物资应符合或优于招标文件要求和现行的有关技术标准。</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6.2投标人应提供投标物资的生产、运输、保险和售后服务以及承担其它相关的义务。</w:t>
      </w:r>
    </w:p>
    <w:p>
      <w:pPr>
        <w:pStyle w:val="189"/>
        <w:keepNext w:val="0"/>
        <w:keepLines w:val="0"/>
        <w:ind w:firstLine="482" w:firstLineChars="200"/>
        <w:jc w:val="left"/>
        <w:rPr>
          <w:rFonts w:ascii="仿宋_GB2312" w:eastAsia="仿宋_GB2312" w:hAnsiTheme="minorEastAsia"/>
          <w:b/>
          <w:bCs/>
        </w:rPr>
      </w:pPr>
      <w:bookmarkStart w:id="19" w:name="_Toc6990"/>
      <w:r>
        <w:rPr>
          <w:rFonts w:hint="eastAsia" w:ascii="仿宋_GB2312" w:eastAsia="仿宋_GB2312" w:cs="宋体" w:hAnsiTheme="minorEastAsia"/>
          <w:b/>
          <w:bCs/>
        </w:rPr>
        <w:t>7.投标费用</w:t>
      </w:r>
      <w:bookmarkEnd w:id="19"/>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7.1投标人应承担自身发生的所有与投标有关的一切费用,招标人在任何情况下不负担任何费用。</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7.2投标保证金必须从投标人的基本账户以电汇的方式汇出，投标人须保证投标报价结束前将投标保证金支付到达招标文件指定的银行账户，并注明投标项目名称、物资名称、包件号。</w:t>
      </w:r>
    </w:p>
    <w:p>
      <w:pPr>
        <w:spacing w:line="400" w:lineRule="exact"/>
        <w:ind w:firstLine="422" w:firstLineChars="200"/>
        <w:jc w:val="left"/>
        <w:outlineLvl w:val="2"/>
        <w:rPr>
          <w:rFonts w:ascii="仿宋_GB2312" w:eastAsia="仿宋_GB2312" w:hAnsiTheme="minorEastAsia"/>
          <w:b/>
          <w:sz w:val="21"/>
          <w:szCs w:val="21"/>
          <w:u w:val="single"/>
        </w:rPr>
      </w:pPr>
      <w:r>
        <w:rPr>
          <w:rFonts w:hint="eastAsia" w:ascii="仿宋_GB2312" w:eastAsia="仿宋_GB2312" w:hAnsiTheme="minorEastAsia"/>
          <w:b/>
          <w:sz w:val="21"/>
          <w:szCs w:val="21"/>
        </w:rPr>
        <w:t>账号信息：</w:t>
      </w:r>
      <w:r>
        <w:rPr>
          <w:rFonts w:hint="eastAsia" w:ascii="仿宋_GB2312" w:eastAsia="仿宋_GB2312" w:hAnsiTheme="minorEastAsia"/>
          <w:b/>
          <w:sz w:val="21"/>
          <w:szCs w:val="21"/>
          <w:u w:val="single"/>
        </w:rPr>
        <w:t xml:space="preserve">         </w:t>
      </w:r>
      <w:r>
        <w:rPr>
          <w:rFonts w:ascii="仿宋_GB2312" w:eastAsia="仿宋_GB2312" w:hAnsiTheme="minorEastAsia"/>
          <w:bCs/>
          <w:sz w:val="21"/>
          <w:szCs w:val="21"/>
          <w:u w:val="single"/>
        </w:rPr>
        <w:t>/</w:t>
      </w:r>
      <w:r>
        <w:rPr>
          <w:rFonts w:hint="eastAsia" w:ascii="仿宋_GB2312" w:eastAsia="仿宋_GB2312" w:hAnsiTheme="minorEastAsia"/>
          <w:bCs/>
          <w:sz w:val="21"/>
          <w:szCs w:val="21"/>
          <w:u w:val="single"/>
        </w:rPr>
        <w:t xml:space="preserve"> </w:t>
      </w:r>
      <w:r>
        <w:rPr>
          <w:rFonts w:hint="eastAsia" w:ascii="仿宋_GB2312" w:eastAsia="仿宋_GB2312" w:hAnsiTheme="minorEastAsia"/>
          <w:b/>
          <w:sz w:val="21"/>
          <w:szCs w:val="21"/>
          <w:u w:val="single"/>
        </w:rPr>
        <w:t xml:space="preserve">             </w:t>
      </w:r>
    </w:p>
    <w:p>
      <w:pPr>
        <w:spacing w:line="400" w:lineRule="exact"/>
        <w:ind w:firstLine="422" w:firstLineChars="200"/>
        <w:jc w:val="left"/>
        <w:outlineLvl w:val="2"/>
        <w:rPr>
          <w:rFonts w:ascii="仿宋_GB2312" w:eastAsia="仿宋_GB2312" w:hAnsiTheme="minorEastAsia"/>
          <w:bCs/>
          <w:sz w:val="21"/>
          <w:szCs w:val="21"/>
          <w:u w:val="single"/>
        </w:rPr>
      </w:pPr>
      <w:r>
        <w:rPr>
          <w:rFonts w:hint="eastAsia" w:ascii="仿宋_GB2312" w:eastAsia="仿宋_GB2312" w:hAnsiTheme="minorEastAsia"/>
          <w:b/>
          <w:sz w:val="21"/>
          <w:szCs w:val="21"/>
        </w:rPr>
        <w:t xml:space="preserve">户    名： </w:t>
      </w:r>
      <w:r>
        <w:rPr>
          <w:rFonts w:hint="eastAsia" w:ascii="仿宋_GB2312" w:eastAsia="仿宋_GB2312" w:hAnsiTheme="minorEastAsia"/>
          <w:bCs/>
          <w:sz w:val="21"/>
          <w:szCs w:val="21"/>
          <w:u w:val="single"/>
        </w:rPr>
        <w:t>中建路桥集团有限公司</w:t>
      </w:r>
    </w:p>
    <w:p>
      <w:pPr>
        <w:spacing w:line="400" w:lineRule="exact"/>
        <w:ind w:firstLine="422" w:firstLineChars="200"/>
        <w:jc w:val="left"/>
        <w:outlineLvl w:val="2"/>
        <w:rPr>
          <w:rFonts w:ascii="仿宋_GB2312" w:eastAsia="仿宋_GB2312" w:hAnsiTheme="minorEastAsia"/>
          <w:b/>
          <w:sz w:val="21"/>
          <w:szCs w:val="21"/>
          <w:u w:val="single"/>
        </w:rPr>
      </w:pPr>
      <w:r>
        <w:rPr>
          <w:rFonts w:hint="eastAsia" w:ascii="仿宋_GB2312" w:eastAsia="仿宋_GB2312" w:hAnsiTheme="minorEastAsia"/>
          <w:b/>
          <w:sz w:val="21"/>
          <w:szCs w:val="21"/>
        </w:rPr>
        <w:t>账    号：</w:t>
      </w:r>
      <w:r>
        <w:rPr>
          <w:rFonts w:hint="eastAsia" w:ascii="仿宋_GB2312" w:eastAsia="仿宋_GB2312" w:hAnsiTheme="minorEastAsia"/>
          <w:bCs/>
          <w:sz w:val="21"/>
          <w:szCs w:val="21"/>
        </w:rPr>
        <w:t xml:space="preserve"> </w:t>
      </w:r>
      <w:r>
        <w:rPr>
          <w:rFonts w:hint="eastAsia" w:ascii="仿宋_GB2312" w:eastAsia="仿宋_GB2312" w:hAnsiTheme="minorEastAsia"/>
          <w:bCs/>
          <w:sz w:val="21"/>
          <w:szCs w:val="21"/>
          <w:u w:val="single"/>
        </w:rPr>
        <w:t>20000025002700004875676</w:t>
      </w:r>
    </w:p>
    <w:p>
      <w:pPr>
        <w:spacing w:line="400" w:lineRule="exact"/>
        <w:ind w:firstLine="422" w:firstLineChars="200"/>
        <w:jc w:val="left"/>
        <w:outlineLvl w:val="2"/>
        <w:rPr>
          <w:rFonts w:ascii="仿宋_GB2312" w:eastAsia="仿宋_GB2312" w:hAnsiTheme="minorEastAsia"/>
          <w:b/>
          <w:sz w:val="21"/>
          <w:szCs w:val="21"/>
          <w:u w:val="single"/>
        </w:rPr>
      </w:pPr>
      <w:r>
        <w:rPr>
          <w:rFonts w:hint="eastAsia" w:ascii="仿宋_GB2312" w:eastAsia="仿宋_GB2312" w:hAnsiTheme="minorEastAsia"/>
          <w:b/>
          <w:sz w:val="21"/>
          <w:szCs w:val="21"/>
        </w:rPr>
        <w:t>开 户 行：</w:t>
      </w:r>
      <w:r>
        <w:rPr>
          <w:rFonts w:hint="eastAsia" w:ascii="仿宋_GB2312" w:eastAsia="仿宋_GB2312" w:hAnsiTheme="minorEastAsia"/>
          <w:b/>
          <w:sz w:val="21"/>
          <w:szCs w:val="21"/>
          <w:u w:val="single"/>
        </w:rPr>
        <w:t xml:space="preserve"> </w:t>
      </w:r>
      <w:r>
        <w:rPr>
          <w:rFonts w:hint="eastAsia" w:ascii="仿宋_GB2312" w:eastAsia="仿宋_GB2312" w:hAnsiTheme="minorEastAsia"/>
          <w:bCs/>
          <w:sz w:val="21"/>
          <w:szCs w:val="21"/>
          <w:u w:val="single"/>
        </w:rPr>
        <w:t>北京银行股份有限公司石家庄分行</w:t>
      </w:r>
    </w:p>
    <w:p>
      <w:pPr>
        <w:pStyle w:val="189"/>
        <w:keepNext w:val="0"/>
        <w:keepLines w:val="0"/>
        <w:ind w:firstLine="482" w:firstLineChars="200"/>
        <w:jc w:val="left"/>
        <w:rPr>
          <w:rFonts w:ascii="仿宋_GB2312" w:eastAsia="仿宋_GB2312" w:cs="宋体" w:hAnsiTheme="minorEastAsia"/>
          <w:b/>
          <w:bCs/>
        </w:rPr>
      </w:pPr>
      <w:bookmarkStart w:id="20" w:name="_Toc287545441"/>
      <w:bookmarkStart w:id="21" w:name="_Toc238797563"/>
      <w:bookmarkStart w:id="22" w:name="_Toc238552208"/>
      <w:r>
        <w:rPr>
          <w:rFonts w:hint="eastAsia" w:ascii="仿宋_GB2312" w:eastAsia="仿宋_GB2312" w:cs="宋体" w:hAnsiTheme="minorEastAsia"/>
          <w:b/>
          <w:bCs/>
        </w:rPr>
        <w:t>8. 偏离</w:t>
      </w:r>
      <w:bookmarkEnd w:id="20"/>
      <w:bookmarkEnd w:id="21"/>
      <w:bookmarkEnd w:id="22"/>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允许投标文件偏离招标文件某些要求的，偏离应当符合招标文件规定的偏离范围和幅度。商务及技术条款响应偏差表见第四部分</w:t>
      </w:r>
      <w:bookmarkStart w:id="23" w:name="_Toc214339495"/>
      <w:bookmarkStart w:id="24" w:name="_Toc214336661"/>
      <w:bookmarkStart w:id="25" w:name="_Toc214333206"/>
      <w:bookmarkStart w:id="26" w:name="_Toc28053"/>
    </w:p>
    <w:p>
      <w:pPr>
        <w:pStyle w:val="2"/>
        <w:keepNext w:val="0"/>
        <w:keepLines w:val="0"/>
        <w:spacing w:before="120" w:after="120" w:line="400" w:lineRule="exact"/>
        <w:ind w:firstLine="562" w:firstLineChars="200"/>
        <w:jc w:val="center"/>
        <w:rPr>
          <w:rFonts w:ascii="仿宋_GB2312" w:eastAsia="仿宋_GB2312" w:cs="Times New Roman" w:hAnsiTheme="minorEastAsia"/>
          <w:bCs w:val="0"/>
          <w:kern w:val="2"/>
          <w:sz w:val="28"/>
          <w:szCs w:val="28"/>
        </w:rPr>
      </w:pPr>
      <w:r>
        <w:rPr>
          <w:rFonts w:hint="eastAsia" w:ascii="仿宋_GB2312" w:eastAsia="仿宋_GB2312" w:cs="黑体" w:hAnsiTheme="minorEastAsia"/>
          <w:bCs w:val="0"/>
          <w:kern w:val="2"/>
          <w:sz w:val="28"/>
          <w:szCs w:val="28"/>
        </w:rPr>
        <w:t>二、招标文件</w:t>
      </w:r>
      <w:bookmarkEnd w:id="23"/>
      <w:bookmarkEnd w:id="24"/>
      <w:bookmarkEnd w:id="25"/>
      <w:bookmarkEnd w:id="26"/>
      <w:r>
        <w:rPr>
          <w:rFonts w:hint="eastAsia" w:ascii="仿宋_GB2312" w:eastAsia="仿宋_GB2312" w:cs="黑体" w:hAnsiTheme="minorEastAsia"/>
          <w:bCs w:val="0"/>
          <w:kern w:val="2"/>
          <w:sz w:val="28"/>
          <w:szCs w:val="28"/>
        </w:rPr>
        <w:t>的澄清和修改</w:t>
      </w:r>
    </w:p>
    <w:p>
      <w:pPr>
        <w:pStyle w:val="189"/>
        <w:keepNext w:val="0"/>
        <w:keepLines w:val="0"/>
        <w:ind w:firstLine="482" w:firstLineChars="200"/>
        <w:jc w:val="left"/>
        <w:rPr>
          <w:rFonts w:ascii="仿宋_GB2312" w:eastAsia="仿宋_GB2312" w:hAnsiTheme="minorEastAsia"/>
          <w:b/>
          <w:bCs/>
        </w:rPr>
      </w:pPr>
      <w:bookmarkStart w:id="27" w:name="_Toc9826"/>
      <w:r>
        <w:rPr>
          <w:rFonts w:ascii="仿宋_GB2312" w:eastAsia="仿宋_GB2312" w:cs="宋体" w:hAnsiTheme="minorEastAsia"/>
          <w:b/>
          <w:bCs/>
        </w:rPr>
        <w:t>9</w:t>
      </w:r>
      <w:r>
        <w:rPr>
          <w:rFonts w:hint="eastAsia" w:ascii="仿宋_GB2312" w:eastAsia="仿宋_GB2312" w:cs="宋体" w:hAnsiTheme="minorEastAsia"/>
          <w:b/>
          <w:bCs/>
        </w:rPr>
        <w:t>.招标文件的澄清、答疑和补遗</w:t>
      </w:r>
      <w:bookmarkEnd w:id="27"/>
    </w:p>
    <w:p>
      <w:pPr>
        <w:spacing w:line="400" w:lineRule="exact"/>
        <w:ind w:firstLine="420" w:firstLineChars="200"/>
        <w:jc w:val="left"/>
        <w:outlineLvl w:val="2"/>
        <w:rPr>
          <w:rFonts w:ascii="仿宋_GB2312" w:eastAsia="仿宋_GB2312" w:hAnsiTheme="minorEastAsia"/>
          <w:sz w:val="21"/>
          <w:szCs w:val="21"/>
        </w:rPr>
      </w:pPr>
      <w:r>
        <w:rPr>
          <w:rFonts w:ascii="仿宋_GB2312" w:eastAsia="仿宋_GB2312" w:hAnsiTheme="minorEastAsia"/>
          <w:sz w:val="21"/>
          <w:szCs w:val="21"/>
        </w:rPr>
        <w:t>9</w:t>
      </w:r>
      <w:r>
        <w:rPr>
          <w:rFonts w:hint="eastAsia" w:ascii="仿宋_GB2312" w:eastAsia="仿宋_GB2312" w:hAnsiTheme="minorEastAsia"/>
          <w:sz w:val="21"/>
          <w:szCs w:val="21"/>
        </w:rPr>
        <w:t>.1投标人应认真阅读招标文件，包括所有说明、术语、技术标准等。如发现招标文件缺页或错误等问题，应及时向招标人答疑，以便补齐，否则，责任自负。</w:t>
      </w:r>
    </w:p>
    <w:p>
      <w:pPr>
        <w:spacing w:line="400" w:lineRule="exact"/>
        <w:ind w:firstLine="420" w:firstLineChars="200"/>
        <w:jc w:val="left"/>
        <w:outlineLvl w:val="2"/>
        <w:rPr>
          <w:rFonts w:ascii="仿宋_GB2312" w:eastAsia="仿宋_GB2312" w:hAnsiTheme="minorEastAsia"/>
          <w:sz w:val="21"/>
          <w:szCs w:val="21"/>
        </w:rPr>
      </w:pPr>
      <w:r>
        <w:rPr>
          <w:rFonts w:ascii="仿宋_GB2312" w:eastAsia="仿宋_GB2312" w:hAnsiTheme="minorEastAsia"/>
          <w:sz w:val="21"/>
          <w:szCs w:val="21"/>
        </w:rPr>
        <w:t>9</w:t>
      </w:r>
      <w:r>
        <w:rPr>
          <w:rFonts w:hint="eastAsia" w:ascii="仿宋_GB2312" w:eastAsia="仿宋_GB2312" w:hAnsiTheme="minorEastAsia"/>
          <w:sz w:val="21"/>
          <w:szCs w:val="21"/>
        </w:rPr>
        <w:t>.2 投标人对招标文件提出的答疑或澄清应于开标截止时间之前，按要求上传相关资料。</w:t>
      </w:r>
    </w:p>
    <w:p>
      <w:pPr>
        <w:spacing w:line="400" w:lineRule="exact"/>
        <w:ind w:firstLine="420" w:firstLineChars="200"/>
        <w:jc w:val="left"/>
        <w:outlineLvl w:val="2"/>
        <w:rPr>
          <w:rFonts w:ascii="仿宋_GB2312" w:eastAsia="仿宋_GB2312" w:hAnsiTheme="minorEastAsia"/>
          <w:sz w:val="21"/>
          <w:szCs w:val="21"/>
        </w:rPr>
      </w:pPr>
      <w:r>
        <w:rPr>
          <w:rFonts w:ascii="仿宋_GB2312" w:eastAsia="仿宋_GB2312" w:hAnsiTheme="minorEastAsia"/>
          <w:sz w:val="21"/>
          <w:szCs w:val="21"/>
        </w:rPr>
        <w:t>9</w:t>
      </w:r>
      <w:r>
        <w:rPr>
          <w:rFonts w:hint="eastAsia" w:ascii="仿宋_GB2312" w:eastAsia="仿宋_GB2312" w:hAnsiTheme="minorEastAsia"/>
          <w:sz w:val="21"/>
          <w:szCs w:val="21"/>
        </w:rPr>
        <w:t>.3招标人对招标文件的补遗或答疑应于开标截止时间之前或议标过程。对于投标人未及时了解补遗或答疑信息，造成投标人投标或议标错误，招标人不负任何责任。</w:t>
      </w:r>
    </w:p>
    <w:p>
      <w:pPr>
        <w:spacing w:line="400" w:lineRule="exact"/>
        <w:ind w:firstLine="420" w:firstLineChars="200"/>
        <w:jc w:val="left"/>
        <w:outlineLvl w:val="2"/>
        <w:rPr>
          <w:rFonts w:ascii="仿宋_GB2312" w:eastAsia="仿宋_GB2312" w:hAnsiTheme="minorEastAsia"/>
          <w:sz w:val="21"/>
          <w:szCs w:val="21"/>
        </w:rPr>
      </w:pPr>
      <w:r>
        <w:rPr>
          <w:rFonts w:ascii="仿宋_GB2312" w:eastAsia="仿宋_GB2312" w:hAnsiTheme="minorEastAsia"/>
          <w:sz w:val="21"/>
          <w:szCs w:val="21"/>
        </w:rPr>
        <w:t>9.4</w:t>
      </w:r>
      <w:r>
        <w:rPr>
          <w:rFonts w:hint="eastAsia" w:ascii="仿宋_GB2312" w:eastAsia="仿宋_GB2312" w:hAnsiTheme="minorEastAsia"/>
          <w:sz w:val="21"/>
          <w:szCs w:val="21"/>
        </w:rPr>
        <w:t xml:space="preserve"> 对招标文件两次以上的公告、澄清、答疑或补遗如有不一致之处，以日期在后的澄清或补遗为准。</w:t>
      </w:r>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招标过程中，对招标文件所作的澄清、答疑、补遗等，均构成招标文件的组成部分。</w:t>
      </w:r>
    </w:p>
    <w:p>
      <w:pPr>
        <w:pStyle w:val="189"/>
        <w:keepNext w:val="0"/>
        <w:keepLines w:val="0"/>
        <w:ind w:firstLine="482" w:firstLineChars="200"/>
        <w:jc w:val="left"/>
        <w:rPr>
          <w:rFonts w:ascii="仿宋_GB2312" w:eastAsia="仿宋_GB2312" w:hAnsiTheme="minorEastAsia"/>
          <w:b/>
          <w:bCs/>
        </w:rPr>
      </w:pPr>
      <w:bookmarkStart w:id="28" w:name="_Toc20034"/>
      <w:r>
        <w:rPr>
          <w:rFonts w:hint="eastAsia" w:ascii="仿宋_GB2312" w:eastAsia="仿宋_GB2312" w:cs="宋体" w:hAnsiTheme="minorEastAsia"/>
          <w:b/>
          <w:bCs/>
        </w:rPr>
        <w:t>1</w:t>
      </w:r>
      <w:r>
        <w:rPr>
          <w:rFonts w:ascii="仿宋_GB2312" w:eastAsia="仿宋_GB2312" w:cs="宋体" w:hAnsiTheme="minorEastAsia"/>
          <w:b/>
          <w:bCs/>
        </w:rPr>
        <w:t>0</w:t>
      </w:r>
      <w:r>
        <w:rPr>
          <w:rFonts w:hint="eastAsia" w:ascii="仿宋_GB2312" w:eastAsia="仿宋_GB2312" w:cs="宋体" w:hAnsiTheme="minorEastAsia"/>
          <w:b/>
          <w:bCs/>
        </w:rPr>
        <w:t>.招标文件的修改</w:t>
      </w:r>
      <w:bookmarkEnd w:id="28"/>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rPr>
        <w:t xml:space="preserve"> </w:t>
      </w:r>
      <w:bookmarkStart w:id="29" w:name="_Toc214331811"/>
      <w:bookmarkStart w:id="30" w:name="_Toc10683"/>
      <w:bookmarkStart w:id="31" w:name="_Toc214339496"/>
      <w:bookmarkStart w:id="32" w:name="_Toc214333207"/>
      <w:bookmarkStart w:id="33" w:name="_Toc214335335"/>
      <w:bookmarkStart w:id="34" w:name="_Toc214336662"/>
    </w:p>
    <w:p>
      <w:pPr>
        <w:spacing w:line="400" w:lineRule="exact"/>
        <w:ind w:firstLine="420" w:firstLineChars="200"/>
        <w:jc w:val="left"/>
        <w:outlineLvl w:val="2"/>
        <w:rPr>
          <w:rFonts w:ascii="仿宋_GB2312" w:eastAsia="仿宋_GB2312" w:cs="Times New Roman" w:hAnsiTheme="minorEastAsia"/>
          <w:sz w:val="21"/>
          <w:szCs w:val="21"/>
        </w:rPr>
      </w:pPr>
    </w:p>
    <w:p>
      <w:pPr>
        <w:pStyle w:val="2"/>
        <w:keepNext w:val="0"/>
        <w:keepLines w:val="0"/>
        <w:spacing w:before="120" w:after="120" w:line="400" w:lineRule="exact"/>
        <w:ind w:firstLine="562" w:firstLineChars="200"/>
        <w:jc w:val="center"/>
        <w:rPr>
          <w:rFonts w:ascii="仿宋_GB2312" w:eastAsia="仿宋_GB2312" w:cs="Times New Roman" w:hAnsiTheme="minorEastAsia"/>
          <w:bCs w:val="0"/>
          <w:kern w:val="2"/>
          <w:sz w:val="28"/>
          <w:szCs w:val="28"/>
        </w:rPr>
      </w:pPr>
      <w:r>
        <w:rPr>
          <w:rFonts w:hint="eastAsia" w:ascii="仿宋_GB2312" w:eastAsia="仿宋_GB2312" w:cs="黑体" w:hAnsiTheme="minorEastAsia"/>
          <w:bCs w:val="0"/>
          <w:kern w:val="2"/>
          <w:sz w:val="28"/>
          <w:szCs w:val="28"/>
        </w:rPr>
        <w:t>三、投标文件的编制</w:t>
      </w:r>
      <w:bookmarkEnd w:id="29"/>
      <w:bookmarkEnd w:id="30"/>
      <w:bookmarkEnd w:id="31"/>
      <w:bookmarkEnd w:id="32"/>
      <w:bookmarkEnd w:id="33"/>
      <w:bookmarkEnd w:id="34"/>
      <w:r>
        <w:rPr>
          <w:rFonts w:hint="eastAsia" w:ascii="仿宋_GB2312" w:eastAsia="仿宋_GB2312" w:cs="黑体" w:hAnsiTheme="minorEastAsia"/>
          <w:bCs w:val="0"/>
          <w:kern w:val="2"/>
          <w:sz w:val="28"/>
          <w:szCs w:val="28"/>
        </w:rPr>
        <w:t>及相关事项说明</w:t>
      </w:r>
    </w:p>
    <w:p>
      <w:pPr>
        <w:pStyle w:val="189"/>
        <w:keepNext w:val="0"/>
        <w:keepLines w:val="0"/>
        <w:ind w:firstLine="482" w:firstLineChars="200"/>
        <w:jc w:val="left"/>
        <w:rPr>
          <w:rFonts w:ascii="仿宋_GB2312" w:eastAsia="仿宋_GB2312" w:hAnsiTheme="minorEastAsia"/>
          <w:b/>
          <w:bCs/>
        </w:rPr>
      </w:pPr>
      <w:bookmarkStart w:id="35" w:name="_Toc24946"/>
      <w:r>
        <w:rPr>
          <w:rFonts w:hint="eastAsia" w:ascii="仿宋_GB2312" w:eastAsia="仿宋_GB2312" w:cs="宋体" w:hAnsiTheme="minorEastAsia"/>
          <w:b/>
          <w:bCs/>
        </w:rPr>
        <w:t>1</w:t>
      </w:r>
      <w:r>
        <w:rPr>
          <w:rFonts w:ascii="仿宋_GB2312" w:eastAsia="仿宋_GB2312" w:cs="宋体" w:hAnsiTheme="minorEastAsia"/>
          <w:b/>
          <w:bCs/>
        </w:rPr>
        <w:t>1</w:t>
      </w:r>
      <w:r>
        <w:rPr>
          <w:rFonts w:hint="eastAsia" w:ascii="仿宋_GB2312" w:eastAsia="仿宋_GB2312" w:cs="宋体" w:hAnsiTheme="minorEastAsia"/>
          <w:b/>
          <w:bCs/>
        </w:rPr>
        <w:t>.投标文件的装订、版式及文字</w:t>
      </w:r>
      <w:bookmarkEnd w:id="35"/>
    </w:p>
    <w:p>
      <w:pPr>
        <w:spacing w:line="400" w:lineRule="exact"/>
        <w:ind w:firstLine="420" w:firstLineChars="200"/>
        <w:jc w:val="left"/>
        <w:outlineLvl w:val="2"/>
        <w:rPr>
          <w:rFonts w:ascii="仿宋_GB2312" w:eastAsia="仿宋_GB2312" w:cs="Times New Roman" w:hAnsiTheme="minorEastAsia"/>
          <w:sz w:val="21"/>
          <w:szCs w:val="21"/>
        </w:rPr>
      </w:pPr>
      <w:bookmarkStart w:id="36" w:name="_Toc20888"/>
      <w:r>
        <w:rPr>
          <w:rFonts w:hint="eastAsia" w:ascii="仿宋_GB2312" w:eastAsia="仿宋_GB2312" w:hAnsiTheme="minorEastAsia"/>
          <w:sz w:val="21"/>
          <w:szCs w:val="21"/>
        </w:rPr>
        <w:t>1</w:t>
      </w:r>
      <w:r>
        <w:rPr>
          <w:rFonts w:ascii="仿宋_GB2312" w:eastAsia="仿宋_GB2312" w:hAnsiTheme="minorEastAsia"/>
          <w:sz w:val="21"/>
          <w:szCs w:val="21"/>
        </w:rPr>
        <w:t>1</w:t>
      </w:r>
      <w:r>
        <w:rPr>
          <w:rFonts w:hint="eastAsia" w:ascii="仿宋_GB2312" w:eastAsia="仿宋_GB2312" w:hAnsiTheme="minorEastAsia"/>
          <w:sz w:val="21"/>
          <w:szCs w:val="21"/>
        </w:rPr>
        <w:t>.1投标文件采用电子扫描版的形式上传至“</w:t>
      </w:r>
      <w:r>
        <w:rPr>
          <w:rFonts w:hint="eastAsia" w:ascii="仿宋_GB2312" w:eastAsia="仿宋_GB2312" w:hAnsiTheme="minorEastAsia"/>
          <w:sz w:val="21"/>
          <w:szCs w:val="21"/>
          <w:lang w:val="en-US" w:eastAsia="zh-CN"/>
        </w:rPr>
        <w:t>中建路桥集团官网</w:t>
      </w:r>
      <w:r>
        <w:rPr>
          <w:rFonts w:hint="eastAsia" w:ascii="仿宋_GB2312" w:eastAsia="仿宋_GB2312" w:hAnsiTheme="minorEastAsia"/>
          <w:sz w:val="21"/>
          <w:szCs w:val="21"/>
        </w:rPr>
        <w:t>”上进行招标。</w:t>
      </w:r>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1</w:t>
      </w:r>
      <w:r>
        <w:rPr>
          <w:rFonts w:hint="eastAsia" w:ascii="仿宋_GB2312" w:eastAsia="仿宋_GB2312" w:hAnsiTheme="minorEastAsia"/>
          <w:sz w:val="21"/>
          <w:szCs w:val="21"/>
        </w:rPr>
        <w:t>.2电子扫描版投标文件的版式用A4纸（附图、附表除外），文字用中文简体。所有文字、图表必须清晰可辨。</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1</w:t>
      </w:r>
      <w:r>
        <w:rPr>
          <w:rFonts w:hint="eastAsia" w:ascii="仿宋_GB2312" w:eastAsia="仿宋_GB2312" w:hAnsiTheme="minorEastAsia"/>
          <w:sz w:val="21"/>
          <w:szCs w:val="21"/>
        </w:rPr>
        <w:t>.3投标文件纸质版和电子扫描版必须按连续页码顺序排版及扫描。</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1</w:t>
      </w:r>
      <w:r>
        <w:rPr>
          <w:rFonts w:hint="eastAsia" w:ascii="仿宋_GB2312" w:eastAsia="仿宋_GB2312" w:hAnsiTheme="minorEastAsia"/>
          <w:sz w:val="21"/>
          <w:szCs w:val="21"/>
        </w:rPr>
        <w:t>.4每个包件均应单独编制投标文件。</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1</w:t>
      </w:r>
      <w:r>
        <w:rPr>
          <w:rFonts w:hint="eastAsia" w:ascii="仿宋_GB2312" w:eastAsia="仿宋_GB2312" w:hAnsiTheme="minorEastAsia"/>
          <w:sz w:val="21"/>
          <w:szCs w:val="21"/>
        </w:rPr>
        <w:t>.5“中建路桥集团官网”招标情况下，招标文件送达指定地点。</w:t>
      </w:r>
    </w:p>
    <w:p>
      <w:pPr>
        <w:pStyle w:val="189"/>
        <w:keepNext w:val="0"/>
        <w:keepLines w:val="0"/>
        <w:ind w:firstLine="482" w:firstLineChars="200"/>
        <w:jc w:val="left"/>
        <w:rPr>
          <w:rFonts w:ascii="仿宋_GB2312" w:eastAsia="仿宋_GB2312" w:hAnsiTheme="minorEastAsia"/>
          <w:b/>
          <w:bCs/>
        </w:rPr>
      </w:pPr>
      <w:r>
        <w:rPr>
          <w:rFonts w:hint="eastAsia" w:ascii="仿宋_GB2312" w:eastAsia="仿宋_GB2312" w:cs="宋体" w:hAnsiTheme="minorEastAsia"/>
          <w:b/>
          <w:bCs/>
        </w:rPr>
        <w:t>1</w:t>
      </w:r>
      <w:r>
        <w:rPr>
          <w:rFonts w:ascii="仿宋_GB2312" w:eastAsia="仿宋_GB2312" w:cs="宋体" w:hAnsiTheme="minorEastAsia"/>
          <w:b/>
          <w:bCs/>
        </w:rPr>
        <w:t>2</w:t>
      </w:r>
      <w:r>
        <w:rPr>
          <w:rFonts w:hint="eastAsia" w:ascii="仿宋_GB2312" w:eastAsia="仿宋_GB2312" w:cs="宋体" w:hAnsiTheme="minorEastAsia"/>
          <w:b/>
          <w:bCs/>
        </w:rPr>
        <w:t>.投标文件的组成及编制顺序</w:t>
      </w:r>
      <w:bookmarkEnd w:id="36"/>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投标人须按照第</w:t>
      </w:r>
      <w:r>
        <w:rPr>
          <w:rFonts w:hint="eastAsia" w:ascii="仿宋_GB2312" w:eastAsia="仿宋_GB2312" w:hAnsiTheme="minorEastAsia"/>
          <w:color w:val="000000" w:themeColor="text1"/>
          <w:sz w:val="21"/>
          <w:szCs w:val="21"/>
          <w14:textFill>
            <w14:solidFill>
              <w14:schemeClr w14:val="tx1"/>
            </w14:solidFill>
          </w14:textFill>
        </w:rPr>
        <w:t>1</w:t>
      </w:r>
      <w:r>
        <w:rPr>
          <w:rFonts w:ascii="仿宋_GB2312" w:eastAsia="仿宋_GB2312" w:hAnsiTheme="minorEastAsia"/>
          <w:color w:val="000000" w:themeColor="text1"/>
          <w:sz w:val="21"/>
          <w:szCs w:val="21"/>
          <w14:textFill>
            <w14:solidFill>
              <w14:schemeClr w14:val="tx1"/>
            </w14:solidFill>
          </w14:textFill>
        </w:rPr>
        <w:t>2</w:t>
      </w:r>
      <w:r>
        <w:rPr>
          <w:rFonts w:hint="eastAsia" w:ascii="仿宋_GB2312" w:eastAsia="仿宋_GB2312" w:hAnsiTheme="minorEastAsia"/>
          <w:color w:val="000000" w:themeColor="text1"/>
          <w:sz w:val="21"/>
          <w:szCs w:val="21"/>
          <w14:textFill>
            <w14:solidFill>
              <w14:schemeClr w14:val="tx1"/>
            </w14:solidFill>
          </w14:textFill>
        </w:rPr>
        <w:t>.1、1</w:t>
      </w:r>
      <w:r>
        <w:rPr>
          <w:rFonts w:ascii="仿宋_GB2312" w:eastAsia="仿宋_GB2312" w:hAnsiTheme="minorEastAsia"/>
          <w:color w:val="000000" w:themeColor="text1"/>
          <w:sz w:val="21"/>
          <w:szCs w:val="21"/>
          <w14:textFill>
            <w14:solidFill>
              <w14:schemeClr w14:val="tx1"/>
            </w14:solidFill>
          </w14:textFill>
        </w:rPr>
        <w:t>2</w:t>
      </w:r>
      <w:r>
        <w:rPr>
          <w:rFonts w:hint="eastAsia" w:ascii="仿宋_GB2312" w:eastAsia="仿宋_GB2312" w:hAnsiTheme="minorEastAsia"/>
          <w:color w:val="000000" w:themeColor="text1"/>
          <w:sz w:val="21"/>
          <w:szCs w:val="21"/>
          <w14:textFill>
            <w14:solidFill>
              <w14:schemeClr w14:val="tx1"/>
            </w14:solidFill>
          </w14:textFill>
        </w:rPr>
        <w:t>.2、1</w:t>
      </w:r>
      <w:r>
        <w:rPr>
          <w:rFonts w:ascii="仿宋_GB2312" w:eastAsia="仿宋_GB2312" w:hAnsiTheme="minorEastAsia"/>
          <w:color w:val="000000" w:themeColor="text1"/>
          <w:sz w:val="21"/>
          <w:szCs w:val="21"/>
          <w14:textFill>
            <w14:solidFill>
              <w14:schemeClr w14:val="tx1"/>
            </w14:solidFill>
          </w14:textFill>
        </w:rPr>
        <w:t>2</w:t>
      </w:r>
      <w:r>
        <w:rPr>
          <w:rFonts w:hint="eastAsia" w:ascii="仿宋_GB2312" w:eastAsia="仿宋_GB2312" w:hAnsiTheme="minorEastAsia"/>
          <w:color w:val="000000" w:themeColor="text1"/>
          <w:sz w:val="21"/>
          <w:szCs w:val="21"/>
          <w14:textFill>
            <w14:solidFill>
              <w14:schemeClr w14:val="tx1"/>
            </w14:solidFill>
          </w14:textFill>
        </w:rPr>
        <w:t>.3</w:t>
      </w:r>
      <w:r>
        <w:rPr>
          <w:rFonts w:hint="eastAsia" w:ascii="仿宋_GB2312" w:eastAsia="仿宋_GB2312" w:hAnsiTheme="minorEastAsia"/>
          <w:sz w:val="21"/>
          <w:szCs w:val="21"/>
        </w:rPr>
        <w:t>款的顺序和要求编制投标文件。</w:t>
      </w:r>
    </w:p>
    <w:p>
      <w:pPr>
        <w:spacing w:line="400" w:lineRule="exact"/>
        <w:ind w:firstLine="422" w:firstLineChars="200"/>
        <w:jc w:val="left"/>
        <w:outlineLvl w:val="2"/>
        <w:rPr>
          <w:rFonts w:ascii="仿宋_GB2312" w:hAnsi="华文仿宋" w:eastAsia="仿宋_GB2312" w:cs="Times New Roman"/>
          <w:b/>
          <w:sz w:val="21"/>
          <w:szCs w:val="21"/>
        </w:rPr>
      </w:pPr>
      <w:r>
        <w:rPr>
          <w:rFonts w:hint="eastAsia" w:ascii="仿宋_GB2312" w:hAnsi="华文仿宋" w:eastAsia="仿宋_GB2312"/>
          <w:b/>
          <w:sz w:val="21"/>
          <w:szCs w:val="21"/>
        </w:rPr>
        <w:t>1</w:t>
      </w:r>
      <w:r>
        <w:rPr>
          <w:rFonts w:ascii="仿宋_GB2312" w:hAnsi="华文仿宋" w:eastAsia="仿宋_GB2312"/>
          <w:b/>
          <w:sz w:val="21"/>
          <w:szCs w:val="21"/>
        </w:rPr>
        <w:t>2</w:t>
      </w:r>
      <w:r>
        <w:rPr>
          <w:rFonts w:hint="eastAsia" w:ascii="仿宋_GB2312" w:hAnsi="华文仿宋" w:eastAsia="仿宋_GB2312"/>
          <w:b/>
          <w:sz w:val="21"/>
          <w:szCs w:val="21"/>
        </w:rPr>
        <w:t>.1第一部分 商务文件</w:t>
      </w:r>
    </w:p>
    <w:p>
      <w:pPr>
        <w:spacing w:line="400" w:lineRule="exact"/>
        <w:ind w:firstLine="420" w:firstLineChars="200"/>
        <w:jc w:val="left"/>
        <w:outlineLvl w:val="2"/>
        <w:rPr>
          <w:rFonts w:ascii="仿宋_GB2312" w:hAnsi="华文仿宋" w:eastAsia="仿宋_GB2312" w:cs="Times New Roman"/>
          <w:color w:val="000000" w:themeColor="text1"/>
          <w:sz w:val="21"/>
          <w:szCs w:val="21"/>
          <w14:textFill>
            <w14:solidFill>
              <w14:schemeClr w14:val="tx1"/>
            </w14:solidFill>
          </w14:textFill>
        </w:rPr>
      </w:pPr>
      <w:r>
        <w:rPr>
          <w:rFonts w:hint="eastAsia" w:ascii="仿宋_GB2312" w:hAnsi="华文仿宋" w:eastAsia="仿宋_GB2312"/>
          <w:color w:val="000000" w:themeColor="text1"/>
          <w:sz w:val="21"/>
          <w:szCs w:val="21"/>
          <w14:textFill>
            <w14:solidFill>
              <w14:schemeClr w14:val="tx1"/>
            </w14:solidFill>
          </w14:textFill>
        </w:rPr>
        <w:t>具体内容如下：</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12.1</w:t>
      </w:r>
      <w:r>
        <w:rPr>
          <w:rFonts w:ascii="仿宋_GB2312" w:eastAsia="仿宋_GB2312" w:hAnsiTheme="minorEastAsia"/>
          <w:sz w:val="21"/>
          <w:szCs w:val="21"/>
        </w:rPr>
        <w:t>.1</w:t>
      </w:r>
      <w:r>
        <w:rPr>
          <w:rFonts w:hint="eastAsia" w:ascii="仿宋_GB2312" w:eastAsia="仿宋_GB2312" w:hAnsiTheme="minorEastAsia"/>
          <w:sz w:val="21"/>
          <w:szCs w:val="21"/>
        </w:rPr>
        <w:t>投标书；</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12.1.2报价表；</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12.1.</w:t>
      </w:r>
      <w:r>
        <w:rPr>
          <w:rFonts w:ascii="仿宋_GB2312" w:eastAsia="仿宋_GB2312" w:hAnsiTheme="minorEastAsia"/>
          <w:sz w:val="21"/>
          <w:szCs w:val="21"/>
        </w:rPr>
        <w:t>3</w:t>
      </w:r>
      <w:r>
        <w:rPr>
          <w:rFonts w:hint="eastAsia" w:ascii="仿宋_GB2312" w:eastAsia="仿宋_GB2312" w:hAnsiTheme="minorEastAsia"/>
          <w:sz w:val="21"/>
          <w:szCs w:val="21"/>
        </w:rPr>
        <w:t>法定代表人授权书；</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12.1.4身份证明</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12.1.5投标保证金（复印件）；</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hint="eastAsia" w:ascii="仿宋_GB2312" w:eastAsia="仿宋_GB2312" w:hAnsiTheme="minorEastAsia"/>
          <w:sz w:val="21"/>
          <w:szCs w:val="21"/>
        </w:rPr>
        <w:t>6中华人民共和国企业法人营业执照、税务登记证、组织机构代码证；</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hint="eastAsia" w:ascii="仿宋_GB2312" w:eastAsia="仿宋_GB2312" w:hAnsiTheme="minorEastAsia"/>
          <w:sz w:val="21"/>
          <w:szCs w:val="21"/>
        </w:rPr>
        <w:t>7中华人民共和国中外合资经营企业批准证书（仅对中外合资经营企业）；</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hint="eastAsia" w:ascii="仿宋_GB2312" w:eastAsia="仿宋_GB2312" w:hAnsiTheme="minorEastAsia"/>
          <w:sz w:val="21"/>
          <w:szCs w:val="21"/>
        </w:rPr>
        <w:t xml:space="preserve">8产品生产许可证或销售许可证；   </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hint="eastAsia" w:ascii="仿宋_GB2312" w:eastAsia="仿宋_GB2312" w:hAnsiTheme="minorEastAsia"/>
          <w:sz w:val="21"/>
          <w:szCs w:val="21"/>
        </w:rPr>
        <w:t>9产品鉴定证书和检测报告；</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hint="eastAsia" w:ascii="仿宋_GB2312" w:eastAsia="仿宋_GB2312" w:hAnsiTheme="minorEastAsia"/>
          <w:sz w:val="21"/>
          <w:szCs w:val="21"/>
        </w:rPr>
        <w:t>10企业ISO9000和ISO14000证书；</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hint="eastAsia" w:ascii="仿宋_GB2312" w:eastAsia="仿宋_GB2312" w:hAnsiTheme="minorEastAsia"/>
          <w:sz w:val="21"/>
          <w:szCs w:val="21"/>
        </w:rPr>
        <w:t>11增值税一般纳税人资格登记表；</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hint="eastAsia" w:ascii="仿宋_GB2312" w:eastAsia="仿宋_GB2312" w:hAnsiTheme="minorEastAsia"/>
          <w:sz w:val="21"/>
          <w:szCs w:val="21"/>
        </w:rPr>
        <w:t>12</w:t>
      </w:r>
      <w:r>
        <w:fldChar w:fldCharType="begin"/>
      </w:r>
      <w:r>
        <w:instrText xml:space="preserve"> HYPERLINK \l "_Toc172632043" </w:instrText>
      </w:r>
      <w:r>
        <w:fldChar w:fldCharType="separate"/>
      </w:r>
      <w:r>
        <w:rPr>
          <w:rFonts w:hint="eastAsia" w:ascii="仿宋_GB2312" w:eastAsia="仿宋_GB2312" w:hAnsiTheme="minorEastAsia"/>
          <w:sz w:val="21"/>
          <w:szCs w:val="21"/>
        </w:rPr>
        <w:t>近三年内是否有被责令停业</w:t>
      </w:r>
      <w:r>
        <w:rPr>
          <w:rFonts w:ascii="仿宋_GB2312" w:eastAsia="仿宋_GB2312" w:hAnsiTheme="minorEastAsia"/>
          <w:sz w:val="21"/>
          <w:szCs w:val="21"/>
        </w:rPr>
        <w:t>,</w:t>
      </w:r>
      <w:r>
        <w:rPr>
          <w:rFonts w:hint="eastAsia" w:ascii="仿宋_GB2312" w:eastAsia="仿宋_GB2312" w:hAnsiTheme="minorEastAsia"/>
          <w:sz w:val="21"/>
          <w:szCs w:val="21"/>
        </w:rPr>
        <w:t>暂停投标期限</w:t>
      </w:r>
      <w:r>
        <w:rPr>
          <w:rFonts w:ascii="仿宋_GB2312" w:eastAsia="仿宋_GB2312" w:hAnsiTheme="minorEastAsia"/>
          <w:sz w:val="21"/>
          <w:szCs w:val="21"/>
        </w:rPr>
        <w:t>,</w:t>
      </w:r>
      <w:r>
        <w:rPr>
          <w:rFonts w:hint="eastAsia" w:ascii="仿宋_GB2312" w:eastAsia="仿宋_GB2312" w:hAnsiTheme="minorEastAsia"/>
          <w:sz w:val="21"/>
          <w:szCs w:val="21"/>
        </w:rPr>
        <w:t>财产被接管、冻结，破产状态等情况</w:t>
      </w:r>
      <w:r>
        <w:rPr>
          <w:rFonts w:hint="eastAsia" w:ascii="仿宋_GB2312" w:eastAsia="仿宋_GB2312" w:hAnsiTheme="minorEastAsia"/>
          <w:sz w:val="21"/>
          <w:szCs w:val="21"/>
        </w:rPr>
        <w:fldChar w:fldCharType="end"/>
      </w:r>
      <w:r>
        <w:rPr>
          <w:rFonts w:hint="eastAsia" w:ascii="仿宋_GB2312" w:eastAsia="仿宋_GB2312" w:hAnsiTheme="minorEastAsia"/>
          <w:sz w:val="21"/>
          <w:szCs w:val="21"/>
        </w:rPr>
        <w:t>（附录</w:t>
      </w:r>
      <w:r>
        <w:rPr>
          <w:rFonts w:ascii="仿宋_GB2312" w:eastAsia="仿宋_GB2312" w:hAnsiTheme="minorEastAsia"/>
          <w:sz w:val="21"/>
          <w:szCs w:val="21"/>
        </w:rPr>
        <w:t>12</w:t>
      </w:r>
      <w:r>
        <w:rPr>
          <w:rFonts w:hint="eastAsia" w:ascii="仿宋_GB2312" w:eastAsia="仿宋_GB2312" w:hAnsiTheme="minorEastAsia"/>
          <w:sz w:val="21"/>
          <w:szCs w:val="21"/>
        </w:rPr>
        <w:t>）；</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2.1.</w:t>
      </w:r>
      <w:r>
        <w:rPr>
          <w:rFonts w:hint="eastAsia" w:ascii="仿宋_GB2312" w:eastAsia="仿宋_GB2312" w:hAnsiTheme="minorEastAsia"/>
          <w:sz w:val="21"/>
          <w:szCs w:val="21"/>
        </w:rPr>
        <w:t>13业绩证明资料（近三年的类似工程施工合同复印件，提供原件备查）；</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12.1.14劳动保护用品生产厂商投标人必须具备全国工业产品生产许可证、产品安全鉴定证等资料；经销单位投标人必须具备定点经营证书及生产厂商上述资料；</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12.1.15易燃易爆化学危险品生产厂商投标人必须具备易燃易爆化学物品消防安全许可证；经销单位投标人必须具备化学危险物品经营许可证及生产厂商上述资料；</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2.1.</w:t>
      </w:r>
      <w:r>
        <w:rPr>
          <w:rFonts w:hint="eastAsia" w:ascii="仿宋_GB2312" w:eastAsia="仿宋_GB2312" w:hAnsiTheme="minorEastAsia"/>
          <w:sz w:val="21"/>
          <w:szCs w:val="21"/>
        </w:rPr>
        <w:t>16投标人认为必要的其它文件和资料。</w:t>
      </w:r>
    </w:p>
    <w:p>
      <w:pPr>
        <w:spacing w:line="400" w:lineRule="exact"/>
        <w:ind w:firstLine="422" w:firstLineChars="200"/>
        <w:jc w:val="left"/>
        <w:outlineLvl w:val="2"/>
        <w:rPr>
          <w:rFonts w:ascii="仿宋_GB2312" w:hAnsi="华文仿宋" w:eastAsia="仿宋_GB2312" w:cs="Times New Roman"/>
          <w:b/>
          <w:sz w:val="21"/>
          <w:szCs w:val="21"/>
        </w:rPr>
      </w:pPr>
      <w:r>
        <w:rPr>
          <w:rFonts w:hint="eastAsia" w:ascii="仿宋_GB2312" w:hAnsi="华文仿宋" w:eastAsia="仿宋_GB2312"/>
          <w:b/>
          <w:sz w:val="21"/>
          <w:szCs w:val="21"/>
        </w:rPr>
        <w:t>1</w:t>
      </w:r>
      <w:r>
        <w:rPr>
          <w:rFonts w:ascii="仿宋_GB2312" w:hAnsi="华文仿宋" w:eastAsia="仿宋_GB2312"/>
          <w:b/>
          <w:sz w:val="21"/>
          <w:szCs w:val="21"/>
        </w:rPr>
        <w:t>2</w:t>
      </w:r>
      <w:r>
        <w:rPr>
          <w:rFonts w:hint="eastAsia" w:ascii="仿宋_GB2312" w:hAnsi="华文仿宋" w:eastAsia="仿宋_GB2312"/>
          <w:b/>
          <w:sz w:val="21"/>
          <w:szCs w:val="21"/>
        </w:rPr>
        <w:t>.</w:t>
      </w:r>
      <w:r>
        <w:rPr>
          <w:rFonts w:ascii="仿宋_GB2312" w:hAnsi="华文仿宋" w:eastAsia="仿宋_GB2312"/>
          <w:b/>
          <w:sz w:val="21"/>
          <w:szCs w:val="21"/>
        </w:rPr>
        <w:t>2</w:t>
      </w:r>
      <w:r>
        <w:rPr>
          <w:rFonts w:hint="eastAsia" w:ascii="仿宋_GB2312" w:hAnsi="华文仿宋" w:eastAsia="仿宋_GB2312"/>
          <w:b/>
          <w:sz w:val="21"/>
          <w:szCs w:val="21"/>
        </w:rPr>
        <w:t>第二部分 技术文件</w:t>
      </w:r>
    </w:p>
    <w:p>
      <w:pPr>
        <w:spacing w:line="400" w:lineRule="exact"/>
        <w:ind w:firstLine="420" w:firstLineChars="200"/>
        <w:jc w:val="left"/>
        <w:outlineLvl w:val="2"/>
        <w:rPr>
          <w:rFonts w:ascii="仿宋_GB2312" w:hAnsi="华文仿宋" w:eastAsia="仿宋_GB2312" w:cs="Times New Roman"/>
          <w:sz w:val="21"/>
          <w:szCs w:val="21"/>
        </w:rPr>
      </w:pPr>
      <w:r>
        <w:rPr>
          <w:rFonts w:ascii="仿宋_GB2312" w:hAnsi="华文仿宋" w:eastAsia="仿宋_GB2312"/>
          <w:sz w:val="21"/>
          <w:szCs w:val="21"/>
        </w:rPr>
        <w:t>12.2.1</w:t>
      </w:r>
      <w:r>
        <w:rPr>
          <w:rFonts w:hint="eastAsia" w:ascii="仿宋_GB2312" w:hAnsi="华文仿宋" w:eastAsia="仿宋_GB2312"/>
          <w:sz w:val="21"/>
          <w:szCs w:val="21"/>
        </w:rPr>
        <w:t>主要原材料的来源、性能指标及采用标准；</w:t>
      </w:r>
    </w:p>
    <w:p>
      <w:pPr>
        <w:spacing w:line="400" w:lineRule="exact"/>
        <w:ind w:firstLine="420" w:firstLineChars="200"/>
        <w:jc w:val="left"/>
        <w:outlineLvl w:val="2"/>
        <w:rPr>
          <w:rFonts w:ascii="仿宋_GB2312" w:hAnsi="华文仿宋" w:eastAsia="仿宋_GB2312" w:cs="Times New Roman"/>
          <w:sz w:val="21"/>
          <w:szCs w:val="21"/>
        </w:rPr>
      </w:pPr>
      <w:r>
        <w:rPr>
          <w:rFonts w:ascii="仿宋_GB2312" w:hAnsi="华文仿宋" w:eastAsia="仿宋_GB2312"/>
          <w:sz w:val="21"/>
          <w:szCs w:val="21"/>
        </w:rPr>
        <w:t>12.2.2</w:t>
      </w:r>
      <w:r>
        <w:rPr>
          <w:rFonts w:hint="eastAsia" w:ascii="仿宋_GB2312" w:hAnsi="华文仿宋" w:eastAsia="仿宋_GB2312"/>
          <w:sz w:val="21"/>
          <w:szCs w:val="21"/>
        </w:rPr>
        <w:t>近3年内省、部级以上检验、检测机构出具的投标物资质量检验报告（复印件）；</w:t>
      </w:r>
    </w:p>
    <w:p>
      <w:pPr>
        <w:spacing w:line="400" w:lineRule="exact"/>
        <w:ind w:firstLine="420" w:firstLineChars="200"/>
        <w:jc w:val="left"/>
        <w:outlineLvl w:val="2"/>
        <w:rPr>
          <w:rFonts w:ascii="仿宋_GB2312" w:hAnsi="华文仿宋" w:eastAsia="仿宋_GB2312" w:cs="Times New Roman"/>
          <w:sz w:val="21"/>
          <w:szCs w:val="21"/>
        </w:rPr>
      </w:pPr>
      <w:r>
        <w:rPr>
          <w:rFonts w:ascii="仿宋_GB2312" w:hAnsi="华文仿宋" w:eastAsia="仿宋_GB2312"/>
          <w:sz w:val="21"/>
          <w:szCs w:val="21"/>
        </w:rPr>
        <w:t>12.2.3</w:t>
      </w:r>
      <w:r>
        <w:rPr>
          <w:rFonts w:hint="eastAsia" w:ascii="仿宋_GB2312" w:hAnsi="华文仿宋" w:eastAsia="仿宋_GB2312"/>
          <w:sz w:val="21"/>
          <w:szCs w:val="21"/>
        </w:rPr>
        <w:t>投标物资的生产质量保证措施；</w:t>
      </w:r>
    </w:p>
    <w:p>
      <w:pPr>
        <w:spacing w:line="400" w:lineRule="exact"/>
        <w:ind w:firstLine="420" w:firstLineChars="200"/>
        <w:jc w:val="left"/>
        <w:outlineLvl w:val="2"/>
        <w:rPr>
          <w:rFonts w:ascii="仿宋_GB2312" w:hAnsi="华文仿宋" w:eastAsia="仿宋_GB2312" w:cs="Times New Roman"/>
          <w:sz w:val="21"/>
          <w:szCs w:val="21"/>
        </w:rPr>
      </w:pPr>
      <w:r>
        <w:rPr>
          <w:rFonts w:ascii="仿宋_GB2312" w:hAnsi="华文仿宋" w:eastAsia="仿宋_GB2312"/>
          <w:sz w:val="21"/>
          <w:szCs w:val="21"/>
        </w:rPr>
        <w:t>12.2.4</w:t>
      </w:r>
      <w:r>
        <w:rPr>
          <w:rFonts w:hint="eastAsia" w:ascii="仿宋_GB2312" w:hAnsi="华文仿宋" w:eastAsia="仿宋_GB2312"/>
          <w:sz w:val="21"/>
          <w:szCs w:val="21"/>
        </w:rPr>
        <w:t>详细具体的组织供应、运输、技术服务方案。要求根据本项目施工特点以及所处的地理位置、环境、气候、交通和工期等情况，编制切实可行的方案，并提供应急预案；</w:t>
      </w:r>
    </w:p>
    <w:p>
      <w:pPr>
        <w:spacing w:line="400" w:lineRule="exact"/>
        <w:ind w:firstLine="420" w:firstLineChars="200"/>
        <w:jc w:val="left"/>
        <w:outlineLvl w:val="2"/>
        <w:rPr>
          <w:rFonts w:ascii="仿宋_GB2312" w:hAnsi="华文仿宋" w:eastAsia="仿宋_GB2312" w:cs="Times New Roman"/>
          <w:sz w:val="21"/>
          <w:szCs w:val="21"/>
        </w:rPr>
      </w:pPr>
      <w:r>
        <w:rPr>
          <w:rFonts w:ascii="仿宋_GB2312" w:hAnsi="华文仿宋" w:eastAsia="仿宋_GB2312"/>
          <w:sz w:val="21"/>
          <w:szCs w:val="21"/>
        </w:rPr>
        <w:t>12.2.5</w:t>
      </w:r>
      <w:r>
        <w:rPr>
          <w:rFonts w:hint="eastAsia" w:ascii="仿宋_GB2312" w:hAnsi="华文仿宋" w:eastAsia="仿宋_GB2312"/>
          <w:sz w:val="21"/>
          <w:szCs w:val="21"/>
        </w:rPr>
        <w:t>投标人须提供售后服务承诺；</w:t>
      </w:r>
    </w:p>
    <w:p>
      <w:pPr>
        <w:spacing w:line="400" w:lineRule="exact"/>
        <w:ind w:firstLine="420" w:firstLineChars="200"/>
        <w:jc w:val="left"/>
        <w:outlineLvl w:val="2"/>
        <w:rPr>
          <w:rFonts w:ascii="仿宋_GB2312" w:hAnsi="华文仿宋" w:eastAsia="仿宋_GB2312"/>
          <w:sz w:val="21"/>
          <w:szCs w:val="21"/>
        </w:rPr>
      </w:pPr>
      <w:r>
        <w:rPr>
          <w:rFonts w:ascii="仿宋_GB2312" w:hAnsi="华文仿宋" w:eastAsia="仿宋_GB2312"/>
          <w:sz w:val="21"/>
          <w:szCs w:val="21"/>
        </w:rPr>
        <w:t>12.2.6</w:t>
      </w:r>
      <w:r>
        <w:rPr>
          <w:rFonts w:hint="eastAsia" w:ascii="仿宋_GB2312" w:hAnsi="华文仿宋" w:eastAsia="仿宋_GB2312"/>
          <w:sz w:val="21"/>
          <w:szCs w:val="21"/>
        </w:rPr>
        <w:t>投标人认为需要补充的其它文件或资料。</w:t>
      </w:r>
    </w:p>
    <w:p>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rPr>
      </w:pPr>
      <w:r>
        <w:rPr>
          <w:rFonts w:ascii="仿宋_GB2312" w:eastAsia="仿宋_GB2312" w:hAnsiTheme="minorEastAsia"/>
          <w:b/>
          <w:sz w:val="21"/>
          <w:szCs w:val="21"/>
        </w:rPr>
        <w:t>12.3</w:t>
      </w:r>
      <w:r>
        <w:rPr>
          <w:rFonts w:hint="eastAsia" w:ascii="仿宋_GB2312" w:eastAsia="仿宋_GB2312" w:hAnsiTheme="minorEastAsia"/>
          <w:b/>
          <w:sz w:val="21"/>
          <w:szCs w:val="21"/>
        </w:rPr>
        <w:t>投标文件编制要求：</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3</w:t>
      </w:r>
      <w:r>
        <w:rPr>
          <w:rFonts w:hint="eastAsia" w:ascii="仿宋_GB2312" w:eastAsia="仿宋_GB2312" w:hAnsiTheme="minorEastAsia"/>
          <w:sz w:val="21"/>
          <w:szCs w:val="21"/>
        </w:rPr>
        <w:t>.1投标书的内容应按照招标人提供的表样文件的要求，详细填写、请勿遗漏；</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3</w:t>
      </w:r>
      <w:r>
        <w:rPr>
          <w:rFonts w:hint="eastAsia" w:ascii="仿宋_GB2312" w:eastAsia="仿宋_GB2312" w:hAnsiTheme="minorEastAsia"/>
          <w:sz w:val="21"/>
          <w:szCs w:val="21"/>
        </w:rPr>
        <w:t>.2投标文件要求的资格证书等以原件的扫描件形式在投标文件中体现；</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3</w:t>
      </w:r>
      <w:r>
        <w:rPr>
          <w:rFonts w:hint="eastAsia" w:ascii="仿宋_GB2312" w:eastAsia="仿宋_GB2312" w:hAnsiTheme="minorEastAsia"/>
          <w:sz w:val="21"/>
          <w:szCs w:val="21"/>
        </w:rPr>
        <w:t>.3投标文件用中文编制。</w:t>
      </w:r>
    </w:p>
    <w:p>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rPr>
      </w:pPr>
      <w:r>
        <w:rPr>
          <w:rFonts w:hint="eastAsia" w:ascii="仿宋_GB2312" w:eastAsia="仿宋_GB2312" w:hAnsiTheme="minorEastAsia"/>
          <w:b/>
          <w:sz w:val="21"/>
          <w:szCs w:val="21"/>
        </w:rPr>
        <w:t>1</w:t>
      </w:r>
      <w:r>
        <w:rPr>
          <w:rFonts w:ascii="仿宋_GB2312" w:eastAsia="仿宋_GB2312" w:hAnsiTheme="minorEastAsia"/>
          <w:b/>
          <w:sz w:val="21"/>
          <w:szCs w:val="21"/>
        </w:rPr>
        <w:t>2</w:t>
      </w:r>
      <w:r>
        <w:rPr>
          <w:rFonts w:hint="eastAsia" w:ascii="仿宋_GB2312" w:eastAsia="仿宋_GB2312" w:hAnsiTheme="minorEastAsia"/>
          <w:b/>
          <w:sz w:val="21"/>
          <w:szCs w:val="21"/>
        </w:rPr>
        <w:t>.4标书有下列情况之一无效：</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4</w:t>
      </w:r>
      <w:r>
        <w:rPr>
          <w:rFonts w:hint="eastAsia" w:ascii="仿宋_GB2312" w:eastAsia="仿宋_GB2312" w:hAnsiTheme="minorEastAsia"/>
          <w:sz w:val="21"/>
          <w:szCs w:val="21"/>
        </w:rPr>
        <w:t>.1投标书未按规定盖公章和法人代表印鉴；</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4</w:t>
      </w:r>
      <w:r>
        <w:rPr>
          <w:rFonts w:hint="eastAsia" w:ascii="仿宋_GB2312" w:eastAsia="仿宋_GB2312" w:hAnsiTheme="minorEastAsia"/>
          <w:sz w:val="21"/>
          <w:szCs w:val="21"/>
        </w:rPr>
        <w:t>.2投标书内容不全、字迹模糊难以辨认或未按规定填写；</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4</w:t>
      </w:r>
      <w:r>
        <w:rPr>
          <w:rFonts w:hint="eastAsia" w:ascii="仿宋_GB2312" w:eastAsia="仿宋_GB2312" w:hAnsiTheme="minorEastAsia"/>
          <w:sz w:val="21"/>
          <w:szCs w:val="21"/>
        </w:rPr>
        <w:t>.3投标企业法人代表未参加议标会议，又无指定的代理人（以法人代表委托书为准）。</w:t>
      </w:r>
    </w:p>
    <w:p>
      <w:pPr>
        <w:pStyle w:val="189"/>
        <w:keepNext w:val="0"/>
        <w:keepLines w:val="0"/>
        <w:ind w:firstLine="482" w:firstLineChars="200"/>
        <w:jc w:val="left"/>
        <w:rPr>
          <w:rFonts w:ascii="仿宋_GB2312" w:eastAsia="仿宋_GB2312" w:hAnsiTheme="minorEastAsia"/>
          <w:b/>
          <w:bCs/>
        </w:rPr>
      </w:pPr>
      <w:r>
        <w:rPr>
          <w:rFonts w:ascii="仿宋_GB2312" w:eastAsia="仿宋_GB2312" w:cs="宋体" w:hAnsiTheme="minorEastAsia"/>
          <w:b/>
          <w:bCs/>
        </w:rPr>
        <w:t>13</w:t>
      </w:r>
      <w:r>
        <w:rPr>
          <w:rFonts w:hint="eastAsia" w:ascii="仿宋_GB2312" w:eastAsia="仿宋_GB2312" w:cs="宋体" w:hAnsiTheme="minorEastAsia"/>
          <w:b/>
          <w:bCs/>
        </w:rPr>
        <w:t>.投标保证金和履约保证金</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3</w:t>
      </w:r>
      <w:r>
        <w:rPr>
          <w:rFonts w:hint="eastAsia" w:ascii="仿宋_GB2312" w:eastAsia="仿宋_GB2312" w:hAnsiTheme="minorEastAsia"/>
          <w:sz w:val="21"/>
          <w:szCs w:val="21"/>
        </w:rPr>
        <w:t>.1投标人按规定递交投标保证金，（投标保证金金额为</w:t>
      </w:r>
      <w:r>
        <w:rPr>
          <w:rFonts w:hint="eastAsia" w:ascii="仿宋_GB2312" w:eastAsia="仿宋_GB2312" w:hAnsiTheme="minorEastAsia"/>
          <w:b/>
          <w:sz w:val="21"/>
          <w:szCs w:val="21"/>
          <w:u w:val="single"/>
        </w:rPr>
        <w:t xml:space="preserve"> </w:t>
      </w:r>
      <w:r>
        <w:rPr>
          <w:rFonts w:hint="eastAsia" w:ascii="仿宋_GB2312" w:eastAsia="仿宋_GB2312" w:hAnsiTheme="minorEastAsia"/>
          <w:bCs/>
          <w:sz w:val="21"/>
          <w:szCs w:val="21"/>
          <w:u w:val="single"/>
          <w:lang w:val="en-US" w:eastAsia="zh-CN"/>
        </w:rPr>
        <w:t>/</w:t>
      </w:r>
      <w:r>
        <w:rPr>
          <w:rFonts w:hint="eastAsia" w:ascii="仿宋_GB2312" w:eastAsia="仿宋_GB2312" w:hAnsiTheme="minorEastAsia"/>
          <w:b/>
          <w:sz w:val="21"/>
          <w:szCs w:val="21"/>
          <w:u w:val="single"/>
        </w:rPr>
        <w:t xml:space="preserve"> </w:t>
      </w:r>
      <w:r>
        <w:rPr>
          <w:rFonts w:hint="eastAsia" w:ascii="仿宋_GB2312" w:eastAsia="仿宋_GB2312" w:hAnsiTheme="minorEastAsia"/>
          <w:b/>
          <w:sz w:val="21"/>
          <w:szCs w:val="21"/>
        </w:rPr>
        <w:t>万元整；</w:t>
      </w:r>
      <w:r>
        <w:rPr>
          <w:rFonts w:hint="eastAsia" w:ascii="仿宋_GB2312" w:eastAsia="仿宋_GB2312" w:hAnsiTheme="minorEastAsia"/>
          <w:bCs/>
          <w:sz w:val="21"/>
          <w:szCs w:val="21"/>
          <w:u w:val="single"/>
        </w:rPr>
        <w:t xml:space="preserve"> </w:t>
      </w:r>
      <w:r>
        <w:rPr>
          <w:rFonts w:hint="eastAsia" w:ascii="仿宋_GB2312" w:eastAsia="仿宋_GB2312" w:hAnsiTheme="minorEastAsia"/>
          <w:bCs/>
          <w:sz w:val="21"/>
          <w:szCs w:val="21"/>
          <w:u w:val="single"/>
          <w:lang w:val="en-US" w:eastAsia="zh-CN"/>
        </w:rPr>
        <w:t>/</w:t>
      </w:r>
      <w:r>
        <w:rPr>
          <w:rFonts w:hint="eastAsia" w:ascii="仿宋_GB2312" w:eastAsia="仿宋_GB2312" w:hAnsiTheme="minorEastAsia"/>
          <w:bCs/>
          <w:sz w:val="21"/>
          <w:szCs w:val="21"/>
          <w:u w:val="single"/>
        </w:rPr>
        <w:t xml:space="preserve"> </w:t>
      </w:r>
      <w:r>
        <w:rPr>
          <w:rFonts w:hint="eastAsia" w:ascii="仿宋_GB2312" w:eastAsia="仿宋_GB2312" w:hAnsiTheme="minorEastAsia"/>
          <w:b/>
          <w:sz w:val="21"/>
          <w:szCs w:val="21"/>
        </w:rPr>
        <w:t>元</w:t>
      </w:r>
      <w:r>
        <w:rPr>
          <w:rFonts w:hint="eastAsia" w:ascii="仿宋_GB2312" w:eastAsia="仿宋_GB2312" w:hAnsiTheme="minorEastAsia"/>
          <w:sz w:val="21"/>
          <w:szCs w:val="21"/>
        </w:rPr>
        <w:t>）并作为投标文件的组成部分。</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3</w:t>
      </w:r>
      <w:r>
        <w:rPr>
          <w:rFonts w:hint="eastAsia" w:ascii="仿宋_GB2312" w:eastAsia="仿宋_GB2312" w:hAnsiTheme="minorEastAsia"/>
          <w:sz w:val="21"/>
          <w:szCs w:val="21"/>
        </w:rPr>
        <w:t>.2 投标人不按本章第1</w:t>
      </w:r>
      <w:r>
        <w:rPr>
          <w:rFonts w:ascii="仿宋_GB2312" w:eastAsia="仿宋_GB2312" w:hAnsiTheme="minorEastAsia"/>
          <w:sz w:val="21"/>
          <w:szCs w:val="21"/>
        </w:rPr>
        <w:t>3</w:t>
      </w:r>
      <w:r>
        <w:rPr>
          <w:rFonts w:hint="eastAsia" w:ascii="仿宋_GB2312" w:eastAsia="仿宋_GB2312" w:hAnsiTheme="minorEastAsia"/>
          <w:sz w:val="21"/>
          <w:szCs w:val="21"/>
        </w:rPr>
        <w:t>.1项要求提交投标保证金的</w:t>
      </w:r>
      <w:r>
        <w:rPr>
          <w:rFonts w:hint="eastAsia" w:ascii="仿宋_GB2312" w:eastAsia="仿宋_GB2312" w:cs="宋体" w:hAnsiTheme="minorEastAsia"/>
          <w:b/>
          <w:bCs/>
        </w:rPr>
        <w:t>，</w:t>
      </w:r>
      <w:r>
        <w:rPr>
          <w:rFonts w:hint="eastAsia" w:ascii="仿宋_GB2312" w:eastAsia="仿宋_GB2312" w:hAnsiTheme="minorEastAsia"/>
          <w:sz w:val="21"/>
          <w:szCs w:val="21"/>
        </w:rPr>
        <w:t>其投标文件作废标处理。</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3</w:t>
      </w:r>
      <w:r>
        <w:rPr>
          <w:rFonts w:hint="eastAsia" w:ascii="仿宋_GB2312" w:eastAsia="仿宋_GB2312" w:hAnsiTheme="minorEastAsia"/>
          <w:sz w:val="21"/>
          <w:szCs w:val="21"/>
        </w:rPr>
        <w:t>.3 招标人与中标人签订合同后10个工作日内，向未中标的投标人退还投标保证金。</w:t>
      </w:r>
    </w:p>
    <w:p>
      <w:pPr>
        <w:spacing w:line="400" w:lineRule="exact"/>
        <w:ind w:firstLine="420" w:firstLineChars="200"/>
        <w:jc w:val="left"/>
        <w:outlineLvl w:val="2"/>
        <w:rPr>
          <w:rFonts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hAnsiTheme="minorEastAsia"/>
          <w:sz w:val="21"/>
          <w:szCs w:val="21"/>
        </w:rPr>
        <w:t>13.4</w:t>
      </w:r>
      <w:r>
        <w:rPr>
          <w:rFonts w:hint="eastAsia" w:ascii="仿宋_GB2312" w:eastAsia="仿宋_GB2312" w:cs="宋体" w:hAnsiTheme="minorEastAsia"/>
          <w:color w:val="000000" w:themeColor="text1"/>
          <w:sz w:val="21"/>
          <w:szCs w:val="21"/>
          <w14:textFill>
            <w14:solidFill>
              <w14:schemeClr w14:val="tx1"/>
            </w14:solidFill>
          </w14:textFill>
        </w:rPr>
        <w:t>上一年度中建路桥集团有限公司优质供应商可免交投标保证金。</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3.5</w:t>
      </w:r>
      <w:r>
        <w:rPr>
          <w:rFonts w:hint="eastAsia" w:ascii="仿宋_GB2312" w:eastAsia="仿宋_GB2312" w:hAnsiTheme="minorEastAsia"/>
          <w:sz w:val="21"/>
          <w:szCs w:val="21"/>
        </w:rPr>
        <w:t>中标人投标保证金在中标人与招标人签订物资采购合同后直接转为履约保证金，不足部分在收到中标通知1</w:t>
      </w:r>
      <w:r>
        <w:rPr>
          <w:rFonts w:ascii="仿宋_GB2312" w:eastAsia="仿宋_GB2312" w:hAnsiTheme="minorEastAsia"/>
          <w:sz w:val="21"/>
          <w:szCs w:val="21"/>
        </w:rPr>
        <w:t>0</w:t>
      </w:r>
      <w:r>
        <w:rPr>
          <w:rFonts w:hint="eastAsia" w:ascii="仿宋_GB2312" w:eastAsia="仿宋_GB2312" w:hAnsiTheme="minorEastAsia"/>
          <w:sz w:val="21"/>
          <w:szCs w:val="21"/>
        </w:rPr>
        <w:t>日内补足。</w:t>
      </w:r>
    </w:p>
    <w:p>
      <w:pPr>
        <w:spacing w:line="400" w:lineRule="exact"/>
        <w:ind w:firstLine="422" w:firstLineChars="200"/>
        <w:jc w:val="left"/>
        <w:outlineLvl w:val="2"/>
        <w:rPr>
          <w:rFonts w:ascii="仿宋_GB2312" w:eastAsia="仿宋_GB2312" w:hAnsiTheme="minorEastAsia"/>
          <w:b/>
          <w:sz w:val="21"/>
          <w:szCs w:val="21"/>
        </w:rPr>
      </w:pPr>
      <w:r>
        <w:rPr>
          <w:rFonts w:hint="eastAsia" w:ascii="仿宋_GB2312" w:eastAsia="仿宋_GB2312" w:hAnsiTheme="minorEastAsia"/>
          <w:b/>
          <w:sz w:val="21"/>
          <w:szCs w:val="21"/>
        </w:rPr>
        <w:t>1</w:t>
      </w:r>
      <w:r>
        <w:rPr>
          <w:rFonts w:ascii="仿宋_GB2312" w:eastAsia="仿宋_GB2312" w:hAnsiTheme="minorEastAsia"/>
          <w:b/>
          <w:sz w:val="21"/>
          <w:szCs w:val="21"/>
        </w:rPr>
        <w:t>3</w:t>
      </w:r>
      <w:r>
        <w:rPr>
          <w:rFonts w:hint="eastAsia" w:ascii="仿宋_GB2312" w:eastAsia="仿宋_GB2312" w:hAnsiTheme="minorEastAsia"/>
          <w:b/>
          <w:sz w:val="21"/>
          <w:szCs w:val="21"/>
        </w:rPr>
        <w:t xml:space="preserve">.5 有下列情形之一的，投标保证金将不予退还，情节严重的列入中建路桥集团《不合格分供商名录》： </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3.5.1</w:t>
      </w:r>
      <w:r>
        <w:rPr>
          <w:rFonts w:hint="eastAsia" w:ascii="仿宋_GB2312" w:eastAsia="仿宋_GB2312" w:hAnsiTheme="minorEastAsia"/>
          <w:sz w:val="21"/>
          <w:szCs w:val="21"/>
        </w:rPr>
        <w:t>投标人在规定的投标有效期内未经招标人同意撤销或修改其投标文件；</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3.5.2</w:t>
      </w:r>
      <w:r>
        <w:rPr>
          <w:rFonts w:hint="eastAsia" w:ascii="仿宋_GB2312" w:eastAsia="仿宋_GB2312" w:hAnsiTheme="minorEastAsia"/>
          <w:sz w:val="21"/>
          <w:szCs w:val="21"/>
        </w:rPr>
        <w:t>严重扰乱议标流程，招标过程中恶意退出的；</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3.5.3</w:t>
      </w:r>
      <w:r>
        <w:rPr>
          <w:rFonts w:hint="eastAsia" w:ascii="仿宋_GB2312" w:eastAsia="仿宋_GB2312" w:hAnsiTheme="minorEastAsia"/>
          <w:sz w:val="21"/>
          <w:szCs w:val="21"/>
        </w:rPr>
        <w:t>中标人在收到中标通知后，无正当理由拒签合同协议书或未按招标文件规定提交履约保证金；</w:t>
      </w:r>
    </w:p>
    <w:p>
      <w:pPr>
        <w:spacing w:line="400" w:lineRule="exact"/>
        <w:ind w:firstLine="422" w:firstLineChars="200"/>
        <w:jc w:val="left"/>
        <w:outlineLvl w:val="2"/>
        <w:rPr>
          <w:rFonts w:ascii="仿宋_GB2312" w:eastAsia="仿宋_GB2312" w:hAnsiTheme="minorEastAsia"/>
          <w:sz w:val="21"/>
          <w:szCs w:val="21"/>
        </w:rPr>
      </w:pPr>
      <w:r>
        <w:rPr>
          <w:rFonts w:hint="eastAsia" w:ascii="仿宋_GB2312" w:eastAsia="仿宋_GB2312" w:hAnsiTheme="minorEastAsia"/>
          <w:b/>
          <w:sz w:val="21"/>
          <w:szCs w:val="21"/>
        </w:rPr>
        <w:t>13.6履约保证金见前附表。</w:t>
      </w:r>
      <w:r>
        <w:rPr>
          <w:rFonts w:hint="eastAsia" w:ascii="仿宋_GB2312" w:eastAsia="仿宋_GB2312" w:cs="宋体" w:hAnsiTheme="minorEastAsia"/>
          <w:color w:val="000000" w:themeColor="text1"/>
          <w:sz w:val="21"/>
          <w:szCs w:val="21"/>
          <w14:textFill>
            <w14:solidFill>
              <w14:schemeClr w14:val="tx1"/>
            </w14:solidFill>
          </w14:textFill>
        </w:rPr>
        <w:t>上一年度中建路桥集团有限公司优质供应商免交履约保证金。</w:t>
      </w:r>
    </w:p>
    <w:p>
      <w:pPr>
        <w:pStyle w:val="189"/>
        <w:keepNext w:val="0"/>
        <w:keepLines w:val="0"/>
        <w:ind w:firstLine="482" w:firstLineChars="200"/>
        <w:jc w:val="left"/>
        <w:rPr>
          <w:rFonts w:ascii="仿宋_GB2312" w:eastAsia="仿宋_GB2312" w:cs="宋体" w:hAnsiTheme="minorEastAsia"/>
          <w:b/>
          <w:bCs/>
        </w:rPr>
      </w:pPr>
      <w:r>
        <w:rPr>
          <w:rFonts w:hint="eastAsia" w:ascii="仿宋_GB2312" w:eastAsia="仿宋_GB2312" w:cs="宋体" w:hAnsiTheme="minorEastAsia"/>
          <w:b/>
          <w:bCs/>
        </w:rPr>
        <w:t>14.投标报价及结算方式</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4</w:t>
      </w:r>
      <w:r>
        <w:rPr>
          <w:rFonts w:hint="eastAsia" w:ascii="仿宋_GB2312" w:eastAsia="仿宋_GB2312" w:hAnsiTheme="minorEastAsia"/>
          <w:sz w:val="21"/>
          <w:szCs w:val="21"/>
        </w:rPr>
        <w:t>.1投标价。投标人把物资由生产所在地，完好无损地运至招标人指定交货地点所发生的一切费用，包括但不限于材料价格、运杂费、材料试验费、验收费、管理费、利润、税金（增值税专用发票）、售后服务及利润、税金、人工、政府部门的各种收费、风险等一切费用。运杂费包括道路运输的运输费、道路运杂费、道路协调费、装车卸车费等。总包方提供塔吊配合调运，其余由供方负责。分供方不得以任何理由向总包方另行索要其它费用。</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风险因素。现场一切条件、供货周期、运输过程中的各种障碍、各种意想不到的费用等均由投标方自行考虑，费用自行承担。</w:t>
      </w:r>
    </w:p>
    <w:p>
      <w:pPr>
        <w:spacing w:line="400" w:lineRule="exact"/>
        <w:ind w:firstLine="422" w:firstLineChars="200"/>
        <w:jc w:val="left"/>
        <w:outlineLvl w:val="2"/>
        <w:rPr>
          <w:rFonts w:ascii="仿宋_GB2312" w:eastAsia="仿宋_GB2312" w:hAnsiTheme="minorEastAsia"/>
          <w:b/>
          <w:sz w:val="21"/>
          <w:szCs w:val="21"/>
        </w:rPr>
      </w:pPr>
      <w:r>
        <w:rPr>
          <w:rFonts w:hint="eastAsia" w:ascii="仿宋_GB2312" w:eastAsia="仿宋_GB2312" w:hAnsiTheme="minorEastAsia"/>
          <w:b/>
          <w:sz w:val="21"/>
          <w:szCs w:val="21"/>
        </w:rPr>
        <w:t>1</w:t>
      </w:r>
      <w:r>
        <w:rPr>
          <w:rFonts w:ascii="仿宋_GB2312" w:eastAsia="仿宋_GB2312" w:hAnsiTheme="minorEastAsia"/>
          <w:b/>
          <w:sz w:val="21"/>
          <w:szCs w:val="21"/>
        </w:rPr>
        <w:t>4</w:t>
      </w:r>
      <w:r>
        <w:rPr>
          <w:rFonts w:hint="eastAsia" w:ascii="仿宋_GB2312" w:eastAsia="仿宋_GB2312" w:hAnsiTheme="minorEastAsia"/>
          <w:b/>
          <w:sz w:val="21"/>
          <w:szCs w:val="21"/>
        </w:rPr>
        <w:t>.2本次招标报价采用</w:t>
      </w:r>
      <w:r>
        <w:rPr>
          <w:rFonts w:hint="eastAsia" w:ascii="仿宋_GB2312" w:eastAsia="仿宋_GB2312" w:hAnsiTheme="minorEastAsia"/>
          <w:b/>
          <w:sz w:val="21"/>
          <w:szCs w:val="21"/>
          <w:highlight w:val="none"/>
          <w:u w:val="single"/>
        </w:rPr>
        <w:t>固定价格二</w:t>
      </w:r>
      <w:r>
        <w:rPr>
          <w:rFonts w:hint="eastAsia" w:ascii="仿宋_GB2312" w:eastAsia="仿宋_GB2312" w:hAnsiTheme="minorEastAsia"/>
          <w:b/>
          <w:sz w:val="21"/>
          <w:szCs w:val="21"/>
        </w:rPr>
        <w:t>报价方式</w:t>
      </w:r>
    </w:p>
    <w:p>
      <w:pPr>
        <w:spacing w:line="400" w:lineRule="exact"/>
        <w:ind w:firstLine="422" w:firstLineChars="200"/>
        <w:jc w:val="left"/>
        <w:outlineLvl w:val="2"/>
        <w:rPr>
          <w:rFonts w:ascii="仿宋_GB2312" w:eastAsia="仿宋_GB2312" w:cs="Times New Roman" w:hAnsiTheme="minorEastAsia"/>
          <w:sz w:val="21"/>
          <w:szCs w:val="21"/>
          <w:u w:val="single"/>
        </w:rPr>
      </w:pPr>
      <w:r>
        <w:rPr>
          <w:rFonts w:hint="eastAsia" w:ascii="仿宋_GB2312" w:eastAsia="仿宋_GB2312" w:hAnsiTheme="minorEastAsia"/>
          <w:b/>
          <w:sz w:val="21"/>
          <w:szCs w:val="21"/>
          <w:u w:val="single"/>
        </w:rPr>
        <w:t>浮动价格</w:t>
      </w:r>
      <w:r>
        <w:rPr>
          <w:rFonts w:hint="eastAsia" w:ascii="仿宋_GB2312" w:eastAsia="仿宋_GB2312" w:hAnsiTheme="minorEastAsia"/>
          <w:b/>
          <w:sz w:val="21"/>
          <w:szCs w:val="21"/>
        </w:rPr>
        <w:t>。</w:t>
      </w:r>
      <w:r>
        <w:rPr>
          <w:rFonts w:hint="eastAsia" w:ascii="仿宋_GB2312" w:eastAsia="仿宋_GB2312" w:hAnsiTheme="minorEastAsia"/>
          <w:bCs/>
          <w:sz w:val="21"/>
          <w:szCs w:val="21"/>
        </w:rPr>
        <w:t>物资单价=浮动价+固定加价，报价亦按此模式报价</w:t>
      </w:r>
      <w:r>
        <w:rPr>
          <w:rFonts w:hint="eastAsia" w:ascii="仿宋_GB2312" w:eastAsia="仿宋_GB2312" w:hAnsiTheme="minorEastAsia"/>
          <w:sz w:val="21"/>
          <w:szCs w:val="21"/>
        </w:rPr>
        <w:t>。</w:t>
      </w:r>
      <w:r>
        <w:rPr>
          <w:rFonts w:hint="eastAsia" w:ascii="仿宋_GB2312" w:eastAsia="仿宋_GB2312" w:hAnsiTheme="minorEastAsia"/>
          <w:bCs/>
          <w:sz w:val="21"/>
          <w:szCs w:val="21"/>
        </w:rPr>
        <w:t>招标物资</w:t>
      </w:r>
      <w:r>
        <w:rPr>
          <w:rFonts w:hint="eastAsia" w:ascii="仿宋_GB2312" w:eastAsia="仿宋_GB2312" w:cs="Times New Roman" w:hAnsiTheme="minorEastAsia"/>
          <w:bCs/>
          <w:sz w:val="21"/>
          <w:szCs w:val="21"/>
        </w:rPr>
        <w:t>基准价</w:t>
      </w:r>
      <w:r>
        <w:rPr>
          <w:rFonts w:hint="eastAsia" w:ascii="仿宋_GB2312" w:eastAsia="仿宋_GB2312" w:cs="Times New Roman" w:hAnsiTheme="minorEastAsia"/>
          <w:sz w:val="21"/>
          <w:szCs w:val="21"/>
        </w:rPr>
        <w:t>采用“</w:t>
      </w:r>
      <w:r>
        <w:rPr>
          <w:rFonts w:hint="eastAsia" w:ascii="仿宋_GB2312" w:eastAsia="仿宋_GB2312" w:cs="Times New Roman" w:hAnsiTheme="minorEastAsia"/>
          <w:sz w:val="21"/>
          <w:szCs w:val="21"/>
          <w:u w:val="single"/>
        </w:rPr>
        <w:t xml:space="preserve"> </w:t>
      </w:r>
      <w:r>
        <w:rPr>
          <w:rFonts w:ascii="仿宋_GB2312" w:eastAsia="仿宋_GB2312" w:cs="Times New Roman" w:hAnsiTheme="minorEastAsia"/>
          <w:sz w:val="21"/>
          <w:szCs w:val="21"/>
          <w:u w:val="single"/>
        </w:rPr>
        <w:t xml:space="preserve">  /  </w:t>
      </w:r>
      <w:r>
        <w:rPr>
          <w:rFonts w:hint="eastAsia" w:ascii="仿宋_GB2312" w:eastAsia="仿宋_GB2312" w:cs="Times New Roman" w:hAnsiTheme="minorEastAsia"/>
          <w:sz w:val="21"/>
          <w:szCs w:val="21"/>
        </w:rPr>
        <w:t>”行情价格，即</w:t>
      </w:r>
      <w:r>
        <w:rPr>
          <w:rFonts w:hint="eastAsia" w:ascii="仿宋_GB2312" w:eastAsia="仿宋_GB2312" w:cs="Times New Roman" w:hAnsiTheme="minorEastAsia"/>
          <w:sz w:val="21"/>
          <w:szCs w:val="21"/>
          <w:u w:val="single"/>
        </w:rPr>
        <w:t xml:space="preserve"> </w:t>
      </w:r>
      <w:r>
        <w:rPr>
          <w:rFonts w:ascii="仿宋_GB2312" w:eastAsia="仿宋_GB2312" w:cs="Times New Roman" w:hAnsiTheme="minorEastAsia"/>
          <w:sz w:val="21"/>
          <w:szCs w:val="21"/>
          <w:u w:val="single"/>
        </w:rPr>
        <w:t xml:space="preserve"> /   </w:t>
      </w:r>
      <w:r>
        <w:rPr>
          <w:rFonts w:hint="eastAsia" w:ascii="仿宋_GB2312" w:eastAsia="仿宋_GB2312" w:cs="Times New Roman" w:hAnsiTheme="minorEastAsia"/>
          <w:sz w:val="21"/>
          <w:szCs w:val="21"/>
        </w:rPr>
        <w:t>网提供的</w:t>
      </w:r>
      <w:r>
        <w:rPr>
          <w:rFonts w:hint="eastAsia" w:ascii="仿宋_GB2312" w:eastAsia="仿宋_GB2312" w:cs="Times New Roman" w:hAnsiTheme="minorEastAsia"/>
          <w:sz w:val="21"/>
          <w:szCs w:val="21"/>
          <w:u w:val="single"/>
        </w:rPr>
        <w:t xml:space="preserve">  </w:t>
      </w:r>
      <w:r>
        <w:rPr>
          <w:rFonts w:ascii="仿宋_GB2312" w:eastAsia="仿宋_GB2312" w:cs="Times New Roman" w:hAnsiTheme="minorEastAsia"/>
          <w:sz w:val="21"/>
          <w:szCs w:val="21"/>
          <w:u w:val="single"/>
        </w:rPr>
        <w:t xml:space="preserve">/  </w:t>
      </w:r>
      <w:r>
        <w:rPr>
          <w:rFonts w:hint="eastAsia" w:ascii="仿宋_GB2312" w:eastAsia="仿宋_GB2312" w:cs="Times New Roman" w:hAnsiTheme="minorEastAsia"/>
          <w:sz w:val="21"/>
          <w:szCs w:val="21"/>
        </w:rPr>
        <w:t>省</w:t>
      </w:r>
      <w:r>
        <w:rPr>
          <w:rFonts w:hint="eastAsia" w:ascii="仿宋_GB2312" w:eastAsia="仿宋_GB2312" w:cs="Times New Roman" w:hAnsiTheme="minorEastAsia"/>
          <w:sz w:val="21"/>
          <w:szCs w:val="21"/>
          <w:u w:val="single"/>
        </w:rPr>
        <w:t xml:space="preserve">  </w:t>
      </w:r>
      <w:r>
        <w:rPr>
          <w:rFonts w:ascii="仿宋_GB2312" w:eastAsia="仿宋_GB2312" w:cs="Times New Roman" w:hAnsiTheme="minorEastAsia"/>
          <w:sz w:val="21"/>
          <w:szCs w:val="21"/>
          <w:u w:val="single"/>
        </w:rPr>
        <w:t xml:space="preserve">/   </w:t>
      </w:r>
      <w:r>
        <w:rPr>
          <w:rFonts w:hint="eastAsia" w:ascii="仿宋_GB2312" w:eastAsia="仿宋_GB2312" w:cs="Times New Roman" w:hAnsiTheme="minorEastAsia"/>
          <w:sz w:val="21"/>
          <w:szCs w:val="21"/>
        </w:rPr>
        <w:t>市</w:t>
      </w:r>
      <w:r>
        <w:rPr>
          <w:rFonts w:hint="eastAsia" w:ascii="仿宋_GB2312" w:eastAsia="仿宋_GB2312" w:cs="Times New Roman" w:hAnsiTheme="minorEastAsia"/>
          <w:sz w:val="21"/>
          <w:szCs w:val="21"/>
          <w:u w:val="single"/>
        </w:rPr>
        <w:t xml:space="preserve"> </w:t>
      </w:r>
      <w:r>
        <w:rPr>
          <w:rFonts w:ascii="仿宋_GB2312" w:eastAsia="仿宋_GB2312" w:cs="Times New Roman" w:hAnsiTheme="minorEastAsia"/>
          <w:sz w:val="21"/>
          <w:szCs w:val="21"/>
          <w:u w:val="single"/>
        </w:rPr>
        <w:t xml:space="preserve"> /   </w:t>
      </w:r>
      <w:r>
        <w:rPr>
          <w:rFonts w:ascii="仿宋_GB2312" w:eastAsia="仿宋_GB2312" w:cs="Times New Roman" w:hAnsiTheme="minorEastAsia"/>
          <w:bCs/>
          <w:sz w:val="21"/>
          <w:szCs w:val="21"/>
        </w:rPr>
        <w:t xml:space="preserve"> </w:t>
      </w:r>
      <w:r>
        <w:rPr>
          <w:rFonts w:hint="eastAsia" w:ascii="仿宋_GB2312" w:eastAsia="仿宋_GB2312" w:cs="Times New Roman" w:hAnsiTheme="minorEastAsia"/>
          <w:bCs/>
          <w:sz w:val="21"/>
          <w:szCs w:val="21"/>
        </w:rPr>
        <w:t>生产企业所报同规格型号同材质</w:t>
      </w:r>
      <w:r>
        <w:rPr>
          <w:rFonts w:hint="eastAsia" w:ascii="仿宋_GB2312" w:eastAsia="仿宋_GB2312" w:cs="Times New Roman" w:hAnsiTheme="minorEastAsia"/>
          <w:sz w:val="21"/>
          <w:szCs w:val="21"/>
        </w:rPr>
        <w:t>市场行情价格。投标按照</w:t>
      </w:r>
      <w:r>
        <w:rPr>
          <w:rFonts w:hint="eastAsia" w:ascii="仿宋_GB2312" w:eastAsia="仿宋_GB2312" w:cs="Times New Roman" w:hAnsiTheme="minorEastAsia"/>
          <w:sz w:val="21"/>
          <w:szCs w:val="21"/>
          <w:u w:val="single"/>
        </w:rPr>
        <w:t xml:space="preserve"> </w:t>
      </w:r>
      <w:r>
        <w:rPr>
          <w:rFonts w:ascii="仿宋_GB2312" w:eastAsia="仿宋_GB2312" w:cs="Times New Roman" w:hAnsiTheme="minorEastAsia"/>
          <w:sz w:val="21"/>
          <w:szCs w:val="21"/>
          <w:u w:val="single"/>
        </w:rPr>
        <w:t xml:space="preserve">/ </w:t>
      </w:r>
      <w:r>
        <w:rPr>
          <w:rFonts w:hint="eastAsia" w:ascii="仿宋_GB2312" w:eastAsia="仿宋_GB2312" w:cs="Times New Roman" w:hAnsiTheme="minorEastAsia"/>
          <w:sz w:val="21"/>
          <w:szCs w:val="21"/>
          <w:u w:val="single"/>
        </w:rPr>
        <w:t xml:space="preserve"> </w:t>
      </w:r>
      <w:r>
        <w:rPr>
          <w:rFonts w:hint="eastAsia" w:ascii="仿宋_GB2312" w:eastAsia="仿宋_GB2312" w:cs="Times New Roman" w:hAnsiTheme="minorEastAsia"/>
          <w:sz w:val="21"/>
          <w:szCs w:val="21"/>
        </w:rPr>
        <w:t>年第</w:t>
      </w:r>
      <w:r>
        <w:rPr>
          <w:rFonts w:ascii="仿宋_GB2312" w:eastAsia="仿宋_GB2312" w:cs="Times New Roman" w:hAnsiTheme="minorEastAsia"/>
          <w:sz w:val="21"/>
          <w:szCs w:val="21"/>
          <w:u w:val="single"/>
        </w:rPr>
        <w:t xml:space="preserve">  /  </w:t>
      </w:r>
      <w:r>
        <w:rPr>
          <w:rFonts w:hint="eastAsia" w:ascii="仿宋_GB2312" w:eastAsia="仿宋_GB2312" w:cs="Times New Roman" w:hAnsiTheme="minorEastAsia"/>
          <w:sz w:val="21"/>
          <w:szCs w:val="21"/>
        </w:rPr>
        <w:t>期</w:t>
      </w:r>
      <w:r>
        <w:rPr>
          <w:rFonts w:ascii="仿宋_GB2312" w:eastAsia="仿宋_GB2312" w:cs="Times New Roman" w:hAnsiTheme="minorEastAsia"/>
          <w:sz w:val="21"/>
          <w:szCs w:val="21"/>
          <w:u w:val="single"/>
        </w:rPr>
        <w:t xml:space="preserve">  /  </w:t>
      </w:r>
      <w:r>
        <w:rPr>
          <w:rFonts w:hint="eastAsia" w:ascii="仿宋_GB2312" w:eastAsia="仿宋_GB2312" w:cs="Times New Roman" w:hAnsiTheme="minorEastAsia"/>
          <w:sz w:val="21"/>
          <w:szCs w:val="21"/>
        </w:rPr>
        <w:t>填写，具体报价形式详见第三部分第2项浮动价格报价清单。</w:t>
      </w:r>
    </w:p>
    <w:p>
      <w:pPr>
        <w:spacing w:line="400" w:lineRule="exact"/>
        <w:ind w:firstLine="422"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b/>
          <w:sz w:val="21"/>
          <w:szCs w:val="21"/>
          <w:u w:val="single"/>
        </w:rPr>
        <w:t>固定价格一</w:t>
      </w:r>
      <w:r>
        <w:rPr>
          <w:rFonts w:hint="eastAsia" w:ascii="仿宋_GB2312" w:eastAsia="仿宋_GB2312" w:hAnsiTheme="minorEastAsia"/>
          <w:b/>
          <w:sz w:val="21"/>
          <w:szCs w:val="21"/>
        </w:rPr>
        <w:t>。</w:t>
      </w:r>
      <w:r>
        <w:rPr>
          <w:rFonts w:hint="eastAsia" w:ascii="仿宋_GB2312" w:eastAsia="仿宋_GB2312" w:hAnsiTheme="minorEastAsia"/>
          <w:sz w:val="21"/>
          <w:szCs w:val="21"/>
        </w:rPr>
        <w:t>固定价在定标之日起不因任何市场因素如环保、人工、材料、机械、运输及当地政府收费等调整，该因素均属于投标人自身经营风险，视为已经事先充分估计并已经列入价格之中。投标人一旦中标，无论市场价格上调或下调，所报出的固定价均不予调整，由双方共同承担市场风险。</w:t>
      </w:r>
    </w:p>
    <w:p>
      <w:pPr>
        <w:tabs>
          <w:tab w:val="left" w:pos="765"/>
        </w:tabs>
        <w:spacing w:line="400" w:lineRule="exact"/>
        <w:ind w:firstLine="422" w:firstLineChars="200"/>
        <w:jc w:val="left"/>
        <w:outlineLvl w:val="2"/>
        <w:rPr>
          <w:rFonts w:ascii="仿宋_GB2312" w:hAnsi="宋体" w:eastAsia="仿宋_GB2312" w:cs="宋体"/>
          <w:sz w:val="21"/>
          <w:szCs w:val="21"/>
        </w:rPr>
      </w:pPr>
      <w:r>
        <w:rPr>
          <w:rFonts w:hint="eastAsia" w:ascii="仿宋_GB2312" w:eastAsia="仿宋_GB2312" w:hAnsiTheme="minorEastAsia"/>
          <w:b/>
          <w:sz w:val="21"/>
          <w:szCs w:val="21"/>
          <w:highlight w:val="none"/>
          <w:u w:val="single"/>
        </w:rPr>
        <w:t>固定价格二</w:t>
      </w:r>
      <w:r>
        <w:rPr>
          <w:rFonts w:hint="eastAsia" w:ascii="仿宋_GB2312" w:eastAsia="仿宋_GB2312" w:hAnsiTheme="minorEastAsia"/>
          <w:b/>
          <w:sz w:val="21"/>
          <w:szCs w:val="21"/>
          <w:highlight w:val="none"/>
        </w:rPr>
        <w:t>。</w:t>
      </w:r>
      <w:r>
        <w:rPr>
          <w:rFonts w:hint="eastAsia" w:ascii="仿宋_GB2312" w:eastAsia="仿宋_GB2312" w:cs="Times New Roman" w:hAnsiTheme="minorEastAsia"/>
          <w:sz w:val="21"/>
          <w:szCs w:val="21"/>
          <w:highlight w:val="none"/>
        </w:rPr>
        <w:t>按</w:t>
      </w:r>
      <w:r>
        <w:rPr>
          <w:rFonts w:hint="eastAsia" w:ascii="仿宋_GB2312" w:eastAsia="仿宋_GB2312" w:cs="Times New Roman" w:hAnsiTheme="minorEastAsia"/>
          <w:sz w:val="21"/>
          <w:szCs w:val="21"/>
        </w:rPr>
        <w:t>照固定价格方式报价，</w:t>
      </w:r>
      <w:r>
        <w:rPr>
          <w:rFonts w:hint="eastAsia" w:ascii="仿宋_GB2312" w:hAnsi="宋体" w:eastAsia="仿宋_GB2312" w:cs="宋体"/>
          <w:sz w:val="21"/>
          <w:szCs w:val="21"/>
        </w:rPr>
        <w:t>材料单价浮动</w:t>
      </w:r>
      <w:r>
        <w:rPr>
          <w:rFonts w:hint="eastAsia" w:ascii="仿宋_GB2312" w:hAnsi="宋体" w:eastAsia="仿宋_GB2312" w:cs="宋体"/>
          <w:sz w:val="21"/>
          <w:szCs w:val="21"/>
          <w:u w:val="single"/>
        </w:rPr>
        <w:t xml:space="preserve"> </w:t>
      </w:r>
      <w:r>
        <w:rPr>
          <w:rFonts w:ascii="仿宋_GB2312" w:hAnsi="宋体" w:eastAsia="仿宋_GB2312" w:cs="宋体"/>
          <w:sz w:val="21"/>
          <w:szCs w:val="21"/>
          <w:u w:val="single"/>
        </w:rPr>
        <w:t>5</w:t>
      </w:r>
      <w:r>
        <w:rPr>
          <w:rFonts w:hint="eastAsia" w:ascii="仿宋_GB2312" w:hAnsi="宋体" w:eastAsia="仿宋_GB2312" w:cs="宋体"/>
          <w:sz w:val="21"/>
          <w:szCs w:val="21"/>
          <w:u w:val="single"/>
        </w:rPr>
        <w:t xml:space="preserve"> </w:t>
      </w:r>
      <w:r>
        <w:rPr>
          <w:rFonts w:hint="eastAsia" w:ascii="仿宋_GB2312" w:hAnsi="宋体" w:eastAsia="仿宋_GB2312" w:cs="宋体"/>
          <w:sz w:val="21"/>
          <w:szCs w:val="21"/>
        </w:rPr>
        <w:t>%（或</w:t>
      </w:r>
      <w:r>
        <w:rPr>
          <w:rFonts w:hint="eastAsia" w:ascii="仿宋_GB2312" w:hAnsi="宋体" w:eastAsia="仿宋_GB2312" w:cs="宋体"/>
          <w:sz w:val="21"/>
          <w:szCs w:val="21"/>
          <w:u w:val="single"/>
        </w:rPr>
        <w:t xml:space="preserve"> </w:t>
      </w:r>
      <w:r>
        <w:rPr>
          <w:rFonts w:ascii="仿宋_GB2312" w:hAnsi="宋体" w:eastAsia="仿宋_GB2312" w:cs="宋体"/>
          <w:sz w:val="21"/>
          <w:szCs w:val="21"/>
          <w:u w:val="single"/>
        </w:rPr>
        <w:t>/</w:t>
      </w:r>
      <w:r>
        <w:rPr>
          <w:rFonts w:hint="eastAsia" w:ascii="仿宋_GB2312" w:hAnsi="宋体" w:eastAsia="仿宋_GB2312" w:cs="宋体"/>
          <w:sz w:val="21"/>
          <w:szCs w:val="21"/>
          <w:u w:val="single"/>
        </w:rPr>
        <w:t xml:space="preserve"> </w:t>
      </w:r>
      <w:r>
        <w:rPr>
          <w:rFonts w:hint="eastAsia" w:ascii="仿宋_GB2312" w:hAnsi="宋体" w:eastAsia="仿宋_GB2312" w:cs="宋体"/>
          <w:sz w:val="21"/>
          <w:szCs w:val="21"/>
        </w:rPr>
        <w:t>元）以内不予调价，浮动超过</w:t>
      </w:r>
      <w:r>
        <w:rPr>
          <w:rFonts w:hint="eastAsia" w:ascii="仿宋_GB2312" w:hAnsi="宋体" w:eastAsia="仿宋_GB2312" w:cs="宋体"/>
          <w:sz w:val="21"/>
          <w:szCs w:val="21"/>
          <w:u w:val="single"/>
        </w:rPr>
        <w:t xml:space="preserve"> </w:t>
      </w:r>
      <w:r>
        <w:rPr>
          <w:rFonts w:ascii="仿宋_GB2312" w:hAnsi="宋体" w:eastAsia="仿宋_GB2312" w:cs="宋体"/>
          <w:sz w:val="21"/>
          <w:szCs w:val="21"/>
          <w:u w:val="single"/>
        </w:rPr>
        <w:t>5</w:t>
      </w:r>
      <w:r>
        <w:rPr>
          <w:rFonts w:hint="eastAsia" w:ascii="仿宋_GB2312" w:hAnsi="宋体" w:eastAsia="仿宋_GB2312" w:cs="宋体"/>
          <w:sz w:val="21"/>
          <w:szCs w:val="21"/>
          <w:u w:val="single"/>
        </w:rPr>
        <w:t xml:space="preserve"> </w:t>
      </w:r>
      <w:r>
        <w:rPr>
          <w:rFonts w:hint="eastAsia" w:ascii="仿宋_GB2312" w:hAnsi="宋体" w:eastAsia="仿宋_GB2312" w:cs="宋体"/>
          <w:sz w:val="21"/>
          <w:szCs w:val="21"/>
        </w:rPr>
        <w:t>%（或</w:t>
      </w:r>
      <w:r>
        <w:rPr>
          <w:rFonts w:hint="eastAsia" w:ascii="仿宋_GB2312" w:hAnsi="宋体" w:eastAsia="仿宋_GB2312" w:cs="宋体"/>
          <w:sz w:val="21"/>
          <w:szCs w:val="21"/>
          <w:u w:val="single"/>
        </w:rPr>
        <w:t xml:space="preserve"> </w:t>
      </w:r>
      <w:r>
        <w:rPr>
          <w:rFonts w:ascii="仿宋_GB2312" w:hAnsi="宋体" w:eastAsia="仿宋_GB2312" w:cs="宋体"/>
          <w:sz w:val="21"/>
          <w:szCs w:val="21"/>
          <w:u w:val="single"/>
        </w:rPr>
        <w:t>/</w:t>
      </w:r>
      <w:r>
        <w:rPr>
          <w:rFonts w:hint="eastAsia" w:ascii="仿宋_GB2312" w:hAnsi="宋体" w:eastAsia="仿宋_GB2312" w:cs="宋体"/>
          <w:sz w:val="21"/>
          <w:szCs w:val="21"/>
          <w:u w:val="single"/>
        </w:rPr>
        <w:t xml:space="preserve"> </w:t>
      </w:r>
      <w:r>
        <w:rPr>
          <w:rFonts w:hint="eastAsia" w:ascii="仿宋_GB2312" w:hAnsi="宋体" w:eastAsia="仿宋_GB2312" w:cs="宋体"/>
          <w:sz w:val="21"/>
          <w:szCs w:val="21"/>
        </w:rPr>
        <w:t>元）只对超出部分予以调价。价格变动参照物为招标人指定网站价格及招标人市场调研结果，招标人指定价格变动参照网站是</w:t>
      </w:r>
      <w:r>
        <w:rPr>
          <w:rFonts w:hint="eastAsia" w:ascii="仿宋_GB2312" w:hAnsi="宋体" w:eastAsia="仿宋_GB2312" w:cs="宋体"/>
          <w:sz w:val="21"/>
          <w:szCs w:val="21"/>
          <w:u w:val="single"/>
        </w:rPr>
        <w:t xml:space="preserve">  </w:t>
      </w:r>
      <w:r>
        <w:rPr>
          <w:rFonts w:ascii="仿宋_GB2312" w:hAnsi="宋体" w:eastAsia="仿宋_GB2312" w:cs="宋体"/>
          <w:sz w:val="21"/>
          <w:szCs w:val="21"/>
          <w:u w:val="single"/>
        </w:rPr>
        <w:t>/</w:t>
      </w:r>
      <w:r>
        <w:rPr>
          <w:rFonts w:hint="eastAsia" w:ascii="仿宋_GB2312" w:hAnsi="宋体" w:eastAsia="仿宋_GB2312" w:cs="宋体"/>
          <w:sz w:val="21"/>
          <w:szCs w:val="21"/>
          <w:u w:val="single"/>
        </w:rPr>
        <w:t xml:space="preserve"> </w:t>
      </w:r>
      <w:r>
        <w:rPr>
          <w:rFonts w:hint="eastAsia" w:ascii="仿宋_GB2312" w:hAnsi="宋体" w:eastAsia="仿宋_GB2312" w:cs="宋体"/>
          <w:sz w:val="21"/>
          <w:szCs w:val="21"/>
        </w:rPr>
        <w:t>，以招标人市场调研结果为准。</w:t>
      </w:r>
    </w:p>
    <w:p>
      <w:pPr>
        <w:tabs>
          <w:tab w:val="left" w:pos="765"/>
        </w:tabs>
        <w:spacing w:line="400" w:lineRule="exact"/>
        <w:ind w:firstLine="420" w:firstLineChars="200"/>
        <w:jc w:val="left"/>
        <w:outlineLvl w:val="2"/>
        <w:rPr>
          <w:rFonts w:ascii="仿宋_GB2312" w:eastAsia="仿宋_GB2312" w:hAnsiTheme="minorEastAsia"/>
          <w:sz w:val="21"/>
          <w:szCs w:val="21"/>
        </w:rPr>
      </w:pPr>
      <w:r>
        <w:rPr>
          <w:rFonts w:hint="eastAsia" w:ascii="仿宋_GB2312" w:hAnsi="宋体" w:eastAsia="仿宋_GB2312" w:cs="宋体"/>
          <w:sz w:val="21"/>
          <w:szCs w:val="21"/>
        </w:rPr>
        <w:t>14.3结算方式</w:t>
      </w:r>
      <w:r>
        <w:rPr>
          <w:rFonts w:hint="eastAsia" w:ascii="仿宋_GB2312" w:eastAsia="仿宋_GB2312" w:hAnsiTheme="minorEastAsia"/>
          <w:sz w:val="21"/>
          <w:szCs w:val="21"/>
        </w:rPr>
        <w:t>见投标人须知前附表。</w:t>
      </w:r>
    </w:p>
    <w:p>
      <w:pPr>
        <w:pStyle w:val="189"/>
        <w:keepNext w:val="0"/>
        <w:keepLines w:val="0"/>
        <w:ind w:firstLine="420" w:firstLineChars="200"/>
        <w:jc w:val="left"/>
        <w:rPr>
          <w:rFonts w:ascii="仿宋_GB2312" w:eastAsia="仿宋_GB2312" w:cs="宋体" w:hAnsiTheme="minorEastAsia"/>
          <w:sz w:val="21"/>
          <w:szCs w:val="21"/>
        </w:rPr>
      </w:pPr>
      <w:r>
        <w:rPr>
          <w:rFonts w:hint="eastAsia" w:ascii="仿宋_GB2312" w:eastAsia="仿宋_GB2312" w:hAnsiTheme="minorEastAsia"/>
          <w:sz w:val="21"/>
          <w:szCs w:val="21"/>
        </w:rPr>
        <w:t>14.4</w:t>
      </w:r>
      <w:r>
        <w:rPr>
          <w:rFonts w:hint="eastAsia" w:ascii="仿宋_GB2312" w:eastAsia="仿宋_GB2312" w:cs="宋体" w:hAnsiTheme="minorEastAsia"/>
          <w:sz w:val="21"/>
          <w:szCs w:val="21"/>
        </w:rPr>
        <w:t>付款比例、付款方式见</w:t>
      </w:r>
      <w:r>
        <w:rPr>
          <w:rFonts w:hint="eastAsia" w:ascii="仿宋_GB2312" w:eastAsia="仿宋_GB2312" w:hAnsiTheme="minorEastAsia"/>
          <w:sz w:val="21"/>
          <w:szCs w:val="21"/>
        </w:rPr>
        <w:t>投标人须知前附表。</w:t>
      </w:r>
    </w:p>
    <w:p>
      <w:pPr>
        <w:pStyle w:val="189"/>
        <w:keepNext w:val="0"/>
        <w:keepLines w:val="0"/>
        <w:ind w:firstLine="482" w:firstLineChars="200"/>
        <w:jc w:val="left"/>
        <w:rPr>
          <w:rFonts w:ascii="仿宋_GB2312" w:eastAsia="仿宋_GB2312" w:cs="宋体" w:hAnsiTheme="minorEastAsia"/>
          <w:b/>
          <w:bCs/>
        </w:rPr>
      </w:pPr>
      <w:r>
        <w:rPr>
          <w:rFonts w:hint="eastAsia" w:ascii="仿宋_GB2312" w:eastAsia="仿宋_GB2312" w:cs="宋体" w:hAnsiTheme="minorEastAsia"/>
          <w:b/>
          <w:bCs/>
        </w:rPr>
        <w:t>1</w:t>
      </w:r>
      <w:r>
        <w:rPr>
          <w:rFonts w:ascii="仿宋_GB2312" w:eastAsia="仿宋_GB2312" w:cs="宋体" w:hAnsiTheme="minorEastAsia"/>
          <w:b/>
          <w:bCs/>
        </w:rPr>
        <w:t>5</w:t>
      </w:r>
      <w:r>
        <w:rPr>
          <w:rFonts w:hint="eastAsia" w:ascii="仿宋_GB2312" w:eastAsia="仿宋_GB2312" w:cs="宋体" w:hAnsiTheme="minorEastAsia"/>
          <w:b/>
          <w:bCs/>
        </w:rPr>
        <w:t>.投标有效期</w:t>
      </w:r>
    </w:p>
    <w:p>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15.1规定的投标截止之日后</w:t>
      </w:r>
      <w:r>
        <w:rPr>
          <w:rFonts w:ascii="仿宋_GB2312" w:eastAsia="仿宋_GB2312" w:hAnsiTheme="minorEastAsia"/>
          <w:color w:val="000000" w:themeColor="text1"/>
          <w:sz w:val="21"/>
          <w:szCs w:val="21"/>
          <w14:textFill>
            <w14:solidFill>
              <w14:schemeClr w14:val="tx1"/>
            </w14:solidFill>
          </w14:textFill>
        </w:rPr>
        <w:t>9</w:t>
      </w:r>
      <w:r>
        <w:rPr>
          <w:rFonts w:hint="eastAsia" w:ascii="仿宋_GB2312" w:eastAsia="仿宋_GB2312" w:hAnsiTheme="minorEastAsia"/>
          <w:color w:val="000000" w:themeColor="text1"/>
          <w:sz w:val="21"/>
          <w:szCs w:val="21"/>
          <w14:textFill>
            <w14:solidFill>
              <w14:schemeClr w14:val="tx1"/>
            </w14:solidFill>
          </w14:textFill>
        </w:rPr>
        <w:t>0</w:t>
      </w:r>
      <w:r>
        <w:rPr>
          <w:rFonts w:hint="eastAsia" w:ascii="仿宋_GB2312" w:eastAsia="仿宋_GB2312" w:hAnsiTheme="minorEastAsia"/>
          <w:sz w:val="21"/>
          <w:szCs w:val="21"/>
        </w:rPr>
        <w:t>天内投标文件有效。有效期内投标人不得自行改变其投标文件内容。</w:t>
      </w:r>
    </w:p>
    <w:p>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5</w:t>
      </w:r>
      <w:r>
        <w:rPr>
          <w:rFonts w:hint="eastAsia" w:ascii="仿宋_GB2312" w:eastAsia="仿宋_GB2312" w:hAnsiTheme="minorEastAsia"/>
          <w:sz w:val="21"/>
          <w:szCs w:val="21"/>
        </w:rPr>
        <w:t>.2投标有效期满,如招标人因故未能确定中标人,招标人重新招标。</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5</w:t>
      </w:r>
      <w:r>
        <w:rPr>
          <w:rFonts w:hint="eastAsia" w:ascii="仿宋_GB2312" w:eastAsia="仿宋_GB2312" w:hAnsiTheme="minorEastAsia"/>
          <w:sz w:val="21"/>
          <w:szCs w:val="21"/>
        </w:rPr>
        <w:t xml:space="preserve">.3投标有效期缩短的，视投标人未响应招标文件而被拒绝。 </w:t>
      </w:r>
    </w:p>
    <w:p>
      <w:pPr>
        <w:pStyle w:val="189"/>
        <w:keepNext w:val="0"/>
        <w:keepLines w:val="0"/>
        <w:ind w:firstLine="482" w:firstLineChars="200"/>
        <w:jc w:val="left"/>
        <w:rPr>
          <w:rFonts w:ascii="仿宋_GB2312" w:eastAsia="仿宋_GB2312" w:cs="宋体" w:hAnsiTheme="minorEastAsia"/>
          <w:b/>
          <w:bCs/>
        </w:rPr>
      </w:pPr>
      <w:bookmarkStart w:id="37" w:name="_Toc16914"/>
      <w:r>
        <w:rPr>
          <w:rFonts w:hint="eastAsia" w:ascii="仿宋_GB2312" w:eastAsia="仿宋_GB2312" w:cs="宋体" w:hAnsiTheme="minorEastAsia"/>
          <w:b/>
          <w:bCs/>
        </w:rPr>
        <w:t>16.投标文件的签署</w:t>
      </w:r>
      <w:bookmarkEnd w:id="37"/>
    </w:p>
    <w:p>
      <w:pPr>
        <w:adjustRightInd w:val="0"/>
        <w:snapToGrid w:val="0"/>
        <w:spacing w:line="400" w:lineRule="exact"/>
        <w:ind w:firstLine="420" w:firstLineChars="200"/>
        <w:jc w:val="left"/>
        <w:outlineLvl w:val="2"/>
        <w:rPr>
          <w:rFonts w:ascii="仿宋_GB2312" w:eastAsia="仿宋_GB2312" w:hAnsiTheme="minorEastAsia"/>
          <w:color w:val="E7E6E6" w:themeColor="background2"/>
          <w:sz w:val="21"/>
          <w:szCs w:val="21"/>
          <w14:textFill>
            <w14:solidFill>
              <w14:schemeClr w14:val="bg2"/>
            </w14:solidFill>
          </w14:textFill>
        </w:rPr>
      </w:pPr>
      <w:r>
        <w:rPr>
          <w:rFonts w:hint="eastAsia" w:ascii="仿宋_GB2312" w:eastAsia="仿宋_GB2312" w:hAnsiTheme="minorEastAsia"/>
          <w:sz w:val="21"/>
          <w:szCs w:val="21"/>
        </w:rPr>
        <w:t>1</w:t>
      </w:r>
      <w:r>
        <w:rPr>
          <w:rFonts w:ascii="仿宋_GB2312" w:eastAsia="仿宋_GB2312" w:hAnsiTheme="minorEastAsia"/>
          <w:sz w:val="21"/>
          <w:szCs w:val="21"/>
        </w:rPr>
        <w:t>6</w:t>
      </w:r>
      <w:r>
        <w:rPr>
          <w:rFonts w:hint="eastAsia" w:ascii="仿宋_GB2312" w:eastAsia="仿宋_GB2312" w:hAnsiTheme="minorEastAsia"/>
          <w:sz w:val="21"/>
          <w:szCs w:val="21"/>
        </w:rPr>
        <w:t>.1 投标人在提供投标文件时，所有的表格、承诺及签署的文件均需壹份正本、壹份副本及一份电子版投标文件，以PDF格式提供。纸质版及U盘电子版招标文件适用线下招标。</w:t>
      </w:r>
    </w:p>
    <w:p>
      <w:pPr>
        <w:adjustRightInd w:val="0"/>
        <w:snapToGrid w:val="0"/>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6</w:t>
      </w:r>
      <w:r>
        <w:rPr>
          <w:rFonts w:hint="eastAsia" w:ascii="仿宋_GB2312" w:eastAsia="仿宋_GB2312" w:hAnsiTheme="minorEastAsia"/>
          <w:sz w:val="21"/>
          <w:szCs w:val="21"/>
        </w:rPr>
        <w:t>.2 投标文件应由投标人的法定代表人或被授权代理人签字，并按招标文件要求加盖公章。并扫描上传。</w:t>
      </w:r>
    </w:p>
    <w:p>
      <w:pPr>
        <w:adjustRightInd w:val="0"/>
        <w:snapToGrid w:val="0"/>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6</w:t>
      </w:r>
      <w:r>
        <w:rPr>
          <w:rFonts w:hint="eastAsia" w:ascii="仿宋_GB2312" w:eastAsia="仿宋_GB2312" w:hAnsiTheme="minorEastAsia"/>
          <w:sz w:val="21"/>
          <w:szCs w:val="21"/>
        </w:rPr>
        <w:t>.3投标文件原则上不应有涂抹等修改。如确需修改，修改处应由法定代表人或被授权代理人签字确认。</w:t>
      </w:r>
    </w:p>
    <w:p>
      <w:pPr>
        <w:pStyle w:val="189"/>
        <w:keepNext w:val="0"/>
        <w:keepLines w:val="0"/>
        <w:ind w:firstLine="420" w:firstLineChars="200"/>
        <w:jc w:val="left"/>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6</w:t>
      </w:r>
      <w:r>
        <w:rPr>
          <w:rFonts w:hint="eastAsia" w:ascii="仿宋_GB2312" w:eastAsia="仿宋_GB2312" w:hAnsiTheme="minorEastAsia"/>
          <w:sz w:val="21"/>
          <w:szCs w:val="21"/>
        </w:rPr>
        <w:t>.4法定代表人为两个及两个以上公司法人，母公司、全资子公司及其控股公司，不得同时投标，否则全部视为废标。</w:t>
      </w:r>
      <w:bookmarkStart w:id="38" w:name="_Toc16382"/>
    </w:p>
    <w:p>
      <w:pPr>
        <w:pStyle w:val="189"/>
        <w:keepNext w:val="0"/>
        <w:keepLines w:val="0"/>
        <w:ind w:firstLine="420" w:firstLineChars="200"/>
        <w:jc w:val="left"/>
        <w:rPr>
          <w:rFonts w:ascii="仿宋_GB2312" w:eastAsia="仿宋_GB2312" w:hAnsiTheme="minorEastAsia"/>
          <w:sz w:val="21"/>
          <w:szCs w:val="21"/>
        </w:rPr>
      </w:pPr>
      <w:r>
        <w:rPr>
          <w:rFonts w:hint="eastAsia" w:ascii="仿宋_GB2312" w:eastAsia="仿宋_GB2312" w:hAnsiTheme="minorEastAsia"/>
          <w:sz w:val="21"/>
          <w:szCs w:val="21"/>
        </w:rPr>
        <w:t>16.5投标文件的封套</w:t>
      </w:r>
      <w:bookmarkEnd w:id="38"/>
      <w:r>
        <w:rPr>
          <w:rFonts w:hint="eastAsia" w:ascii="仿宋_GB2312" w:eastAsia="仿宋_GB2312" w:hAnsiTheme="minorEastAsia"/>
          <w:sz w:val="21"/>
          <w:szCs w:val="21"/>
        </w:rPr>
        <w:t>见投标人须知前附表</w:t>
      </w:r>
      <w:r>
        <w:rPr>
          <w:rFonts w:hint="eastAsia" w:ascii="仿宋_GB2312" w:eastAsia="仿宋_GB2312" w:hAnsiTheme="minorEastAsia"/>
        </w:rPr>
        <w:t>。</w:t>
      </w:r>
      <w:bookmarkStart w:id="39" w:name="_Toc214331812"/>
      <w:bookmarkStart w:id="40" w:name="_Hlk38441028"/>
      <w:bookmarkStart w:id="41" w:name="_Toc214336663"/>
      <w:bookmarkStart w:id="42" w:name="_Toc214335336"/>
      <w:bookmarkStart w:id="43" w:name="_Toc214339497"/>
      <w:bookmarkStart w:id="44" w:name="_Toc31618"/>
      <w:bookmarkStart w:id="45" w:name="_Toc214333208"/>
    </w:p>
    <w:p>
      <w:pPr>
        <w:pStyle w:val="17"/>
        <w:adjustRightInd w:val="0"/>
        <w:snapToGrid w:val="0"/>
        <w:spacing w:line="400" w:lineRule="exact"/>
        <w:ind w:firstLine="420" w:firstLineChars="200"/>
        <w:jc w:val="left"/>
        <w:outlineLvl w:val="2"/>
        <w:rPr>
          <w:rFonts w:ascii="仿宋_GB2312" w:eastAsia="仿宋_GB2312" w:hAnsiTheme="minorEastAsia"/>
          <w:kern w:val="2"/>
        </w:rPr>
      </w:pPr>
    </w:p>
    <w:p>
      <w:pPr>
        <w:pStyle w:val="2"/>
        <w:keepNext w:val="0"/>
        <w:keepLines w:val="0"/>
        <w:spacing w:before="120" w:after="120" w:line="400" w:lineRule="exact"/>
        <w:ind w:firstLine="562" w:firstLineChars="200"/>
        <w:jc w:val="center"/>
        <w:rPr>
          <w:rFonts w:ascii="仿宋_GB2312" w:eastAsia="仿宋_GB2312" w:cs="Times New Roman" w:hAnsiTheme="minorEastAsia"/>
          <w:bCs w:val="0"/>
          <w:kern w:val="2"/>
          <w:sz w:val="28"/>
          <w:szCs w:val="28"/>
        </w:rPr>
      </w:pPr>
      <w:r>
        <w:rPr>
          <w:rFonts w:hint="eastAsia" w:ascii="仿宋_GB2312" w:eastAsia="仿宋_GB2312" w:cs="黑体" w:hAnsiTheme="minorEastAsia"/>
          <w:bCs w:val="0"/>
          <w:kern w:val="2"/>
          <w:sz w:val="28"/>
          <w:szCs w:val="28"/>
        </w:rPr>
        <w:t>四、投标文件的递标</w:t>
      </w:r>
      <w:bookmarkEnd w:id="39"/>
      <w:bookmarkEnd w:id="40"/>
      <w:bookmarkEnd w:id="41"/>
      <w:bookmarkEnd w:id="42"/>
      <w:bookmarkEnd w:id="43"/>
      <w:bookmarkEnd w:id="44"/>
      <w:bookmarkEnd w:id="45"/>
    </w:p>
    <w:p>
      <w:pPr>
        <w:pStyle w:val="189"/>
        <w:keepNext w:val="0"/>
        <w:keepLines w:val="0"/>
        <w:ind w:firstLine="482" w:firstLineChars="200"/>
        <w:jc w:val="left"/>
        <w:rPr>
          <w:rFonts w:ascii="仿宋_GB2312" w:eastAsia="仿宋_GB2312" w:hAnsiTheme="minorEastAsia"/>
          <w:b/>
          <w:bCs/>
        </w:rPr>
      </w:pPr>
      <w:bookmarkStart w:id="46" w:name="_Toc2256"/>
      <w:r>
        <w:rPr>
          <w:rFonts w:ascii="仿宋_GB2312" w:eastAsia="仿宋_GB2312" w:cs="宋体" w:hAnsiTheme="minorEastAsia"/>
          <w:b/>
          <w:bCs/>
        </w:rPr>
        <w:t>17</w:t>
      </w:r>
      <w:r>
        <w:rPr>
          <w:rFonts w:hint="eastAsia" w:ascii="仿宋_GB2312" w:eastAsia="仿宋_GB2312" w:cs="宋体" w:hAnsiTheme="minorEastAsia"/>
          <w:b/>
          <w:bCs/>
        </w:rPr>
        <w:t>.投标文件的递交</w:t>
      </w:r>
      <w:bookmarkEnd w:id="46"/>
    </w:p>
    <w:p>
      <w:pPr>
        <w:spacing w:line="400" w:lineRule="exact"/>
        <w:ind w:firstLine="420" w:firstLineChars="200"/>
        <w:jc w:val="left"/>
        <w:outlineLvl w:val="2"/>
        <w:rPr>
          <w:rFonts w:ascii="仿宋_GB2312" w:eastAsia="仿宋_GB2312" w:cs="Times New Roman" w:hAnsiTheme="minorEastAsia"/>
          <w:sz w:val="21"/>
          <w:szCs w:val="21"/>
        </w:rPr>
      </w:pPr>
      <w:r>
        <w:rPr>
          <w:rFonts w:ascii="仿宋_GB2312" w:eastAsia="仿宋_GB2312" w:hAnsiTheme="minorEastAsia"/>
          <w:sz w:val="21"/>
          <w:szCs w:val="21"/>
        </w:rPr>
        <w:t>17</w:t>
      </w:r>
      <w:r>
        <w:rPr>
          <w:rFonts w:hint="eastAsia" w:ascii="仿宋_GB2312" w:eastAsia="仿宋_GB2312" w:hAnsiTheme="minorEastAsia"/>
          <w:sz w:val="21"/>
          <w:szCs w:val="21"/>
        </w:rPr>
        <w:t>.1递标的时间和地点：</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时间：于</w:t>
      </w:r>
      <w:r>
        <w:rPr>
          <w:rFonts w:hint="eastAsia" w:ascii="仿宋_GB2312" w:eastAsia="仿宋_GB2312" w:hAnsiTheme="minorEastAsia"/>
          <w:sz w:val="21"/>
          <w:szCs w:val="21"/>
          <w:u w:val="single"/>
        </w:rPr>
        <w:t>中建路桥</w:t>
      </w:r>
      <w:r>
        <w:rPr>
          <w:rFonts w:hint="eastAsia" w:ascii="仿宋_GB2312" w:eastAsia="仿宋_GB2312" w:hAnsiTheme="minorEastAsia"/>
          <w:bCs/>
          <w:sz w:val="21"/>
          <w:szCs w:val="21"/>
          <w:u w:val="single"/>
        </w:rPr>
        <w:t>集团官网</w:t>
      </w:r>
      <w:r>
        <w:rPr>
          <w:rFonts w:hint="eastAsia" w:ascii="仿宋_GB2312" w:eastAsia="仿宋_GB2312" w:hAnsiTheme="minorEastAsia"/>
          <w:bCs/>
          <w:sz w:val="21"/>
          <w:szCs w:val="21"/>
          <w:u w:val="single"/>
          <w:lang w:val="en-US" w:eastAsia="zh-CN"/>
        </w:rPr>
        <w:t>公布</w:t>
      </w:r>
      <w:r>
        <w:rPr>
          <w:rFonts w:hint="eastAsia" w:ascii="仿宋_GB2312" w:eastAsia="仿宋_GB2312" w:hAnsiTheme="minorEastAsia"/>
          <w:bCs/>
          <w:sz w:val="21"/>
          <w:szCs w:val="21"/>
          <w:u w:val="single"/>
        </w:rPr>
        <w:t>投标截止时间</w:t>
      </w:r>
      <w:r>
        <w:rPr>
          <w:rFonts w:hint="eastAsia" w:ascii="仿宋_GB2312" w:eastAsia="仿宋_GB2312" w:hAnsiTheme="minorEastAsia"/>
          <w:bCs/>
          <w:sz w:val="21"/>
          <w:szCs w:val="21"/>
          <w:u w:val="single"/>
          <w:lang w:val="en-US" w:eastAsia="zh-CN"/>
        </w:rPr>
        <w:t>2021年12月12日下午14时</w:t>
      </w:r>
      <w:r>
        <w:rPr>
          <w:rFonts w:hint="eastAsia" w:ascii="仿宋_GB2312" w:eastAsia="仿宋_GB2312" w:hAnsiTheme="minorEastAsia"/>
          <w:bCs/>
          <w:sz w:val="21"/>
          <w:szCs w:val="21"/>
        </w:rPr>
        <w:t>之前</w:t>
      </w:r>
      <w:r>
        <w:rPr>
          <w:rFonts w:hint="eastAsia" w:ascii="仿宋_GB2312" w:eastAsia="仿宋_GB2312" w:hAnsiTheme="minorEastAsia"/>
          <w:sz w:val="21"/>
          <w:szCs w:val="21"/>
        </w:rPr>
        <w:t>完成递交，在此时间之后</w:t>
      </w:r>
      <w:r>
        <w:rPr>
          <w:rFonts w:hint="eastAsia" w:ascii="仿宋_GB2312" w:eastAsia="仿宋_GB2312" w:hAnsiTheme="minorEastAsia"/>
          <w:sz w:val="21"/>
          <w:szCs w:val="21"/>
          <w:lang w:val="en-US" w:eastAsia="zh-CN"/>
        </w:rPr>
        <w:t>递交</w:t>
      </w:r>
      <w:r>
        <w:rPr>
          <w:rFonts w:hint="eastAsia" w:ascii="仿宋_GB2312" w:eastAsia="仿宋_GB2312" w:hAnsiTheme="minorEastAsia"/>
          <w:sz w:val="21"/>
          <w:szCs w:val="21"/>
        </w:rPr>
        <w:t>的投标文件恕不接受。（具体截止投标时间以集团官网为准）</w:t>
      </w:r>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地点：</w:t>
      </w:r>
      <w:r>
        <w:rPr>
          <w:rFonts w:hint="eastAsia" w:ascii="仿宋_GB2312" w:eastAsia="仿宋_GB2312" w:cs="Times New Roman" w:hAnsiTheme="minorEastAsia"/>
          <w:sz w:val="21"/>
          <w:szCs w:val="21"/>
          <w:u w:val="single"/>
        </w:rPr>
        <w:t xml:space="preserve"> </w:t>
      </w:r>
      <w:r>
        <w:rPr>
          <w:rFonts w:hint="eastAsia" w:ascii="仿宋_GB2312" w:eastAsia="仿宋_GB2312" w:cs="Times New Roman" w:hAnsiTheme="minorEastAsia"/>
          <w:sz w:val="21"/>
          <w:szCs w:val="21"/>
          <w:u w:val="single"/>
          <w:lang w:val="en-US" w:eastAsia="zh-CN"/>
        </w:rPr>
        <w:t>安阳市示范区棚户区改造安置房项目（二期）瓦亭片区C地块工程项目经理部</w:t>
      </w:r>
      <w:r>
        <w:rPr>
          <w:rFonts w:hint="eastAsia" w:ascii="仿宋_GB2312" w:eastAsia="仿宋_GB2312" w:cs="Times New Roman" w:hAnsiTheme="minorEastAsia"/>
          <w:sz w:val="21"/>
          <w:szCs w:val="21"/>
          <w:u w:val="single"/>
        </w:rPr>
        <w:t xml:space="preserve"> </w:t>
      </w:r>
    </w:p>
    <w:p>
      <w:pPr>
        <w:adjustRightInd w:val="0"/>
        <w:snapToGrid w:val="0"/>
        <w:spacing w:line="400" w:lineRule="exact"/>
        <w:ind w:firstLine="420" w:firstLineChars="200"/>
        <w:jc w:val="left"/>
        <w:outlineLvl w:val="2"/>
        <w:rPr>
          <w:rFonts w:ascii="仿宋_GB2312" w:eastAsia="仿宋_GB2312" w:cs="Times New Roman" w:hAnsiTheme="minorEastAsia"/>
          <w:sz w:val="21"/>
          <w:szCs w:val="21"/>
        </w:rPr>
      </w:pPr>
      <w:r>
        <w:rPr>
          <w:rFonts w:ascii="仿宋_GB2312" w:eastAsia="仿宋_GB2312" w:hAnsiTheme="minorEastAsia"/>
          <w:sz w:val="21"/>
          <w:szCs w:val="21"/>
        </w:rPr>
        <w:t>17</w:t>
      </w:r>
      <w:r>
        <w:rPr>
          <w:rFonts w:hint="eastAsia" w:ascii="仿宋_GB2312" w:eastAsia="仿宋_GB2312" w:hAnsiTheme="minorEastAsia"/>
          <w:sz w:val="21"/>
          <w:szCs w:val="21"/>
        </w:rPr>
        <w:t>.2未按规定时间递交投标文件的或密封不完好的，招标人拒绝接受。</w:t>
      </w:r>
    </w:p>
    <w:p>
      <w:pPr>
        <w:adjustRightInd w:val="0"/>
        <w:snapToGrid w:val="0"/>
        <w:spacing w:line="400" w:lineRule="exact"/>
        <w:ind w:firstLine="420" w:firstLineChars="200"/>
        <w:jc w:val="left"/>
        <w:outlineLvl w:val="2"/>
        <w:rPr>
          <w:rFonts w:ascii="仿宋_GB2312" w:eastAsia="仿宋_GB2312" w:hAnsiTheme="minorEastAsia"/>
          <w:sz w:val="21"/>
          <w:szCs w:val="21"/>
        </w:rPr>
      </w:pPr>
      <w:r>
        <w:rPr>
          <w:rFonts w:ascii="仿宋_GB2312" w:eastAsia="仿宋_GB2312" w:hAnsiTheme="minorEastAsia"/>
          <w:sz w:val="21"/>
          <w:szCs w:val="21"/>
        </w:rPr>
        <w:t>17</w:t>
      </w:r>
      <w:r>
        <w:rPr>
          <w:rFonts w:hint="eastAsia" w:ascii="仿宋_GB2312" w:eastAsia="仿宋_GB2312" w:hAnsiTheme="minorEastAsia"/>
          <w:sz w:val="21"/>
          <w:szCs w:val="21"/>
        </w:rPr>
        <w:t>.</w:t>
      </w:r>
      <w:r>
        <w:rPr>
          <w:rFonts w:ascii="仿宋_GB2312" w:eastAsia="仿宋_GB2312" w:hAnsiTheme="minorEastAsia"/>
          <w:sz w:val="21"/>
          <w:szCs w:val="21"/>
        </w:rPr>
        <w:t>3</w:t>
      </w:r>
      <w:r>
        <w:rPr>
          <w:rFonts w:hint="eastAsia" w:ascii="仿宋_GB2312" w:eastAsia="仿宋_GB2312" w:hAnsiTheme="minorEastAsia"/>
          <w:sz w:val="21"/>
          <w:szCs w:val="21"/>
        </w:rPr>
        <w:t>无论投标人中标与否，投标人均无权索回投标文件及电子文档。</w:t>
      </w:r>
      <w:bookmarkStart w:id="47" w:name="_Toc214336664"/>
      <w:bookmarkStart w:id="48" w:name="_Toc214339498"/>
      <w:bookmarkStart w:id="49" w:name="_Toc4220"/>
      <w:bookmarkStart w:id="50" w:name="_Toc214331813"/>
      <w:bookmarkStart w:id="51" w:name="_Toc214335337"/>
      <w:bookmarkStart w:id="52" w:name="_Toc214333209"/>
    </w:p>
    <w:p>
      <w:pPr>
        <w:adjustRightInd w:val="0"/>
        <w:snapToGrid w:val="0"/>
        <w:spacing w:line="400" w:lineRule="exact"/>
        <w:ind w:firstLine="420" w:firstLineChars="200"/>
        <w:jc w:val="left"/>
        <w:outlineLvl w:val="2"/>
        <w:rPr>
          <w:rFonts w:ascii="仿宋_GB2312" w:eastAsia="仿宋_GB2312" w:hAnsiTheme="minorEastAsia"/>
          <w:sz w:val="21"/>
          <w:szCs w:val="21"/>
        </w:rPr>
      </w:pPr>
    </w:p>
    <w:p>
      <w:pPr>
        <w:pStyle w:val="2"/>
        <w:keepNext w:val="0"/>
        <w:keepLines w:val="0"/>
        <w:spacing w:before="120" w:after="120" w:line="400" w:lineRule="exact"/>
        <w:ind w:firstLine="562" w:firstLineChars="200"/>
        <w:jc w:val="center"/>
        <w:rPr>
          <w:rFonts w:ascii="仿宋_GB2312" w:eastAsia="仿宋_GB2312" w:cs="Times New Roman" w:hAnsiTheme="minorEastAsia"/>
          <w:bCs w:val="0"/>
          <w:kern w:val="2"/>
          <w:sz w:val="28"/>
          <w:szCs w:val="28"/>
        </w:rPr>
      </w:pPr>
      <w:r>
        <w:rPr>
          <w:rFonts w:hint="eastAsia" w:ascii="仿宋_GB2312" w:eastAsia="仿宋_GB2312" w:cs="黑体" w:hAnsiTheme="minorEastAsia"/>
          <w:bCs w:val="0"/>
          <w:kern w:val="2"/>
          <w:sz w:val="28"/>
          <w:szCs w:val="28"/>
        </w:rPr>
        <w:t>五、开标与评标</w:t>
      </w:r>
      <w:bookmarkEnd w:id="47"/>
      <w:bookmarkEnd w:id="48"/>
      <w:bookmarkEnd w:id="49"/>
      <w:bookmarkEnd w:id="50"/>
      <w:bookmarkEnd w:id="51"/>
      <w:bookmarkEnd w:id="52"/>
    </w:p>
    <w:p>
      <w:pPr>
        <w:pStyle w:val="189"/>
        <w:keepNext w:val="0"/>
        <w:keepLines w:val="0"/>
        <w:ind w:firstLine="482" w:firstLineChars="200"/>
        <w:jc w:val="left"/>
        <w:rPr>
          <w:rFonts w:ascii="仿宋_GB2312" w:eastAsia="仿宋_GB2312" w:hAnsiTheme="minorEastAsia"/>
          <w:b/>
          <w:bCs/>
        </w:rPr>
      </w:pPr>
      <w:bookmarkStart w:id="53" w:name="_Toc9280"/>
      <w:r>
        <w:rPr>
          <w:rFonts w:ascii="仿宋_GB2312" w:eastAsia="仿宋_GB2312" w:cs="宋体" w:hAnsiTheme="minorEastAsia"/>
          <w:b/>
          <w:bCs/>
        </w:rPr>
        <w:t>18</w:t>
      </w:r>
      <w:r>
        <w:rPr>
          <w:rFonts w:hint="eastAsia" w:ascii="仿宋_GB2312" w:eastAsia="仿宋_GB2312" w:cs="宋体" w:hAnsiTheme="minorEastAsia"/>
          <w:b/>
          <w:bCs/>
        </w:rPr>
        <w:t>.开标</w:t>
      </w:r>
      <w:bookmarkEnd w:id="53"/>
    </w:p>
    <w:p>
      <w:pPr>
        <w:pStyle w:val="17"/>
        <w:adjustRightInd w:val="0"/>
        <w:snapToGrid w:val="0"/>
        <w:spacing w:line="400" w:lineRule="exact"/>
        <w:ind w:firstLine="420" w:firstLineChars="200"/>
        <w:jc w:val="left"/>
        <w:outlineLvl w:val="2"/>
        <w:rPr>
          <w:rFonts w:ascii="仿宋_GB2312" w:eastAsia="仿宋_GB2312" w:cs="Times New Roman" w:hAnsiTheme="minorEastAsia"/>
          <w:kern w:val="2"/>
        </w:rPr>
      </w:pPr>
      <w:r>
        <w:rPr>
          <w:rFonts w:hint="eastAsia" w:ascii="仿宋_GB2312" w:eastAsia="仿宋_GB2312" w:hAnsiTheme="minorEastAsia"/>
          <w:kern w:val="2"/>
        </w:rPr>
        <w:t>招标人将于</w:t>
      </w:r>
      <w:r>
        <w:rPr>
          <w:rFonts w:hint="eastAsia" w:ascii="仿宋_GB2312" w:eastAsia="仿宋_GB2312" w:hAnsiTheme="minorEastAsia"/>
          <w:kern w:val="2"/>
          <w:u w:val="single"/>
        </w:rPr>
        <w:t>中建路桥</w:t>
      </w:r>
      <w:r>
        <w:rPr>
          <w:rFonts w:hint="eastAsia" w:ascii="仿宋_GB2312" w:eastAsia="仿宋_GB2312" w:hAnsiTheme="minorEastAsia"/>
          <w:bCs/>
          <w:kern w:val="2"/>
          <w:u w:val="single"/>
        </w:rPr>
        <w:t>集团官网投标截止</w:t>
      </w:r>
      <w:r>
        <w:rPr>
          <w:rFonts w:hint="eastAsia" w:ascii="仿宋_GB2312" w:eastAsia="仿宋_GB2312" w:hAnsiTheme="minorEastAsia"/>
          <w:bCs/>
          <w:kern w:val="2"/>
          <w:u w:val="none"/>
        </w:rPr>
        <w:t>后</w:t>
      </w:r>
      <w:r>
        <w:rPr>
          <w:rFonts w:hint="eastAsia" w:ascii="仿宋_GB2312" w:eastAsia="仿宋_GB2312" w:hAnsiTheme="minorEastAsia"/>
          <w:kern w:val="2"/>
        </w:rPr>
        <w:t>，在中建路桥集团有限公司</w:t>
      </w:r>
      <w:r>
        <w:rPr>
          <w:rFonts w:hint="eastAsia" w:ascii="仿宋_GB2312" w:eastAsia="仿宋_GB2312" w:hAnsiTheme="minorEastAsia"/>
          <w:kern w:val="2"/>
          <w:lang w:val="en-US" w:eastAsia="zh-CN"/>
        </w:rPr>
        <w:t>安阳瓦亭项目经理部</w:t>
      </w:r>
      <w:r>
        <w:rPr>
          <w:rFonts w:hint="eastAsia" w:ascii="仿宋_GB2312" w:eastAsia="仿宋_GB2312" w:hAnsiTheme="minorEastAsia"/>
          <w:kern w:val="2"/>
        </w:rPr>
        <w:t>公开开标，开标时间</w:t>
      </w:r>
      <w:r>
        <w:rPr>
          <w:rFonts w:hint="eastAsia" w:ascii="仿宋_GB2312" w:eastAsia="仿宋_GB2312" w:hAnsiTheme="minorEastAsia"/>
          <w:kern w:val="2"/>
          <w:lang w:val="en-US" w:eastAsia="zh-CN"/>
        </w:rPr>
        <w:t>为2021年12月12日下午14时，</w:t>
      </w:r>
      <w:r>
        <w:rPr>
          <w:rFonts w:hint="eastAsia" w:ascii="仿宋_GB2312" w:hAnsi="仿宋" w:eastAsia="仿宋_GB2312"/>
          <w:bCs/>
          <w:color w:val="000000" w:themeColor="text1"/>
          <w:sz w:val="21"/>
          <w:szCs w:val="21"/>
          <w:lang w:val="en-US" w:eastAsia="zh-CN"/>
          <w14:textFill>
            <w14:solidFill>
              <w14:schemeClr w14:val="tx1"/>
            </w14:solidFill>
          </w14:textFill>
        </w:rPr>
        <w:t>具体以</w:t>
      </w:r>
      <w:r>
        <w:rPr>
          <w:rFonts w:hint="eastAsia" w:ascii="仿宋_GB2312" w:hAnsi="仿宋" w:eastAsia="仿宋_GB2312"/>
          <w:bCs/>
          <w:color w:val="000000" w:themeColor="text1"/>
          <w:sz w:val="21"/>
          <w:szCs w:val="21"/>
          <w14:textFill>
            <w14:solidFill>
              <w14:schemeClr w14:val="tx1"/>
            </w14:solidFill>
          </w14:textFill>
        </w:rPr>
        <w:t>“中建路桥集团官网”公示的截止时间为准，招标方亦可能变更投标截止时间，请投标人早作安排。</w:t>
      </w:r>
      <w:bookmarkStart w:id="72" w:name="_GoBack"/>
      <w:bookmarkEnd w:id="72"/>
    </w:p>
    <w:p>
      <w:pPr>
        <w:pStyle w:val="189"/>
        <w:keepNext w:val="0"/>
        <w:keepLines w:val="0"/>
        <w:ind w:firstLine="482" w:firstLineChars="200"/>
        <w:jc w:val="left"/>
        <w:rPr>
          <w:rFonts w:ascii="仿宋_GB2312" w:eastAsia="仿宋_GB2312" w:cs="宋体" w:hAnsiTheme="minorEastAsia"/>
          <w:b/>
          <w:bCs/>
        </w:rPr>
      </w:pPr>
      <w:bookmarkStart w:id="54" w:name="_Toc13578"/>
      <w:r>
        <w:rPr>
          <w:rFonts w:ascii="仿宋_GB2312" w:eastAsia="仿宋_GB2312" w:cs="宋体" w:hAnsiTheme="minorEastAsia"/>
          <w:b/>
          <w:bCs/>
        </w:rPr>
        <w:t>19</w:t>
      </w:r>
      <w:r>
        <w:rPr>
          <w:rFonts w:hint="eastAsia" w:ascii="仿宋_GB2312" w:eastAsia="仿宋_GB2312" w:cs="宋体" w:hAnsiTheme="minorEastAsia"/>
          <w:b/>
          <w:bCs/>
        </w:rPr>
        <w:t>.评标</w:t>
      </w:r>
      <w:bookmarkEnd w:id="54"/>
    </w:p>
    <w:p>
      <w:pPr>
        <w:pStyle w:val="17"/>
        <w:adjustRightInd w:val="0"/>
        <w:snapToGrid w:val="0"/>
        <w:spacing w:line="400" w:lineRule="exact"/>
        <w:ind w:firstLine="420" w:firstLineChars="200"/>
        <w:jc w:val="left"/>
        <w:outlineLvl w:val="2"/>
        <w:rPr>
          <w:rFonts w:ascii="仿宋_GB2312" w:eastAsia="仿宋_GB2312" w:cs="Times New Roman" w:hAnsiTheme="minorEastAsia"/>
          <w:kern w:val="2"/>
        </w:rPr>
      </w:pPr>
      <w:r>
        <w:rPr>
          <w:rFonts w:ascii="仿宋_GB2312" w:eastAsia="仿宋_GB2312" w:hAnsiTheme="minorEastAsia"/>
          <w:kern w:val="2"/>
        </w:rPr>
        <w:t>19</w:t>
      </w:r>
      <w:r>
        <w:rPr>
          <w:rFonts w:hint="eastAsia" w:ascii="仿宋_GB2312" w:eastAsia="仿宋_GB2312" w:hAnsiTheme="minorEastAsia"/>
          <w:kern w:val="2"/>
        </w:rPr>
        <w:t>.1 评标小组：由招标人依法、依规组建评标小组。</w:t>
      </w:r>
      <w:r>
        <w:rPr>
          <w:rFonts w:hint="eastAsia" w:ascii="仿宋_GB2312" w:eastAsia="仿宋_GB2312" w:cs="Times New Roman" w:hAnsiTheme="minorEastAsia"/>
          <w:kern w:val="2"/>
        </w:rPr>
        <w:tab/>
      </w:r>
    </w:p>
    <w:p>
      <w:pPr>
        <w:pStyle w:val="189"/>
        <w:keepNext w:val="0"/>
        <w:keepLines w:val="0"/>
        <w:ind w:firstLine="420" w:firstLineChars="200"/>
        <w:jc w:val="left"/>
        <w:rPr>
          <w:rFonts w:ascii="仿宋_GB2312" w:eastAsia="仿宋_GB2312" w:cs="宋体" w:hAnsiTheme="minorEastAsia"/>
          <w:sz w:val="21"/>
          <w:szCs w:val="21"/>
        </w:rPr>
      </w:pPr>
      <w:r>
        <w:rPr>
          <w:rFonts w:ascii="仿宋_GB2312" w:eastAsia="仿宋_GB2312" w:cs="宋体" w:hAnsiTheme="minorEastAsia"/>
          <w:sz w:val="21"/>
          <w:szCs w:val="21"/>
        </w:rPr>
        <w:t>19</w:t>
      </w:r>
      <w:r>
        <w:rPr>
          <w:rFonts w:hint="eastAsia" w:ascii="仿宋_GB2312" w:eastAsia="仿宋_GB2312" w:cs="宋体" w:hAnsiTheme="minorEastAsia"/>
          <w:sz w:val="21"/>
          <w:szCs w:val="21"/>
        </w:rPr>
        <w:t>.2 评标原则：遵循公平、公正、科学、择优和市场价格调查的原则。本次招标将选取报价较低且合理的分供商进入议标，报价较高或异常的分供商不进入议标，请投标人谨慎报价。</w:t>
      </w:r>
      <w:bookmarkStart w:id="55" w:name="_Toc31000"/>
    </w:p>
    <w:p>
      <w:pPr>
        <w:pStyle w:val="189"/>
        <w:keepNext w:val="0"/>
        <w:keepLines w:val="0"/>
        <w:ind w:firstLine="482" w:firstLineChars="200"/>
        <w:jc w:val="left"/>
        <w:rPr>
          <w:rFonts w:ascii="仿宋_GB2312" w:eastAsia="仿宋_GB2312" w:hAnsiTheme="minorEastAsia"/>
          <w:b/>
          <w:bCs/>
        </w:rPr>
      </w:pPr>
      <w:r>
        <w:rPr>
          <w:rFonts w:hint="eastAsia" w:ascii="仿宋_GB2312" w:eastAsia="仿宋_GB2312" w:cs="宋体" w:hAnsiTheme="minorEastAsia"/>
          <w:b/>
          <w:bCs/>
        </w:rPr>
        <w:t>2</w:t>
      </w:r>
      <w:r>
        <w:rPr>
          <w:rFonts w:ascii="仿宋_GB2312" w:eastAsia="仿宋_GB2312" w:cs="宋体" w:hAnsiTheme="minorEastAsia"/>
          <w:b/>
          <w:bCs/>
        </w:rPr>
        <w:t>0.</w:t>
      </w:r>
      <w:r>
        <w:rPr>
          <w:rFonts w:hint="eastAsia" w:ascii="仿宋_GB2312" w:eastAsia="仿宋_GB2312" w:cs="宋体" w:hAnsiTheme="minorEastAsia"/>
          <w:b/>
          <w:bCs/>
        </w:rPr>
        <w:t>投标文件的澄清</w:t>
      </w:r>
      <w:bookmarkEnd w:id="55"/>
    </w:p>
    <w:p>
      <w:pPr>
        <w:pStyle w:val="17"/>
        <w:adjustRightInd w:val="0"/>
        <w:snapToGrid w:val="0"/>
        <w:spacing w:line="400" w:lineRule="exact"/>
        <w:ind w:firstLine="420" w:firstLineChars="200"/>
        <w:jc w:val="left"/>
        <w:outlineLvl w:val="2"/>
        <w:rPr>
          <w:rFonts w:ascii="仿宋_GB2312" w:eastAsia="仿宋_GB2312" w:cs="Times New Roman" w:hAnsiTheme="minorEastAsia"/>
          <w:kern w:val="2"/>
        </w:rPr>
      </w:pPr>
      <w:r>
        <w:rPr>
          <w:rFonts w:hint="eastAsia" w:ascii="仿宋_GB2312" w:eastAsia="仿宋_GB2312" w:hAnsiTheme="minorEastAsia"/>
          <w:kern w:val="2"/>
        </w:rPr>
        <w:t>评标小组可以要求投标人对投标文件中含义不明确的内容作必要的书面澄清和说明，但澄清或说明不得超出投标文件的范围或改变投标文件的实质内容。</w:t>
      </w:r>
    </w:p>
    <w:p>
      <w:pPr>
        <w:pStyle w:val="189"/>
        <w:keepNext w:val="0"/>
        <w:keepLines w:val="0"/>
        <w:ind w:firstLine="482" w:firstLineChars="200"/>
        <w:jc w:val="left"/>
        <w:rPr>
          <w:rFonts w:ascii="仿宋_GB2312" w:eastAsia="仿宋_GB2312" w:hAnsiTheme="minorEastAsia"/>
          <w:b/>
          <w:bCs/>
          <w:color w:val="0000FF"/>
        </w:rPr>
      </w:pPr>
      <w:bookmarkStart w:id="56" w:name="_Toc31133"/>
      <w:r>
        <w:rPr>
          <w:rFonts w:hint="eastAsia" w:ascii="仿宋_GB2312" w:eastAsia="仿宋_GB2312" w:cs="宋体" w:hAnsiTheme="minorEastAsia"/>
          <w:b/>
          <w:bCs/>
        </w:rPr>
        <w:t>2</w:t>
      </w:r>
      <w:r>
        <w:rPr>
          <w:rFonts w:ascii="仿宋_GB2312" w:eastAsia="仿宋_GB2312" w:cs="宋体" w:hAnsiTheme="minorEastAsia"/>
          <w:b/>
          <w:bCs/>
        </w:rPr>
        <w:t>1</w:t>
      </w:r>
      <w:r>
        <w:rPr>
          <w:rFonts w:hint="eastAsia" w:ascii="仿宋_GB2312" w:eastAsia="仿宋_GB2312" w:cs="宋体" w:hAnsiTheme="minorEastAsia"/>
          <w:b/>
          <w:bCs/>
        </w:rPr>
        <w:t>.废标处理的条件</w:t>
      </w:r>
      <w:bookmarkEnd w:id="56"/>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2</w:t>
      </w:r>
      <w:r>
        <w:rPr>
          <w:rFonts w:ascii="仿宋_GB2312" w:eastAsia="仿宋_GB2312" w:hAnsiTheme="minorEastAsia"/>
          <w:sz w:val="21"/>
          <w:szCs w:val="21"/>
        </w:rPr>
        <w:t>1</w:t>
      </w:r>
      <w:r>
        <w:rPr>
          <w:rFonts w:hint="eastAsia" w:ascii="仿宋_GB2312" w:eastAsia="仿宋_GB2312" w:hAnsiTheme="minorEastAsia"/>
          <w:sz w:val="21"/>
          <w:szCs w:val="21"/>
        </w:rPr>
        <w:t>.</w:t>
      </w:r>
      <w:r>
        <w:rPr>
          <w:rFonts w:ascii="仿宋_GB2312" w:eastAsia="仿宋_GB2312" w:hAnsiTheme="minorEastAsia"/>
          <w:sz w:val="21"/>
          <w:szCs w:val="21"/>
        </w:rPr>
        <w:t>1</w:t>
      </w:r>
      <w:r>
        <w:rPr>
          <w:rFonts w:hint="eastAsia" w:ascii="仿宋_GB2312" w:eastAsia="仿宋_GB2312" w:hAnsiTheme="minorEastAsia"/>
          <w:sz w:val="21"/>
          <w:szCs w:val="21"/>
        </w:rPr>
        <w:t>被确定为有重大偏差的投标将作废标处理。</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2</w:t>
      </w:r>
      <w:r>
        <w:rPr>
          <w:rFonts w:ascii="仿宋_GB2312" w:eastAsia="仿宋_GB2312" w:hAnsiTheme="minorEastAsia"/>
          <w:sz w:val="21"/>
          <w:szCs w:val="21"/>
        </w:rPr>
        <w:t>1</w:t>
      </w:r>
      <w:r>
        <w:rPr>
          <w:rFonts w:hint="eastAsia" w:ascii="仿宋_GB2312" w:eastAsia="仿宋_GB2312" w:hAnsiTheme="minorEastAsia"/>
          <w:sz w:val="21"/>
          <w:szCs w:val="21"/>
        </w:rPr>
        <w:t>.</w:t>
      </w:r>
      <w:r>
        <w:rPr>
          <w:rFonts w:ascii="仿宋_GB2312" w:eastAsia="仿宋_GB2312" w:hAnsiTheme="minorEastAsia"/>
          <w:sz w:val="21"/>
          <w:szCs w:val="21"/>
        </w:rPr>
        <w:t>2</w:t>
      </w:r>
      <w:r>
        <w:rPr>
          <w:rFonts w:hint="eastAsia" w:ascii="仿宋_GB2312" w:eastAsia="仿宋_GB2312" w:hAnsiTheme="minorEastAsia"/>
          <w:sz w:val="21"/>
          <w:szCs w:val="21"/>
        </w:rPr>
        <w:t>投标人串通投标、围标、以行贿手段谋取中标或者以其它弄虚作假方式投标的将作废标处理。</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2</w:t>
      </w:r>
      <w:r>
        <w:rPr>
          <w:rFonts w:ascii="仿宋_GB2312" w:eastAsia="仿宋_GB2312" w:hAnsiTheme="minorEastAsia"/>
          <w:sz w:val="21"/>
          <w:szCs w:val="21"/>
        </w:rPr>
        <w:t>1</w:t>
      </w:r>
      <w:r>
        <w:rPr>
          <w:rFonts w:hint="eastAsia" w:ascii="仿宋_GB2312" w:eastAsia="仿宋_GB2312" w:hAnsiTheme="minorEastAsia"/>
          <w:sz w:val="21"/>
          <w:szCs w:val="21"/>
        </w:rPr>
        <w:t>.3投标人干扰招标人自行招标的投标将作废标处理。</w:t>
      </w:r>
    </w:p>
    <w:p>
      <w:pPr>
        <w:spacing w:line="400" w:lineRule="exact"/>
        <w:ind w:firstLine="420" w:firstLineChars="200"/>
        <w:rPr>
          <w:rFonts w:ascii="仿宋_GB2312" w:eastAsia="仿宋_GB2312" w:hAnsiTheme="minorEastAsia"/>
          <w:sz w:val="21"/>
          <w:szCs w:val="21"/>
        </w:rPr>
      </w:pPr>
    </w:p>
    <w:p>
      <w:pPr>
        <w:rPr>
          <w:rFonts w:hint="eastAsia" w:ascii="仿宋_GB2312" w:eastAsia="仿宋_GB2312" w:cs="黑体" w:hAnsiTheme="minorEastAsia"/>
          <w:bCs w:val="0"/>
          <w:kern w:val="2"/>
          <w:sz w:val="28"/>
          <w:szCs w:val="28"/>
        </w:rPr>
      </w:pPr>
      <w:bookmarkStart w:id="57" w:name="_Toc214331814"/>
      <w:bookmarkStart w:id="58" w:name="_Toc4715"/>
      <w:bookmarkStart w:id="59" w:name="_Toc214333210"/>
      <w:bookmarkStart w:id="60" w:name="_Toc214339499"/>
      <w:bookmarkStart w:id="61" w:name="_Toc214335338"/>
      <w:bookmarkStart w:id="62" w:name="_Toc214336665"/>
      <w:r>
        <w:rPr>
          <w:rFonts w:hint="eastAsia" w:ascii="仿宋_GB2312" w:eastAsia="仿宋_GB2312" w:cs="黑体" w:hAnsiTheme="minorEastAsia"/>
          <w:bCs w:val="0"/>
          <w:kern w:val="2"/>
          <w:sz w:val="28"/>
          <w:szCs w:val="28"/>
        </w:rPr>
        <w:br w:type="page"/>
      </w:r>
    </w:p>
    <w:p>
      <w:pPr>
        <w:pStyle w:val="2"/>
        <w:keepNext w:val="0"/>
        <w:keepLines w:val="0"/>
        <w:spacing w:before="120" w:after="120" w:line="400" w:lineRule="exact"/>
        <w:ind w:firstLine="562" w:firstLineChars="200"/>
        <w:jc w:val="center"/>
        <w:rPr>
          <w:rFonts w:ascii="仿宋_GB2312" w:eastAsia="仿宋_GB2312" w:cs="Times New Roman" w:hAnsiTheme="minorEastAsia"/>
          <w:bCs w:val="0"/>
          <w:kern w:val="2"/>
          <w:sz w:val="28"/>
          <w:szCs w:val="28"/>
        </w:rPr>
      </w:pPr>
      <w:r>
        <w:rPr>
          <w:rFonts w:hint="eastAsia" w:ascii="仿宋_GB2312" w:eastAsia="仿宋_GB2312" w:cs="黑体" w:hAnsiTheme="minorEastAsia"/>
          <w:bCs w:val="0"/>
          <w:kern w:val="2"/>
          <w:sz w:val="28"/>
          <w:szCs w:val="28"/>
        </w:rPr>
        <w:t>六、定标</w:t>
      </w:r>
      <w:bookmarkEnd w:id="57"/>
      <w:bookmarkEnd w:id="58"/>
      <w:bookmarkEnd w:id="59"/>
      <w:bookmarkEnd w:id="60"/>
      <w:bookmarkEnd w:id="61"/>
      <w:bookmarkEnd w:id="62"/>
    </w:p>
    <w:p>
      <w:pPr>
        <w:pStyle w:val="189"/>
        <w:keepNext w:val="0"/>
        <w:keepLines w:val="0"/>
        <w:ind w:firstLine="482" w:firstLineChars="200"/>
        <w:jc w:val="left"/>
        <w:rPr>
          <w:rFonts w:ascii="仿宋_GB2312" w:eastAsia="仿宋_GB2312" w:hAnsiTheme="minorEastAsia"/>
          <w:b/>
          <w:bCs/>
        </w:rPr>
      </w:pPr>
      <w:bookmarkStart w:id="63" w:name="_Toc30302"/>
      <w:r>
        <w:rPr>
          <w:rFonts w:hint="eastAsia" w:ascii="仿宋_GB2312" w:eastAsia="仿宋_GB2312" w:cs="宋体" w:hAnsiTheme="minorEastAsia"/>
          <w:b/>
          <w:bCs/>
        </w:rPr>
        <w:t>2</w:t>
      </w:r>
      <w:r>
        <w:rPr>
          <w:rFonts w:ascii="仿宋_GB2312" w:eastAsia="仿宋_GB2312" w:cs="宋体" w:hAnsiTheme="minorEastAsia"/>
          <w:b/>
          <w:bCs/>
        </w:rPr>
        <w:t>2</w:t>
      </w:r>
      <w:r>
        <w:rPr>
          <w:rFonts w:hint="eastAsia" w:ascii="仿宋_GB2312" w:eastAsia="仿宋_GB2312" w:cs="宋体" w:hAnsiTheme="minorEastAsia"/>
          <w:b/>
          <w:bCs/>
        </w:rPr>
        <w:t>.定标</w:t>
      </w:r>
      <w:bookmarkEnd w:id="63"/>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2</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1</w:t>
      </w:r>
      <w:r>
        <w:rPr>
          <w:rFonts w:hint="eastAsia" w:ascii="仿宋_GB2312" w:eastAsia="仿宋_GB2312" w:hAnsiTheme="minorEastAsia"/>
          <w:sz w:val="21"/>
          <w:szCs w:val="21"/>
        </w:rPr>
        <w:t>招标人不承诺将合同授予报价最低的投标人。</w:t>
      </w:r>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2</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2</w:t>
      </w:r>
      <w:r>
        <w:rPr>
          <w:rFonts w:hint="eastAsia" w:ascii="仿宋_GB2312" w:eastAsia="仿宋_GB2312" w:hAnsiTheme="minorEastAsia"/>
          <w:sz w:val="21"/>
          <w:szCs w:val="21"/>
        </w:rPr>
        <w:t>招标人对评标、定标结果不作任何解释。</w:t>
      </w:r>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2</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3</w:t>
      </w:r>
      <w:r>
        <w:rPr>
          <w:rFonts w:hint="eastAsia" w:ascii="仿宋_GB2312" w:eastAsia="仿宋_GB2312" w:hAnsiTheme="minorEastAsia"/>
          <w:sz w:val="21"/>
          <w:szCs w:val="21"/>
        </w:rPr>
        <w:t>招标人保留在授标之前任何时候作废处理任何投标，以及宣布招标程序无效或作废标处理所有投标的权力，对受影响的投标人不承担任何责任。</w:t>
      </w:r>
    </w:p>
    <w:p>
      <w:pPr>
        <w:spacing w:line="400" w:lineRule="exact"/>
        <w:ind w:firstLine="420" w:firstLineChars="200"/>
        <w:jc w:val="left"/>
        <w:outlineLvl w:val="2"/>
        <w:rPr>
          <w:rFonts w:ascii="仿宋_GB2312" w:eastAsia="仿宋_GB2312" w:cs="Times New Roman" w:hAnsiTheme="minorEastAsia"/>
        </w:rPr>
      </w:pPr>
      <w:r>
        <w:rPr>
          <w:rFonts w:hint="eastAsia" w:ascii="仿宋_GB2312" w:eastAsia="仿宋_GB2312" w:hAnsiTheme="minorEastAsia"/>
          <w:sz w:val="21"/>
          <w:szCs w:val="21"/>
        </w:rPr>
        <w:t>2</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4</w:t>
      </w:r>
      <w:r>
        <w:rPr>
          <w:rFonts w:hint="eastAsia" w:ascii="仿宋_GB2312" w:eastAsia="仿宋_GB2312" w:hAnsiTheme="minorEastAsia"/>
          <w:sz w:val="21"/>
          <w:szCs w:val="21"/>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rPr>
        <w:t>。</w:t>
      </w:r>
    </w:p>
    <w:p>
      <w:pPr>
        <w:pStyle w:val="189"/>
        <w:keepNext w:val="0"/>
        <w:keepLines w:val="0"/>
        <w:ind w:firstLine="482" w:firstLineChars="200"/>
        <w:jc w:val="left"/>
        <w:rPr>
          <w:rFonts w:ascii="仿宋_GB2312" w:eastAsia="仿宋_GB2312" w:hAnsiTheme="minorEastAsia"/>
          <w:b/>
          <w:bCs/>
        </w:rPr>
      </w:pPr>
      <w:bookmarkStart w:id="64" w:name="_Toc15618"/>
      <w:r>
        <w:rPr>
          <w:rFonts w:hint="eastAsia" w:ascii="仿宋_GB2312" w:eastAsia="仿宋_GB2312" w:cs="宋体" w:hAnsiTheme="minorEastAsia"/>
          <w:b/>
          <w:bCs/>
        </w:rPr>
        <w:t>2</w:t>
      </w:r>
      <w:r>
        <w:rPr>
          <w:rFonts w:ascii="仿宋_GB2312" w:eastAsia="仿宋_GB2312" w:cs="宋体" w:hAnsiTheme="minorEastAsia"/>
          <w:b/>
          <w:bCs/>
        </w:rPr>
        <w:t>3</w:t>
      </w:r>
      <w:r>
        <w:rPr>
          <w:rFonts w:hint="eastAsia" w:ascii="仿宋_GB2312" w:eastAsia="仿宋_GB2312" w:cs="宋体" w:hAnsiTheme="minorEastAsia"/>
          <w:b/>
          <w:bCs/>
        </w:rPr>
        <w:t>.中标通知</w:t>
      </w:r>
      <w:bookmarkEnd w:id="64"/>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2</w:t>
      </w:r>
      <w:r>
        <w:rPr>
          <w:rFonts w:ascii="仿宋_GB2312" w:eastAsia="仿宋_GB2312" w:hAnsiTheme="minorEastAsia"/>
          <w:sz w:val="21"/>
          <w:szCs w:val="21"/>
        </w:rPr>
        <w:t>3</w:t>
      </w:r>
      <w:r>
        <w:rPr>
          <w:rFonts w:hint="eastAsia" w:ascii="仿宋_GB2312" w:eastAsia="仿宋_GB2312" w:hAnsiTheme="minorEastAsia"/>
          <w:sz w:val="21"/>
          <w:szCs w:val="21"/>
        </w:rPr>
        <w:t>.</w:t>
      </w:r>
      <w:r>
        <w:rPr>
          <w:rFonts w:hint="eastAsia" w:ascii="仿宋_GB2312" w:eastAsia="仿宋_GB2312" w:hAnsiTheme="minorEastAsia"/>
          <w:sz w:val="21"/>
          <w:szCs w:val="21"/>
          <w:lang w:val="en-US" w:eastAsia="zh-CN"/>
        </w:rPr>
        <w:t>1</w:t>
      </w:r>
      <w:r>
        <w:rPr>
          <w:rFonts w:hint="eastAsia" w:ascii="仿宋_GB2312" w:eastAsia="仿宋_GB2312" w:hAnsiTheme="minorEastAsia"/>
          <w:sz w:val="21"/>
          <w:szCs w:val="21"/>
        </w:rPr>
        <w:t>“</w:t>
      </w:r>
      <w:r>
        <w:rPr>
          <w:rFonts w:hint="eastAsia" w:ascii="仿宋_GB2312" w:eastAsia="仿宋_GB2312" w:hAnsiTheme="minorEastAsia"/>
          <w:sz w:val="21"/>
          <w:szCs w:val="21"/>
          <w:lang w:val="en-US" w:eastAsia="zh-CN"/>
        </w:rPr>
        <w:t>中建路桥</w:t>
      </w:r>
      <w:r>
        <w:rPr>
          <w:rFonts w:hint="eastAsia" w:ascii="仿宋_GB2312" w:eastAsia="仿宋_GB2312" w:hAnsiTheme="minorEastAsia"/>
          <w:sz w:val="21"/>
          <w:szCs w:val="21"/>
        </w:rPr>
        <w:t>集团官网”。纸版或其它方式通知。</w:t>
      </w:r>
    </w:p>
    <w:p>
      <w:pPr>
        <w:rPr>
          <w:rFonts w:ascii="仿宋_GB2312" w:eastAsia="仿宋_GB2312" w:hAnsiTheme="majorEastAsia"/>
          <w:b/>
          <w:bCs/>
          <w:sz w:val="28"/>
          <w:szCs w:val="28"/>
        </w:rPr>
      </w:pPr>
      <w:r>
        <w:rPr>
          <w:rFonts w:hint="eastAsia" w:ascii="仿宋_GB2312" w:eastAsia="仿宋_GB2312" w:hAnsiTheme="majorEastAsia"/>
          <w:b/>
          <w:bCs/>
          <w:sz w:val="28"/>
          <w:szCs w:val="28"/>
        </w:rPr>
        <w:br w:type="page"/>
      </w:r>
    </w:p>
    <w:p>
      <w:pPr>
        <w:spacing w:line="400" w:lineRule="exact"/>
        <w:ind w:firstLine="2530" w:firstLineChars="900"/>
        <w:outlineLvl w:val="2"/>
        <w:rPr>
          <w:rFonts w:ascii="仿宋_GB2312" w:eastAsia="仿宋_GB2312" w:hAnsiTheme="majorEastAsia"/>
          <w:b/>
          <w:bCs/>
          <w:sz w:val="28"/>
          <w:szCs w:val="28"/>
        </w:rPr>
      </w:pPr>
      <w:r>
        <w:rPr>
          <w:rFonts w:hint="eastAsia" w:ascii="仿宋_GB2312" w:eastAsia="仿宋_GB2312" w:hAnsiTheme="majorEastAsia"/>
          <w:b/>
          <w:bCs/>
          <w:sz w:val="28"/>
          <w:szCs w:val="28"/>
        </w:rPr>
        <w:t>第二部分</w:t>
      </w:r>
      <w:r>
        <w:rPr>
          <w:rFonts w:ascii="仿宋_GB2312" w:eastAsia="仿宋_GB2312" w:hAnsiTheme="majorEastAsia"/>
          <w:b/>
          <w:bCs/>
          <w:sz w:val="28"/>
          <w:szCs w:val="28"/>
        </w:rPr>
        <w:t xml:space="preserve"> </w:t>
      </w:r>
      <w:r>
        <w:rPr>
          <w:rFonts w:hint="eastAsia" w:ascii="仿宋_GB2312" w:eastAsia="仿宋_GB2312" w:hAnsiTheme="majorEastAsia"/>
          <w:b/>
          <w:bCs/>
          <w:sz w:val="28"/>
          <w:szCs w:val="28"/>
        </w:rPr>
        <w:t>技术标准和图纸</w:t>
      </w:r>
    </w:p>
    <w:p>
      <w:pPr>
        <w:pStyle w:val="17"/>
        <w:snapToGrid w:val="0"/>
        <w:spacing w:line="400" w:lineRule="exact"/>
        <w:ind w:firstLine="482" w:firstLineChars="200"/>
        <w:jc w:val="left"/>
        <w:outlineLvl w:val="2"/>
        <w:rPr>
          <w:rFonts w:ascii="仿宋_GB2312" w:hAnsi="宋体" w:eastAsia="仿宋_GB2312"/>
          <w:b/>
          <w:kern w:val="2"/>
          <w:sz w:val="24"/>
          <w:szCs w:val="24"/>
        </w:rPr>
      </w:pPr>
      <w:r>
        <w:rPr>
          <w:rFonts w:hint="eastAsia" w:ascii="仿宋_GB2312" w:hAnsi="宋体" w:eastAsia="仿宋_GB2312"/>
          <w:b/>
          <w:kern w:val="2"/>
          <w:sz w:val="24"/>
          <w:szCs w:val="24"/>
        </w:rPr>
        <w:t>1.质量要求</w:t>
      </w:r>
    </w:p>
    <w:p>
      <w:pPr>
        <w:pStyle w:val="17"/>
        <w:snapToGrid w:val="0"/>
        <w:spacing w:line="400" w:lineRule="exact"/>
        <w:ind w:firstLine="420" w:firstLineChars="200"/>
        <w:jc w:val="left"/>
        <w:outlineLvl w:val="2"/>
        <w:rPr>
          <w:rFonts w:ascii="仿宋_GB2312" w:hAnsi="宋体" w:eastAsia="仿宋_GB2312"/>
          <w:kern w:val="2"/>
        </w:rPr>
      </w:pPr>
      <w:r>
        <w:rPr>
          <w:rFonts w:hint="eastAsia" w:ascii="仿宋_GB2312" w:hAnsi="宋体" w:eastAsia="仿宋_GB2312"/>
          <w:kern w:val="2"/>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pPr>
        <w:pStyle w:val="17"/>
        <w:snapToGrid w:val="0"/>
        <w:spacing w:line="400" w:lineRule="exact"/>
        <w:ind w:firstLine="420" w:firstLineChars="200"/>
        <w:jc w:val="left"/>
        <w:outlineLvl w:val="2"/>
        <w:rPr>
          <w:rFonts w:ascii="仿宋_GB2312" w:hAnsi="宋体" w:eastAsia="仿宋_GB2312"/>
          <w:kern w:val="2"/>
        </w:rPr>
      </w:pPr>
      <w:r>
        <w:rPr>
          <w:rFonts w:hint="eastAsia" w:ascii="仿宋_GB2312" w:hAnsi="宋体" w:eastAsia="仿宋_GB2312"/>
          <w:kern w:val="2"/>
        </w:rPr>
        <w:t>1.2乙方提供产品的材质证明书：执行标准、品种、代号、强度等级、生产者名称、生产许可证标志及编号、出厂编号、包装日期、净含量等，按规定期限要求对产品质量负责。</w:t>
      </w:r>
    </w:p>
    <w:p>
      <w:pPr>
        <w:pStyle w:val="17"/>
        <w:snapToGrid w:val="0"/>
        <w:spacing w:line="400" w:lineRule="exact"/>
        <w:ind w:firstLine="420" w:firstLineChars="200"/>
        <w:jc w:val="left"/>
        <w:outlineLvl w:val="2"/>
        <w:rPr>
          <w:rFonts w:ascii="仿宋_GB2312" w:hAnsi="宋体" w:eastAsia="仿宋_GB2312"/>
          <w:kern w:val="2"/>
        </w:rPr>
      </w:pPr>
      <w:r>
        <w:rPr>
          <w:rFonts w:hint="eastAsia" w:ascii="仿宋_GB2312" w:hAnsi="宋体" w:eastAsia="仿宋_GB2312"/>
          <w:kern w:val="2"/>
        </w:rPr>
        <w:t>1.3乙方必须承担以劣充优，遗留及掩盖隐患所造成的经济损失和法律责任。</w:t>
      </w:r>
    </w:p>
    <w:p>
      <w:pPr>
        <w:pStyle w:val="17"/>
        <w:snapToGrid w:val="0"/>
        <w:spacing w:line="400" w:lineRule="exact"/>
        <w:ind w:firstLine="482" w:firstLineChars="200"/>
        <w:jc w:val="left"/>
        <w:outlineLvl w:val="2"/>
        <w:rPr>
          <w:rFonts w:ascii="仿宋_GB2312" w:hAnsi="宋体" w:eastAsia="仿宋_GB2312"/>
          <w:kern w:val="2"/>
          <w:sz w:val="24"/>
          <w:szCs w:val="24"/>
        </w:rPr>
      </w:pPr>
      <w:r>
        <w:rPr>
          <w:rFonts w:hint="eastAsia" w:ascii="仿宋_GB2312" w:hAnsi="宋体" w:eastAsia="仿宋_GB2312"/>
          <w:b/>
          <w:sz w:val="24"/>
          <w:szCs w:val="24"/>
        </w:rPr>
        <w:t>2.质量标准、技术规范、图纸、质量保证期和验收标准</w:t>
      </w:r>
    </w:p>
    <w:p>
      <w:pPr>
        <w:pStyle w:val="17"/>
        <w:snapToGrid w:val="0"/>
        <w:spacing w:line="400" w:lineRule="exact"/>
        <w:ind w:firstLine="420" w:firstLineChars="200"/>
        <w:jc w:val="left"/>
        <w:outlineLvl w:val="2"/>
        <w:rPr>
          <w:rFonts w:ascii="仿宋_GB2312" w:hAnsi="宋体" w:eastAsia="仿宋_GB2312"/>
          <w:kern w:val="2"/>
        </w:rPr>
      </w:pPr>
      <w:r>
        <w:rPr>
          <w:rFonts w:hint="eastAsia" w:ascii="仿宋_GB2312" w:hAnsi="宋体" w:eastAsia="仿宋_GB2312"/>
          <w:kern w:val="2"/>
        </w:rPr>
        <w:t>2.1物资必须满足以下标准及要求，且满足中华人民共和国国家、地方及行业最新颁布的相关标准及技术规范，如果规范、标准、要求适用于同一种情况，则以标准高者为准：</w:t>
      </w:r>
    </w:p>
    <w:p>
      <w:pPr>
        <w:pStyle w:val="17"/>
        <w:snapToGrid w:val="0"/>
        <w:spacing w:line="400" w:lineRule="exact"/>
        <w:ind w:firstLine="420" w:firstLineChars="200"/>
        <w:jc w:val="left"/>
        <w:outlineLvl w:val="2"/>
        <w:rPr>
          <w:rFonts w:ascii="仿宋_GB2312" w:hAnsi="宋体" w:eastAsia="仿宋_GB2312"/>
          <w:kern w:val="2"/>
        </w:rPr>
      </w:pPr>
      <w:bookmarkStart w:id="65" w:name="_Hlk45785580"/>
      <w:r>
        <w:rPr>
          <w:rFonts w:hint="eastAsia" w:ascii="仿宋_GB2312" w:hAnsi="宋体" w:eastAsia="仿宋_GB2312"/>
          <w:kern w:val="2"/>
        </w:rPr>
        <w:t>GB</w:t>
      </w:r>
      <w:r>
        <w:rPr>
          <w:rFonts w:ascii="仿宋_GB2312" w:hAnsi="宋体" w:eastAsia="仿宋_GB2312"/>
          <w:kern w:val="2"/>
        </w:rPr>
        <w:t xml:space="preserve"> 50016-2014</w:t>
      </w:r>
      <w:r>
        <w:rPr>
          <w:rFonts w:hint="eastAsia" w:ascii="仿宋_GB2312" w:hAnsi="宋体" w:eastAsia="仿宋_GB2312"/>
          <w:kern w:val="2"/>
        </w:rPr>
        <w:t>《建筑设计防火规范》</w:t>
      </w:r>
    </w:p>
    <w:p>
      <w:pPr>
        <w:pStyle w:val="17"/>
        <w:snapToGrid w:val="0"/>
        <w:spacing w:line="400" w:lineRule="exact"/>
        <w:ind w:firstLine="420" w:firstLineChars="200"/>
        <w:jc w:val="left"/>
        <w:outlineLvl w:val="2"/>
        <w:rPr>
          <w:rFonts w:ascii="仿宋_GB2312" w:hAnsi="宋体" w:eastAsia="仿宋_GB2312"/>
          <w:kern w:val="2"/>
        </w:rPr>
      </w:pPr>
      <w:bookmarkStart w:id="66" w:name="_Hlk45813973"/>
      <w:r>
        <w:rPr>
          <w:rFonts w:ascii="仿宋_GB2312" w:hAnsi="宋体" w:eastAsia="仿宋_GB2312"/>
          <w:kern w:val="2"/>
        </w:rPr>
        <w:t>GB 175-2007</w:t>
      </w:r>
      <w:r>
        <w:rPr>
          <w:rFonts w:hint="eastAsia" w:ascii="仿宋_GB2312" w:hAnsi="宋体" w:eastAsia="仿宋_GB2312"/>
          <w:kern w:val="2"/>
        </w:rPr>
        <w:t>《通用硅酸盐水泥》</w:t>
      </w:r>
    </w:p>
    <w:p>
      <w:pPr>
        <w:pStyle w:val="17"/>
        <w:snapToGrid w:val="0"/>
        <w:spacing w:line="400" w:lineRule="exact"/>
        <w:ind w:firstLine="420" w:firstLineChars="200"/>
        <w:jc w:val="left"/>
        <w:outlineLvl w:val="2"/>
        <w:rPr>
          <w:rFonts w:ascii="仿宋_GB2312" w:hAnsi="宋体" w:eastAsia="仿宋_GB2312"/>
          <w:kern w:val="2"/>
        </w:rPr>
      </w:pPr>
      <w:r>
        <w:rPr>
          <w:rFonts w:ascii="仿宋_GB2312" w:hAnsi="宋体" w:eastAsia="仿宋_GB2312"/>
          <w:kern w:val="2"/>
        </w:rPr>
        <w:t>JC/T 409-2016</w:t>
      </w:r>
      <w:r>
        <w:rPr>
          <w:rFonts w:hint="eastAsia" w:ascii="仿宋_GB2312" w:hAnsi="宋体" w:eastAsia="仿宋_GB2312"/>
          <w:kern w:val="2"/>
        </w:rPr>
        <w:t>《硅酸盐建筑制品用粉煤灰》</w:t>
      </w:r>
    </w:p>
    <w:p>
      <w:pPr>
        <w:pStyle w:val="17"/>
        <w:snapToGrid w:val="0"/>
        <w:spacing w:line="400" w:lineRule="exact"/>
        <w:ind w:firstLine="420" w:firstLineChars="200"/>
        <w:jc w:val="left"/>
        <w:outlineLvl w:val="2"/>
        <w:rPr>
          <w:rFonts w:ascii="仿宋_GB2312" w:hAnsi="宋体" w:eastAsia="仿宋_GB2312"/>
          <w:kern w:val="2"/>
        </w:rPr>
      </w:pPr>
      <w:r>
        <w:rPr>
          <w:rFonts w:ascii="仿宋_GB2312" w:hAnsi="宋体" w:eastAsia="仿宋_GB2312"/>
          <w:kern w:val="2"/>
        </w:rPr>
        <w:t>JC/T 622-2009</w:t>
      </w:r>
      <w:r>
        <w:rPr>
          <w:rFonts w:hint="eastAsia" w:ascii="仿宋_GB2312" w:hAnsi="宋体" w:eastAsia="仿宋_GB2312"/>
          <w:kern w:val="2"/>
        </w:rPr>
        <w:t>《硅酸盐建筑制品用砂》</w:t>
      </w:r>
    </w:p>
    <w:p>
      <w:pPr>
        <w:pStyle w:val="17"/>
        <w:snapToGrid w:val="0"/>
        <w:spacing w:line="400" w:lineRule="exact"/>
        <w:ind w:firstLine="420" w:firstLineChars="200"/>
        <w:jc w:val="left"/>
        <w:outlineLvl w:val="2"/>
        <w:rPr>
          <w:rFonts w:ascii="仿宋_GB2312" w:hAnsi="宋体" w:eastAsia="仿宋_GB2312"/>
          <w:kern w:val="2"/>
        </w:rPr>
      </w:pPr>
      <w:r>
        <w:rPr>
          <w:rFonts w:ascii="仿宋_GB2312" w:hAnsi="宋体" w:eastAsia="仿宋_GB2312"/>
          <w:kern w:val="2"/>
        </w:rPr>
        <w:t>JC/T 407-2008</w:t>
      </w:r>
      <w:r>
        <w:rPr>
          <w:rFonts w:hint="eastAsia" w:ascii="仿宋_GB2312" w:hAnsi="宋体" w:eastAsia="仿宋_GB2312"/>
          <w:kern w:val="2"/>
        </w:rPr>
        <w:t>《加气混凝土用铝粉膏》</w:t>
      </w:r>
    </w:p>
    <w:p>
      <w:pPr>
        <w:pStyle w:val="17"/>
        <w:snapToGrid w:val="0"/>
        <w:spacing w:line="400" w:lineRule="exact"/>
        <w:ind w:firstLine="420" w:firstLineChars="200"/>
        <w:jc w:val="left"/>
        <w:outlineLvl w:val="2"/>
        <w:rPr>
          <w:rFonts w:ascii="仿宋_GB2312" w:hAnsi="宋体" w:eastAsia="仿宋_GB2312"/>
          <w:kern w:val="2"/>
        </w:rPr>
      </w:pPr>
      <w:r>
        <w:rPr>
          <w:rFonts w:hint="eastAsia" w:ascii="仿宋_GB2312" w:hAnsi="宋体" w:eastAsia="仿宋_GB2312"/>
          <w:kern w:val="2"/>
        </w:rPr>
        <w:t>1</w:t>
      </w:r>
      <w:r>
        <w:rPr>
          <w:rFonts w:ascii="仿宋_GB2312" w:hAnsi="宋体" w:eastAsia="仿宋_GB2312"/>
          <w:kern w:val="2"/>
        </w:rPr>
        <w:t>2</w:t>
      </w:r>
      <w:r>
        <w:rPr>
          <w:rFonts w:hint="eastAsia" w:ascii="仿宋_GB2312" w:hAnsi="宋体" w:eastAsia="仿宋_GB2312"/>
          <w:kern w:val="2"/>
        </w:rPr>
        <w:t>G</w:t>
      </w:r>
      <w:r>
        <w:rPr>
          <w:rFonts w:ascii="仿宋_GB2312" w:hAnsi="宋体" w:eastAsia="仿宋_GB2312"/>
          <w:kern w:val="2"/>
        </w:rPr>
        <w:t>614-1</w:t>
      </w:r>
      <w:r>
        <w:rPr>
          <w:rFonts w:hint="eastAsia" w:ascii="仿宋_GB2312" w:hAnsi="宋体" w:eastAsia="仿宋_GB2312"/>
          <w:kern w:val="2"/>
        </w:rPr>
        <w:t>《砌体填充墙结构构造》</w:t>
      </w:r>
    </w:p>
    <w:bookmarkEnd w:id="65"/>
    <w:bookmarkEnd w:id="66"/>
    <w:p>
      <w:pPr>
        <w:pStyle w:val="17"/>
        <w:snapToGrid w:val="0"/>
        <w:spacing w:line="400" w:lineRule="exact"/>
        <w:ind w:firstLine="420" w:firstLineChars="200"/>
        <w:jc w:val="left"/>
        <w:outlineLvl w:val="2"/>
        <w:rPr>
          <w:rFonts w:ascii="仿宋_GB2312" w:hAnsi="宋体" w:eastAsia="仿宋_GB2312"/>
          <w:kern w:val="2"/>
        </w:rPr>
      </w:pPr>
      <w:r>
        <w:rPr>
          <w:rFonts w:hint="eastAsia" w:ascii="仿宋_GB2312" w:hAnsi="宋体" w:eastAsia="仿宋_GB2312"/>
          <w:kern w:val="2"/>
        </w:rPr>
        <w:t>当地有关部门的批文,建设单位的设计委托。</w:t>
      </w:r>
    </w:p>
    <w:p>
      <w:pPr>
        <w:pStyle w:val="17"/>
        <w:snapToGrid w:val="0"/>
        <w:spacing w:line="400" w:lineRule="exact"/>
        <w:ind w:firstLine="420" w:firstLineChars="200"/>
        <w:jc w:val="left"/>
        <w:outlineLvl w:val="2"/>
        <w:rPr>
          <w:rFonts w:ascii="仿宋_GB2312" w:hAnsi="宋体" w:eastAsia="仿宋_GB2312"/>
          <w:kern w:val="2"/>
        </w:rPr>
      </w:pPr>
      <w:bookmarkStart w:id="67" w:name="_Hlk46219321"/>
      <w:r>
        <w:rPr>
          <w:rFonts w:hint="eastAsia" w:ascii="仿宋_GB2312" w:hAnsi="宋体" w:eastAsia="仿宋_GB2312"/>
          <w:kern w:val="2"/>
        </w:rPr>
        <w:t>施工图纸、技术规范和业主、监理下发的关于</w:t>
      </w:r>
      <w:r>
        <w:rPr>
          <w:rFonts w:hint="eastAsia" w:ascii="仿宋_GB2312" w:hAnsi="宋体" w:eastAsia="仿宋_GB2312"/>
          <w:kern w:val="2"/>
          <w:lang w:val="en-US" w:eastAsia="zh-CN"/>
        </w:rPr>
        <w:t>混凝土实心砖</w:t>
      </w:r>
      <w:r>
        <w:rPr>
          <w:rFonts w:hint="eastAsia" w:ascii="仿宋_GB2312" w:hAnsi="宋体" w:eastAsia="仿宋_GB2312"/>
          <w:kern w:val="2"/>
        </w:rPr>
        <w:t>的相关要求。</w:t>
      </w:r>
    </w:p>
    <w:bookmarkEnd w:id="67"/>
    <w:p>
      <w:pPr>
        <w:pStyle w:val="17"/>
        <w:snapToGrid w:val="0"/>
        <w:spacing w:line="400" w:lineRule="exact"/>
        <w:ind w:firstLine="420" w:firstLineChars="200"/>
        <w:jc w:val="left"/>
        <w:outlineLvl w:val="2"/>
        <w:rPr>
          <w:rFonts w:ascii="仿宋_GB2312" w:hAnsi="宋体" w:eastAsia="仿宋_GB2312"/>
          <w:kern w:val="2"/>
        </w:rPr>
      </w:pPr>
      <w:r>
        <w:rPr>
          <w:rFonts w:hint="eastAsia" w:ascii="仿宋_GB2312" w:hAnsi="宋体" w:eastAsia="仿宋_GB2312"/>
          <w:kern w:val="2"/>
        </w:rPr>
        <w:t>2.2技术要求</w:t>
      </w:r>
    </w:p>
    <w:p>
      <w:pPr>
        <w:pStyle w:val="17"/>
        <w:snapToGrid w:val="0"/>
        <w:spacing w:line="400" w:lineRule="exact"/>
        <w:ind w:firstLine="420" w:firstLineChars="200"/>
        <w:jc w:val="left"/>
        <w:outlineLvl w:val="2"/>
        <w:rPr>
          <w:rFonts w:ascii="仿宋_GB2312" w:hAnsi="宋体" w:eastAsia="仿宋_GB2312"/>
          <w:kern w:val="2"/>
        </w:rPr>
      </w:pPr>
      <w:r>
        <w:rPr>
          <w:rFonts w:ascii="仿宋_GB2312" w:hAnsi="宋体" w:eastAsia="仿宋_GB2312"/>
          <w:kern w:val="2"/>
        </w:rPr>
        <w:t>2.2.1</w:t>
      </w:r>
      <w:r>
        <w:rPr>
          <w:rFonts w:hint="eastAsia" w:ascii="仿宋_GB2312" w:hAnsi="宋体" w:eastAsia="仿宋_GB2312"/>
          <w:kern w:val="2"/>
          <w:lang w:val="en-US" w:eastAsia="zh-CN"/>
        </w:rPr>
        <w:t>混凝土实心砖</w:t>
      </w:r>
      <w:r>
        <w:rPr>
          <w:rFonts w:ascii="仿宋_GB2312" w:hAnsi="宋体" w:eastAsia="仿宋_GB2312"/>
          <w:kern w:val="2"/>
        </w:rPr>
        <w:t>的抗压强度、密度等级等各项技术参数、力学性能均符合相关标准。</w:t>
      </w:r>
    </w:p>
    <w:p>
      <w:pPr>
        <w:pStyle w:val="17"/>
        <w:snapToGrid w:val="0"/>
        <w:spacing w:line="400" w:lineRule="exact"/>
        <w:ind w:firstLine="420" w:firstLineChars="200"/>
        <w:jc w:val="left"/>
        <w:outlineLvl w:val="2"/>
        <w:rPr>
          <w:rFonts w:ascii="仿宋_GB2312" w:hAnsi="宋体" w:eastAsia="仿宋_GB2312"/>
          <w:kern w:val="2"/>
        </w:rPr>
      </w:pPr>
      <w:r>
        <w:rPr>
          <w:rFonts w:ascii="仿宋_GB2312" w:hAnsi="宋体" w:eastAsia="仿宋_GB2312"/>
          <w:kern w:val="2"/>
        </w:rPr>
        <w:t>2.2.2</w:t>
      </w:r>
      <w:r>
        <w:rPr>
          <w:rFonts w:hint="eastAsia" w:ascii="仿宋_GB2312" w:hAnsi="宋体" w:eastAsia="仿宋_GB2312"/>
          <w:kern w:val="2"/>
          <w:lang w:val="en-US" w:eastAsia="zh-CN"/>
        </w:rPr>
        <w:t>混凝土实心砖</w:t>
      </w:r>
      <w:r>
        <w:rPr>
          <w:rFonts w:ascii="仿宋_GB2312" w:hAnsi="宋体" w:eastAsia="仿宋_GB2312"/>
          <w:kern w:val="2"/>
        </w:rPr>
        <w:t>的尺寸偏差、外观质量等均符合相关规范要求，缺棱掉角、平面弯曲、裂缝等符合相关规范要求。</w:t>
      </w:r>
    </w:p>
    <w:p>
      <w:pPr>
        <w:pStyle w:val="17"/>
        <w:snapToGrid w:val="0"/>
        <w:spacing w:line="400" w:lineRule="exact"/>
        <w:ind w:firstLine="420" w:firstLineChars="200"/>
        <w:jc w:val="left"/>
        <w:outlineLvl w:val="2"/>
        <w:rPr>
          <w:rFonts w:ascii="仿宋_GB2312" w:hAnsi="宋体" w:eastAsia="仿宋_GB2312"/>
          <w:kern w:val="2"/>
        </w:rPr>
      </w:pPr>
      <w:r>
        <w:rPr>
          <w:rFonts w:ascii="仿宋_GB2312" w:hAnsi="宋体" w:eastAsia="仿宋_GB2312"/>
          <w:kern w:val="2"/>
        </w:rPr>
        <w:t>2.2.3</w:t>
      </w:r>
      <w:r>
        <w:rPr>
          <w:rFonts w:hint="eastAsia" w:ascii="仿宋_GB2312" w:hAnsi="宋体" w:eastAsia="仿宋_GB2312"/>
          <w:kern w:val="2"/>
          <w:lang w:val="en-US" w:eastAsia="zh-CN"/>
        </w:rPr>
        <w:t>混凝土实心砖</w:t>
      </w:r>
      <w:r>
        <w:rPr>
          <w:rFonts w:ascii="仿宋_GB2312" w:hAnsi="宋体" w:eastAsia="仿宋_GB2312"/>
          <w:kern w:val="2"/>
        </w:rPr>
        <w:t>不允许出现表面油污，表面疏松、层裂现象，禁止出现爆裂、粘模现象。</w:t>
      </w:r>
    </w:p>
    <w:p>
      <w:pPr>
        <w:pStyle w:val="17"/>
        <w:snapToGrid w:val="0"/>
        <w:spacing w:line="400" w:lineRule="exact"/>
        <w:ind w:firstLine="420" w:firstLineChars="200"/>
        <w:jc w:val="left"/>
        <w:outlineLvl w:val="2"/>
        <w:rPr>
          <w:rFonts w:ascii="仿宋_GB2312" w:hAnsi="宋体" w:eastAsia="仿宋_GB2312"/>
          <w:kern w:val="2"/>
        </w:rPr>
      </w:pPr>
      <w:r>
        <w:rPr>
          <w:rFonts w:hint="eastAsia" w:ascii="仿宋_GB2312" w:hAnsi="宋体" w:eastAsia="仿宋_GB2312"/>
          <w:kern w:val="2"/>
        </w:rPr>
        <w:t>2.3</w:t>
      </w:r>
      <w:bookmarkStart w:id="68" w:name="_Hlk45868004"/>
      <w:r>
        <w:rPr>
          <w:rFonts w:hint="eastAsia" w:ascii="仿宋_GB2312" w:hAnsi="宋体" w:eastAsia="仿宋_GB2312"/>
          <w:kern w:val="2"/>
        </w:rPr>
        <w:t>材质证明书：</w:t>
      </w:r>
      <w:bookmarkStart w:id="69" w:name="_Hlk45786165"/>
      <w:r>
        <w:rPr>
          <w:rFonts w:hint="eastAsia" w:ascii="仿宋_GB2312" w:hAnsi="宋体" w:eastAsia="仿宋_GB2312"/>
          <w:kern w:val="2"/>
        </w:rPr>
        <w:t>规格、型号、技术性能要符合设计和规范要求，有产品合格证、性能检测报告和生产许可证等相关证书及建设单位及监理单位要求的其他相关证明文件。</w:t>
      </w:r>
      <w:bookmarkEnd w:id="69"/>
    </w:p>
    <w:bookmarkEnd w:id="68"/>
    <w:p>
      <w:pPr>
        <w:pStyle w:val="17"/>
        <w:snapToGrid w:val="0"/>
        <w:spacing w:line="400" w:lineRule="exact"/>
        <w:ind w:firstLine="420" w:firstLineChars="200"/>
        <w:jc w:val="left"/>
        <w:outlineLvl w:val="2"/>
        <w:rPr>
          <w:rFonts w:ascii="仿宋_GB2312" w:hAnsi="宋体" w:eastAsia="仿宋_GB2312"/>
          <w:kern w:val="2"/>
        </w:rPr>
      </w:pPr>
      <w:r>
        <w:rPr>
          <w:rFonts w:hint="eastAsia" w:ascii="仿宋_GB2312" w:hAnsi="宋体" w:eastAsia="仿宋_GB2312"/>
          <w:kern w:val="2"/>
        </w:rPr>
        <w:t>2.4服务质量：应承诺严格执行招标人随时提出的计划要求，并对招标人对质量配合提出的问题及时予以解决。所提供的产品检测报告合格、抽检复试试验合格等均不能免除实际所供产品出现质量问题所应承担的责任。 </w:t>
      </w:r>
    </w:p>
    <w:p>
      <w:pPr>
        <w:pStyle w:val="17"/>
        <w:snapToGrid w:val="0"/>
        <w:spacing w:line="400" w:lineRule="exact"/>
        <w:ind w:firstLine="420" w:firstLineChars="200"/>
        <w:jc w:val="left"/>
        <w:outlineLvl w:val="2"/>
        <w:rPr>
          <w:rFonts w:ascii="仿宋_GB2312" w:hAnsi="宋体" w:eastAsia="仿宋_GB2312"/>
          <w:kern w:val="2"/>
        </w:rPr>
      </w:pPr>
      <w:r>
        <w:rPr>
          <w:rFonts w:ascii="仿宋_GB2312" w:hAnsi="宋体" w:eastAsia="仿宋_GB2312"/>
          <w:kern w:val="2"/>
        </w:rPr>
        <w:t>2.5</w:t>
      </w:r>
      <w:bookmarkStart w:id="70" w:name="_Hlk45868076"/>
      <w:r>
        <w:rPr>
          <w:rFonts w:hint="eastAsia" w:ascii="仿宋_GB2312" w:hAnsi="宋体" w:eastAsia="仿宋_GB2312"/>
          <w:kern w:val="2"/>
        </w:rPr>
        <w:t xml:space="preserve"> 技术规范清单：</w:t>
      </w:r>
    </w:p>
    <w:p>
      <w:pPr>
        <w:pStyle w:val="17"/>
        <w:snapToGrid w:val="0"/>
        <w:spacing w:line="400" w:lineRule="exact"/>
        <w:ind w:firstLine="420" w:firstLineChars="200"/>
        <w:jc w:val="left"/>
        <w:outlineLvl w:val="2"/>
        <w:rPr>
          <w:rFonts w:ascii="仿宋_GB2312" w:hAnsi="宋体" w:eastAsia="仿宋_GB2312"/>
          <w:kern w:val="2"/>
        </w:rPr>
      </w:pPr>
      <w:r>
        <w:rPr>
          <w:rFonts w:ascii="仿宋_GB2312" w:hAnsi="宋体" w:eastAsia="仿宋_GB2312"/>
          <w:kern w:val="2"/>
        </w:rPr>
        <w:t>2.5.1</w:t>
      </w:r>
      <w:r>
        <w:rPr>
          <w:rFonts w:hint="eastAsia" w:ascii="仿宋_GB2312" w:hAnsi="宋体" w:eastAsia="仿宋_GB2312"/>
          <w:kern w:val="2"/>
        </w:rPr>
        <w:t>国家现行设计、施工及验收规范、规程、标准的规定。</w:t>
      </w:r>
    </w:p>
    <w:p>
      <w:pPr>
        <w:pStyle w:val="17"/>
        <w:snapToGrid w:val="0"/>
        <w:spacing w:line="400" w:lineRule="exact"/>
        <w:ind w:firstLine="420" w:firstLineChars="200"/>
        <w:jc w:val="left"/>
        <w:outlineLvl w:val="2"/>
        <w:rPr>
          <w:rFonts w:ascii="仿宋_GB2312" w:hAnsi="宋体" w:eastAsia="仿宋_GB2312"/>
          <w:kern w:val="2"/>
        </w:rPr>
      </w:pPr>
      <w:r>
        <w:rPr>
          <w:rFonts w:ascii="仿宋_GB2312" w:hAnsi="宋体" w:eastAsia="仿宋_GB2312"/>
          <w:kern w:val="2"/>
        </w:rPr>
        <w:t>2.5</w:t>
      </w:r>
      <w:r>
        <w:rPr>
          <w:rFonts w:hint="eastAsia" w:ascii="仿宋_GB2312" w:hAnsi="宋体" w:eastAsia="仿宋_GB2312"/>
          <w:kern w:val="2"/>
        </w:rPr>
        <w:t>.2 河南省关于</w:t>
      </w:r>
      <w:r>
        <w:rPr>
          <w:rFonts w:hint="eastAsia" w:ascii="仿宋_GB2312" w:hAnsi="宋体" w:eastAsia="仿宋_GB2312"/>
          <w:kern w:val="2"/>
          <w:lang w:val="en-US" w:eastAsia="zh-CN"/>
        </w:rPr>
        <w:t>混凝土实心砖</w:t>
      </w:r>
      <w:r>
        <w:rPr>
          <w:rFonts w:hint="eastAsia" w:ascii="仿宋_GB2312" w:hAnsi="宋体" w:eastAsia="仿宋_GB2312"/>
          <w:kern w:val="2"/>
        </w:rPr>
        <w:t>供应的规范、标准、规程或规定。</w:t>
      </w:r>
    </w:p>
    <w:p>
      <w:pPr>
        <w:pStyle w:val="17"/>
        <w:snapToGrid w:val="0"/>
        <w:spacing w:line="400" w:lineRule="exact"/>
        <w:ind w:firstLine="420" w:firstLineChars="200"/>
        <w:jc w:val="left"/>
        <w:outlineLvl w:val="2"/>
        <w:rPr>
          <w:rFonts w:ascii="仿宋_GB2312" w:hAnsi="宋体" w:eastAsia="仿宋_GB2312"/>
          <w:kern w:val="2"/>
        </w:rPr>
      </w:pPr>
      <w:r>
        <w:rPr>
          <w:rFonts w:ascii="仿宋_GB2312" w:hAnsi="宋体" w:eastAsia="仿宋_GB2312"/>
          <w:kern w:val="2"/>
        </w:rPr>
        <w:t>2.5.</w:t>
      </w:r>
      <w:r>
        <w:rPr>
          <w:rFonts w:hint="eastAsia" w:ascii="仿宋_GB2312" w:hAnsi="宋体" w:eastAsia="仿宋_GB2312"/>
          <w:kern w:val="2"/>
        </w:rPr>
        <w:t>3当地有关部门的批文,建设单位的设计委托。</w:t>
      </w:r>
    </w:p>
    <w:p>
      <w:pPr>
        <w:pStyle w:val="17"/>
        <w:snapToGrid w:val="0"/>
        <w:spacing w:line="400" w:lineRule="exact"/>
        <w:ind w:firstLine="420" w:firstLineChars="200"/>
        <w:jc w:val="left"/>
        <w:outlineLvl w:val="2"/>
        <w:rPr>
          <w:rFonts w:ascii="仿宋_GB2312" w:hAnsi="宋体" w:eastAsia="仿宋_GB2312"/>
          <w:kern w:val="2"/>
        </w:rPr>
        <w:sectPr>
          <w:pgSz w:w="12240" w:h="15840"/>
          <w:pgMar w:top="1440" w:right="1800" w:bottom="1440" w:left="1800" w:header="720" w:footer="720" w:gutter="0"/>
          <w:cols w:space="720" w:num="1"/>
        </w:sectPr>
      </w:pPr>
      <w:r>
        <w:rPr>
          <w:rFonts w:ascii="仿宋_GB2312" w:hAnsi="宋体" w:eastAsia="仿宋_GB2312"/>
          <w:kern w:val="2"/>
        </w:rPr>
        <w:t>2.5.</w:t>
      </w:r>
      <w:r>
        <w:rPr>
          <w:rFonts w:hint="eastAsia" w:ascii="仿宋_GB2312" w:hAnsi="宋体" w:eastAsia="仿宋_GB2312"/>
          <w:kern w:val="2"/>
        </w:rPr>
        <w:t>4其他由业主或监理工程师指定的工程规范和技术说明。</w:t>
      </w:r>
    </w:p>
    <w:bookmarkEnd w:id="70"/>
    <w:p>
      <w:pPr>
        <w:spacing w:line="400" w:lineRule="exact"/>
        <w:jc w:val="center"/>
        <w:outlineLvl w:val="0"/>
        <w:rPr>
          <w:rFonts w:ascii="仿宋_GB2312" w:eastAsia="仿宋_GB2312" w:hAnsiTheme="majorEastAsia"/>
          <w:b/>
          <w:bCs/>
          <w:sz w:val="28"/>
          <w:szCs w:val="28"/>
        </w:rPr>
      </w:pPr>
      <w:r>
        <w:rPr>
          <w:rFonts w:hint="eastAsia" w:ascii="仿宋_GB2312" w:eastAsia="仿宋_GB2312" w:hAnsiTheme="majorEastAsia"/>
          <w:b/>
          <w:bCs/>
          <w:sz w:val="28"/>
          <w:szCs w:val="28"/>
        </w:rPr>
        <w:t>第三部分 投标文件格式</w:t>
      </w:r>
    </w:p>
    <w:p>
      <w:pPr>
        <w:widowControl/>
        <w:jc w:val="center"/>
        <w:rPr>
          <w:rFonts w:ascii="宋体" w:hAnsi="宋体" w:cs="宋体"/>
          <w:color w:val="000000"/>
          <w:sz w:val="36"/>
          <w:szCs w:val="36"/>
        </w:rPr>
      </w:pPr>
    </w:p>
    <w:p>
      <w:pPr>
        <w:widowControl/>
        <w:jc w:val="center"/>
        <w:rPr>
          <w:rFonts w:ascii="宋体" w:hAnsi="宋体" w:cs="宋体"/>
          <w:color w:val="000000"/>
          <w:sz w:val="36"/>
          <w:szCs w:val="36"/>
        </w:rPr>
      </w:pPr>
    </w:p>
    <w:p>
      <w:pPr>
        <w:widowControl/>
        <w:jc w:val="center"/>
        <w:rPr>
          <w:rFonts w:ascii="宋体" w:hAnsi="宋体" w:cs="宋体"/>
          <w:color w:val="000000"/>
          <w:sz w:val="36"/>
          <w:szCs w:val="36"/>
        </w:rPr>
      </w:pPr>
    </w:p>
    <w:p>
      <w:pPr>
        <w:widowControl/>
        <w:jc w:val="center"/>
        <w:rPr>
          <w:rFonts w:ascii="宋体" w:hAnsi="宋体" w:cs="宋体"/>
          <w:color w:val="000000"/>
          <w:sz w:val="36"/>
          <w:szCs w:val="36"/>
        </w:rPr>
      </w:pPr>
    </w:p>
    <w:p>
      <w:pPr>
        <w:widowControl/>
        <w:jc w:val="center"/>
        <w:rPr>
          <w:rFonts w:ascii="宋体" w:hAnsi="宋体" w:cs="宋体"/>
          <w:b/>
          <w:color w:val="000000"/>
          <w:sz w:val="72"/>
          <w:szCs w:val="72"/>
        </w:rPr>
      </w:pPr>
      <w:r>
        <w:rPr>
          <w:rFonts w:hint="eastAsia" w:ascii="宋体" w:hAnsi="宋体" w:cs="宋体"/>
          <w:b/>
          <w:color w:val="000000"/>
          <w:sz w:val="72"/>
          <w:szCs w:val="72"/>
        </w:rPr>
        <w:t>投 标 文 件</w:t>
      </w:r>
    </w:p>
    <w:p>
      <w:pPr>
        <w:widowControl/>
        <w:jc w:val="center"/>
        <w:rPr>
          <w:rFonts w:ascii="宋体" w:hAnsi="宋体" w:cs="宋体"/>
          <w:color w:val="000000"/>
          <w:sz w:val="36"/>
          <w:szCs w:val="36"/>
        </w:rPr>
      </w:pPr>
    </w:p>
    <w:p>
      <w:pPr>
        <w:widowControl/>
        <w:ind w:left="3768" w:leftChars="887" w:hanging="1639" w:hangingChars="546"/>
        <w:rPr>
          <w:rFonts w:ascii="宋体" w:hAnsi="宋体" w:cs="宋体"/>
          <w:b/>
          <w:color w:val="000000"/>
          <w:sz w:val="30"/>
          <w:szCs w:val="30"/>
        </w:rPr>
      </w:pPr>
    </w:p>
    <w:p>
      <w:pPr>
        <w:widowControl/>
        <w:ind w:left="3836" w:leftChars="1114" w:hanging="1162" w:hangingChars="387"/>
        <w:rPr>
          <w:rFonts w:ascii="宋体" w:hAnsi="宋体" w:cs="宋体"/>
          <w:b/>
          <w:color w:val="000000"/>
          <w:sz w:val="30"/>
          <w:szCs w:val="30"/>
        </w:rPr>
      </w:pPr>
    </w:p>
    <w:p>
      <w:pPr>
        <w:spacing w:line="500" w:lineRule="exact"/>
        <w:jc w:val="center"/>
        <w:rPr>
          <w:rFonts w:ascii="宋体" w:hAnsi="宋体" w:cs="宋体"/>
          <w:b/>
          <w:bCs/>
          <w:color w:val="000000"/>
          <w:sz w:val="28"/>
          <w:szCs w:val="28"/>
        </w:rPr>
      </w:pPr>
      <w:r>
        <w:rPr>
          <w:rFonts w:hint="eastAsia" w:ascii="宋体" w:hAnsi="宋体" w:cs="宋体"/>
          <w:b/>
          <w:color w:val="000000"/>
          <w:sz w:val="28"/>
          <w:szCs w:val="28"/>
        </w:rPr>
        <w:t xml:space="preserve"> 项目名称</w:t>
      </w:r>
      <w:r>
        <w:rPr>
          <w:rFonts w:hint="eastAsia" w:ascii="宋体" w:hAnsi="宋体" w:cs="宋体"/>
          <w:b/>
          <w:color w:val="000000"/>
          <w:sz w:val="30"/>
          <w:szCs w:val="30"/>
        </w:rPr>
        <w:t>：</w:t>
      </w:r>
      <w:r>
        <w:rPr>
          <w:rFonts w:hint="eastAsia" w:ascii="宋体" w:hAnsi="宋体" w:cs="宋体"/>
          <w:b/>
          <w:color w:val="000000"/>
          <w:sz w:val="28"/>
          <w:szCs w:val="28"/>
        </w:rPr>
        <w:t>中建路桥集团有限公司</w:t>
      </w:r>
      <w:r>
        <w:rPr>
          <w:rFonts w:hint="eastAsia" w:ascii="宋体" w:hAnsi="宋体" w:cs="宋体"/>
          <w:b/>
          <w:bCs/>
          <w:color w:val="000000"/>
          <w:sz w:val="28"/>
          <w:szCs w:val="28"/>
          <w:u w:val="single"/>
        </w:rPr>
        <w:t>安阳市示范区棚户区改造安置房项目</w:t>
      </w:r>
      <w:r>
        <w:rPr>
          <w:rFonts w:hint="eastAsia" w:ascii="宋体" w:hAnsi="宋体" w:cs="宋体"/>
          <w:b/>
          <w:bCs/>
          <w:color w:val="000000"/>
          <w:sz w:val="28"/>
          <w:szCs w:val="28"/>
          <w:u w:val="single"/>
          <w:lang w:eastAsia="zh-CN"/>
        </w:rPr>
        <w:t>（</w:t>
      </w:r>
      <w:r>
        <w:rPr>
          <w:rFonts w:hint="eastAsia" w:ascii="宋体" w:hAnsi="宋体" w:cs="宋体"/>
          <w:b/>
          <w:bCs/>
          <w:color w:val="000000"/>
          <w:sz w:val="28"/>
          <w:szCs w:val="28"/>
          <w:u w:val="single"/>
          <w:lang w:val="en-US" w:eastAsia="zh-CN"/>
        </w:rPr>
        <w:t>二期</w:t>
      </w:r>
      <w:r>
        <w:rPr>
          <w:rFonts w:hint="eastAsia" w:ascii="宋体" w:hAnsi="宋体" w:cs="宋体"/>
          <w:b/>
          <w:bCs/>
          <w:color w:val="000000"/>
          <w:sz w:val="28"/>
          <w:szCs w:val="28"/>
          <w:u w:val="single"/>
          <w:lang w:eastAsia="zh-CN"/>
        </w:rPr>
        <w:t>）</w:t>
      </w:r>
      <w:r>
        <w:rPr>
          <w:rFonts w:hint="eastAsia" w:ascii="宋体" w:hAnsi="宋体" w:cs="宋体"/>
          <w:b/>
          <w:bCs/>
          <w:color w:val="000000"/>
          <w:sz w:val="28"/>
          <w:szCs w:val="28"/>
          <w:u w:val="single"/>
          <w:lang w:val="en-US" w:eastAsia="zh-CN"/>
        </w:rPr>
        <w:t>瓦亭片区C地块工程</w:t>
      </w:r>
      <w:r>
        <w:rPr>
          <w:rFonts w:hint="eastAsia" w:ascii="宋体" w:hAnsi="宋体" w:cs="宋体"/>
          <w:b/>
          <w:color w:val="000000"/>
          <w:sz w:val="28"/>
          <w:szCs w:val="28"/>
        </w:rPr>
        <w:t>项目经理部</w:t>
      </w:r>
    </w:p>
    <w:p>
      <w:pPr>
        <w:spacing w:line="500" w:lineRule="exact"/>
        <w:jc w:val="center"/>
        <w:rPr>
          <w:rFonts w:ascii="宋体" w:hAnsi="宋体" w:cs="宋体"/>
          <w:b/>
          <w:color w:val="000000"/>
          <w:sz w:val="28"/>
          <w:szCs w:val="28"/>
          <w:u w:val="single"/>
        </w:rPr>
      </w:pPr>
      <w:r>
        <w:rPr>
          <w:rFonts w:hint="eastAsia" w:ascii="宋体" w:hAnsi="宋体" w:cs="宋体"/>
          <w:b/>
          <w:bCs/>
          <w:color w:val="000000"/>
          <w:sz w:val="28"/>
          <w:szCs w:val="28"/>
          <w:u w:val="single"/>
          <w:lang w:val="en-US" w:eastAsia="zh-CN"/>
        </w:rPr>
        <w:t>混凝土实心砖</w:t>
      </w:r>
      <w:r>
        <w:rPr>
          <w:rFonts w:hint="eastAsia" w:ascii="宋体" w:hAnsi="宋体" w:cs="宋体"/>
          <w:b/>
          <w:color w:val="000000"/>
          <w:sz w:val="28"/>
          <w:szCs w:val="28"/>
        </w:rPr>
        <w:t>采购项目</w:t>
      </w:r>
    </w:p>
    <w:p>
      <w:pPr>
        <w:widowControl/>
        <w:tabs>
          <w:tab w:val="left" w:pos="1134"/>
        </w:tabs>
        <w:rPr>
          <w:rFonts w:ascii="宋体" w:hAnsi="宋体" w:cs="宋体"/>
          <w:b/>
          <w:color w:val="000000"/>
          <w:sz w:val="28"/>
          <w:szCs w:val="28"/>
        </w:rPr>
      </w:pPr>
      <w:r>
        <w:rPr>
          <w:rFonts w:hint="eastAsia" w:ascii="宋体" w:hAnsi="宋体" w:cs="宋体"/>
          <w:b/>
          <w:color w:val="000000"/>
          <w:sz w:val="28"/>
          <w:szCs w:val="28"/>
        </w:rPr>
        <w:t xml:space="preserve">        </w:t>
      </w:r>
    </w:p>
    <w:p>
      <w:pPr>
        <w:widowControl/>
        <w:tabs>
          <w:tab w:val="left" w:pos="1134"/>
        </w:tabs>
        <w:ind w:firstLine="1401" w:firstLineChars="500"/>
        <w:jc w:val="left"/>
        <w:rPr>
          <w:rFonts w:ascii="宋体" w:hAnsi="宋体" w:cs="宋体"/>
          <w:b/>
          <w:color w:val="000000"/>
          <w:sz w:val="28"/>
          <w:szCs w:val="28"/>
          <w:u w:val="single"/>
        </w:rPr>
      </w:pPr>
      <w:r>
        <w:rPr>
          <w:rFonts w:hint="eastAsia" w:ascii="宋体" w:hAnsi="宋体" w:cs="宋体"/>
          <w:b/>
          <w:color w:val="000000"/>
          <w:sz w:val="28"/>
          <w:szCs w:val="28"/>
        </w:rPr>
        <w:t>招标编号：</w:t>
      </w:r>
      <w:r>
        <w:rPr>
          <w:rFonts w:hint="eastAsia" w:ascii="宋体" w:hAnsi="宋体" w:cs="宋体"/>
          <w:b/>
          <w:color w:val="000000"/>
          <w:sz w:val="28"/>
          <w:szCs w:val="28"/>
          <w:u w:val="single"/>
        </w:rPr>
        <w:t xml:space="preserve">    </w:t>
      </w:r>
      <w:r>
        <w:rPr>
          <w:rFonts w:ascii="宋体" w:hAnsi="宋体" w:cs="宋体"/>
          <w:b/>
          <w:color w:val="000000"/>
          <w:sz w:val="28"/>
          <w:szCs w:val="28"/>
          <w:u w:val="single"/>
        </w:rPr>
        <w:t>cscec</w:t>
      </w:r>
      <w:r>
        <w:rPr>
          <w:rFonts w:hint="eastAsia" w:ascii="宋体" w:hAnsi="宋体" w:cs="宋体"/>
          <w:b/>
          <w:color w:val="000000"/>
          <w:sz w:val="28"/>
          <w:szCs w:val="28"/>
          <w:u w:val="single"/>
          <w:lang w:val="en-US" w:eastAsia="zh-CN"/>
        </w:rPr>
        <w:t>***********</w:t>
      </w:r>
      <w:r>
        <w:rPr>
          <w:rFonts w:hint="eastAsia" w:ascii="宋体" w:hAnsi="宋体" w:cs="宋体"/>
          <w:b/>
          <w:color w:val="000000"/>
          <w:sz w:val="28"/>
          <w:szCs w:val="28"/>
          <w:u w:val="single"/>
        </w:rPr>
        <w:t xml:space="preserve">     </w:t>
      </w:r>
    </w:p>
    <w:p>
      <w:pPr>
        <w:widowControl/>
        <w:ind w:left="3836" w:leftChars="1114" w:hanging="1162" w:hangingChars="387"/>
        <w:rPr>
          <w:rFonts w:ascii="宋体" w:hAnsi="宋体" w:cs="宋体"/>
          <w:b/>
          <w:color w:val="000000"/>
          <w:sz w:val="30"/>
          <w:szCs w:val="30"/>
        </w:rPr>
      </w:pPr>
    </w:p>
    <w:p>
      <w:pPr>
        <w:widowControl/>
        <w:spacing w:line="480" w:lineRule="auto"/>
        <w:jc w:val="center"/>
        <w:rPr>
          <w:rFonts w:ascii="宋体" w:hAnsi="宋体" w:cs="宋体"/>
          <w:b/>
          <w:color w:val="000000"/>
        </w:rPr>
      </w:pPr>
    </w:p>
    <w:p>
      <w:pPr>
        <w:widowControl/>
        <w:spacing w:line="480" w:lineRule="auto"/>
        <w:ind w:firstLine="1921" w:firstLineChars="800"/>
        <w:rPr>
          <w:rFonts w:ascii="宋体" w:hAnsi="宋体" w:cs="宋体"/>
          <w:b/>
          <w:color w:val="000000"/>
          <w:u w:val="single"/>
        </w:rPr>
      </w:pPr>
      <w:r>
        <w:rPr>
          <w:rFonts w:hint="eastAsia" w:ascii="宋体" w:hAnsi="宋体" w:cs="宋体"/>
          <w:b/>
          <w:color w:val="000000"/>
        </w:rPr>
        <w:t>投标物资名称：</w:t>
      </w:r>
      <w:r>
        <w:rPr>
          <w:rFonts w:hint="eastAsia" w:ascii="宋体" w:hAnsi="宋体" w:cs="宋体"/>
          <w:b/>
          <w:color w:val="000000"/>
          <w:u w:val="single"/>
        </w:rPr>
        <w:t xml:space="preserve">  </w:t>
      </w:r>
      <w:r>
        <w:rPr>
          <w:rFonts w:ascii="宋体" w:hAnsi="宋体" w:cs="宋体"/>
          <w:b/>
          <w:color w:val="000000"/>
          <w:u w:val="single"/>
        </w:rPr>
        <w:t xml:space="preserve">  </w:t>
      </w:r>
      <w:r>
        <w:rPr>
          <w:rFonts w:hint="eastAsia" w:ascii="宋体" w:hAnsi="宋体" w:cs="宋体"/>
          <w:b/>
          <w:color w:val="000000"/>
          <w:u w:val="single"/>
        </w:rPr>
        <w:t xml:space="preserve"> </w:t>
      </w:r>
      <w:r>
        <w:rPr>
          <w:rFonts w:hint="eastAsia" w:ascii="宋体" w:hAnsi="宋体" w:cs="宋体"/>
          <w:b/>
          <w:color w:val="000000"/>
          <w:u w:val="single"/>
          <w:lang w:val="en-US" w:eastAsia="zh-CN"/>
        </w:rPr>
        <w:t>混凝土实心砖</w:t>
      </w:r>
      <w:r>
        <w:rPr>
          <w:rFonts w:hint="eastAsia" w:ascii="宋体" w:hAnsi="宋体" w:cs="宋体"/>
          <w:b/>
          <w:color w:val="000000"/>
          <w:u w:val="single"/>
        </w:rPr>
        <w:t xml:space="preserve"> </w:t>
      </w:r>
      <w:r>
        <w:rPr>
          <w:rFonts w:ascii="宋体" w:hAnsi="宋体" w:cs="宋体"/>
          <w:b/>
          <w:color w:val="000000"/>
          <w:u w:val="single"/>
        </w:rPr>
        <w:t xml:space="preserve">       </w:t>
      </w:r>
    </w:p>
    <w:p>
      <w:pPr>
        <w:widowControl/>
        <w:spacing w:line="480" w:lineRule="auto"/>
        <w:ind w:firstLine="1921" w:firstLineChars="800"/>
        <w:jc w:val="left"/>
        <w:rPr>
          <w:rFonts w:hint="eastAsia" w:ascii="宋体" w:hAnsi="宋体" w:cs="宋体"/>
          <w:b/>
          <w:color w:val="000000"/>
          <w:u w:val="single"/>
          <w:lang w:val="en-US" w:eastAsia="zh-CN"/>
        </w:rPr>
      </w:pPr>
      <w:r>
        <w:rPr>
          <w:rFonts w:hint="eastAsia" w:ascii="宋体" w:hAnsi="宋体" w:cs="宋体"/>
          <w:b/>
          <w:color w:val="000000"/>
        </w:rPr>
        <w:t>投标单位：（公章）</w:t>
      </w:r>
      <w:r>
        <w:rPr>
          <w:rFonts w:hint="eastAsia" w:ascii="宋体" w:hAnsi="宋体" w:cs="宋体"/>
          <w:b/>
          <w:color w:val="000000"/>
          <w:u w:val="single"/>
        </w:rPr>
        <w:t xml:space="preserve">                     </w:t>
      </w:r>
      <w:r>
        <w:rPr>
          <w:rFonts w:hint="eastAsia" w:ascii="宋体" w:hAnsi="宋体" w:cs="宋体"/>
          <w:b/>
          <w:color w:val="000000"/>
          <w:u w:val="single"/>
          <w:lang w:val="en-US" w:eastAsia="zh-CN"/>
        </w:rPr>
        <w:t xml:space="preserve"> </w:t>
      </w:r>
    </w:p>
    <w:p>
      <w:pPr>
        <w:widowControl/>
        <w:spacing w:line="480" w:lineRule="auto"/>
        <w:ind w:firstLine="1921" w:firstLineChars="800"/>
        <w:jc w:val="left"/>
        <w:rPr>
          <w:rFonts w:ascii="宋体" w:hAnsi="宋体" w:cs="宋体"/>
          <w:b/>
          <w:color w:val="000000"/>
        </w:rPr>
      </w:pPr>
      <w:r>
        <w:rPr>
          <w:rFonts w:hint="eastAsia" w:ascii="宋体" w:hAnsi="宋体" w:cs="宋体"/>
          <w:b/>
          <w:color w:val="000000"/>
        </w:rPr>
        <w:t>投标联系人：</w:t>
      </w:r>
      <w:r>
        <w:rPr>
          <w:rFonts w:hint="eastAsia" w:ascii="宋体" w:hAnsi="宋体" w:cs="宋体"/>
          <w:b/>
          <w:color w:val="000000"/>
          <w:u w:val="single"/>
        </w:rPr>
        <w:t xml:space="preserve">                           </w:t>
      </w:r>
    </w:p>
    <w:p>
      <w:pPr>
        <w:widowControl/>
        <w:spacing w:line="480" w:lineRule="auto"/>
        <w:ind w:firstLine="1921" w:firstLineChars="800"/>
        <w:jc w:val="left"/>
        <w:rPr>
          <w:rFonts w:ascii="宋体" w:hAnsi="宋体" w:cs="宋体"/>
          <w:b/>
          <w:color w:val="000000"/>
          <w:u w:val="single"/>
        </w:rPr>
      </w:pPr>
      <w:r>
        <w:rPr>
          <w:rFonts w:hint="eastAsia" w:ascii="宋体" w:hAnsi="宋体" w:cs="宋体"/>
          <w:b/>
          <w:color w:val="000000"/>
        </w:rPr>
        <w:t>联系电话：</w:t>
      </w:r>
      <w:r>
        <w:rPr>
          <w:rFonts w:hint="eastAsia" w:ascii="宋体" w:hAnsi="宋体" w:cs="宋体"/>
          <w:b/>
          <w:color w:val="000000"/>
          <w:u w:val="single"/>
        </w:rPr>
        <w:t xml:space="preserve">                             </w:t>
      </w:r>
    </w:p>
    <w:p>
      <w:pPr>
        <w:widowControl/>
        <w:spacing w:line="480" w:lineRule="auto"/>
        <w:ind w:firstLine="1921" w:firstLineChars="800"/>
        <w:jc w:val="left"/>
        <w:rPr>
          <w:rFonts w:ascii="宋体" w:hAnsi="宋体" w:cs="宋体"/>
          <w:b/>
          <w:color w:val="000000"/>
          <w:sz w:val="36"/>
          <w:szCs w:val="36"/>
          <w:u w:val="single"/>
        </w:rPr>
      </w:pPr>
      <w:r>
        <w:rPr>
          <w:rFonts w:hint="eastAsia" w:ascii="宋体" w:hAnsi="宋体" w:cs="宋体"/>
          <w:b/>
          <w:color w:val="000000"/>
        </w:rPr>
        <w:t>投标日期：</w:t>
      </w:r>
      <w:r>
        <w:rPr>
          <w:rFonts w:hint="eastAsia" w:ascii="宋体" w:hAnsi="宋体" w:cs="宋体"/>
          <w:b/>
          <w:color w:val="000000"/>
          <w:u w:val="single"/>
        </w:rPr>
        <w:t xml:space="preserve">                     </w:t>
      </w:r>
      <w:r>
        <w:rPr>
          <w:rFonts w:ascii="宋体" w:hAnsi="宋体" w:cs="宋体"/>
          <w:b/>
          <w:color w:val="000000"/>
          <w:u w:val="single"/>
        </w:rPr>
        <w:t xml:space="preserve">  </w:t>
      </w:r>
      <w:r>
        <w:rPr>
          <w:rFonts w:hint="eastAsia" w:ascii="宋体" w:hAnsi="宋体" w:cs="宋体"/>
          <w:b/>
          <w:color w:val="000000"/>
          <w:u w:val="single"/>
        </w:rPr>
        <w:t xml:space="preserve">      </w:t>
      </w: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r>
        <w:rPr>
          <w:rFonts w:hint="eastAsia" w:ascii="仿宋_GB2312" w:eastAsia="仿宋_GB2312" w:cs="宋体" w:hAnsiTheme="minorEastAsia"/>
          <w:b/>
          <w:w w:val="90"/>
        </w:rPr>
        <w:t>1</w:t>
      </w:r>
      <w:r>
        <w:rPr>
          <w:rFonts w:ascii="仿宋_GB2312" w:eastAsia="仿宋_GB2312" w:cs="宋体" w:hAnsiTheme="minorEastAsia"/>
          <w:b/>
          <w:w w:val="90"/>
        </w:rPr>
        <w:t>.</w:t>
      </w:r>
    </w:p>
    <w:p>
      <w:pPr>
        <w:spacing w:line="400" w:lineRule="exact"/>
        <w:jc w:val="center"/>
        <w:rPr>
          <w:rFonts w:ascii="仿宋_GB2312" w:eastAsia="仿宋_GB2312" w:cs="宋体" w:hAnsiTheme="minorEastAsia"/>
          <w:sz w:val="28"/>
          <w:szCs w:val="28"/>
        </w:rPr>
      </w:pPr>
      <w:r>
        <w:rPr>
          <w:rFonts w:hint="eastAsia" w:ascii="仿宋_GB2312" w:eastAsia="仿宋_GB2312" w:cs="宋体" w:hAnsiTheme="minorEastAsia"/>
          <w:b/>
          <w:sz w:val="28"/>
          <w:szCs w:val="28"/>
        </w:rPr>
        <w:t>投标书</w:t>
      </w:r>
    </w:p>
    <w:p>
      <w:pPr>
        <w:spacing w:line="400" w:lineRule="exact"/>
        <w:ind w:firstLine="422"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b/>
          <w:bCs/>
          <w:sz w:val="21"/>
          <w:szCs w:val="21"/>
        </w:rPr>
        <w:t>致：</w:t>
      </w:r>
      <w:r>
        <w:rPr>
          <w:rFonts w:hint="eastAsia" w:ascii="仿宋_GB2312" w:eastAsia="仿宋_GB2312" w:cs="宋体" w:hAnsiTheme="minorEastAsia"/>
          <w:sz w:val="21"/>
          <w:szCs w:val="21"/>
          <w:u w:val="single"/>
        </w:rPr>
        <w:t>中建路桥集团有限公司安阳分公司</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根据已收到的该工程招标文件及所有相关资料，经研究我公司愿承担贵公司所需</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的供应。具体投标内容如下：</w:t>
      </w:r>
    </w:p>
    <w:p>
      <w:pPr>
        <w:spacing w:line="400" w:lineRule="exact"/>
        <w:ind w:firstLine="422" w:firstLineChars="200"/>
        <w:jc w:val="left"/>
        <w:outlineLvl w:val="2"/>
        <w:rPr>
          <w:rFonts w:ascii="仿宋_GB2312" w:eastAsia="仿宋_GB2312" w:cs="宋体" w:hAnsiTheme="minorEastAsia"/>
          <w:b/>
          <w:sz w:val="21"/>
          <w:szCs w:val="21"/>
        </w:rPr>
      </w:pPr>
      <w:r>
        <w:rPr>
          <w:rFonts w:hint="eastAsia" w:ascii="仿宋_GB2312" w:eastAsia="仿宋_GB2312" w:cs="宋体" w:hAnsiTheme="minorEastAsia"/>
          <w:b/>
          <w:sz w:val="21"/>
          <w:szCs w:val="21"/>
        </w:rPr>
        <w:t>1.对本招标文件的确认和意见</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1.1 是否确认本招标文件投标须知：      （   ）是   （   ）否</w:t>
      </w:r>
    </w:p>
    <w:p>
      <w:pPr>
        <w:spacing w:line="400" w:lineRule="exact"/>
        <w:ind w:firstLine="422" w:firstLineChars="200"/>
        <w:jc w:val="left"/>
        <w:outlineLvl w:val="2"/>
        <w:rPr>
          <w:rFonts w:ascii="仿宋_GB2312" w:eastAsia="仿宋_GB2312" w:cs="宋体" w:hAnsiTheme="minorEastAsia"/>
          <w:b/>
          <w:sz w:val="21"/>
          <w:szCs w:val="21"/>
        </w:rPr>
      </w:pPr>
      <w:r>
        <w:rPr>
          <w:rFonts w:hint="eastAsia" w:ascii="仿宋_GB2312" w:eastAsia="仿宋_GB2312" w:cs="宋体" w:hAnsiTheme="minorEastAsia"/>
          <w:b/>
          <w:sz w:val="21"/>
          <w:szCs w:val="21"/>
        </w:rPr>
        <w:t>2.工期</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完全满足贵公司根据工程进度提出的供应计划要求，按照要求的规格型号、供应进度保质保量供应所需材料，并承诺对供货迟延造成的工程损失承担全部责任。</w:t>
      </w:r>
    </w:p>
    <w:p>
      <w:pPr>
        <w:spacing w:line="400" w:lineRule="exact"/>
        <w:ind w:firstLine="422" w:firstLineChars="200"/>
        <w:jc w:val="left"/>
        <w:outlineLvl w:val="2"/>
        <w:rPr>
          <w:rFonts w:ascii="仿宋_GB2312" w:eastAsia="仿宋_GB2312" w:cs="宋体" w:hAnsiTheme="minorEastAsia"/>
          <w:b/>
          <w:sz w:val="21"/>
          <w:szCs w:val="21"/>
        </w:rPr>
      </w:pPr>
      <w:r>
        <w:rPr>
          <w:rFonts w:hint="eastAsia" w:ascii="仿宋_GB2312" w:eastAsia="仿宋_GB2312" w:cs="宋体" w:hAnsiTheme="minorEastAsia"/>
          <w:b/>
          <w:sz w:val="21"/>
          <w:szCs w:val="21"/>
        </w:rPr>
        <w:t>3.报价：附后</w:t>
      </w:r>
    </w:p>
    <w:p>
      <w:pPr>
        <w:spacing w:line="400" w:lineRule="exact"/>
        <w:ind w:firstLine="422" w:firstLineChars="200"/>
        <w:jc w:val="left"/>
        <w:outlineLvl w:val="2"/>
        <w:rPr>
          <w:rFonts w:ascii="仿宋_GB2312" w:eastAsia="仿宋_GB2312" w:cs="宋体" w:hAnsiTheme="minorEastAsia"/>
          <w:b/>
          <w:sz w:val="21"/>
          <w:szCs w:val="21"/>
        </w:rPr>
      </w:pPr>
      <w:r>
        <w:rPr>
          <w:rFonts w:hint="eastAsia" w:ascii="仿宋_GB2312" w:eastAsia="仿宋_GB2312" w:cs="宋体" w:hAnsiTheme="minorEastAsia"/>
          <w:b/>
          <w:sz w:val="21"/>
          <w:szCs w:val="21"/>
        </w:rPr>
        <w:t>4.质量</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质量达到贵公司招标文件要求的标准，满足投标须知中所列的相应条件，并承诺对产品质量出现问题造成的工程损失承担全部责任。</w:t>
      </w:r>
    </w:p>
    <w:p>
      <w:pPr>
        <w:spacing w:line="400" w:lineRule="exact"/>
        <w:ind w:firstLine="420" w:firstLineChars="200"/>
        <w:jc w:val="left"/>
        <w:outlineLvl w:val="2"/>
        <w:rPr>
          <w:rFonts w:ascii="仿宋_GB2312" w:eastAsia="仿宋_GB2312" w:cs="宋体" w:hAnsiTheme="minorEastAsia"/>
          <w:sz w:val="21"/>
          <w:szCs w:val="21"/>
          <w:u w:val="single"/>
        </w:rPr>
      </w:pPr>
      <w:r>
        <w:rPr>
          <w:rFonts w:hint="eastAsia" w:ascii="仿宋_GB2312" w:eastAsia="仿宋_GB2312" w:cs="宋体" w:hAnsiTheme="minorEastAsia"/>
          <w:sz w:val="21"/>
          <w:szCs w:val="21"/>
        </w:rPr>
        <w:t>进一步的质量承诺：</w:t>
      </w:r>
      <w:r>
        <w:rPr>
          <w:rFonts w:hint="eastAsia" w:ascii="仿宋_GB2312" w:eastAsia="仿宋_GB2312" w:cs="宋体" w:hAnsiTheme="minorEastAsia"/>
          <w:sz w:val="21"/>
          <w:szCs w:val="21"/>
          <w:u w:val="single"/>
        </w:rPr>
        <w:t xml:space="preserve">                                              </w:t>
      </w:r>
    </w:p>
    <w:p>
      <w:pPr>
        <w:spacing w:line="400" w:lineRule="exact"/>
        <w:ind w:firstLine="422" w:firstLineChars="200"/>
        <w:jc w:val="left"/>
        <w:outlineLvl w:val="2"/>
        <w:rPr>
          <w:rFonts w:ascii="仿宋_GB2312" w:eastAsia="仿宋_GB2312" w:cs="宋体" w:hAnsiTheme="minorEastAsia"/>
          <w:b/>
          <w:sz w:val="21"/>
          <w:szCs w:val="21"/>
        </w:rPr>
      </w:pPr>
      <w:r>
        <w:rPr>
          <w:rFonts w:hint="eastAsia" w:ascii="仿宋_GB2312" w:eastAsia="仿宋_GB2312" w:cs="宋体" w:hAnsiTheme="minorEastAsia"/>
          <w:b/>
          <w:sz w:val="21"/>
          <w:szCs w:val="21"/>
        </w:rPr>
        <w:t>5.交货</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满足投标须知中所列的相应条件。</w:t>
      </w:r>
    </w:p>
    <w:p>
      <w:pPr>
        <w:spacing w:line="400" w:lineRule="exact"/>
        <w:ind w:firstLine="422" w:firstLineChars="200"/>
        <w:jc w:val="left"/>
        <w:outlineLvl w:val="2"/>
        <w:rPr>
          <w:rFonts w:ascii="仿宋_GB2312" w:eastAsia="仿宋_GB2312" w:cs="宋体" w:hAnsiTheme="minorEastAsia"/>
          <w:b/>
          <w:sz w:val="21"/>
          <w:szCs w:val="21"/>
        </w:rPr>
      </w:pPr>
      <w:r>
        <w:rPr>
          <w:rFonts w:hint="eastAsia" w:ascii="仿宋_GB2312" w:eastAsia="仿宋_GB2312" w:cs="宋体" w:hAnsiTheme="minorEastAsia"/>
          <w:b/>
          <w:sz w:val="21"/>
          <w:szCs w:val="21"/>
        </w:rPr>
        <w:t>6.服务</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本着用户第一、服务至上的原则，投标人保证提供全面的服务。</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6.1遵守贵公司及项目关于环保、安全等方面的ISO9001、ISO14001、OHSMS18000认证有关标准之要求。</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6.2物资按要求保质保量及时送达现场，并卸至贵司指定的位置。</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6.3物资卸货严格符合项目要求，存放到相应位置。</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6.4出现问题及时解决。</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6.4.1我司及时委派质检专业人员协同项目查明原因。</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6.4.2质量原因将按照以下程序解决：</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6.4.2.1及时将不合格物资退出场外；</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6.4.2.2若贵司同意，我司将在不合格物资退厂的同时提供新的物资；</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6.4.2.3若由于不合格物资原因造成的检测费用、工程工期延迟、工程损失及其它总包方损失等问题，投标人将承担相应的经济赔偿。</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6.5竭力满足贵司及项目提出的有关工期及材料的其他要求。</w:t>
      </w:r>
    </w:p>
    <w:p>
      <w:pPr>
        <w:spacing w:line="400" w:lineRule="exact"/>
        <w:ind w:firstLine="422" w:firstLineChars="200"/>
        <w:jc w:val="left"/>
        <w:outlineLvl w:val="2"/>
        <w:rPr>
          <w:rFonts w:ascii="仿宋_GB2312" w:eastAsia="仿宋_GB2312" w:cs="宋体" w:hAnsiTheme="minorEastAsia"/>
          <w:b/>
          <w:sz w:val="21"/>
          <w:szCs w:val="21"/>
        </w:rPr>
      </w:pPr>
      <w:r>
        <w:rPr>
          <w:rFonts w:hint="eastAsia" w:ascii="仿宋_GB2312" w:eastAsia="仿宋_GB2312" w:cs="宋体" w:hAnsiTheme="minorEastAsia"/>
          <w:b/>
          <w:sz w:val="21"/>
          <w:szCs w:val="21"/>
        </w:rPr>
        <w:t>7.保障</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7.1投标人将保证严格按照贵司根据工程材料需用计划提出的要求，按时完成物资的供应工作。</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7.2若投标人在执行合同期间没有供货合同中所要求的钢筋，投标人将在市场上进行采购以保障贵司工程工期，由此可能造成的经济损失由投标人自行承担。</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7.3未按时供货，可由贵司自行采购，投标人将承担因此增加的一切费用，并承担由此造成的损失。</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7.4投标人认可贵司的材料需用可能与中标时所签合同确定的数量不同，投标人认可此种数量调整，并确保不会因此种调整而影响供货时间和质量及服务水平，也不会因此提出索赔。</w:t>
      </w:r>
    </w:p>
    <w:p>
      <w:pPr>
        <w:spacing w:line="400" w:lineRule="exact"/>
        <w:ind w:firstLine="422" w:firstLineChars="200"/>
        <w:jc w:val="left"/>
        <w:outlineLvl w:val="2"/>
        <w:rPr>
          <w:rFonts w:ascii="仿宋_GB2312" w:eastAsia="仿宋_GB2312" w:cs="宋体" w:hAnsiTheme="minorEastAsia"/>
          <w:b/>
          <w:sz w:val="21"/>
          <w:szCs w:val="21"/>
        </w:rPr>
      </w:pPr>
      <w:r>
        <w:rPr>
          <w:rFonts w:hint="eastAsia" w:ascii="仿宋_GB2312" w:eastAsia="仿宋_GB2312" w:cs="宋体" w:hAnsiTheme="minorEastAsia"/>
          <w:b/>
          <w:sz w:val="21"/>
          <w:szCs w:val="21"/>
        </w:rPr>
        <w:t>8.结算方式</w:t>
      </w:r>
    </w:p>
    <w:p>
      <w:pPr>
        <w:snapToGrid w:val="0"/>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投标人愿意接受贵司采用银行电汇及承兑汇票、供应链金融等非现金付款方式支付形式作为结算方式。承兑汇票、供应链金融等非现金付款方式支付比例不低于</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w:t>
      </w:r>
    </w:p>
    <w:p>
      <w:pPr>
        <w:spacing w:line="400" w:lineRule="exact"/>
        <w:ind w:firstLine="422"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b/>
          <w:sz w:val="21"/>
          <w:szCs w:val="21"/>
        </w:rPr>
        <w:t>9投标书附件</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9.1详细的报价清单</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9.2其他需要说明的事项</w:t>
      </w:r>
    </w:p>
    <w:p>
      <w:pPr>
        <w:spacing w:line="400" w:lineRule="exact"/>
        <w:ind w:firstLine="422" w:firstLineChars="200"/>
        <w:jc w:val="left"/>
        <w:outlineLvl w:val="2"/>
        <w:rPr>
          <w:rFonts w:ascii="仿宋_GB2312" w:eastAsia="仿宋_GB2312" w:cs="宋体" w:hAnsiTheme="minorEastAsia"/>
          <w:b/>
          <w:sz w:val="21"/>
          <w:szCs w:val="21"/>
        </w:rPr>
      </w:pPr>
      <w:r>
        <w:rPr>
          <w:rFonts w:hint="eastAsia" w:ascii="仿宋_GB2312" w:eastAsia="仿宋_GB2312" w:cs="宋体" w:hAnsiTheme="minorEastAsia"/>
          <w:b/>
          <w:sz w:val="21"/>
          <w:szCs w:val="21"/>
        </w:rPr>
        <w:t>10.附注</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10.1本投标书一旦被招标人接纳即成为正式有效的合同文件，且本投标书连同投标人的书面接纳文件将成为约束双方的、具有法律效力的文件。</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10.2我公司同意在递交了投标文件后，将与贵公司进一步对所投的全部内容与贵公司协商与调整（如贵公司要求），并愿意按协商与调整后的结果修改原报价内容。</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ab/>
      </w:r>
    </w:p>
    <w:p>
      <w:pPr>
        <w:spacing w:line="360" w:lineRule="auto"/>
        <w:ind w:firstLine="5111" w:firstLineChars="2434"/>
        <w:rPr>
          <w:rFonts w:ascii="仿宋_GB2312" w:eastAsia="仿宋_GB2312" w:cs="宋体" w:hAnsiTheme="minorEastAsia"/>
          <w:sz w:val="21"/>
          <w:szCs w:val="21"/>
        </w:rPr>
      </w:pPr>
    </w:p>
    <w:p>
      <w:pPr>
        <w:spacing w:line="400" w:lineRule="exact"/>
        <w:ind w:firstLine="5111" w:firstLineChars="2434"/>
        <w:rPr>
          <w:rFonts w:ascii="仿宋_GB2312" w:eastAsia="仿宋_GB2312" w:cs="宋体" w:hAnsiTheme="minorEastAsia"/>
          <w:sz w:val="21"/>
          <w:szCs w:val="21"/>
        </w:rPr>
      </w:pPr>
    </w:p>
    <w:p>
      <w:pPr>
        <w:spacing w:line="400" w:lineRule="exact"/>
        <w:ind w:firstLine="5111" w:firstLineChars="2434"/>
        <w:rPr>
          <w:rFonts w:ascii="仿宋_GB2312" w:eastAsia="仿宋_GB2312" w:cs="宋体" w:hAnsiTheme="minorEastAsia"/>
          <w:sz w:val="21"/>
          <w:szCs w:val="21"/>
        </w:rPr>
      </w:pPr>
      <w:r>
        <w:rPr>
          <w:rFonts w:hint="eastAsia" w:ascii="仿宋_GB2312" w:eastAsia="仿宋_GB2312" w:cs="宋体" w:hAnsiTheme="minorEastAsia"/>
          <w:sz w:val="21"/>
          <w:szCs w:val="21"/>
        </w:rPr>
        <w:t>投标人（盖章）：</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 xml:space="preserve"> </w:t>
      </w:r>
    </w:p>
    <w:p>
      <w:pPr>
        <w:spacing w:line="400" w:lineRule="exact"/>
        <w:ind w:firstLine="5145" w:firstLineChars="2450"/>
        <w:rPr>
          <w:rFonts w:ascii="仿宋_GB2312" w:eastAsia="仿宋_GB2312" w:cs="宋体" w:hAnsiTheme="minorEastAsia"/>
          <w:sz w:val="21"/>
          <w:szCs w:val="21"/>
        </w:rPr>
      </w:pPr>
      <w:r>
        <w:rPr>
          <w:rFonts w:hint="eastAsia" w:ascii="仿宋_GB2312" w:eastAsia="仿宋_GB2312" w:cs="宋体" w:hAnsiTheme="minorEastAsia"/>
          <w:sz w:val="21"/>
          <w:szCs w:val="21"/>
        </w:rPr>
        <w:t>法  人  代 表：</w:t>
      </w:r>
      <w:r>
        <w:rPr>
          <w:rFonts w:hint="eastAsia" w:ascii="仿宋_GB2312" w:eastAsia="仿宋_GB2312" w:cs="宋体" w:hAnsiTheme="minorEastAsia"/>
          <w:sz w:val="21"/>
          <w:szCs w:val="21"/>
          <w:u w:val="single"/>
        </w:rPr>
        <w:t xml:space="preserve">             </w:t>
      </w:r>
    </w:p>
    <w:p>
      <w:pPr>
        <w:spacing w:line="400" w:lineRule="exact"/>
        <w:ind w:firstLine="5040" w:firstLineChars="2400"/>
        <w:rPr>
          <w:rFonts w:ascii="仿宋_GB2312" w:eastAsia="仿宋_GB2312" w:cs="宋体" w:hAnsiTheme="minorEastAsia"/>
          <w:w w:val="90"/>
          <w:sz w:val="21"/>
          <w:szCs w:val="21"/>
        </w:rPr>
      </w:pPr>
      <w:r>
        <w:rPr>
          <w:rFonts w:hint="eastAsia" w:ascii="仿宋_GB2312" w:eastAsia="仿宋_GB2312" w:cs="宋体" w:hAnsiTheme="minorEastAsia"/>
          <w:sz w:val="21"/>
          <w:szCs w:val="21"/>
        </w:rPr>
        <w:t xml:space="preserve">        </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年</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月</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 xml:space="preserve"> 日</w:t>
      </w:r>
    </w:p>
    <w:p>
      <w:pPr>
        <w:jc w:val="left"/>
        <w:rPr>
          <w:rFonts w:ascii="仿宋_GB2312" w:eastAsia="仿宋_GB2312" w:cs="宋体" w:hAnsiTheme="minorEastAsia"/>
          <w:szCs w:val="21"/>
        </w:rPr>
      </w:pPr>
    </w:p>
    <w:p>
      <w:pPr>
        <w:jc w:val="left"/>
        <w:rPr>
          <w:rFonts w:ascii="仿宋_GB2312" w:eastAsia="仿宋_GB2312" w:cs="宋体" w:hAnsiTheme="minorEastAsia"/>
          <w:b/>
          <w:w w:val="90"/>
          <w:sz w:val="32"/>
          <w:szCs w:val="32"/>
        </w:rPr>
      </w:pPr>
    </w:p>
    <w:p>
      <w:pPr>
        <w:jc w:val="left"/>
        <w:rPr>
          <w:rFonts w:ascii="仿宋_GB2312" w:eastAsia="仿宋_GB2312" w:cs="宋体" w:hAnsiTheme="minorEastAsia"/>
          <w:b/>
          <w:w w:val="90"/>
          <w:sz w:val="32"/>
          <w:szCs w:val="32"/>
        </w:rPr>
      </w:pPr>
    </w:p>
    <w:p>
      <w:pPr>
        <w:jc w:val="left"/>
        <w:rPr>
          <w:rFonts w:ascii="仿宋_GB2312" w:eastAsia="仿宋_GB2312" w:cs="宋体" w:hAnsiTheme="minorEastAsia"/>
          <w:b/>
          <w:w w:val="90"/>
          <w:sz w:val="32"/>
          <w:szCs w:val="32"/>
        </w:rPr>
      </w:pPr>
    </w:p>
    <w:p>
      <w:pPr>
        <w:spacing w:line="360" w:lineRule="auto"/>
        <w:jc w:val="left"/>
        <w:rPr>
          <w:rFonts w:ascii="仿宋_GB2312" w:eastAsia="仿宋_GB2312" w:cs="宋体" w:hAnsiTheme="minorEastAsia"/>
          <w:b/>
          <w:w w:val="90"/>
          <w:sz w:val="32"/>
          <w:szCs w:val="32"/>
        </w:rPr>
      </w:pPr>
    </w:p>
    <w:p>
      <w:pPr>
        <w:spacing w:line="360" w:lineRule="auto"/>
        <w:jc w:val="left"/>
        <w:rPr>
          <w:rFonts w:ascii="仿宋_GB2312" w:eastAsia="仿宋_GB2312" w:cs="宋体" w:hAnsiTheme="minorEastAsia"/>
          <w:b/>
          <w:color w:val="000000" w:themeColor="text1"/>
          <w:w w:val="90"/>
          <w14:textFill>
            <w14:solidFill>
              <w14:schemeClr w14:val="tx1"/>
            </w14:solidFill>
          </w14:textFill>
        </w:rPr>
      </w:pPr>
    </w:p>
    <w:p>
      <w:pPr>
        <w:spacing w:line="360" w:lineRule="auto"/>
        <w:jc w:val="left"/>
        <w:rPr>
          <w:rFonts w:ascii="仿宋_GB2312" w:eastAsia="仿宋_GB2312" w:cs="宋体" w:hAnsiTheme="minorEastAsia"/>
          <w:b/>
          <w:color w:val="000000" w:themeColor="text1"/>
          <w:w w:val="90"/>
          <w14:textFill>
            <w14:solidFill>
              <w14:schemeClr w14:val="tx1"/>
            </w14:solidFill>
          </w14:textFill>
        </w:rPr>
      </w:pPr>
    </w:p>
    <w:p>
      <w:pPr>
        <w:spacing w:line="360" w:lineRule="auto"/>
        <w:jc w:val="left"/>
        <w:rPr>
          <w:rFonts w:ascii="仿宋_GB2312" w:eastAsia="仿宋_GB2312" w:cs="宋体" w:hAnsiTheme="minorEastAsia"/>
          <w:b/>
          <w:color w:val="000000" w:themeColor="text1"/>
          <w:w w:val="90"/>
          <w14:textFill>
            <w14:solidFill>
              <w14:schemeClr w14:val="tx1"/>
            </w14:solidFill>
          </w14:textFill>
        </w:rPr>
      </w:pPr>
    </w:p>
    <w:p>
      <w:pPr>
        <w:spacing w:line="360" w:lineRule="auto"/>
        <w:jc w:val="left"/>
        <w:rPr>
          <w:rFonts w:ascii="仿宋_GB2312" w:eastAsia="仿宋_GB2312" w:cs="宋体" w:hAnsiTheme="minorEastAsia"/>
          <w:b/>
          <w:w w:val="90"/>
        </w:rPr>
      </w:pPr>
      <w:r>
        <w:rPr>
          <w:rFonts w:hint="eastAsia" w:ascii="仿宋_GB2312" w:eastAsia="仿宋_GB2312" w:cs="宋体" w:hAnsiTheme="minorEastAsia"/>
          <w:b/>
          <w:color w:val="000000" w:themeColor="text1"/>
          <w:w w:val="90"/>
          <w14:textFill>
            <w14:solidFill>
              <w14:schemeClr w14:val="tx1"/>
            </w14:solidFill>
          </w14:textFill>
        </w:rPr>
        <w:t>2</w:t>
      </w:r>
      <w:r>
        <w:rPr>
          <w:rFonts w:ascii="仿宋_GB2312" w:eastAsia="仿宋_GB2312" w:cs="宋体" w:hAnsiTheme="minorEastAsia"/>
          <w:b/>
          <w:color w:val="000000" w:themeColor="text1"/>
          <w:w w:val="90"/>
          <w14:textFill>
            <w14:solidFill>
              <w14:schemeClr w14:val="tx1"/>
            </w14:solidFill>
          </w14:textFill>
        </w:rPr>
        <w:t>.</w:t>
      </w:r>
      <w:bookmarkStart w:id="71" w:name="_Toc18209295"/>
    </w:p>
    <w:p>
      <w:pPr>
        <w:spacing w:line="360" w:lineRule="auto"/>
        <w:jc w:val="center"/>
        <w:rPr>
          <w:rFonts w:ascii="仿宋_GB2312" w:eastAsia="仿宋_GB2312" w:cs="宋体" w:hAnsiTheme="minorEastAsia"/>
          <w:b/>
          <w:color w:val="000000" w:themeColor="text1"/>
          <w:w w:val="90"/>
          <w:sz w:val="28"/>
          <w:szCs w:val="28"/>
          <w14:textFill>
            <w14:solidFill>
              <w14:schemeClr w14:val="tx1"/>
            </w14:solidFill>
          </w14:textFill>
        </w:rPr>
      </w:pPr>
      <w:r>
        <w:rPr>
          <w:rFonts w:hint="eastAsia" w:ascii="仿宋_GB2312" w:eastAsia="仿宋_GB2312" w:cs="宋体" w:hAnsiTheme="minorEastAsia"/>
          <w:b/>
          <w:color w:val="000000" w:themeColor="text1"/>
          <w:w w:val="90"/>
          <w:sz w:val="28"/>
          <w:szCs w:val="28"/>
          <w14:textFill>
            <w14:solidFill>
              <w14:schemeClr w14:val="tx1"/>
            </w14:solidFill>
          </w14:textFill>
        </w:rPr>
        <w:t>报价清单</w:t>
      </w:r>
    </w:p>
    <w:p>
      <w:pPr>
        <w:spacing w:line="400" w:lineRule="exact"/>
        <w:jc w:val="center"/>
        <w:rPr>
          <w:rFonts w:hint="eastAsia" w:ascii="仿宋_GB2312" w:eastAsia="仿宋_GB2312" w:cs="宋体" w:hAnsiTheme="minorEastAsia"/>
          <w:sz w:val="21"/>
          <w:szCs w:val="21"/>
        </w:rPr>
      </w:pPr>
      <w:r>
        <w:rPr>
          <w:rFonts w:hint="eastAsia" w:ascii="仿宋_GB2312" w:eastAsia="仿宋_GB2312" w:cs="宋体" w:hAnsiTheme="minorEastAsia"/>
        </w:rPr>
        <w:tab/>
      </w:r>
      <w:r>
        <w:rPr>
          <w:rFonts w:hint="eastAsia" w:ascii="仿宋_GB2312" w:eastAsia="仿宋_GB2312" w:cs="宋体" w:hAnsiTheme="minorEastAsia"/>
          <w:b/>
          <w:color w:val="000000" w:themeColor="text1"/>
          <w:sz w:val="21"/>
          <w:szCs w:val="21"/>
          <w14:textFill>
            <w14:solidFill>
              <w14:schemeClr w14:val="tx1"/>
            </w14:solidFill>
          </w14:textFill>
        </w:rPr>
        <w:t>固定价格报价单</w:t>
      </w:r>
      <w:r>
        <w:rPr>
          <w:rFonts w:hint="eastAsia" w:ascii="仿宋_GB2312" w:eastAsia="仿宋_GB2312" w:cs="宋体" w:hAnsiTheme="minorEastAsia"/>
          <w:sz w:val="21"/>
          <w:szCs w:val="21"/>
        </w:rPr>
        <w:t>(</w:t>
      </w:r>
      <w:r>
        <w:rPr>
          <w:rFonts w:hint="eastAsia" w:ascii="仿宋_GB2312" w:eastAsia="仿宋_GB2312" w:cs="宋体" w:hAnsiTheme="minorEastAsia"/>
          <w:sz w:val="21"/>
          <w:szCs w:val="21"/>
          <w:lang w:val="en-US" w:eastAsia="zh-CN"/>
        </w:rPr>
        <w:t>集团官网</w:t>
      </w:r>
      <w:r>
        <w:rPr>
          <w:rFonts w:hint="eastAsia" w:ascii="仿宋_GB2312" w:eastAsia="仿宋_GB2312" w:cs="宋体" w:hAnsiTheme="minorEastAsia"/>
          <w:sz w:val="21"/>
          <w:szCs w:val="21"/>
        </w:rPr>
        <w:t>上传， PDF格式)</w:t>
      </w:r>
    </w:p>
    <w:p>
      <w:pPr>
        <w:spacing w:line="400" w:lineRule="exact"/>
        <w:jc w:val="center"/>
        <w:rPr>
          <w:rFonts w:hint="default" w:ascii="仿宋_GB2312" w:eastAsia="仿宋_GB2312" w:cs="宋体" w:hAnsiTheme="minorEastAsia"/>
          <w:sz w:val="21"/>
          <w:szCs w:val="21"/>
          <w:lang w:val="en-US" w:eastAsia="zh-CN"/>
        </w:rPr>
      </w:pPr>
    </w:p>
    <w:tbl>
      <w:tblPr>
        <w:tblStyle w:val="34"/>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824"/>
        <w:gridCol w:w="678"/>
        <w:gridCol w:w="850"/>
        <w:gridCol w:w="1559"/>
        <w:gridCol w:w="709"/>
        <w:gridCol w:w="992"/>
        <w:gridCol w:w="1190"/>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338" w:type="dxa"/>
            <w:vMerge w:val="restart"/>
            <w:tcBorders>
              <w:top w:val="single" w:color="auto" w:sz="4" w:space="0"/>
              <w:left w:val="single" w:color="auto" w:sz="4" w:space="0"/>
              <w:bottom w:val="single" w:color="auto" w:sz="4" w:space="0"/>
              <w:right w:val="single" w:color="auto" w:sz="4" w:space="0"/>
            </w:tcBorders>
            <w:vAlign w:val="center"/>
          </w:tcPr>
          <w:p>
            <w:pPr>
              <w:tabs>
                <w:tab w:val="left" w:pos="2857"/>
              </w:tabs>
              <w:spacing w:line="400" w:lineRule="exact"/>
              <w:jc w:val="center"/>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物资名称</w:t>
            </w:r>
          </w:p>
        </w:tc>
        <w:tc>
          <w:tcPr>
            <w:tcW w:w="1824" w:type="dxa"/>
            <w:vMerge w:val="restart"/>
            <w:tcBorders>
              <w:top w:val="single" w:color="auto" w:sz="4" w:space="0"/>
              <w:left w:val="single" w:color="auto" w:sz="4" w:space="0"/>
              <w:right w:val="single" w:color="auto" w:sz="4" w:space="0"/>
            </w:tcBorders>
            <w:vAlign w:val="center"/>
          </w:tcPr>
          <w:p>
            <w:pPr>
              <w:tabs>
                <w:tab w:val="left" w:pos="2857"/>
              </w:tabs>
              <w:spacing w:line="400" w:lineRule="exact"/>
              <w:jc w:val="center"/>
              <w:rPr>
                <w:rFonts w:ascii="仿宋_GB2312" w:eastAsia="仿宋_GB2312" w:cs="宋体" w:hAnsiTheme="minorEastAsia"/>
                <w:color w:val="000000"/>
                <w:sz w:val="21"/>
                <w:szCs w:val="21"/>
              </w:rPr>
            </w:pPr>
          </w:p>
          <w:p>
            <w:pPr>
              <w:tabs>
                <w:tab w:val="left" w:pos="2857"/>
              </w:tabs>
              <w:spacing w:line="400" w:lineRule="exact"/>
              <w:jc w:val="center"/>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规格型号</w:t>
            </w:r>
          </w:p>
          <w:p>
            <w:pPr>
              <w:tabs>
                <w:tab w:val="left" w:pos="2857"/>
              </w:tabs>
              <w:spacing w:line="400" w:lineRule="exact"/>
              <w:jc w:val="center"/>
              <w:rPr>
                <w:rFonts w:ascii="仿宋_GB2312" w:eastAsia="仿宋_GB2312" w:cs="宋体" w:hAnsiTheme="minorEastAsia"/>
                <w:color w:val="000000"/>
                <w:sz w:val="21"/>
                <w:szCs w:val="21"/>
              </w:rPr>
            </w:pPr>
          </w:p>
        </w:tc>
        <w:tc>
          <w:tcPr>
            <w:tcW w:w="678" w:type="dxa"/>
            <w:vMerge w:val="restart"/>
            <w:tcBorders>
              <w:top w:val="single" w:color="auto" w:sz="4" w:space="0"/>
              <w:left w:val="single" w:color="auto" w:sz="4" w:space="0"/>
              <w:bottom w:val="single" w:color="auto" w:sz="4" w:space="0"/>
              <w:right w:val="single" w:color="auto" w:sz="4" w:space="0"/>
            </w:tcBorders>
            <w:vAlign w:val="center"/>
          </w:tcPr>
          <w:p>
            <w:pPr>
              <w:tabs>
                <w:tab w:val="left" w:pos="2857"/>
              </w:tabs>
              <w:spacing w:line="400" w:lineRule="exact"/>
              <w:jc w:val="center"/>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单位</w:t>
            </w:r>
          </w:p>
        </w:tc>
        <w:tc>
          <w:tcPr>
            <w:tcW w:w="850" w:type="dxa"/>
            <w:vMerge w:val="restart"/>
            <w:tcBorders>
              <w:top w:val="single" w:color="auto" w:sz="4" w:space="0"/>
              <w:left w:val="single" w:color="auto" w:sz="4" w:space="0"/>
              <w:right w:val="single" w:color="auto" w:sz="4" w:space="0"/>
            </w:tcBorders>
            <w:vAlign w:val="center"/>
          </w:tcPr>
          <w:p>
            <w:pPr>
              <w:tabs>
                <w:tab w:val="left" w:pos="2857"/>
              </w:tabs>
              <w:spacing w:line="400" w:lineRule="exact"/>
              <w:jc w:val="center"/>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数量</w:t>
            </w:r>
          </w:p>
        </w:tc>
        <w:tc>
          <w:tcPr>
            <w:tcW w:w="4450" w:type="dxa"/>
            <w:gridSpan w:val="4"/>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综合单价</w:t>
            </w:r>
            <w:r>
              <w:rPr>
                <w:rFonts w:hint="eastAsia" w:cs="宋体" w:asciiTheme="minorEastAsia" w:hAnsiTheme="minorEastAsia"/>
                <w:color w:val="000000"/>
                <w:sz w:val="21"/>
                <w:szCs w:val="21"/>
              </w:rPr>
              <w:t xml:space="preserve">（ </w:t>
            </w:r>
            <w:r>
              <w:rPr>
                <w:rFonts w:hint="eastAsia" w:ascii="仿宋_GB2312" w:eastAsia="仿宋_GB2312" w:cs="宋体" w:hAnsiTheme="minorEastAsia"/>
                <w:color w:val="000000"/>
                <w:sz w:val="21"/>
                <w:szCs w:val="21"/>
              </w:rPr>
              <w:t>元</w:t>
            </w:r>
            <w:r>
              <w:rPr>
                <w:rFonts w:hint="eastAsia" w:cs="宋体" w:asciiTheme="minorEastAsia" w:hAnsiTheme="minorEastAsia"/>
                <w:color w:val="000000"/>
                <w:sz w:val="21"/>
                <w:szCs w:val="21"/>
              </w:rPr>
              <w:t xml:space="preserve"> ）</w:t>
            </w:r>
          </w:p>
        </w:tc>
        <w:tc>
          <w:tcPr>
            <w:tcW w:w="883" w:type="dxa"/>
            <w:vMerge w:val="restart"/>
            <w:tcBorders>
              <w:top w:val="single" w:color="auto" w:sz="4" w:space="0"/>
              <w:left w:val="single" w:color="auto" w:sz="4" w:space="0"/>
              <w:bottom w:val="single" w:color="auto" w:sz="4" w:space="0"/>
              <w:right w:val="single" w:color="auto" w:sz="4" w:space="0"/>
            </w:tcBorders>
            <w:vAlign w:val="center"/>
          </w:tcPr>
          <w:p>
            <w:pPr>
              <w:tabs>
                <w:tab w:val="left" w:pos="2857"/>
              </w:tabs>
              <w:spacing w:line="400" w:lineRule="exact"/>
              <w:jc w:val="center"/>
              <w:rPr>
                <w:rFonts w:ascii="宋体" w:hAnsi="宋体" w:eastAsia="宋体" w:cs="宋体"/>
                <w:color w:val="000000"/>
                <w:sz w:val="21"/>
                <w:szCs w:val="21"/>
              </w:rPr>
            </w:pPr>
            <w:r>
              <w:rPr>
                <w:rFonts w:hint="eastAsia" w:ascii="仿宋_GB2312" w:eastAsia="仿宋_GB2312" w:cs="宋体" w:hAnsiTheme="minorEastAsia"/>
                <w:color w:val="000000"/>
                <w:sz w:val="21"/>
                <w:szCs w:val="21"/>
              </w:rPr>
              <w:t>合计</w:t>
            </w:r>
          </w:p>
          <w:p>
            <w:pPr>
              <w:tabs>
                <w:tab w:val="left" w:pos="2857"/>
              </w:tabs>
              <w:spacing w:line="400" w:lineRule="exact"/>
              <w:jc w:val="center"/>
              <w:rPr>
                <w:rFonts w:ascii="仿宋_GB2312" w:eastAsia="仿宋_GB2312" w:cs="宋体" w:hAnsiTheme="minorEastAsia"/>
                <w:color w:val="000000"/>
                <w:sz w:val="21"/>
                <w:szCs w:val="21"/>
              </w:rPr>
            </w:pPr>
            <w:r>
              <w:rPr>
                <w:rFonts w:hint="eastAsia" w:ascii="宋体" w:hAnsi="宋体" w:eastAsia="宋体" w:cs="宋体"/>
                <w:color w:val="000000"/>
                <w:sz w:val="21"/>
                <w:szCs w:val="21"/>
              </w:rPr>
              <w:t>金额</w:t>
            </w:r>
            <w:r>
              <w:rPr>
                <w:rFonts w:hint="eastAsia" w:ascii="仿宋_GB2312" w:eastAsia="仿宋_GB2312" w:cs="宋体" w:hAnsiTheme="minorEastAsia"/>
                <w:color w:val="00000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sz w:val="21"/>
                <w:szCs w:val="21"/>
              </w:rPr>
            </w:pPr>
          </w:p>
        </w:tc>
        <w:tc>
          <w:tcPr>
            <w:tcW w:w="1824"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sz w:val="21"/>
                <w:szCs w:val="21"/>
              </w:rPr>
            </w:pPr>
          </w:p>
        </w:tc>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sz w:val="21"/>
                <w:szCs w:val="21"/>
              </w:rPr>
            </w:pPr>
          </w:p>
        </w:tc>
        <w:tc>
          <w:tcPr>
            <w:tcW w:w="850"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单价</w:t>
            </w:r>
            <w:r>
              <w:rPr>
                <w:rFonts w:hint="eastAsia" w:ascii="仿宋_GB2312" w:eastAsia="仿宋_GB2312" w:cs="宋体" w:hAnsiTheme="minorEastAsia"/>
                <w:color w:val="000000"/>
                <w:kern w:val="0"/>
                <w:sz w:val="21"/>
                <w:szCs w:val="21"/>
              </w:rPr>
              <w:t>（不含税）</w:t>
            </w: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2857"/>
              </w:tabs>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税率</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税额</w:t>
            </w: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价税合计</w:t>
            </w:r>
          </w:p>
        </w:tc>
        <w:tc>
          <w:tcPr>
            <w:tcW w:w="8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exact"/>
          <w:jc w:val="center"/>
        </w:trPr>
        <w:tc>
          <w:tcPr>
            <w:tcW w:w="13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混凝土实心砖</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200*100*50</w:t>
            </w:r>
          </w:p>
        </w:tc>
        <w:tc>
          <w:tcPr>
            <w:tcW w:w="6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块</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362000</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 w:val="21"/>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 w:val="21"/>
                <w:szCs w:val="21"/>
              </w:rPr>
            </w:pPr>
          </w:p>
        </w:tc>
        <w:tc>
          <w:tcPr>
            <w:tcW w:w="8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exact"/>
          <w:jc w:val="center"/>
        </w:trPr>
        <w:tc>
          <w:tcPr>
            <w:tcW w:w="13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混凝土实心砖</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240*120*50</w:t>
            </w:r>
          </w:p>
        </w:tc>
        <w:tc>
          <w:tcPr>
            <w:tcW w:w="6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块</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78000</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 w:val="21"/>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 w:val="21"/>
                <w:szCs w:val="21"/>
              </w:rPr>
            </w:pPr>
          </w:p>
        </w:tc>
        <w:tc>
          <w:tcPr>
            <w:tcW w:w="8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2" w:type="dxa"/>
            <w:gridSpan w:val="2"/>
            <w:tcBorders>
              <w:top w:val="single" w:color="auto" w:sz="4" w:space="0"/>
              <w:left w:val="single" w:color="auto" w:sz="4" w:space="0"/>
              <w:bottom w:val="single" w:color="auto" w:sz="4" w:space="0"/>
              <w:right w:val="single" w:color="auto" w:sz="4" w:space="0"/>
            </w:tcBorders>
            <w:vAlign w:val="center"/>
          </w:tcPr>
          <w:p>
            <w:pPr>
              <w:tabs>
                <w:tab w:val="left" w:pos="2857"/>
              </w:tabs>
              <w:jc w:val="left"/>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不含税金额合计</w:t>
            </w:r>
          </w:p>
        </w:tc>
        <w:tc>
          <w:tcPr>
            <w:tcW w:w="6861" w:type="dxa"/>
            <w:gridSpan w:val="7"/>
            <w:tcBorders>
              <w:top w:val="single" w:color="auto" w:sz="4" w:space="0"/>
              <w:left w:val="single" w:color="auto" w:sz="4" w:space="0"/>
              <w:bottom w:val="single" w:color="auto" w:sz="4" w:space="0"/>
              <w:right w:val="single" w:color="auto" w:sz="4" w:space="0"/>
            </w:tcBorders>
            <w:vAlign w:val="center"/>
          </w:tcPr>
          <w:p>
            <w:pPr>
              <w:tabs>
                <w:tab w:val="left" w:pos="2857"/>
              </w:tabs>
              <w:jc w:val="left"/>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大写：</w:t>
            </w:r>
            <w:r>
              <w:rPr>
                <w:rFonts w:hint="eastAsia" w:ascii="仿宋_GB2312" w:eastAsia="仿宋_GB2312" w:cs="宋体" w:hAnsiTheme="minorEastAsia"/>
                <w:color w:val="000000"/>
                <w:sz w:val="21"/>
                <w:szCs w:val="21"/>
                <w:u w:val="single"/>
              </w:rPr>
              <w:t xml:space="preserve">            </w:t>
            </w:r>
            <w:r>
              <w:rPr>
                <w:rFonts w:hint="eastAsia" w:ascii="仿宋_GB2312" w:eastAsia="仿宋_GB2312" w:cs="宋体" w:hAnsiTheme="minorEastAsia"/>
                <w:color w:val="000000"/>
                <w:sz w:val="21"/>
                <w:szCs w:val="21"/>
              </w:rPr>
              <w:t>元整，￥：</w:t>
            </w:r>
            <w:r>
              <w:rPr>
                <w:rFonts w:hint="eastAsia" w:ascii="仿宋_GB2312" w:eastAsia="仿宋_GB2312" w:cs="宋体" w:hAnsiTheme="minorEastAsia"/>
                <w:color w:val="000000"/>
                <w:sz w:val="21"/>
                <w:szCs w:val="21"/>
                <w:u w:val="single"/>
              </w:rPr>
              <w:t xml:space="preserve">            </w:t>
            </w:r>
            <w:r>
              <w:rPr>
                <w:rFonts w:hint="eastAsia" w:ascii="仿宋_GB2312" w:eastAsia="仿宋_GB2312" w:cs="宋体" w:hAnsiTheme="minorEastAsia"/>
                <w:color w:val="00000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2" w:type="dxa"/>
            <w:gridSpan w:val="2"/>
            <w:tcBorders>
              <w:top w:val="single" w:color="auto" w:sz="4" w:space="0"/>
              <w:left w:val="single" w:color="auto" w:sz="4" w:space="0"/>
              <w:bottom w:val="single" w:color="auto" w:sz="4" w:space="0"/>
              <w:right w:val="single" w:color="auto" w:sz="4" w:space="0"/>
            </w:tcBorders>
            <w:vAlign w:val="center"/>
          </w:tcPr>
          <w:p>
            <w:pPr>
              <w:tabs>
                <w:tab w:val="left" w:pos="2857"/>
              </w:tabs>
              <w:jc w:val="left"/>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税额合计</w:t>
            </w:r>
          </w:p>
        </w:tc>
        <w:tc>
          <w:tcPr>
            <w:tcW w:w="6861" w:type="dxa"/>
            <w:gridSpan w:val="7"/>
            <w:tcBorders>
              <w:top w:val="single" w:color="auto" w:sz="4" w:space="0"/>
              <w:left w:val="single" w:color="auto" w:sz="4" w:space="0"/>
              <w:bottom w:val="single" w:color="auto" w:sz="4" w:space="0"/>
              <w:right w:val="single" w:color="auto" w:sz="4" w:space="0"/>
            </w:tcBorders>
            <w:vAlign w:val="center"/>
          </w:tcPr>
          <w:p>
            <w:pPr>
              <w:tabs>
                <w:tab w:val="left" w:pos="2857"/>
              </w:tabs>
              <w:jc w:val="left"/>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大写：</w:t>
            </w:r>
            <w:r>
              <w:rPr>
                <w:rFonts w:hint="eastAsia" w:ascii="仿宋_GB2312" w:eastAsia="仿宋_GB2312" w:cs="宋体" w:hAnsiTheme="minorEastAsia"/>
                <w:color w:val="000000"/>
                <w:sz w:val="21"/>
                <w:szCs w:val="21"/>
                <w:u w:val="single"/>
              </w:rPr>
              <w:t xml:space="preserve">            </w:t>
            </w:r>
            <w:r>
              <w:rPr>
                <w:rFonts w:hint="eastAsia" w:ascii="仿宋_GB2312" w:eastAsia="仿宋_GB2312" w:cs="宋体" w:hAnsiTheme="minorEastAsia"/>
                <w:color w:val="000000"/>
                <w:sz w:val="21"/>
                <w:szCs w:val="21"/>
              </w:rPr>
              <w:t>元整，￥：</w:t>
            </w:r>
            <w:r>
              <w:rPr>
                <w:rFonts w:hint="eastAsia" w:ascii="仿宋_GB2312" w:eastAsia="仿宋_GB2312" w:cs="宋体" w:hAnsiTheme="minorEastAsia"/>
                <w:color w:val="000000"/>
                <w:sz w:val="21"/>
                <w:szCs w:val="21"/>
                <w:u w:val="single"/>
              </w:rPr>
              <w:t xml:space="preserve">            </w:t>
            </w:r>
            <w:r>
              <w:rPr>
                <w:rFonts w:hint="eastAsia" w:ascii="仿宋_GB2312" w:eastAsia="仿宋_GB2312" w:cs="宋体" w:hAnsiTheme="minorEastAsia"/>
                <w:color w:val="00000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162" w:type="dxa"/>
            <w:gridSpan w:val="2"/>
            <w:tcBorders>
              <w:top w:val="single" w:color="auto" w:sz="4" w:space="0"/>
              <w:left w:val="single" w:color="auto" w:sz="4" w:space="0"/>
              <w:bottom w:val="single" w:color="auto" w:sz="4" w:space="0"/>
              <w:right w:val="single" w:color="auto" w:sz="4" w:space="0"/>
            </w:tcBorders>
            <w:vAlign w:val="center"/>
          </w:tcPr>
          <w:p>
            <w:pPr>
              <w:tabs>
                <w:tab w:val="left" w:pos="2857"/>
              </w:tabs>
              <w:jc w:val="left"/>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含税金额合计</w:t>
            </w:r>
          </w:p>
        </w:tc>
        <w:tc>
          <w:tcPr>
            <w:tcW w:w="6861" w:type="dxa"/>
            <w:gridSpan w:val="7"/>
            <w:tcBorders>
              <w:top w:val="single" w:color="auto" w:sz="4" w:space="0"/>
              <w:left w:val="single" w:color="auto" w:sz="4" w:space="0"/>
              <w:bottom w:val="single" w:color="auto" w:sz="4" w:space="0"/>
              <w:right w:val="single" w:color="auto" w:sz="4" w:space="0"/>
            </w:tcBorders>
            <w:vAlign w:val="center"/>
          </w:tcPr>
          <w:p>
            <w:pPr>
              <w:tabs>
                <w:tab w:val="left" w:pos="2857"/>
              </w:tabs>
              <w:jc w:val="left"/>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大写：</w:t>
            </w:r>
            <w:r>
              <w:rPr>
                <w:rFonts w:hint="eastAsia" w:ascii="仿宋_GB2312" w:eastAsia="仿宋_GB2312" w:cs="宋体" w:hAnsiTheme="minorEastAsia"/>
                <w:color w:val="000000"/>
                <w:sz w:val="21"/>
                <w:szCs w:val="21"/>
                <w:u w:val="single"/>
              </w:rPr>
              <w:t xml:space="preserve">            </w:t>
            </w:r>
            <w:r>
              <w:rPr>
                <w:rFonts w:hint="eastAsia" w:ascii="仿宋_GB2312" w:eastAsia="仿宋_GB2312" w:cs="宋体" w:hAnsiTheme="minorEastAsia"/>
                <w:color w:val="000000"/>
                <w:sz w:val="21"/>
                <w:szCs w:val="21"/>
              </w:rPr>
              <w:t xml:space="preserve">元整，￥： </w:t>
            </w:r>
            <w:r>
              <w:rPr>
                <w:rFonts w:hint="eastAsia" w:ascii="仿宋_GB2312" w:eastAsia="仿宋_GB2312" w:cs="宋体" w:hAnsiTheme="minorEastAsia"/>
                <w:color w:val="000000"/>
                <w:sz w:val="21"/>
                <w:szCs w:val="21"/>
                <w:u w:val="single"/>
              </w:rPr>
              <w:t xml:space="preserve">           </w:t>
            </w:r>
            <w:r>
              <w:rPr>
                <w:rFonts w:hint="eastAsia" w:ascii="仿宋_GB2312" w:eastAsia="仿宋_GB2312" w:cs="宋体" w:hAnsiTheme="minorEastAsia"/>
                <w:color w:val="00000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023" w:type="dxa"/>
            <w:gridSpan w:val="9"/>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lang w:val="en-US" w:eastAsia="zh-CN"/>
              </w:rPr>
              <w:t>备注：</w:t>
            </w:r>
            <w:r>
              <w:rPr>
                <w:rFonts w:hint="eastAsia" w:ascii="仿宋_GB2312" w:eastAsia="仿宋_GB2312" w:cs="宋体" w:hAnsiTheme="minorEastAsia"/>
                <w:color w:val="000000"/>
                <w:sz w:val="21"/>
                <w:szCs w:val="21"/>
              </w:rPr>
              <w:t>1、合同所示的货物数量均为暂定数量，实际供应数量以甲方提出的供应计划为准，乙方不得以合同中的材料暂定数量的变化原因追究甲方责任。</w:t>
            </w:r>
          </w:p>
          <w:p>
            <w:pPr>
              <w:tabs>
                <w:tab w:val="left" w:pos="765"/>
              </w:tabs>
              <w:spacing w:line="400" w:lineRule="exact"/>
              <w:jc w:val="left"/>
              <w:outlineLvl w:val="2"/>
              <w:rPr>
                <w:rFonts w:ascii="仿宋_GB2312" w:hAnsi="宋体" w:eastAsia="仿宋_GB2312" w:cs="宋体"/>
                <w:sz w:val="21"/>
                <w:szCs w:val="21"/>
              </w:rPr>
            </w:pPr>
            <w:r>
              <w:rPr>
                <w:rFonts w:ascii="仿宋_GB2312" w:hAnsi="仿宋" w:eastAsia="仿宋_GB2312"/>
                <w:bCs/>
                <w:color w:val="000000" w:themeColor="text1"/>
                <w:sz w:val="21"/>
                <w:szCs w:val="21"/>
                <w14:textFill>
                  <w14:solidFill>
                    <w14:schemeClr w14:val="tx1"/>
                  </w14:solidFill>
                </w14:textFill>
              </w:rPr>
              <w:t>2</w:t>
            </w:r>
            <w:r>
              <w:rPr>
                <w:rFonts w:hint="eastAsia" w:ascii="仿宋_GB2312" w:hAnsi="仿宋" w:eastAsia="仿宋_GB2312"/>
                <w:bCs/>
                <w:color w:val="000000" w:themeColor="text1"/>
                <w:sz w:val="21"/>
                <w:szCs w:val="21"/>
                <w14:textFill>
                  <w14:solidFill>
                    <w14:schemeClr w14:val="tx1"/>
                  </w14:solidFill>
                </w14:textFill>
              </w:rPr>
              <w:t>、</w:t>
            </w:r>
            <w:r>
              <w:rPr>
                <w:rFonts w:hint="eastAsia" w:ascii="仿宋_GB2312" w:eastAsia="仿宋_GB2312" w:cs="Times New Roman" w:hAnsiTheme="minorEastAsia"/>
                <w:sz w:val="21"/>
                <w:szCs w:val="21"/>
              </w:rPr>
              <w:t>按照固定价格方式报价，</w:t>
            </w:r>
            <w:r>
              <w:rPr>
                <w:rFonts w:hint="eastAsia" w:ascii="仿宋_GB2312" w:hAnsi="宋体" w:eastAsia="仿宋_GB2312" w:cs="宋体"/>
                <w:sz w:val="21"/>
                <w:szCs w:val="21"/>
              </w:rPr>
              <w:t>材料单价浮动</w:t>
            </w:r>
            <w:r>
              <w:rPr>
                <w:rFonts w:hint="eastAsia" w:ascii="仿宋_GB2312" w:hAnsi="宋体" w:eastAsia="仿宋_GB2312" w:cs="宋体"/>
                <w:sz w:val="21"/>
                <w:szCs w:val="21"/>
                <w:u w:val="single"/>
              </w:rPr>
              <w:t xml:space="preserve"> </w:t>
            </w:r>
            <w:r>
              <w:rPr>
                <w:rFonts w:ascii="仿宋_GB2312" w:hAnsi="宋体" w:eastAsia="仿宋_GB2312" w:cs="宋体"/>
                <w:sz w:val="21"/>
                <w:szCs w:val="21"/>
                <w:u w:val="single"/>
              </w:rPr>
              <w:t>5</w:t>
            </w:r>
            <w:r>
              <w:rPr>
                <w:rFonts w:hint="eastAsia" w:ascii="仿宋_GB2312" w:hAnsi="宋体" w:eastAsia="仿宋_GB2312" w:cs="宋体"/>
                <w:sz w:val="21"/>
                <w:szCs w:val="21"/>
                <w:u w:val="single"/>
              </w:rPr>
              <w:t xml:space="preserve"> </w:t>
            </w:r>
            <w:r>
              <w:rPr>
                <w:rFonts w:hint="eastAsia" w:ascii="仿宋_GB2312" w:hAnsi="宋体" w:eastAsia="仿宋_GB2312" w:cs="宋体"/>
                <w:sz w:val="21"/>
                <w:szCs w:val="21"/>
              </w:rPr>
              <w:t>%以内不予调价，浮动超过</w:t>
            </w:r>
            <w:r>
              <w:rPr>
                <w:rFonts w:hint="eastAsia" w:ascii="仿宋_GB2312" w:hAnsi="宋体" w:eastAsia="仿宋_GB2312" w:cs="宋体"/>
                <w:sz w:val="21"/>
                <w:szCs w:val="21"/>
                <w:u w:val="single"/>
              </w:rPr>
              <w:t xml:space="preserve"> </w:t>
            </w:r>
            <w:r>
              <w:rPr>
                <w:rFonts w:ascii="仿宋_GB2312" w:hAnsi="宋体" w:eastAsia="仿宋_GB2312" w:cs="宋体"/>
                <w:sz w:val="21"/>
                <w:szCs w:val="21"/>
                <w:u w:val="single"/>
              </w:rPr>
              <w:t>5</w:t>
            </w:r>
            <w:r>
              <w:rPr>
                <w:rFonts w:hint="eastAsia" w:ascii="仿宋_GB2312" w:hAnsi="宋体" w:eastAsia="仿宋_GB2312" w:cs="宋体"/>
                <w:sz w:val="21"/>
                <w:szCs w:val="21"/>
                <w:u w:val="single"/>
              </w:rPr>
              <w:t xml:space="preserve"> </w:t>
            </w:r>
            <w:r>
              <w:rPr>
                <w:rFonts w:hint="eastAsia" w:ascii="仿宋_GB2312" w:hAnsi="宋体" w:eastAsia="仿宋_GB2312" w:cs="宋体"/>
                <w:sz w:val="21"/>
                <w:szCs w:val="21"/>
              </w:rPr>
              <w:t>%只对超出部分予以调价。价格变动参照物为甲方市场调研结果。</w:t>
            </w:r>
          </w:p>
        </w:tc>
      </w:tr>
    </w:tbl>
    <w:p>
      <w:pPr>
        <w:spacing w:line="400" w:lineRule="exact"/>
        <w:ind w:left="5460" w:hanging="5460" w:hangingChars="2600"/>
        <w:jc w:val="left"/>
        <w:rPr>
          <w:rFonts w:ascii="仿宋_GB2312" w:eastAsia="仿宋_GB2312" w:cs="宋体" w:hAnsiTheme="minorEastAsia"/>
          <w:b/>
          <w:w w:val="90"/>
        </w:rPr>
      </w:pPr>
      <w:r>
        <w:rPr>
          <w:rFonts w:hint="eastAsia" w:ascii="仿宋_GB2312" w:eastAsia="仿宋_GB2312" w:cs="宋体" w:hAnsiTheme="minorEastAsia"/>
          <w:kern w:val="0"/>
          <w:sz w:val="21"/>
          <w:szCs w:val="21"/>
        </w:rPr>
        <w:t xml:space="preserve">                    </w:t>
      </w:r>
      <w:r>
        <w:rPr>
          <w:rFonts w:ascii="仿宋_GB2312" w:eastAsia="仿宋_GB2312" w:cs="宋体" w:hAnsiTheme="minorEastAsia"/>
          <w:kern w:val="0"/>
          <w:sz w:val="21"/>
          <w:szCs w:val="21"/>
        </w:rPr>
        <w:t xml:space="preserve">                                       </w:t>
      </w:r>
      <w:r>
        <w:rPr>
          <w:rFonts w:hint="eastAsia" w:ascii="仿宋_GB2312" w:eastAsia="仿宋_GB2312" w:cs="宋体" w:hAnsiTheme="minorEastAsia"/>
          <w:kern w:val="0"/>
          <w:sz w:val="21"/>
          <w:szCs w:val="21"/>
        </w:rPr>
        <w:t xml:space="preserve">                                </w:t>
      </w:r>
    </w:p>
    <w:p>
      <w:pPr>
        <w:spacing w:line="400" w:lineRule="exact"/>
        <w:jc w:val="left"/>
        <w:rPr>
          <w:rFonts w:ascii="仿宋_GB2312" w:eastAsia="仿宋_GB2312" w:cs="宋体" w:hAnsiTheme="minorEastAsia"/>
          <w:w w:val="90"/>
          <w:sz w:val="21"/>
          <w:szCs w:val="21"/>
        </w:rPr>
      </w:pPr>
      <w:r>
        <w:rPr>
          <w:rFonts w:hint="eastAsia" w:ascii="仿宋_GB2312" w:eastAsia="仿宋_GB2312" w:cs="宋体" w:hAnsiTheme="minorEastAsia"/>
          <w:kern w:val="0"/>
          <w:sz w:val="21"/>
          <w:szCs w:val="21"/>
        </w:rPr>
        <w:t xml:space="preserve">   </w:t>
      </w:r>
      <w:r>
        <w:rPr>
          <w:rFonts w:ascii="仿宋_GB2312" w:eastAsia="仿宋_GB2312" w:cs="宋体" w:hAnsiTheme="minorEastAsia"/>
          <w:kern w:val="0"/>
          <w:sz w:val="21"/>
          <w:szCs w:val="21"/>
        </w:rPr>
        <w:t xml:space="preserve">                                        </w:t>
      </w:r>
      <w:r>
        <w:rPr>
          <w:rFonts w:hint="eastAsia" w:ascii="仿宋_GB2312" w:eastAsia="仿宋_GB2312" w:cs="宋体" w:hAnsiTheme="minorEastAsia"/>
          <w:kern w:val="0"/>
          <w:sz w:val="21"/>
          <w:szCs w:val="21"/>
        </w:rPr>
        <w:t xml:space="preserve">   </w:t>
      </w:r>
      <w:r>
        <w:rPr>
          <w:rFonts w:hint="eastAsia" w:ascii="仿宋_GB2312" w:eastAsia="仿宋_GB2312" w:cs="宋体" w:hAnsiTheme="minorEastAsia"/>
          <w:sz w:val="21"/>
          <w:szCs w:val="21"/>
        </w:rPr>
        <w:t>投标人</w:t>
      </w:r>
      <w:r>
        <w:rPr>
          <w:rFonts w:hint="eastAsia" w:ascii="仿宋_GB2312" w:eastAsia="仿宋_GB2312" w:cs="宋体" w:hAnsiTheme="minorEastAsia"/>
          <w:w w:val="90"/>
          <w:sz w:val="21"/>
          <w:szCs w:val="21"/>
        </w:rPr>
        <w:t>：</w:t>
      </w:r>
      <w:r>
        <w:rPr>
          <w:rFonts w:hint="eastAsia" w:ascii="仿宋_GB2312" w:eastAsia="仿宋_GB2312" w:cs="宋体" w:hAnsiTheme="minorEastAsia"/>
          <w:w w:val="90"/>
          <w:sz w:val="21"/>
          <w:szCs w:val="21"/>
          <w:u w:val="single"/>
        </w:rPr>
        <w:t xml:space="preserve">                   </w:t>
      </w:r>
      <w:r>
        <w:rPr>
          <w:rFonts w:hint="eastAsia" w:ascii="仿宋_GB2312" w:eastAsia="仿宋_GB2312" w:cs="宋体" w:hAnsiTheme="minorEastAsia"/>
          <w:kern w:val="0"/>
          <w:sz w:val="21"/>
          <w:szCs w:val="21"/>
        </w:rPr>
        <w:t>（盖章）</w:t>
      </w:r>
    </w:p>
    <w:p>
      <w:pPr>
        <w:spacing w:line="400" w:lineRule="exact"/>
        <w:ind w:left="4905" w:hanging="4914" w:hangingChars="2600"/>
        <w:jc w:val="left"/>
        <w:rPr>
          <w:rFonts w:ascii="仿宋_GB2312" w:eastAsia="仿宋_GB2312" w:cs="宋体" w:hAnsiTheme="minorEastAsia"/>
          <w:w w:val="90"/>
          <w:sz w:val="21"/>
          <w:szCs w:val="21"/>
        </w:rPr>
      </w:pPr>
      <w:r>
        <w:rPr>
          <w:rFonts w:hint="eastAsia" w:ascii="仿宋_GB2312" w:eastAsia="仿宋_GB2312" w:cs="宋体" w:hAnsiTheme="minorEastAsia"/>
          <w:w w:val="90"/>
          <w:sz w:val="21"/>
          <w:szCs w:val="21"/>
        </w:rPr>
        <w:t xml:space="preserve">                                                   </w:t>
      </w:r>
      <w:r>
        <w:rPr>
          <w:rFonts w:hint="eastAsia" w:ascii="仿宋_GB2312" w:eastAsia="仿宋_GB2312" w:cs="宋体" w:hAnsiTheme="minorEastAsia"/>
          <w:kern w:val="0"/>
          <w:sz w:val="21"/>
          <w:szCs w:val="21"/>
        </w:rPr>
        <w:t>法人代表人或代理人：</w:t>
      </w:r>
      <w:r>
        <w:rPr>
          <w:rFonts w:hint="eastAsia" w:ascii="仿宋_GB2312" w:eastAsia="仿宋_GB2312" w:cs="宋体" w:hAnsiTheme="minorEastAsia"/>
          <w:kern w:val="0"/>
          <w:sz w:val="21"/>
          <w:szCs w:val="21"/>
          <w:u w:val="single"/>
        </w:rPr>
        <w:t xml:space="preserve">            </w:t>
      </w:r>
      <w:r>
        <w:rPr>
          <w:rFonts w:hint="eastAsia" w:ascii="仿宋_GB2312" w:eastAsia="仿宋_GB2312" w:cs="宋体" w:hAnsiTheme="minorEastAsia"/>
          <w:kern w:val="0"/>
          <w:sz w:val="21"/>
          <w:szCs w:val="21"/>
        </w:rPr>
        <w:t xml:space="preserve">  日期：</w:t>
      </w:r>
      <w:r>
        <w:rPr>
          <w:rFonts w:hint="eastAsia" w:ascii="仿宋_GB2312" w:eastAsia="仿宋_GB2312" w:cs="宋体" w:hAnsiTheme="minorEastAsia"/>
          <w:kern w:val="0"/>
          <w:sz w:val="21"/>
          <w:szCs w:val="21"/>
          <w:u w:val="single"/>
        </w:rPr>
        <w:t xml:space="preserve">    </w:t>
      </w:r>
      <w:r>
        <w:rPr>
          <w:rFonts w:hint="eastAsia" w:ascii="仿宋_GB2312" w:eastAsia="仿宋_GB2312" w:cs="宋体" w:hAnsiTheme="minorEastAsia"/>
          <w:kern w:val="0"/>
          <w:sz w:val="21"/>
          <w:szCs w:val="21"/>
        </w:rPr>
        <w:t>年</w:t>
      </w:r>
      <w:r>
        <w:rPr>
          <w:rFonts w:hint="eastAsia" w:ascii="仿宋_GB2312" w:eastAsia="仿宋_GB2312" w:cs="宋体" w:hAnsiTheme="minorEastAsia"/>
          <w:kern w:val="0"/>
          <w:sz w:val="21"/>
          <w:szCs w:val="21"/>
          <w:u w:val="single"/>
        </w:rPr>
        <w:t xml:space="preserve">   </w:t>
      </w:r>
      <w:r>
        <w:rPr>
          <w:rFonts w:hint="eastAsia" w:ascii="仿宋_GB2312" w:eastAsia="仿宋_GB2312" w:cs="宋体" w:hAnsiTheme="minorEastAsia"/>
          <w:kern w:val="0"/>
          <w:sz w:val="21"/>
          <w:szCs w:val="21"/>
        </w:rPr>
        <w:t>月</w:t>
      </w:r>
      <w:r>
        <w:rPr>
          <w:rFonts w:hint="eastAsia" w:ascii="仿宋_GB2312" w:eastAsia="仿宋_GB2312" w:cs="宋体" w:hAnsiTheme="minorEastAsia"/>
          <w:kern w:val="0"/>
          <w:sz w:val="21"/>
          <w:szCs w:val="21"/>
          <w:u w:val="single"/>
        </w:rPr>
        <w:t xml:space="preserve">    </w:t>
      </w:r>
      <w:r>
        <w:rPr>
          <w:rFonts w:hint="eastAsia" w:ascii="仿宋_GB2312" w:eastAsia="仿宋_GB2312" w:cs="宋体" w:hAnsiTheme="minorEastAsia"/>
          <w:kern w:val="0"/>
          <w:sz w:val="21"/>
          <w:szCs w:val="21"/>
        </w:rPr>
        <w:t xml:space="preserve">日  </w:t>
      </w:r>
    </w:p>
    <w:p>
      <w:pPr>
        <w:spacing w:line="400" w:lineRule="exact"/>
        <w:jc w:val="left"/>
        <w:rPr>
          <w:rFonts w:ascii="仿宋_GB2312" w:eastAsia="仿宋_GB2312" w:cs="宋体" w:hAnsiTheme="minorEastAsia"/>
          <w:b/>
          <w:w w:val="90"/>
        </w:rPr>
        <w:sectPr>
          <w:pgSz w:w="11906" w:h="16838"/>
          <w:pgMar w:top="1440" w:right="1800" w:bottom="1440" w:left="1800" w:header="851" w:footer="992" w:gutter="0"/>
          <w:cols w:space="425" w:num="1"/>
          <w:docGrid w:type="lines" w:linePitch="312" w:charSpace="0"/>
        </w:sectPr>
      </w:pPr>
    </w:p>
    <w:p>
      <w:pPr>
        <w:spacing w:line="400" w:lineRule="exact"/>
        <w:jc w:val="left"/>
        <w:rPr>
          <w:rFonts w:ascii="仿宋_GB2312" w:eastAsia="仿宋_GB2312" w:cs="宋体" w:hAnsiTheme="minorEastAsia"/>
          <w:w w:val="90"/>
          <w:sz w:val="21"/>
          <w:szCs w:val="21"/>
        </w:rPr>
      </w:pPr>
      <w:r>
        <w:rPr>
          <w:rFonts w:hint="eastAsia" w:ascii="仿宋_GB2312" w:eastAsia="仿宋_GB2312" w:cs="宋体" w:hAnsiTheme="minorEastAsia"/>
          <w:b/>
          <w:w w:val="90"/>
        </w:rPr>
        <w:t>3</w:t>
      </w:r>
      <w:r>
        <w:rPr>
          <w:rFonts w:ascii="仿宋_GB2312" w:eastAsia="仿宋_GB2312" w:cs="宋体" w:hAnsiTheme="minorEastAsia"/>
          <w:b/>
          <w:w w:val="90"/>
        </w:rPr>
        <w:t>.</w:t>
      </w:r>
    </w:p>
    <w:p>
      <w:pPr>
        <w:spacing w:line="400" w:lineRule="exact"/>
        <w:jc w:val="center"/>
        <w:rPr>
          <w:rFonts w:ascii="仿宋_GB2312" w:eastAsia="仿宋_GB2312" w:cs="宋体" w:hAnsiTheme="minorEastAsia"/>
          <w:b/>
          <w:sz w:val="28"/>
          <w:szCs w:val="28"/>
        </w:rPr>
      </w:pPr>
      <w:r>
        <w:rPr>
          <w:rFonts w:hint="eastAsia" w:ascii="仿宋_GB2312" w:eastAsia="仿宋_GB2312" w:cs="宋体" w:hAnsiTheme="minorEastAsia"/>
          <w:b/>
          <w:sz w:val="28"/>
          <w:szCs w:val="28"/>
        </w:rPr>
        <w:t>授权委托书</w:t>
      </w:r>
      <w:bookmarkEnd w:id="71"/>
    </w:p>
    <w:p>
      <w:pPr>
        <w:spacing w:line="360" w:lineRule="auto"/>
        <w:rPr>
          <w:rFonts w:ascii="仿宋_GB2312" w:eastAsia="仿宋_GB2312" w:cs="宋体" w:hAnsiTheme="minorEastAsia"/>
          <w:sz w:val="21"/>
          <w:szCs w:val="21"/>
        </w:rPr>
      </w:pPr>
      <w:r>
        <w:rPr>
          <w:rFonts w:hint="eastAsia" w:ascii="仿宋_GB2312" w:eastAsia="仿宋_GB2312" w:cs="宋体" w:hAnsiTheme="minorEastAsia"/>
          <w:sz w:val="21"/>
          <w:szCs w:val="21"/>
        </w:rPr>
        <w:t>致：</w:t>
      </w:r>
      <w:r>
        <w:rPr>
          <w:rFonts w:hint="eastAsia" w:ascii="仿宋_GB2312" w:eastAsia="仿宋_GB2312" w:cs="宋体" w:hAnsiTheme="minorEastAsia"/>
          <w:sz w:val="21"/>
          <w:szCs w:val="21"/>
          <w:u w:val="single"/>
        </w:rPr>
        <w:t>中建路桥集团有限公司安阳分公司</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 xml:space="preserve">本授权书宣告： </w:t>
      </w:r>
      <w:r>
        <w:rPr>
          <w:rFonts w:hint="eastAsia" w:ascii="仿宋_GB2312" w:eastAsia="仿宋_GB2312" w:cs="宋体" w:hAnsiTheme="minorEastAsia"/>
          <w:sz w:val="21"/>
          <w:szCs w:val="21"/>
          <w:u w:val="single"/>
        </w:rPr>
        <w:t xml:space="preserve"> (投标人全称)  (职务)  (姓名)</w:t>
      </w:r>
      <w:r>
        <w:rPr>
          <w:rFonts w:hint="eastAsia" w:ascii="仿宋_GB2312" w:eastAsia="仿宋_GB2312" w:cs="宋体" w:hAnsiTheme="minorEastAsia"/>
          <w:sz w:val="21"/>
          <w:szCs w:val="21"/>
        </w:rPr>
        <w:t xml:space="preserve">合法地代表本单位，授权 </w:t>
      </w:r>
      <w:r>
        <w:rPr>
          <w:rFonts w:hint="eastAsia" w:ascii="仿宋_GB2312" w:eastAsia="仿宋_GB2312" w:cs="宋体" w:hAnsiTheme="minorEastAsia"/>
          <w:sz w:val="21"/>
          <w:szCs w:val="21"/>
          <w:u w:val="single"/>
        </w:rPr>
        <w:t>(投标人全称)   的  (职务) (姓名)</w:t>
      </w:r>
      <w:r>
        <w:rPr>
          <w:rFonts w:hint="eastAsia" w:ascii="仿宋_GB2312" w:eastAsia="仿宋_GB2312" w:cs="宋体" w:hAnsiTheme="minorEastAsia"/>
          <w:sz w:val="21"/>
          <w:szCs w:val="21"/>
        </w:rPr>
        <w:t>为我单位代理人，该代理人有权在</w:t>
      </w:r>
      <w:r>
        <w:rPr>
          <w:rFonts w:hint="eastAsia" w:ascii="仿宋_GB2312" w:eastAsia="仿宋_GB2312" w:cs="宋体" w:hAnsiTheme="minorEastAsia"/>
          <w:sz w:val="21"/>
          <w:szCs w:val="21"/>
          <w:u w:val="single"/>
        </w:rPr>
        <w:t>安阳市示范区棚户区改造安置房项目</w:t>
      </w:r>
      <w:r>
        <w:rPr>
          <w:rFonts w:hint="eastAsia" w:ascii="仿宋_GB2312" w:eastAsia="仿宋_GB2312" w:cs="宋体" w:hAnsiTheme="minorEastAsia"/>
          <w:sz w:val="21"/>
          <w:szCs w:val="21"/>
          <w:u w:val="single"/>
          <w:lang w:eastAsia="zh-CN"/>
        </w:rPr>
        <w:t>（</w:t>
      </w:r>
      <w:r>
        <w:rPr>
          <w:rFonts w:hint="eastAsia" w:ascii="仿宋_GB2312" w:eastAsia="仿宋_GB2312" w:hAnsiTheme="minorEastAsia"/>
          <w:sz w:val="21"/>
          <w:szCs w:val="21"/>
          <w:u w:val="single"/>
          <w:lang w:val="en-US" w:eastAsia="zh-CN"/>
        </w:rPr>
        <w:t>二期</w:t>
      </w:r>
      <w:r>
        <w:rPr>
          <w:rFonts w:hint="eastAsia" w:ascii="仿宋_GB2312" w:eastAsia="仿宋_GB2312" w:hAnsiTheme="minorEastAsia"/>
          <w:sz w:val="21"/>
          <w:szCs w:val="21"/>
          <w:u w:val="single"/>
          <w:lang w:eastAsia="zh-CN"/>
        </w:rPr>
        <w:t>）</w:t>
      </w:r>
      <w:r>
        <w:rPr>
          <w:rFonts w:hint="eastAsia" w:ascii="仿宋_GB2312" w:eastAsia="仿宋_GB2312" w:hAnsiTheme="minorEastAsia"/>
          <w:sz w:val="21"/>
          <w:szCs w:val="21"/>
          <w:u w:val="single"/>
          <w:lang w:val="en-US" w:eastAsia="zh-CN"/>
        </w:rPr>
        <w:t>瓦亭片区C地块工程</w:t>
      </w:r>
      <w:r>
        <w:rPr>
          <w:rFonts w:hint="eastAsia" w:ascii="仿宋_GB2312" w:eastAsia="仿宋_GB2312" w:cs="宋体" w:hAnsiTheme="minorEastAsia"/>
          <w:sz w:val="21"/>
          <w:szCs w:val="21"/>
          <w:u w:val="single"/>
          <w:lang w:val="en-US" w:eastAsia="zh-CN"/>
        </w:rPr>
        <w:t>混凝土实心砖</w:t>
      </w:r>
      <w:r>
        <w:rPr>
          <w:rFonts w:hint="eastAsia" w:ascii="仿宋_GB2312" w:eastAsia="仿宋_GB2312" w:cs="宋体" w:hAnsiTheme="minorEastAsia"/>
          <w:sz w:val="21"/>
          <w:szCs w:val="21"/>
          <w:u w:val="single"/>
        </w:rPr>
        <w:t>采购招标</w:t>
      </w:r>
      <w:r>
        <w:rPr>
          <w:rFonts w:hint="eastAsia" w:ascii="仿宋_GB2312" w:eastAsia="仿宋_GB2312" w:cs="宋体" w:hAnsiTheme="minorEastAsia"/>
          <w:sz w:val="21"/>
          <w:szCs w:val="21"/>
        </w:rPr>
        <w:t>（招标文件编号：</w:t>
      </w:r>
      <w:r>
        <w:rPr>
          <w:rFonts w:ascii="仿宋_GB2312" w:eastAsia="仿宋_GB2312" w:cs="宋体" w:hAnsiTheme="minorEastAsia"/>
          <w:sz w:val="21"/>
          <w:szCs w:val="21"/>
          <w:u w:val="single"/>
        </w:rPr>
        <w:t>cscec</w:t>
      </w:r>
      <w:r>
        <w:rPr>
          <w:rFonts w:hint="eastAsia" w:ascii="仿宋_GB2312" w:eastAsia="仿宋_GB2312" w:cs="宋体" w:hAnsiTheme="minorEastAsia"/>
          <w:sz w:val="21"/>
          <w:szCs w:val="21"/>
          <w:u w:val="single"/>
          <w:lang w:val="en-US" w:eastAsia="zh-CN"/>
        </w:rPr>
        <w:t>***********</w:t>
      </w:r>
      <w:r>
        <w:rPr>
          <w:rFonts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）工作中，以我单位的名义签署投标函和投标文件、与招标人协商、谈判、签订合同协议书以及执行一切与此有关的事项。</w:t>
      </w:r>
    </w:p>
    <w:p>
      <w:pPr>
        <w:spacing w:line="400" w:lineRule="exact"/>
        <w:ind w:firstLine="420" w:firstLineChars="200"/>
        <w:jc w:val="left"/>
        <w:outlineLvl w:val="2"/>
        <w:rPr>
          <w:rFonts w:ascii="仿宋_GB2312" w:eastAsia="仿宋_GB2312" w:cs="宋体" w:hAnsiTheme="minorEastAsia"/>
          <w:sz w:val="21"/>
          <w:szCs w:val="21"/>
        </w:rPr>
      </w:pPr>
    </w:p>
    <w:p>
      <w:pPr>
        <w:spacing w:line="400" w:lineRule="exact"/>
        <w:ind w:firstLine="420" w:firstLineChars="200"/>
        <w:jc w:val="left"/>
        <w:outlineLvl w:val="2"/>
        <w:rPr>
          <w:rFonts w:ascii="仿宋_GB2312" w:eastAsia="仿宋_GB2312" w:cs="宋体" w:hAnsiTheme="minorEastAsia"/>
          <w:sz w:val="21"/>
          <w:szCs w:val="21"/>
        </w:rPr>
      </w:pPr>
    </w:p>
    <w:p>
      <w:pPr>
        <w:spacing w:line="400" w:lineRule="exact"/>
        <w:ind w:firstLine="3780" w:firstLineChars="18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投标人：</w:t>
      </w:r>
      <w:r>
        <w:rPr>
          <w:rFonts w:hint="eastAsia" w:ascii="仿宋_GB2312" w:eastAsia="仿宋_GB2312" w:cs="宋体" w:hAnsiTheme="minorEastAsia"/>
          <w:sz w:val="21"/>
          <w:szCs w:val="21"/>
          <w:u w:val="single"/>
        </w:rPr>
        <w:t xml:space="preserve">                     (盖章)</w:t>
      </w:r>
    </w:p>
    <w:p>
      <w:pPr>
        <w:spacing w:line="400" w:lineRule="exact"/>
        <w:ind w:firstLine="420" w:firstLineChars="200"/>
        <w:jc w:val="left"/>
        <w:outlineLvl w:val="2"/>
        <w:rPr>
          <w:rFonts w:ascii="仿宋_GB2312" w:eastAsia="仿宋_GB2312" w:cs="宋体" w:hAnsiTheme="minorEastAsia"/>
          <w:sz w:val="21"/>
          <w:szCs w:val="21"/>
        </w:rPr>
      </w:pPr>
    </w:p>
    <w:p>
      <w:pPr>
        <w:spacing w:line="400" w:lineRule="exact"/>
        <w:ind w:firstLine="3780" w:firstLineChars="18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授权人：</w:t>
      </w:r>
      <w:r>
        <w:rPr>
          <w:rFonts w:hint="eastAsia" w:ascii="仿宋_GB2312" w:eastAsia="仿宋_GB2312" w:cs="宋体" w:hAnsiTheme="minorEastAsia"/>
          <w:sz w:val="21"/>
          <w:szCs w:val="21"/>
          <w:u w:val="single"/>
        </w:rPr>
        <w:t xml:space="preserve">                     (签字)</w:t>
      </w:r>
    </w:p>
    <w:p>
      <w:pPr>
        <w:spacing w:line="400" w:lineRule="exact"/>
        <w:ind w:firstLine="420" w:firstLineChars="200"/>
        <w:jc w:val="left"/>
        <w:outlineLvl w:val="2"/>
        <w:rPr>
          <w:rFonts w:ascii="仿宋_GB2312" w:eastAsia="仿宋_GB2312" w:cs="宋体" w:hAnsiTheme="minorEastAsia"/>
          <w:sz w:val="21"/>
          <w:szCs w:val="21"/>
        </w:rPr>
      </w:pPr>
    </w:p>
    <w:p>
      <w:pPr>
        <w:spacing w:line="400" w:lineRule="exact"/>
        <w:ind w:firstLine="3780" w:firstLineChars="1800"/>
        <w:jc w:val="left"/>
        <w:outlineLvl w:val="2"/>
        <w:rPr>
          <w:rFonts w:ascii="仿宋_GB2312" w:eastAsia="仿宋_GB2312" w:cs="宋体" w:hAnsiTheme="minorEastAsia"/>
          <w:sz w:val="21"/>
          <w:szCs w:val="21"/>
          <w:u w:val="single"/>
        </w:rPr>
      </w:pPr>
      <w:r>
        <w:rPr>
          <w:rFonts w:hint="eastAsia" w:ascii="仿宋_GB2312" w:eastAsia="仿宋_GB2312" w:cs="宋体" w:hAnsiTheme="minorEastAsia"/>
          <w:sz w:val="21"/>
          <w:szCs w:val="21"/>
        </w:rPr>
        <w:t>授权代理人：</w:t>
      </w:r>
      <w:r>
        <w:rPr>
          <w:rFonts w:hint="eastAsia" w:ascii="仿宋_GB2312" w:eastAsia="仿宋_GB2312" w:cs="宋体" w:hAnsiTheme="minorEastAsia"/>
          <w:sz w:val="21"/>
          <w:szCs w:val="21"/>
          <w:u w:val="single"/>
        </w:rPr>
        <w:t xml:space="preserve">                 (签字)</w:t>
      </w:r>
    </w:p>
    <w:p>
      <w:pPr>
        <w:spacing w:line="400" w:lineRule="exact"/>
        <w:ind w:firstLine="420" w:firstLineChars="200"/>
        <w:jc w:val="left"/>
        <w:outlineLvl w:val="2"/>
        <w:rPr>
          <w:rFonts w:ascii="仿宋_GB2312" w:eastAsia="仿宋_GB2312" w:cs="宋体" w:hAnsiTheme="minorEastAsia"/>
          <w:sz w:val="21"/>
          <w:szCs w:val="21"/>
        </w:rPr>
      </w:pPr>
    </w:p>
    <w:p>
      <w:pPr>
        <w:spacing w:line="400" w:lineRule="exact"/>
        <w:ind w:firstLine="3780" w:firstLineChars="18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日　期：</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 xml:space="preserve">年 </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月</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日</w:t>
      </w:r>
    </w:p>
    <w:p>
      <w:pPr>
        <w:spacing w:line="360" w:lineRule="auto"/>
        <w:jc w:val="center"/>
        <w:rPr>
          <w:rFonts w:ascii="仿宋_GB2312" w:eastAsia="仿宋_GB2312" w:cs="宋体" w:hAnsiTheme="minorEastAsia"/>
          <w:w w:val="90"/>
          <w:szCs w:val="22"/>
        </w:rPr>
      </w:pPr>
    </w:p>
    <w:p>
      <w:pPr>
        <w:spacing w:line="360" w:lineRule="auto"/>
        <w:jc w:val="center"/>
        <w:rPr>
          <w:rFonts w:ascii="仿宋_GB2312" w:eastAsia="仿宋_GB2312" w:cs="宋体" w:hAnsiTheme="minorEastAsia"/>
          <w:b/>
          <w:w w:val="90"/>
          <w:sz w:val="28"/>
          <w:szCs w:val="28"/>
        </w:rPr>
      </w:pPr>
    </w:p>
    <w:p>
      <w:pPr>
        <w:spacing w:line="360" w:lineRule="auto"/>
        <w:jc w:val="center"/>
        <w:rPr>
          <w:rFonts w:ascii="仿宋_GB2312" w:eastAsia="仿宋_GB2312" w:cs="宋体" w:hAnsiTheme="minorEastAsia"/>
          <w:b/>
          <w:w w:val="90"/>
          <w:sz w:val="28"/>
          <w:szCs w:val="28"/>
        </w:rPr>
      </w:pPr>
    </w:p>
    <w:p>
      <w:pPr>
        <w:spacing w:line="360" w:lineRule="auto"/>
        <w:jc w:val="center"/>
        <w:rPr>
          <w:rFonts w:ascii="仿宋_GB2312" w:eastAsia="仿宋_GB2312" w:cs="宋体" w:hAnsiTheme="minorEastAsia"/>
          <w:b/>
          <w:w w:val="90"/>
          <w:sz w:val="28"/>
          <w:szCs w:val="28"/>
        </w:rPr>
      </w:pPr>
    </w:p>
    <w:p>
      <w:pPr>
        <w:spacing w:line="360" w:lineRule="auto"/>
        <w:jc w:val="center"/>
        <w:rPr>
          <w:rFonts w:ascii="仿宋_GB2312" w:eastAsia="仿宋_GB2312" w:cs="宋体" w:hAnsiTheme="minorEastAsia"/>
          <w:b/>
          <w:w w:val="90"/>
          <w:sz w:val="28"/>
          <w:szCs w:val="28"/>
        </w:rPr>
      </w:pPr>
    </w:p>
    <w:p>
      <w:pPr>
        <w:spacing w:line="360" w:lineRule="auto"/>
        <w:jc w:val="center"/>
        <w:rPr>
          <w:rFonts w:ascii="仿宋_GB2312" w:eastAsia="仿宋_GB2312" w:cs="宋体" w:hAnsiTheme="minorEastAsia"/>
          <w:b/>
          <w:w w:val="90"/>
          <w:sz w:val="28"/>
          <w:szCs w:val="28"/>
        </w:rPr>
      </w:pPr>
    </w:p>
    <w:p>
      <w:pPr>
        <w:spacing w:line="360" w:lineRule="auto"/>
        <w:jc w:val="center"/>
        <w:rPr>
          <w:rFonts w:ascii="仿宋_GB2312" w:eastAsia="仿宋_GB2312" w:cs="宋体" w:hAnsiTheme="minorEastAsia"/>
          <w:b/>
          <w:w w:val="90"/>
          <w:sz w:val="28"/>
          <w:szCs w:val="28"/>
        </w:rPr>
      </w:pPr>
    </w:p>
    <w:p>
      <w:pPr>
        <w:spacing w:line="360" w:lineRule="auto"/>
        <w:jc w:val="center"/>
        <w:rPr>
          <w:rFonts w:ascii="仿宋_GB2312" w:eastAsia="仿宋_GB2312" w:cs="宋体" w:hAnsiTheme="minorEastAsia"/>
          <w:b/>
          <w:w w:val="90"/>
          <w:sz w:val="28"/>
          <w:szCs w:val="28"/>
        </w:rPr>
      </w:pPr>
    </w:p>
    <w:p>
      <w:pPr>
        <w:spacing w:line="360" w:lineRule="auto"/>
        <w:jc w:val="center"/>
        <w:rPr>
          <w:rFonts w:ascii="仿宋_GB2312" w:eastAsia="仿宋_GB2312" w:cs="宋体" w:hAnsiTheme="minorEastAsia"/>
          <w:b/>
          <w:w w:val="90"/>
          <w:sz w:val="28"/>
          <w:szCs w:val="28"/>
        </w:rPr>
      </w:pPr>
    </w:p>
    <w:p>
      <w:pPr>
        <w:spacing w:line="360" w:lineRule="auto"/>
        <w:jc w:val="center"/>
        <w:rPr>
          <w:rFonts w:ascii="仿宋_GB2312" w:eastAsia="仿宋_GB2312" w:cs="宋体" w:hAnsiTheme="minorEastAsia"/>
          <w:b/>
          <w:w w:val="90"/>
          <w:sz w:val="28"/>
          <w:szCs w:val="28"/>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r>
        <w:rPr>
          <w:rFonts w:hint="eastAsia" w:ascii="仿宋_GB2312" w:eastAsia="仿宋_GB2312" w:cs="宋体" w:hAnsiTheme="minorEastAsia"/>
          <w:b/>
          <w:w w:val="90"/>
        </w:rPr>
        <w:t>4</w:t>
      </w:r>
      <w:r>
        <w:rPr>
          <w:rFonts w:ascii="仿宋_GB2312" w:eastAsia="仿宋_GB2312" w:cs="宋体" w:hAnsiTheme="minorEastAsia"/>
          <w:b/>
          <w:w w:val="90"/>
        </w:rPr>
        <w:t>.</w:t>
      </w:r>
    </w:p>
    <w:p>
      <w:pPr>
        <w:spacing w:line="360" w:lineRule="auto"/>
        <w:jc w:val="center"/>
        <w:rPr>
          <w:rFonts w:ascii="仿宋_GB2312" w:eastAsia="仿宋_GB2312" w:cs="宋体" w:hAnsiTheme="minorEastAsia"/>
          <w:b/>
          <w:sz w:val="28"/>
          <w:szCs w:val="28"/>
        </w:rPr>
      </w:pPr>
      <w:r>
        <w:rPr>
          <w:rFonts w:hint="eastAsia" w:ascii="仿宋_GB2312" w:eastAsia="仿宋_GB2312" w:cs="宋体" w:hAnsiTheme="minorEastAsia"/>
          <w:b/>
          <w:sz w:val="28"/>
          <w:szCs w:val="28"/>
        </w:rPr>
        <w:t>投标人身份证明文件</w:t>
      </w:r>
    </w:p>
    <w:tbl>
      <w:tblPr>
        <w:tblStyle w:val="34"/>
        <w:tblpPr w:leftFromText="180" w:rightFromText="180" w:vertAnchor="text" w:horzAnchor="margin" w:tblpXSpec="center" w:tblpY="542"/>
        <w:tblW w:w="8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5" w:hRule="atLeast"/>
        </w:trPr>
        <w:tc>
          <w:tcPr>
            <w:tcW w:w="8012" w:type="dxa"/>
            <w:tcBorders>
              <w:top w:val="single" w:color="auto" w:sz="4" w:space="0"/>
              <w:left w:val="single" w:color="auto" w:sz="4" w:space="0"/>
              <w:bottom w:val="single" w:color="auto" w:sz="4" w:space="0"/>
              <w:right w:val="single" w:color="auto" w:sz="4" w:space="0"/>
            </w:tcBorders>
          </w:tcPr>
          <w:p>
            <w:pPr>
              <w:pStyle w:val="316"/>
              <w:keepNext w:val="0"/>
              <w:keepLines w:val="0"/>
              <w:spacing w:before="312" w:beforeLines="100" w:line="360" w:lineRule="auto"/>
              <w:rPr>
                <w:rFonts w:hAnsiTheme="minorEastAsia"/>
                <w:b w:val="0"/>
              </w:rPr>
            </w:pPr>
            <w:r>
              <w:rPr>
                <w:rFonts w:hint="eastAsia" w:hAnsiTheme="minorEastAsia"/>
                <w:b w:val="0"/>
              </w:rPr>
              <w:t>法人身份证（扫描件）</w:t>
            </w:r>
          </w:p>
        </w:tc>
      </w:tr>
    </w:tbl>
    <w:p>
      <w:pPr>
        <w:spacing w:line="360" w:lineRule="auto"/>
        <w:jc w:val="center"/>
        <w:rPr>
          <w:rFonts w:ascii="仿宋_GB2312" w:eastAsia="仿宋_GB2312" w:cs="宋体" w:hAnsiTheme="minorEastAsia"/>
        </w:rPr>
      </w:pPr>
    </w:p>
    <w:p>
      <w:pPr>
        <w:rPr>
          <w:rFonts w:ascii="仿宋_GB2312" w:eastAsia="仿宋_GB2312" w:cs="Times New Roman" w:hAnsiTheme="minorEastAsia"/>
          <w:vanish/>
          <w:sz w:val="21"/>
          <w:szCs w:val="22"/>
        </w:rPr>
      </w:pPr>
    </w:p>
    <w:p>
      <w:pPr>
        <w:spacing w:line="360" w:lineRule="auto"/>
        <w:jc w:val="center"/>
        <w:rPr>
          <w:rFonts w:ascii="仿宋_GB2312" w:eastAsia="仿宋_GB2312" w:cs="宋体" w:hAnsiTheme="minorEastAsia"/>
          <w:b/>
          <w:sz w:val="32"/>
          <w:szCs w:val="32"/>
        </w:rPr>
      </w:pPr>
    </w:p>
    <w:tbl>
      <w:tblPr>
        <w:tblStyle w:val="34"/>
        <w:tblpPr w:leftFromText="180" w:rightFromText="180" w:vertAnchor="text" w:horzAnchor="margin" w:tblpXSpec="center" w:tblpY="511"/>
        <w:tblOverlap w:val="never"/>
        <w:tblW w:w="8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4" w:hRule="atLeast"/>
        </w:trPr>
        <w:tc>
          <w:tcPr>
            <w:tcW w:w="8037" w:type="dxa"/>
            <w:tcBorders>
              <w:top w:val="single" w:color="auto" w:sz="4" w:space="0"/>
              <w:left w:val="single" w:color="auto" w:sz="4" w:space="0"/>
              <w:bottom w:val="single" w:color="auto" w:sz="4" w:space="0"/>
              <w:right w:val="single" w:color="auto" w:sz="4" w:space="0"/>
            </w:tcBorders>
          </w:tcPr>
          <w:p>
            <w:pPr>
              <w:pStyle w:val="316"/>
              <w:keepNext w:val="0"/>
              <w:keepLines w:val="0"/>
              <w:spacing w:before="312" w:beforeLines="100" w:line="360" w:lineRule="auto"/>
              <w:rPr>
                <w:rFonts w:hAnsiTheme="minorEastAsia"/>
                <w:b w:val="0"/>
              </w:rPr>
            </w:pPr>
            <w:r>
              <w:rPr>
                <w:rFonts w:hint="eastAsia" w:hAnsiTheme="minorEastAsia"/>
                <w:b w:val="0"/>
              </w:rPr>
              <w:t>授权代理人身份证（扫描件）</w:t>
            </w:r>
          </w:p>
        </w:tc>
      </w:tr>
    </w:tbl>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rPr>
          <w:rFonts w:hint="eastAsia" w:ascii="仿宋_GB2312" w:eastAsia="仿宋_GB2312" w:cs="宋体" w:hAnsiTheme="minorEastAsia"/>
          <w:b/>
          <w:w w:val="90"/>
        </w:rPr>
      </w:pPr>
      <w:r>
        <w:rPr>
          <w:rFonts w:hint="eastAsia" w:ascii="仿宋_GB2312" w:eastAsia="仿宋_GB2312" w:cs="宋体" w:hAnsiTheme="minorEastAsia"/>
          <w:b/>
          <w:w w:val="90"/>
        </w:rPr>
        <w:br w:type="page"/>
      </w:r>
    </w:p>
    <w:p>
      <w:pPr>
        <w:spacing w:line="360" w:lineRule="auto"/>
        <w:jc w:val="left"/>
        <w:rPr>
          <w:rFonts w:ascii="仿宋_GB2312" w:eastAsia="仿宋_GB2312" w:cs="宋体" w:hAnsiTheme="minorEastAsia"/>
          <w:b/>
          <w:w w:val="90"/>
        </w:rPr>
      </w:pPr>
      <w:r>
        <w:rPr>
          <w:rFonts w:hint="eastAsia" w:ascii="仿宋_GB2312" w:eastAsia="仿宋_GB2312" w:cs="宋体" w:hAnsiTheme="minorEastAsia"/>
          <w:b/>
          <w:w w:val="90"/>
        </w:rPr>
        <w:t>5</w:t>
      </w:r>
      <w:r>
        <w:rPr>
          <w:rFonts w:ascii="仿宋_GB2312" w:eastAsia="仿宋_GB2312" w:cs="宋体" w:hAnsiTheme="minorEastAsia"/>
          <w:b/>
          <w:w w:val="90"/>
        </w:rPr>
        <w:t>.</w:t>
      </w:r>
    </w:p>
    <w:p>
      <w:pPr>
        <w:spacing w:line="360" w:lineRule="auto"/>
        <w:jc w:val="center"/>
        <w:rPr>
          <w:rFonts w:ascii="仿宋_GB2312" w:eastAsia="仿宋_GB2312" w:cs="宋体" w:hAnsiTheme="minorEastAsia"/>
          <w:b/>
          <w:sz w:val="28"/>
          <w:szCs w:val="28"/>
        </w:rPr>
      </w:pPr>
      <w:r>
        <w:rPr>
          <w:rFonts w:hint="eastAsia" w:ascii="仿宋_GB2312" w:eastAsia="仿宋_GB2312" w:cs="宋体" w:hAnsiTheme="minorEastAsia"/>
          <w:b/>
          <w:sz w:val="28"/>
          <w:szCs w:val="28"/>
        </w:rPr>
        <w:t>投标保证金（复印件加盖公章）</w:t>
      </w:r>
    </w:p>
    <w:p>
      <w:pPr>
        <w:spacing w:line="360" w:lineRule="auto"/>
        <w:jc w:val="left"/>
        <w:rPr>
          <w:rFonts w:ascii="仿宋_GB2312" w:eastAsia="仿宋_GB2312" w:cs="宋体" w:hAnsiTheme="minorEastAsia"/>
          <w:b/>
          <w:sz w:val="28"/>
          <w:szCs w:val="28"/>
        </w:rPr>
      </w:pPr>
    </w:p>
    <w:p>
      <w:pPr>
        <w:spacing w:line="360" w:lineRule="auto"/>
        <w:jc w:val="left"/>
        <w:rPr>
          <w:rFonts w:ascii="仿宋_GB2312" w:eastAsia="仿宋_GB2312" w:cs="宋体" w:hAnsiTheme="minorEastAsia"/>
          <w:b/>
          <w:sz w:val="28"/>
          <w:szCs w:val="28"/>
        </w:rPr>
      </w:pPr>
    </w:p>
    <w:p>
      <w:pPr>
        <w:spacing w:line="360" w:lineRule="auto"/>
        <w:jc w:val="left"/>
        <w:rPr>
          <w:rFonts w:ascii="仿宋_GB2312" w:eastAsia="仿宋_GB2312" w:cs="宋体" w:hAnsiTheme="minorEastAsia"/>
          <w:b/>
          <w:sz w:val="28"/>
          <w:szCs w:val="28"/>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r>
        <w:rPr>
          <w:rFonts w:hint="eastAsia" w:ascii="仿宋_GB2312" w:eastAsia="仿宋_GB2312" w:cs="宋体" w:hAnsiTheme="minorEastAsia"/>
          <w:b/>
          <w:w w:val="90"/>
        </w:rPr>
        <w:t>6</w:t>
      </w:r>
      <w:r>
        <w:rPr>
          <w:rFonts w:ascii="仿宋_GB2312" w:eastAsia="仿宋_GB2312" w:cs="宋体" w:hAnsiTheme="minorEastAsia"/>
          <w:b/>
          <w:w w:val="90"/>
        </w:rPr>
        <w:t>.</w:t>
      </w:r>
    </w:p>
    <w:p>
      <w:pPr>
        <w:spacing w:line="360" w:lineRule="auto"/>
        <w:jc w:val="center"/>
        <w:rPr>
          <w:rFonts w:ascii="仿宋_GB2312" w:eastAsia="仿宋_GB2312" w:cs="宋体" w:hAnsiTheme="minorEastAsia"/>
          <w:b/>
          <w:sz w:val="28"/>
          <w:szCs w:val="28"/>
        </w:rPr>
      </w:pPr>
      <w:r>
        <w:rPr>
          <w:rFonts w:hint="eastAsia" w:ascii="仿宋_GB2312" w:eastAsia="仿宋_GB2312" w:cs="宋体" w:hAnsiTheme="minorEastAsia"/>
          <w:b/>
          <w:sz w:val="28"/>
          <w:szCs w:val="28"/>
        </w:rPr>
        <w:t>商务条款和技术条款响应偏差表</w:t>
      </w:r>
    </w:p>
    <w:p>
      <w:pPr>
        <w:widowControl/>
        <w:jc w:val="center"/>
        <w:rPr>
          <w:rFonts w:ascii="仿宋_GB2312" w:hAnsi="华文仿宋" w:eastAsia="仿宋_GB2312" w:cs="Times New Roman"/>
          <w:sz w:val="21"/>
          <w:szCs w:val="21"/>
        </w:rPr>
      </w:pPr>
      <w:r>
        <w:rPr>
          <w:rFonts w:hint="eastAsia" w:ascii="仿宋_GB2312" w:hAnsi="华文仿宋" w:eastAsia="仿宋_GB2312"/>
          <w:sz w:val="21"/>
          <w:szCs w:val="21"/>
        </w:rPr>
        <w:t>商务条款响应偏差表</w:t>
      </w:r>
    </w:p>
    <w:tbl>
      <w:tblPr>
        <w:tblStyle w:val="34"/>
        <w:tblW w:w="8820" w:type="dxa"/>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pPr>
              <w:jc w:val="center"/>
              <w:rPr>
                <w:rFonts w:ascii="仿宋_GB2312" w:hAnsi="华文仿宋" w:eastAsia="仿宋_GB2312" w:cs="Times New Roman"/>
                <w:sz w:val="21"/>
                <w:szCs w:val="21"/>
              </w:rPr>
            </w:pPr>
            <w:r>
              <w:rPr>
                <w:rFonts w:hint="eastAsia" w:ascii="仿宋_GB2312" w:hAnsi="华文仿宋" w:eastAsia="仿宋_GB2312"/>
                <w:sz w:val="21"/>
                <w:szCs w:val="21"/>
              </w:rPr>
              <w:t>序号</w:t>
            </w:r>
          </w:p>
        </w:tc>
        <w:tc>
          <w:tcPr>
            <w:tcW w:w="1418" w:type="dxa"/>
            <w:tcBorders>
              <w:top w:val="double" w:color="000000" w:sz="6" w:space="0"/>
            </w:tcBorders>
            <w:vAlign w:val="center"/>
          </w:tcPr>
          <w:p>
            <w:pPr>
              <w:jc w:val="center"/>
              <w:rPr>
                <w:rFonts w:ascii="仿宋_GB2312" w:hAnsi="华文仿宋" w:eastAsia="仿宋_GB2312" w:cs="Times New Roman"/>
                <w:sz w:val="21"/>
                <w:szCs w:val="21"/>
              </w:rPr>
            </w:pPr>
            <w:r>
              <w:rPr>
                <w:rFonts w:hint="eastAsia" w:ascii="仿宋_GB2312" w:hAnsi="华文仿宋" w:eastAsia="仿宋_GB2312"/>
                <w:sz w:val="21"/>
                <w:szCs w:val="21"/>
              </w:rPr>
              <w:t>招标文件</w:t>
            </w:r>
          </w:p>
          <w:p>
            <w:pPr>
              <w:jc w:val="center"/>
              <w:rPr>
                <w:rFonts w:ascii="仿宋_GB2312" w:hAnsi="华文仿宋" w:eastAsia="仿宋_GB2312" w:cs="Times New Roman"/>
                <w:sz w:val="21"/>
                <w:szCs w:val="21"/>
              </w:rPr>
            </w:pPr>
            <w:r>
              <w:rPr>
                <w:rFonts w:hint="eastAsia" w:ascii="仿宋_GB2312" w:hAnsi="华文仿宋" w:eastAsia="仿宋_GB2312"/>
                <w:sz w:val="21"/>
                <w:szCs w:val="21"/>
              </w:rPr>
              <w:t>条目号</w:t>
            </w:r>
          </w:p>
        </w:tc>
        <w:tc>
          <w:tcPr>
            <w:tcW w:w="2410" w:type="dxa"/>
            <w:tcBorders>
              <w:top w:val="double" w:color="000000" w:sz="6" w:space="0"/>
            </w:tcBorders>
            <w:vAlign w:val="center"/>
          </w:tcPr>
          <w:p>
            <w:pPr>
              <w:jc w:val="center"/>
              <w:rPr>
                <w:rFonts w:ascii="仿宋_GB2312" w:hAnsi="华文仿宋" w:eastAsia="仿宋_GB2312" w:cs="Times New Roman"/>
                <w:sz w:val="21"/>
                <w:szCs w:val="21"/>
              </w:rPr>
            </w:pPr>
            <w:r>
              <w:rPr>
                <w:rFonts w:hint="eastAsia" w:ascii="仿宋_GB2312" w:hAnsi="华文仿宋" w:eastAsia="仿宋_GB2312"/>
                <w:sz w:val="21"/>
                <w:szCs w:val="21"/>
              </w:rPr>
              <w:t>招标文件商务条款</w:t>
            </w:r>
          </w:p>
        </w:tc>
        <w:tc>
          <w:tcPr>
            <w:tcW w:w="2409" w:type="dxa"/>
            <w:tcBorders>
              <w:top w:val="double" w:color="000000" w:sz="6" w:space="0"/>
            </w:tcBorders>
            <w:vAlign w:val="center"/>
          </w:tcPr>
          <w:p>
            <w:pPr>
              <w:jc w:val="center"/>
              <w:rPr>
                <w:rFonts w:ascii="仿宋_GB2312" w:hAnsi="华文仿宋" w:eastAsia="仿宋_GB2312" w:cs="Times New Roman"/>
                <w:sz w:val="21"/>
                <w:szCs w:val="21"/>
              </w:rPr>
            </w:pPr>
            <w:r>
              <w:rPr>
                <w:rFonts w:hint="eastAsia" w:ascii="仿宋_GB2312" w:hAnsi="华文仿宋" w:eastAsia="仿宋_GB2312"/>
                <w:sz w:val="21"/>
                <w:szCs w:val="21"/>
              </w:rPr>
              <w:t>投标文件商务条款</w:t>
            </w:r>
          </w:p>
        </w:tc>
        <w:tc>
          <w:tcPr>
            <w:tcW w:w="1910" w:type="dxa"/>
            <w:tcBorders>
              <w:top w:val="double" w:color="000000" w:sz="6" w:space="0"/>
            </w:tcBorders>
            <w:vAlign w:val="center"/>
          </w:tcPr>
          <w:p>
            <w:pPr>
              <w:jc w:val="center"/>
              <w:rPr>
                <w:rFonts w:ascii="仿宋_GB2312" w:hAnsi="华文仿宋" w:eastAsia="仿宋_GB2312" w:cs="Times New Roman"/>
                <w:sz w:val="21"/>
                <w:szCs w:val="21"/>
              </w:rPr>
            </w:pPr>
            <w:r>
              <w:rPr>
                <w:rFonts w:hint="eastAsia" w:ascii="仿宋_GB2312" w:hAnsi="华文仿宋" w:eastAsia="仿宋_GB2312"/>
                <w:sz w:val="21"/>
                <w:szCs w:val="21"/>
              </w:rPr>
              <w:t>说 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1</w:t>
            </w:r>
          </w:p>
        </w:tc>
        <w:tc>
          <w:tcPr>
            <w:tcW w:w="1418" w:type="dxa"/>
            <w:vAlign w:val="center"/>
          </w:tcPr>
          <w:p>
            <w:pPr>
              <w:jc w:val="center"/>
              <w:rPr>
                <w:rFonts w:ascii="仿宋_GB2312" w:hAnsi="华文仿宋" w:eastAsia="仿宋_GB2312" w:cs="Times New Roman"/>
                <w:sz w:val="21"/>
                <w:szCs w:val="21"/>
              </w:rPr>
            </w:pPr>
          </w:p>
        </w:tc>
        <w:tc>
          <w:tcPr>
            <w:tcW w:w="2410" w:type="dxa"/>
            <w:vAlign w:val="center"/>
          </w:tcPr>
          <w:p>
            <w:pPr>
              <w:jc w:val="center"/>
              <w:rPr>
                <w:rFonts w:ascii="仿宋_GB2312" w:hAnsi="华文仿宋" w:eastAsia="仿宋_GB2312" w:cs="Times New Roman"/>
                <w:sz w:val="21"/>
                <w:szCs w:val="21"/>
              </w:rPr>
            </w:pPr>
          </w:p>
        </w:tc>
        <w:tc>
          <w:tcPr>
            <w:tcW w:w="2409" w:type="dxa"/>
            <w:vAlign w:val="center"/>
          </w:tcPr>
          <w:p>
            <w:pPr>
              <w:jc w:val="center"/>
              <w:rPr>
                <w:rFonts w:ascii="仿宋_GB2312" w:hAnsi="华文仿宋" w:eastAsia="仿宋_GB2312" w:cs="Times New Roman"/>
                <w:sz w:val="21"/>
                <w:szCs w:val="21"/>
              </w:rPr>
            </w:pPr>
          </w:p>
        </w:tc>
        <w:tc>
          <w:tcPr>
            <w:tcW w:w="1910" w:type="dxa"/>
            <w:vAlign w:val="center"/>
          </w:tcPr>
          <w:p>
            <w:pPr>
              <w:jc w:val="center"/>
              <w:rPr>
                <w:rFonts w:ascii="仿宋_GB2312" w:hAnsi="华文仿宋" w:eastAsia="仿宋_GB2312" w:cs="Times New Roman"/>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2</w:t>
            </w:r>
          </w:p>
        </w:tc>
        <w:tc>
          <w:tcPr>
            <w:tcW w:w="1418" w:type="dxa"/>
            <w:vAlign w:val="center"/>
          </w:tcPr>
          <w:p>
            <w:pPr>
              <w:jc w:val="center"/>
              <w:rPr>
                <w:rFonts w:ascii="仿宋_GB2312" w:hAnsi="华文仿宋" w:eastAsia="仿宋_GB2312" w:cs="Times New Roman"/>
                <w:sz w:val="21"/>
                <w:szCs w:val="21"/>
              </w:rPr>
            </w:pPr>
          </w:p>
        </w:tc>
        <w:tc>
          <w:tcPr>
            <w:tcW w:w="2410" w:type="dxa"/>
            <w:vAlign w:val="center"/>
          </w:tcPr>
          <w:p>
            <w:pPr>
              <w:jc w:val="center"/>
              <w:rPr>
                <w:rFonts w:ascii="仿宋_GB2312" w:hAnsi="华文仿宋" w:eastAsia="仿宋_GB2312" w:cs="Times New Roman"/>
                <w:sz w:val="21"/>
                <w:szCs w:val="21"/>
              </w:rPr>
            </w:pPr>
          </w:p>
        </w:tc>
        <w:tc>
          <w:tcPr>
            <w:tcW w:w="2409" w:type="dxa"/>
            <w:vAlign w:val="center"/>
          </w:tcPr>
          <w:p>
            <w:pPr>
              <w:jc w:val="center"/>
              <w:rPr>
                <w:rFonts w:ascii="仿宋_GB2312" w:hAnsi="华文仿宋" w:eastAsia="仿宋_GB2312" w:cs="Times New Roman"/>
                <w:sz w:val="21"/>
                <w:szCs w:val="21"/>
              </w:rPr>
            </w:pPr>
          </w:p>
        </w:tc>
        <w:tc>
          <w:tcPr>
            <w:tcW w:w="1910" w:type="dxa"/>
            <w:vAlign w:val="center"/>
          </w:tcPr>
          <w:p>
            <w:pPr>
              <w:jc w:val="center"/>
              <w:rPr>
                <w:rFonts w:ascii="仿宋_GB2312" w:hAnsi="华文仿宋" w:eastAsia="仿宋_GB2312" w:cs="Times New Roman"/>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3</w:t>
            </w:r>
          </w:p>
        </w:tc>
        <w:tc>
          <w:tcPr>
            <w:tcW w:w="1418" w:type="dxa"/>
            <w:vAlign w:val="center"/>
          </w:tcPr>
          <w:p>
            <w:pPr>
              <w:jc w:val="center"/>
              <w:rPr>
                <w:rFonts w:ascii="仿宋_GB2312" w:hAnsi="华文仿宋" w:eastAsia="仿宋_GB2312" w:cs="Times New Roman"/>
                <w:sz w:val="21"/>
                <w:szCs w:val="21"/>
              </w:rPr>
            </w:pPr>
          </w:p>
        </w:tc>
        <w:tc>
          <w:tcPr>
            <w:tcW w:w="2410" w:type="dxa"/>
            <w:vAlign w:val="center"/>
          </w:tcPr>
          <w:p>
            <w:pPr>
              <w:jc w:val="center"/>
              <w:rPr>
                <w:rFonts w:ascii="仿宋_GB2312" w:hAnsi="华文仿宋" w:eastAsia="仿宋_GB2312" w:cs="Times New Roman"/>
                <w:sz w:val="21"/>
                <w:szCs w:val="21"/>
              </w:rPr>
            </w:pPr>
          </w:p>
        </w:tc>
        <w:tc>
          <w:tcPr>
            <w:tcW w:w="2409" w:type="dxa"/>
            <w:vAlign w:val="center"/>
          </w:tcPr>
          <w:p>
            <w:pPr>
              <w:jc w:val="center"/>
              <w:rPr>
                <w:rFonts w:ascii="仿宋_GB2312" w:hAnsi="华文仿宋" w:eastAsia="仿宋_GB2312" w:cs="Times New Roman"/>
                <w:sz w:val="21"/>
                <w:szCs w:val="21"/>
              </w:rPr>
            </w:pPr>
          </w:p>
        </w:tc>
        <w:tc>
          <w:tcPr>
            <w:tcW w:w="1910" w:type="dxa"/>
            <w:vAlign w:val="center"/>
          </w:tcPr>
          <w:p>
            <w:pPr>
              <w:jc w:val="center"/>
              <w:rPr>
                <w:rFonts w:ascii="仿宋_GB2312" w:hAnsi="华文仿宋" w:eastAsia="仿宋_GB2312" w:cs="Times New Roman"/>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4</w:t>
            </w:r>
          </w:p>
        </w:tc>
        <w:tc>
          <w:tcPr>
            <w:tcW w:w="1418" w:type="dxa"/>
            <w:vAlign w:val="center"/>
          </w:tcPr>
          <w:p>
            <w:pPr>
              <w:jc w:val="center"/>
              <w:rPr>
                <w:rFonts w:ascii="仿宋_GB2312" w:hAnsi="华文仿宋" w:eastAsia="仿宋_GB2312" w:cs="Times New Roman"/>
                <w:sz w:val="21"/>
                <w:szCs w:val="21"/>
              </w:rPr>
            </w:pPr>
          </w:p>
        </w:tc>
        <w:tc>
          <w:tcPr>
            <w:tcW w:w="2410" w:type="dxa"/>
            <w:vAlign w:val="center"/>
          </w:tcPr>
          <w:p>
            <w:pPr>
              <w:jc w:val="center"/>
              <w:rPr>
                <w:rFonts w:ascii="仿宋_GB2312" w:hAnsi="华文仿宋" w:eastAsia="仿宋_GB2312" w:cs="Times New Roman"/>
                <w:sz w:val="21"/>
                <w:szCs w:val="21"/>
              </w:rPr>
            </w:pPr>
          </w:p>
        </w:tc>
        <w:tc>
          <w:tcPr>
            <w:tcW w:w="2409" w:type="dxa"/>
            <w:vAlign w:val="center"/>
          </w:tcPr>
          <w:p>
            <w:pPr>
              <w:jc w:val="center"/>
              <w:rPr>
                <w:rFonts w:ascii="仿宋_GB2312" w:hAnsi="华文仿宋" w:eastAsia="仿宋_GB2312" w:cs="Times New Roman"/>
                <w:sz w:val="21"/>
                <w:szCs w:val="21"/>
              </w:rPr>
            </w:pPr>
          </w:p>
        </w:tc>
        <w:tc>
          <w:tcPr>
            <w:tcW w:w="1910" w:type="dxa"/>
            <w:vAlign w:val="center"/>
          </w:tcPr>
          <w:p>
            <w:pPr>
              <w:jc w:val="center"/>
              <w:rPr>
                <w:rFonts w:ascii="仿宋_GB2312" w:hAnsi="华文仿宋" w:eastAsia="仿宋_GB2312" w:cs="Times New Roman"/>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5</w:t>
            </w:r>
          </w:p>
        </w:tc>
        <w:tc>
          <w:tcPr>
            <w:tcW w:w="1418" w:type="dxa"/>
            <w:vAlign w:val="center"/>
          </w:tcPr>
          <w:p>
            <w:pPr>
              <w:jc w:val="center"/>
              <w:rPr>
                <w:rFonts w:ascii="仿宋_GB2312" w:hAnsi="华文仿宋" w:eastAsia="仿宋_GB2312" w:cs="Times New Roman"/>
                <w:sz w:val="21"/>
                <w:szCs w:val="21"/>
              </w:rPr>
            </w:pPr>
          </w:p>
        </w:tc>
        <w:tc>
          <w:tcPr>
            <w:tcW w:w="2410" w:type="dxa"/>
            <w:vAlign w:val="center"/>
          </w:tcPr>
          <w:p>
            <w:pPr>
              <w:jc w:val="center"/>
              <w:rPr>
                <w:rFonts w:ascii="仿宋_GB2312" w:hAnsi="华文仿宋" w:eastAsia="仿宋_GB2312" w:cs="Times New Roman"/>
                <w:sz w:val="21"/>
                <w:szCs w:val="21"/>
              </w:rPr>
            </w:pPr>
          </w:p>
        </w:tc>
        <w:tc>
          <w:tcPr>
            <w:tcW w:w="2409" w:type="dxa"/>
            <w:vAlign w:val="center"/>
          </w:tcPr>
          <w:p>
            <w:pPr>
              <w:jc w:val="center"/>
              <w:rPr>
                <w:rFonts w:ascii="仿宋_GB2312" w:hAnsi="华文仿宋" w:eastAsia="仿宋_GB2312" w:cs="Times New Roman"/>
                <w:sz w:val="21"/>
                <w:szCs w:val="21"/>
              </w:rPr>
            </w:pPr>
          </w:p>
        </w:tc>
        <w:tc>
          <w:tcPr>
            <w:tcW w:w="1910" w:type="dxa"/>
            <w:vAlign w:val="center"/>
          </w:tcPr>
          <w:p>
            <w:pPr>
              <w:jc w:val="center"/>
              <w:rPr>
                <w:rFonts w:ascii="仿宋_GB2312" w:hAnsi="华文仿宋" w:eastAsia="仿宋_GB2312" w:cs="Times New Roman"/>
                <w:sz w:val="21"/>
                <w:szCs w:val="21"/>
              </w:rPr>
            </w:pPr>
          </w:p>
        </w:tc>
      </w:tr>
    </w:tbl>
    <w:p>
      <w:pPr>
        <w:rPr>
          <w:rFonts w:ascii="仿宋_GB2312" w:hAnsi="华文仿宋" w:eastAsia="仿宋_GB2312"/>
          <w:sz w:val="21"/>
          <w:szCs w:val="21"/>
        </w:rPr>
      </w:pPr>
    </w:p>
    <w:p>
      <w:pPr>
        <w:jc w:val="center"/>
        <w:rPr>
          <w:rFonts w:ascii="仿宋_GB2312" w:hAnsi="华文仿宋" w:eastAsia="仿宋_GB2312"/>
          <w:sz w:val="21"/>
          <w:szCs w:val="21"/>
        </w:rPr>
      </w:pPr>
    </w:p>
    <w:p>
      <w:pPr>
        <w:jc w:val="center"/>
        <w:rPr>
          <w:rFonts w:ascii="仿宋_GB2312" w:hAnsi="华文仿宋" w:eastAsia="仿宋_GB2312" w:cs="Times New Roman"/>
          <w:sz w:val="21"/>
          <w:szCs w:val="21"/>
        </w:rPr>
      </w:pPr>
      <w:r>
        <w:rPr>
          <w:rFonts w:hint="eastAsia" w:ascii="仿宋_GB2312" w:hAnsi="华文仿宋" w:eastAsia="仿宋_GB2312"/>
          <w:sz w:val="21"/>
          <w:szCs w:val="21"/>
        </w:rPr>
        <w:t>技术条款响应偏差表</w:t>
      </w:r>
    </w:p>
    <w:tbl>
      <w:tblPr>
        <w:tblStyle w:val="34"/>
        <w:tblW w:w="8991" w:type="dxa"/>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6"/>
        <w:gridCol w:w="1419"/>
        <w:gridCol w:w="1996"/>
        <w:gridCol w:w="2100"/>
        <w:gridCol w:w="1540"/>
        <w:gridCol w:w="112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816" w:type="dxa"/>
            <w:tcBorders>
              <w:top w:val="double" w:color="000000" w:sz="6" w:space="0"/>
            </w:tcBorders>
            <w:vAlign w:val="center"/>
          </w:tcPr>
          <w:p>
            <w:pPr>
              <w:jc w:val="center"/>
              <w:rPr>
                <w:rFonts w:ascii="仿宋_GB2312" w:hAnsi="华文仿宋" w:eastAsia="仿宋_GB2312" w:cs="Times New Roman"/>
                <w:sz w:val="21"/>
                <w:szCs w:val="21"/>
              </w:rPr>
            </w:pPr>
            <w:r>
              <w:rPr>
                <w:rFonts w:hint="eastAsia" w:ascii="仿宋_GB2312" w:hAnsi="华文仿宋" w:eastAsia="仿宋_GB2312"/>
                <w:sz w:val="21"/>
                <w:szCs w:val="21"/>
              </w:rPr>
              <w:t>序号</w:t>
            </w:r>
          </w:p>
        </w:tc>
        <w:tc>
          <w:tcPr>
            <w:tcW w:w="1419" w:type="dxa"/>
            <w:tcBorders>
              <w:top w:val="double" w:color="000000" w:sz="6" w:space="0"/>
            </w:tcBorders>
            <w:vAlign w:val="center"/>
          </w:tcPr>
          <w:p>
            <w:pPr>
              <w:ind w:firstLine="16" w:firstLineChars="8"/>
              <w:jc w:val="center"/>
              <w:rPr>
                <w:rFonts w:ascii="仿宋_GB2312" w:hAnsi="华文仿宋" w:eastAsia="仿宋_GB2312" w:cs="Times New Roman"/>
                <w:sz w:val="21"/>
                <w:szCs w:val="21"/>
              </w:rPr>
            </w:pPr>
            <w:r>
              <w:rPr>
                <w:rFonts w:hint="eastAsia" w:ascii="仿宋_GB2312" w:hAnsi="华文仿宋" w:eastAsia="仿宋_GB2312"/>
                <w:sz w:val="21"/>
                <w:szCs w:val="21"/>
              </w:rPr>
              <w:t>招标文件条目号</w:t>
            </w:r>
          </w:p>
        </w:tc>
        <w:tc>
          <w:tcPr>
            <w:tcW w:w="1996" w:type="dxa"/>
            <w:tcBorders>
              <w:top w:val="double" w:color="000000" w:sz="6" w:space="0"/>
            </w:tcBorders>
            <w:vAlign w:val="center"/>
          </w:tcPr>
          <w:p>
            <w:pPr>
              <w:ind w:firstLine="16" w:firstLineChars="8"/>
              <w:jc w:val="center"/>
              <w:rPr>
                <w:rFonts w:ascii="仿宋_GB2312" w:hAnsi="华文仿宋" w:eastAsia="仿宋_GB2312" w:cs="Times New Roman"/>
                <w:sz w:val="21"/>
                <w:szCs w:val="21"/>
              </w:rPr>
            </w:pPr>
            <w:r>
              <w:rPr>
                <w:rFonts w:hint="eastAsia" w:ascii="仿宋_GB2312" w:hAnsi="华文仿宋" w:eastAsia="仿宋_GB2312"/>
                <w:sz w:val="21"/>
                <w:szCs w:val="21"/>
              </w:rPr>
              <w:t>招标文件技术条款</w:t>
            </w:r>
          </w:p>
        </w:tc>
        <w:tc>
          <w:tcPr>
            <w:tcW w:w="2100" w:type="dxa"/>
            <w:tcBorders>
              <w:top w:val="double" w:color="000000" w:sz="6" w:space="0"/>
            </w:tcBorders>
            <w:vAlign w:val="center"/>
          </w:tcPr>
          <w:p>
            <w:pPr>
              <w:jc w:val="center"/>
              <w:rPr>
                <w:rFonts w:ascii="仿宋_GB2312" w:hAnsi="华文仿宋" w:eastAsia="仿宋_GB2312" w:cs="Times New Roman"/>
                <w:sz w:val="21"/>
                <w:szCs w:val="21"/>
              </w:rPr>
            </w:pPr>
            <w:r>
              <w:rPr>
                <w:rFonts w:hint="eastAsia" w:ascii="仿宋_GB2312" w:hAnsi="华文仿宋" w:eastAsia="仿宋_GB2312"/>
                <w:sz w:val="21"/>
                <w:szCs w:val="21"/>
              </w:rPr>
              <w:t>投标文件技术条款</w:t>
            </w:r>
          </w:p>
        </w:tc>
        <w:tc>
          <w:tcPr>
            <w:tcW w:w="1540" w:type="dxa"/>
            <w:tcBorders>
              <w:top w:val="double" w:color="000000" w:sz="6" w:space="0"/>
            </w:tcBorders>
            <w:vAlign w:val="center"/>
          </w:tcPr>
          <w:p>
            <w:pPr>
              <w:jc w:val="center"/>
              <w:rPr>
                <w:rFonts w:ascii="仿宋_GB2312" w:hAnsi="华文仿宋" w:eastAsia="仿宋_GB2312" w:cs="Times New Roman"/>
                <w:sz w:val="21"/>
                <w:szCs w:val="21"/>
              </w:rPr>
            </w:pPr>
            <w:r>
              <w:rPr>
                <w:rFonts w:hint="eastAsia" w:ascii="仿宋_GB2312" w:hAnsi="华文仿宋" w:eastAsia="仿宋_GB2312"/>
                <w:sz w:val="21"/>
                <w:szCs w:val="21"/>
              </w:rPr>
              <w:t>偏离</w:t>
            </w:r>
          </w:p>
        </w:tc>
        <w:tc>
          <w:tcPr>
            <w:tcW w:w="1120" w:type="dxa"/>
            <w:tcBorders>
              <w:top w:val="double" w:color="000000" w:sz="6" w:space="0"/>
            </w:tcBorders>
            <w:vAlign w:val="center"/>
          </w:tcPr>
          <w:p>
            <w:pPr>
              <w:ind w:firstLine="25" w:firstLineChars="12"/>
              <w:jc w:val="center"/>
              <w:rPr>
                <w:rFonts w:ascii="仿宋_GB2312" w:hAnsi="华文仿宋" w:eastAsia="仿宋_GB2312" w:cs="Times New Roman"/>
                <w:sz w:val="21"/>
                <w:szCs w:val="21"/>
              </w:rPr>
            </w:pPr>
            <w:r>
              <w:rPr>
                <w:rFonts w:hint="eastAsia" w:ascii="仿宋_GB2312" w:hAnsi="华文仿宋" w:eastAsia="仿宋_GB2312"/>
                <w:sz w:val="21"/>
                <w:szCs w:val="21"/>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816"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1</w:t>
            </w:r>
          </w:p>
        </w:tc>
        <w:tc>
          <w:tcPr>
            <w:tcW w:w="1419" w:type="dxa"/>
            <w:vAlign w:val="center"/>
          </w:tcPr>
          <w:p>
            <w:pPr>
              <w:jc w:val="center"/>
              <w:rPr>
                <w:rFonts w:ascii="仿宋_GB2312" w:hAnsi="华文仿宋" w:eastAsia="仿宋_GB2312" w:cs="Times New Roman"/>
                <w:sz w:val="21"/>
                <w:szCs w:val="21"/>
              </w:rPr>
            </w:pPr>
          </w:p>
        </w:tc>
        <w:tc>
          <w:tcPr>
            <w:tcW w:w="1996" w:type="dxa"/>
            <w:vAlign w:val="center"/>
          </w:tcPr>
          <w:p>
            <w:pPr>
              <w:jc w:val="center"/>
              <w:rPr>
                <w:rFonts w:ascii="仿宋_GB2312" w:hAnsi="华文仿宋" w:eastAsia="仿宋_GB2312" w:cs="Times New Roman"/>
                <w:sz w:val="21"/>
                <w:szCs w:val="21"/>
              </w:rPr>
            </w:pPr>
          </w:p>
        </w:tc>
        <w:tc>
          <w:tcPr>
            <w:tcW w:w="2100" w:type="dxa"/>
            <w:vAlign w:val="center"/>
          </w:tcPr>
          <w:p>
            <w:pPr>
              <w:jc w:val="center"/>
              <w:rPr>
                <w:rFonts w:ascii="仿宋_GB2312" w:hAnsi="华文仿宋" w:eastAsia="仿宋_GB2312" w:cs="Times New Roman"/>
                <w:sz w:val="21"/>
                <w:szCs w:val="21"/>
              </w:rPr>
            </w:pPr>
          </w:p>
        </w:tc>
        <w:tc>
          <w:tcPr>
            <w:tcW w:w="1540" w:type="dxa"/>
            <w:vAlign w:val="center"/>
          </w:tcPr>
          <w:p>
            <w:pPr>
              <w:jc w:val="center"/>
              <w:rPr>
                <w:rFonts w:ascii="仿宋_GB2312" w:hAnsi="华文仿宋" w:eastAsia="仿宋_GB2312" w:cs="Times New Roman"/>
                <w:sz w:val="21"/>
                <w:szCs w:val="21"/>
              </w:rPr>
            </w:pPr>
          </w:p>
        </w:tc>
        <w:tc>
          <w:tcPr>
            <w:tcW w:w="1120" w:type="dxa"/>
            <w:vAlign w:val="center"/>
          </w:tcPr>
          <w:p>
            <w:pPr>
              <w:jc w:val="center"/>
              <w:rPr>
                <w:rFonts w:ascii="仿宋_GB2312" w:hAnsi="华文仿宋" w:eastAsia="仿宋_GB2312" w:cs="Times New Roman"/>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16"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2</w:t>
            </w:r>
          </w:p>
        </w:tc>
        <w:tc>
          <w:tcPr>
            <w:tcW w:w="1419" w:type="dxa"/>
            <w:vAlign w:val="center"/>
          </w:tcPr>
          <w:p>
            <w:pPr>
              <w:jc w:val="center"/>
              <w:rPr>
                <w:rFonts w:ascii="仿宋_GB2312" w:hAnsi="华文仿宋" w:eastAsia="仿宋_GB2312" w:cs="Times New Roman"/>
                <w:sz w:val="21"/>
                <w:szCs w:val="21"/>
              </w:rPr>
            </w:pPr>
          </w:p>
        </w:tc>
        <w:tc>
          <w:tcPr>
            <w:tcW w:w="1996" w:type="dxa"/>
            <w:vAlign w:val="center"/>
          </w:tcPr>
          <w:p>
            <w:pPr>
              <w:jc w:val="center"/>
              <w:rPr>
                <w:rFonts w:ascii="仿宋_GB2312" w:hAnsi="华文仿宋" w:eastAsia="仿宋_GB2312" w:cs="Times New Roman"/>
                <w:sz w:val="21"/>
                <w:szCs w:val="21"/>
              </w:rPr>
            </w:pPr>
          </w:p>
        </w:tc>
        <w:tc>
          <w:tcPr>
            <w:tcW w:w="2100" w:type="dxa"/>
            <w:vAlign w:val="center"/>
          </w:tcPr>
          <w:p>
            <w:pPr>
              <w:jc w:val="center"/>
              <w:rPr>
                <w:rFonts w:ascii="仿宋_GB2312" w:hAnsi="华文仿宋" w:eastAsia="仿宋_GB2312" w:cs="Times New Roman"/>
                <w:sz w:val="21"/>
                <w:szCs w:val="21"/>
              </w:rPr>
            </w:pPr>
          </w:p>
        </w:tc>
        <w:tc>
          <w:tcPr>
            <w:tcW w:w="1540" w:type="dxa"/>
            <w:vAlign w:val="center"/>
          </w:tcPr>
          <w:p>
            <w:pPr>
              <w:jc w:val="center"/>
              <w:rPr>
                <w:rFonts w:ascii="仿宋_GB2312" w:hAnsi="华文仿宋" w:eastAsia="仿宋_GB2312" w:cs="Times New Roman"/>
                <w:sz w:val="21"/>
                <w:szCs w:val="21"/>
              </w:rPr>
            </w:pPr>
          </w:p>
        </w:tc>
        <w:tc>
          <w:tcPr>
            <w:tcW w:w="1120" w:type="dxa"/>
            <w:vAlign w:val="center"/>
          </w:tcPr>
          <w:p>
            <w:pPr>
              <w:jc w:val="center"/>
              <w:rPr>
                <w:rFonts w:ascii="仿宋_GB2312" w:hAnsi="华文仿宋" w:eastAsia="仿宋_GB2312" w:cs="Times New Roman"/>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816"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3</w:t>
            </w:r>
          </w:p>
        </w:tc>
        <w:tc>
          <w:tcPr>
            <w:tcW w:w="1419" w:type="dxa"/>
            <w:vAlign w:val="center"/>
          </w:tcPr>
          <w:p>
            <w:pPr>
              <w:jc w:val="center"/>
              <w:rPr>
                <w:rFonts w:ascii="仿宋_GB2312" w:hAnsi="华文仿宋" w:eastAsia="仿宋_GB2312" w:cs="Times New Roman"/>
                <w:sz w:val="21"/>
                <w:szCs w:val="21"/>
              </w:rPr>
            </w:pPr>
          </w:p>
        </w:tc>
        <w:tc>
          <w:tcPr>
            <w:tcW w:w="1996" w:type="dxa"/>
            <w:vAlign w:val="center"/>
          </w:tcPr>
          <w:p>
            <w:pPr>
              <w:jc w:val="center"/>
              <w:rPr>
                <w:rFonts w:ascii="仿宋_GB2312" w:hAnsi="华文仿宋" w:eastAsia="仿宋_GB2312" w:cs="Times New Roman"/>
                <w:sz w:val="21"/>
                <w:szCs w:val="21"/>
              </w:rPr>
            </w:pPr>
          </w:p>
        </w:tc>
        <w:tc>
          <w:tcPr>
            <w:tcW w:w="2100" w:type="dxa"/>
            <w:vAlign w:val="center"/>
          </w:tcPr>
          <w:p>
            <w:pPr>
              <w:jc w:val="center"/>
              <w:rPr>
                <w:rFonts w:ascii="仿宋_GB2312" w:hAnsi="华文仿宋" w:eastAsia="仿宋_GB2312" w:cs="Times New Roman"/>
                <w:sz w:val="21"/>
                <w:szCs w:val="21"/>
              </w:rPr>
            </w:pPr>
          </w:p>
        </w:tc>
        <w:tc>
          <w:tcPr>
            <w:tcW w:w="1540" w:type="dxa"/>
            <w:vAlign w:val="center"/>
          </w:tcPr>
          <w:p>
            <w:pPr>
              <w:jc w:val="center"/>
              <w:rPr>
                <w:rFonts w:ascii="仿宋_GB2312" w:hAnsi="华文仿宋" w:eastAsia="仿宋_GB2312" w:cs="Times New Roman"/>
                <w:sz w:val="21"/>
                <w:szCs w:val="21"/>
              </w:rPr>
            </w:pPr>
          </w:p>
        </w:tc>
        <w:tc>
          <w:tcPr>
            <w:tcW w:w="1120" w:type="dxa"/>
            <w:vAlign w:val="center"/>
          </w:tcPr>
          <w:p>
            <w:pPr>
              <w:jc w:val="center"/>
              <w:rPr>
                <w:rFonts w:ascii="仿宋_GB2312" w:hAnsi="华文仿宋" w:eastAsia="仿宋_GB2312" w:cs="Times New Roman"/>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816"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4</w:t>
            </w:r>
          </w:p>
        </w:tc>
        <w:tc>
          <w:tcPr>
            <w:tcW w:w="1419" w:type="dxa"/>
            <w:vAlign w:val="center"/>
          </w:tcPr>
          <w:p>
            <w:pPr>
              <w:jc w:val="center"/>
              <w:rPr>
                <w:rFonts w:ascii="仿宋_GB2312" w:hAnsi="华文仿宋" w:eastAsia="仿宋_GB2312" w:cs="Times New Roman"/>
                <w:sz w:val="21"/>
                <w:szCs w:val="21"/>
              </w:rPr>
            </w:pPr>
          </w:p>
        </w:tc>
        <w:tc>
          <w:tcPr>
            <w:tcW w:w="1996" w:type="dxa"/>
            <w:vAlign w:val="center"/>
          </w:tcPr>
          <w:p>
            <w:pPr>
              <w:jc w:val="center"/>
              <w:rPr>
                <w:rFonts w:ascii="仿宋_GB2312" w:hAnsi="华文仿宋" w:eastAsia="仿宋_GB2312" w:cs="Times New Roman"/>
                <w:sz w:val="21"/>
                <w:szCs w:val="21"/>
              </w:rPr>
            </w:pPr>
          </w:p>
        </w:tc>
        <w:tc>
          <w:tcPr>
            <w:tcW w:w="2100" w:type="dxa"/>
            <w:vAlign w:val="center"/>
          </w:tcPr>
          <w:p>
            <w:pPr>
              <w:jc w:val="center"/>
              <w:rPr>
                <w:rFonts w:ascii="仿宋_GB2312" w:hAnsi="华文仿宋" w:eastAsia="仿宋_GB2312" w:cs="Times New Roman"/>
                <w:sz w:val="21"/>
                <w:szCs w:val="21"/>
              </w:rPr>
            </w:pPr>
          </w:p>
        </w:tc>
        <w:tc>
          <w:tcPr>
            <w:tcW w:w="1540" w:type="dxa"/>
            <w:vAlign w:val="center"/>
          </w:tcPr>
          <w:p>
            <w:pPr>
              <w:jc w:val="center"/>
              <w:rPr>
                <w:rFonts w:ascii="仿宋_GB2312" w:hAnsi="华文仿宋" w:eastAsia="仿宋_GB2312" w:cs="Times New Roman"/>
                <w:sz w:val="21"/>
                <w:szCs w:val="21"/>
              </w:rPr>
            </w:pPr>
          </w:p>
        </w:tc>
        <w:tc>
          <w:tcPr>
            <w:tcW w:w="1120" w:type="dxa"/>
            <w:vAlign w:val="center"/>
          </w:tcPr>
          <w:p>
            <w:pPr>
              <w:jc w:val="center"/>
              <w:rPr>
                <w:rFonts w:ascii="仿宋_GB2312" w:hAnsi="华文仿宋" w:eastAsia="仿宋_GB2312" w:cs="Times New Roman"/>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816"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5</w:t>
            </w:r>
          </w:p>
        </w:tc>
        <w:tc>
          <w:tcPr>
            <w:tcW w:w="1419" w:type="dxa"/>
            <w:vAlign w:val="center"/>
          </w:tcPr>
          <w:p>
            <w:pPr>
              <w:jc w:val="center"/>
              <w:rPr>
                <w:rFonts w:ascii="仿宋_GB2312" w:hAnsi="华文仿宋" w:eastAsia="仿宋_GB2312" w:cs="Times New Roman"/>
                <w:sz w:val="21"/>
                <w:szCs w:val="21"/>
              </w:rPr>
            </w:pPr>
          </w:p>
        </w:tc>
        <w:tc>
          <w:tcPr>
            <w:tcW w:w="1996" w:type="dxa"/>
            <w:vAlign w:val="center"/>
          </w:tcPr>
          <w:p>
            <w:pPr>
              <w:jc w:val="center"/>
              <w:rPr>
                <w:rFonts w:ascii="仿宋_GB2312" w:hAnsi="华文仿宋" w:eastAsia="仿宋_GB2312" w:cs="Times New Roman"/>
                <w:sz w:val="21"/>
                <w:szCs w:val="21"/>
              </w:rPr>
            </w:pPr>
          </w:p>
        </w:tc>
        <w:tc>
          <w:tcPr>
            <w:tcW w:w="2100" w:type="dxa"/>
            <w:vAlign w:val="center"/>
          </w:tcPr>
          <w:p>
            <w:pPr>
              <w:jc w:val="center"/>
              <w:rPr>
                <w:rFonts w:ascii="仿宋_GB2312" w:hAnsi="华文仿宋" w:eastAsia="仿宋_GB2312" w:cs="Times New Roman"/>
                <w:sz w:val="21"/>
                <w:szCs w:val="21"/>
              </w:rPr>
            </w:pPr>
          </w:p>
        </w:tc>
        <w:tc>
          <w:tcPr>
            <w:tcW w:w="1540" w:type="dxa"/>
            <w:vAlign w:val="center"/>
          </w:tcPr>
          <w:p>
            <w:pPr>
              <w:jc w:val="center"/>
              <w:rPr>
                <w:rFonts w:ascii="仿宋_GB2312" w:hAnsi="华文仿宋" w:eastAsia="仿宋_GB2312" w:cs="Times New Roman"/>
                <w:sz w:val="21"/>
                <w:szCs w:val="21"/>
              </w:rPr>
            </w:pPr>
          </w:p>
        </w:tc>
        <w:tc>
          <w:tcPr>
            <w:tcW w:w="1120" w:type="dxa"/>
            <w:vAlign w:val="center"/>
          </w:tcPr>
          <w:p>
            <w:pPr>
              <w:jc w:val="center"/>
              <w:rPr>
                <w:rFonts w:ascii="仿宋_GB2312" w:hAnsi="华文仿宋" w:eastAsia="仿宋_GB2312" w:cs="Times New Roman"/>
                <w:sz w:val="21"/>
                <w:szCs w:val="21"/>
              </w:rPr>
            </w:pPr>
          </w:p>
        </w:tc>
      </w:tr>
    </w:tbl>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r>
        <w:rPr>
          <w:rFonts w:hint="eastAsia" w:ascii="仿宋_GB2312" w:eastAsia="仿宋_GB2312" w:cs="宋体" w:hAnsiTheme="minorEastAsia"/>
          <w:b/>
          <w:w w:val="90"/>
        </w:rPr>
        <w:t>7</w:t>
      </w:r>
      <w:r>
        <w:rPr>
          <w:rFonts w:ascii="仿宋_GB2312" w:eastAsia="仿宋_GB2312" w:cs="宋体" w:hAnsiTheme="minorEastAsia"/>
          <w:b/>
          <w:w w:val="90"/>
        </w:rPr>
        <w:t>.</w:t>
      </w:r>
    </w:p>
    <w:p>
      <w:pPr>
        <w:spacing w:line="360" w:lineRule="auto"/>
        <w:jc w:val="center"/>
        <w:rPr>
          <w:rFonts w:ascii="仿宋_GB2312" w:eastAsia="仿宋_GB2312" w:cs="宋体" w:hAnsiTheme="minorEastAsia"/>
          <w:b/>
          <w:sz w:val="28"/>
          <w:szCs w:val="28"/>
        </w:rPr>
      </w:pPr>
      <w:r>
        <w:rPr>
          <w:rFonts w:hint="eastAsia" w:ascii="仿宋_GB2312" w:eastAsia="仿宋_GB2312" w:cs="宋体" w:hAnsiTheme="minorEastAsia"/>
          <w:b/>
          <w:sz w:val="28"/>
          <w:szCs w:val="28"/>
        </w:rPr>
        <w:t>其他资格证明文件</w:t>
      </w:r>
    </w:p>
    <w:p>
      <w:pPr>
        <w:adjustRightInd w:val="0"/>
        <w:snapToGrid w:val="0"/>
        <w:spacing w:line="400" w:lineRule="exact"/>
        <w:ind w:firstLine="422" w:firstLineChars="200"/>
        <w:jc w:val="left"/>
        <w:textAlignment w:val="baseline"/>
        <w:rPr>
          <w:rFonts w:ascii="仿宋_GB2312" w:hAnsi="华文仿宋" w:eastAsia="仿宋_GB2312"/>
          <w:b/>
          <w:sz w:val="21"/>
          <w:szCs w:val="21"/>
        </w:rPr>
      </w:pPr>
      <w:r>
        <w:rPr>
          <w:rFonts w:hint="eastAsia" w:ascii="仿宋_GB2312" w:hAnsi="华文仿宋" w:eastAsia="仿宋_GB2312"/>
          <w:b/>
          <w:sz w:val="21"/>
          <w:szCs w:val="21"/>
        </w:rPr>
        <w:t>商务部分</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ascii="仿宋_GB2312" w:eastAsia="仿宋_GB2312" w:hAnsiTheme="minorEastAsia"/>
          <w:sz w:val="21"/>
          <w:szCs w:val="21"/>
        </w:rPr>
        <w:t>1.</w:t>
      </w:r>
      <w:r>
        <w:rPr>
          <w:rFonts w:hint="eastAsia" w:ascii="仿宋_GB2312" w:eastAsia="仿宋_GB2312" w:hAnsiTheme="minorEastAsia"/>
          <w:sz w:val="21"/>
          <w:szCs w:val="21"/>
        </w:rPr>
        <w:t>中华人民共和国企业法人营业执照、税务登记证、组织机构代码证；</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ascii="仿宋_GB2312" w:eastAsia="仿宋_GB2312" w:hAnsiTheme="minorEastAsia"/>
          <w:sz w:val="21"/>
          <w:szCs w:val="21"/>
        </w:rPr>
        <w:t>2.</w:t>
      </w:r>
      <w:r>
        <w:rPr>
          <w:rFonts w:hint="eastAsia" w:ascii="仿宋_GB2312" w:eastAsia="仿宋_GB2312" w:hAnsiTheme="minorEastAsia"/>
          <w:sz w:val="21"/>
          <w:szCs w:val="21"/>
        </w:rPr>
        <w:t>中华人民共和国中外合资经营企业批准证书（仅对中外合资经营企业）；</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ascii="仿宋_GB2312" w:eastAsia="仿宋_GB2312" w:hAnsiTheme="minorEastAsia"/>
          <w:sz w:val="21"/>
          <w:szCs w:val="21"/>
        </w:rPr>
        <w:t>3.</w:t>
      </w:r>
      <w:r>
        <w:rPr>
          <w:rFonts w:hint="eastAsia" w:ascii="仿宋_GB2312" w:eastAsia="仿宋_GB2312" w:hAnsiTheme="minorEastAsia"/>
          <w:sz w:val="21"/>
          <w:szCs w:val="21"/>
        </w:rPr>
        <w:t xml:space="preserve">产品生产许可证或销售许可证；   </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ascii="仿宋_GB2312" w:eastAsia="仿宋_GB2312" w:hAnsiTheme="minorEastAsia"/>
          <w:sz w:val="21"/>
          <w:szCs w:val="21"/>
        </w:rPr>
        <w:t>4.</w:t>
      </w:r>
      <w:r>
        <w:rPr>
          <w:rFonts w:hint="eastAsia" w:ascii="仿宋_GB2312" w:eastAsia="仿宋_GB2312" w:hAnsiTheme="minorEastAsia"/>
          <w:sz w:val="21"/>
          <w:szCs w:val="21"/>
        </w:rPr>
        <w:t>产品鉴定证书和检测报告；</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ascii="仿宋_GB2312" w:eastAsia="仿宋_GB2312" w:hAnsiTheme="minorEastAsia"/>
          <w:sz w:val="21"/>
          <w:szCs w:val="21"/>
        </w:rPr>
        <w:t>5.</w:t>
      </w:r>
      <w:r>
        <w:rPr>
          <w:rFonts w:hint="eastAsia" w:ascii="仿宋_GB2312" w:eastAsia="仿宋_GB2312" w:hAnsiTheme="minorEastAsia"/>
          <w:sz w:val="21"/>
          <w:szCs w:val="21"/>
        </w:rPr>
        <w:t>企业ISO9000和ISO14000证书；</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ascii="仿宋_GB2312" w:eastAsia="仿宋_GB2312" w:hAnsiTheme="minorEastAsia"/>
          <w:sz w:val="21"/>
          <w:szCs w:val="21"/>
        </w:rPr>
        <w:t>6.</w:t>
      </w:r>
      <w:r>
        <w:rPr>
          <w:rFonts w:hint="eastAsia" w:ascii="仿宋_GB2312" w:eastAsia="仿宋_GB2312" w:hAnsiTheme="minorEastAsia"/>
          <w:sz w:val="21"/>
          <w:szCs w:val="21"/>
        </w:rPr>
        <w:t>增值税一般纳税人资格登记表；</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ascii="仿宋_GB2312" w:eastAsia="仿宋_GB2312" w:hAnsiTheme="minorEastAsia"/>
          <w:sz w:val="21"/>
          <w:szCs w:val="21"/>
        </w:rPr>
        <w:t>7.</w:t>
      </w:r>
      <w:r>
        <w:fldChar w:fldCharType="begin"/>
      </w:r>
      <w:r>
        <w:instrText xml:space="preserve"> HYPERLINK \l "_Toc172632043" </w:instrText>
      </w:r>
      <w:r>
        <w:fldChar w:fldCharType="separate"/>
      </w:r>
      <w:r>
        <w:rPr>
          <w:rFonts w:hint="eastAsia" w:ascii="仿宋_GB2312" w:eastAsia="仿宋_GB2312" w:hAnsiTheme="minorEastAsia"/>
          <w:sz w:val="21"/>
          <w:szCs w:val="21"/>
        </w:rPr>
        <w:t>近三年内是否有被责令停业</w:t>
      </w:r>
      <w:r>
        <w:rPr>
          <w:rFonts w:ascii="仿宋_GB2312" w:eastAsia="仿宋_GB2312" w:hAnsiTheme="minorEastAsia"/>
          <w:sz w:val="21"/>
          <w:szCs w:val="21"/>
        </w:rPr>
        <w:t>,</w:t>
      </w:r>
      <w:r>
        <w:rPr>
          <w:rFonts w:hint="eastAsia" w:ascii="仿宋_GB2312" w:eastAsia="仿宋_GB2312" w:hAnsiTheme="minorEastAsia"/>
          <w:sz w:val="21"/>
          <w:szCs w:val="21"/>
        </w:rPr>
        <w:t>暂停投标期限</w:t>
      </w:r>
      <w:r>
        <w:rPr>
          <w:rFonts w:ascii="仿宋_GB2312" w:eastAsia="仿宋_GB2312" w:hAnsiTheme="minorEastAsia"/>
          <w:sz w:val="21"/>
          <w:szCs w:val="21"/>
        </w:rPr>
        <w:t>,</w:t>
      </w:r>
      <w:r>
        <w:rPr>
          <w:rFonts w:hint="eastAsia" w:ascii="仿宋_GB2312" w:eastAsia="仿宋_GB2312" w:hAnsiTheme="minorEastAsia"/>
          <w:sz w:val="21"/>
          <w:szCs w:val="21"/>
        </w:rPr>
        <w:t>财产被接管、冻结，破产状态等情况</w:t>
      </w:r>
      <w:r>
        <w:rPr>
          <w:rFonts w:hint="eastAsia" w:ascii="仿宋_GB2312" w:eastAsia="仿宋_GB2312" w:hAnsiTheme="minorEastAsia"/>
          <w:sz w:val="21"/>
          <w:szCs w:val="21"/>
        </w:rPr>
        <w:fldChar w:fldCharType="end"/>
      </w:r>
      <w:r>
        <w:rPr>
          <w:rFonts w:hint="eastAsia" w:ascii="仿宋_GB2312" w:eastAsia="仿宋_GB2312" w:hAnsiTheme="minorEastAsia"/>
          <w:sz w:val="21"/>
          <w:szCs w:val="21"/>
        </w:rPr>
        <w:t>（附录</w:t>
      </w:r>
      <w:r>
        <w:rPr>
          <w:rFonts w:ascii="仿宋_GB2312" w:eastAsia="仿宋_GB2312" w:hAnsiTheme="minorEastAsia"/>
          <w:sz w:val="21"/>
          <w:szCs w:val="21"/>
        </w:rPr>
        <w:t>12</w:t>
      </w:r>
      <w:r>
        <w:rPr>
          <w:rFonts w:hint="eastAsia" w:ascii="仿宋_GB2312" w:eastAsia="仿宋_GB2312" w:hAnsiTheme="minorEastAsia"/>
          <w:sz w:val="21"/>
          <w:szCs w:val="21"/>
        </w:rPr>
        <w:t>）；</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ascii="仿宋_GB2312" w:eastAsia="仿宋_GB2312" w:hAnsiTheme="minorEastAsia"/>
          <w:sz w:val="21"/>
          <w:szCs w:val="21"/>
        </w:rPr>
        <w:t>8.</w:t>
      </w:r>
      <w:r>
        <w:rPr>
          <w:rFonts w:hint="eastAsia" w:ascii="仿宋_GB2312" w:eastAsia="仿宋_GB2312" w:hAnsiTheme="minorEastAsia"/>
          <w:sz w:val="21"/>
          <w:szCs w:val="21"/>
        </w:rPr>
        <w:t>业绩证明资料（近三年的类似工程施工合同复印件，提供原件备查）；</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hint="eastAsia" w:ascii="仿宋_GB2312" w:eastAsia="仿宋_GB2312" w:hAnsiTheme="minorEastAsia"/>
          <w:sz w:val="21"/>
          <w:szCs w:val="21"/>
        </w:rPr>
        <w:t>9.劳动保护用品资料；</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hint="eastAsia" w:ascii="仿宋_GB2312" w:eastAsia="仿宋_GB2312" w:hAnsiTheme="minorEastAsia"/>
          <w:sz w:val="21"/>
          <w:szCs w:val="21"/>
        </w:rPr>
        <w:t>10.易燃易爆化学危险品资料；</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hint="eastAsia" w:ascii="仿宋_GB2312" w:eastAsia="仿宋_GB2312" w:hAnsiTheme="minorEastAsia"/>
          <w:sz w:val="21"/>
          <w:szCs w:val="21"/>
        </w:rPr>
        <w:t xml:space="preserve"> 11</w:t>
      </w:r>
      <w:r>
        <w:rPr>
          <w:rFonts w:ascii="仿宋_GB2312" w:eastAsia="仿宋_GB2312" w:hAnsiTheme="minorEastAsia"/>
          <w:sz w:val="21"/>
          <w:szCs w:val="21"/>
        </w:rPr>
        <w:t>.</w:t>
      </w:r>
      <w:r>
        <w:rPr>
          <w:rFonts w:hint="eastAsia" w:ascii="仿宋_GB2312" w:eastAsia="仿宋_GB2312" w:hAnsiTheme="minorEastAsia"/>
          <w:sz w:val="21"/>
          <w:szCs w:val="21"/>
        </w:rPr>
        <w:t>投标人认为必要的其它文件和资料。</w:t>
      </w:r>
    </w:p>
    <w:p>
      <w:pPr>
        <w:spacing w:line="400" w:lineRule="exact"/>
        <w:ind w:firstLine="422" w:firstLineChars="200"/>
        <w:jc w:val="left"/>
        <w:rPr>
          <w:rFonts w:ascii="仿宋_GB2312" w:hAnsi="华文仿宋" w:eastAsia="仿宋_GB2312"/>
          <w:b/>
          <w:sz w:val="21"/>
          <w:szCs w:val="21"/>
        </w:rPr>
      </w:pPr>
      <w:r>
        <w:rPr>
          <w:rFonts w:hint="eastAsia" w:ascii="仿宋_GB2312" w:hAnsi="华文仿宋" w:eastAsia="仿宋_GB2312"/>
          <w:b/>
          <w:sz w:val="21"/>
          <w:szCs w:val="21"/>
        </w:rPr>
        <w:t>技术部分</w:t>
      </w:r>
    </w:p>
    <w:p>
      <w:pPr>
        <w:spacing w:line="400" w:lineRule="exact"/>
        <w:ind w:firstLine="420" w:firstLineChars="200"/>
        <w:jc w:val="left"/>
        <w:rPr>
          <w:rFonts w:ascii="仿宋_GB2312" w:hAnsi="华文仿宋" w:eastAsia="仿宋_GB2312" w:cs="Times New Roman"/>
          <w:sz w:val="21"/>
          <w:szCs w:val="21"/>
        </w:rPr>
      </w:pPr>
      <w:r>
        <w:rPr>
          <w:rFonts w:ascii="仿宋_GB2312" w:hAnsi="华文仿宋" w:eastAsia="仿宋_GB2312"/>
          <w:sz w:val="21"/>
          <w:szCs w:val="21"/>
        </w:rPr>
        <w:t>1.</w:t>
      </w:r>
      <w:r>
        <w:rPr>
          <w:rFonts w:hint="eastAsia" w:ascii="仿宋_GB2312" w:hAnsi="华文仿宋" w:eastAsia="仿宋_GB2312"/>
          <w:sz w:val="21"/>
          <w:szCs w:val="21"/>
        </w:rPr>
        <w:t>主要原材料的来源、性能指标及采用标准；</w:t>
      </w:r>
    </w:p>
    <w:p>
      <w:pPr>
        <w:spacing w:line="400" w:lineRule="exact"/>
        <w:ind w:firstLine="420" w:firstLineChars="200"/>
        <w:jc w:val="left"/>
        <w:rPr>
          <w:rFonts w:ascii="仿宋_GB2312" w:hAnsi="华文仿宋" w:eastAsia="仿宋_GB2312" w:cs="Times New Roman"/>
          <w:sz w:val="21"/>
          <w:szCs w:val="21"/>
        </w:rPr>
      </w:pPr>
      <w:r>
        <w:rPr>
          <w:rFonts w:ascii="仿宋_GB2312" w:hAnsi="华文仿宋" w:eastAsia="仿宋_GB2312"/>
          <w:sz w:val="21"/>
          <w:szCs w:val="21"/>
        </w:rPr>
        <w:t>2.</w:t>
      </w:r>
      <w:r>
        <w:rPr>
          <w:rFonts w:hint="eastAsia" w:ascii="仿宋_GB2312" w:hAnsi="华文仿宋" w:eastAsia="仿宋_GB2312"/>
          <w:sz w:val="21"/>
          <w:szCs w:val="21"/>
        </w:rPr>
        <w:t>近3年内省、部级以上检验、检测机构出具的投标物资质量检验报告（复印件）；</w:t>
      </w:r>
    </w:p>
    <w:p>
      <w:pPr>
        <w:spacing w:line="400" w:lineRule="exact"/>
        <w:ind w:firstLine="420" w:firstLineChars="200"/>
        <w:jc w:val="left"/>
        <w:rPr>
          <w:rFonts w:ascii="仿宋_GB2312" w:hAnsi="华文仿宋" w:eastAsia="仿宋_GB2312" w:cs="Times New Roman"/>
          <w:sz w:val="21"/>
          <w:szCs w:val="21"/>
        </w:rPr>
      </w:pPr>
      <w:r>
        <w:rPr>
          <w:rFonts w:ascii="仿宋_GB2312" w:hAnsi="华文仿宋" w:eastAsia="仿宋_GB2312"/>
          <w:sz w:val="21"/>
          <w:szCs w:val="21"/>
        </w:rPr>
        <w:t>3.</w:t>
      </w:r>
      <w:r>
        <w:rPr>
          <w:rFonts w:hint="eastAsia" w:ascii="仿宋_GB2312" w:hAnsi="华文仿宋" w:eastAsia="仿宋_GB2312"/>
          <w:sz w:val="21"/>
          <w:szCs w:val="21"/>
        </w:rPr>
        <w:t>投标物资的生产质量保证措施；</w:t>
      </w:r>
    </w:p>
    <w:p>
      <w:pPr>
        <w:spacing w:line="400" w:lineRule="exact"/>
        <w:ind w:firstLine="420" w:firstLineChars="200"/>
        <w:jc w:val="left"/>
        <w:rPr>
          <w:rFonts w:ascii="仿宋_GB2312" w:hAnsi="华文仿宋" w:eastAsia="仿宋_GB2312" w:cs="Times New Roman"/>
          <w:sz w:val="21"/>
          <w:szCs w:val="21"/>
        </w:rPr>
      </w:pPr>
      <w:r>
        <w:rPr>
          <w:rFonts w:ascii="仿宋_GB2312" w:hAnsi="华文仿宋" w:eastAsia="仿宋_GB2312"/>
          <w:sz w:val="21"/>
          <w:szCs w:val="21"/>
        </w:rPr>
        <w:t>4.</w:t>
      </w:r>
      <w:r>
        <w:rPr>
          <w:rFonts w:hint="eastAsia" w:ascii="仿宋_GB2312" w:hAnsi="华文仿宋" w:eastAsia="仿宋_GB2312"/>
          <w:sz w:val="21"/>
          <w:szCs w:val="21"/>
        </w:rPr>
        <w:t>详细具体的组织供应、运输、技术服务方案。要求根据本项目施工特点以及所处的地理位置、环境、气候、交通和工期等情况，编制切实可行的方案，并提供应急预案；</w:t>
      </w:r>
    </w:p>
    <w:p>
      <w:pPr>
        <w:spacing w:line="400" w:lineRule="exact"/>
        <w:ind w:firstLine="420" w:firstLineChars="200"/>
        <w:jc w:val="left"/>
        <w:rPr>
          <w:rFonts w:ascii="仿宋_GB2312" w:hAnsi="华文仿宋" w:eastAsia="仿宋_GB2312" w:cs="Times New Roman"/>
          <w:sz w:val="21"/>
          <w:szCs w:val="21"/>
        </w:rPr>
      </w:pPr>
      <w:r>
        <w:rPr>
          <w:rFonts w:ascii="仿宋_GB2312" w:hAnsi="华文仿宋" w:eastAsia="仿宋_GB2312"/>
          <w:sz w:val="21"/>
          <w:szCs w:val="21"/>
        </w:rPr>
        <w:t>5.</w:t>
      </w:r>
      <w:r>
        <w:rPr>
          <w:rFonts w:hint="eastAsia" w:ascii="仿宋_GB2312" w:hAnsi="华文仿宋" w:eastAsia="仿宋_GB2312"/>
          <w:sz w:val="21"/>
          <w:szCs w:val="21"/>
        </w:rPr>
        <w:t>投标人须提供售后服务承诺；</w:t>
      </w:r>
    </w:p>
    <w:p>
      <w:pPr>
        <w:spacing w:line="400" w:lineRule="exact"/>
        <w:ind w:firstLine="420" w:firstLineChars="200"/>
        <w:jc w:val="left"/>
        <w:rPr>
          <w:rFonts w:ascii="仿宋_GB2312" w:hAnsi="华文仿宋" w:eastAsia="仿宋_GB2312"/>
          <w:sz w:val="21"/>
          <w:szCs w:val="21"/>
        </w:rPr>
      </w:pPr>
      <w:r>
        <w:rPr>
          <w:rFonts w:ascii="仿宋_GB2312" w:hAnsi="华文仿宋" w:eastAsia="仿宋_GB2312"/>
          <w:sz w:val="21"/>
          <w:szCs w:val="21"/>
        </w:rPr>
        <w:t>6.</w:t>
      </w:r>
      <w:r>
        <w:rPr>
          <w:rFonts w:hint="eastAsia" w:ascii="仿宋_GB2312" w:hAnsi="华文仿宋" w:eastAsia="仿宋_GB2312"/>
          <w:sz w:val="21"/>
          <w:szCs w:val="21"/>
        </w:rPr>
        <w:t xml:space="preserve">投标人认为需要补充的其它文件或资料。 </w:t>
      </w:r>
    </w:p>
    <w:p>
      <w:pPr>
        <w:spacing w:line="400" w:lineRule="exact"/>
        <w:jc w:val="center"/>
        <w:outlineLvl w:val="0"/>
        <w:rPr>
          <w:rFonts w:ascii="仿宋_GB2312" w:eastAsia="仿宋_GB2312" w:hAnsiTheme="majorEastAsia"/>
          <w:b/>
          <w:bCs/>
          <w:sz w:val="28"/>
          <w:szCs w:val="28"/>
        </w:rPr>
      </w:pPr>
    </w:p>
    <w:p>
      <w:pPr>
        <w:spacing w:line="400" w:lineRule="exact"/>
        <w:jc w:val="center"/>
        <w:outlineLvl w:val="0"/>
        <w:rPr>
          <w:rFonts w:ascii="仿宋_GB2312" w:eastAsia="仿宋_GB2312" w:hAnsiTheme="majorEastAsia"/>
          <w:b/>
          <w:bCs/>
          <w:sz w:val="28"/>
          <w:szCs w:val="28"/>
        </w:rPr>
      </w:pPr>
    </w:p>
    <w:p>
      <w:pPr>
        <w:spacing w:line="400" w:lineRule="exact"/>
        <w:jc w:val="center"/>
        <w:outlineLvl w:val="0"/>
        <w:rPr>
          <w:rFonts w:ascii="仿宋_GB2312" w:eastAsia="仿宋_GB2312" w:hAnsiTheme="majorEastAsia"/>
          <w:b/>
          <w:bCs/>
          <w:sz w:val="28"/>
          <w:szCs w:val="28"/>
        </w:rPr>
      </w:pPr>
    </w:p>
    <w:p>
      <w:pPr>
        <w:spacing w:line="400" w:lineRule="exact"/>
        <w:jc w:val="center"/>
        <w:outlineLvl w:val="0"/>
        <w:rPr>
          <w:rFonts w:ascii="仿宋_GB2312" w:eastAsia="仿宋_GB2312" w:hAnsiTheme="majorEastAsia"/>
          <w:b/>
          <w:bCs/>
          <w:sz w:val="28"/>
          <w:szCs w:val="28"/>
        </w:rPr>
      </w:pPr>
    </w:p>
    <w:p>
      <w:pPr>
        <w:spacing w:line="400" w:lineRule="exact"/>
        <w:jc w:val="center"/>
        <w:outlineLvl w:val="0"/>
        <w:rPr>
          <w:rFonts w:ascii="仿宋_GB2312" w:eastAsia="仿宋_GB2312" w:hAnsiTheme="majorEastAsia"/>
          <w:b/>
          <w:bCs/>
          <w:sz w:val="28"/>
          <w:szCs w:val="28"/>
        </w:rPr>
      </w:pPr>
    </w:p>
    <w:p>
      <w:pPr>
        <w:spacing w:line="400" w:lineRule="exact"/>
        <w:jc w:val="center"/>
        <w:outlineLvl w:val="0"/>
        <w:rPr>
          <w:rFonts w:ascii="仿宋_GB2312" w:eastAsia="仿宋_GB2312" w:hAnsiTheme="majorEastAsia"/>
          <w:b/>
          <w:bCs/>
          <w:sz w:val="28"/>
          <w:szCs w:val="28"/>
        </w:rPr>
      </w:pPr>
    </w:p>
    <w:p>
      <w:pPr>
        <w:spacing w:line="400" w:lineRule="exact"/>
        <w:jc w:val="center"/>
        <w:outlineLvl w:val="0"/>
        <w:rPr>
          <w:rFonts w:ascii="仿宋_GB2312" w:eastAsia="仿宋_GB2312" w:hAnsiTheme="majorEastAsia"/>
          <w:b/>
          <w:bCs/>
          <w:sz w:val="28"/>
          <w:szCs w:val="28"/>
        </w:rPr>
      </w:pPr>
    </w:p>
    <w:p>
      <w:pPr>
        <w:spacing w:line="400" w:lineRule="exact"/>
        <w:jc w:val="center"/>
        <w:outlineLvl w:val="0"/>
        <w:rPr>
          <w:rFonts w:ascii="仿宋_GB2312" w:eastAsia="仿宋_GB2312" w:hAnsiTheme="majorEastAsia"/>
          <w:b/>
          <w:bCs/>
          <w:sz w:val="28"/>
          <w:szCs w:val="28"/>
        </w:rPr>
      </w:pPr>
    </w:p>
    <w:p>
      <w:pPr>
        <w:spacing w:line="400" w:lineRule="exact"/>
        <w:jc w:val="center"/>
        <w:outlineLvl w:val="0"/>
        <w:rPr>
          <w:rFonts w:ascii="仿宋_GB2312" w:eastAsia="仿宋_GB2312" w:hAnsiTheme="majorEastAsia"/>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0000000000000000000"/>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F9"/>
    <w:rsid w:val="00002FD9"/>
    <w:rsid w:val="0001068D"/>
    <w:rsid w:val="00032690"/>
    <w:rsid w:val="000377BF"/>
    <w:rsid w:val="00045DC6"/>
    <w:rsid w:val="00082C16"/>
    <w:rsid w:val="00094FFD"/>
    <w:rsid w:val="000D0391"/>
    <w:rsid w:val="000E52CD"/>
    <w:rsid w:val="000F037B"/>
    <w:rsid w:val="0013438D"/>
    <w:rsid w:val="00153B68"/>
    <w:rsid w:val="00154D98"/>
    <w:rsid w:val="00187FC2"/>
    <w:rsid w:val="00190097"/>
    <w:rsid w:val="001A13F6"/>
    <w:rsid w:val="001B7611"/>
    <w:rsid w:val="001C20D0"/>
    <w:rsid w:val="0022789B"/>
    <w:rsid w:val="0025200C"/>
    <w:rsid w:val="00254C19"/>
    <w:rsid w:val="00266E2B"/>
    <w:rsid w:val="0027002D"/>
    <w:rsid w:val="00275D0D"/>
    <w:rsid w:val="00294A36"/>
    <w:rsid w:val="002A7DF9"/>
    <w:rsid w:val="002B06C5"/>
    <w:rsid w:val="002D4F5A"/>
    <w:rsid w:val="003037CF"/>
    <w:rsid w:val="00332F88"/>
    <w:rsid w:val="00344410"/>
    <w:rsid w:val="00344FED"/>
    <w:rsid w:val="003478E0"/>
    <w:rsid w:val="003A534E"/>
    <w:rsid w:val="003C1FA7"/>
    <w:rsid w:val="003D38DA"/>
    <w:rsid w:val="003F7D9E"/>
    <w:rsid w:val="004150EC"/>
    <w:rsid w:val="00456AC6"/>
    <w:rsid w:val="00467EA5"/>
    <w:rsid w:val="00477FDE"/>
    <w:rsid w:val="004834F9"/>
    <w:rsid w:val="004B7F92"/>
    <w:rsid w:val="004E7557"/>
    <w:rsid w:val="005116F9"/>
    <w:rsid w:val="005776A2"/>
    <w:rsid w:val="00592C4E"/>
    <w:rsid w:val="005C160A"/>
    <w:rsid w:val="005D4AD3"/>
    <w:rsid w:val="00677D67"/>
    <w:rsid w:val="00681539"/>
    <w:rsid w:val="00686850"/>
    <w:rsid w:val="006A4FD2"/>
    <w:rsid w:val="006A6780"/>
    <w:rsid w:val="006A7F25"/>
    <w:rsid w:val="006C2F67"/>
    <w:rsid w:val="006F71A8"/>
    <w:rsid w:val="00700EBB"/>
    <w:rsid w:val="00724C0F"/>
    <w:rsid w:val="00741D9F"/>
    <w:rsid w:val="007655AC"/>
    <w:rsid w:val="007810BE"/>
    <w:rsid w:val="0080003D"/>
    <w:rsid w:val="00814093"/>
    <w:rsid w:val="00842A25"/>
    <w:rsid w:val="008611CC"/>
    <w:rsid w:val="0087026E"/>
    <w:rsid w:val="008A1B85"/>
    <w:rsid w:val="008B7127"/>
    <w:rsid w:val="008F0B04"/>
    <w:rsid w:val="009166B4"/>
    <w:rsid w:val="00957C89"/>
    <w:rsid w:val="00971386"/>
    <w:rsid w:val="009728BB"/>
    <w:rsid w:val="0097413C"/>
    <w:rsid w:val="009B2F73"/>
    <w:rsid w:val="00A06E3A"/>
    <w:rsid w:val="00A135C4"/>
    <w:rsid w:val="00A34D2E"/>
    <w:rsid w:val="00AA1C65"/>
    <w:rsid w:val="00AB4934"/>
    <w:rsid w:val="00AC048B"/>
    <w:rsid w:val="00AD56E6"/>
    <w:rsid w:val="00AD60AE"/>
    <w:rsid w:val="00B33799"/>
    <w:rsid w:val="00B52C1B"/>
    <w:rsid w:val="00B61675"/>
    <w:rsid w:val="00B6483A"/>
    <w:rsid w:val="00BE2A06"/>
    <w:rsid w:val="00C00E55"/>
    <w:rsid w:val="00C07949"/>
    <w:rsid w:val="00C11AA1"/>
    <w:rsid w:val="00C27583"/>
    <w:rsid w:val="00C40E73"/>
    <w:rsid w:val="00C43449"/>
    <w:rsid w:val="00C52D5D"/>
    <w:rsid w:val="00C53ED2"/>
    <w:rsid w:val="00CA02BF"/>
    <w:rsid w:val="00CD292A"/>
    <w:rsid w:val="00CD3605"/>
    <w:rsid w:val="00CF1E58"/>
    <w:rsid w:val="00D2157D"/>
    <w:rsid w:val="00D67205"/>
    <w:rsid w:val="00D70206"/>
    <w:rsid w:val="00D737FF"/>
    <w:rsid w:val="00D9654E"/>
    <w:rsid w:val="00DD3ACC"/>
    <w:rsid w:val="00E1362B"/>
    <w:rsid w:val="00E40136"/>
    <w:rsid w:val="00E500E9"/>
    <w:rsid w:val="00E6034F"/>
    <w:rsid w:val="00E74954"/>
    <w:rsid w:val="00ED0DCB"/>
    <w:rsid w:val="00EE5BEC"/>
    <w:rsid w:val="00EF14FE"/>
    <w:rsid w:val="00F412E3"/>
    <w:rsid w:val="00F855F9"/>
    <w:rsid w:val="00FA2857"/>
    <w:rsid w:val="00FA5D22"/>
    <w:rsid w:val="00FC01E9"/>
    <w:rsid w:val="00FF1797"/>
    <w:rsid w:val="00FF33B5"/>
    <w:rsid w:val="01B67FD7"/>
    <w:rsid w:val="022459B1"/>
    <w:rsid w:val="02523CC3"/>
    <w:rsid w:val="071B213A"/>
    <w:rsid w:val="07E45E4D"/>
    <w:rsid w:val="088E2567"/>
    <w:rsid w:val="0DCA0984"/>
    <w:rsid w:val="0F4966B8"/>
    <w:rsid w:val="11057D8F"/>
    <w:rsid w:val="1497179F"/>
    <w:rsid w:val="167B3A3C"/>
    <w:rsid w:val="16976DBA"/>
    <w:rsid w:val="169C3973"/>
    <w:rsid w:val="16D90555"/>
    <w:rsid w:val="18D63325"/>
    <w:rsid w:val="1905285E"/>
    <w:rsid w:val="1D0F227F"/>
    <w:rsid w:val="1D656B9F"/>
    <w:rsid w:val="23582A83"/>
    <w:rsid w:val="25C64E03"/>
    <w:rsid w:val="26255806"/>
    <w:rsid w:val="270F1917"/>
    <w:rsid w:val="28EC4814"/>
    <w:rsid w:val="2E282D92"/>
    <w:rsid w:val="332D7CE1"/>
    <w:rsid w:val="36BD5700"/>
    <w:rsid w:val="380B134B"/>
    <w:rsid w:val="39BB31B0"/>
    <w:rsid w:val="401E2955"/>
    <w:rsid w:val="40943B24"/>
    <w:rsid w:val="411E139E"/>
    <w:rsid w:val="42B851B5"/>
    <w:rsid w:val="42D32392"/>
    <w:rsid w:val="45115D96"/>
    <w:rsid w:val="4D6A3858"/>
    <w:rsid w:val="4F591AE1"/>
    <w:rsid w:val="505F3475"/>
    <w:rsid w:val="5142684D"/>
    <w:rsid w:val="53863E4E"/>
    <w:rsid w:val="53916262"/>
    <w:rsid w:val="558C6DAF"/>
    <w:rsid w:val="5591638B"/>
    <w:rsid w:val="56840829"/>
    <w:rsid w:val="57DB2174"/>
    <w:rsid w:val="58E346B6"/>
    <w:rsid w:val="59F460ED"/>
    <w:rsid w:val="59FE71A9"/>
    <w:rsid w:val="5FEA59B8"/>
    <w:rsid w:val="61AB445B"/>
    <w:rsid w:val="63B372FE"/>
    <w:rsid w:val="6C2A0295"/>
    <w:rsid w:val="6DB7275E"/>
    <w:rsid w:val="73267A1E"/>
    <w:rsid w:val="7525793A"/>
    <w:rsid w:val="756F5918"/>
    <w:rsid w:val="7A62314D"/>
    <w:rsid w:val="7B916F90"/>
    <w:rsid w:val="7EC8760F"/>
    <w:rsid w:val="7F7E6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0"/>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1"/>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2"/>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3"/>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4"/>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5">
    <w:name w:val="Default Paragraph Font"/>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680"/>
      <w:jc w:val="left"/>
    </w:pPr>
    <w:rPr>
      <w:rFonts w:ascii="宋体" w:hAnsi="宋体" w:eastAsia="宋体" w:cs="宋体"/>
      <w:kern w:val="44"/>
      <w:sz w:val="18"/>
      <w:szCs w:val="18"/>
    </w:rPr>
  </w:style>
  <w:style w:type="paragraph" w:styleId="8">
    <w:name w:val="Normal Indent"/>
    <w:basedOn w:val="1"/>
    <w:qFormat/>
    <w:uiPriority w:val="0"/>
    <w:pPr>
      <w:ind w:firstLine="420"/>
    </w:pPr>
    <w:rPr>
      <w:rFonts w:ascii="宋体" w:hAnsi="宋体" w:eastAsia="宋体" w:cs="宋体"/>
      <w:kern w:val="44"/>
      <w:sz w:val="21"/>
      <w:szCs w:val="21"/>
    </w:rPr>
  </w:style>
  <w:style w:type="paragraph" w:styleId="9">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8"/>
    <w:semiHidden/>
    <w:unhideWhenUsed/>
    <w:qFormat/>
    <w:uiPriority w:val="0"/>
    <w:pPr>
      <w:jc w:val="left"/>
    </w:pPr>
  </w:style>
  <w:style w:type="paragraph" w:styleId="11">
    <w:name w:val="Salutation"/>
    <w:basedOn w:val="1"/>
    <w:next w:val="1"/>
    <w:link w:val="58"/>
    <w:qFormat/>
    <w:uiPriority w:val="0"/>
    <w:rPr>
      <w:rFonts w:ascii="宋体" w:hAnsi="宋体" w:eastAsia="宋体" w:cs="宋体"/>
      <w:kern w:val="44"/>
      <w:sz w:val="32"/>
      <w:szCs w:val="32"/>
    </w:rPr>
  </w:style>
  <w:style w:type="paragraph" w:styleId="12">
    <w:name w:val="Body Text 3"/>
    <w:basedOn w:val="1"/>
    <w:link w:val="313"/>
    <w:semiHidden/>
    <w:unhideWhenUsed/>
    <w:qFormat/>
    <w:uiPriority w:val="99"/>
    <w:pPr>
      <w:spacing w:after="120"/>
    </w:pPr>
    <w:rPr>
      <w:sz w:val="16"/>
      <w:szCs w:val="16"/>
    </w:rPr>
  </w:style>
  <w:style w:type="paragraph" w:styleId="13">
    <w:name w:val="Body Text"/>
    <w:basedOn w:val="1"/>
    <w:link w:val="49"/>
    <w:qFormat/>
    <w:uiPriority w:val="0"/>
    <w:pPr>
      <w:spacing w:after="120"/>
    </w:pPr>
    <w:rPr>
      <w:rFonts w:ascii="宋体" w:hAnsi="宋体" w:eastAsia="宋体" w:cs="宋体"/>
      <w:kern w:val="44"/>
      <w:sz w:val="28"/>
      <w:szCs w:val="28"/>
    </w:rPr>
  </w:style>
  <w:style w:type="paragraph" w:styleId="14">
    <w:name w:val="Body Text Indent"/>
    <w:basedOn w:val="1"/>
    <w:link w:val="83"/>
    <w:qFormat/>
    <w:uiPriority w:val="0"/>
    <w:pPr>
      <w:spacing w:after="120"/>
      <w:ind w:left="420" w:leftChars="200"/>
    </w:pPr>
    <w:rPr>
      <w:rFonts w:ascii="宋体" w:hAnsi="宋体" w:eastAsia="宋体" w:cs="宋体"/>
      <w:kern w:val="44"/>
      <w:sz w:val="28"/>
      <w:szCs w:val="28"/>
    </w:rPr>
  </w:style>
  <w:style w:type="paragraph" w:styleId="15">
    <w:name w:val="toc 5"/>
    <w:basedOn w:val="1"/>
    <w:next w:val="1"/>
    <w:qFormat/>
    <w:uiPriority w:val="0"/>
    <w:pPr>
      <w:ind w:left="1120"/>
      <w:jc w:val="left"/>
    </w:pPr>
    <w:rPr>
      <w:rFonts w:ascii="宋体" w:hAnsi="宋体" w:eastAsia="宋体" w:cs="宋体"/>
      <w:kern w:val="44"/>
      <w:sz w:val="18"/>
      <w:szCs w:val="18"/>
    </w:rPr>
  </w:style>
  <w:style w:type="paragraph" w:styleId="16">
    <w:name w:val="toc 3"/>
    <w:basedOn w:val="1"/>
    <w:next w:val="1"/>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80"/>
    <w:qFormat/>
    <w:uiPriority w:val="0"/>
    <w:rPr>
      <w:rFonts w:ascii="宋体" w:hAnsi="Courier New" w:eastAsia="宋体" w:cs="宋体"/>
      <w:kern w:val="44"/>
      <w:sz w:val="21"/>
      <w:szCs w:val="21"/>
    </w:rPr>
  </w:style>
  <w:style w:type="paragraph" w:styleId="18">
    <w:name w:val="toc 8"/>
    <w:basedOn w:val="1"/>
    <w:next w:val="1"/>
    <w:qFormat/>
    <w:uiPriority w:val="0"/>
    <w:pPr>
      <w:ind w:left="1960"/>
      <w:jc w:val="left"/>
    </w:pPr>
    <w:rPr>
      <w:rFonts w:ascii="宋体" w:hAnsi="宋体" w:eastAsia="宋体" w:cs="宋体"/>
      <w:kern w:val="44"/>
      <w:sz w:val="18"/>
      <w:szCs w:val="18"/>
    </w:rPr>
  </w:style>
  <w:style w:type="paragraph" w:styleId="19">
    <w:name w:val="Date"/>
    <w:basedOn w:val="1"/>
    <w:next w:val="1"/>
    <w:link w:val="51"/>
    <w:qFormat/>
    <w:uiPriority w:val="0"/>
    <w:pPr>
      <w:ind w:left="100" w:leftChars="2500"/>
    </w:pPr>
    <w:rPr>
      <w:rFonts w:ascii="宋体" w:hAnsi="宋体" w:eastAsia="宋体" w:cs="宋体"/>
      <w:kern w:val="44"/>
      <w:sz w:val="28"/>
      <w:szCs w:val="28"/>
    </w:rPr>
  </w:style>
  <w:style w:type="paragraph" w:styleId="20">
    <w:name w:val="Body Text Indent 2"/>
    <w:basedOn w:val="1"/>
    <w:link w:val="63"/>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60"/>
    <w:semiHidden/>
    <w:qFormat/>
    <w:uiPriority w:val="0"/>
    <w:rPr>
      <w:rFonts w:ascii="宋体" w:hAnsi="宋体" w:eastAsia="宋体" w:cs="宋体"/>
      <w:kern w:val="44"/>
      <w:sz w:val="18"/>
      <w:szCs w:val="18"/>
    </w:rPr>
  </w:style>
  <w:style w:type="paragraph" w:styleId="22">
    <w:name w:val="footer"/>
    <w:basedOn w:val="1"/>
    <w:link w:val="46"/>
    <w:unhideWhenUsed/>
    <w:qFormat/>
    <w:uiPriority w:val="0"/>
    <w:pPr>
      <w:tabs>
        <w:tab w:val="center" w:pos="4153"/>
        <w:tab w:val="right" w:pos="8306"/>
      </w:tabs>
      <w:snapToGrid w:val="0"/>
      <w:jc w:val="left"/>
    </w:pPr>
    <w:rPr>
      <w:sz w:val="18"/>
      <w:szCs w:val="18"/>
    </w:rPr>
  </w:style>
  <w:style w:type="paragraph" w:styleId="23">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qFormat/>
    <w:uiPriority w:val="0"/>
    <w:pPr>
      <w:ind w:left="840"/>
      <w:jc w:val="left"/>
    </w:pPr>
    <w:rPr>
      <w:rFonts w:ascii="宋体" w:hAnsi="宋体" w:eastAsia="宋体" w:cs="宋体"/>
      <w:kern w:val="44"/>
      <w:sz w:val="18"/>
      <w:szCs w:val="18"/>
    </w:rPr>
  </w:style>
  <w:style w:type="paragraph" w:styleId="26">
    <w:name w:val="toc 6"/>
    <w:basedOn w:val="1"/>
    <w:next w:val="1"/>
    <w:qFormat/>
    <w:uiPriority w:val="0"/>
    <w:pPr>
      <w:ind w:left="1400"/>
      <w:jc w:val="left"/>
    </w:pPr>
    <w:rPr>
      <w:rFonts w:ascii="宋体" w:hAnsi="宋体" w:eastAsia="宋体" w:cs="宋体"/>
      <w:kern w:val="44"/>
      <w:sz w:val="18"/>
      <w:szCs w:val="18"/>
    </w:rPr>
  </w:style>
  <w:style w:type="paragraph" w:styleId="27">
    <w:name w:val="Body Text Indent 3"/>
    <w:basedOn w:val="1"/>
    <w:link w:val="74"/>
    <w:qFormat/>
    <w:uiPriority w:val="0"/>
    <w:pPr>
      <w:spacing w:after="120"/>
      <w:ind w:left="420" w:leftChars="200"/>
    </w:pPr>
    <w:rPr>
      <w:rFonts w:ascii="宋体" w:hAnsi="宋体" w:eastAsia="宋体" w:cs="宋体"/>
      <w:kern w:val="44"/>
      <w:sz w:val="16"/>
      <w:szCs w:val="16"/>
    </w:rPr>
  </w:style>
  <w:style w:type="paragraph" w:styleId="28">
    <w:name w:val="toc 2"/>
    <w:basedOn w:val="1"/>
    <w:next w:val="1"/>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qFormat/>
    <w:uiPriority w:val="0"/>
    <w:pPr>
      <w:ind w:left="2240"/>
      <w:jc w:val="left"/>
    </w:pPr>
    <w:rPr>
      <w:rFonts w:ascii="宋体" w:hAnsi="宋体" w:eastAsia="宋体" w:cs="宋体"/>
      <w:kern w:val="44"/>
      <w:sz w:val="18"/>
      <w:szCs w:val="18"/>
    </w:rPr>
  </w:style>
  <w:style w:type="paragraph" w:styleId="30">
    <w:name w:val="Normal (Web)"/>
    <w:basedOn w:val="1"/>
    <w:qFormat/>
    <w:uiPriority w:val="99"/>
    <w:pPr>
      <w:widowControl/>
      <w:spacing w:before="300" w:after="300"/>
      <w:jc w:val="left"/>
    </w:pPr>
    <w:rPr>
      <w:rFonts w:ascii="宋体" w:hAnsi="宋体" w:eastAsia="宋体" w:cs="宋体"/>
      <w:kern w:val="0"/>
    </w:rPr>
  </w:style>
  <w:style w:type="paragraph" w:styleId="31">
    <w:name w:val="Title"/>
    <w:basedOn w:val="1"/>
    <w:next w:val="1"/>
    <w:link w:val="315"/>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0"/>
    <w:next w:val="10"/>
    <w:link w:val="66"/>
    <w:semiHidden/>
    <w:qFormat/>
    <w:uiPriority w:val="0"/>
    <w:rPr>
      <w:rFonts w:ascii="宋体" w:hAnsi="宋体" w:eastAsia="宋体" w:cs="宋体"/>
      <w:b/>
      <w:bCs/>
      <w:kern w:val="44"/>
      <w:sz w:val="28"/>
      <w:szCs w:val="28"/>
    </w:rPr>
  </w:style>
  <w:style w:type="paragraph" w:styleId="33">
    <w:name w:val="Body Text First Indent 2"/>
    <w:basedOn w:val="14"/>
    <w:link w:val="318"/>
    <w:unhideWhenUsed/>
    <w:qFormat/>
    <w:uiPriority w:val="0"/>
    <w:pPr>
      <w:ind w:firstLine="420" w:firstLineChars="200"/>
    </w:pPr>
    <w:rPr>
      <w:rFonts w:ascii="Times New Roman" w:hAnsi="Times New Roman" w:cs="Times New Roman"/>
      <w:kern w:val="2"/>
      <w:sz w:val="21"/>
      <w:szCs w:val="22"/>
    </w:rPr>
  </w:style>
  <w:style w:type="character" w:styleId="36">
    <w:name w:val="Strong"/>
    <w:basedOn w:val="35"/>
    <w:qFormat/>
    <w:uiPriority w:val="0"/>
    <w:rPr>
      <w:rFonts w:cs="Times New Roman"/>
      <w:b/>
      <w:bCs/>
    </w:rPr>
  </w:style>
  <w:style w:type="character" w:styleId="37">
    <w:name w:val="page number"/>
    <w:basedOn w:val="35"/>
    <w:qFormat/>
    <w:uiPriority w:val="0"/>
    <w:rPr>
      <w:rFonts w:cs="Times New Roman"/>
    </w:rPr>
  </w:style>
  <w:style w:type="character" w:styleId="38">
    <w:name w:val="FollowedHyperlink"/>
    <w:basedOn w:val="35"/>
    <w:qFormat/>
    <w:uiPriority w:val="0"/>
    <w:rPr>
      <w:rFonts w:cs="Times New Roman"/>
      <w:color w:val="800080"/>
      <w:u w:val="single"/>
    </w:rPr>
  </w:style>
  <w:style w:type="character" w:styleId="39">
    <w:name w:val="Hyperlink"/>
    <w:basedOn w:val="35"/>
    <w:unhideWhenUsed/>
    <w:qFormat/>
    <w:uiPriority w:val="0"/>
    <w:rPr>
      <w:color w:val="0563C1" w:themeColor="hyperlink"/>
      <w:u w:val="single"/>
      <w14:textFill>
        <w14:solidFill>
          <w14:schemeClr w14:val="hlink"/>
        </w14:solidFill>
      </w14:textFill>
    </w:rPr>
  </w:style>
  <w:style w:type="character" w:customStyle="1" w:styleId="40">
    <w:name w:val="标题 1 字符"/>
    <w:basedOn w:val="35"/>
    <w:link w:val="2"/>
    <w:qFormat/>
    <w:uiPriority w:val="0"/>
    <w:rPr>
      <w:rFonts w:ascii="宋体" w:hAnsi="宋体" w:eastAsia="宋体" w:cs="宋体"/>
      <w:b/>
      <w:bCs/>
      <w:kern w:val="44"/>
      <w:sz w:val="44"/>
      <w:szCs w:val="44"/>
    </w:rPr>
  </w:style>
  <w:style w:type="character" w:customStyle="1" w:styleId="41">
    <w:name w:val="标题 2 字符"/>
    <w:basedOn w:val="35"/>
    <w:link w:val="3"/>
    <w:qFormat/>
    <w:uiPriority w:val="0"/>
    <w:rPr>
      <w:rFonts w:ascii="Arial" w:hAnsi="Arial" w:eastAsia="黑体" w:cs="Arial"/>
      <w:b/>
      <w:bCs/>
      <w:kern w:val="44"/>
      <w:sz w:val="32"/>
      <w:szCs w:val="32"/>
    </w:rPr>
  </w:style>
  <w:style w:type="character" w:customStyle="1" w:styleId="42">
    <w:name w:val="标题 3 字符"/>
    <w:basedOn w:val="35"/>
    <w:link w:val="4"/>
    <w:qFormat/>
    <w:uiPriority w:val="0"/>
    <w:rPr>
      <w:rFonts w:ascii="宋体" w:hAnsi="宋体" w:eastAsia="宋体" w:cs="宋体"/>
      <w:b/>
      <w:bCs/>
      <w:kern w:val="44"/>
      <w:sz w:val="32"/>
      <w:szCs w:val="32"/>
    </w:rPr>
  </w:style>
  <w:style w:type="character" w:customStyle="1" w:styleId="43">
    <w:name w:val="标题 4 字符"/>
    <w:basedOn w:val="35"/>
    <w:link w:val="5"/>
    <w:qFormat/>
    <w:uiPriority w:val="0"/>
    <w:rPr>
      <w:rFonts w:ascii="Arial" w:hAnsi="Arial" w:eastAsia="黑体" w:cs="Arial"/>
      <w:b/>
      <w:bCs/>
      <w:kern w:val="44"/>
      <w:sz w:val="28"/>
      <w:szCs w:val="28"/>
    </w:rPr>
  </w:style>
  <w:style w:type="character" w:customStyle="1" w:styleId="44">
    <w:name w:val="标题 9 字符"/>
    <w:basedOn w:val="35"/>
    <w:link w:val="6"/>
    <w:qFormat/>
    <w:uiPriority w:val="0"/>
    <w:rPr>
      <w:rFonts w:ascii="Arial" w:hAnsi="Arial" w:eastAsia="黑体" w:cs="Arial"/>
      <w:kern w:val="44"/>
      <w:szCs w:val="21"/>
    </w:rPr>
  </w:style>
  <w:style w:type="character" w:customStyle="1" w:styleId="45">
    <w:name w:val="页眉 字符"/>
    <w:basedOn w:val="35"/>
    <w:link w:val="23"/>
    <w:qFormat/>
    <w:uiPriority w:val="0"/>
    <w:rPr>
      <w:sz w:val="18"/>
      <w:szCs w:val="18"/>
    </w:rPr>
  </w:style>
  <w:style w:type="character" w:customStyle="1" w:styleId="46">
    <w:name w:val="页脚 字符"/>
    <w:basedOn w:val="35"/>
    <w:link w:val="22"/>
    <w:qFormat/>
    <w:uiPriority w:val="0"/>
    <w:rPr>
      <w:sz w:val="18"/>
      <w:szCs w:val="18"/>
    </w:rPr>
  </w:style>
  <w:style w:type="character" w:customStyle="1" w:styleId="47">
    <w:name w:val="Char Char11"/>
    <w:basedOn w:val="35"/>
    <w:qFormat/>
    <w:locked/>
    <w:uiPriority w:val="0"/>
    <w:rPr>
      <w:sz w:val="24"/>
      <w:szCs w:val="24"/>
      <w:lang w:bidi="ar-SA"/>
    </w:rPr>
  </w:style>
  <w:style w:type="paragraph" w:styleId="48">
    <w:name w:val="List Paragraph"/>
    <w:basedOn w:val="1"/>
    <w:qFormat/>
    <w:uiPriority w:val="34"/>
    <w:pPr>
      <w:ind w:firstLine="420" w:firstLineChars="200"/>
    </w:pPr>
  </w:style>
  <w:style w:type="character" w:customStyle="1" w:styleId="49">
    <w:name w:val="正文文本 字符"/>
    <w:basedOn w:val="35"/>
    <w:link w:val="13"/>
    <w:qFormat/>
    <w:locked/>
    <w:uiPriority w:val="0"/>
    <w:rPr>
      <w:rFonts w:ascii="宋体" w:hAnsi="宋体" w:eastAsia="宋体" w:cs="宋体"/>
      <w:kern w:val="44"/>
      <w:sz w:val="28"/>
      <w:szCs w:val="28"/>
    </w:rPr>
  </w:style>
  <w:style w:type="character" w:customStyle="1" w:styleId="50">
    <w:name w:val="正文文本 字符1"/>
    <w:basedOn w:val="35"/>
    <w:semiHidden/>
    <w:qFormat/>
    <w:uiPriority w:val="99"/>
    <w:rPr>
      <w:sz w:val="24"/>
      <w:szCs w:val="24"/>
    </w:rPr>
  </w:style>
  <w:style w:type="character" w:customStyle="1" w:styleId="51">
    <w:name w:val="日期 字符"/>
    <w:basedOn w:val="35"/>
    <w:link w:val="19"/>
    <w:qFormat/>
    <w:locked/>
    <w:uiPriority w:val="0"/>
    <w:rPr>
      <w:rFonts w:ascii="宋体" w:hAnsi="宋体" w:eastAsia="宋体" w:cs="宋体"/>
      <w:kern w:val="44"/>
      <w:sz w:val="28"/>
      <w:szCs w:val="28"/>
    </w:rPr>
  </w:style>
  <w:style w:type="character" w:customStyle="1" w:styleId="52">
    <w:name w:val="日期 字符1"/>
    <w:basedOn w:val="35"/>
    <w:semiHidden/>
    <w:qFormat/>
    <w:uiPriority w:val="99"/>
    <w:rPr>
      <w:sz w:val="24"/>
      <w:szCs w:val="24"/>
    </w:rPr>
  </w:style>
  <w:style w:type="character" w:customStyle="1" w:styleId="53">
    <w:name w:val="Char Char1"/>
    <w:basedOn w:val="35"/>
    <w:qFormat/>
    <w:locked/>
    <w:uiPriority w:val="0"/>
    <w:rPr>
      <w:rFonts w:ascii="宋体" w:hAnsi="宋体" w:eastAsia="宋体"/>
      <w:kern w:val="2"/>
      <w:sz w:val="18"/>
      <w:szCs w:val="18"/>
      <w:lang w:val="en-US" w:eastAsia="zh-CN" w:bidi="ar-SA"/>
    </w:rPr>
  </w:style>
  <w:style w:type="character" w:customStyle="1" w:styleId="54">
    <w:name w:val="apple-converted-space"/>
    <w:basedOn w:val="35"/>
    <w:qFormat/>
    <w:uiPriority w:val="0"/>
  </w:style>
  <w:style w:type="character" w:customStyle="1" w:styleId="55">
    <w:name w:val="文档结构图 字符"/>
    <w:basedOn w:val="35"/>
    <w:link w:val="9"/>
    <w:semiHidden/>
    <w:qFormat/>
    <w:locked/>
    <w:uiPriority w:val="0"/>
    <w:rPr>
      <w:rFonts w:ascii="宋体" w:hAnsi="宋体" w:eastAsia="宋体" w:cs="宋体"/>
      <w:kern w:val="44"/>
      <w:sz w:val="28"/>
      <w:szCs w:val="28"/>
      <w:shd w:val="clear" w:color="auto" w:fill="000080"/>
    </w:rPr>
  </w:style>
  <w:style w:type="character" w:customStyle="1" w:styleId="56">
    <w:name w:val="文档结构图 字符1"/>
    <w:basedOn w:val="35"/>
    <w:semiHidden/>
    <w:qFormat/>
    <w:uiPriority w:val="99"/>
    <w:rPr>
      <w:rFonts w:ascii="Microsoft YaHei UI" w:eastAsia="Microsoft YaHei UI"/>
      <w:sz w:val="18"/>
      <w:szCs w:val="18"/>
    </w:rPr>
  </w:style>
  <w:style w:type="character" w:customStyle="1" w:styleId="57">
    <w:name w:val="Char Char Char11"/>
    <w:basedOn w:val="35"/>
    <w:qFormat/>
    <w:locked/>
    <w:uiPriority w:val="0"/>
    <w:rPr>
      <w:rFonts w:ascii="宋体" w:hAnsi="Courier New" w:eastAsia="仿宋_GB2312" w:cs="宋体"/>
      <w:kern w:val="2"/>
      <w:sz w:val="21"/>
      <w:szCs w:val="21"/>
      <w:lang w:val="en-US" w:eastAsia="zh-CN"/>
    </w:rPr>
  </w:style>
  <w:style w:type="character" w:customStyle="1" w:styleId="58">
    <w:name w:val="称呼 字符"/>
    <w:basedOn w:val="35"/>
    <w:link w:val="11"/>
    <w:qFormat/>
    <w:locked/>
    <w:uiPriority w:val="0"/>
    <w:rPr>
      <w:rFonts w:ascii="宋体" w:hAnsi="宋体" w:eastAsia="宋体" w:cs="宋体"/>
      <w:kern w:val="44"/>
      <w:sz w:val="32"/>
      <w:szCs w:val="32"/>
    </w:rPr>
  </w:style>
  <w:style w:type="character" w:customStyle="1" w:styleId="59">
    <w:name w:val="称呼 字符1"/>
    <w:basedOn w:val="35"/>
    <w:semiHidden/>
    <w:qFormat/>
    <w:uiPriority w:val="99"/>
    <w:rPr>
      <w:sz w:val="24"/>
      <w:szCs w:val="24"/>
    </w:rPr>
  </w:style>
  <w:style w:type="character" w:customStyle="1" w:styleId="60">
    <w:name w:val="批注框文本 字符"/>
    <w:basedOn w:val="35"/>
    <w:link w:val="21"/>
    <w:semiHidden/>
    <w:qFormat/>
    <w:locked/>
    <w:uiPriority w:val="0"/>
    <w:rPr>
      <w:rFonts w:ascii="宋体" w:hAnsi="宋体" w:eastAsia="宋体" w:cs="宋体"/>
      <w:kern w:val="44"/>
      <w:sz w:val="18"/>
      <w:szCs w:val="18"/>
    </w:rPr>
  </w:style>
  <w:style w:type="character" w:customStyle="1" w:styleId="61">
    <w:name w:val="批注框文本 字符1"/>
    <w:basedOn w:val="35"/>
    <w:semiHidden/>
    <w:qFormat/>
    <w:uiPriority w:val="99"/>
    <w:rPr>
      <w:sz w:val="18"/>
      <w:szCs w:val="18"/>
    </w:rPr>
  </w:style>
  <w:style w:type="character" w:customStyle="1" w:styleId="62">
    <w:name w:val="H2 Char"/>
    <w:basedOn w:val="35"/>
    <w:qFormat/>
    <w:uiPriority w:val="0"/>
    <w:rPr>
      <w:rFonts w:ascii="Arial" w:hAnsi="Arial" w:eastAsia="黑体" w:cs="Arial"/>
      <w:b/>
      <w:bCs/>
      <w:kern w:val="2"/>
      <w:sz w:val="32"/>
      <w:szCs w:val="32"/>
      <w:lang w:val="en-US" w:eastAsia="zh-CN"/>
    </w:rPr>
  </w:style>
  <w:style w:type="character" w:customStyle="1" w:styleId="63">
    <w:name w:val="正文文本缩进 2 字符"/>
    <w:basedOn w:val="35"/>
    <w:link w:val="20"/>
    <w:qFormat/>
    <w:locked/>
    <w:uiPriority w:val="0"/>
    <w:rPr>
      <w:rFonts w:ascii="宋体" w:hAnsi="宋体" w:eastAsia="宋体" w:cs="宋体"/>
      <w:kern w:val="44"/>
      <w:sz w:val="28"/>
      <w:szCs w:val="28"/>
    </w:rPr>
  </w:style>
  <w:style w:type="character" w:customStyle="1" w:styleId="64">
    <w:name w:val="正文文本缩进 2 字符1"/>
    <w:basedOn w:val="35"/>
    <w:semiHidden/>
    <w:qFormat/>
    <w:uiPriority w:val="99"/>
    <w:rPr>
      <w:sz w:val="24"/>
      <w:szCs w:val="24"/>
    </w:rPr>
  </w:style>
  <w:style w:type="character" w:customStyle="1" w:styleId="65">
    <w:name w:val="Char Char Char1"/>
    <w:basedOn w:val="35"/>
    <w:qFormat/>
    <w:uiPriority w:val="0"/>
    <w:rPr>
      <w:rFonts w:ascii="宋体" w:hAnsi="Courier New" w:eastAsia="宋体" w:cs="宋体"/>
      <w:kern w:val="2"/>
      <w:sz w:val="21"/>
      <w:szCs w:val="21"/>
      <w:lang w:val="en-US" w:eastAsia="zh-CN"/>
    </w:rPr>
  </w:style>
  <w:style w:type="character" w:customStyle="1" w:styleId="66">
    <w:name w:val="批注主题 字符"/>
    <w:basedOn w:val="67"/>
    <w:link w:val="32"/>
    <w:semiHidden/>
    <w:qFormat/>
    <w:locked/>
    <w:uiPriority w:val="0"/>
    <w:rPr>
      <w:rFonts w:ascii="宋体" w:hAnsi="宋体" w:eastAsia="宋体" w:cs="宋体"/>
      <w:b/>
      <w:bCs/>
      <w:kern w:val="44"/>
      <w:sz w:val="28"/>
      <w:szCs w:val="28"/>
      <w:lang w:val="en-US" w:eastAsia="zh-CN" w:bidi="ar-SA"/>
    </w:rPr>
  </w:style>
  <w:style w:type="character" w:customStyle="1" w:styleId="67">
    <w:name w:val="批注文字 Char"/>
    <w:basedOn w:val="35"/>
    <w:semiHidden/>
    <w:qFormat/>
    <w:locked/>
    <w:uiPriority w:val="0"/>
    <w:rPr>
      <w:rFonts w:ascii="宋体" w:hAnsi="宋体" w:eastAsia="宋体" w:cs="宋体"/>
      <w:kern w:val="44"/>
      <w:sz w:val="28"/>
      <w:szCs w:val="28"/>
      <w:lang w:val="en-US" w:eastAsia="zh-CN" w:bidi="ar-SA"/>
    </w:rPr>
  </w:style>
  <w:style w:type="character" w:customStyle="1" w:styleId="68">
    <w:name w:val="批注文字 字符"/>
    <w:basedOn w:val="35"/>
    <w:link w:val="10"/>
    <w:semiHidden/>
    <w:qFormat/>
    <w:uiPriority w:val="99"/>
    <w:rPr>
      <w:sz w:val="24"/>
      <w:szCs w:val="24"/>
    </w:rPr>
  </w:style>
  <w:style w:type="character" w:customStyle="1" w:styleId="69">
    <w:name w:val="批注主题 字符1"/>
    <w:basedOn w:val="68"/>
    <w:semiHidden/>
    <w:qFormat/>
    <w:uiPriority w:val="99"/>
    <w:rPr>
      <w:b/>
      <w:bCs/>
      <w:sz w:val="24"/>
      <w:szCs w:val="24"/>
    </w:rPr>
  </w:style>
  <w:style w:type="character" w:customStyle="1" w:styleId="70">
    <w:name w:val="Char Char9"/>
    <w:basedOn w:val="35"/>
    <w:qFormat/>
    <w:locked/>
    <w:uiPriority w:val="0"/>
    <w:rPr>
      <w:rFonts w:ascii="宋体" w:hAnsi="Courier New" w:eastAsia="仿宋_GB2312" w:cs="宋体"/>
      <w:kern w:val="2"/>
      <w:sz w:val="21"/>
      <w:szCs w:val="21"/>
      <w:lang w:val="en-US" w:eastAsia="zh-CN"/>
    </w:rPr>
  </w:style>
  <w:style w:type="character" w:customStyle="1" w:styleId="71">
    <w:name w:val="Char Char3"/>
    <w:basedOn w:val="35"/>
    <w:qFormat/>
    <w:locked/>
    <w:uiPriority w:val="0"/>
    <w:rPr>
      <w:rFonts w:ascii="宋体" w:hAnsi="宋体" w:eastAsia="宋体"/>
      <w:kern w:val="2"/>
      <w:sz w:val="18"/>
      <w:szCs w:val="18"/>
      <w:lang w:val="en-US" w:eastAsia="zh-CN" w:bidi="ar-SA"/>
    </w:rPr>
  </w:style>
  <w:style w:type="character" w:customStyle="1" w:styleId="72">
    <w:name w:val="Char Char111"/>
    <w:basedOn w:val="35"/>
    <w:qFormat/>
    <w:uiPriority w:val="0"/>
    <w:rPr>
      <w:rFonts w:ascii="Arial" w:hAnsi="Arial" w:eastAsia="黑体" w:cs="Arial"/>
      <w:b/>
      <w:bCs/>
      <w:kern w:val="2"/>
      <w:sz w:val="32"/>
      <w:szCs w:val="32"/>
      <w:lang w:val="en-US" w:eastAsia="zh-CN"/>
    </w:rPr>
  </w:style>
  <w:style w:type="character" w:customStyle="1" w:styleId="73">
    <w:name w:val="Char Char6"/>
    <w:basedOn w:val="35"/>
    <w:qFormat/>
    <w:locked/>
    <w:uiPriority w:val="0"/>
    <w:rPr>
      <w:rFonts w:ascii="宋体" w:hAnsi="Courier New" w:eastAsia="仿宋_GB2312" w:cs="Courier New"/>
      <w:kern w:val="2"/>
      <w:sz w:val="21"/>
      <w:szCs w:val="21"/>
      <w:lang w:val="en-US" w:eastAsia="zh-CN" w:bidi="ar-SA"/>
    </w:rPr>
  </w:style>
  <w:style w:type="character" w:customStyle="1" w:styleId="74">
    <w:name w:val="正文文本缩进 3 字符"/>
    <w:basedOn w:val="35"/>
    <w:link w:val="27"/>
    <w:qFormat/>
    <w:locked/>
    <w:uiPriority w:val="0"/>
    <w:rPr>
      <w:rFonts w:ascii="宋体" w:hAnsi="宋体" w:eastAsia="宋体" w:cs="宋体"/>
      <w:kern w:val="44"/>
      <w:sz w:val="16"/>
      <w:szCs w:val="16"/>
    </w:rPr>
  </w:style>
  <w:style w:type="character" w:customStyle="1" w:styleId="75">
    <w:name w:val="正文文本缩进 3 字符1"/>
    <w:basedOn w:val="35"/>
    <w:semiHidden/>
    <w:qFormat/>
    <w:uiPriority w:val="99"/>
    <w:rPr>
      <w:sz w:val="16"/>
      <w:szCs w:val="16"/>
    </w:rPr>
  </w:style>
  <w:style w:type="character" w:customStyle="1" w:styleId="76">
    <w:name w:val="纯文本 Char"/>
    <w:basedOn w:val="35"/>
    <w:qFormat/>
    <w:locked/>
    <w:uiPriority w:val="0"/>
    <w:rPr>
      <w:rFonts w:ascii="宋体" w:hAnsi="Courier New" w:eastAsia="宋体" w:cs="宋体"/>
      <w:kern w:val="44"/>
      <w:sz w:val="21"/>
      <w:szCs w:val="21"/>
    </w:rPr>
  </w:style>
  <w:style w:type="character" w:customStyle="1" w:styleId="77">
    <w:name w:val="正文 首行缩进 Char"/>
    <w:link w:val="78"/>
    <w:qFormat/>
    <w:uiPriority w:val="0"/>
    <w:rPr>
      <w:rFonts w:ascii="宋体" w:hAnsi="宋体"/>
      <w:color w:val="000000"/>
      <w:szCs w:val="21"/>
    </w:rPr>
  </w:style>
  <w:style w:type="paragraph" w:customStyle="1" w:styleId="78">
    <w:name w:val="正文 首行缩进"/>
    <w:basedOn w:val="1"/>
    <w:link w:val="77"/>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9">
    <w:name w:val="Char Char12"/>
    <w:basedOn w:val="35"/>
    <w:qFormat/>
    <w:uiPriority w:val="0"/>
    <w:rPr>
      <w:rFonts w:ascii="Arial" w:hAnsi="Arial" w:eastAsia="黑体" w:cs="Arial"/>
      <w:b/>
      <w:bCs/>
      <w:kern w:val="2"/>
      <w:sz w:val="32"/>
      <w:szCs w:val="32"/>
      <w:lang w:val="en-US" w:eastAsia="zh-CN"/>
    </w:rPr>
  </w:style>
  <w:style w:type="character" w:customStyle="1" w:styleId="80">
    <w:name w:val="纯文本 字符"/>
    <w:basedOn w:val="35"/>
    <w:link w:val="17"/>
    <w:qFormat/>
    <w:locked/>
    <w:uiPriority w:val="0"/>
    <w:rPr>
      <w:rFonts w:ascii="宋体" w:hAnsi="Courier New" w:eastAsia="宋体" w:cs="宋体"/>
      <w:kern w:val="44"/>
      <w:szCs w:val="21"/>
    </w:rPr>
  </w:style>
  <w:style w:type="character" w:customStyle="1" w:styleId="81">
    <w:name w:val="纯文本 字符1"/>
    <w:basedOn w:val="35"/>
    <w:semiHidden/>
    <w:qFormat/>
    <w:uiPriority w:val="99"/>
    <w:rPr>
      <w:rFonts w:hAnsi="Courier New" w:cs="Courier New" w:asciiTheme="minorEastAsia"/>
      <w:sz w:val="24"/>
      <w:szCs w:val="24"/>
    </w:rPr>
  </w:style>
  <w:style w:type="character" w:customStyle="1" w:styleId="82">
    <w:name w:val="Char Char Char12"/>
    <w:basedOn w:val="35"/>
    <w:qFormat/>
    <w:uiPriority w:val="0"/>
    <w:rPr>
      <w:rFonts w:ascii="宋体" w:hAnsi="Courier New" w:eastAsia="宋体" w:cs="宋体"/>
      <w:kern w:val="2"/>
      <w:sz w:val="21"/>
      <w:szCs w:val="21"/>
      <w:lang w:val="en-US" w:eastAsia="zh-CN"/>
    </w:rPr>
  </w:style>
  <w:style w:type="character" w:customStyle="1" w:styleId="83">
    <w:name w:val="正文文本缩进 字符"/>
    <w:basedOn w:val="35"/>
    <w:link w:val="14"/>
    <w:qFormat/>
    <w:locked/>
    <w:uiPriority w:val="0"/>
    <w:rPr>
      <w:rFonts w:ascii="宋体" w:hAnsi="宋体" w:eastAsia="宋体" w:cs="宋体"/>
      <w:kern w:val="44"/>
      <w:sz w:val="28"/>
      <w:szCs w:val="28"/>
    </w:rPr>
  </w:style>
  <w:style w:type="character" w:customStyle="1" w:styleId="84">
    <w:name w:val="正文文本缩进 字符1"/>
    <w:basedOn w:val="35"/>
    <w:semiHidden/>
    <w:qFormat/>
    <w:uiPriority w:val="99"/>
    <w:rPr>
      <w:sz w:val="24"/>
      <w:szCs w:val="24"/>
    </w:rPr>
  </w:style>
  <w:style w:type="paragraph" w:customStyle="1" w:styleId="85">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86">
    <w:name w:val="批注框文本 Char1"/>
    <w:basedOn w:val="35"/>
    <w:semiHidden/>
    <w:qFormat/>
    <w:uiPriority w:val="99"/>
    <w:rPr>
      <w:sz w:val="18"/>
      <w:szCs w:val="18"/>
    </w:rPr>
  </w:style>
  <w:style w:type="paragraph" w:customStyle="1" w:styleId="87">
    <w:name w:val="xl183"/>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9">
    <w:name w:val="正文文本缩进 3 Char1"/>
    <w:basedOn w:val="35"/>
    <w:semiHidden/>
    <w:qFormat/>
    <w:uiPriority w:val="99"/>
    <w:rPr>
      <w:sz w:val="16"/>
      <w:szCs w:val="16"/>
    </w:rPr>
  </w:style>
  <w:style w:type="paragraph" w:customStyle="1" w:styleId="90">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91">
    <w:name w:val="日期 Char1"/>
    <w:basedOn w:val="35"/>
    <w:semiHidden/>
    <w:qFormat/>
    <w:uiPriority w:val="99"/>
  </w:style>
  <w:style w:type="paragraph" w:customStyle="1" w:styleId="92">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93">
    <w:name w:val="正文文本缩进 Char1"/>
    <w:basedOn w:val="35"/>
    <w:semiHidden/>
    <w:qFormat/>
    <w:uiPriority w:val="99"/>
  </w:style>
  <w:style w:type="paragraph" w:customStyle="1" w:styleId="94">
    <w:name w:val="xl124"/>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95">
    <w:name w:val="文档结构图 Char1"/>
    <w:basedOn w:val="35"/>
    <w:semiHidden/>
    <w:qFormat/>
    <w:uiPriority w:val="99"/>
    <w:rPr>
      <w:rFonts w:ascii="Microsoft YaHei UI" w:eastAsia="Microsoft YaHei UI"/>
      <w:sz w:val="18"/>
      <w:szCs w:val="18"/>
    </w:rPr>
  </w:style>
  <w:style w:type="paragraph" w:customStyle="1" w:styleId="9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7">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8">
    <w:name w:val="批注主题 Char1"/>
    <w:basedOn w:val="68"/>
    <w:semiHidden/>
    <w:qFormat/>
    <w:uiPriority w:val="99"/>
    <w:rPr>
      <w:b/>
      <w:bCs/>
      <w:sz w:val="24"/>
      <w:szCs w:val="24"/>
    </w:rPr>
  </w:style>
  <w:style w:type="paragraph" w:customStyle="1" w:styleId="99">
    <w:name w:val="xl27"/>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00">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1">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02">
    <w:name w:val="font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3">
    <w:name w:val="xl2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04">
    <w:name w:val="xl187"/>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05">
    <w:name w:val="xl2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06">
    <w:name w:val="xl10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7">
    <w:name w:val="xl188"/>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9">
    <w:name w:val="xl13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11">
    <w:name w:val="列出段落1"/>
    <w:basedOn w:val="1"/>
    <w:qFormat/>
    <w:uiPriority w:val="0"/>
    <w:pPr>
      <w:ind w:firstLine="420"/>
    </w:pPr>
    <w:rPr>
      <w:rFonts w:ascii="Calibri" w:hAnsi="Calibri" w:eastAsia="宋体" w:cs="Calibri"/>
      <w:kern w:val="44"/>
      <w:sz w:val="21"/>
      <w:szCs w:val="21"/>
    </w:rPr>
  </w:style>
  <w:style w:type="paragraph" w:customStyle="1" w:styleId="112">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13">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1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15">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6">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17">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20">
    <w:name w:val="正文文本缩进 2 Char1"/>
    <w:basedOn w:val="35"/>
    <w:semiHidden/>
    <w:qFormat/>
    <w:uiPriority w:val="99"/>
  </w:style>
  <w:style w:type="paragraph" w:customStyle="1" w:styleId="121">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22">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2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24">
    <w:name w:val="称呼 Char1"/>
    <w:basedOn w:val="35"/>
    <w:semiHidden/>
    <w:qFormat/>
    <w:uiPriority w:val="99"/>
  </w:style>
  <w:style w:type="paragraph" w:customStyle="1" w:styleId="125">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6">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27">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8">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9">
    <w:name w:val="正文文本 Char1"/>
    <w:basedOn w:val="35"/>
    <w:semiHidden/>
    <w:qFormat/>
    <w:uiPriority w:val="99"/>
  </w:style>
  <w:style w:type="paragraph" w:customStyle="1" w:styleId="130">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31">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33">
    <w:name w:val="表格文字"/>
    <w:basedOn w:val="14"/>
    <w:qFormat/>
    <w:uiPriority w:val="0"/>
    <w:pPr>
      <w:spacing w:before="60" w:after="60"/>
      <w:ind w:left="0" w:leftChars="0"/>
    </w:pPr>
    <w:rPr>
      <w:sz w:val="24"/>
      <w:szCs w:val="24"/>
    </w:rPr>
  </w:style>
  <w:style w:type="paragraph" w:customStyle="1" w:styleId="134">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5">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36">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37">
    <w:name w:val="列出段落3"/>
    <w:basedOn w:val="1"/>
    <w:qFormat/>
    <w:uiPriority w:val="0"/>
    <w:pPr>
      <w:ind w:firstLine="420" w:firstLineChars="200"/>
    </w:pPr>
    <w:rPr>
      <w:rFonts w:ascii="Calibri" w:hAnsi="Calibri" w:eastAsia="宋体" w:cs="Calibri"/>
      <w:sz w:val="21"/>
      <w:szCs w:val="21"/>
    </w:rPr>
  </w:style>
  <w:style w:type="paragraph" w:customStyle="1" w:styleId="13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9">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40">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41">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42">
    <w:name w:val="纯文本 Char2"/>
    <w:basedOn w:val="35"/>
    <w:semiHidden/>
    <w:qFormat/>
    <w:uiPriority w:val="99"/>
    <w:rPr>
      <w:rFonts w:ascii="宋体" w:hAnsi="Courier New" w:eastAsia="宋体" w:cs="Courier New"/>
      <w:sz w:val="21"/>
      <w:szCs w:val="21"/>
    </w:rPr>
  </w:style>
  <w:style w:type="paragraph" w:customStyle="1" w:styleId="143">
    <w:name w:val="Char Char Char Char Char Char Char Char Char Char"/>
    <w:basedOn w:val="9"/>
    <w:qFormat/>
    <w:uiPriority w:val="0"/>
    <w:rPr>
      <w:rFonts w:ascii="Tahoma" w:hAnsi="Tahoma" w:cs="Tahoma"/>
      <w:sz w:val="24"/>
      <w:szCs w:val="24"/>
    </w:rPr>
  </w:style>
  <w:style w:type="paragraph" w:customStyle="1" w:styleId="144">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45">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6">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47">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8">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50">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1">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2">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54">
    <w:name w:val="样式 标题 2 + Times New Roman 四号 非加粗 段前: 5 磅 段后: 0 磅 行距: 固定值 20..."/>
    <w:basedOn w:val="3"/>
    <w:next w:val="155"/>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55">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6">
    <w:name w:val="列出段落2"/>
    <w:basedOn w:val="1"/>
    <w:qFormat/>
    <w:uiPriority w:val="0"/>
    <w:pPr>
      <w:ind w:firstLine="420" w:firstLineChars="200"/>
    </w:pPr>
    <w:rPr>
      <w:rFonts w:ascii="Calibri" w:hAnsi="Calibri" w:eastAsia="宋体" w:cs="Calibri"/>
      <w:sz w:val="21"/>
      <w:szCs w:val="21"/>
    </w:rPr>
  </w:style>
  <w:style w:type="paragraph" w:customStyle="1" w:styleId="157">
    <w:name w:val="Char3"/>
    <w:basedOn w:val="1"/>
    <w:qFormat/>
    <w:uiPriority w:val="0"/>
    <w:rPr>
      <w:rFonts w:ascii="宋体" w:hAnsi="宋体" w:eastAsia="宋体" w:cs="宋体"/>
      <w:kern w:val="44"/>
      <w:sz w:val="21"/>
      <w:szCs w:val="21"/>
    </w:rPr>
  </w:style>
  <w:style w:type="paragraph" w:customStyle="1" w:styleId="1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9">
    <w:name w:val="Char Char Char Char Char Char Char Char Char Char1"/>
    <w:basedOn w:val="9"/>
    <w:qFormat/>
    <w:uiPriority w:val="0"/>
    <w:rPr>
      <w:rFonts w:ascii="Tahoma" w:hAnsi="Tahoma" w:cs="Tahoma"/>
      <w:sz w:val="24"/>
      <w:szCs w:val="24"/>
    </w:rPr>
  </w:style>
  <w:style w:type="paragraph" w:customStyle="1" w:styleId="160">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61">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62">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64">
    <w:name w:val="xl17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6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66">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67">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8">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9">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0">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71">
    <w:name w:val="xl194"/>
    <w:basedOn w:val="1"/>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72">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4">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75">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76">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77">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9">
    <w:name w:val="xl3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80">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81">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82">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8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4">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85">
    <w:name w:val="xl4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8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87">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8">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9">
    <w:name w:val="样式 标题 3 + (中文) 黑体 小四 非加粗 段前: 7.8 磅 段后: 0 磅 行距: 固定值 20 磅"/>
    <w:basedOn w:val="4"/>
    <w:next w:val="145"/>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90">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1">
    <w:name w:val="样式1"/>
    <w:link w:val="317"/>
    <w:qFormat/>
    <w:uiPriority w:val="0"/>
    <w:pPr>
      <w:pBdr>
        <w:bottom w:val="single" w:color="auto" w:sz="6" w:space="20"/>
      </w:pBdr>
      <w:ind w:firstLine="360"/>
    </w:pPr>
    <w:rPr>
      <w:rFonts w:ascii="Times New Roman" w:hAnsi="Times New Roman" w:eastAsia="仿宋_GB2312" w:cs="Times New Roman"/>
      <w:color w:val="000000"/>
      <w:kern w:val="2"/>
      <w:sz w:val="18"/>
      <w:szCs w:val="18"/>
      <w:lang w:val="en-US" w:eastAsia="zh-CN" w:bidi="ar-SA"/>
    </w:rPr>
  </w:style>
  <w:style w:type="paragraph" w:customStyle="1" w:styleId="192">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93">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94">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95">
    <w:name w:val="Char1"/>
    <w:basedOn w:val="1"/>
    <w:qFormat/>
    <w:uiPriority w:val="0"/>
    <w:rPr>
      <w:rFonts w:ascii="宋体" w:hAnsi="宋体" w:eastAsia="宋体" w:cs="宋体"/>
      <w:kern w:val="44"/>
      <w:sz w:val="21"/>
      <w:szCs w:val="21"/>
    </w:rPr>
  </w:style>
  <w:style w:type="paragraph" w:customStyle="1" w:styleId="196">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7">
    <w:name w:val="xl11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8">
    <w:name w:val="xl117"/>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9">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200">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20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2">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204">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05">
    <w:name w:val="列出段落11"/>
    <w:basedOn w:val="1"/>
    <w:qFormat/>
    <w:uiPriority w:val="0"/>
    <w:pPr>
      <w:ind w:firstLine="420" w:firstLineChars="200"/>
    </w:pPr>
    <w:rPr>
      <w:rFonts w:ascii="Calibri" w:hAnsi="Calibri" w:eastAsia="宋体" w:cs="Calibri"/>
      <w:sz w:val="21"/>
      <w:szCs w:val="21"/>
    </w:rPr>
  </w:style>
  <w:style w:type="paragraph" w:customStyle="1" w:styleId="206">
    <w:name w:val="Char Char Char Char Char Char Char Char Char Char3"/>
    <w:basedOn w:val="9"/>
    <w:qFormat/>
    <w:uiPriority w:val="0"/>
    <w:rPr>
      <w:rFonts w:ascii="Tahoma" w:hAnsi="Tahoma" w:cs="Tahoma"/>
      <w:sz w:val="24"/>
      <w:szCs w:val="24"/>
    </w:rPr>
  </w:style>
  <w:style w:type="paragraph" w:customStyle="1" w:styleId="207">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8">
    <w:name w:val="Char2"/>
    <w:basedOn w:val="1"/>
    <w:qFormat/>
    <w:uiPriority w:val="0"/>
    <w:rPr>
      <w:rFonts w:ascii="宋体" w:hAnsi="宋体" w:eastAsia="宋体" w:cs="宋体"/>
      <w:kern w:val="44"/>
      <w:sz w:val="21"/>
      <w:szCs w:val="21"/>
    </w:rPr>
  </w:style>
  <w:style w:type="paragraph" w:customStyle="1" w:styleId="209">
    <w:name w:val="xl36"/>
    <w:basedOn w:val="1"/>
    <w:qFormat/>
    <w:uiPriority w:val="0"/>
    <w:pPr>
      <w:widowControl/>
      <w:spacing w:before="100" w:beforeAutospacing="1" w:after="100" w:afterAutospacing="1"/>
      <w:jc w:val="center"/>
    </w:pPr>
    <w:rPr>
      <w:rFonts w:ascii="宋体" w:hAnsi="宋体" w:eastAsia="宋体" w:cs="宋体"/>
      <w:kern w:val="0"/>
    </w:rPr>
  </w:style>
  <w:style w:type="paragraph" w:customStyle="1" w:styleId="210">
    <w:name w:val="xl12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2">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14">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15">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6">
    <w:name w:val="xl22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17">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8">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9">
    <w:name w:val="xl128"/>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20">
    <w:name w:val="xl13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1">
    <w:name w:val="font2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2">
    <w:name w:val="xl225"/>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24">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5">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6">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8">
    <w:name w:val="xl11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9">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30">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31">
    <w:name w:val="font8"/>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2">
    <w:name w:val="Char"/>
    <w:basedOn w:val="1"/>
    <w:qFormat/>
    <w:uiPriority w:val="0"/>
    <w:rPr>
      <w:rFonts w:ascii="宋体" w:hAnsi="宋体" w:eastAsia="宋体" w:cs="宋体"/>
      <w:kern w:val="44"/>
      <w:sz w:val="21"/>
      <w:szCs w:val="21"/>
    </w:rPr>
  </w:style>
  <w:style w:type="paragraph" w:customStyle="1" w:styleId="233">
    <w:name w:val="xl181"/>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34">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5">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6">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7">
    <w:name w:val="font3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9">
    <w:name w:val="Char Char Char Char Char Char Char4"/>
    <w:basedOn w:val="1"/>
    <w:qFormat/>
    <w:uiPriority w:val="0"/>
    <w:pPr>
      <w:spacing w:beforeLines="50" w:afterLines="50"/>
    </w:pPr>
    <w:rPr>
      <w:rFonts w:ascii="Tahoma" w:hAnsi="Tahoma" w:eastAsia="宋体" w:cs="Tahoma"/>
      <w:kern w:val="44"/>
    </w:rPr>
  </w:style>
  <w:style w:type="paragraph" w:customStyle="1" w:styleId="240">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41">
    <w:name w:val="xl11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3">
    <w:name w:val="xl18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45">
    <w:name w:val="Char Char Char Char Char Char Char Char Char Char2"/>
    <w:basedOn w:val="9"/>
    <w:qFormat/>
    <w:uiPriority w:val="0"/>
    <w:rPr>
      <w:rFonts w:ascii="Tahoma" w:hAnsi="Tahoma" w:cs="Tahoma"/>
      <w:sz w:val="24"/>
      <w:szCs w:val="24"/>
    </w:rPr>
  </w:style>
  <w:style w:type="paragraph" w:customStyle="1" w:styleId="246">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47">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8">
    <w:name w:val="xl195"/>
    <w:basedOn w:val="1"/>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50">
    <w:name w:val="font2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1">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52">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3">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4">
    <w:name w:val="xl186"/>
    <w:basedOn w:val="1"/>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55">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56">
    <w:name w:val="Char Char Char Char"/>
    <w:basedOn w:val="9"/>
    <w:qFormat/>
    <w:uiPriority w:val="0"/>
    <w:rPr>
      <w:rFonts w:ascii="Tahoma" w:hAnsi="Tahoma" w:cs="Tahoma"/>
      <w:sz w:val="24"/>
      <w:szCs w:val="24"/>
    </w:rPr>
  </w:style>
  <w:style w:type="paragraph" w:customStyle="1" w:styleId="257">
    <w:name w:val="xl40"/>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8">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9">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60">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61">
    <w:name w:val="font2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62">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3">
    <w:name w:val="font1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64">
    <w:name w:val="xl182"/>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65">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6">
    <w:name w:val="xl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8">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70">
    <w:name w:val="xl2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71">
    <w:name w:val="xl184"/>
    <w:basedOn w:val="1"/>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72">
    <w:name w:val="xl11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73">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4">
    <w:name w:val="xl133"/>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5">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76">
    <w:name w:val="xl10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7">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8">
    <w:name w:val="font20"/>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9">
    <w:name w:val="xl9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80">
    <w:name w:val="样式2"/>
    <w:qFormat/>
    <w:uiPriority w:val="0"/>
    <w:rPr>
      <w:rFonts w:ascii="Times New Roman" w:hAnsi="Times New Roman" w:eastAsia="仿宋_GB2312" w:cs="Times New Roman"/>
      <w:kern w:val="2"/>
      <w:sz w:val="18"/>
      <w:szCs w:val="18"/>
      <w:lang w:val="en-US" w:eastAsia="zh-CN" w:bidi="ar-SA"/>
    </w:rPr>
  </w:style>
  <w:style w:type="paragraph" w:customStyle="1" w:styleId="281">
    <w:name w:val="xl226"/>
    <w:basedOn w:val="1"/>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8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83">
    <w:name w:val="正文1"/>
    <w:basedOn w:val="1"/>
    <w:qFormat/>
    <w:uiPriority w:val="0"/>
    <w:pPr>
      <w:adjustRightInd w:val="0"/>
      <w:spacing w:line="360" w:lineRule="atLeast"/>
      <w:jc w:val="left"/>
      <w:textAlignment w:val="baseline"/>
    </w:pPr>
    <w:rPr>
      <w:rFonts w:ascii="宋体" w:hAnsi="宋体" w:eastAsia="楷体_GB2312" w:cs="宋体"/>
      <w:kern w:val="0"/>
    </w:rPr>
  </w:style>
  <w:style w:type="paragraph" w:customStyle="1" w:styleId="28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85">
    <w:name w:val="xl46"/>
    <w:basedOn w:val="1"/>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86">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87">
    <w:name w:val="xl2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8">
    <w:name w:val="xl3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28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90">
    <w:name w:val="Char Char Char"/>
    <w:basedOn w:val="9"/>
    <w:qFormat/>
    <w:uiPriority w:val="0"/>
    <w:pPr>
      <w:adjustRightInd w:val="0"/>
      <w:spacing w:line="436" w:lineRule="exact"/>
      <w:ind w:left="357"/>
      <w:jc w:val="left"/>
      <w:outlineLvl w:val="3"/>
    </w:pPr>
    <w:rPr>
      <w:rFonts w:ascii="Tahoma" w:hAnsi="Tahoma" w:cs="Tahoma"/>
      <w:b/>
      <w:bCs/>
      <w:sz w:val="44"/>
      <w:szCs w:val="44"/>
    </w:rPr>
  </w:style>
  <w:style w:type="paragraph" w:customStyle="1" w:styleId="291">
    <w:name w:val="xl41"/>
    <w:basedOn w:val="1"/>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92">
    <w:name w:val="font1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93">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94">
    <w:name w:val="xl2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9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96">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7">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8">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300">
    <w:name w:val="xl190"/>
    <w:basedOn w:val="1"/>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301">
    <w:name w:val="Char Char Char Char1"/>
    <w:basedOn w:val="9"/>
    <w:qFormat/>
    <w:uiPriority w:val="0"/>
    <w:rPr>
      <w:rFonts w:ascii="Tahoma" w:hAnsi="Tahoma" w:cs="Tahoma"/>
      <w:sz w:val="24"/>
      <w:szCs w:val="24"/>
    </w:rPr>
  </w:style>
  <w:style w:type="paragraph" w:customStyle="1" w:styleId="302">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303">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304">
    <w:name w:val="xl224"/>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305">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306">
    <w:name w:val="xl1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307">
    <w:name w:val="font21"/>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8">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9">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10">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11">
    <w:name w:val="Char Char Char Char Char Char Char Char Char Char4"/>
    <w:basedOn w:val="9"/>
    <w:qFormat/>
    <w:uiPriority w:val="0"/>
    <w:rPr>
      <w:rFonts w:ascii="Tahoma" w:hAnsi="Tahoma" w:cs="Tahoma"/>
      <w:sz w:val="24"/>
      <w:szCs w:val="24"/>
    </w:rPr>
  </w:style>
  <w:style w:type="paragraph" w:customStyle="1" w:styleId="31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13">
    <w:name w:val="正文文本 3 字符"/>
    <w:basedOn w:val="35"/>
    <w:link w:val="12"/>
    <w:semiHidden/>
    <w:qFormat/>
    <w:uiPriority w:val="99"/>
    <w:rPr>
      <w:sz w:val="16"/>
      <w:szCs w:val="16"/>
    </w:rPr>
  </w:style>
  <w:style w:type="paragraph" w:customStyle="1" w:styleId="314">
    <w:name w:val="样式8"/>
    <w:basedOn w:val="280"/>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15">
    <w:name w:val="标题 字符"/>
    <w:basedOn w:val="35"/>
    <w:link w:val="31"/>
    <w:qFormat/>
    <w:uiPriority w:val="0"/>
    <w:rPr>
      <w:rFonts w:ascii="Times New Roman" w:hAnsi="Times New Roman" w:eastAsia="仿宋_GB2312" w:cs="Times New Roman"/>
      <w:bCs/>
      <w:sz w:val="28"/>
      <w:szCs w:val="32"/>
    </w:rPr>
  </w:style>
  <w:style w:type="paragraph" w:customStyle="1" w:styleId="316">
    <w:name w:val="样式 标题 3 + 仿宋_GB2312 小四 段前: 0 磅 段后: 0 磅"/>
    <w:basedOn w:val="4"/>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17">
    <w:name w:val="样式1 Char"/>
    <w:basedOn w:val="77"/>
    <w:link w:val="191"/>
    <w:qFormat/>
    <w:uiPriority w:val="0"/>
    <w:rPr>
      <w:rFonts w:ascii="Times New Roman" w:hAnsi="Times New Roman" w:eastAsia="仿宋_GB2312" w:cs="Times New Roman"/>
      <w:color w:val="000000"/>
      <w:sz w:val="18"/>
      <w:szCs w:val="18"/>
    </w:rPr>
  </w:style>
  <w:style w:type="character" w:customStyle="1" w:styleId="318">
    <w:name w:val="正文文本首行缩进 2 字符"/>
    <w:basedOn w:val="84"/>
    <w:link w:val="33"/>
    <w:qFormat/>
    <w:uiPriority w:val="0"/>
    <w:rPr>
      <w:rFonts w:ascii="Times New Roman" w:hAnsi="Times New Roman" w:eastAsia="宋体" w:cs="Times New Roman"/>
      <w:sz w:val="24"/>
      <w:szCs w:val="24"/>
    </w:rPr>
  </w:style>
  <w:style w:type="paragraph" w:customStyle="1" w:styleId="3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20">
    <w:name w:val="Unresolved Mention"/>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225EA6-ECAD-44C4-8BFF-9F69F50A4ADB}">
  <ds:schemaRefs/>
</ds:datastoreItem>
</file>

<file path=docProps/app.xml><?xml version="1.0" encoding="utf-8"?>
<Properties xmlns="http://schemas.openxmlformats.org/officeDocument/2006/extended-properties" xmlns:vt="http://schemas.openxmlformats.org/officeDocument/2006/docPropsVTypes">
  <Template>Normal</Template>
  <Pages>23</Pages>
  <Words>1753</Words>
  <Characters>9993</Characters>
  <Lines>83</Lines>
  <Paragraphs>23</Paragraphs>
  <TotalTime>1</TotalTime>
  <ScaleCrop>false</ScaleCrop>
  <LinksUpToDate>false</LinksUpToDate>
  <CharactersWithSpaces>11723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2020-05-21T09:43:00Z</dcterms:created>
  <dc:creator>师 洛</dc:creator>
  <cp:lastModifiedBy>凡人</cp:lastModifiedBy>
  <cp:lastPrinted>2020-07-19T09:51:00Z</cp:lastPrinted>
  <dcterms:modified xsi:type="dcterms:W3CDTF">2021-12-07T07:00:09Z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18F974764AFE4128AD86D1E424E98C7C</vt:lpwstr>
  </property>
</Properties>
</file>