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tabs>
          <w:tab w:val="left" w:pos="8100"/>
        </w:tabs>
        <w:wordWrap w:val="0"/>
        <w:spacing w:line="360" w:lineRule="auto"/>
        <w:jc w:val="right"/>
        <w:rPr>
          <w:rFonts w:hint="default" w:asciiTheme="majorEastAsia" w:hAnsiTheme="majorEastAsia" w:eastAsiaTheme="majorEastAsia"/>
          <w:b/>
          <w:color w:val="000000"/>
          <w:kern w:val="2"/>
          <w:sz w:val="28"/>
          <w:szCs w:val="28"/>
          <w:lang w:val="en-US" w:eastAsia="zh-CN"/>
        </w:rPr>
      </w:pPr>
      <w:r>
        <w:rPr>
          <w:rFonts w:hint="eastAsia" w:cs="Times New Roman" w:asciiTheme="majorEastAsia" w:hAnsiTheme="majorEastAsia" w:eastAsiaTheme="majorEastAsia"/>
          <w:b/>
          <w:color w:val="000000"/>
          <w:kern w:val="2"/>
          <w:sz w:val="28"/>
          <w:szCs w:val="28"/>
        </w:rPr>
        <w:tab/>
      </w:r>
      <w:r>
        <w:rPr>
          <w:rFonts w:hint="eastAsia" w:cs="Times New Roman" w:asciiTheme="majorEastAsia" w:hAnsiTheme="majorEastAsia" w:eastAsiaTheme="majorEastAsia"/>
          <w:b/>
          <w:color w:val="000000"/>
          <w:kern w:val="2"/>
          <w:sz w:val="28"/>
          <w:szCs w:val="28"/>
        </w:rPr>
        <w:t xml:space="preserve">                招标编号：</w:t>
      </w:r>
      <w:bookmarkStart w:id="0" w:name="_Hlk82785813"/>
      <w:r>
        <w:rPr>
          <w:rFonts w:cs="Times New Roman" w:asciiTheme="majorEastAsia" w:hAnsiTheme="majorEastAsia" w:eastAsiaTheme="majorEastAsia"/>
          <w:b/>
          <w:color w:val="000000"/>
          <w:kern w:val="2"/>
          <w:sz w:val="28"/>
          <w:szCs w:val="28"/>
          <w:u w:val="single"/>
        </w:rPr>
        <w:t>ZJLQZP-FGZB-</w:t>
      </w:r>
      <w:r>
        <w:rPr>
          <w:rFonts w:hint="eastAsia" w:cs="Times New Roman" w:asciiTheme="majorEastAsia" w:hAnsiTheme="majorEastAsia" w:eastAsiaTheme="majorEastAsia"/>
          <w:b/>
          <w:color w:val="000000"/>
          <w:kern w:val="2"/>
          <w:sz w:val="28"/>
          <w:szCs w:val="28"/>
          <w:u w:val="single"/>
        </w:rPr>
        <w:t>商砼-</w:t>
      </w:r>
      <w:bookmarkEnd w:id="0"/>
      <w:r>
        <w:rPr>
          <w:rFonts w:hint="eastAsia" w:cs="Times New Roman" w:asciiTheme="majorEastAsia" w:hAnsiTheme="majorEastAsia" w:eastAsiaTheme="majorEastAsia"/>
          <w:b/>
          <w:color w:val="000000"/>
          <w:kern w:val="2"/>
          <w:sz w:val="28"/>
          <w:szCs w:val="28"/>
          <w:u w:val="single"/>
          <w:lang w:val="en-US" w:eastAsia="zh-CN"/>
        </w:rPr>
        <w:t xml:space="preserve">2022015  </w:t>
      </w:r>
    </w:p>
    <w:p>
      <w:pPr>
        <w:pStyle w:val="31"/>
        <w:tabs>
          <w:tab w:val="left" w:pos="8100"/>
        </w:tabs>
        <w:spacing w:line="360" w:lineRule="auto"/>
        <w:jc w:val="right"/>
        <w:rPr>
          <w:rFonts w:asciiTheme="majorEastAsia" w:hAnsiTheme="majorEastAsia" w:eastAsiaTheme="majorEastAsia"/>
          <w:b/>
          <w:color w:val="000000"/>
          <w:kern w:val="2"/>
          <w:sz w:val="28"/>
          <w:szCs w:val="28"/>
        </w:rPr>
      </w:pPr>
    </w:p>
    <w:p>
      <w:pPr>
        <w:pStyle w:val="31"/>
        <w:tabs>
          <w:tab w:val="left" w:pos="8100"/>
        </w:tabs>
        <w:spacing w:line="360" w:lineRule="auto"/>
        <w:jc w:val="both"/>
        <w:rPr>
          <w:rFonts w:cs="Times New Roman" w:asciiTheme="majorEastAsia" w:hAnsiTheme="majorEastAsia" w:eastAsiaTheme="majorEastAsia"/>
          <w:b/>
          <w:color w:val="000000"/>
          <w:kern w:val="2"/>
          <w:sz w:val="48"/>
          <w:szCs w:val="48"/>
        </w:rPr>
      </w:pPr>
    </w:p>
    <w:p>
      <w:pPr>
        <w:pStyle w:val="31"/>
        <w:tabs>
          <w:tab w:val="left" w:pos="8100"/>
        </w:tabs>
        <w:spacing w:line="360" w:lineRule="auto"/>
        <w:jc w:val="both"/>
        <w:rPr>
          <w:rFonts w:cs="Times New Roman" w:asciiTheme="majorEastAsia" w:hAnsiTheme="majorEastAsia" w:eastAsiaTheme="majorEastAsia"/>
          <w:b/>
          <w:color w:val="000000"/>
          <w:kern w:val="2"/>
          <w:sz w:val="48"/>
          <w:szCs w:val="48"/>
        </w:rPr>
      </w:pPr>
    </w:p>
    <w:p>
      <w:pPr>
        <w:pStyle w:val="31"/>
        <w:tabs>
          <w:tab w:val="left" w:pos="8100"/>
        </w:tabs>
        <w:spacing w:line="360" w:lineRule="auto"/>
        <w:jc w:val="center"/>
        <w:rPr>
          <w:rFonts w:cs="Times New Roman" w:asciiTheme="majorEastAsia" w:hAnsiTheme="majorEastAsia" w:eastAsiaTheme="majorEastAsia"/>
          <w:b/>
          <w:color w:val="000000"/>
          <w:kern w:val="2"/>
          <w:sz w:val="36"/>
          <w:szCs w:val="36"/>
        </w:rPr>
      </w:pPr>
      <w:r>
        <w:rPr>
          <w:rFonts w:hint="eastAsia" w:cs="Times New Roman" w:asciiTheme="majorEastAsia" w:hAnsiTheme="majorEastAsia" w:eastAsiaTheme="majorEastAsia"/>
          <w:b/>
          <w:color w:val="000000"/>
          <w:kern w:val="2"/>
          <w:sz w:val="36"/>
          <w:szCs w:val="36"/>
        </w:rPr>
        <w:t>中建路桥集团装配式建筑有限公司</w:t>
      </w:r>
    </w:p>
    <w:p>
      <w:pPr>
        <w:pStyle w:val="31"/>
        <w:tabs>
          <w:tab w:val="left" w:pos="8100"/>
        </w:tabs>
        <w:spacing w:line="360" w:lineRule="auto"/>
        <w:jc w:val="center"/>
        <w:rPr>
          <w:rFonts w:cs="Times New Roman" w:asciiTheme="majorEastAsia" w:hAnsiTheme="majorEastAsia" w:eastAsiaTheme="majorEastAsia"/>
          <w:b/>
          <w:color w:val="000000"/>
          <w:kern w:val="2"/>
          <w:sz w:val="52"/>
          <w:szCs w:val="52"/>
        </w:rPr>
      </w:pPr>
      <w:r>
        <w:rPr>
          <w:rFonts w:hint="eastAsia" w:cs="Times New Roman" w:asciiTheme="majorEastAsia" w:hAnsiTheme="majorEastAsia" w:eastAsiaTheme="majorEastAsia"/>
          <w:b/>
          <w:color w:val="000000"/>
          <w:kern w:val="2"/>
          <w:sz w:val="36"/>
          <w:szCs w:val="36"/>
          <w:u w:val="single"/>
        </w:rPr>
        <w:t>商砼运营部</w:t>
      </w:r>
      <w:r>
        <w:rPr>
          <w:rFonts w:hint="eastAsia" w:cs="Times New Roman" w:asciiTheme="majorEastAsia" w:hAnsiTheme="majorEastAsia" w:eastAsiaTheme="majorEastAsia"/>
          <w:b/>
          <w:color w:val="000000"/>
          <w:kern w:val="2"/>
          <w:sz w:val="36"/>
          <w:szCs w:val="36"/>
          <w:u w:val="single"/>
          <w:lang w:val="en-US" w:eastAsia="zh-CN"/>
        </w:rPr>
        <w:t>水泥、地材</w:t>
      </w:r>
      <w:r>
        <w:rPr>
          <w:rFonts w:hint="eastAsia" w:cs="Times New Roman" w:asciiTheme="majorEastAsia" w:hAnsiTheme="majorEastAsia" w:eastAsiaTheme="majorEastAsia"/>
          <w:b/>
          <w:color w:val="000000"/>
          <w:kern w:val="2"/>
          <w:sz w:val="36"/>
          <w:szCs w:val="36"/>
          <w:u w:val="single"/>
        </w:rPr>
        <w:t>采购</w:t>
      </w:r>
    </w:p>
    <w:p>
      <w:pPr>
        <w:pStyle w:val="31"/>
        <w:tabs>
          <w:tab w:val="left" w:pos="8100"/>
        </w:tabs>
        <w:spacing w:line="360" w:lineRule="auto"/>
        <w:jc w:val="center"/>
        <w:rPr>
          <w:rFonts w:cs="Times New Roman" w:asciiTheme="majorEastAsia" w:hAnsiTheme="majorEastAsia" w:eastAsiaTheme="majorEastAsia"/>
          <w:b/>
          <w:color w:val="000000"/>
          <w:kern w:val="2"/>
          <w:sz w:val="52"/>
          <w:szCs w:val="52"/>
        </w:rPr>
      </w:pPr>
    </w:p>
    <w:p>
      <w:pPr>
        <w:pStyle w:val="31"/>
        <w:tabs>
          <w:tab w:val="left" w:pos="8100"/>
        </w:tabs>
        <w:spacing w:line="360" w:lineRule="auto"/>
        <w:jc w:val="center"/>
        <w:rPr>
          <w:rFonts w:cs="Times New Roman" w:asciiTheme="majorEastAsia" w:hAnsiTheme="majorEastAsia" w:eastAsiaTheme="majorEastAsia"/>
          <w:b/>
          <w:color w:val="000000"/>
          <w:kern w:val="2"/>
          <w:sz w:val="52"/>
          <w:szCs w:val="52"/>
        </w:rPr>
      </w:pPr>
      <w:r>
        <w:rPr>
          <w:rFonts w:hint="eastAsia" w:cs="Times New Roman" w:asciiTheme="majorEastAsia" w:hAnsiTheme="majorEastAsia" w:eastAsiaTheme="majorEastAsia"/>
          <w:b/>
          <w:color w:val="000000"/>
          <w:kern w:val="2"/>
          <w:sz w:val="52"/>
          <w:szCs w:val="52"/>
        </w:rPr>
        <w:t>招标文件</w:t>
      </w:r>
    </w:p>
    <w:p>
      <w:pPr>
        <w:pStyle w:val="4"/>
        <w:keepNext w:val="0"/>
        <w:keepLines w:val="0"/>
        <w:spacing w:before="120" w:after="120" w:line="400" w:lineRule="exact"/>
        <w:jc w:val="center"/>
        <w:rPr>
          <w:rFonts w:cs="黑体" w:asciiTheme="majorEastAsia" w:hAnsiTheme="majorEastAsia" w:eastAsiaTheme="majorEastAsia"/>
          <w:b w:val="0"/>
          <w:bCs w:val="0"/>
          <w:kern w:val="2"/>
          <w:sz w:val="32"/>
          <w:szCs w:val="32"/>
        </w:rPr>
      </w:pPr>
    </w:p>
    <w:p>
      <w:pPr>
        <w:jc w:val="center"/>
      </w:pPr>
    </w:p>
    <w:p>
      <w:pPr>
        <w:pStyle w:val="31"/>
        <w:tabs>
          <w:tab w:val="left" w:pos="8100"/>
        </w:tabs>
        <w:spacing w:line="360" w:lineRule="auto"/>
        <w:jc w:val="both"/>
        <w:rPr>
          <w:rFonts w:cs="Times New Roman" w:asciiTheme="majorEastAsia" w:hAnsiTheme="majorEastAsia" w:eastAsiaTheme="majorEastAsia"/>
          <w:b/>
          <w:color w:val="000000"/>
          <w:kern w:val="2"/>
          <w:sz w:val="36"/>
          <w:szCs w:val="36"/>
        </w:rPr>
      </w:pPr>
      <w:bookmarkStart w:id="1" w:name="_Toc17532"/>
    </w:p>
    <w:p>
      <w:pPr>
        <w:pStyle w:val="31"/>
        <w:tabs>
          <w:tab w:val="left" w:pos="8100"/>
        </w:tabs>
        <w:spacing w:line="360" w:lineRule="auto"/>
        <w:jc w:val="center"/>
        <w:rPr>
          <w:rFonts w:cs="Times New Roman" w:asciiTheme="majorEastAsia" w:hAnsiTheme="majorEastAsia" w:eastAsiaTheme="majorEastAsia"/>
          <w:b/>
          <w:color w:val="000000"/>
          <w:kern w:val="2"/>
          <w:sz w:val="28"/>
          <w:szCs w:val="28"/>
        </w:rPr>
      </w:pPr>
      <w:r>
        <w:rPr>
          <w:rFonts w:hint="eastAsia" w:cs="Times New Roman" w:asciiTheme="majorEastAsia" w:hAnsiTheme="majorEastAsia" w:eastAsiaTheme="majorEastAsia"/>
          <w:b/>
          <w:color w:val="000000"/>
          <w:kern w:val="2"/>
          <w:sz w:val="28"/>
          <w:szCs w:val="28"/>
        </w:rPr>
        <w:t>招标人：</w:t>
      </w:r>
      <w:r>
        <w:rPr>
          <w:rFonts w:hint="eastAsia" w:cs="Times New Roman" w:asciiTheme="majorEastAsia" w:hAnsiTheme="majorEastAsia" w:eastAsiaTheme="majorEastAsia"/>
          <w:b/>
          <w:color w:val="000000"/>
          <w:kern w:val="2"/>
          <w:sz w:val="28"/>
          <w:szCs w:val="28"/>
          <w:u w:val="single"/>
        </w:rPr>
        <w:t>中建路桥集团装配式建筑有限公司</w:t>
      </w:r>
    </w:p>
    <w:p>
      <w:pPr>
        <w:pStyle w:val="31"/>
        <w:tabs>
          <w:tab w:val="left" w:pos="8100"/>
        </w:tabs>
        <w:spacing w:line="360" w:lineRule="auto"/>
        <w:jc w:val="center"/>
        <w:rPr>
          <w:rFonts w:cs="Times New Roman" w:asciiTheme="majorEastAsia" w:hAnsiTheme="majorEastAsia" w:eastAsiaTheme="majorEastAsia"/>
          <w:b/>
          <w:color w:val="000000"/>
          <w:kern w:val="2"/>
          <w:sz w:val="28"/>
          <w:szCs w:val="28"/>
        </w:rPr>
      </w:pPr>
      <w:r>
        <w:rPr>
          <w:rFonts w:hint="eastAsia" w:cs="Times New Roman" w:asciiTheme="majorEastAsia" w:hAnsiTheme="majorEastAsia" w:eastAsiaTheme="majorEastAsia"/>
          <w:b/>
          <w:color w:val="000000"/>
          <w:kern w:val="2"/>
          <w:sz w:val="28"/>
          <w:szCs w:val="28"/>
        </w:rPr>
        <w:t>招标日期：</w:t>
      </w:r>
      <w:r>
        <w:rPr>
          <w:rFonts w:hint="eastAsia" w:cs="Times New Roman" w:asciiTheme="majorEastAsia" w:hAnsiTheme="majorEastAsia" w:eastAsiaTheme="majorEastAsia"/>
          <w:b/>
          <w:color w:val="000000"/>
          <w:kern w:val="2"/>
          <w:sz w:val="28"/>
          <w:szCs w:val="28"/>
          <w:u w:val="single"/>
        </w:rPr>
        <w:t>202</w:t>
      </w:r>
      <w:r>
        <w:rPr>
          <w:rFonts w:hint="eastAsia" w:cs="Times New Roman" w:asciiTheme="majorEastAsia" w:hAnsiTheme="majorEastAsia" w:eastAsiaTheme="majorEastAsia"/>
          <w:b/>
          <w:color w:val="000000"/>
          <w:kern w:val="2"/>
          <w:sz w:val="28"/>
          <w:szCs w:val="28"/>
          <w:u w:val="single"/>
          <w:lang w:val="en-US" w:eastAsia="zh-CN"/>
        </w:rPr>
        <w:t>2</w:t>
      </w:r>
      <w:r>
        <w:rPr>
          <w:rFonts w:hint="eastAsia" w:cs="Times New Roman" w:asciiTheme="majorEastAsia" w:hAnsiTheme="majorEastAsia" w:eastAsiaTheme="majorEastAsia"/>
          <w:b/>
          <w:color w:val="000000"/>
          <w:kern w:val="2"/>
          <w:sz w:val="28"/>
          <w:szCs w:val="28"/>
        </w:rPr>
        <w:t>年</w:t>
      </w:r>
      <w:r>
        <w:rPr>
          <w:rFonts w:cs="Times New Roman" w:asciiTheme="majorEastAsia" w:hAnsiTheme="majorEastAsia" w:eastAsiaTheme="majorEastAsia"/>
          <w:b/>
          <w:color w:val="000000"/>
          <w:kern w:val="2"/>
          <w:sz w:val="28"/>
          <w:szCs w:val="28"/>
          <w:u w:val="single"/>
        </w:rPr>
        <w:t xml:space="preserve"> </w:t>
      </w:r>
      <w:r>
        <w:rPr>
          <w:rFonts w:hint="eastAsia" w:cs="Times New Roman" w:asciiTheme="majorEastAsia" w:hAnsiTheme="majorEastAsia" w:eastAsiaTheme="majorEastAsia"/>
          <w:b/>
          <w:color w:val="000000"/>
          <w:kern w:val="2"/>
          <w:sz w:val="28"/>
          <w:szCs w:val="28"/>
          <w:u w:val="single"/>
          <w:lang w:val="en-US" w:eastAsia="zh-CN"/>
        </w:rPr>
        <w:t>7</w:t>
      </w:r>
      <w:r>
        <w:rPr>
          <w:rFonts w:hint="eastAsia" w:cs="Times New Roman" w:asciiTheme="majorEastAsia" w:hAnsiTheme="majorEastAsia" w:eastAsiaTheme="majorEastAsia"/>
          <w:b/>
          <w:color w:val="000000"/>
          <w:kern w:val="2"/>
          <w:sz w:val="28"/>
          <w:szCs w:val="28"/>
          <w:u w:val="single"/>
        </w:rPr>
        <w:t xml:space="preserve"> </w:t>
      </w:r>
      <w:r>
        <w:rPr>
          <w:rFonts w:hint="eastAsia" w:cs="Times New Roman" w:asciiTheme="majorEastAsia" w:hAnsiTheme="majorEastAsia" w:eastAsiaTheme="majorEastAsia"/>
          <w:b/>
          <w:color w:val="000000"/>
          <w:kern w:val="2"/>
          <w:sz w:val="28"/>
          <w:szCs w:val="28"/>
        </w:rPr>
        <w:t>月</w:t>
      </w:r>
      <w:r>
        <w:rPr>
          <w:rFonts w:cs="Times New Roman" w:asciiTheme="majorEastAsia" w:hAnsiTheme="majorEastAsia" w:eastAsiaTheme="majorEastAsia"/>
          <w:b/>
          <w:color w:val="000000"/>
          <w:kern w:val="2"/>
          <w:sz w:val="28"/>
          <w:szCs w:val="28"/>
          <w:u w:val="single"/>
        </w:rPr>
        <w:t xml:space="preserve"> </w:t>
      </w:r>
      <w:r>
        <w:rPr>
          <w:rFonts w:hint="eastAsia" w:cs="Times New Roman" w:asciiTheme="majorEastAsia" w:hAnsiTheme="majorEastAsia" w:eastAsiaTheme="majorEastAsia"/>
          <w:b/>
          <w:color w:val="000000"/>
          <w:kern w:val="2"/>
          <w:sz w:val="28"/>
          <w:szCs w:val="28"/>
          <w:u w:val="single"/>
          <w:lang w:val="en-US" w:eastAsia="zh-CN"/>
        </w:rPr>
        <w:t>13</w:t>
      </w:r>
      <w:r>
        <w:rPr>
          <w:rFonts w:cs="Times New Roman" w:asciiTheme="majorEastAsia" w:hAnsiTheme="majorEastAsia" w:eastAsiaTheme="majorEastAsia"/>
          <w:b/>
          <w:color w:val="000000"/>
          <w:kern w:val="2"/>
          <w:sz w:val="28"/>
          <w:szCs w:val="28"/>
          <w:u w:val="single"/>
        </w:rPr>
        <w:t xml:space="preserve"> </w:t>
      </w:r>
      <w:r>
        <w:rPr>
          <w:rFonts w:hint="eastAsia" w:cs="Times New Roman" w:asciiTheme="majorEastAsia" w:hAnsiTheme="majorEastAsia" w:eastAsiaTheme="majorEastAsia"/>
          <w:b/>
          <w:color w:val="000000"/>
          <w:kern w:val="2"/>
          <w:sz w:val="28"/>
          <w:szCs w:val="28"/>
        </w:rPr>
        <w:t>日</w:t>
      </w:r>
    </w:p>
    <w:p>
      <w:pPr>
        <w:outlineLvl w:val="0"/>
        <w:rPr>
          <w:rFonts w:cs="黑体" w:asciiTheme="majorEastAsia" w:hAnsiTheme="majorEastAsia" w:eastAsiaTheme="majorEastAsia"/>
          <w:sz w:val="32"/>
          <w:szCs w:val="32"/>
        </w:rPr>
      </w:pPr>
    </w:p>
    <w:p>
      <w:pPr>
        <w:spacing w:line="400" w:lineRule="exact"/>
        <w:ind w:firstLine="420" w:firstLineChars="200"/>
        <w:rPr>
          <w:rFonts w:ascii="仿宋_GB2312" w:eastAsia="仿宋_GB2312" w:cs="Times New Roman" w:hAnsiTheme="minorEastAsia"/>
          <w:sz w:val="21"/>
          <w:szCs w:val="21"/>
        </w:rPr>
      </w:pPr>
      <w:r>
        <w:rPr>
          <w:rFonts w:hint="eastAsia" w:ascii="仿宋_GB2312" w:eastAsia="仿宋_GB2312" w:hAnsiTheme="minorEastAsia"/>
          <w:sz w:val="21"/>
          <w:szCs w:val="21"/>
        </w:rPr>
        <w:t>本招标文件由招标公告及以下文件组成：</w:t>
      </w:r>
    </w:p>
    <w:p>
      <w:pPr>
        <w:spacing w:line="400"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第一部分 投标人须知</w:t>
      </w:r>
    </w:p>
    <w:p>
      <w:pPr>
        <w:spacing w:line="400" w:lineRule="exact"/>
        <w:ind w:firstLine="420" w:firstLineChars="200"/>
        <w:rPr>
          <w:rFonts w:ascii="仿宋_GB2312" w:eastAsia="仿宋_GB2312" w:cs="Times New Roman" w:hAnsiTheme="minorEastAsia"/>
          <w:sz w:val="21"/>
          <w:szCs w:val="21"/>
        </w:rPr>
      </w:pPr>
      <w:r>
        <w:rPr>
          <w:rFonts w:hint="eastAsia" w:ascii="仿宋_GB2312" w:eastAsia="仿宋_GB2312" w:hAnsiTheme="minorEastAsia"/>
          <w:sz w:val="21"/>
          <w:szCs w:val="21"/>
        </w:rPr>
        <w:t>第二部分 技术标准和图纸</w:t>
      </w:r>
    </w:p>
    <w:p>
      <w:pPr>
        <w:spacing w:line="400"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第三部分 投标文件格式</w:t>
      </w:r>
    </w:p>
    <w:p>
      <w:pPr>
        <w:spacing w:line="400"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第四部分 合同文件（请投标人认真阅读合同文件）</w:t>
      </w:r>
    </w:p>
    <w:p>
      <w:pPr>
        <w:jc w:val="center"/>
        <w:outlineLvl w:val="0"/>
        <w:rPr>
          <w:rFonts w:cs="黑体" w:asciiTheme="majorEastAsia" w:hAnsiTheme="majorEastAsia" w:eastAsiaTheme="majorEastAsia"/>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jc w:val="center"/>
        <w:outlineLvl w:val="0"/>
        <w:rPr>
          <w:rFonts w:ascii="仿宋_GB2312" w:eastAsia="仿宋_GB2312" w:hAnsiTheme="majorEastAsia"/>
          <w:bCs/>
          <w:sz w:val="32"/>
          <w:szCs w:val="32"/>
        </w:rPr>
      </w:pPr>
    </w:p>
    <w:p>
      <w:pPr>
        <w:outlineLvl w:val="0"/>
        <w:rPr>
          <w:rFonts w:ascii="仿宋_GB2312" w:eastAsia="仿宋_GB2312" w:hAnsiTheme="majorEastAsia"/>
          <w:bCs/>
          <w:sz w:val="32"/>
          <w:szCs w:val="32"/>
        </w:rPr>
      </w:pPr>
    </w:p>
    <w:p>
      <w:pPr>
        <w:outlineLvl w:val="0"/>
        <w:rPr>
          <w:rFonts w:ascii="仿宋_GB2312" w:eastAsia="仿宋_GB2312" w:hAnsiTheme="majorEastAsia"/>
          <w:bCs/>
          <w:sz w:val="32"/>
          <w:szCs w:val="32"/>
        </w:rPr>
      </w:pPr>
    </w:p>
    <w:p>
      <w:pPr>
        <w:outlineLvl w:val="0"/>
        <w:rPr>
          <w:rFonts w:ascii="仿宋_GB2312" w:eastAsia="仿宋_GB2312" w:hAnsiTheme="majorEastAsia"/>
          <w:bCs/>
          <w:sz w:val="32"/>
          <w:szCs w:val="32"/>
        </w:rPr>
      </w:pPr>
    </w:p>
    <w:p>
      <w:pPr>
        <w:spacing w:line="400" w:lineRule="exact"/>
        <w:jc w:val="center"/>
        <w:outlineLvl w:val="0"/>
        <w:rPr>
          <w:rFonts w:ascii="仿宋_GB2312" w:eastAsia="仿宋_GB2312" w:hAnsiTheme="majorEastAsia"/>
          <w:b/>
          <w:bCs/>
          <w:sz w:val="28"/>
          <w:szCs w:val="28"/>
        </w:rPr>
      </w:pPr>
      <w:r>
        <w:rPr>
          <w:rFonts w:hint="eastAsia" w:ascii="仿宋_GB2312" w:eastAsia="仿宋_GB2312" w:hAnsiTheme="majorEastAsia"/>
          <w:b/>
          <w:bCs/>
          <w:sz w:val="28"/>
          <w:szCs w:val="28"/>
        </w:rPr>
        <w:t>第一部分  投标人须知</w:t>
      </w:r>
    </w:p>
    <w:p>
      <w:pPr>
        <w:jc w:val="center"/>
        <w:outlineLvl w:val="0"/>
        <w:rPr>
          <w:rFonts w:ascii="仿宋_GB2312" w:eastAsia="仿宋_GB2312" w:hAnsiTheme="majorEastAsia"/>
          <w:bCs/>
          <w:sz w:val="32"/>
          <w:szCs w:val="32"/>
        </w:rPr>
      </w:pPr>
    </w:p>
    <w:p>
      <w:pPr>
        <w:pStyle w:val="180"/>
        <w:keepNext w:val="0"/>
        <w:keepLines w:val="0"/>
        <w:spacing w:line="240" w:lineRule="exact"/>
        <w:jc w:val="left"/>
        <w:rPr>
          <w:rFonts w:ascii="仿宋_GB2312" w:eastAsia="仿宋_GB2312" w:cs="宋体" w:hAnsiTheme="minorEastAsia"/>
          <w:bCs/>
          <w:sz w:val="21"/>
          <w:szCs w:val="21"/>
        </w:rPr>
      </w:pPr>
      <w:r>
        <w:rPr>
          <w:rFonts w:hint="eastAsia" w:ascii="仿宋_GB2312" w:eastAsia="仿宋_GB2312" w:cs="宋体" w:hAnsiTheme="minorEastAsia"/>
          <w:bCs/>
          <w:sz w:val="21"/>
          <w:szCs w:val="21"/>
        </w:rPr>
        <w:t>投标人须知前附表：</w:t>
      </w:r>
    </w:p>
    <w:tbl>
      <w:tblPr>
        <w:tblStyle w:val="35"/>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1098"/>
        <w:gridCol w:w="4120"/>
        <w:gridCol w:w="4215"/>
      </w:tblGrid>
      <w:tr>
        <w:tblPrEx>
          <w:tblCellMar>
            <w:top w:w="0" w:type="dxa"/>
            <w:left w:w="108" w:type="dxa"/>
            <w:bottom w:w="0" w:type="dxa"/>
            <w:right w:w="108" w:type="dxa"/>
          </w:tblCellMar>
        </w:tblPrEx>
        <w:tc>
          <w:tcPr>
            <w:tcW w:w="582"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sz w:val="21"/>
                <w:szCs w:val="21"/>
              </w:rPr>
            </w:pPr>
            <w:bookmarkStart w:id="2" w:name="_Toc238552194"/>
            <w:bookmarkStart w:id="3" w:name="_Toc238797549"/>
            <w:bookmarkStart w:id="4" w:name="_Toc144974496"/>
            <w:bookmarkStart w:id="5" w:name="_Toc152042304"/>
            <w:bookmarkStart w:id="6" w:name="_Toc152045528"/>
            <w:bookmarkStart w:id="7" w:name="_Toc287545429"/>
            <w:r>
              <w:rPr>
                <w:rFonts w:hint="eastAsia" w:ascii="仿宋_GB2312" w:eastAsia="仿宋_GB2312" w:cs="宋体" w:hAnsiTheme="minorEastAsia"/>
                <w:sz w:val="21"/>
                <w:szCs w:val="21"/>
              </w:rPr>
              <w:t>序号</w:t>
            </w:r>
          </w:p>
        </w:tc>
        <w:tc>
          <w:tcPr>
            <w:tcW w:w="218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条  款  名  称</w:t>
            </w:r>
          </w:p>
        </w:tc>
        <w:tc>
          <w:tcPr>
            <w:tcW w:w="223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编  列  内  容</w:t>
            </w:r>
          </w:p>
        </w:tc>
      </w:tr>
      <w:tr>
        <w:tblPrEx>
          <w:tblCellMar>
            <w:top w:w="0" w:type="dxa"/>
            <w:left w:w="108" w:type="dxa"/>
            <w:bottom w:w="0" w:type="dxa"/>
            <w:right w:w="108" w:type="dxa"/>
          </w:tblCellMar>
        </w:tblPrEx>
        <w:trPr>
          <w:trHeight w:val="454" w:hRule="atLeast"/>
        </w:trPr>
        <w:tc>
          <w:tcPr>
            <w:tcW w:w="582"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color w:val="000000" w:themeColor="text1"/>
                <w:sz w:val="21"/>
                <w:szCs w:val="21"/>
              </w:rPr>
            </w:pPr>
            <w:r>
              <w:rPr>
                <w:rFonts w:ascii="仿宋_GB2312" w:eastAsia="仿宋_GB2312" w:cs="宋体" w:hAnsiTheme="minorEastAsia"/>
                <w:color w:val="000000" w:themeColor="text1"/>
                <w:sz w:val="21"/>
                <w:szCs w:val="21"/>
              </w:rPr>
              <w:t>1</w:t>
            </w:r>
          </w:p>
        </w:tc>
        <w:tc>
          <w:tcPr>
            <w:tcW w:w="218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招标物资种类及数量</w:t>
            </w:r>
          </w:p>
        </w:tc>
        <w:tc>
          <w:tcPr>
            <w:tcW w:w="223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sz w:val="21"/>
                <w:szCs w:val="21"/>
                <w:highlight w:val="yellow"/>
              </w:rPr>
            </w:pPr>
            <w:r>
              <w:rPr>
                <w:rFonts w:hint="eastAsia" w:ascii="仿宋_GB2312" w:eastAsia="仿宋_GB2312" w:cs="宋体" w:hAnsiTheme="minorEastAsia"/>
                <w:sz w:val="21"/>
                <w:szCs w:val="21"/>
              </w:rPr>
              <w:t>详见总则4.1</w:t>
            </w:r>
          </w:p>
        </w:tc>
      </w:tr>
      <w:tr>
        <w:tblPrEx>
          <w:tblCellMar>
            <w:top w:w="0" w:type="dxa"/>
            <w:left w:w="108" w:type="dxa"/>
            <w:bottom w:w="0" w:type="dxa"/>
            <w:right w:w="108" w:type="dxa"/>
          </w:tblCellMar>
        </w:tblPrEx>
        <w:trPr>
          <w:trHeight w:val="454" w:hRule="atLeast"/>
        </w:trPr>
        <w:tc>
          <w:tcPr>
            <w:tcW w:w="582"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color w:val="000000" w:themeColor="text1"/>
                <w:sz w:val="21"/>
                <w:szCs w:val="21"/>
              </w:rPr>
            </w:pPr>
            <w:r>
              <w:rPr>
                <w:rFonts w:ascii="仿宋_GB2312" w:eastAsia="仿宋_GB2312" w:cs="宋体" w:hAnsiTheme="minorEastAsia"/>
                <w:color w:val="000000" w:themeColor="text1"/>
                <w:sz w:val="21"/>
                <w:szCs w:val="21"/>
              </w:rPr>
              <w:t>2</w:t>
            </w:r>
          </w:p>
        </w:tc>
        <w:tc>
          <w:tcPr>
            <w:tcW w:w="218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招标内容</w:t>
            </w:r>
          </w:p>
        </w:tc>
        <w:tc>
          <w:tcPr>
            <w:tcW w:w="223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ind w:firstLine="1680" w:firstLineChars="800"/>
              <w:rPr>
                <w:rFonts w:ascii="仿宋_GB2312" w:eastAsia="仿宋_GB2312" w:cs="宋体" w:hAnsiTheme="minorEastAsia"/>
                <w:sz w:val="21"/>
                <w:szCs w:val="21"/>
              </w:rPr>
            </w:pPr>
            <w:r>
              <w:rPr>
                <w:rFonts w:hint="eastAsia" w:ascii="仿宋_GB2312" w:eastAsia="仿宋_GB2312" w:cs="宋体" w:hAnsiTheme="minorEastAsia"/>
                <w:sz w:val="21"/>
                <w:szCs w:val="21"/>
                <w:lang w:val="en-US" w:eastAsia="zh-CN"/>
              </w:rPr>
              <w:t>水泥、</w:t>
            </w:r>
            <w:r>
              <w:rPr>
                <w:rFonts w:hint="eastAsia" w:ascii="仿宋_GB2312" w:eastAsia="仿宋_GB2312" w:cs="宋体" w:hAnsiTheme="minorEastAsia"/>
                <w:sz w:val="21"/>
                <w:szCs w:val="21"/>
              </w:rPr>
              <w:t>地材</w:t>
            </w:r>
          </w:p>
        </w:tc>
      </w:tr>
      <w:tr>
        <w:tblPrEx>
          <w:tblCellMar>
            <w:top w:w="0" w:type="dxa"/>
            <w:left w:w="108" w:type="dxa"/>
            <w:bottom w:w="0" w:type="dxa"/>
            <w:right w:w="108" w:type="dxa"/>
          </w:tblCellMar>
        </w:tblPrEx>
        <w:trPr>
          <w:trHeight w:val="454" w:hRule="atLeast"/>
        </w:trPr>
        <w:tc>
          <w:tcPr>
            <w:tcW w:w="582"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color w:val="000000" w:themeColor="text1"/>
                <w:sz w:val="21"/>
                <w:szCs w:val="21"/>
              </w:rPr>
            </w:pPr>
            <w:r>
              <w:rPr>
                <w:rFonts w:hint="eastAsia" w:ascii="仿宋_GB2312" w:eastAsia="仿宋_GB2312" w:cs="宋体" w:hAnsiTheme="minorEastAsia"/>
                <w:color w:val="000000" w:themeColor="text1"/>
                <w:sz w:val="21"/>
                <w:szCs w:val="21"/>
              </w:rPr>
              <w:t>3</w:t>
            </w:r>
          </w:p>
        </w:tc>
        <w:tc>
          <w:tcPr>
            <w:tcW w:w="218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投标人应具备承担本招标物资生产供应能力</w:t>
            </w:r>
          </w:p>
        </w:tc>
        <w:tc>
          <w:tcPr>
            <w:tcW w:w="223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营业范围要求：在中华人民共和国境内依法注册、具有独立法人资格以及招标物资生产供应经验的生产商或销售商；</w:t>
            </w:r>
          </w:p>
          <w:p>
            <w:pPr>
              <w:pStyle w:val="180"/>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生产能力要求：</w:t>
            </w:r>
            <w:r>
              <w:rPr>
                <w:rFonts w:hint="eastAsia" w:ascii="仿宋_GB2312" w:eastAsia="仿宋_GB2312" w:cs="宋体" w:hAnsiTheme="minorEastAsia"/>
                <w:sz w:val="21"/>
                <w:szCs w:val="21"/>
                <w:u w:val="single"/>
              </w:rPr>
              <w:t xml:space="preserve">     能满足施工需求。            </w:t>
            </w:r>
            <w:r>
              <w:rPr>
                <w:rFonts w:hint="eastAsia" w:ascii="仿宋_GB2312" w:eastAsia="仿宋_GB2312" w:cs="宋体" w:hAnsiTheme="minorEastAsia"/>
                <w:sz w:val="21"/>
                <w:szCs w:val="21"/>
              </w:rPr>
              <w:t xml:space="preserve"> </w:t>
            </w:r>
          </w:p>
          <w:p>
            <w:pPr>
              <w:pStyle w:val="180"/>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 xml:space="preserve">质量保证能力要求：具有ISO9000质量管理体系认证证书；物资各项指标均必须满足招标方施工技术要求，满足中华人民共和国国家、地方及行业最新颁布的相关标准及技术规范，如果规范、标准、要求适用于同一种情况，则以标准高着为准； </w:t>
            </w:r>
          </w:p>
          <w:p>
            <w:pPr>
              <w:pStyle w:val="180"/>
              <w:rPr>
                <w:rFonts w:ascii="仿宋_GB2312" w:eastAsia="仿宋_GB2312" w:cs="宋体" w:hAnsiTheme="minorEastAsia"/>
                <w:sz w:val="21"/>
                <w:szCs w:val="21"/>
              </w:rPr>
            </w:pPr>
            <w:r>
              <w:rPr>
                <w:rFonts w:hint="eastAsia" w:ascii="仿宋_GB2312" w:eastAsia="仿宋_GB2312" w:cs="宋体" w:hAnsiTheme="minorEastAsia"/>
                <w:sz w:val="21"/>
                <w:szCs w:val="21"/>
              </w:rPr>
              <w:t>财务能力要求</w:t>
            </w:r>
            <w:r>
              <w:rPr>
                <w:rFonts w:ascii="仿宋_GB2312" w:eastAsia="仿宋_GB2312" w:cs="宋体" w:hAnsiTheme="minorEastAsia"/>
                <w:sz w:val="21"/>
                <w:szCs w:val="21"/>
              </w:rPr>
              <w:t>：</w:t>
            </w:r>
            <w:r>
              <w:rPr>
                <w:rFonts w:hint="eastAsia" w:ascii="仿宋_GB2312" w:eastAsia="仿宋_GB2312" w:cs="宋体" w:hAnsiTheme="minorEastAsia"/>
                <w:sz w:val="21"/>
                <w:szCs w:val="21"/>
              </w:rPr>
              <w:t xml:space="preserve">具有健全的财务会计制度，近两年财务状况良好； </w:t>
            </w:r>
          </w:p>
          <w:p>
            <w:pPr>
              <w:pStyle w:val="180"/>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供货业绩要求：投标人须具有近三年类似工程供货业绩（附合同扫描件，提供原件备查）；</w:t>
            </w:r>
          </w:p>
          <w:p>
            <w:pPr>
              <w:pStyle w:val="180"/>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履约信用要求：良好，无不良社会记录；</w:t>
            </w:r>
          </w:p>
          <w:p>
            <w:pPr>
              <w:pStyle w:val="180"/>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其他要求：投标人须提供有效的符合招标文件要求的合格检测报告</w:t>
            </w:r>
          </w:p>
        </w:tc>
      </w:tr>
      <w:tr>
        <w:tblPrEx>
          <w:tblCellMar>
            <w:top w:w="0" w:type="dxa"/>
            <w:left w:w="108" w:type="dxa"/>
            <w:bottom w:w="0" w:type="dxa"/>
            <w:right w:w="108" w:type="dxa"/>
          </w:tblCellMar>
        </w:tblPrEx>
        <w:trPr>
          <w:trHeight w:val="454" w:hRule="atLeast"/>
        </w:trPr>
        <w:tc>
          <w:tcPr>
            <w:tcW w:w="582"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color w:val="000000" w:themeColor="text1"/>
                <w:sz w:val="21"/>
                <w:szCs w:val="21"/>
              </w:rPr>
            </w:pPr>
            <w:r>
              <w:rPr>
                <w:rFonts w:hint="eastAsia" w:ascii="仿宋_GB2312" w:eastAsia="仿宋_GB2312" w:cs="宋体" w:hAnsiTheme="minorEastAsia"/>
                <w:color w:val="000000" w:themeColor="text1"/>
                <w:sz w:val="21"/>
                <w:szCs w:val="21"/>
              </w:rPr>
              <w:t>4</w:t>
            </w:r>
          </w:p>
        </w:tc>
        <w:tc>
          <w:tcPr>
            <w:tcW w:w="218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结算方式</w:t>
            </w:r>
          </w:p>
        </w:tc>
        <w:tc>
          <w:tcPr>
            <w:tcW w:w="223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实行月结，一票结算。每月</w:t>
            </w:r>
            <w:r>
              <w:rPr>
                <w:rFonts w:hint="eastAsia" w:ascii="仿宋_GB2312" w:eastAsia="仿宋_GB2312" w:cs="宋体" w:hAnsiTheme="minorEastAsia"/>
                <w:sz w:val="21"/>
                <w:szCs w:val="21"/>
                <w:u w:val="single"/>
              </w:rPr>
              <w:t xml:space="preserve"> 16 </w:t>
            </w:r>
            <w:r>
              <w:rPr>
                <w:rFonts w:hint="eastAsia" w:ascii="仿宋_GB2312" w:eastAsia="仿宋_GB2312" w:cs="宋体" w:hAnsiTheme="minorEastAsia"/>
                <w:sz w:val="21"/>
                <w:szCs w:val="21"/>
              </w:rPr>
              <w:t>日将上月</w:t>
            </w:r>
            <w:r>
              <w:rPr>
                <w:rFonts w:hint="eastAsia" w:ascii="仿宋_GB2312" w:eastAsia="仿宋_GB2312" w:cs="宋体" w:hAnsiTheme="minorEastAsia"/>
                <w:sz w:val="21"/>
                <w:szCs w:val="21"/>
                <w:u w:val="single"/>
              </w:rPr>
              <w:t xml:space="preserve">   16 </w:t>
            </w:r>
            <w:r>
              <w:rPr>
                <w:rFonts w:hint="eastAsia" w:ascii="仿宋_GB2312" w:eastAsia="仿宋_GB2312" w:cs="宋体" w:hAnsiTheme="minorEastAsia"/>
                <w:sz w:val="21"/>
                <w:szCs w:val="21"/>
              </w:rPr>
              <w:t>日到本月</w:t>
            </w:r>
            <w:r>
              <w:rPr>
                <w:rFonts w:hint="eastAsia" w:ascii="仿宋_GB2312" w:eastAsia="仿宋_GB2312" w:cs="宋体" w:hAnsiTheme="minorEastAsia"/>
                <w:sz w:val="21"/>
                <w:szCs w:val="21"/>
                <w:u w:val="single"/>
              </w:rPr>
              <w:t xml:space="preserve"> 15 </w:t>
            </w:r>
            <w:r>
              <w:rPr>
                <w:rFonts w:hint="eastAsia" w:ascii="仿宋_GB2312" w:eastAsia="仿宋_GB2312" w:cs="宋体" w:hAnsiTheme="minorEastAsia"/>
                <w:sz w:val="21"/>
                <w:szCs w:val="21"/>
              </w:rPr>
              <w:t>日所供应的物资及时办理月结手续</w:t>
            </w:r>
          </w:p>
        </w:tc>
      </w:tr>
      <w:tr>
        <w:tblPrEx>
          <w:tblCellMar>
            <w:top w:w="0" w:type="dxa"/>
            <w:left w:w="108" w:type="dxa"/>
            <w:bottom w:w="0" w:type="dxa"/>
            <w:right w:w="108" w:type="dxa"/>
          </w:tblCellMar>
        </w:tblPrEx>
        <w:trPr>
          <w:trHeight w:val="454" w:hRule="atLeast"/>
        </w:trPr>
        <w:tc>
          <w:tcPr>
            <w:tcW w:w="582"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color w:val="000000" w:themeColor="text1"/>
                <w:sz w:val="21"/>
                <w:szCs w:val="21"/>
              </w:rPr>
            </w:pPr>
            <w:r>
              <w:rPr>
                <w:rFonts w:ascii="仿宋_GB2312" w:eastAsia="仿宋_GB2312" w:cs="宋体" w:hAnsiTheme="minorEastAsia"/>
                <w:color w:val="000000" w:themeColor="text1"/>
                <w:sz w:val="21"/>
                <w:szCs w:val="21"/>
              </w:rPr>
              <w:t>5</w:t>
            </w:r>
          </w:p>
        </w:tc>
        <w:tc>
          <w:tcPr>
            <w:tcW w:w="218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付款比例</w:t>
            </w:r>
          </w:p>
        </w:tc>
        <w:tc>
          <w:tcPr>
            <w:tcW w:w="2234"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firstLineChars="200"/>
              <w:rPr>
                <w:rFonts w:ascii="仿宋_GB2312" w:eastAsia="仿宋_GB2312" w:cs="宋体" w:hAnsiTheme="minorEastAsia"/>
                <w:sz w:val="21"/>
                <w:szCs w:val="21"/>
              </w:rPr>
            </w:pPr>
            <w:r>
              <w:rPr>
                <w:rFonts w:hint="eastAsia" w:ascii="仿宋_GB2312" w:eastAsia="仿宋_GB2312" w:cs="宋体" w:hAnsiTheme="minorEastAsia"/>
                <w:sz w:val="21"/>
                <w:szCs w:val="21"/>
              </w:rPr>
              <w:t>本合同无预付款。甲方根据项目财务部资金审批计划，对乙方货款进行支付。在甲乙双方完成本月度物资结算手续且甲方收到乙方相应全额发票后，</w:t>
            </w:r>
            <w:r>
              <w:rPr>
                <w:rFonts w:hint="eastAsia" w:ascii="仿宋_GB2312" w:eastAsia="仿宋_GB2312" w:cs="宋体" w:hAnsiTheme="minorEastAsia"/>
                <w:sz w:val="21"/>
                <w:szCs w:val="21"/>
                <w:lang w:val="en-US" w:eastAsia="zh-CN"/>
              </w:rPr>
              <w:t>1</w:t>
            </w:r>
            <w:r>
              <w:rPr>
                <w:rFonts w:hint="eastAsia" w:ascii="仿宋_GB2312" w:eastAsia="仿宋_GB2312" w:cs="宋体" w:hAnsiTheme="minorEastAsia"/>
                <w:sz w:val="21"/>
                <w:szCs w:val="21"/>
              </w:rPr>
              <w:t>个月内支付当期应付货款的</w:t>
            </w:r>
            <w:r>
              <w:rPr>
                <w:rFonts w:hint="eastAsia" w:ascii="仿宋_GB2312" w:eastAsia="仿宋_GB2312" w:cs="宋体" w:hAnsiTheme="minorEastAsia"/>
                <w:sz w:val="21"/>
                <w:szCs w:val="21"/>
                <w:lang w:val="en-US" w:eastAsia="zh-CN"/>
              </w:rPr>
              <w:t>3</w:t>
            </w:r>
            <w:r>
              <w:rPr>
                <w:rFonts w:hint="eastAsia" w:ascii="仿宋_GB2312" w:eastAsia="仿宋_GB2312" w:cs="宋体" w:hAnsiTheme="minorEastAsia"/>
                <w:sz w:val="21"/>
                <w:szCs w:val="21"/>
              </w:rPr>
              <w:t xml:space="preserve">0%， </w:t>
            </w:r>
            <w:r>
              <w:rPr>
                <w:rFonts w:hint="eastAsia" w:ascii="仿宋_GB2312" w:eastAsia="仿宋_GB2312" w:cs="宋体" w:hAnsiTheme="minorEastAsia"/>
                <w:sz w:val="21"/>
                <w:szCs w:val="21"/>
                <w:lang w:val="en-US" w:eastAsia="zh-CN"/>
              </w:rPr>
              <w:t>2</w:t>
            </w:r>
            <w:r>
              <w:rPr>
                <w:rFonts w:hint="eastAsia" w:ascii="仿宋_GB2312" w:eastAsia="仿宋_GB2312" w:cs="宋体" w:hAnsiTheme="minorEastAsia"/>
                <w:sz w:val="21"/>
                <w:szCs w:val="21"/>
              </w:rPr>
              <w:t>个月内支付至当期货款的</w:t>
            </w:r>
            <w:r>
              <w:rPr>
                <w:rFonts w:hint="eastAsia" w:ascii="仿宋_GB2312" w:eastAsia="仿宋_GB2312" w:cs="宋体" w:hAnsiTheme="minorEastAsia"/>
                <w:sz w:val="21"/>
                <w:szCs w:val="21"/>
                <w:lang w:val="en-US" w:eastAsia="zh-CN"/>
              </w:rPr>
              <w:t>60</w:t>
            </w:r>
            <w:r>
              <w:rPr>
                <w:rFonts w:hint="eastAsia" w:ascii="仿宋_GB2312" w:eastAsia="仿宋_GB2312" w:cs="宋体" w:hAnsiTheme="minorEastAsia"/>
                <w:sz w:val="21"/>
                <w:szCs w:val="21"/>
              </w:rPr>
              <w:t>%，</w:t>
            </w:r>
            <w:r>
              <w:rPr>
                <w:rFonts w:hint="eastAsia" w:ascii="仿宋_GB2312" w:eastAsia="仿宋_GB2312" w:cs="宋体" w:hAnsiTheme="minorEastAsia"/>
                <w:sz w:val="21"/>
                <w:szCs w:val="21"/>
                <w:lang w:val="en-US" w:eastAsia="zh-CN"/>
              </w:rPr>
              <w:t>3</w:t>
            </w:r>
            <w:r>
              <w:rPr>
                <w:rFonts w:hint="eastAsia" w:ascii="仿宋_GB2312" w:eastAsia="仿宋_GB2312" w:cs="宋体" w:hAnsiTheme="minorEastAsia"/>
                <w:sz w:val="21"/>
                <w:szCs w:val="21"/>
              </w:rPr>
              <w:t>个月内支付至当期应付货款的 100%，以此类推。</w:t>
            </w:r>
          </w:p>
        </w:tc>
      </w:tr>
      <w:tr>
        <w:tblPrEx>
          <w:tblCellMar>
            <w:top w:w="0" w:type="dxa"/>
            <w:left w:w="108" w:type="dxa"/>
            <w:bottom w:w="0" w:type="dxa"/>
            <w:right w:w="108" w:type="dxa"/>
          </w:tblCellMar>
        </w:tblPrEx>
        <w:trPr>
          <w:trHeight w:val="454" w:hRule="atLeast"/>
        </w:trPr>
        <w:tc>
          <w:tcPr>
            <w:tcW w:w="582"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color w:val="000000" w:themeColor="text1"/>
                <w:sz w:val="21"/>
                <w:szCs w:val="21"/>
              </w:rPr>
            </w:pPr>
            <w:r>
              <w:rPr>
                <w:rFonts w:ascii="仿宋_GB2312" w:eastAsia="仿宋_GB2312" w:cs="宋体" w:hAnsiTheme="minorEastAsia"/>
                <w:color w:val="000000" w:themeColor="text1"/>
                <w:sz w:val="21"/>
                <w:szCs w:val="21"/>
              </w:rPr>
              <w:t>6</w:t>
            </w:r>
          </w:p>
        </w:tc>
        <w:tc>
          <w:tcPr>
            <w:tcW w:w="218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付款方式</w:t>
            </w:r>
          </w:p>
        </w:tc>
        <w:tc>
          <w:tcPr>
            <w:tcW w:w="223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left"/>
              <w:rPr>
                <w:rFonts w:ascii="仿宋_GB2312" w:eastAsia="仿宋_GB2312" w:cs="宋体" w:hAnsiTheme="minorEastAsia"/>
                <w:sz w:val="21"/>
                <w:szCs w:val="21"/>
              </w:rPr>
            </w:pPr>
            <w:r>
              <w:rPr>
                <w:rFonts w:hint="eastAsia" w:ascii="仿宋_GB2312" w:eastAsia="仿宋_GB2312" w:cs="宋体" w:hAnsiTheme="minorEastAsia"/>
                <w:color w:val="000000" w:themeColor="text1"/>
                <w:sz w:val="21"/>
                <w:szCs w:val="21"/>
              </w:rPr>
              <w:t>按合同约定银行账户转账。甲方向乙方付款采用银行电汇形式，乙方须保证对甲方的资金往来账户与本合同所约定账户一致，开票单位名称与合同约定名称一致。</w:t>
            </w:r>
          </w:p>
        </w:tc>
      </w:tr>
      <w:tr>
        <w:tblPrEx>
          <w:tblCellMar>
            <w:top w:w="0" w:type="dxa"/>
            <w:left w:w="108" w:type="dxa"/>
            <w:bottom w:w="0" w:type="dxa"/>
            <w:right w:w="108" w:type="dxa"/>
          </w:tblCellMar>
        </w:tblPrEx>
        <w:trPr>
          <w:trHeight w:val="454" w:hRule="atLeast"/>
        </w:trPr>
        <w:tc>
          <w:tcPr>
            <w:tcW w:w="582"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color w:val="000000" w:themeColor="text1"/>
                <w:sz w:val="21"/>
                <w:szCs w:val="21"/>
              </w:rPr>
            </w:pPr>
            <w:r>
              <w:rPr>
                <w:rFonts w:ascii="仿宋_GB2312" w:eastAsia="仿宋_GB2312" w:cs="宋体" w:hAnsiTheme="minorEastAsia"/>
                <w:color w:val="000000" w:themeColor="text1"/>
                <w:sz w:val="21"/>
                <w:szCs w:val="21"/>
              </w:rPr>
              <w:t>7</w:t>
            </w:r>
          </w:p>
        </w:tc>
        <w:tc>
          <w:tcPr>
            <w:tcW w:w="218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时间</w:t>
            </w:r>
          </w:p>
        </w:tc>
        <w:tc>
          <w:tcPr>
            <w:tcW w:w="223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以“招标文件”发布信息为准</w:t>
            </w:r>
          </w:p>
        </w:tc>
      </w:tr>
      <w:tr>
        <w:tblPrEx>
          <w:tblCellMar>
            <w:top w:w="0" w:type="dxa"/>
            <w:left w:w="108" w:type="dxa"/>
            <w:bottom w:w="0" w:type="dxa"/>
            <w:right w:w="108" w:type="dxa"/>
          </w:tblCellMar>
        </w:tblPrEx>
        <w:trPr>
          <w:trHeight w:val="454" w:hRule="atLeast"/>
        </w:trPr>
        <w:tc>
          <w:tcPr>
            <w:tcW w:w="582"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color w:val="000000" w:themeColor="text1"/>
                <w:sz w:val="21"/>
                <w:szCs w:val="21"/>
              </w:rPr>
            </w:pPr>
            <w:r>
              <w:rPr>
                <w:rFonts w:ascii="仿宋_GB2312" w:eastAsia="仿宋_GB2312" w:cs="宋体" w:hAnsiTheme="minorEastAsia"/>
                <w:color w:val="000000" w:themeColor="text1"/>
                <w:sz w:val="21"/>
                <w:szCs w:val="21"/>
              </w:rPr>
              <w:t>8</w:t>
            </w:r>
          </w:p>
        </w:tc>
        <w:tc>
          <w:tcPr>
            <w:tcW w:w="218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标的物生产厂家要求</w:t>
            </w:r>
          </w:p>
        </w:tc>
        <w:tc>
          <w:tcPr>
            <w:tcW w:w="223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spacing w:line="320" w:lineRule="exact"/>
              <w:rPr>
                <w:rFonts w:ascii="仿宋_GB2312" w:eastAsia="仿宋_GB2312" w:cs="宋体" w:hAnsiTheme="minorEastAsia"/>
                <w:sz w:val="21"/>
                <w:szCs w:val="21"/>
              </w:rPr>
            </w:pPr>
            <w:r>
              <w:rPr>
                <w:rFonts w:hint="eastAsia" w:ascii="仿宋_GB2312" w:eastAsia="仿宋_GB2312" w:cs="宋体" w:hAnsiTheme="minorEastAsia"/>
                <w:sz w:val="21"/>
                <w:szCs w:val="21"/>
              </w:rPr>
              <w:t>是否指定生产厂家/品牌：是</w:t>
            </w:r>
            <w:r>
              <w:rPr>
                <w:rFonts w:hint="eastAsia" w:ascii="仿宋_GB2312" w:eastAsia="仿宋_GB2312" w:cs="宋体" w:hAnsiTheme="minorEastAsia"/>
                <w:sz w:val="21"/>
                <w:szCs w:val="21"/>
              </w:rPr>
              <w:sym w:font="Wingdings 2" w:char="00A3"/>
            </w:r>
            <w:r>
              <w:rPr>
                <w:rFonts w:hint="eastAsia" w:ascii="仿宋_GB2312" w:eastAsia="仿宋_GB2312" w:cs="宋体" w:hAnsiTheme="minorEastAsia"/>
                <w:sz w:val="21"/>
                <w:szCs w:val="21"/>
              </w:rPr>
              <w:t xml:space="preserve">   否</w:t>
            </w:r>
            <w:r>
              <w:rPr>
                <w:rFonts w:hint="eastAsia" w:ascii="仿宋_GB2312" w:eastAsia="仿宋_GB2312" w:cs="宋体" w:hAnsiTheme="minorEastAsia"/>
                <w:sz w:val="21"/>
                <w:szCs w:val="21"/>
              </w:rPr>
              <w:sym w:font="Wingdings 2" w:char="0052"/>
            </w:r>
          </w:p>
          <w:p>
            <w:pPr>
              <w:pStyle w:val="136"/>
              <w:spacing w:before="0" w:beforeAutospacing="0" w:after="0" w:afterAutospacing="0" w:line="320" w:lineRule="exact"/>
              <w:rPr>
                <w:u w:val="single"/>
              </w:rPr>
            </w:pPr>
            <w:r>
              <w:rPr>
                <w:rFonts w:hint="eastAsia" w:ascii="仿宋_GB2312" w:eastAsia="仿宋_GB2312" w:hAnsiTheme="minorEastAsia"/>
                <w:b w:val="0"/>
                <w:bCs w:val="0"/>
                <w:kern w:val="2"/>
                <w:sz w:val="21"/>
                <w:szCs w:val="21"/>
              </w:rPr>
              <w:t>要求提供以下厂家/品牌产品：</w:t>
            </w:r>
            <w:r>
              <w:rPr>
                <w:rFonts w:hint="eastAsia" w:ascii="仿宋_GB2312" w:eastAsia="仿宋_GB2312" w:hAnsiTheme="minorEastAsia"/>
                <w:b w:val="0"/>
                <w:bCs w:val="0"/>
                <w:kern w:val="2"/>
                <w:sz w:val="21"/>
                <w:szCs w:val="21"/>
                <w:u w:val="single"/>
              </w:rPr>
              <w:t xml:space="preserve">       </w:t>
            </w:r>
          </w:p>
        </w:tc>
      </w:tr>
      <w:tr>
        <w:tblPrEx>
          <w:tblCellMar>
            <w:top w:w="0" w:type="dxa"/>
            <w:left w:w="108" w:type="dxa"/>
            <w:bottom w:w="0" w:type="dxa"/>
            <w:right w:w="108" w:type="dxa"/>
          </w:tblCellMar>
        </w:tblPrEx>
        <w:trPr>
          <w:trHeight w:val="454" w:hRule="atLeast"/>
        </w:trPr>
        <w:tc>
          <w:tcPr>
            <w:tcW w:w="582"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color w:val="000000" w:themeColor="text1"/>
                <w:sz w:val="21"/>
                <w:szCs w:val="21"/>
              </w:rPr>
            </w:pPr>
            <w:r>
              <w:rPr>
                <w:rFonts w:ascii="仿宋_GB2312" w:eastAsia="仿宋_GB2312" w:cs="宋体" w:hAnsiTheme="minorEastAsia"/>
                <w:color w:val="000000" w:themeColor="text1"/>
                <w:sz w:val="21"/>
                <w:szCs w:val="21"/>
              </w:rPr>
              <w:t>9</w:t>
            </w:r>
          </w:p>
        </w:tc>
        <w:tc>
          <w:tcPr>
            <w:tcW w:w="218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技术标准和图纸</w:t>
            </w:r>
          </w:p>
        </w:tc>
        <w:tc>
          <w:tcPr>
            <w:tcW w:w="223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详见第二部分 技术标准和图纸</w:t>
            </w:r>
          </w:p>
        </w:tc>
      </w:tr>
      <w:tr>
        <w:tblPrEx>
          <w:tblCellMar>
            <w:top w:w="0" w:type="dxa"/>
            <w:left w:w="108" w:type="dxa"/>
            <w:bottom w:w="0" w:type="dxa"/>
            <w:right w:w="108" w:type="dxa"/>
          </w:tblCellMar>
        </w:tblPrEx>
        <w:trPr>
          <w:trHeight w:val="454" w:hRule="atLeast"/>
        </w:trPr>
        <w:tc>
          <w:tcPr>
            <w:tcW w:w="582"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color w:val="000000" w:themeColor="text1"/>
                <w:sz w:val="21"/>
                <w:szCs w:val="21"/>
              </w:rPr>
            </w:pPr>
            <w:r>
              <w:rPr>
                <w:rFonts w:ascii="仿宋_GB2312" w:eastAsia="仿宋_GB2312" w:cs="宋体" w:hAnsiTheme="minorEastAsia"/>
                <w:color w:val="000000" w:themeColor="text1"/>
                <w:sz w:val="21"/>
                <w:szCs w:val="21"/>
              </w:rPr>
              <w:t>10</w:t>
            </w:r>
          </w:p>
        </w:tc>
        <w:tc>
          <w:tcPr>
            <w:tcW w:w="218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投标有效期</w:t>
            </w:r>
          </w:p>
        </w:tc>
        <w:tc>
          <w:tcPr>
            <w:tcW w:w="223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投标有效期：</w:t>
            </w:r>
            <w:r>
              <w:rPr>
                <w:rFonts w:ascii="仿宋_GB2312" w:eastAsia="仿宋_GB2312" w:cs="宋体" w:hAnsiTheme="minorEastAsia"/>
                <w:color w:val="000000" w:themeColor="text1"/>
                <w:sz w:val="21"/>
                <w:szCs w:val="21"/>
              </w:rPr>
              <w:t>9</w:t>
            </w:r>
            <w:r>
              <w:rPr>
                <w:rFonts w:hint="eastAsia" w:ascii="仿宋_GB2312" w:eastAsia="仿宋_GB2312" w:cs="宋体" w:hAnsiTheme="minorEastAsia"/>
                <w:color w:val="000000" w:themeColor="text1"/>
                <w:sz w:val="21"/>
                <w:szCs w:val="21"/>
              </w:rPr>
              <w:t>0</w:t>
            </w:r>
            <w:r>
              <w:rPr>
                <w:rFonts w:hint="eastAsia" w:ascii="仿宋_GB2312" w:eastAsia="仿宋_GB2312" w:cs="宋体" w:hAnsiTheme="minorEastAsia"/>
                <w:sz w:val="21"/>
                <w:szCs w:val="21"/>
              </w:rPr>
              <w:t>天</w:t>
            </w:r>
          </w:p>
        </w:tc>
      </w:tr>
      <w:tr>
        <w:tblPrEx>
          <w:tblCellMar>
            <w:top w:w="0" w:type="dxa"/>
            <w:left w:w="108" w:type="dxa"/>
            <w:bottom w:w="0" w:type="dxa"/>
            <w:right w:w="108" w:type="dxa"/>
          </w:tblCellMar>
        </w:tblPrEx>
        <w:trPr>
          <w:trHeight w:val="454" w:hRule="atLeast"/>
        </w:trPr>
        <w:tc>
          <w:tcPr>
            <w:tcW w:w="582"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color w:val="000000" w:themeColor="text1"/>
                <w:sz w:val="21"/>
                <w:szCs w:val="21"/>
              </w:rPr>
            </w:pPr>
            <w:r>
              <w:rPr>
                <w:rFonts w:ascii="仿宋_GB2312" w:eastAsia="仿宋_GB2312" w:cs="宋体" w:hAnsiTheme="minorEastAsia"/>
                <w:color w:val="000000" w:themeColor="text1"/>
                <w:sz w:val="21"/>
                <w:szCs w:val="21"/>
              </w:rPr>
              <w:t>11</w:t>
            </w:r>
          </w:p>
        </w:tc>
        <w:tc>
          <w:tcPr>
            <w:tcW w:w="218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投标保证金</w:t>
            </w:r>
          </w:p>
        </w:tc>
        <w:tc>
          <w:tcPr>
            <w:tcW w:w="223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rPr>
                <w:rFonts w:ascii="仿宋_GB2312" w:eastAsia="仿宋_GB2312" w:cs="宋体" w:hAnsiTheme="minorEastAsia"/>
                <w:sz w:val="21"/>
                <w:szCs w:val="21"/>
                <w:u w:val="single"/>
              </w:rPr>
            </w:pPr>
            <w:r>
              <w:rPr>
                <w:rFonts w:hint="eastAsia" w:ascii="仿宋_GB2312" w:eastAsia="仿宋_GB2312" w:hAnsiTheme="minorEastAsia"/>
                <w:sz w:val="21"/>
                <w:szCs w:val="21"/>
              </w:rPr>
              <w:t>投标保证金必须从投标人的基本账户以电汇的方式汇出，</w:t>
            </w:r>
            <w:r>
              <w:rPr>
                <w:rFonts w:hint="eastAsia" w:ascii="仿宋_GB2312" w:eastAsia="仿宋_GB2312" w:cs="宋体" w:hAnsiTheme="minorEastAsia"/>
                <w:sz w:val="21"/>
                <w:szCs w:val="21"/>
              </w:rPr>
              <w:t>投标保证金</w:t>
            </w:r>
            <w:r>
              <w:rPr>
                <w:rFonts w:hint="eastAsia" w:ascii="仿宋_GB2312" w:eastAsia="仿宋_GB2312" w:cs="宋体" w:hAnsiTheme="minorEastAsia"/>
                <w:sz w:val="21"/>
                <w:szCs w:val="21"/>
                <w:u w:val="single"/>
              </w:rPr>
              <w:t xml:space="preserve"> / </w:t>
            </w:r>
            <w:r>
              <w:rPr>
                <w:rFonts w:hint="eastAsia" w:ascii="仿宋_GB2312" w:eastAsia="仿宋_GB2312" w:cs="宋体" w:hAnsiTheme="minorEastAsia"/>
                <w:sz w:val="21"/>
                <w:szCs w:val="21"/>
              </w:rPr>
              <w:t>万元，（备注：保证金）汇款账户详情见总则</w:t>
            </w:r>
            <w:r>
              <w:rPr>
                <w:rFonts w:hint="eastAsia" w:ascii="仿宋_GB2312" w:eastAsia="仿宋_GB2312" w:cs="宋体" w:hAnsiTheme="minorEastAsia"/>
                <w:color w:val="000000" w:themeColor="text1"/>
                <w:sz w:val="21"/>
                <w:szCs w:val="21"/>
              </w:rPr>
              <w:t>7.2。其他相关事项见总则</w:t>
            </w:r>
            <w:r>
              <w:rPr>
                <w:rFonts w:ascii="仿宋_GB2312" w:eastAsia="仿宋_GB2312" w:cs="宋体" w:hAnsiTheme="minorEastAsia"/>
                <w:color w:val="000000" w:themeColor="text1"/>
                <w:sz w:val="21"/>
                <w:szCs w:val="21"/>
              </w:rPr>
              <w:t>13</w:t>
            </w:r>
          </w:p>
        </w:tc>
      </w:tr>
      <w:tr>
        <w:tblPrEx>
          <w:tblCellMar>
            <w:top w:w="0" w:type="dxa"/>
            <w:left w:w="108" w:type="dxa"/>
            <w:bottom w:w="0" w:type="dxa"/>
            <w:right w:w="108" w:type="dxa"/>
          </w:tblCellMar>
        </w:tblPrEx>
        <w:trPr>
          <w:trHeight w:val="454" w:hRule="atLeast"/>
        </w:trPr>
        <w:tc>
          <w:tcPr>
            <w:tcW w:w="582"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color w:val="000000" w:themeColor="text1"/>
                <w:sz w:val="21"/>
                <w:szCs w:val="21"/>
              </w:rPr>
            </w:pPr>
            <w:r>
              <w:rPr>
                <w:rFonts w:ascii="仿宋_GB2312" w:eastAsia="仿宋_GB2312" w:cs="宋体" w:hAnsiTheme="minorEastAsia"/>
                <w:color w:val="000000" w:themeColor="text1"/>
                <w:sz w:val="21"/>
                <w:szCs w:val="21"/>
              </w:rPr>
              <w:t>12</w:t>
            </w:r>
          </w:p>
        </w:tc>
        <w:tc>
          <w:tcPr>
            <w:tcW w:w="218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签字或盖章要求</w:t>
            </w:r>
          </w:p>
        </w:tc>
        <w:tc>
          <w:tcPr>
            <w:tcW w:w="223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法定代表人或委托代理人签字并盖单位章</w:t>
            </w:r>
          </w:p>
        </w:tc>
      </w:tr>
      <w:tr>
        <w:tblPrEx>
          <w:tblCellMar>
            <w:top w:w="0" w:type="dxa"/>
            <w:left w:w="108" w:type="dxa"/>
            <w:bottom w:w="0" w:type="dxa"/>
            <w:right w:w="108" w:type="dxa"/>
          </w:tblCellMar>
        </w:tblPrEx>
        <w:trPr>
          <w:trHeight w:val="454" w:hRule="atLeast"/>
        </w:trPr>
        <w:tc>
          <w:tcPr>
            <w:tcW w:w="582"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color w:val="000000" w:themeColor="text1"/>
                <w:sz w:val="21"/>
                <w:szCs w:val="21"/>
              </w:rPr>
            </w:pPr>
            <w:r>
              <w:rPr>
                <w:rFonts w:ascii="仿宋_GB2312" w:eastAsia="仿宋_GB2312" w:cs="宋体" w:hAnsiTheme="minorEastAsia"/>
                <w:color w:val="000000" w:themeColor="text1"/>
                <w:sz w:val="21"/>
                <w:szCs w:val="21"/>
              </w:rPr>
              <w:t>13</w:t>
            </w:r>
          </w:p>
        </w:tc>
        <w:tc>
          <w:tcPr>
            <w:tcW w:w="218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投标文件副本份数</w:t>
            </w:r>
          </w:p>
        </w:tc>
        <w:tc>
          <w:tcPr>
            <w:tcW w:w="223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以招标人要求为准</w:t>
            </w:r>
          </w:p>
        </w:tc>
      </w:tr>
      <w:tr>
        <w:trPr>
          <w:trHeight w:val="454" w:hRule="atLeast"/>
        </w:trPr>
        <w:tc>
          <w:tcPr>
            <w:tcW w:w="582"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color w:val="000000" w:themeColor="text1"/>
                <w:sz w:val="21"/>
                <w:szCs w:val="21"/>
              </w:rPr>
            </w:pPr>
            <w:r>
              <w:rPr>
                <w:rFonts w:hint="eastAsia" w:ascii="仿宋_GB2312" w:eastAsia="仿宋_GB2312" w:cs="宋体" w:hAnsiTheme="minorEastAsia"/>
                <w:color w:val="000000" w:themeColor="text1"/>
                <w:sz w:val="21"/>
                <w:szCs w:val="21"/>
              </w:rPr>
              <w:t>1</w:t>
            </w:r>
            <w:r>
              <w:rPr>
                <w:rFonts w:ascii="仿宋_GB2312" w:eastAsia="仿宋_GB2312" w:cs="宋体" w:hAnsiTheme="minorEastAsia"/>
                <w:color w:val="000000" w:themeColor="text1"/>
                <w:sz w:val="21"/>
                <w:szCs w:val="21"/>
              </w:rPr>
              <w:t>4</w:t>
            </w:r>
          </w:p>
        </w:tc>
        <w:tc>
          <w:tcPr>
            <w:tcW w:w="218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装订要求</w:t>
            </w:r>
          </w:p>
        </w:tc>
        <w:tc>
          <w:tcPr>
            <w:tcW w:w="223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投标文件的正本与副本应分别装订成册，采用胶订、平订或线订等，不得采用活页装订方式</w:t>
            </w:r>
          </w:p>
        </w:tc>
      </w:tr>
      <w:tr>
        <w:tblPrEx>
          <w:tblCellMar>
            <w:top w:w="0" w:type="dxa"/>
            <w:left w:w="108" w:type="dxa"/>
            <w:bottom w:w="0" w:type="dxa"/>
            <w:right w:w="108" w:type="dxa"/>
          </w:tblCellMar>
        </w:tblPrEx>
        <w:trPr>
          <w:trHeight w:val="454" w:hRule="atLeast"/>
        </w:trPr>
        <w:tc>
          <w:tcPr>
            <w:tcW w:w="582"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color w:val="000000" w:themeColor="text1"/>
                <w:sz w:val="21"/>
                <w:szCs w:val="21"/>
              </w:rPr>
            </w:pPr>
            <w:r>
              <w:rPr>
                <w:rFonts w:hint="eastAsia" w:ascii="仿宋_GB2312" w:eastAsia="仿宋_GB2312" w:cs="宋体" w:hAnsiTheme="minorEastAsia"/>
                <w:color w:val="000000" w:themeColor="text1"/>
                <w:sz w:val="21"/>
                <w:szCs w:val="21"/>
              </w:rPr>
              <w:t>1</w:t>
            </w:r>
            <w:r>
              <w:rPr>
                <w:rFonts w:ascii="仿宋_GB2312" w:eastAsia="仿宋_GB2312" w:cs="宋体" w:hAnsiTheme="minorEastAsia"/>
                <w:color w:val="000000" w:themeColor="text1"/>
                <w:sz w:val="21"/>
                <w:szCs w:val="21"/>
              </w:rPr>
              <w:t>5</w:t>
            </w:r>
          </w:p>
        </w:tc>
        <w:tc>
          <w:tcPr>
            <w:tcW w:w="218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封套</w:t>
            </w:r>
          </w:p>
        </w:tc>
        <w:tc>
          <w:tcPr>
            <w:tcW w:w="223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注明招标项目名称、招标编号/包件号和投标人全称，注明“</w:t>
            </w:r>
            <w:r>
              <w:rPr>
                <w:rFonts w:hint="eastAsia" w:ascii="仿宋_GB2312" w:eastAsia="仿宋_GB2312" w:cs="宋体" w:hAnsiTheme="minorEastAsia"/>
                <w:sz w:val="21"/>
                <w:szCs w:val="21"/>
                <w:u w:val="single"/>
              </w:rPr>
              <w:t>202</w:t>
            </w:r>
            <w:r>
              <w:rPr>
                <w:rFonts w:hint="eastAsia" w:ascii="仿宋_GB2312" w:eastAsia="仿宋_GB2312" w:cs="宋体" w:hAnsiTheme="minorEastAsia"/>
                <w:sz w:val="21"/>
                <w:szCs w:val="21"/>
                <w:u w:val="single"/>
                <w:lang w:val="en-US" w:eastAsia="zh-CN"/>
              </w:rPr>
              <w:t>2</w:t>
            </w:r>
            <w:r>
              <w:rPr>
                <w:rFonts w:hint="eastAsia" w:ascii="仿宋_GB2312" w:eastAsia="仿宋_GB2312" w:cs="宋体" w:hAnsiTheme="minorEastAsia"/>
                <w:sz w:val="21"/>
                <w:szCs w:val="21"/>
              </w:rPr>
              <w:t>年</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u w:val="single"/>
                <w:lang w:val="en-US" w:eastAsia="zh-CN"/>
              </w:rPr>
              <w:t>7</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月</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u w:val="single"/>
                <w:lang w:val="en-US" w:eastAsia="zh-CN"/>
              </w:rPr>
              <w:t>18</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日</w:t>
            </w:r>
            <w:r>
              <w:rPr>
                <w:rFonts w:hint="eastAsia" w:ascii="仿宋_GB2312" w:eastAsia="仿宋_GB2312" w:cs="宋体" w:hAnsiTheme="minorEastAsia"/>
                <w:sz w:val="21"/>
                <w:szCs w:val="21"/>
                <w:u w:val="single"/>
              </w:rPr>
              <w:t xml:space="preserve"> 10</w:t>
            </w:r>
            <w:r>
              <w:rPr>
                <w:rFonts w:hint="eastAsia" w:ascii="仿宋_GB2312" w:eastAsia="仿宋_GB2312" w:cs="宋体" w:hAnsiTheme="minorEastAsia"/>
                <w:sz w:val="21"/>
                <w:szCs w:val="21"/>
              </w:rPr>
              <w:t>时前不得开启”字样，密封处应有密封章</w:t>
            </w:r>
          </w:p>
        </w:tc>
      </w:tr>
      <w:tr>
        <w:tblPrEx>
          <w:tblCellMar>
            <w:top w:w="0" w:type="dxa"/>
            <w:left w:w="108" w:type="dxa"/>
            <w:bottom w:w="0" w:type="dxa"/>
            <w:right w:w="108" w:type="dxa"/>
          </w:tblCellMar>
        </w:tblPrEx>
        <w:trPr>
          <w:trHeight w:val="454" w:hRule="atLeast"/>
        </w:trPr>
        <w:tc>
          <w:tcPr>
            <w:tcW w:w="582"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color w:val="000000" w:themeColor="text1"/>
                <w:sz w:val="21"/>
                <w:szCs w:val="21"/>
              </w:rPr>
            </w:pPr>
            <w:r>
              <w:rPr>
                <w:rFonts w:hint="eastAsia" w:ascii="仿宋_GB2312" w:eastAsia="仿宋_GB2312" w:cs="宋体" w:hAnsiTheme="minorEastAsia"/>
                <w:color w:val="000000" w:themeColor="text1"/>
                <w:sz w:val="21"/>
                <w:szCs w:val="21"/>
              </w:rPr>
              <w:t>1</w:t>
            </w:r>
            <w:r>
              <w:rPr>
                <w:rFonts w:ascii="仿宋_GB2312" w:eastAsia="仿宋_GB2312" w:cs="宋体" w:hAnsiTheme="minorEastAsia"/>
                <w:color w:val="000000" w:themeColor="text1"/>
                <w:sz w:val="21"/>
                <w:szCs w:val="21"/>
              </w:rPr>
              <w:t>6</w:t>
            </w:r>
          </w:p>
        </w:tc>
        <w:tc>
          <w:tcPr>
            <w:tcW w:w="218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递交投标文件地点</w:t>
            </w:r>
          </w:p>
        </w:tc>
        <w:tc>
          <w:tcPr>
            <w:tcW w:w="223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见总则1</w:t>
            </w:r>
            <w:r>
              <w:rPr>
                <w:rFonts w:ascii="仿宋_GB2312" w:eastAsia="仿宋_GB2312" w:cs="宋体" w:hAnsiTheme="minorEastAsia"/>
                <w:sz w:val="21"/>
                <w:szCs w:val="21"/>
              </w:rPr>
              <w:t>8.1</w:t>
            </w:r>
            <w:r>
              <w:rPr>
                <w:rFonts w:hint="eastAsia" w:ascii="仿宋_GB2312" w:eastAsia="仿宋_GB2312" w:cs="宋体" w:hAnsiTheme="minorEastAsia"/>
                <w:sz w:val="21"/>
                <w:szCs w:val="21"/>
              </w:rPr>
              <w:t>或相关补遗文件</w:t>
            </w:r>
          </w:p>
        </w:tc>
      </w:tr>
      <w:tr>
        <w:tblPrEx>
          <w:tblCellMar>
            <w:top w:w="0" w:type="dxa"/>
            <w:left w:w="108" w:type="dxa"/>
            <w:bottom w:w="0" w:type="dxa"/>
            <w:right w:w="108" w:type="dxa"/>
          </w:tblCellMar>
        </w:tblPrEx>
        <w:trPr>
          <w:trHeight w:val="454" w:hRule="atLeast"/>
        </w:trPr>
        <w:tc>
          <w:tcPr>
            <w:tcW w:w="582" w:type="pct"/>
            <w:tcBorders>
              <w:top w:val="single" w:color="auto" w:sz="4" w:space="0"/>
              <w:left w:val="single" w:color="auto" w:sz="4" w:space="0"/>
              <w:right w:val="single" w:color="auto" w:sz="4" w:space="0"/>
            </w:tcBorders>
            <w:vAlign w:val="center"/>
          </w:tcPr>
          <w:p>
            <w:pPr>
              <w:pStyle w:val="180"/>
              <w:keepNext w:val="0"/>
              <w:keepLines w:val="0"/>
              <w:jc w:val="center"/>
              <w:rPr>
                <w:rFonts w:ascii="仿宋_GB2312" w:eastAsia="仿宋_GB2312" w:cs="宋体" w:hAnsiTheme="minorEastAsia"/>
                <w:color w:val="000000" w:themeColor="text1"/>
                <w:sz w:val="21"/>
                <w:szCs w:val="21"/>
              </w:rPr>
            </w:pPr>
            <w:r>
              <w:rPr>
                <w:rFonts w:hint="eastAsia" w:ascii="仿宋_GB2312" w:eastAsia="仿宋_GB2312" w:cs="宋体" w:hAnsiTheme="minorEastAsia"/>
                <w:color w:val="000000" w:themeColor="text1"/>
                <w:sz w:val="21"/>
                <w:szCs w:val="21"/>
              </w:rPr>
              <w:t>1</w:t>
            </w:r>
            <w:r>
              <w:rPr>
                <w:rFonts w:ascii="仿宋_GB2312" w:eastAsia="仿宋_GB2312" w:cs="宋体" w:hAnsiTheme="minorEastAsia"/>
                <w:color w:val="000000" w:themeColor="text1"/>
                <w:sz w:val="21"/>
                <w:szCs w:val="21"/>
              </w:rPr>
              <w:t>7</w:t>
            </w:r>
          </w:p>
        </w:tc>
        <w:tc>
          <w:tcPr>
            <w:tcW w:w="2184" w:type="pct"/>
            <w:tcBorders>
              <w:top w:val="single" w:color="auto" w:sz="4" w:space="0"/>
              <w:left w:val="single" w:color="auto" w:sz="4" w:space="0"/>
              <w:right w:val="single" w:color="auto" w:sz="4" w:space="0"/>
            </w:tcBorders>
            <w:vAlign w:val="center"/>
          </w:tcPr>
          <w:p>
            <w:pPr>
              <w:pStyle w:val="180"/>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开标时间和地点</w:t>
            </w:r>
          </w:p>
        </w:tc>
        <w:tc>
          <w:tcPr>
            <w:tcW w:w="4215" w:type="dxa"/>
            <w:tcBorders>
              <w:top w:val="single" w:color="auto" w:sz="4" w:space="0"/>
              <w:left w:val="single" w:color="auto" w:sz="4" w:space="0"/>
              <w:right w:val="single" w:color="auto" w:sz="4" w:space="0"/>
            </w:tcBorders>
            <w:vAlign w:val="center"/>
          </w:tcPr>
          <w:p>
            <w:pPr>
              <w:pStyle w:val="180"/>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w:t>
            </w:r>
            <w:r>
              <w:rPr>
                <w:rFonts w:hint="eastAsia" w:ascii="仿宋_GB2312" w:hAnsi="仿宋" w:eastAsia="仿宋_GB2312"/>
                <w:bCs/>
                <w:color w:val="000000" w:themeColor="text1"/>
                <w:sz w:val="21"/>
                <w:szCs w:val="21"/>
              </w:rPr>
              <w:t>中建路桥官网</w:t>
            </w:r>
            <w:r>
              <w:rPr>
                <w:rFonts w:hint="eastAsia" w:ascii="仿宋_GB2312" w:eastAsia="仿宋_GB2312" w:cs="宋体" w:hAnsiTheme="minorEastAsia"/>
                <w:sz w:val="21"/>
                <w:szCs w:val="21"/>
              </w:rPr>
              <w:t>”或见招标公告及相关补遗文件</w:t>
            </w:r>
          </w:p>
        </w:tc>
      </w:tr>
      <w:tr>
        <w:tblPrEx>
          <w:tblCellMar>
            <w:top w:w="0" w:type="dxa"/>
            <w:left w:w="108" w:type="dxa"/>
            <w:bottom w:w="0" w:type="dxa"/>
            <w:right w:w="108" w:type="dxa"/>
          </w:tblCellMar>
        </w:tblPrEx>
        <w:trPr>
          <w:trHeight w:val="454" w:hRule="atLeast"/>
        </w:trPr>
        <w:tc>
          <w:tcPr>
            <w:tcW w:w="582" w:type="pct"/>
            <w:tcBorders>
              <w:top w:val="single" w:color="auto" w:sz="4" w:space="0"/>
              <w:left w:val="single" w:color="auto" w:sz="4" w:space="0"/>
              <w:right w:val="single" w:color="auto" w:sz="4" w:space="0"/>
            </w:tcBorders>
            <w:vAlign w:val="center"/>
          </w:tcPr>
          <w:p>
            <w:pPr>
              <w:pStyle w:val="180"/>
              <w:keepNext w:val="0"/>
              <w:keepLines w:val="0"/>
              <w:jc w:val="center"/>
              <w:rPr>
                <w:rFonts w:ascii="仿宋_GB2312" w:eastAsia="仿宋_GB2312" w:cs="宋体" w:hAnsiTheme="minorEastAsia"/>
                <w:color w:val="000000" w:themeColor="text1"/>
                <w:sz w:val="21"/>
                <w:szCs w:val="21"/>
              </w:rPr>
            </w:pPr>
            <w:r>
              <w:rPr>
                <w:rFonts w:hint="eastAsia" w:ascii="仿宋_GB2312" w:eastAsia="仿宋_GB2312" w:cs="宋体" w:hAnsiTheme="minorEastAsia"/>
                <w:color w:val="000000" w:themeColor="text1"/>
                <w:sz w:val="21"/>
                <w:szCs w:val="21"/>
              </w:rPr>
              <w:t>1</w:t>
            </w:r>
            <w:r>
              <w:rPr>
                <w:rFonts w:ascii="仿宋_GB2312" w:eastAsia="仿宋_GB2312" w:cs="宋体" w:hAnsiTheme="minorEastAsia"/>
                <w:color w:val="000000" w:themeColor="text1"/>
                <w:sz w:val="21"/>
                <w:szCs w:val="21"/>
              </w:rPr>
              <w:t>8</w:t>
            </w:r>
          </w:p>
        </w:tc>
        <w:tc>
          <w:tcPr>
            <w:tcW w:w="2184" w:type="pct"/>
            <w:tcBorders>
              <w:top w:val="single" w:color="auto" w:sz="4" w:space="0"/>
              <w:left w:val="single" w:color="auto" w:sz="4" w:space="0"/>
              <w:right w:val="single" w:color="auto" w:sz="4" w:space="0"/>
            </w:tcBorders>
            <w:vAlign w:val="center"/>
          </w:tcPr>
          <w:p>
            <w:pPr>
              <w:pStyle w:val="180"/>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开标程序</w:t>
            </w:r>
          </w:p>
        </w:tc>
        <w:tc>
          <w:tcPr>
            <w:tcW w:w="4215" w:type="dxa"/>
            <w:tcBorders>
              <w:top w:val="single" w:color="auto" w:sz="4" w:space="0"/>
              <w:left w:val="single" w:color="auto" w:sz="4" w:space="0"/>
              <w:right w:val="single" w:color="auto" w:sz="4" w:space="0"/>
            </w:tcBorders>
            <w:vAlign w:val="center"/>
          </w:tcPr>
          <w:p>
            <w:pPr>
              <w:pStyle w:val="180"/>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1.密封情况检查</w:t>
            </w:r>
          </w:p>
          <w:p>
            <w:pPr>
              <w:pStyle w:val="180"/>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2.开标顺序：随机</w:t>
            </w:r>
            <w:r>
              <w:rPr>
                <w:rFonts w:ascii="仿宋_GB2312" w:eastAsia="仿宋_GB2312" w:cs="宋体" w:hAnsiTheme="minorEastAsia"/>
                <w:sz w:val="21"/>
                <w:szCs w:val="21"/>
              </w:rPr>
              <w:t xml:space="preserve"> </w:t>
            </w:r>
          </w:p>
          <w:p>
            <w:pPr>
              <w:pStyle w:val="180"/>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3.投标人代表是否在开标记录上签字不影响开标记录的效力</w:t>
            </w:r>
          </w:p>
        </w:tc>
      </w:tr>
      <w:tr>
        <w:tblPrEx>
          <w:tblCellMar>
            <w:top w:w="0" w:type="dxa"/>
            <w:left w:w="108" w:type="dxa"/>
            <w:bottom w:w="0" w:type="dxa"/>
            <w:right w:w="108" w:type="dxa"/>
          </w:tblCellMar>
        </w:tblPrEx>
        <w:trPr>
          <w:trHeight w:val="454" w:hRule="atLeast"/>
        </w:trPr>
        <w:tc>
          <w:tcPr>
            <w:tcW w:w="582"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color w:val="000000" w:themeColor="text1"/>
                <w:sz w:val="21"/>
                <w:szCs w:val="21"/>
              </w:rPr>
            </w:pPr>
            <w:r>
              <w:rPr>
                <w:rFonts w:hint="eastAsia" w:ascii="仿宋_GB2312" w:eastAsia="仿宋_GB2312" w:cs="宋体" w:hAnsiTheme="minorEastAsia"/>
                <w:color w:val="000000" w:themeColor="text1"/>
                <w:sz w:val="21"/>
                <w:szCs w:val="21"/>
              </w:rPr>
              <w:t>1</w:t>
            </w:r>
            <w:r>
              <w:rPr>
                <w:rFonts w:ascii="仿宋_GB2312" w:eastAsia="仿宋_GB2312" w:cs="宋体" w:hAnsiTheme="minorEastAsia"/>
                <w:color w:val="000000" w:themeColor="text1"/>
                <w:sz w:val="21"/>
                <w:szCs w:val="21"/>
              </w:rPr>
              <w:t>9</w:t>
            </w:r>
          </w:p>
        </w:tc>
        <w:tc>
          <w:tcPr>
            <w:tcW w:w="218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jc w:val="center"/>
              <w:rPr>
                <w:rFonts w:ascii="仿宋_GB2312" w:eastAsia="仿宋_GB2312" w:cs="宋体" w:hAnsiTheme="minorEastAsia"/>
                <w:sz w:val="21"/>
                <w:szCs w:val="21"/>
              </w:rPr>
            </w:pPr>
            <w:r>
              <w:rPr>
                <w:rFonts w:hint="eastAsia" w:ascii="仿宋_GB2312" w:eastAsia="仿宋_GB2312" w:cs="宋体" w:hAnsiTheme="minorEastAsia"/>
                <w:sz w:val="21"/>
                <w:szCs w:val="21"/>
              </w:rPr>
              <w:t>履约保证金</w:t>
            </w:r>
          </w:p>
        </w:tc>
        <w:tc>
          <w:tcPr>
            <w:tcW w:w="2234" w:type="pct"/>
            <w:tcBorders>
              <w:top w:val="single" w:color="auto" w:sz="4" w:space="0"/>
              <w:left w:val="single" w:color="auto" w:sz="4" w:space="0"/>
              <w:bottom w:val="single" w:color="auto" w:sz="4" w:space="0"/>
              <w:right w:val="single" w:color="auto" w:sz="4" w:space="0"/>
            </w:tcBorders>
            <w:vAlign w:val="center"/>
          </w:tcPr>
          <w:p>
            <w:pPr>
              <w:pStyle w:val="180"/>
              <w:keepNext w:val="0"/>
              <w:keepLines w:val="0"/>
              <w:rPr>
                <w:rFonts w:ascii="仿宋_GB2312" w:eastAsia="仿宋_GB2312" w:cs="宋体" w:hAnsiTheme="minorEastAsia"/>
                <w:sz w:val="21"/>
                <w:szCs w:val="21"/>
              </w:rPr>
            </w:pPr>
            <w:r>
              <w:rPr>
                <w:rFonts w:hint="eastAsia" w:ascii="仿宋_GB2312" w:eastAsia="仿宋_GB2312" w:cs="宋体" w:hAnsiTheme="minorEastAsia"/>
                <w:sz w:val="21"/>
                <w:szCs w:val="21"/>
              </w:rPr>
              <w:t>履约保证金：无</w:t>
            </w:r>
          </w:p>
        </w:tc>
      </w:tr>
      <w:bookmarkEnd w:id="1"/>
      <w:bookmarkEnd w:id="2"/>
      <w:bookmarkEnd w:id="3"/>
      <w:bookmarkEnd w:id="4"/>
      <w:bookmarkEnd w:id="5"/>
      <w:bookmarkEnd w:id="6"/>
      <w:bookmarkEnd w:id="7"/>
    </w:tbl>
    <w:p>
      <w:pPr>
        <w:pStyle w:val="4"/>
        <w:keepNext w:val="0"/>
        <w:keepLines w:val="0"/>
        <w:spacing w:before="120" w:after="120" w:line="400" w:lineRule="exact"/>
        <w:jc w:val="center"/>
        <w:rPr>
          <w:rFonts w:ascii="仿宋_GB2312" w:eastAsia="仿宋_GB2312" w:cs="黑体" w:hAnsiTheme="minorEastAsia"/>
          <w:b w:val="0"/>
          <w:bCs w:val="0"/>
          <w:kern w:val="2"/>
          <w:sz w:val="32"/>
          <w:szCs w:val="32"/>
        </w:rPr>
      </w:pPr>
      <w:bookmarkStart w:id="8" w:name="_Toc214336660"/>
      <w:bookmarkStart w:id="9" w:name="_Toc214333205"/>
      <w:bookmarkStart w:id="10" w:name="_Toc214339494"/>
      <w:bookmarkStart w:id="11" w:name="_Toc31831"/>
    </w:p>
    <w:p/>
    <w:p/>
    <w:p/>
    <w:p/>
    <w:p>
      <w:pPr>
        <w:pStyle w:val="2"/>
      </w:pPr>
    </w:p>
    <w:p>
      <w:pPr>
        <w:pStyle w:val="4"/>
        <w:keepNext w:val="0"/>
        <w:keepLines w:val="0"/>
        <w:spacing w:before="120" w:after="120" w:line="400" w:lineRule="exact"/>
        <w:jc w:val="center"/>
        <w:rPr>
          <w:rFonts w:ascii="仿宋_GB2312" w:eastAsia="仿宋_GB2312" w:cs="Times New Roman" w:hAnsiTheme="minorEastAsia"/>
          <w:bCs w:val="0"/>
          <w:kern w:val="2"/>
          <w:sz w:val="28"/>
          <w:szCs w:val="28"/>
        </w:rPr>
      </w:pPr>
      <w:r>
        <w:rPr>
          <w:rFonts w:hint="eastAsia" w:ascii="仿宋_GB2312" w:eastAsia="仿宋_GB2312" w:cs="黑体" w:hAnsiTheme="minorEastAsia"/>
          <w:bCs w:val="0"/>
          <w:kern w:val="2"/>
          <w:sz w:val="28"/>
          <w:szCs w:val="28"/>
        </w:rPr>
        <w:t>一、总则</w:t>
      </w:r>
      <w:bookmarkEnd w:id="8"/>
      <w:bookmarkEnd w:id="9"/>
      <w:bookmarkEnd w:id="10"/>
      <w:bookmarkEnd w:id="11"/>
    </w:p>
    <w:p>
      <w:pPr>
        <w:pStyle w:val="180"/>
        <w:keepNext w:val="0"/>
        <w:keepLines w:val="0"/>
        <w:ind w:firstLine="482" w:firstLineChars="200"/>
        <w:jc w:val="left"/>
        <w:rPr>
          <w:rFonts w:ascii="仿宋_GB2312" w:eastAsia="仿宋_GB2312" w:hAnsiTheme="minorEastAsia"/>
          <w:b/>
          <w:bCs/>
        </w:rPr>
      </w:pPr>
      <w:bookmarkStart w:id="12" w:name="_Toc21102"/>
      <w:r>
        <w:rPr>
          <w:rFonts w:hint="eastAsia" w:ascii="仿宋_GB2312" w:eastAsia="仿宋_GB2312" w:cs="宋体" w:hAnsiTheme="minorEastAsia"/>
          <w:b/>
          <w:bCs/>
        </w:rPr>
        <w:t>1.项目概况</w:t>
      </w:r>
      <w:bookmarkEnd w:id="12"/>
    </w:p>
    <w:p>
      <w:pPr>
        <w:pStyle w:val="180"/>
        <w:keepNext w:val="0"/>
        <w:keepLines w:val="0"/>
        <w:ind w:firstLine="420" w:firstLineChars="200"/>
        <w:jc w:val="left"/>
        <w:rPr>
          <w:rFonts w:ascii="仿宋_GB2312" w:eastAsia="仿宋_GB2312" w:cs="宋体" w:hAnsiTheme="minorEastAsia"/>
          <w:sz w:val="21"/>
          <w:szCs w:val="21"/>
        </w:rPr>
      </w:pPr>
      <w:bookmarkStart w:id="13" w:name="_Toc27169"/>
      <w:r>
        <w:rPr>
          <w:rFonts w:hint="eastAsia" w:ascii="仿宋_GB2312" w:eastAsia="仿宋_GB2312" w:cs="宋体" w:hAnsiTheme="minorEastAsia"/>
          <w:sz w:val="21"/>
          <w:szCs w:val="21"/>
        </w:rPr>
        <w:t>1.1</w:t>
      </w:r>
      <w:r>
        <w:rPr>
          <w:rFonts w:hint="eastAsia" w:ascii="仿宋_GB2312" w:eastAsia="仿宋_GB2312" w:hAnsiTheme="minorEastAsia"/>
          <w:kern w:val="0"/>
          <w:sz w:val="21"/>
          <w:szCs w:val="21"/>
        </w:rPr>
        <w:t>坚持以习近平新时代中国特色社会主义思想为指导，全面贯彻党的十九大精神。遵守自由、平等、公正、法治的社会主义核心价值观。</w:t>
      </w:r>
    </w:p>
    <w:p>
      <w:pPr>
        <w:pStyle w:val="180"/>
        <w:keepNext w:val="0"/>
        <w:keepLines w:val="0"/>
        <w:ind w:firstLine="420" w:firstLineChars="200"/>
        <w:jc w:val="left"/>
        <w:rPr>
          <w:rFonts w:ascii="仿宋_GB2312" w:eastAsia="仿宋_GB2312" w:cs="宋体" w:hAnsiTheme="minorEastAsia"/>
          <w:sz w:val="21"/>
          <w:szCs w:val="21"/>
        </w:rPr>
      </w:pPr>
      <w:r>
        <w:rPr>
          <w:rFonts w:hint="eastAsia" w:ascii="仿宋_GB2312" w:eastAsia="仿宋_GB2312" w:cs="宋体" w:hAnsiTheme="minorEastAsia"/>
          <w:sz w:val="21"/>
          <w:szCs w:val="21"/>
        </w:rPr>
        <w:t>1.</w:t>
      </w:r>
      <w:bookmarkEnd w:id="13"/>
      <w:r>
        <w:rPr>
          <w:rFonts w:hint="eastAsia" w:ascii="仿宋_GB2312" w:eastAsia="仿宋_GB2312" w:cs="宋体" w:hAnsiTheme="minorEastAsia"/>
          <w:sz w:val="21"/>
          <w:szCs w:val="21"/>
        </w:rPr>
        <w:t>2根据《中华人民共和国招标投标法》等有关法律、法规的规定，以及投标人相应管理办法须，本招标项目有关物资采购已具备招标条件，现进行招标。</w:t>
      </w:r>
    </w:p>
    <w:p>
      <w:pPr>
        <w:pStyle w:val="180"/>
        <w:keepNext w:val="0"/>
        <w:keepLines w:val="0"/>
        <w:ind w:firstLine="420" w:firstLineChars="200"/>
        <w:jc w:val="left"/>
        <w:rPr>
          <w:rFonts w:ascii="仿宋_GB2312" w:eastAsia="仿宋_GB2312" w:cs="宋体" w:hAnsiTheme="minorEastAsia"/>
          <w:sz w:val="21"/>
          <w:szCs w:val="21"/>
        </w:rPr>
      </w:pPr>
      <w:r>
        <w:rPr>
          <w:rFonts w:hint="eastAsia" w:ascii="仿宋_GB2312" w:eastAsia="仿宋_GB2312" w:cs="宋体" w:hAnsiTheme="minorEastAsia"/>
          <w:sz w:val="21"/>
          <w:szCs w:val="21"/>
        </w:rPr>
        <w:t>1.3招标编号：</w:t>
      </w:r>
      <w:r>
        <w:rPr>
          <w:rFonts w:hint="eastAsia" w:ascii="仿宋_GB2312" w:eastAsia="仿宋_GB2312" w:cs="宋体" w:hAnsiTheme="minorEastAsia"/>
          <w:sz w:val="21"/>
          <w:szCs w:val="21"/>
          <w:u w:val="single"/>
        </w:rPr>
        <w:t xml:space="preserve">  </w:t>
      </w:r>
      <w:r>
        <w:rPr>
          <w:rFonts w:ascii="仿宋_GB2312" w:eastAsia="仿宋_GB2312" w:cs="宋体" w:hAnsiTheme="minorEastAsia"/>
          <w:b/>
          <w:sz w:val="21"/>
          <w:szCs w:val="21"/>
          <w:u w:val="single"/>
        </w:rPr>
        <w:t>ZJLQZP-FGZB-商砼-</w:t>
      </w:r>
      <w:r>
        <w:rPr>
          <w:rFonts w:hint="eastAsia" w:ascii="仿宋_GB2312" w:eastAsia="仿宋_GB2312" w:cs="宋体" w:hAnsiTheme="minorEastAsia"/>
          <w:b/>
          <w:sz w:val="21"/>
          <w:szCs w:val="21"/>
          <w:u w:val="single"/>
          <w:lang w:val="en-US" w:eastAsia="zh-CN"/>
        </w:rPr>
        <w:t>2022015</w:t>
      </w:r>
      <w:r>
        <w:rPr>
          <w:rFonts w:hint="eastAsia" w:ascii="仿宋_GB2312" w:eastAsia="仿宋_GB2312" w:cs="宋体" w:hAnsiTheme="minorEastAsia"/>
          <w:sz w:val="21"/>
          <w:szCs w:val="21"/>
          <w:u w:val="single"/>
        </w:rPr>
        <w:t xml:space="preserve"> </w:t>
      </w:r>
      <w:r>
        <w:rPr>
          <w:rFonts w:ascii="仿宋_GB2312" w:eastAsia="仿宋_GB2312" w:cs="宋体" w:hAnsiTheme="minorEastAsia"/>
          <w:sz w:val="21"/>
          <w:szCs w:val="21"/>
        </w:rPr>
        <w:t xml:space="preserve"> </w:t>
      </w:r>
    </w:p>
    <w:p>
      <w:pPr>
        <w:pStyle w:val="180"/>
        <w:keepNext w:val="0"/>
        <w:keepLines w:val="0"/>
        <w:ind w:firstLine="420" w:firstLineChars="200"/>
        <w:jc w:val="left"/>
        <w:rPr>
          <w:rFonts w:ascii="仿宋_GB2312" w:eastAsia="仿宋_GB2312" w:cs="宋体" w:hAnsiTheme="minorEastAsia"/>
          <w:sz w:val="21"/>
          <w:szCs w:val="21"/>
          <w:u w:val="single"/>
        </w:rPr>
      </w:pPr>
      <w:r>
        <w:rPr>
          <w:rFonts w:hint="eastAsia" w:ascii="仿宋_GB2312" w:eastAsia="仿宋_GB2312" w:cs="宋体" w:hAnsiTheme="minorEastAsia"/>
          <w:sz w:val="21"/>
          <w:szCs w:val="21"/>
        </w:rPr>
        <w:t>1.4项目名称：</w:t>
      </w:r>
      <w:r>
        <w:rPr>
          <w:rFonts w:hint="eastAsia" w:ascii="仿宋_GB2312" w:eastAsia="仿宋_GB2312" w:cs="宋体" w:hAnsiTheme="minorEastAsia"/>
          <w:sz w:val="21"/>
          <w:szCs w:val="21"/>
          <w:u w:val="single"/>
        </w:rPr>
        <w:t xml:space="preserve"> 中建路桥集团装配式建筑有限公司商砼运营部  </w:t>
      </w:r>
    </w:p>
    <w:p>
      <w:pPr>
        <w:pStyle w:val="180"/>
        <w:keepNext w:val="0"/>
        <w:keepLines w:val="0"/>
        <w:ind w:firstLine="420" w:firstLineChars="200"/>
        <w:jc w:val="left"/>
        <w:rPr>
          <w:rFonts w:ascii="仿宋_GB2312" w:eastAsia="仿宋_GB2312" w:cs="宋体" w:hAnsiTheme="minorEastAsia"/>
          <w:sz w:val="21"/>
          <w:szCs w:val="21"/>
          <w:u w:val="single"/>
        </w:rPr>
      </w:pPr>
      <w:r>
        <w:rPr>
          <w:rFonts w:hint="eastAsia" w:ascii="仿宋_GB2312" w:eastAsia="仿宋_GB2312" w:cs="宋体" w:hAnsiTheme="minorEastAsia"/>
          <w:sz w:val="21"/>
          <w:szCs w:val="21"/>
        </w:rPr>
        <w:t>1.5项目地点：</w:t>
      </w:r>
      <w:r>
        <w:rPr>
          <w:rFonts w:hint="eastAsia" w:ascii="仿宋_GB2312" w:eastAsia="仿宋_GB2312" w:cs="宋体" w:hAnsiTheme="minorEastAsia"/>
          <w:sz w:val="21"/>
          <w:szCs w:val="21"/>
          <w:u w:val="single"/>
        </w:rPr>
        <w:t>河北省沧州市黄骅港渤海新区建材园</w:t>
      </w:r>
    </w:p>
    <w:p>
      <w:pPr>
        <w:pStyle w:val="180"/>
        <w:keepNext w:val="0"/>
        <w:keepLines w:val="0"/>
        <w:ind w:firstLine="420" w:firstLineChars="200"/>
        <w:jc w:val="left"/>
        <w:rPr>
          <w:rFonts w:ascii="仿宋_GB2312" w:eastAsia="仿宋_GB2312" w:cs="宋体" w:hAnsiTheme="minorEastAsia"/>
          <w:sz w:val="21"/>
          <w:szCs w:val="21"/>
          <w:u w:val="single"/>
        </w:rPr>
      </w:pPr>
      <w:r>
        <w:rPr>
          <w:rFonts w:hint="eastAsia" w:ascii="仿宋_GB2312" w:eastAsia="仿宋_GB2312" w:cs="宋体" w:hAnsiTheme="minorEastAsia"/>
          <w:sz w:val="21"/>
          <w:szCs w:val="21"/>
        </w:rPr>
        <w:t>1.6项目现场条件：现场一切条件及运输过程中的各种障碍、各种意外费用等均由投标人自行考虑，费用自行承担。项目现场条件考察时间截止投标报价结束前，现场考察联系人：</w:t>
      </w:r>
      <w:r>
        <w:rPr>
          <w:rFonts w:hint="eastAsia" w:ascii="仿宋_GB2312" w:eastAsia="仿宋_GB2312" w:cs="宋体" w:hAnsiTheme="minorEastAsia"/>
          <w:sz w:val="21"/>
          <w:szCs w:val="21"/>
          <w:u w:val="single"/>
        </w:rPr>
        <w:t xml:space="preserve">  赵经理  </w:t>
      </w:r>
      <w:r>
        <w:rPr>
          <w:rFonts w:hint="eastAsia" w:ascii="仿宋_GB2312" w:eastAsia="仿宋_GB2312" w:cs="宋体" w:hAnsiTheme="minorEastAsia"/>
          <w:sz w:val="21"/>
          <w:szCs w:val="21"/>
        </w:rPr>
        <w:t>，电话：</w:t>
      </w:r>
      <w:r>
        <w:rPr>
          <w:rFonts w:hint="eastAsia" w:ascii="仿宋_GB2312" w:eastAsia="仿宋_GB2312" w:cs="宋体" w:hAnsiTheme="minorEastAsia"/>
          <w:sz w:val="21"/>
          <w:szCs w:val="21"/>
          <w:u w:val="single"/>
        </w:rPr>
        <w:t>18603278851。</w:t>
      </w:r>
    </w:p>
    <w:p>
      <w:pPr>
        <w:pStyle w:val="180"/>
        <w:keepNext w:val="0"/>
        <w:keepLines w:val="0"/>
        <w:ind w:firstLine="420" w:firstLineChars="200"/>
        <w:jc w:val="left"/>
        <w:rPr>
          <w:rFonts w:ascii="仿宋_GB2312" w:eastAsia="仿宋_GB2312" w:cs="宋体" w:hAnsiTheme="minorEastAsia"/>
          <w:sz w:val="21"/>
          <w:szCs w:val="21"/>
        </w:rPr>
      </w:pPr>
      <w:r>
        <w:rPr>
          <w:rFonts w:hint="eastAsia" w:ascii="仿宋_GB2312" w:eastAsia="仿宋_GB2312" w:cs="宋体" w:hAnsiTheme="minorEastAsia"/>
          <w:sz w:val="21"/>
          <w:szCs w:val="21"/>
        </w:rPr>
        <w:t>1.7工期。计划供货期见招标公告。投标方应按照招标人对供货时间、质量、数量等要求，在招标人规定的期限之内将招标人所需的物资及时进场。工期包括国家法定节假日、公休日和不可避免的交叉作业影响因素。</w:t>
      </w:r>
    </w:p>
    <w:p>
      <w:pPr>
        <w:pStyle w:val="180"/>
        <w:keepNext w:val="0"/>
        <w:keepLines w:val="0"/>
        <w:ind w:firstLine="482" w:firstLineChars="200"/>
        <w:jc w:val="left"/>
        <w:rPr>
          <w:rFonts w:ascii="仿宋_GB2312" w:eastAsia="仿宋_GB2312" w:hAnsiTheme="minorEastAsia"/>
          <w:b/>
          <w:bCs/>
        </w:rPr>
      </w:pPr>
      <w:bookmarkStart w:id="14" w:name="_Toc20775"/>
      <w:r>
        <w:rPr>
          <w:rFonts w:hint="eastAsia" w:ascii="仿宋_GB2312" w:eastAsia="仿宋_GB2312" w:cs="宋体" w:hAnsiTheme="minorEastAsia"/>
          <w:b/>
          <w:bCs/>
        </w:rPr>
        <w:t>2.招标人</w:t>
      </w:r>
      <w:bookmarkEnd w:id="14"/>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中建路桥集团装配式建筑有限公司</w:t>
      </w:r>
    </w:p>
    <w:p>
      <w:pPr>
        <w:pStyle w:val="180"/>
        <w:keepNext w:val="0"/>
        <w:keepLines w:val="0"/>
        <w:ind w:firstLine="482" w:firstLineChars="200"/>
        <w:jc w:val="left"/>
        <w:rPr>
          <w:rFonts w:ascii="仿宋_GB2312" w:eastAsia="仿宋_GB2312" w:hAnsiTheme="minorEastAsia"/>
          <w:b/>
          <w:bCs/>
        </w:rPr>
      </w:pPr>
      <w:bookmarkStart w:id="15" w:name="_Toc6649"/>
      <w:r>
        <w:rPr>
          <w:rFonts w:hint="eastAsia" w:ascii="仿宋_GB2312" w:eastAsia="仿宋_GB2312" w:cs="宋体" w:hAnsiTheme="minorEastAsia"/>
          <w:b/>
          <w:bCs/>
        </w:rPr>
        <w:t>3.采购资金来源</w:t>
      </w:r>
      <w:bookmarkEnd w:id="15"/>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项目结算工程款</w:t>
      </w:r>
    </w:p>
    <w:p>
      <w:pPr>
        <w:pStyle w:val="180"/>
        <w:keepNext w:val="0"/>
        <w:keepLines w:val="0"/>
        <w:ind w:firstLine="482" w:firstLineChars="200"/>
        <w:jc w:val="left"/>
        <w:rPr>
          <w:rFonts w:ascii="仿宋_GB2312" w:eastAsia="仿宋_GB2312" w:hAnsiTheme="minorEastAsia"/>
          <w:b/>
          <w:bCs/>
        </w:rPr>
      </w:pPr>
      <w:bookmarkStart w:id="16" w:name="_Toc30721"/>
      <w:r>
        <w:rPr>
          <w:rFonts w:hint="eastAsia" w:ascii="仿宋_GB2312" w:eastAsia="仿宋_GB2312" w:cs="宋体" w:hAnsiTheme="minorEastAsia"/>
          <w:b/>
          <w:bCs/>
        </w:rPr>
        <w:t>4.招标物资、包件划分和要求</w:t>
      </w:r>
      <w:bookmarkEnd w:id="16"/>
    </w:p>
    <w:p>
      <w:pPr>
        <w:spacing w:line="400" w:lineRule="exact"/>
        <w:ind w:firstLine="420" w:firstLineChars="200"/>
        <w:jc w:val="left"/>
        <w:outlineLvl w:val="2"/>
      </w:pPr>
      <w:r>
        <w:rPr>
          <w:rFonts w:hint="eastAsia" w:ascii="仿宋_GB2312" w:eastAsia="仿宋_GB2312" w:hAnsiTheme="minorEastAsia"/>
          <w:sz w:val="21"/>
          <w:szCs w:val="21"/>
        </w:rPr>
        <w:t>4.1本次招标采购物资为中建路桥集团装配式建筑有限公司商砼运营部所需</w:t>
      </w:r>
      <w:r>
        <w:rPr>
          <w:rFonts w:hint="eastAsia" w:ascii="仿宋_GB2312" w:eastAsia="仿宋_GB2312" w:hAnsiTheme="minorEastAsia"/>
          <w:sz w:val="21"/>
          <w:szCs w:val="21"/>
          <w:u w:val="single"/>
        </w:rPr>
        <w:t xml:space="preserve"> 地材</w:t>
      </w:r>
      <w:r>
        <w:rPr>
          <w:rFonts w:hint="eastAsia" w:ascii="仿宋_GB2312" w:eastAsia="仿宋_GB2312" w:hAnsiTheme="minorEastAsia"/>
          <w:sz w:val="21"/>
          <w:szCs w:val="21"/>
          <w:u w:val="single"/>
          <w:lang w:eastAsia="zh-CN"/>
        </w:rPr>
        <w:t>、</w:t>
      </w:r>
      <w:r>
        <w:rPr>
          <w:rFonts w:hint="eastAsia" w:ascii="仿宋_GB2312" w:eastAsia="仿宋_GB2312" w:hAnsiTheme="minorEastAsia"/>
          <w:sz w:val="21"/>
          <w:szCs w:val="21"/>
          <w:u w:val="single"/>
          <w:lang w:val="en-US" w:eastAsia="zh-CN"/>
        </w:rPr>
        <w:t>水泥</w:t>
      </w:r>
      <w:r>
        <w:rPr>
          <w:rFonts w:hint="eastAsia" w:ascii="仿宋_GB2312" w:eastAsia="仿宋_GB2312" w:hAnsiTheme="minorEastAsia"/>
          <w:b/>
          <w:bCs/>
          <w:sz w:val="21"/>
          <w:szCs w:val="21"/>
          <w:u w:val="single"/>
        </w:rPr>
        <w:t xml:space="preserve"> </w:t>
      </w:r>
      <w:r>
        <w:rPr>
          <w:rFonts w:hint="eastAsia" w:ascii="仿宋_GB2312" w:eastAsia="仿宋_GB2312" w:hAnsiTheme="minorEastAsia"/>
          <w:sz w:val="21"/>
          <w:szCs w:val="21"/>
        </w:rPr>
        <w:t>。具体数量详见下表。</w:t>
      </w:r>
    </w:p>
    <w:tbl>
      <w:tblPr>
        <w:tblStyle w:val="35"/>
        <w:tblW w:w="7797" w:type="dxa"/>
        <w:tblInd w:w="582" w:type="dxa"/>
        <w:tblLayout w:type="fixed"/>
        <w:tblCellMar>
          <w:top w:w="15" w:type="dxa"/>
          <w:left w:w="15" w:type="dxa"/>
          <w:bottom w:w="15" w:type="dxa"/>
          <w:right w:w="15" w:type="dxa"/>
        </w:tblCellMar>
      </w:tblPr>
      <w:tblGrid>
        <w:gridCol w:w="681"/>
        <w:gridCol w:w="1510"/>
        <w:gridCol w:w="1773"/>
        <w:gridCol w:w="994"/>
        <w:gridCol w:w="1239"/>
        <w:gridCol w:w="1600"/>
      </w:tblGrid>
      <w:tr>
        <w:tblPrEx>
          <w:tblCellMar>
            <w:top w:w="15" w:type="dxa"/>
            <w:left w:w="15" w:type="dxa"/>
            <w:bottom w:w="15" w:type="dxa"/>
            <w:right w:w="15" w:type="dxa"/>
          </w:tblCellMar>
        </w:tblPrEx>
        <w:trPr>
          <w:trHeight w:val="9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仿宋_GB2312" w:hAnsi="Cambria" w:eastAsia="仿宋_GB2312" w:cs="Times New Roman"/>
                <w:szCs w:val="21"/>
              </w:rPr>
            </w:pPr>
            <w:r>
              <w:rPr>
                <w:rFonts w:hint="eastAsia" w:ascii="仿宋_GB2312" w:hAnsi="Cambria" w:eastAsia="仿宋_GB2312" w:cs="Times New Roman"/>
                <w:szCs w:val="21"/>
              </w:rPr>
              <w:t>序号</w:t>
            </w:r>
          </w:p>
        </w:tc>
        <w:tc>
          <w:tcPr>
            <w:tcW w:w="1510"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仿宋_GB2312" w:hAnsi="Cambria" w:eastAsia="仿宋_GB2312" w:cs="Times New Roman"/>
                <w:szCs w:val="21"/>
              </w:rPr>
            </w:pPr>
            <w:r>
              <w:rPr>
                <w:rFonts w:hint="eastAsia" w:ascii="仿宋_GB2312" w:hAnsi="Cambria" w:eastAsia="仿宋_GB2312" w:cs="Times New Roman"/>
                <w:szCs w:val="21"/>
              </w:rPr>
              <w:t>物资名称</w:t>
            </w:r>
          </w:p>
        </w:tc>
        <w:tc>
          <w:tcPr>
            <w:tcW w:w="1773"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仿宋_GB2312" w:hAnsi="Cambria" w:eastAsia="仿宋_GB2312" w:cs="Times New Roman"/>
                <w:szCs w:val="21"/>
              </w:rPr>
            </w:pPr>
            <w:r>
              <w:rPr>
                <w:rFonts w:hint="eastAsia" w:ascii="仿宋_GB2312" w:hAnsi="Cambria" w:eastAsia="仿宋_GB2312" w:cs="Times New Roman"/>
                <w:szCs w:val="21"/>
              </w:rPr>
              <w:t>规格型号</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仿宋_GB2312" w:hAnsi="Cambria" w:eastAsia="仿宋_GB2312" w:cs="Times New Roman"/>
                <w:szCs w:val="21"/>
              </w:rPr>
            </w:pPr>
            <w:r>
              <w:rPr>
                <w:rFonts w:hint="eastAsia" w:ascii="仿宋_GB2312" w:hAnsi="Cambria" w:eastAsia="仿宋_GB2312" w:cs="Times New Roman"/>
                <w:szCs w:val="21"/>
              </w:rPr>
              <w:t>单位</w:t>
            </w:r>
          </w:p>
        </w:tc>
        <w:tc>
          <w:tcPr>
            <w:tcW w:w="1239" w:type="dxa"/>
            <w:tcBorders>
              <w:top w:val="single" w:color="000000" w:sz="4" w:space="0"/>
              <w:left w:val="single" w:color="000000" w:sz="4" w:space="0"/>
              <w:bottom w:val="single" w:color="000000" w:sz="4" w:space="0"/>
              <w:right w:val="single" w:color="auto" w:sz="4" w:space="0"/>
            </w:tcBorders>
            <w:vAlign w:val="center"/>
          </w:tcPr>
          <w:p>
            <w:pPr>
              <w:spacing w:line="480" w:lineRule="auto"/>
              <w:jc w:val="center"/>
              <w:rPr>
                <w:rFonts w:ascii="仿宋_GB2312" w:hAnsi="Cambria" w:eastAsia="仿宋_GB2312" w:cs="Times New Roman"/>
                <w:szCs w:val="21"/>
              </w:rPr>
            </w:pPr>
            <w:r>
              <w:rPr>
                <w:rFonts w:hint="eastAsia" w:ascii="仿宋_GB2312" w:hAnsi="Cambria" w:eastAsia="仿宋_GB2312" w:cs="Times New Roman"/>
                <w:szCs w:val="21"/>
              </w:rPr>
              <w:t>数量</w:t>
            </w:r>
          </w:p>
        </w:tc>
        <w:tc>
          <w:tcPr>
            <w:tcW w:w="1600" w:type="dxa"/>
            <w:tcBorders>
              <w:top w:val="single" w:color="000000" w:sz="4" w:space="0"/>
              <w:left w:val="single" w:color="auto" w:sz="4" w:space="0"/>
              <w:bottom w:val="single" w:color="000000" w:sz="4" w:space="0"/>
              <w:right w:val="single" w:color="000000" w:sz="4" w:space="0"/>
            </w:tcBorders>
            <w:vAlign w:val="center"/>
          </w:tcPr>
          <w:p>
            <w:pPr>
              <w:spacing w:line="480" w:lineRule="auto"/>
              <w:jc w:val="center"/>
              <w:rPr>
                <w:rFonts w:ascii="仿宋_GB2312" w:hAnsi="Cambria" w:eastAsia="仿宋_GB2312" w:cs="Times New Roman"/>
                <w:szCs w:val="21"/>
              </w:rPr>
            </w:pPr>
            <w:r>
              <w:rPr>
                <w:rFonts w:hint="eastAsia" w:ascii="仿宋_GB2312" w:hAnsi="Cambria" w:eastAsia="仿宋_GB2312" w:cs="Times New Roman"/>
                <w:szCs w:val="21"/>
              </w:rPr>
              <w:t>备注</w:t>
            </w:r>
          </w:p>
        </w:tc>
      </w:tr>
      <w:tr>
        <w:tblPrEx>
          <w:tblCellMar>
            <w:top w:w="15" w:type="dxa"/>
            <w:left w:w="15" w:type="dxa"/>
            <w:bottom w:w="15" w:type="dxa"/>
            <w:right w:w="15" w:type="dxa"/>
          </w:tblCellMar>
        </w:tblPrEx>
        <w:trPr>
          <w:trHeight w:val="9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eastAsia" w:ascii="仿宋_GB2312" w:hAnsi="Cambria" w:eastAsia="仿宋_GB2312" w:cs="Times New Roman"/>
                <w:szCs w:val="21"/>
              </w:rPr>
            </w:pPr>
            <w:r>
              <w:rPr>
                <w:rFonts w:hint="eastAsia" w:ascii="仿宋_GB2312" w:hAnsi="Cambria" w:eastAsia="仿宋_GB2312" w:cs="Times New Roman"/>
                <w:szCs w:val="21"/>
                <w:lang w:val="en-US" w:eastAsia="zh-CN"/>
              </w:rPr>
              <w:t>1</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tabs>
                <w:tab w:val="left" w:pos="2857"/>
              </w:tabs>
              <w:jc w:val="center"/>
              <w:textAlignment w:val="center"/>
              <w:outlineLvl w:val="2"/>
              <w:rPr>
                <w:rFonts w:hint="eastAsia" w:ascii="仿宋_GB2312" w:hAnsi="Cambria" w:eastAsia="仿宋_GB2312" w:cs="Times New Roman"/>
                <w:szCs w:val="21"/>
              </w:rPr>
            </w:pPr>
            <w:r>
              <w:rPr>
                <w:rFonts w:hint="eastAsia" w:ascii="仿宋" w:hAnsi="仿宋" w:eastAsia="仿宋" w:cs="仿宋"/>
                <w:color w:val="000000" w:themeColor="text1"/>
                <w:sz w:val="24"/>
                <w:szCs w:val="24"/>
                <w:lang w:val="en-US" w:eastAsia="zh-CN"/>
              </w:rPr>
              <w:t>机制砂</w:t>
            </w:r>
          </w:p>
        </w:tc>
        <w:tc>
          <w:tcPr>
            <w:tcW w:w="1773" w:type="dxa"/>
            <w:tcBorders>
              <w:top w:val="single" w:color="000000" w:sz="4" w:space="0"/>
              <w:left w:val="single" w:color="000000" w:sz="4" w:space="0"/>
              <w:bottom w:val="single" w:color="000000" w:sz="4" w:space="0"/>
              <w:right w:val="single" w:color="000000" w:sz="4" w:space="0"/>
            </w:tcBorders>
            <w:vAlign w:val="center"/>
          </w:tcPr>
          <w:p>
            <w:pPr>
              <w:tabs>
                <w:tab w:val="left" w:pos="2857"/>
              </w:tabs>
              <w:rPr>
                <w:rFonts w:hint="eastAsia" w:ascii="仿宋_GB2312" w:hAnsi="Cambria" w:eastAsia="仿宋_GB2312" w:cs="Times New Roman"/>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eastAsia" w:ascii="仿宋_GB2312" w:hAnsi="Cambria" w:eastAsia="仿宋_GB2312" w:cs="Times New Roman"/>
                <w:szCs w:val="21"/>
              </w:rPr>
            </w:pPr>
            <w:r>
              <w:rPr>
                <w:rFonts w:hint="eastAsia" w:ascii="仿宋_GB2312" w:hAnsi="Cambria" w:eastAsia="仿宋_GB2312" w:cs="Times New Roman"/>
                <w:szCs w:val="21"/>
                <w:lang w:val="en-US" w:eastAsia="zh-CN"/>
              </w:rPr>
              <w:t>吨</w:t>
            </w:r>
          </w:p>
        </w:tc>
        <w:tc>
          <w:tcPr>
            <w:tcW w:w="1239" w:type="dxa"/>
            <w:tcBorders>
              <w:top w:val="single" w:color="000000" w:sz="4" w:space="0"/>
              <w:left w:val="single" w:color="000000" w:sz="4" w:space="0"/>
              <w:bottom w:val="single" w:color="000000" w:sz="4" w:space="0"/>
              <w:right w:val="single" w:color="auto" w:sz="4" w:space="0"/>
            </w:tcBorders>
            <w:vAlign w:val="center"/>
          </w:tcPr>
          <w:p>
            <w:pPr>
              <w:tabs>
                <w:tab w:val="left" w:pos="2857"/>
              </w:tabs>
              <w:jc w:val="center"/>
              <w:rPr>
                <w:rFonts w:hint="eastAsia" w:ascii="仿宋_GB2312" w:hAnsi="Cambria" w:eastAsia="仿宋_GB2312" w:cs="Times New Roman"/>
                <w:szCs w:val="21"/>
              </w:rPr>
            </w:pPr>
            <w:r>
              <w:rPr>
                <w:rFonts w:hint="eastAsia" w:ascii="仿宋" w:hAnsi="仿宋" w:eastAsia="仿宋" w:cs="仿宋"/>
                <w:color w:val="000000" w:themeColor="text1"/>
                <w:sz w:val="24"/>
                <w:szCs w:val="24"/>
                <w:lang w:val="en-US" w:eastAsia="zh-CN"/>
              </w:rPr>
              <w:t>2000.00</w:t>
            </w:r>
          </w:p>
        </w:tc>
        <w:tc>
          <w:tcPr>
            <w:tcW w:w="1600"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仿宋_GB2312" w:hAnsi="Cambria" w:eastAsia="仿宋_GB2312" w:cs="Times New Roman"/>
                <w:szCs w:val="21"/>
              </w:rPr>
            </w:pPr>
          </w:p>
        </w:tc>
      </w:tr>
      <w:tr>
        <w:tblPrEx>
          <w:tblCellMar>
            <w:top w:w="15" w:type="dxa"/>
            <w:left w:w="15" w:type="dxa"/>
            <w:bottom w:w="15" w:type="dxa"/>
            <w:right w:w="15" w:type="dxa"/>
          </w:tblCellMar>
        </w:tblPrEx>
        <w:trPr>
          <w:trHeight w:val="9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eastAsia" w:ascii="仿宋_GB2312" w:hAnsi="Cambria" w:eastAsia="仿宋_GB2312" w:cs="Times New Roman"/>
                <w:szCs w:val="21"/>
              </w:rPr>
            </w:pPr>
            <w:r>
              <w:rPr>
                <w:rFonts w:hint="eastAsia" w:ascii="仿宋_GB2312" w:hAnsi="Cambria" w:eastAsia="仿宋_GB2312" w:cs="Times New Roman"/>
                <w:szCs w:val="21"/>
                <w:lang w:val="en-US" w:eastAsia="zh-CN"/>
              </w:rPr>
              <w:t>2</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tabs>
                <w:tab w:val="left" w:pos="2857"/>
              </w:tabs>
              <w:jc w:val="center"/>
              <w:textAlignment w:val="center"/>
              <w:outlineLvl w:val="2"/>
              <w:rPr>
                <w:rFonts w:hint="eastAsia" w:ascii="仿宋_GB2312" w:hAnsi="Cambria" w:eastAsia="仿宋_GB2312" w:cs="Times New Roman"/>
                <w:szCs w:val="21"/>
              </w:rPr>
            </w:pPr>
            <w:r>
              <w:rPr>
                <w:rFonts w:hint="eastAsia" w:ascii="仿宋" w:hAnsi="仿宋" w:eastAsia="仿宋" w:cs="仿宋"/>
                <w:color w:val="000000" w:themeColor="text1"/>
                <w:sz w:val="24"/>
                <w:szCs w:val="24"/>
                <w:lang w:val="en-US" w:eastAsia="zh-CN"/>
              </w:rPr>
              <w:t>尾矿砂</w:t>
            </w:r>
          </w:p>
        </w:tc>
        <w:tc>
          <w:tcPr>
            <w:tcW w:w="1773" w:type="dxa"/>
            <w:tcBorders>
              <w:top w:val="single" w:color="000000" w:sz="4" w:space="0"/>
              <w:left w:val="single" w:color="000000" w:sz="4" w:space="0"/>
              <w:bottom w:val="single" w:color="000000" w:sz="4" w:space="0"/>
              <w:right w:val="single" w:color="000000" w:sz="4" w:space="0"/>
            </w:tcBorders>
            <w:vAlign w:val="center"/>
          </w:tcPr>
          <w:p>
            <w:pPr>
              <w:tabs>
                <w:tab w:val="left" w:pos="2857"/>
              </w:tabs>
              <w:jc w:val="center"/>
              <w:rPr>
                <w:rFonts w:hint="eastAsia" w:ascii="仿宋_GB2312" w:hAnsi="Cambria" w:eastAsia="仿宋_GB2312" w:cs="Times New Roman"/>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eastAsia" w:ascii="仿宋_GB2312" w:hAnsi="Cambria" w:eastAsia="仿宋_GB2312" w:cs="Times New Roman"/>
                <w:szCs w:val="21"/>
              </w:rPr>
            </w:pPr>
            <w:r>
              <w:rPr>
                <w:rFonts w:hint="eastAsia" w:ascii="仿宋_GB2312" w:hAnsi="Cambria" w:eastAsia="仿宋_GB2312" w:cs="Times New Roman"/>
                <w:szCs w:val="21"/>
                <w:lang w:val="en-US" w:eastAsia="zh-CN"/>
              </w:rPr>
              <w:t>吨</w:t>
            </w:r>
          </w:p>
        </w:tc>
        <w:tc>
          <w:tcPr>
            <w:tcW w:w="1239" w:type="dxa"/>
            <w:tcBorders>
              <w:top w:val="single" w:color="000000" w:sz="4" w:space="0"/>
              <w:left w:val="single" w:color="000000" w:sz="4" w:space="0"/>
              <w:bottom w:val="single" w:color="000000" w:sz="4" w:space="0"/>
              <w:right w:val="single" w:color="auto" w:sz="4" w:space="0"/>
            </w:tcBorders>
            <w:vAlign w:val="center"/>
          </w:tcPr>
          <w:p>
            <w:pPr>
              <w:tabs>
                <w:tab w:val="left" w:pos="2857"/>
              </w:tabs>
              <w:jc w:val="center"/>
              <w:rPr>
                <w:rFonts w:hint="eastAsia" w:ascii="仿宋_GB2312" w:hAnsi="Cambria" w:eastAsia="仿宋_GB2312" w:cs="Times New Roman"/>
                <w:szCs w:val="21"/>
              </w:rPr>
            </w:pPr>
            <w:r>
              <w:rPr>
                <w:rFonts w:hint="eastAsia" w:ascii="仿宋" w:hAnsi="仿宋" w:eastAsia="仿宋" w:cs="仿宋"/>
                <w:color w:val="000000" w:themeColor="text1"/>
                <w:sz w:val="24"/>
                <w:szCs w:val="24"/>
                <w:lang w:val="en-US" w:eastAsia="zh-CN"/>
              </w:rPr>
              <w:t>2000.00</w:t>
            </w:r>
          </w:p>
        </w:tc>
        <w:tc>
          <w:tcPr>
            <w:tcW w:w="1600"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仿宋_GB2312" w:hAnsi="Cambria" w:eastAsia="仿宋_GB2312" w:cs="Times New Roman"/>
                <w:szCs w:val="21"/>
              </w:rPr>
            </w:pPr>
          </w:p>
        </w:tc>
      </w:tr>
      <w:tr>
        <w:tblPrEx>
          <w:tblCellMar>
            <w:top w:w="15" w:type="dxa"/>
            <w:left w:w="15" w:type="dxa"/>
            <w:bottom w:w="15" w:type="dxa"/>
            <w:right w:w="15" w:type="dxa"/>
          </w:tblCellMar>
        </w:tblPrEx>
        <w:trPr>
          <w:trHeight w:val="9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Cambria" w:eastAsia="仿宋_GB2312" w:cs="Times New Roman"/>
                <w:szCs w:val="21"/>
              </w:rPr>
            </w:pPr>
            <w:r>
              <w:rPr>
                <w:rFonts w:hint="eastAsia" w:ascii="仿宋_GB2312" w:hAnsi="Cambria" w:eastAsia="仿宋_GB2312" w:cs="Times New Roman"/>
                <w:szCs w:val="21"/>
                <w:lang w:val="en-US" w:eastAsia="zh-CN"/>
              </w:rPr>
              <w:t>3</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tabs>
                <w:tab w:val="left" w:pos="2857"/>
              </w:tabs>
              <w:jc w:val="center"/>
              <w:textAlignment w:val="center"/>
              <w:outlineLvl w:val="2"/>
              <w:rPr>
                <w:rFonts w:ascii="仿宋_GB2312" w:hAnsi="Cambria" w:eastAsia="仿宋_GB2312" w:cs="Times New Roman"/>
                <w:szCs w:val="21"/>
              </w:rPr>
            </w:pPr>
            <w:r>
              <w:rPr>
                <w:rFonts w:hint="eastAsia" w:ascii="仿宋" w:hAnsi="仿宋" w:eastAsia="仿宋" w:cs="仿宋"/>
                <w:color w:val="000000" w:themeColor="text1"/>
                <w:sz w:val="24"/>
                <w:szCs w:val="24"/>
                <w:lang w:val="en-US" w:eastAsia="zh-CN"/>
              </w:rPr>
              <w:t>梁场中砂</w:t>
            </w:r>
          </w:p>
        </w:tc>
        <w:tc>
          <w:tcPr>
            <w:tcW w:w="1773" w:type="dxa"/>
            <w:tcBorders>
              <w:top w:val="single" w:color="000000" w:sz="4" w:space="0"/>
              <w:left w:val="single" w:color="000000" w:sz="4" w:space="0"/>
              <w:bottom w:val="single" w:color="000000" w:sz="4" w:space="0"/>
              <w:right w:val="single" w:color="000000" w:sz="4" w:space="0"/>
            </w:tcBorders>
            <w:vAlign w:val="center"/>
          </w:tcPr>
          <w:p>
            <w:pPr>
              <w:tabs>
                <w:tab w:val="left" w:pos="2857"/>
              </w:tabs>
              <w:jc w:val="center"/>
              <w:rPr>
                <w:rFonts w:ascii="仿宋_GB2312" w:hAnsi="Cambria" w:eastAsia="仿宋_GB2312" w:cs="Times New Roman"/>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Cambria" w:eastAsia="仿宋_GB2312" w:cs="Times New Roman"/>
                <w:szCs w:val="21"/>
              </w:rPr>
            </w:pPr>
            <w:r>
              <w:rPr>
                <w:rFonts w:hint="eastAsia" w:ascii="仿宋_GB2312" w:hAnsi="Cambria" w:eastAsia="仿宋_GB2312" w:cs="Times New Roman"/>
                <w:szCs w:val="21"/>
                <w:lang w:val="en-US" w:eastAsia="zh-CN"/>
              </w:rPr>
              <w:t>吨</w:t>
            </w:r>
          </w:p>
        </w:tc>
        <w:tc>
          <w:tcPr>
            <w:tcW w:w="1239" w:type="dxa"/>
            <w:tcBorders>
              <w:top w:val="single" w:color="000000" w:sz="4" w:space="0"/>
              <w:left w:val="single" w:color="000000" w:sz="4" w:space="0"/>
              <w:bottom w:val="single" w:color="000000" w:sz="4" w:space="0"/>
              <w:right w:val="single" w:color="auto" w:sz="4" w:space="0"/>
            </w:tcBorders>
            <w:vAlign w:val="center"/>
          </w:tcPr>
          <w:p>
            <w:pPr>
              <w:tabs>
                <w:tab w:val="left" w:pos="2857"/>
              </w:tabs>
              <w:jc w:val="center"/>
              <w:rPr>
                <w:rFonts w:ascii="仿宋_GB2312" w:hAnsi="Cambria" w:eastAsia="仿宋_GB2312" w:cs="Times New Roman"/>
                <w:szCs w:val="21"/>
              </w:rPr>
            </w:pPr>
            <w:r>
              <w:rPr>
                <w:rFonts w:hint="eastAsia" w:ascii="仿宋" w:hAnsi="仿宋" w:eastAsia="仿宋" w:cs="仿宋"/>
                <w:color w:val="000000" w:themeColor="text1"/>
                <w:sz w:val="24"/>
                <w:szCs w:val="24"/>
                <w:lang w:val="en-US" w:eastAsia="zh-CN"/>
              </w:rPr>
              <w:t>1200.00</w:t>
            </w:r>
          </w:p>
        </w:tc>
        <w:tc>
          <w:tcPr>
            <w:tcW w:w="1600"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仿宋_GB2312" w:hAnsi="Cambria" w:eastAsia="仿宋_GB2312" w:cs="Times New Roman"/>
                <w:szCs w:val="21"/>
              </w:rPr>
            </w:pPr>
          </w:p>
        </w:tc>
      </w:tr>
      <w:tr>
        <w:tblPrEx>
          <w:tblCellMar>
            <w:top w:w="15" w:type="dxa"/>
            <w:left w:w="15" w:type="dxa"/>
            <w:bottom w:w="15" w:type="dxa"/>
            <w:right w:w="15" w:type="dxa"/>
          </w:tblCellMar>
        </w:tblPrEx>
        <w:trPr>
          <w:trHeight w:val="9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Cambria" w:eastAsia="仿宋_GB2312" w:cs="Times New Roman"/>
                <w:szCs w:val="21"/>
              </w:rPr>
            </w:pPr>
            <w:r>
              <w:rPr>
                <w:rFonts w:hint="eastAsia" w:ascii="仿宋_GB2312" w:hAnsi="Cambria" w:eastAsia="仿宋_GB2312" w:cs="Times New Roman"/>
                <w:szCs w:val="21"/>
                <w:lang w:val="en-US" w:eastAsia="zh-CN"/>
              </w:rPr>
              <w:t>4</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tabs>
                <w:tab w:val="left" w:pos="2857"/>
              </w:tabs>
              <w:jc w:val="center"/>
              <w:textAlignment w:val="center"/>
              <w:outlineLvl w:val="2"/>
              <w:rPr>
                <w:rFonts w:ascii="仿宋_GB2312" w:hAnsi="Cambria" w:eastAsia="仿宋_GB2312" w:cs="Times New Roman"/>
                <w:szCs w:val="21"/>
              </w:rPr>
            </w:pPr>
            <w:r>
              <w:rPr>
                <w:rFonts w:hint="eastAsia" w:ascii="仿宋" w:hAnsi="仿宋" w:eastAsia="仿宋" w:cs="仿宋"/>
                <w:color w:val="000000" w:themeColor="text1"/>
                <w:sz w:val="24"/>
                <w:szCs w:val="24"/>
                <w:lang w:val="en-US" w:eastAsia="zh-CN"/>
              </w:rPr>
              <w:t>梁场碎石</w:t>
            </w:r>
          </w:p>
        </w:tc>
        <w:tc>
          <w:tcPr>
            <w:tcW w:w="1773" w:type="dxa"/>
            <w:tcBorders>
              <w:top w:val="single" w:color="000000" w:sz="4" w:space="0"/>
              <w:left w:val="single" w:color="000000" w:sz="4" w:space="0"/>
              <w:bottom w:val="single" w:color="000000" w:sz="4" w:space="0"/>
              <w:right w:val="single" w:color="000000" w:sz="4" w:space="0"/>
            </w:tcBorders>
            <w:vAlign w:val="center"/>
          </w:tcPr>
          <w:p>
            <w:pPr>
              <w:tabs>
                <w:tab w:val="left" w:pos="2857"/>
              </w:tabs>
              <w:jc w:val="center"/>
              <w:rPr>
                <w:rFonts w:ascii="仿宋_GB2312" w:hAnsi="Cambria" w:eastAsia="仿宋_GB2312" w:cs="Times New Roman"/>
                <w:szCs w:val="21"/>
              </w:rPr>
            </w:pPr>
            <w:r>
              <w:rPr>
                <w:rFonts w:hint="eastAsia" w:ascii="仿宋" w:hAnsi="仿宋" w:eastAsia="仿宋" w:cs="仿宋"/>
                <w:color w:val="000000" w:themeColor="text1"/>
                <w:sz w:val="24"/>
                <w:szCs w:val="24"/>
                <w:lang w:val="en-US" w:eastAsia="zh-CN"/>
              </w:rPr>
              <w:t>0.5-1</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Cambria" w:eastAsia="仿宋_GB2312" w:cs="Times New Roman"/>
                <w:szCs w:val="21"/>
              </w:rPr>
            </w:pPr>
            <w:r>
              <w:rPr>
                <w:rFonts w:hint="eastAsia" w:ascii="仿宋_GB2312" w:hAnsi="Cambria" w:eastAsia="仿宋_GB2312" w:cs="Times New Roman"/>
                <w:szCs w:val="21"/>
                <w:lang w:val="en-US" w:eastAsia="zh-CN"/>
              </w:rPr>
              <w:t>吨</w:t>
            </w:r>
          </w:p>
        </w:tc>
        <w:tc>
          <w:tcPr>
            <w:tcW w:w="1239" w:type="dxa"/>
            <w:tcBorders>
              <w:top w:val="single" w:color="000000" w:sz="4" w:space="0"/>
              <w:left w:val="single" w:color="000000" w:sz="4" w:space="0"/>
              <w:bottom w:val="single" w:color="000000" w:sz="4" w:space="0"/>
              <w:right w:val="single" w:color="auto" w:sz="4" w:space="0"/>
            </w:tcBorders>
            <w:vAlign w:val="center"/>
          </w:tcPr>
          <w:p>
            <w:pPr>
              <w:tabs>
                <w:tab w:val="left" w:pos="2857"/>
              </w:tabs>
              <w:jc w:val="center"/>
              <w:rPr>
                <w:rFonts w:ascii="仿宋_GB2312" w:hAnsi="Cambria" w:eastAsia="仿宋_GB2312" w:cs="Times New Roman"/>
                <w:szCs w:val="21"/>
              </w:rPr>
            </w:pPr>
            <w:r>
              <w:rPr>
                <w:rFonts w:hint="eastAsia" w:ascii="仿宋" w:hAnsi="仿宋" w:eastAsia="仿宋" w:cs="仿宋"/>
                <w:color w:val="000000" w:themeColor="text1"/>
                <w:sz w:val="24"/>
                <w:szCs w:val="24"/>
                <w:lang w:val="en-US" w:eastAsia="zh-CN"/>
              </w:rPr>
              <w:t>500.00</w:t>
            </w:r>
          </w:p>
        </w:tc>
        <w:tc>
          <w:tcPr>
            <w:tcW w:w="1600"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仿宋_GB2312" w:hAnsi="Cambria" w:eastAsia="仿宋_GB2312" w:cs="Times New Roman"/>
                <w:szCs w:val="21"/>
              </w:rPr>
            </w:pPr>
          </w:p>
        </w:tc>
      </w:tr>
      <w:tr>
        <w:tblPrEx>
          <w:tblCellMar>
            <w:top w:w="15" w:type="dxa"/>
            <w:left w:w="15" w:type="dxa"/>
            <w:bottom w:w="15" w:type="dxa"/>
            <w:right w:w="15" w:type="dxa"/>
          </w:tblCellMar>
        </w:tblPrEx>
        <w:trPr>
          <w:trHeight w:val="9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eastAsia" w:ascii="仿宋_GB2312" w:hAnsi="Cambria" w:eastAsia="仿宋_GB2312" w:cs="Times New Roman"/>
                <w:kern w:val="2"/>
                <w:sz w:val="24"/>
                <w:szCs w:val="21"/>
                <w:lang w:val="en-US" w:eastAsia="zh-CN" w:bidi="ar-SA"/>
              </w:rPr>
            </w:pPr>
            <w:r>
              <w:rPr>
                <w:rFonts w:hint="eastAsia" w:ascii="仿宋_GB2312" w:hAnsi="Cambria" w:eastAsia="仿宋_GB2312" w:cs="Times New Roman"/>
                <w:szCs w:val="21"/>
                <w:lang w:val="en-US" w:eastAsia="zh-CN"/>
              </w:rPr>
              <w:t>5</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tabs>
                <w:tab w:val="left" w:pos="2857"/>
              </w:tabs>
              <w:jc w:val="center"/>
              <w:textAlignment w:val="center"/>
              <w:outlineLvl w:val="2"/>
              <w:rPr>
                <w:rFonts w:hint="eastAsia" w:ascii="仿宋_GB2312" w:hAnsi="Cambria" w:eastAsia="仿宋_GB2312" w:cs="Times New Roman"/>
                <w:kern w:val="2"/>
                <w:sz w:val="24"/>
                <w:szCs w:val="21"/>
                <w:lang w:val="en-US" w:eastAsia="zh-CN" w:bidi="ar-SA"/>
              </w:rPr>
            </w:pPr>
            <w:r>
              <w:rPr>
                <w:rFonts w:hint="eastAsia" w:ascii="仿宋" w:hAnsi="仿宋" w:eastAsia="仿宋" w:cs="仿宋"/>
                <w:color w:val="000000" w:themeColor="text1"/>
                <w:sz w:val="24"/>
                <w:szCs w:val="24"/>
                <w:lang w:val="en-US" w:eastAsia="zh-CN"/>
              </w:rPr>
              <w:t>梁场碎石</w:t>
            </w:r>
          </w:p>
        </w:tc>
        <w:tc>
          <w:tcPr>
            <w:tcW w:w="1773" w:type="dxa"/>
            <w:tcBorders>
              <w:top w:val="single" w:color="000000" w:sz="4" w:space="0"/>
              <w:left w:val="single" w:color="000000" w:sz="4" w:space="0"/>
              <w:bottom w:val="single" w:color="000000" w:sz="4" w:space="0"/>
              <w:right w:val="single" w:color="000000" w:sz="4" w:space="0"/>
            </w:tcBorders>
            <w:vAlign w:val="center"/>
          </w:tcPr>
          <w:p>
            <w:pPr>
              <w:tabs>
                <w:tab w:val="left" w:pos="2857"/>
              </w:tabs>
              <w:jc w:val="center"/>
              <w:rPr>
                <w:rFonts w:hint="default" w:ascii="仿宋_GB2312" w:hAnsi="Cambria" w:eastAsia="仿宋_GB2312" w:cs="Times New Roman"/>
                <w:kern w:val="2"/>
                <w:sz w:val="24"/>
                <w:szCs w:val="21"/>
                <w:lang w:val="en-US" w:eastAsia="zh-CN" w:bidi="ar-SA"/>
              </w:rPr>
            </w:pPr>
            <w:r>
              <w:rPr>
                <w:rFonts w:hint="eastAsia" w:ascii="仿宋" w:hAnsi="仿宋" w:eastAsia="仿宋" w:cs="仿宋"/>
                <w:color w:val="000000" w:themeColor="text1"/>
                <w:sz w:val="24"/>
                <w:szCs w:val="24"/>
                <w:lang w:val="en-US" w:eastAsia="zh-CN"/>
              </w:rPr>
              <w:t>1-2</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eastAsia" w:ascii="仿宋_GB2312" w:hAnsi="Cambria" w:eastAsia="仿宋_GB2312" w:cs="Times New Roman"/>
                <w:kern w:val="2"/>
                <w:sz w:val="24"/>
                <w:szCs w:val="21"/>
                <w:lang w:val="en-US" w:eastAsia="zh-CN" w:bidi="ar-SA"/>
              </w:rPr>
            </w:pPr>
            <w:r>
              <w:rPr>
                <w:rFonts w:hint="eastAsia" w:ascii="仿宋_GB2312" w:hAnsi="Cambria" w:eastAsia="仿宋_GB2312" w:cs="Times New Roman"/>
                <w:szCs w:val="21"/>
                <w:lang w:val="en-US" w:eastAsia="zh-CN"/>
              </w:rPr>
              <w:t>吨</w:t>
            </w:r>
          </w:p>
        </w:tc>
        <w:tc>
          <w:tcPr>
            <w:tcW w:w="1239" w:type="dxa"/>
            <w:tcBorders>
              <w:top w:val="single" w:color="000000" w:sz="4" w:space="0"/>
              <w:left w:val="single" w:color="000000" w:sz="4" w:space="0"/>
              <w:bottom w:val="single" w:color="000000" w:sz="4" w:space="0"/>
              <w:right w:val="single" w:color="auto" w:sz="4" w:space="0"/>
            </w:tcBorders>
            <w:vAlign w:val="center"/>
          </w:tcPr>
          <w:p>
            <w:pPr>
              <w:tabs>
                <w:tab w:val="left" w:pos="2857"/>
              </w:tabs>
              <w:jc w:val="center"/>
              <w:rPr>
                <w:rFonts w:hint="eastAsia" w:ascii="仿宋_GB2312" w:hAnsi="Cambria" w:eastAsia="仿宋_GB2312" w:cs="Times New Roman"/>
                <w:kern w:val="2"/>
                <w:sz w:val="24"/>
                <w:szCs w:val="21"/>
                <w:lang w:val="en-US" w:eastAsia="zh-CN" w:bidi="ar-SA"/>
              </w:rPr>
            </w:pPr>
            <w:r>
              <w:rPr>
                <w:rFonts w:hint="eastAsia" w:ascii="仿宋" w:hAnsi="仿宋" w:eastAsia="仿宋" w:cs="仿宋"/>
                <w:color w:val="000000" w:themeColor="text1"/>
                <w:sz w:val="24"/>
                <w:szCs w:val="24"/>
                <w:lang w:val="en-US" w:eastAsia="zh-CN"/>
              </w:rPr>
              <w:t>1600.00</w:t>
            </w:r>
          </w:p>
        </w:tc>
        <w:tc>
          <w:tcPr>
            <w:tcW w:w="1600"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hint="default" w:ascii="仿宋_GB2312" w:hAnsi="Cambria" w:eastAsia="仿宋_GB2312" w:cs="Times New Roman"/>
                <w:kern w:val="2"/>
                <w:sz w:val="24"/>
                <w:szCs w:val="21"/>
                <w:lang w:val="en-US" w:eastAsia="zh-CN" w:bidi="ar-SA"/>
              </w:rPr>
            </w:pPr>
          </w:p>
        </w:tc>
      </w:tr>
      <w:tr>
        <w:tblPrEx>
          <w:tblCellMar>
            <w:top w:w="15" w:type="dxa"/>
            <w:left w:w="15" w:type="dxa"/>
            <w:bottom w:w="15" w:type="dxa"/>
            <w:right w:w="15" w:type="dxa"/>
          </w:tblCellMar>
        </w:tblPrEx>
        <w:trPr>
          <w:trHeight w:val="9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default" w:ascii="仿宋_GB2312" w:hAnsi="Cambria" w:eastAsia="仿宋_GB2312" w:cs="Times New Roman"/>
                <w:szCs w:val="21"/>
                <w:lang w:val="en-US" w:eastAsia="zh-CN"/>
              </w:rPr>
            </w:pPr>
            <w:r>
              <w:rPr>
                <w:rFonts w:hint="eastAsia" w:ascii="仿宋_GB2312" w:hAnsi="Cambria" w:eastAsia="仿宋_GB2312" w:cs="Times New Roman"/>
                <w:szCs w:val="21"/>
                <w:lang w:val="en-US" w:eastAsia="zh-CN"/>
              </w:rPr>
              <w:t>6</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tabs>
                <w:tab w:val="left" w:pos="2857"/>
              </w:tabs>
              <w:jc w:val="center"/>
              <w:textAlignment w:val="center"/>
              <w:outlineLvl w:val="2"/>
              <w:rPr>
                <w:rFonts w:hint="eastAsia" w:ascii="仿宋_GB2312" w:hAnsi="Cambria" w:eastAsia="仿宋_GB2312" w:cs="Times New Roman"/>
                <w:szCs w:val="21"/>
                <w:lang w:val="en-US" w:eastAsia="zh-CN"/>
              </w:rPr>
            </w:pPr>
            <w:r>
              <w:rPr>
                <w:rFonts w:hint="eastAsia" w:ascii="仿宋" w:hAnsi="仿宋" w:eastAsia="仿宋" w:cs="仿宋"/>
                <w:color w:val="000000" w:themeColor="text1"/>
                <w:sz w:val="24"/>
                <w:szCs w:val="24"/>
                <w:lang w:val="en-US" w:eastAsia="zh-CN"/>
              </w:rPr>
              <w:t>普通碎石</w:t>
            </w:r>
          </w:p>
        </w:tc>
        <w:tc>
          <w:tcPr>
            <w:tcW w:w="1773" w:type="dxa"/>
            <w:tcBorders>
              <w:top w:val="single" w:color="000000" w:sz="4" w:space="0"/>
              <w:left w:val="single" w:color="000000" w:sz="4" w:space="0"/>
              <w:bottom w:val="single" w:color="000000" w:sz="4" w:space="0"/>
              <w:right w:val="single" w:color="000000" w:sz="4" w:space="0"/>
            </w:tcBorders>
            <w:vAlign w:val="center"/>
          </w:tcPr>
          <w:p>
            <w:pPr>
              <w:tabs>
                <w:tab w:val="left" w:pos="2857"/>
              </w:tabs>
              <w:jc w:val="center"/>
              <w:rPr>
                <w:rFonts w:hint="default" w:ascii="仿宋_GB2312" w:hAnsi="Cambria" w:eastAsia="仿宋_GB2312" w:cs="Times New Roman"/>
                <w:kern w:val="2"/>
                <w:sz w:val="24"/>
                <w:szCs w:val="21"/>
                <w:lang w:val="en-US" w:eastAsia="zh-CN" w:bidi="ar-SA"/>
              </w:rPr>
            </w:pPr>
            <w:r>
              <w:rPr>
                <w:rFonts w:hint="eastAsia" w:ascii="仿宋" w:hAnsi="仿宋" w:eastAsia="仿宋" w:cs="仿宋"/>
                <w:color w:val="000000" w:themeColor="text1"/>
                <w:sz w:val="24"/>
                <w:szCs w:val="24"/>
                <w:lang w:val="en-US" w:eastAsia="zh-CN"/>
              </w:rPr>
              <w:t>0.5-1</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eastAsia" w:ascii="仿宋_GB2312" w:hAnsi="Cambria" w:eastAsia="仿宋_GB2312" w:cs="Times New Roman"/>
                <w:szCs w:val="21"/>
                <w:lang w:val="en-US" w:eastAsia="zh-CN"/>
              </w:rPr>
            </w:pPr>
            <w:r>
              <w:rPr>
                <w:rFonts w:hint="eastAsia" w:ascii="仿宋_GB2312" w:hAnsi="Cambria" w:eastAsia="仿宋_GB2312" w:cs="Times New Roman"/>
                <w:szCs w:val="21"/>
                <w:lang w:val="en-US" w:eastAsia="zh-CN"/>
              </w:rPr>
              <w:t>吨</w:t>
            </w:r>
          </w:p>
        </w:tc>
        <w:tc>
          <w:tcPr>
            <w:tcW w:w="1239" w:type="dxa"/>
            <w:tcBorders>
              <w:top w:val="single" w:color="000000" w:sz="4" w:space="0"/>
              <w:left w:val="single" w:color="000000" w:sz="4" w:space="0"/>
              <w:bottom w:val="single" w:color="000000" w:sz="4" w:space="0"/>
              <w:right w:val="single" w:color="auto" w:sz="4" w:space="0"/>
            </w:tcBorders>
            <w:vAlign w:val="center"/>
          </w:tcPr>
          <w:p>
            <w:pPr>
              <w:tabs>
                <w:tab w:val="left" w:pos="2857"/>
              </w:tabs>
              <w:jc w:val="center"/>
              <w:rPr>
                <w:rFonts w:hint="eastAsia" w:ascii="仿宋_GB2312" w:hAnsi="Cambria" w:eastAsia="仿宋_GB2312" w:cs="Times New Roman"/>
                <w:szCs w:val="21"/>
                <w:lang w:val="en-US" w:eastAsia="zh-CN"/>
              </w:rPr>
            </w:pPr>
            <w:r>
              <w:rPr>
                <w:rFonts w:hint="eastAsia" w:ascii="仿宋" w:hAnsi="仿宋" w:eastAsia="仿宋" w:cs="仿宋"/>
                <w:color w:val="000000" w:themeColor="text1"/>
                <w:sz w:val="24"/>
                <w:szCs w:val="24"/>
                <w:lang w:val="en-US" w:eastAsia="zh-CN"/>
              </w:rPr>
              <w:t>1000.00</w:t>
            </w:r>
          </w:p>
        </w:tc>
        <w:tc>
          <w:tcPr>
            <w:tcW w:w="1600"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hint="default" w:ascii="仿宋_GB2312" w:hAnsi="Cambria" w:eastAsia="仿宋_GB2312" w:cs="Times New Roman"/>
                <w:kern w:val="2"/>
                <w:sz w:val="24"/>
                <w:szCs w:val="21"/>
                <w:lang w:val="en-US" w:eastAsia="zh-CN" w:bidi="ar-SA"/>
              </w:rPr>
            </w:pPr>
          </w:p>
        </w:tc>
      </w:tr>
      <w:tr>
        <w:tblPrEx>
          <w:tblCellMar>
            <w:top w:w="15" w:type="dxa"/>
            <w:left w:w="15" w:type="dxa"/>
            <w:bottom w:w="15" w:type="dxa"/>
            <w:right w:w="15" w:type="dxa"/>
          </w:tblCellMar>
        </w:tblPrEx>
        <w:trPr>
          <w:trHeight w:val="9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default" w:ascii="仿宋_GB2312" w:hAnsi="Cambria" w:eastAsia="仿宋_GB2312" w:cs="Times New Roman"/>
                <w:szCs w:val="21"/>
                <w:lang w:val="en-US" w:eastAsia="zh-CN"/>
              </w:rPr>
            </w:pPr>
            <w:r>
              <w:rPr>
                <w:rFonts w:hint="eastAsia" w:ascii="仿宋_GB2312" w:hAnsi="Cambria" w:eastAsia="仿宋_GB2312" w:cs="Times New Roman"/>
                <w:szCs w:val="21"/>
                <w:lang w:val="en-US" w:eastAsia="zh-CN"/>
              </w:rPr>
              <w:t>7</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tabs>
                <w:tab w:val="left" w:pos="2857"/>
              </w:tabs>
              <w:jc w:val="center"/>
              <w:textAlignment w:val="center"/>
              <w:outlineLvl w:val="2"/>
              <w:rPr>
                <w:rFonts w:hint="eastAsia" w:ascii="仿宋_GB2312" w:hAnsi="Cambria" w:eastAsia="仿宋_GB2312" w:cs="Times New Roman"/>
                <w:szCs w:val="21"/>
                <w:lang w:val="en-US" w:eastAsia="zh-CN"/>
              </w:rPr>
            </w:pPr>
            <w:r>
              <w:rPr>
                <w:rFonts w:hint="eastAsia" w:ascii="仿宋" w:hAnsi="仿宋" w:eastAsia="仿宋" w:cs="仿宋"/>
                <w:color w:val="000000" w:themeColor="text1"/>
                <w:sz w:val="24"/>
                <w:szCs w:val="24"/>
                <w:lang w:val="en-US" w:eastAsia="zh-CN"/>
              </w:rPr>
              <w:t>粉煤灰</w:t>
            </w:r>
          </w:p>
        </w:tc>
        <w:tc>
          <w:tcPr>
            <w:tcW w:w="1773" w:type="dxa"/>
            <w:tcBorders>
              <w:top w:val="single" w:color="000000" w:sz="4" w:space="0"/>
              <w:left w:val="single" w:color="000000" w:sz="4" w:space="0"/>
              <w:bottom w:val="single" w:color="000000" w:sz="4" w:space="0"/>
              <w:right w:val="single" w:color="000000" w:sz="4" w:space="0"/>
            </w:tcBorders>
            <w:vAlign w:val="center"/>
          </w:tcPr>
          <w:p>
            <w:pPr>
              <w:tabs>
                <w:tab w:val="left" w:pos="2857"/>
              </w:tabs>
              <w:jc w:val="center"/>
              <w:rPr>
                <w:rFonts w:hint="default" w:ascii="仿宋_GB2312" w:hAnsi="Cambria" w:eastAsia="仿宋_GB2312" w:cs="Times New Roman"/>
                <w:kern w:val="2"/>
                <w:sz w:val="24"/>
                <w:szCs w:val="21"/>
                <w:lang w:val="en-US" w:eastAsia="zh-CN" w:bidi="ar-SA"/>
              </w:rPr>
            </w:pP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eastAsia" w:ascii="仿宋_GB2312" w:hAnsi="Cambria" w:eastAsia="仿宋_GB2312" w:cs="Times New Roman"/>
                <w:szCs w:val="21"/>
                <w:lang w:val="en-US" w:eastAsia="zh-CN"/>
              </w:rPr>
            </w:pPr>
            <w:r>
              <w:rPr>
                <w:rFonts w:hint="eastAsia" w:ascii="仿宋_GB2312" w:hAnsi="Cambria" w:eastAsia="仿宋_GB2312" w:cs="Times New Roman"/>
                <w:szCs w:val="21"/>
                <w:lang w:val="en-US" w:eastAsia="zh-CN"/>
              </w:rPr>
              <w:t>吨</w:t>
            </w:r>
          </w:p>
        </w:tc>
        <w:tc>
          <w:tcPr>
            <w:tcW w:w="1239" w:type="dxa"/>
            <w:tcBorders>
              <w:top w:val="single" w:color="000000" w:sz="4" w:space="0"/>
              <w:left w:val="single" w:color="000000" w:sz="4" w:space="0"/>
              <w:bottom w:val="single" w:color="000000" w:sz="4" w:space="0"/>
              <w:right w:val="single" w:color="auto" w:sz="4" w:space="0"/>
            </w:tcBorders>
            <w:vAlign w:val="center"/>
          </w:tcPr>
          <w:p>
            <w:pPr>
              <w:tabs>
                <w:tab w:val="left" w:pos="2857"/>
              </w:tabs>
              <w:jc w:val="center"/>
              <w:rPr>
                <w:rFonts w:hint="eastAsia" w:ascii="仿宋_GB2312" w:hAnsi="Cambria" w:eastAsia="仿宋_GB2312" w:cs="Times New Roman"/>
                <w:szCs w:val="21"/>
                <w:lang w:val="en-US" w:eastAsia="zh-CN"/>
              </w:rPr>
            </w:pPr>
            <w:r>
              <w:rPr>
                <w:rFonts w:hint="eastAsia" w:ascii="仿宋" w:hAnsi="仿宋" w:eastAsia="仿宋" w:cs="仿宋"/>
                <w:color w:val="000000" w:themeColor="text1"/>
                <w:sz w:val="24"/>
                <w:szCs w:val="24"/>
                <w:lang w:val="en-US" w:eastAsia="zh-CN"/>
              </w:rPr>
              <w:t>500.00</w:t>
            </w:r>
          </w:p>
        </w:tc>
        <w:tc>
          <w:tcPr>
            <w:tcW w:w="1600"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hint="default" w:ascii="仿宋_GB2312" w:hAnsi="Cambria" w:eastAsia="仿宋_GB2312" w:cs="Times New Roman"/>
                <w:kern w:val="2"/>
                <w:sz w:val="24"/>
                <w:szCs w:val="21"/>
                <w:lang w:val="en-US" w:eastAsia="zh-CN" w:bidi="ar-SA"/>
              </w:rPr>
            </w:pPr>
          </w:p>
        </w:tc>
      </w:tr>
      <w:tr>
        <w:tblPrEx>
          <w:tblCellMar>
            <w:top w:w="15" w:type="dxa"/>
            <w:left w:w="15" w:type="dxa"/>
            <w:bottom w:w="15" w:type="dxa"/>
            <w:right w:w="15" w:type="dxa"/>
          </w:tblCellMar>
        </w:tblPrEx>
        <w:trPr>
          <w:trHeight w:val="9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default" w:ascii="仿宋_GB2312" w:hAnsi="Cambria" w:eastAsia="仿宋_GB2312" w:cs="Times New Roman"/>
                <w:szCs w:val="21"/>
                <w:lang w:val="en-US" w:eastAsia="zh-CN"/>
              </w:rPr>
            </w:pPr>
            <w:r>
              <w:rPr>
                <w:rFonts w:hint="eastAsia" w:ascii="仿宋_GB2312" w:hAnsi="Cambria" w:eastAsia="仿宋_GB2312" w:cs="Times New Roman"/>
                <w:szCs w:val="21"/>
                <w:lang w:val="en-US" w:eastAsia="zh-CN"/>
              </w:rPr>
              <w:t>8</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tabs>
                <w:tab w:val="left" w:pos="2857"/>
              </w:tabs>
              <w:jc w:val="center"/>
              <w:textAlignment w:val="center"/>
              <w:outlineLvl w:val="2"/>
              <w:rPr>
                <w:rFonts w:hint="eastAsia" w:ascii="仿宋_GB2312" w:hAnsi="Cambria" w:eastAsia="仿宋_GB2312" w:cs="Times New Roman"/>
                <w:szCs w:val="21"/>
                <w:lang w:val="en-US" w:eastAsia="zh-CN"/>
              </w:rPr>
            </w:pPr>
            <w:r>
              <w:rPr>
                <w:rFonts w:hint="eastAsia" w:ascii="仿宋" w:hAnsi="仿宋" w:eastAsia="仿宋" w:cs="仿宋"/>
                <w:color w:val="000000" w:themeColor="text1"/>
                <w:sz w:val="24"/>
                <w:szCs w:val="24"/>
                <w:lang w:val="en-US" w:eastAsia="zh-CN"/>
              </w:rPr>
              <w:t>矿渣粉</w:t>
            </w:r>
          </w:p>
        </w:tc>
        <w:tc>
          <w:tcPr>
            <w:tcW w:w="1773" w:type="dxa"/>
            <w:tcBorders>
              <w:top w:val="single" w:color="000000" w:sz="4" w:space="0"/>
              <w:left w:val="single" w:color="000000" w:sz="4" w:space="0"/>
              <w:bottom w:val="single" w:color="000000" w:sz="4" w:space="0"/>
              <w:right w:val="single" w:color="000000" w:sz="4" w:space="0"/>
            </w:tcBorders>
            <w:vAlign w:val="center"/>
          </w:tcPr>
          <w:p>
            <w:pPr>
              <w:tabs>
                <w:tab w:val="left" w:pos="2857"/>
              </w:tabs>
              <w:jc w:val="center"/>
              <w:rPr>
                <w:rFonts w:hint="default" w:ascii="仿宋_GB2312" w:hAnsi="Cambria" w:eastAsia="仿宋_GB2312" w:cs="Times New Roman"/>
                <w:kern w:val="2"/>
                <w:sz w:val="24"/>
                <w:szCs w:val="21"/>
                <w:lang w:val="en-US" w:eastAsia="zh-CN" w:bidi="ar-SA"/>
              </w:rPr>
            </w:pP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eastAsia" w:ascii="仿宋_GB2312" w:hAnsi="Cambria" w:eastAsia="仿宋_GB2312" w:cs="Times New Roman"/>
                <w:szCs w:val="21"/>
                <w:lang w:val="en-US" w:eastAsia="zh-CN"/>
              </w:rPr>
            </w:pPr>
            <w:r>
              <w:rPr>
                <w:rFonts w:hint="eastAsia" w:ascii="仿宋_GB2312" w:hAnsi="Cambria" w:eastAsia="仿宋_GB2312" w:cs="Times New Roman"/>
                <w:szCs w:val="21"/>
                <w:lang w:val="en-US" w:eastAsia="zh-CN"/>
              </w:rPr>
              <w:t>吨</w:t>
            </w:r>
          </w:p>
        </w:tc>
        <w:tc>
          <w:tcPr>
            <w:tcW w:w="1239" w:type="dxa"/>
            <w:tcBorders>
              <w:top w:val="single" w:color="000000" w:sz="4" w:space="0"/>
              <w:left w:val="single" w:color="000000" w:sz="4" w:space="0"/>
              <w:bottom w:val="single" w:color="000000" w:sz="4" w:space="0"/>
              <w:right w:val="single" w:color="auto" w:sz="4" w:space="0"/>
            </w:tcBorders>
            <w:vAlign w:val="center"/>
          </w:tcPr>
          <w:p>
            <w:pPr>
              <w:tabs>
                <w:tab w:val="left" w:pos="2857"/>
              </w:tabs>
              <w:jc w:val="center"/>
              <w:rPr>
                <w:rFonts w:hint="eastAsia" w:ascii="仿宋_GB2312" w:hAnsi="Cambria" w:eastAsia="仿宋_GB2312" w:cs="Times New Roman"/>
                <w:szCs w:val="21"/>
                <w:lang w:val="en-US" w:eastAsia="zh-CN"/>
              </w:rPr>
            </w:pPr>
            <w:r>
              <w:rPr>
                <w:rFonts w:hint="eastAsia" w:ascii="仿宋" w:hAnsi="仿宋" w:eastAsia="仿宋" w:cs="仿宋"/>
                <w:color w:val="000000" w:themeColor="text1"/>
                <w:sz w:val="24"/>
                <w:szCs w:val="24"/>
                <w:lang w:val="en-US" w:eastAsia="zh-CN"/>
              </w:rPr>
              <w:t>400.00</w:t>
            </w:r>
          </w:p>
        </w:tc>
        <w:tc>
          <w:tcPr>
            <w:tcW w:w="1600"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hint="default" w:ascii="仿宋_GB2312" w:hAnsi="Cambria" w:eastAsia="仿宋_GB2312" w:cs="Times New Roman"/>
                <w:kern w:val="2"/>
                <w:sz w:val="24"/>
                <w:szCs w:val="21"/>
                <w:lang w:val="en-US" w:eastAsia="zh-CN" w:bidi="ar-SA"/>
              </w:rPr>
            </w:pPr>
          </w:p>
        </w:tc>
      </w:tr>
      <w:tr>
        <w:tblPrEx>
          <w:tblCellMar>
            <w:top w:w="15" w:type="dxa"/>
            <w:left w:w="15" w:type="dxa"/>
            <w:bottom w:w="15" w:type="dxa"/>
            <w:right w:w="15" w:type="dxa"/>
          </w:tblCellMar>
        </w:tblPrEx>
        <w:trPr>
          <w:trHeight w:val="9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default" w:ascii="仿宋_GB2312" w:hAnsi="Cambria" w:eastAsia="仿宋_GB2312" w:cs="Times New Roman"/>
                <w:szCs w:val="21"/>
                <w:lang w:val="en-US" w:eastAsia="zh-CN"/>
              </w:rPr>
            </w:pPr>
            <w:r>
              <w:rPr>
                <w:rFonts w:hint="eastAsia" w:ascii="仿宋_GB2312" w:hAnsi="Cambria" w:eastAsia="仿宋_GB2312" w:cs="Times New Roman"/>
                <w:szCs w:val="21"/>
                <w:lang w:val="en-US" w:eastAsia="zh-CN"/>
              </w:rPr>
              <w:t>9</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tabs>
                <w:tab w:val="left" w:pos="2857"/>
              </w:tabs>
              <w:jc w:val="center"/>
              <w:textAlignment w:val="center"/>
              <w:outlineLvl w:val="2"/>
              <w:rPr>
                <w:rFonts w:hint="eastAsia" w:ascii="仿宋_GB2312" w:hAnsi="Cambria" w:eastAsia="仿宋_GB2312" w:cs="Times New Roman"/>
                <w:szCs w:val="21"/>
                <w:lang w:val="en-US" w:eastAsia="zh-CN"/>
              </w:rPr>
            </w:pPr>
            <w:r>
              <w:rPr>
                <w:rFonts w:hint="eastAsia" w:ascii="仿宋" w:hAnsi="仿宋" w:eastAsia="仿宋" w:cs="仿宋"/>
                <w:color w:val="000000" w:themeColor="text1"/>
                <w:sz w:val="24"/>
                <w:szCs w:val="24"/>
                <w:lang w:val="en-US" w:eastAsia="zh-CN"/>
              </w:rPr>
              <w:t>金隅水泥</w:t>
            </w:r>
          </w:p>
        </w:tc>
        <w:tc>
          <w:tcPr>
            <w:tcW w:w="1773" w:type="dxa"/>
            <w:tcBorders>
              <w:top w:val="single" w:color="000000" w:sz="4" w:space="0"/>
              <w:left w:val="single" w:color="000000" w:sz="4" w:space="0"/>
              <w:bottom w:val="single" w:color="000000" w:sz="4" w:space="0"/>
              <w:right w:val="single" w:color="000000" w:sz="4" w:space="0"/>
            </w:tcBorders>
            <w:vAlign w:val="center"/>
          </w:tcPr>
          <w:p>
            <w:pPr>
              <w:tabs>
                <w:tab w:val="left" w:pos="2857"/>
              </w:tabs>
              <w:jc w:val="center"/>
              <w:rPr>
                <w:rFonts w:hint="default" w:ascii="仿宋_GB2312" w:hAnsi="Cambria" w:eastAsia="仿宋_GB2312" w:cs="Times New Roman"/>
                <w:kern w:val="2"/>
                <w:sz w:val="24"/>
                <w:szCs w:val="21"/>
                <w:lang w:val="en-US" w:eastAsia="zh-CN" w:bidi="ar-SA"/>
              </w:rPr>
            </w:pPr>
            <w:r>
              <w:rPr>
                <w:rFonts w:hint="eastAsia" w:ascii="仿宋" w:hAnsi="仿宋" w:eastAsia="仿宋" w:cs="仿宋"/>
                <w:color w:val="000000" w:themeColor="text1"/>
                <w:sz w:val="24"/>
                <w:szCs w:val="24"/>
                <w:lang w:val="en-US" w:eastAsia="zh-CN"/>
              </w:rPr>
              <w:t>PO42.5</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eastAsia" w:ascii="仿宋_GB2312" w:hAnsi="Cambria" w:eastAsia="仿宋_GB2312" w:cs="Times New Roman"/>
                <w:szCs w:val="21"/>
                <w:lang w:val="en-US" w:eastAsia="zh-CN"/>
              </w:rPr>
            </w:pPr>
            <w:r>
              <w:rPr>
                <w:rFonts w:hint="eastAsia" w:ascii="仿宋_GB2312" w:hAnsi="Cambria" w:eastAsia="仿宋_GB2312" w:cs="Times New Roman"/>
                <w:szCs w:val="21"/>
                <w:lang w:val="en-US" w:eastAsia="zh-CN"/>
              </w:rPr>
              <w:t>吨</w:t>
            </w:r>
          </w:p>
        </w:tc>
        <w:tc>
          <w:tcPr>
            <w:tcW w:w="1239" w:type="dxa"/>
            <w:tcBorders>
              <w:top w:val="single" w:color="000000" w:sz="4" w:space="0"/>
              <w:left w:val="single" w:color="000000" w:sz="4" w:space="0"/>
              <w:bottom w:val="single" w:color="000000" w:sz="4" w:space="0"/>
              <w:right w:val="single" w:color="auto" w:sz="4" w:space="0"/>
            </w:tcBorders>
            <w:vAlign w:val="center"/>
          </w:tcPr>
          <w:p>
            <w:pPr>
              <w:tabs>
                <w:tab w:val="left" w:pos="2857"/>
              </w:tabs>
              <w:jc w:val="center"/>
              <w:rPr>
                <w:rFonts w:hint="eastAsia" w:ascii="仿宋_GB2312" w:hAnsi="Cambria" w:eastAsia="仿宋_GB2312" w:cs="Times New Roman"/>
                <w:szCs w:val="21"/>
                <w:lang w:val="en-US" w:eastAsia="zh-CN"/>
              </w:rPr>
            </w:pPr>
            <w:r>
              <w:rPr>
                <w:rFonts w:hint="eastAsia" w:ascii="仿宋" w:hAnsi="仿宋" w:eastAsia="仿宋" w:cs="仿宋"/>
                <w:color w:val="000000" w:themeColor="text1"/>
                <w:sz w:val="24"/>
                <w:szCs w:val="24"/>
                <w:lang w:val="en-US" w:eastAsia="zh-CN"/>
              </w:rPr>
              <w:t>750.00</w:t>
            </w:r>
          </w:p>
        </w:tc>
        <w:tc>
          <w:tcPr>
            <w:tcW w:w="1600"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hint="default" w:ascii="仿宋_GB2312" w:hAnsi="Cambria" w:eastAsia="仿宋_GB2312" w:cs="Times New Roman"/>
                <w:kern w:val="2"/>
                <w:sz w:val="24"/>
                <w:szCs w:val="21"/>
                <w:lang w:val="en-US" w:eastAsia="zh-CN" w:bidi="ar-SA"/>
              </w:rPr>
            </w:pPr>
          </w:p>
        </w:tc>
      </w:tr>
      <w:tr>
        <w:tblPrEx>
          <w:tblCellMar>
            <w:top w:w="15" w:type="dxa"/>
            <w:left w:w="15" w:type="dxa"/>
            <w:bottom w:w="15" w:type="dxa"/>
            <w:right w:w="15" w:type="dxa"/>
          </w:tblCellMar>
        </w:tblPrEx>
        <w:trPr>
          <w:trHeight w:val="9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default" w:ascii="仿宋_GB2312" w:hAnsi="Cambria" w:eastAsia="仿宋_GB2312" w:cs="Times New Roman"/>
                <w:szCs w:val="21"/>
                <w:lang w:val="en-US" w:eastAsia="zh-CN"/>
              </w:rPr>
            </w:pPr>
            <w:r>
              <w:rPr>
                <w:rFonts w:hint="eastAsia" w:ascii="仿宋_GB2312" w:hAnsi="Cambria" w:eastAsia="仿宋_GB2312" w:cs="Times New Roman"/>
                <w:szCs w:val="21"/>
                <w:lang w:val="en-US" w:eastAsia="zh-CN"/>
              </w:rPr>
              <w:t>10</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tabs>
                <w:tab w:val="left" w:pos="2857"/>
              </w:tabs>
              <w:jc w:val="center"/>
              <w:textAlignment w:val="center"/>
              <w:outlineLvl w:val="2"/>
              <w:rPr>
                <w:rFonts w:hint="eastAsia" w:ascii="仿宋_GB2312" w:hAnsi="Cambria" w:eastAsia="仿宋_GB2312" w:cs="Times New Roman"/>
                <w:szCs w:val="21"/>
                <w:lang w:val="en-US" w:eastAsia="zh-CN"/>
              </w:rPr>
            </w:pPr>
            <w:r>
              <w:rPr>
                <w:rFonts w:hint="eastAsia" w:ascii="仿宋" w:hAnsi="仿宋" w:eastAsia="仿宋" w:cs="仿宋"/>
                <w:color w:val="000000" w:themeColor="text1"/>
                <w:sz w:val="24"/>
                <w:szCs w:val="24"/>
                <w:lang w:val="en-US" w:eastAsia="zh-CN"/>
              </w:rPr>
              <w:t>山水水泥</w:t>
            </w:r>
          </w:p>
        </w:tc>
        <w:tc>
          <w:tcPr>
            <w:tcW w:w="1773" w:type="dxa"/>
            <w:tcBorders>
              <w:top w:val="single" w:color="000000" w:sz="4" w:space="0"/>
              <w:left w:val="single" w:color="000000" w:sz="4" w:space="0"/>
              <w:bottom w:val="single" w:color="000000" w:sz="4" w:space="0"/>
              <w:right w:val="single" w:color="000000" w:sz="4" w:space="0"/>
            </w:tcBorders>
            <w:vAlign w:val="center"/>
          </w:tcPr>
          <w:p>
            <w:pPr>
              <w:tabs>
                <w:tab w:val="left" w:pos="2857"/>
              </w:tabs>
              <w:jc w:val="center"/>
              <w:rPr>
                <w:rFonts w:hint="default" w:ascii="仿宋_GB2312" w:hAnsi="Cambria" w:eastAsia="仿宋_GB2312" w:cs="Times New Roman"/>
                <w:kern w:val="2"/>
                <w:sz w:val="24"/>
                <w:szCs w:val="21"/>
                <w:lang w:val="en-US" w:eastAsia="zh-CN" w:bidi="ar-SA"/>
              </w:rPr>
            </w:pPr>
            <w:r>
              <w:rPr>
                <w:rFonts w:hint="eastAsia" w:ascii="仿宋" w:hAnsi="仿宋" w:eastAsia="仿宋" w:cs="仿宋"/>
                <w:color w:val="000000" w:themeColor="text1"/>
                <w:sz w:val="24"/>
                <w:szCs w:val="24"/>
                <w:lang w:val="en-US" w:eastAsia="zh-CN"/>
              </w:rPr>
              <w:t>PO42.5</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eastAsia" w:ascii="仿宋_GB2312" w:hAnsi="Cambria" w:eastAsia="仿宋_GB2312" w:cs="Times New Roman"/>
                <w:szCs w:val="21"/>
                <w:lang w:val="en-US" w:eastAsia="zh-CN"/>
              </w:rPr>
            </w:pPr>
            <w:r>
              <w:rPr>
                <w:rFonts w:hint="eastAsia" w:ascii="仿宋_GB2312" w:hAnsi="Cambria" w:eastAsia="仿宋_GB2312" w:cs="Times New Roman"/>
                <w:szCs w:val="21"/>
                <w:lang w:val="en-US" w:eastAsia="zh-CN"/>
              </w:rPr>
              <w:t>吨</w:t>
            </w:r>
          </w:p>
        </w:tc>
        <w:tc>
          <w:tcPr>
            <w:tcW w:w="1239" w:type="dxa"/>
            <w:tcBorders>
              <w:top w:val="single" w:color="000000" w:sz="4" w:space="0"/>
              <w:left w:val="single" w:color="000000" w:sz="4" w:space="0"/>
              <w:bottom w:val="single" w:color="000000" w:sz="4" w:space="0"/>
              <w:right w:val="single" w:color="auto" w:sz="4" w:space="0"/>
            </w:tcBorders>
            <w:vAlign w:val="center"/>
          </w:tcPr>
          <w:p>
            <w:pPr>
              <w:tabs>
                <w:tab w:val="left" w:pos="2857"/>
              </w:tabs>
              <w:jc w:val="center"/>
              <w:rPr>
                <w:rFonts w:hint="eastAsia" w:ascii="仿宋_GB2312" w:hAnsi="Cambria" w:eastAsia="仿宋_GB2312" w:cs="Times New Roman"/>
                <w:szCs w:val="21"/>
                <w:lang w:val="en-US" w:eastAsia="zh-CN"/>
              </w:rPr>
            </w:pPr>
            <w:r>
              <w:rPr>
                <w:rFonts w:hint="eastAsia" w:ascii="仿宋" w:hAnsi="仿宋" w:eastAsia="仿宋" w:cs="仿宋"/>
                <w:color w:val="000000" w:themeColor="text1"/>
                <w:sz w:val="24"/>
                <w:szCs w:val="24"/>
                <w:lang w:val="en-US" w:eastAsia="zh-CN"/>
              </w:rPr>
              <w:t>1200.00</w:t>
            </w:r>
          </w:p>
        </w:tc>
        <w:tc>
          <w:tcPr>
            <w:tcW w:w="1600"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hint="default" w:ascii="仿宋_GB2312" w:hAnsi="Cambria" w:eastAsia="仿宋_GB2312" w:cs="Times New Roman"/>
                <w:kern w:val="2"/>
                <w:sz w:val="24"/>
                <w:szCs w:val="21"/>
                <w:lang w:val="en-US" w:eastAsia="zh-CN" w:bidi="ar-SA"/>
              </w:rPr>
            </w:pPr>
          </w:p>
        </w:tc>
      </w:tr>
    </w:tbl>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4.2交货地点：中建路桥集团装配式建筑有限公司商砼运营部</w:t>
      </w:r>
    </w:p>
    <w:p>
      <w:pPr>
        <w:spacing w:line="400" w:lineRule="exact"/>
        <w:ind w:firstLine="420" w:firstLineChars="200"/>
        <w:jc w:val="left"/>
        <w:outlineLvl w:val="2"/>
        <w:rPr>
          <w:rFonts w:hint="eastAsia" w:ascii="仿宋_GB2312" w:eastAsia="仿宋_GB2312" w:cs="宋体" w:hAnsiTheme="minorEastAsia"/>
          <w:b/>
          <w:bCs/>
        </w:rPr>
      </w:pPr>
      <w:r>
        <w:rPr>
          <w:rFonts w:hint="eastAsia" w:ascii="仿宋_GB2312" w:eastAsia="仿宋_GB2312" w:hAnsiTheme="minorEastAsia"/>
          <w:sz w:val="21"/>
          <w:szCs w:val="21"/>
        </w:rPr>
        <w:t>4.3中标物资不允许转包。</w:t>
      </w:r>
      <w:bookmarkStart w:id="17" w:name="_Toc8674"/>
    </w:p>
    <w:p>
      <w:pPr>
        <w:pStyle w:val="180"/>
        <w:keepNext w:val="0"/>
        <w:keepLines w:val="0"/>
        <w:ind w:firstLine="482" w:firstLineChars="200"/>
        <w:jc w:val="left"/>
        <w:rPr>
          <w:rFonts w:ascii="仿宋_GB2312" w:eastAsia="仿宋_GB2312" w:hAnsiTheme="minorEastAsia"/>
          <w:b/>
          <w:bCs/>
        </w:rPr>
      </w:pPr>
      <w:r>
        <w:rPr>
          <w:rFonts w:hint="eastAsia" w:ascii="仿宋_GB2312" w:eastAsia="仿宋_GB2312" w:cs="宋体" w:hAnsiTheme="minorEastAsia"/>
          <w:b/>
          <w:bCs/>
        </w:rPr>
        <w:t>5.投标人</w:t>
      </w:r>
      <w:bookmarkEnd w:id="17"/>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投标人必须是经国家工商、税务机关登记注册，经营范围涵盖招标物资，能独立承担民事责任的法人组织。代理人必须得到投标单位的授权。</w:t>
      </w:r>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投标单位需首先获得招标人的准入许可方能参与本次物资招标。</w:t>
      </w:r>
    </w:p>
    <w:p>
      <w:pPr>
        <w:spacing w:line="400" w:lineRule="exact"/>
        <w:ind w:firstLine="422" w:firstLineChars="200"/>
        <w:jc w:val="left"/>
        <w:outlineLvl w:val="2"/>
        <w:rPr>
          <w:rFonts w:ascii="仿宋_GB2312" w:eastAsia="仿宋_GB2312" w:hAnsiTheme="minorEastAsia"/>
          <w:b/>
          <w:sz w:val="21"/>
          <w:szCs w:val="21"/>
        </w:rPr>
      </w:pPr>
      <w:r>
        <w:rPr>
          <w:rFonts w:hint="eastAsia" w:ascii="仿宋_GB2312" w:eastAsia="仿宋_GB2312" w:hAnsiTheme="minorEastAsia"/>
          <w:b/>
          <w:sz w:val="21"/>
          <w:szCs w:val="21"/>
        </w:rPr>
        <w:t>5.1投标人必须具备：</w:t>
      </w:r>
    </w:p>
    <w:p>
      <w:pPr>
        <w:spacing w:line="400" w:lineRule="exact"/>
        <w:ind w:firstLine="420" w:firstLineChars="200"/>
        <w:jc w:val="left"/>
        <w:outlineLvl w:val="2"/>
        <w:rPr>
          <w:rFonts w:ascii="仿宋_GB2312" w:eastAsia="仿宋_GB2312" w:hAnsiTheme="minorEastAsia"/>
          <w:sz w:val="21"/>
          <w:szCs w:val="21"/>
        </w:rPr>
      </w:pPr>
      <w:bookmarkStart w:id="18" w:name="_Toc20481"/>
      <w:r>
        <w:rPr>
          <w:rFonts w:hint="eastAsia" w:ascii="仿宋_GB2312" w:eastAsia="仿宋_GB2312" w:hAnsiTheme="minorEastAsia"/>
          <w:sz w:val="21"/>
          <w:szCs w:val="21"/>
        </w:rPr>
        <w:t>5.1.1投标人应具备承担本次招标物资生产供应能力。</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5.1.2营业范围要求：见投标人须知前附表；</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 xml:space="preserve">5.1.3生产能力要求：见投标人须知前附表；  </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5.1.4质量保证能力要求：见投标人须知前附表；</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5.1.5供货业绩要求：见投标人须知前附表；</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5.1.6履约信用要求：见投标人须知前附表；</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5.1.7</w:t>
      </w:r>
      <w:r>
        <w:rPr>
          <w:rFonts w:ascii="仿宋_GB2312" w:eastAsia="仿宋_GB2312" w:hAnsiTheme="minorEastAsia"/>
          <w:sz w:val="21"/>
          <w:szCs w:val="21"/>
        </w:rPr>
        <w:t>投标人应具备的资格条件</w:t>
      </w:r>
      <w:r>
        <w:rPr>
          <w:rFonts w:hint="eastAsia" w:ascii="仿宋_GB2312" w:eastAsia="仿宋_GB2312" w:hAnsiTheme="minorEastAsia"/>
          <w:sz w:val="21"/>
          <w:szCs w:val="21"/>
        </w:rPr>
        <w:t>见招标公告</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5.1.8其他要求：见投标人须知前附表。</w:t>
      </w:r>
    </w:p>
    <w:p>
      <w:pPr>
        <w:spacing w:line="400" w:lineRule="exact"/>
        <w:ind w:firstLine="422" w:firstLineChars="200"/>
        <w:jc w:val="left"/>
        <w:outlineLvl w:val="2"/>
        <w:rPr>
          <w:rFonts w:ascii="仿宋_GB2312" w:eastAsia="仿宋_GB2312" w:hAnsiTheme="minorEastAsia"/>
          <w:b/>
          <w:sz w:val="21"/>
          <w:szCs w:val="21"/>
        </w:rPr>
      </w:pPr>
      <w:r>
        <w:rPr>
          <w:rFonts w:hint="eastAsia" w:ascii="仿宋_GB2312" w:eastAsia="仿宋_GB2312" w:hAnsiTheme="minorEastAsia"/>
          <w:b/>
          <w:sz w:val="21"/>
          <w:szCs w:val="21"/>
        </w:rPr>
        <w:t>5.2投标人不得存在下列情形之一：</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 xml:space="preserve">5.2.1不具有独立法人资格的附属机构（单位）； </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 xml:space="preserve">5.2.2被责令停业的； </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 xml:space="preserve">5.2.3被暂停或取消投标资格的； </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5.2.4财产被接管、冻结，或企业处于停产、停业、歇业或破产状态的；</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5.2.5围标串标：两家及以上投标人法定代表人为同一人、或母公司、全资子公司及控股公司关系。</w:t>
      </w:r>
    </w:p>
    <w:p>
      <w:pPr>
        <w:spacing w:line="400" w:lineRule="exact"/>
        <w:ind w:firstLine="420" w:firstLineChars="200"/>
        <w:jc w:val="left"/>
        <w:outlineLvl w:val="2"/>
        <w:rPr>
          <w:rFonts w:ascii="仿宋_GB2312" w:eastAsia="仿宋_GB2312" w:hAnsiTheme="minorEastAsia"/>
          <w:sz w:val="21"/>
          <w:szCs w:val="21"/>
        </w:rPr>
      </w:pPr>
      <w:r>
        <w:rPr>
          <w:rFonts w:ascii="仿宋_GB2312" w:eastAsia="仿宋_GB2312" w:hAnsiTheme="minorEastAsia"/>
          <w:sz w:val="21"/>
          <w:szCs w:val="21"/>
        </w:rPr>
        <w:t>5</w:t>
      </w:r>
      <w:r>
        <w:rPr>
          <w:rFonts w:hint="eastAsia" w:ascii="仿宋_GB2312" w:eastAsia="仿宋_GB2312" w:hAnsiTheme="minorEastAsia"/>
          <w:sz w:val="21"/>
          <w:szCs w:val="21"/>
        </w:rPr>
        <w:t>.2.6招标人不合格分供商名录单位。</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5.2.7有不良社会记录的。</w:t>
      </w:r>
    </w:p>
    <w:p>
      <w:pPr>
        <w:pStyle w:val="180"/>
        <w:keepNext w:val="0"/>
        <w:keepLines w:val="0"/>
        <w:ind w:firstLine="482" w:firstLineChars="200"/>
        <w:jc w:val="left"/>
        <w:rPr>
          <w:rFonts w:ascii="仿宋_GB2312" w:eastAsia="仿宋_GB2312" w:hAnsiTheme="minorEastAsia"/>
          <w:b/>
          <w:bCs/>
        </w:rPr>
      </w:pPr>
      <w:r>
        <w:rPr>
          <w:rFonts w:hint="eastAsia" w:ascii="仿宋_GB2312" w:eastAsia="仿宋_GB2312" w:cs="宋体" w:hAnsiTheme="minorEastAsia"/>
          <w:b/>
          <w:bCs/>
        </w:rPr>
        <w:t>6.合格的物资及服务</w:t>
      </w:r>
      <w:bookmarkEnd w:id="18"/>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6.1所有投标物资及其有关服务，均应来自投标人,并且提供的物资应符合或优于招标文件要求和现行的有关技术标准。</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6.2投标人应提供投标物资的生产、运输、保险和售后服务以及承担其它相关的义务。</w:t>
      </w:r>
    </w:p>
    <w:p>
      <w:pPr>
        <w:pStyle w:val="180"/>
        <w:keepNext w:val="0"/>
        <w:keepLines w:val="0"/>
        <w:ind w:firstLine="482" w:firstLineChars="200"/>
        <w:jc w:val="left"/>
        <w:rPr>
          <w:rFonts w:ascii="仿宋_GB2312" w:eastAsia="仿宋_GB2312" w:hAnsiTheme="minorEastAsia"/>
          <w:b/>
          <w:bCs/>
        </w:rPr>
      </w:pPr>
      <w:bookmarkStart w:id="19" w:name="_Toc6990"/>
      <w:r>
        <w:rPr>
          <w:rFonts w:hint="eastAsia" w:ascii="仿宋_GB2312" w:eastAsia="仿宋_GB2312" w:cs="宋体" w:hAnsiTheme="minorEastAsia"/>
          <w:b/>
          <w:bCs/>
        </w:rPr>
        <w:t>7.投标费用</w:t>
      </w:r>
      <w:bookmarkEnd w:id="19"/>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7.1投标人应承担自身发生的所有与投标有关的一切费用,招标人在任何情况下不负担任何费用。</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7.2投标保证金必须从投标人的基本账户以电汇的方式汇出，投标人须保证投标报价结束前将投标保证金支付到达招标文件指定的银行账户，并注明投标项目名称、物资名称、包件号。</w:t>
      </w:r>
    </w:p>
    <w:p>
      <w:pPr>
        <w:spacing w:line="400" w:lineRule="exact"/>
        <w:ind w:firstLine="422" w:firstLineChars="200"/>
        <w:jc w:val="left"/>
        <w:outlineLvl w:val="2"/>
        <w:rPr>
          <w:rFonts w:ascii="仿宋_GB2312" w:eastAsia="仿宋_GB2312" w:hAnsiTheme="minorEastAsia"/>
          <w:b/>
          <w:sz w:val="21"/>
          <w:szCs w:val="21"/>
          <w:u w:val="single"/>
        </w:rPr>
      </w:pPr>
      <w:r>
        <w:rPr>
          <w:rFonts w:hint="eastAsia" w:ascii="仿宋_GB2312" w:eastAsia="仿宋_GB2312" w:hAnsiTheme="minorEastAsia"/>
          <w:b/>
          <w:sz w:val="21"/>
          <w:szCs w:val="21"/>
        </w:rPr>
        <w:t>账号信息：</w:t>
      </w:r>
      <w:r>
        <w:rPr>
          <w:rFonts w:hint="eastAsia" w:ascii="仿宋_GB2312" w:eastAsia="仿宋_GB2312" w:hAnsiTheme="minorEastAsia"/>
          <w:b/>
          <w:sz w:val="21"/>
          <w:szCs w:val="21"/>
          <w:u w:val="single"/>
        </w:rPr>
        <w:t xml:space="preserve">  中建路桥集团装配式建筑有限公司 </w:t>
      </w:r>
    </w:p>
    <w:p>
      <w:pPr>
        <w:spacing w:line="400" w:lineRule="exact"/>
        <w:ind w:firstLine="422" w:firstLineChars="200"/>
        <w:jc w:val="left"/>
        <w:outlineLvl w:val="2"/>
        <w:rPr>
          <w:rFonts w:ascii="仿宋_GB2312" w:eastAsia="仿宋_GB2312" w:hAnsiTheme="minorEastAsia"/>
          <w:b/>
          <w:sz w:val="21"/>
          <w:szCs w:val="21"/>
          <w:u w:val="single"/>
        </w:rPr>
      </w:pPr>
      <w:r>
        <w:rPr>
          <w:rFonts w:hint="eastAsia" w:ascii="仿宋_GB2312" w:eastAsia="仿宋_GB2312" w:hAnsiTheme="minorEastAsia"/>
          <w:b/>
          <w:sz w:val="21"/>
          <w:szCs w:val="21"/>
        </w:rPr>
        <w:t>户    名：</w:t>
      </w:r>
      <w:r>
        <w:rPr>
          <w:rFonts w:hint="eastAsia" w:ascii="仿宋_GB2312" w:eastAsia="仿宋_GB2312" w:hAnsiTheme="minorEastAsia"/>
          <w:b/>
          <w:sz w:val="21"/>
          <w:szCs w:val="21"/>
          <w:u w:val="single"/>
        </w:rPr>
        <w:t xml:space="preserve">  中建路桥集团装配式建筑有限公司 </w:t>
      </w:r>
    </w:p>
    <w:p>
      <w:pPr>
        <w:spacing w:line="400" w:lineRule="exact"/>
        <w:ind w:firstLine="422" w:firstLineChars="200"/>
        <w:jc w:val="left"/>
        <w:outlineLvl w:val="2"/>
        <w:rPr>
          <w:rFonts w:ascii="仿宋_GB2312" w:eastAsia="仿宋_GB2312" w:hAnsiTheme="minorEastAsia"/>
          <w:b/>
          <w:sz w:val="21"/>
          <w:szCs w:val="21"/>
          <w:u w:val="single"/>
        </w:rPr>
      </w:pPr>
      <w:r>
        <w:rPr>
          <w:rFonts w:hint="eastAsia" w:ascii="仿宋_GB2312" w:eastAsia="仿宋_GB2312" w:hAnsiTheme="minorEastAsia"/>
          <w:b/>
          <w:sz w:val="21"/>
          <w:szCs w:val="21"/>
        </w:rPr>
        <w:t>账    号：</w:t>
      </w:r>
      <w:r>
        <w:rPr>
          <w:rFonts w:hint="eastAsia" w:ascii="仿宋_GB2312" w:eastAsia="仿宋_GB2312" w:hAnsiTheme="minorEastAsia"/>
          <w:b/>
          <w:sz w:val="21"/>
          <w:szCs w:val="21"/>
          <w:u w:val="single"/>
        </w:rPr>
        <w:t xml:space="preserve">  5440120100000454508  </w:t>
      </w:r>
    </w:p>
    <w:p>
      <w:pPr>
        <w:spacing w:line="400" w:lineRule="exact"/>
        <w:ind w:firstLine="422" w:firstLineChars="200"/>
        <w:jc w:val="left"/>
        <w:outlineLvl w:val="2"/>
        <w:rPr>
          <w:rFonts w:hint="eastAsia" w:ascii="华文仿宋" w:hAnsi="华文仿宋" w:eastAsia="华文仿宋" w:cs="宋体"/>
          <w:b/>
          <w:bCs/>
        </w:rPr>
      </w:pPr>
      <w:r>
        <w:rPr>
          <w:rFonts w:hint="eastAsia" w:ascii="仿宋_GB2312" w:eastAsia="仿宋_GB2312" w:hAnsiTheme="minorEastAsia"/>
          <w:b/>
          <w:sz w:val="21"/>
          <w:szCs w:val="21"/>
        </w:rPr>
        <w:t>开 户 行：</w:t>
      </w:r>
      <w:r>
        <w:rPr>
          <w:rFonts w:hint="eastAsia" w:ascii="仿宋_GB2312" w:eastAsia="仿宋_GB2312" w:hAnsiTheme="minorEastAsia"/>
          <w:b/>
          <w:sz w:val="21"/>
          <w:szCs w:val="21"/>
          <w:u w:val="single"/>
        </w:rPr>
        <w:t xml:space="preserve">  沧州银行渤海新区支行 </w:t>
      </w:r>
      <w:bookmarkStart w:id="20" w:name="_Toc238552208"/>
      <w:bookmarkStart w:id="21" w:name="_Toc238797563"/>
      <w:bookmarkStart w:id="22" w:name="_Toc287545441"/>
    </w:p>
    <w:p>
      <w:pPr>
        <w:spacing w:line="400" w:lineRule="exact"/>
        <w:ind w:firstLine="482" w:firstLineChars="200"/>
        <w:jc w:val="left"/>
        <w:outlineLvl w:val="2"/>
        <w:rPr>
          <w:rFonts w:ascii="仿宋_GB2312" w:eastAsia="仿宋_GB2312" w:hAnsiTheme="minorEastAsia"/>
          <w:b/>
          <w:sz w:val="21"/>
          <w:szCs w:val="21"/>
        </w:rPr>
      </w:pPr>
      <w:r>
        <w:rPr>
          <w:rFonts w:hint="eastAsia" w:ascii="华文仿宋" w:hAnsi="华文仿宋" w:eastAsia="华文仿宋" w:cs="宋体"/>
          <w:b/>
          <w:bCs/>
        </w:rPr>
        <w:t>8. 偏离</w:t>
      </w:r>
      <w:bookmarkEnd w:id="20"/>
      <w:bookmarkEnd w:id="21"/>
      <w:bookmarkEnd w:id="22"/>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允许投标文件偏离招标文件某些要求的，偏离应当符合招标文件规定的偏离范围和幅度。商务及技术条款响应偏差表见第四部分</w:t>
      </w:r>
      <w:bookmarkStart w:id="23" w:name="_Toc214336661"/>
      <w:bookmarkStart w:id="24" w:name="_Toc214333206"/>
      <w:bookmarkStart w:id="25" w:name="_Toc214339495"/>
      <w:bookmarkStart w:id="26" w:name="_Toc28053"/>
      <w:r>
        <w:rPr>
          <w:rFonts w:hint="eastAsia" w:ascii="仿宋_GB2312" w:eastAsia="仿宋_GB2312" w:hAnsiTheme="minorEastAsia"/>
          <w:sz w:val="21"/>
          <w:szCs w:val="21"/>
        </w:rPr>
        <w:t>。</w:t>
      </w:r>
    </w:p>
    <w:p>
      <w:pPr>
        <w:spacing w:line="400" w:lineRule="exact"/>
        <w:ind w:firstLine="420" w:firstLineChars="200"/>
        <w:jc w:val="left"/>
        <w:outlineLvl w:val="2"/>
        <w:rPr>
          <w:rFonts w:ascii="仿宋_GB2312" w:eastAsia="仿宋_GB2312" w:hAnsiTheme="minorEastAsia"/>
          <w:sz w:val="21"/>
          <w:szCs w:val="21"/>
        </w:rPr>
      </w:pPr>
    </w:p>
    <w:p>
      <w:pPr>
        <w:pStyle w:val="4"/>
        <w:keepNext w:val="0"/>
        <w:keepLines w:val="0"/>
        <w:spacing w:before="120" w:after="120" w:line="400" w:lineRule="exact"/>
        <w:jc w:val="center"/>
        <w:rPr>
          <w:rFonts w:ascii="仿宋_GB2312" w:eastAsia="仿宋_GB2312" w:cs="Times New Roman" w:hAnsiTheme="minorEastAsia"/>
          <w:bCs w:val="0"/>
          <w:kern w:val="2"/>
          <w:sz w:val="28"/>
          <w:szCs w:val="28"/>
        </w:rPr>
      </w:pPr>
      <w:r>
        <w:rPr>
          <w:rFonts w:hint="eastAsia" w:ascii="仿宋_GB2312" w:eastAsia="仿宋_GB2312" w:cs="黑体" w:hAnsiTheme="minorEastAsia"/>
          <w:bCs w:val="0"/>
          <w:kern w:val="2"/>
          <w:sz w:val="28"/>
          <w:szCs w:val="28"/>
        </w:rPr>
        <w:t>二、招标文件</w:t>
      </w:r>
      <w:bookmarkEnd w:id="23"/>
      <w:bookmarkEnd w:id="24"/>
      <w:bookmarkEnd w:id="25"/>
      <w:bookmarkEnd w:id="26"/>
      <w:r>
        <w:rPr>
          <w:rFonts w:hint="eastAsia" w:ascii="仿宋_GB2312" w:eastAsia="仿宋_GB2312" w:cs="黑体" w:hAnsiTheme="minorEastAsia"/>
          <w:bCs w:val="0"/>
          <w:kern w:val="2"/>
          <w:sz w:val="28"/>
          <w:szCs w:val="28"/>
        </w:rPr>
        <w:t>的澄清和修改</w:t>
      </w:r>
    </w:p>
    <w:p>
      <w:pPr>
        <w:pStyle w:val="180"/>
        <w:keepNext w:val="0"/>
        <w:keepLines w:val="0"/>
        <w:ind w:firstLine="482" w:firstLineChars="200"/>
        <w:jc w:val="left"/>
        <w:rPr>
          <w:rFonts w:ascii="仿宋_GB2312" w:eastAsia="仿宋_GB2312" w:hAnsiTheme="minorEastAsia"/>
          <w:b/>
          <w:bCs/>
        </w:rPr>
      </w:pPr>
      <w:bookmarkStart w:id="27" w:name="_Toc9826"/>
      <w:r>
        <w:rPr>
          <w:rFonts w:ascii="仿宋_GB2312" w:eastAsia="仿宋_GB2312" w:cs="宋体" w:hAnsiTheme="minorEastAsia"/>
          <w:b/>
          <w:bCs/>
        </w:rPr>
        <w:t>9</w:t>
      </w:r>
      <w:r>
        <w:rPr>
          <w:rFonts w:hint="eastAsia" w:ascii="仿宋_GB2312" w:eastAsia="仿宋_GB2312" w:cs="宋体" w:hAnsiTheme="minorEastAsia"/>
          <w:b/>
          <w:bCs/>
        </w:rPr>
        <w:t>.招标文件的澄清、答疑和补遗</w:t>
      </w:r>
      <w:bookmarkEnd w:id="27"/>
    </w:p>
    <w:p>
      <w:pPr>
        <w:spacing w:line="400" w:lineRule="exact"/>
        <w:ind w:firstLine="420" w:firstLineChars="200"/>
        <w:jc w:val="left"/>
        <w:outlineLvl w:val="2"/>
        <w:rPr>
          <w:rFonts w:ascii="仿宋_GB2312" w:eastAsia="仿宋_GB2312" w:hAnsiTheme="minorEastAsia"/>
          <w:sz w:val="21"/>
          <w:szCs w:val="21"/>
        </w:rPr>
      </w:pPr>
      <w:r>
        <w:rPr>
          <w:rFonts w:ascii="仿宋_GB2312" w:eastAsia="仿宋_GB2312" w:hAnsiTheme="minorEastAsia"/>
          <w:sz w:val="21"/>
          <w:szCs w:val="21"/>
        </w:rPr>
        <w:t>9</w:t>
      </w:r>
      <w:r>
        <w:rPr>
          <w:rFonts w:hint="eastAsia" w:ascii="仿宋_GB2312" w:eastAsia="仿宋_GB2312" w:hAnsiTheme="minorEastAsia"/>
          <w:sz w:val="21"/>
          <w:szCs w:val="21"/>
        </w:rPr>
        <w:t>.1投标人应认真阅读招标文件，包括所有说明、术语、技术标准等。如发现招标文件缺页或错误等问题，应及时向招标人答疑，以便补齐，否则，责任自负。</w:t>
      </w:r>
    </w:p>
    <w:p>
      <w:pPr>
        <w:spacing w:line="400" w:lineRule="exact"/>
        <w:ind w:firstLine="420" w:firstLineChars="200"/>
        <w:jc w:val="left"/>
        <w:outlineLvl w:val="2"/>
        <w:rPr>
          <w:rFonts w:ascii="仿宋_GB2312" w:eastAsia="仿宋_GB2312" w:hAnsiTheme="minorEastAsia"/>
          <w:sz w:val="21"/>
          <w:szCs w:val="21"/>
        </w:rPr>
      </w:pPr>
      <w:r>
        <w:rPr>
          <w:rFonts w:ascii="仿宋_GB2312" w:eastAsia="仿宋_GB2312" w:hAnsiTheme="minorEastAsia"/>
          <w:sz w:val="21"/>
          <w:szCs w:val="21"/>
        </w:rPr>
        <w:t>9</w:t>
      </w:r>
      <w:r>
        <w:rPr>
          <w:rFonts w:hint="eastAsia" w:ascii="仿宋_GB2312" w:eastAsia="仿宋_GB2312" w:hAnsiTheme="minorEastAsia"/>
          <w:sz w:val="21"/>
          <w:szCs w:val="21"/>
        </w:rPr>
        <w:t>.2 投标人对招标文件提出的答疑或澄清应于开标截止时间之前，按要求上传相关资料。</w:t>
      </w:r>
    </w:p>
    <w:p>
      <w:pPr>
        <w:spacing w:line="400" w:lineRule="exact"/>
        <w:ind w:firstLine="420" w:firstLineChars="200"/>
        <w:jc w:val="left"/>
        <w:outlineLvl w:val="2"/>
        <w:rPr>
          <w:rFonts w:ascii="仿宋_GB2312" w:eastAsia="仿宋_GB2312" w:hAnsiTheme="minorEastAsia"/>
          <w:sz w:val="21"/>
          <w:szCs w:val="21"/>
        </w:rPr>
      </w:pPr>
      <w:r>
        <w:rPr>
          <w:rFonts w:ascii="仿宋_GB2312" w:eastAsia="仿宋_GB2312" w:hAnsiTheme="minorEastAsia"/>
          <w:sz w:val="21"/>
          <w:szCs w:val="21"/>
        </w:rPr>
        <w:t>9</w:t>
      </w:r>
      <w:r>
        <w:rPr>
          <w:rFonts w:hint="eastAsia" w:ascii="仿宋_GB2312" w:eastAsia="仿宋_GB2312" w:hAnsiTheme="minorEastAsia"/>
          <w:sz w:val="21"/>
          <w:szCs w:val="21"/>
        </w:rPr>
        <w:t>.3招标人对招标文件的补遗或答疑应于开标截止时间之前或议标过程。对于投标人未及时了解补遗或答疑信息，造成投标人投标或议标错误，招标人不负任何责任。</w:t>
      </w:r>
    </w:p>
    <w:p>
      <w:pPr>
        <w:spacing w:line="400" w:lineRule="exact"/>
        <w:ind w:firstLine="420" w:firstLineChars="200"/>
        <w:jc w:val="left"/>
        <w:outlineLvl w:val="2"/>
        <w:rPr>
          <w:rFonts w:ascii="仿宋_GB2312" w:eastAsia="仿宋_GB2312" w:hAnsiTheme="minorEastAsia"/>
          <w:sz w:val="21"/>
          <w:szCs w:val="21"/>
        </w:rPr>
      </w:pPr>
      <w:r>
        <w:rPr>
          <w:rFonts w:ascii="仿宋_GB2312" w:eastAsia="仿宋_GB2312" w:hAnsiTheme="minorEastAsia"/>
          <w:sz w:val="21"/>
          <w:szCs w:val="21"/>
        </w:rPr>
        <w:t>9.4</w:t>
      </w:r>
      <w:r>
        <w:rPr>
          <w:rFonts w:hint="eastAsia" w:ascii="仿宋_GB2312" w:eastAsia="仿宋_GB2312" w:hAnsiTheme="minorEastAsia"/>
          <w:sz w:val="21"/>
          <w:szCs w:val="21"/>
        </w:rPr>
        <w:t xml:space="preserve"> 对招标文件两次以上的公告、澄清、答疑或补遗如有不一致之处，以日期在后的澄清或补遗为准。</w:t>
      </w:r>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招标过程中，对招标文件所作的澄清、答疑、补遗等，均构成招标文件的组成部分。</w:t>
      </w:r>
    </w:p>
    <w:p>
      <w:pPr>
        <w:pStyle w:val="180"/>
        <w:keepNext w:val="0"/>
        <w:keepLines w:val="0"/>
        <w:ind w:firstLine="482" w:firstLineChars="200"/>
        <w:jc w:val="left"/>
        <w:rPr>
          <w:rFonts w:ascii="仿宋_GB2312" w:eastAsia="仿宋_GB2312" w:hAnsiTheme="minorEastAsia"/>
          <w:b/>
          <w:bCs/>
        </w:rPr>
      </w:pPr>
      <w:bookmarkStart w:id="28" w:name="_Toc20034"/>
      <w:r>
        <w:rPr>
          <w:rFonts w:hint="eastAsia" w:ascii="仿宋_GB2312" w:eastAsia="仿宋_GB2312" w:cs="宋体" w:hAnsiTheme="minorEastAsia"/>
          <w:b/>
          <w:bCs/>
        </w:rPr>
        <w:t>1</w:t>
      </w:r>
      <w:r>
        <w:rPr>
          <w:rFonts w:ascii="仿宋_GB2312" w:eastAsia="仿宋_GB2312" w:cs="宋体" w:hAnsiTheme="minorEastAsia"/>
          <w:b/>
          <w:bCs/>
        </w:rPr>
        <w:t>0</w:t>
      </w:r>
      <w:r>
        <w:rPr>
          <w:rFonts w:hint="eastAsia" w:ascii="仿宋_GB2312" w:eastAsia="仿宋_GB2312" w:cs="宋体" w:hAnsiTheme="minorEastAsia"/>
          <w:b/>
          <w:bCs/>
        </w:rPr>
        <w:t>.招标文件的修改</w:t>
      </w:r>
      <w:bookmarkEnd w:id="28"/>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rPr>
        <w:t xml:space="preserve"> </w:t>
      </w:r>
      <w:bookmarkStart w:id="29" w:name="_Toc214331811"/>
      <w:bookmarkStart w:id="30" w:name="_Toc214335335"/>
      <w:bookmarkStart w:id="31" w:name="_Toc214336662"/>
      <w:bookmarkStart w:id="32" w:name="_Toc214339496"/>
      <w:bookmarkStart w:id="33" w:name="_Toc10683"/>
      <w:bookmarkStart w:id="34" w:name="_Toc214333207"/>
    </w:p>
    <w:p>
      <w:pPr>
        <w:spacing w:line="400" w:lineRule="exact"/>
        <w:ind w:firstLine="420" w:firstLineChars="200"/>
        <w:jc w:val="left"/>
        <w:outlineLvl w:val="2"/>
        <w:rPr>
          <w:rFonts w:ascii="仿宋_GB2312" w:eastAsia="仿宋_GB2312" w:cs="Times New Roman" w:hAnsiTheme="minorEastAsia"/>
          <w:sz w:val="21"/>
          <w:szCs w:val="21"/>
        </w:rPr>
      </w:pPr>
    </w:p>
    <w:p>
      <w:pPr>
        <w:pStyle w:val="4"/>
        <w:keepNext w:val="0"/>
        <w:keepLines w:val="0"/>
        <w:spacing w:before="120" w:after="120" w:line="400" w:lineRule="exact"/>
        <w:ind w:firstLine="562" w:firstLineChars="200"/>
        <w:jc w:val="center"/>
        <w:rPr>
          <w:rFonts w:ascii="仿宋_GB2312" w:eastAsia="仿宋_GB2312" w:cs="Times New Roman" w:hAnsiTheme="minorEastAsia"/>
          <w:bCs w:val="0"/>
          <w:kern w:val="2"/>
          <w:sz w:val="28"/>
          <w:szCs w:val="28"/>
        </w:rPr>
      </w:pPr>
      <w:r>
        <w:rPr>
          <w:rFonts w:hint="eastAsia" w:ascii="仿宋_GB2312" w:eastAsia="仿宋_GB2312" w:cs="黑体" w:hAnsiTheme="minorEastAsia"/>
          <w:bCs w:val="0"/>
          <w:kern w:val="2"/>
          <w:sz w:val="28"/>
          <w:szCs w:val="28"/>
        </w:rPr>
        <w:t>三、投标文件的编制</w:t>
      </w:r>
      <w:bookmarkEnd w:id="29"/>
      <w:bookmarkEnd w:id="30"/>
      <w:bookmarkEnd w:id="31"/>
      <w:bookmarkEnd w:id="32"/>
      <w:bookmarkEnd w:id="33"/>
      <w:bookmarkEnd w:id="34"/>
      <w:r>
        <w:rPr>
          <w:rFonts w:hint="eastAsia" w:ascii="仿宋_GB2312" w:eastAsia="仿宋_GB2312" w:cs="黑体" w:hAnsiTheme="minorEastAsia"/>
          <w:bCs w:val="0"/>
          <w:kern w:val="2"/>
          <w:sz w:val="28"/>
          <w:szCs w:val="28"/>
        </w:rPr>
        <w:t>及相关事项说明</w:t>
      </w:r>
    </w:p>
    <w:p>
      <w:pPr>
        <w:pStyle w:val="180"/>
        <w:keepNext w:val="0"/>
        <w:keepLines w:val="0"/>
        <w:ind w:firstLine="482" w:firstLineChars="200"/>
        <w:jc w:val="left"/>
        <w:rPr>
          <w:rFonts w:ascii="仿宋_GB2312" w:eastAsia="仿宋_GB2312" w:hAnsiTheme="minorEastAsia"/>
          <w:b/>
          <w:bCs/>
        </w:rPr>
      </w:pPr>
      <w:bookmarkStart w:id="35" w:name="_Toc24946"/>
      <w:r>
        <w:rPr>
          <w:rFonts w:hint="eastAsia" w:ascii="仿宋_GB2312" w:eastAsia="仿宋_GB2312" w:cs="宋体" w:hAnsiTheme="minorEastAsia"/>
          <w:b/>
          <w:bCs/>
        </w:rPr>
        <w:t>1</w:t>
      </w:r>
      <w:r>
        <w:rPr>
          <w:rFonts w:ascii="仿宋_GB2312" w:eastAsia="仿宋_GB2312" w:cs="宋体" w:hAnsiTheme="minorEastAsia"/>
          <w:b/>
          <w:bCs/>
        </w:rPr>
        <w:t>1</w:t>
      </w:r>
      <w:r>
        <w:rPr>
          <w:rFonts w:hint="eastAsia" w:ascii="仿宋_GB2312" w:eastAsia="仿宋_GB2312" w:cs="宋体" w:hAnsiTheme="minorEastAsia"/>
          <w:b/>
          <w:bCs/>
        </w:rPr>
        <w:t>.投标文件的装订、版式及文字</w:t>
      </w:r>
      <w:bookmarkEnd w:id="35"/>
    </w:p>
    <w:p>
      <w:pPr>
        <w:spacing w:line="400" w:lineRule="exact"/>
        <w:ind w:firstLine="420" w:firstLineChars="200"/>
        <w:jc w:val="left"/>
        <w:outlineLvl w:val="2"/>
        <w:rPr>
          <w:rFonts w:ascii="仿宋_GB2312" w:eastAsia="仿宋_GB2312" w:cs="Times New Roman" w:hAnsiTheme="minorEastAsia"/>
          <w:sz w:val="21"/>
          <w:szCs w:val="21"/>
        </w:rPr>
      </w:pPr>
      <w:bookmarkStart w:id="36" w:name="_Toc20888"/>
      <w:r>
        <w:rPr>
          <w:rFonts w:hint="eastAsia" w:ascii="仿宋_GB2312" w:eastAsia="仿宋_GB2312" w:hAnsiTheme="minorEastAsia"/>
          <w:sz w:val="21"/>
          <w:szCs w:val="21"/>
        </w:rPr>
        <w:t>1</w:t>
      </w:r>
      <w:r>
        <w:rPr>
          <w:rFonts w:ascii="仿宋_GB2312" w:eastAsia="仿宋_GB2312" w:hAnsiTheme="minorEastAsia"/>
          <w:sz w:val="21"/>
          <w:szCs w:val="21"/>
        </w:rPr>
        <w:t>1</w:t>
      </w:r>
      <w:r>
        <w:rPr>
          <w:rFonts w:hint="eastAsia" w:ascii="仿宋_GB2312" w:eastAsia="仿宋_GB2312" w:hAnsiTheme="minorEastAsia"/>
          <w:sz w:val="21"/>
          <w:szCs w:val="21"/>
        </w:rPr>
        <w:t>.1投标文件采用电子扫描版的形式上传至“中建路桥</w:t>
      </w:r>
      <w:r>
        <w:rPr>
          <w:rFonts w:hint="eastAsia" w:ascii="仿宋_GB2312" w:eastAsia="仿宋_GB2312" w:hAnsiTheme="minorEastAsia"/>
          <w:sz w:val="21"/>
          <w:szCs w:val="21"/>
          <w:lang w:val="en-US" w:eastAsia="zh-CN"/>
        </w:rPr>
        <w:t>集团官网</w:t>
      </w:r>
      <w:r>
        <w:rPr>
          <w:rFonts w:hint="eastAsia" w:ascii="仿宋_GB2312" w:eastAsia="仿宋_GB2312" w:hAnsiTheme="minorEastAsia"/>
          <w:sz w:val="21"/>
          <w:szCs w:val="21"/>
        </w:rPr>
        <w:t>”上进行招标。</w:t>
      </w:r>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1</w:t>
      </w:r>
      <w:r>
        <w:rPr>
          <w:rFonts w:hint="eastAsia" w:ascii="仿宋_GB2312" w:eastAsia="仿宋_GB2312" w:hAnsiTheme="minorEastAsia"/>
          <w:sz w:val="21"/>
          <w:szCs w:val="21"/>
        </w:rPr>
        <w:t>.2电子扫描版投标文件的版式用A4纸（附图、附表除外），文字用中文简体。所有文字、图表必须清晰可辨。</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1</w:t>
      </w:r>
      <w:r>
        <w:rPr>
          <w:rFonts w:hint="eastAsia" w:ascii="仿宋_GB2312" w:eastAsia="仿宋_GB2312" w:hAnsiTheme="minorEastAsia"/>
          <w:sz w:val="21"/>
          <w:szCs w:val="21"/>
        </w:rPr>
        <w:t>.3投标文件纸质版和电子扫描版必须按连续页码顺序排版及扫描。</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1</w:t>
      </w:r>
      <w:r>
        <w:rPr>
          <w:rFonts w:hint="eastAsia" w:ascii="仿宋_GB2312" w:eastAsia="仿宋_GB2312" w:hAnsiTheme="minorEastAsia"/>
          <w:sz w:val="21"/>
          <w:szCs w:val="21"/>
        </w:rPr>
        <w:t>.4每个包件均应单独编制投标文件。</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1</w:t>
      </w:r>
      <w:r>
        <w:rPr>
          <w:rFonts w:hint="eastAsia" w:ascii="仿宋_GB2312" w:eastAsia="仿宋_GB2312" w:hAnsiTheme="minorEastAsia"/>
          <w:sz w:val="21"/>
          <w:szCs w:val="21"/>
        </w:rPr>
        <w:t>.5“中建路桥集团官网”招标情况下，招标文件送达指定地点</w:t>
      </w:r>
      <w:r>
        <w:rPr>
          <w:rFonts w:hint="eastAsia" w:ascii="仿宋_GB2312" w:eastAsia="仿宋_GB2312" w:hAnsiTheme="minorEastAsia"/>
          <w:sz w:val="21"/>
          <w:szCs w:val="21"/>
          <w:lang w:eastAsia="zh-CN"/>
        </w:rPr>
        <w:t>（</w:t>
      </w:r>
      <w:r>
        <w:rPr>
          <w:rFonts w:hint="eastAsia" w:ascii="仿宋_GB2312" w:eastAsia="仿宋_GB2312" w:hAnsiTheme="minorEastAsia"/>
          <w:sz w:val="21"/>
          <w:szCs w:val="21"/>
          <w:lang w:val="en-US" w:eastAsia="zh-CN"/>
        </w:rPr>
        <w:t>邮寄地址：</w:t>
      </w:r>
      <w:r>
        <w:rPr>
          <w:rFonts w:hint="eastAsia" w:ascii="仿宋_GB2312" w:eastAsia="仿宋_GB2312" w:hAnsiTheme="minorEastAsia"/>
          <w:sz w:val="21"/>
          <w:szCs w:val="21"/>
        </w:rPr>
        <w:t>沧州渤海新区新型建材园内中疏港路与通七路交叉西侧中建路桥集团装配式建筑有限公司商砼运营部</w:t>
      </w:r>
      <w:r>
        <w:rPr>
          <w:rFonts w:hint="eastAsia" w:ascii="仿宋_GB2312" w:eastAsia="仿宋_GB2312" w:hAnsiTheme="minorEastAsia"/>
          <w:sz w:val="21"/>
          <w:szCs w:val="21"/>
          <w:lang w:eastAsia="zh-CN"/>
        </w:rPr>
        <w:t>，</w:t>
      </w:r>
      <w:r>
        <w:rPr>
          <w:rFonts w:hint="eastAsia" w:ascii="仿宋_GB2312" w:eastAsia="仿宋_GB2312" w:hAnsiTheme="minorEastAsia"/>
          <w:sz w:val="21"/>
          <w:szCs w:val="21"/>
          <w:lang w:val="en-US" w:eastAsia="zh-CN"/>
        </w:rPr>
        <w:t>联系人：</w:t>
      </w:r>
      <w:r>
        <w:rPr>
          <w:rFonts w:hint="eastAsia" w:ascii="仿宋_GB2312" w:eastAsia="仿宋_GB2312" w:hAnsiTheme="minorEastAsia"/>
          <w:sz w:val="21"/>
          <w:szCs w:val="21"/>
        </w:rPr>
        <w:t>赵经理</w:t>
      </w:r>
      <w:r>
        <w:rPr>
          <w:rFonts w:hint="eastAsia" w:ascii="仿宋_GB2312" w:eastAsia="仿宋_GB2312" w:hAnsiTheme="minorEastAsia"/>
          <w:sz w:val="21"/>
          <w:szCs w:val="21"/>
          <w:lang w:eastAsia="zh-CN"/>
        </w:rPr>
        <w:t>，</w:t>
      </w:r>
      <w:r>
        <w:rPr>
          <w:rFonts w:hint="eastAsia" w:ascii="仿宋_GB2312" w:eastAsia="仿宋_GB2312" w:hAnsiTheme="minorEastAsia"/>
          <w:sz w:val="21"/>
          <w:szCs w:val="21"/>
          <w:lang w:val="en-US" w:eastAsia="zh-CN"/>
        </w:rPr>
        <w:t>电话：</w:t>
      </w:r>
      <w:r>
        <w:rPr>
          <w:rFonts w:hint="eastAsia" w:ascii="仿宋_GB2312" w:eastAsia="仿宋_GB2312" w:hAnsiTheme="minorEastAsia"/>
          <w:sz w:val="21"/>
          <w:szCs w:val="21"/>
        </w:rPr>
        <w:t>18603278851</w:t>
      </w:r>
      <w:r>
        <w:rPr>
          <w:rFonts w:hint="eastAsia" w:ascii="仿宋_GB2312" w:eastAsia="仿宋_GB2312" w:hAnsiTheme="minorEastAsia"/>
          <w:sz w:val="21"/>
          <w:szCs w:val="21"/>
          <w:lang w:eastAsia="zh-CN"/>
        </w:rPr>
        <w:t>）</w:t>
      </w:r>
      <w:r>
        <w:rPr>
          <w:rFonts w:hint="eastAsia" w:ascii="仿宋_GB2312" w:eastAsia="仿宋_GB2312" w:hAnsiTheme="minorEastAsia"/>
          <w:sz w:val="21"/>
          <w:szCs w:val="21"/>
        </w:rPr>
        <w:t>。</w:t>
      </w:r>
    </w:p>
    <w:p>
      <w:pPr>
        <w:pStyle w:val="180"/>
        <w:keepNext w:val="0"/>
        <w:keepLines w:val="0"/>
        <w:ind w:firstLine="482" w:firstLineChars="200"/>
        <w:jc w:val="left"/>
        <w:rPr>
          <w:rFonts w:hint="eastAsia" w:ascii="仿宋_GB2312" w:eastAsia="仿宋_GB2312" w:cs="宋体" w:hAnsiTheme="minorEastAsia"/>
          <w:b/>
          <w:bCs/>
        </w:rPr>
      </w:pPr>
    </w:p>
    <w:p>
      <w:pPr>
        <w:pStyle w:val="180"/>
        <w:keepNext w:val="0"/>
        <w:keepLines w:val="0"/>
        <w:ind w:firstLine="482" w:firstLineChars="200"/>
        <w:jc w:val="left"/>
        <w:rPr>
          <w:rFonts w:ascii="仿宋_GB2312" w:eastAsia="仿宋_GB2312" w:hAnsiTheme="minorEastAsia"/>
          <w:b/>
          <w:bCs/>
        </w:rPr>
      </w:pPr>
      <w:r>
        <w:rPr>
          <w:rFonts w:hint="eastAsia" w:ascii="仿宋_GB2312" w:eastAsia="仿宋_GB2312" w:cs="宋体" w:hAnsiTheme="minorEastAsia"/>
          <w:b/>
          <w:bCs/>
        </w:rPr>
        <w:t>1</w:t>
      </w:r>
      <w:r>
        <w:rPr>
          <w:rFonts w:ascii="仿宋_GB2312" w:eastAsia="仿宋_GB2312" w:cs="宋体" w:hAnsiTheme="minorEastAsia"/>
          <w:b/>
          <w:bCs/>
        </w:rPr>
        <w:t>2</w:t>
      </w:r>
      <w:r>
        <w:rPr>
          <w:rFonts w:hint="eastAsia" w:ascii="仿宋_GB2312" w:eastAsia="仿宋_GB2312" w:cs="宋体" w:hAnsiTheme="minorEastAsia"/>
          <w:b/>
          <w:bCs/>
        </w:rPr>
        <w:t>.投标文件的组成及编制顺序</w:t>
      </w:r>
      <w:bookmarkEnd w:id="36"/>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投标人须按照第</w:t>
      </w:r>
      <w:r>
        <w:rPr>
          <w:rFonts w:hint="eastAsia" w:ascii="仿宋_GB2312" w:eastAsia="仿宋_GB2312" w:hAnsiTheme="minorEastAsia"/>
          <w:color w:val="000000" w:themeColor="text1"/>
          <w:sz w:val="21"/>
          <w:szCs w:val="21"/>
        </w:rPr>
        <w:t>1</w:t>
      </w:r>
      <w:r>
        <w:rPr>
          <w:rFonts w:ascii="仿宋_GB2312" w:eastAsia="仿宋_GB2312" w:hAnsiTheme="minorEastAsia"/>
          <w:color w:val="000000" w:themeColor="text1"/>
          <w:sz w:val="21"/>
          <w:szCs w:val="21"/>
        </w:rPr>
        <w:t>2</w:t>
      </w:r>
      <w:r>
        <w:rPr>
          <w:rFonts w:hint="eastAsia" w:ascii="仿宋_GB2312" w:eastAsia="仿宋_GB2312" w:hAnsiTheme="minorEastAsia"/>
          <w:color w:val="000000" w:themeColor="text1"/>
          <w:sz w:val="21"/>
          <w:szCs w:val="21"/>
        </w:rPr>
        <w:t>.1、1</w:t>
      </w:r>
      <w:r>
        <w:rPr>
          <w:rFonts w:ascii="仿宋_GB2312" w:eastAsia="仿宋_GB2312" w:hAnsiTheme="minorEastAsia"/>
          <w:color w:val="000000" w:themeColor="text1"/>
          <w:sz w:val="21"/>
          <w:szCs w:val="21"/>
        </w:rPr>
        <w:t>2</w:t>
      </w:r>
      <w:r>
        <w:rPr>
          <w:rFonts w:hint="eastAsia" w:ascii="仿宋_GB2312" w:eastAsia="仿宋_GB2312" w:hAnsiTheme="minorEastAsia"/>
          <w:color w:val="000000" w:themeColor="text1"/>
          <w:sz w:val="21"/>
          <w:szCs w:val="21"/>
        </w:rPr>
        <w:t>.2、1</w:t>
      </w:r>
      <w:r>
        <w:rPr>
          <w:rFonts w:ascii="仿宋_GB2312" w:eastAsia="仿宋_GB2312" w:hAnsiTheme="minorEastAsia"/>
          <w:color w:val="000000" w:themeColor="text1"/>
          <w:sz w:val="21"/>
          <w:szCs w:val="21"/>
        </w:rPr>
        <w:t>2</w:t>
      </w:r>
      <w:r>
        <w:rPr>
          <w:rFonts w:hint="eastAsia" w:ascii="仿宋_GB2312" w:eastAsia="仿宋_GB2312" w:hAnsiTheme="minorEastAsia"/>
          <w:color w:val="000000" w:themeColor="text1"/>
          <w:sz w:val="21"/>
          <w:szCs w:val="21"/>
        </w:rPr>
        <w:t>.3</w:t>
      </w:r>
      <w:r>
        <w:rPr>
          <w:rFonts w:hint="eastAsia" w:ascii="仿宋_GB2312" w:eastAsia="仿宋_GB2312" w:hAnsiTheme="minorEastAsia"/>
          <w:sz w:val="21"/>
          <w:szCs w:val="21"/>
        </w:rPr>
        <w:t>款的顺序和要求编制投标文件。</w:t>
      </w:r>
    </w:p>
    <w:p>
      <w:pPr>
        <w:spacing w:line="400" w:lineRule="exact"/>
        <w:ind w:firstLine="422" w:firstLineChars="200"/>
        <w:jc w:val="left"/>
        <w:outlineLvl w:val="2"/>
        <w:rPr>
          <w:rFonts w:ascii="仿宋_GB2312" w:hAnsi="华文仿宋" w:eastAsia="仿宋_GB2312" w:cs="Times New Roman"/>
          <w:b/>
          <w:sz w:val="21"/>
          <w:szCs w:val="21"/>
        </w:rPr>
      </w:pPr>
      <w:r>
        <w:rPr>
          <w:rFonts w:hint="eastAsia" w:ascii="仿宋_GB2312" w:hAnsi="华文仿宋" w:eastAsia="仿宋_GB2312"/>
          <w:b/>
          <w:sz w:val="21"/>
          <w:szCs w:val="21"/>
        </w:rPr>
        <w:t>1</w:t>
      </w:r>
      <w:r>
        <w:rPr>
          <w:rFonts w:ascii="仿宋_GB2312" w:hAnsi="华文仿宋" w:eastAsia="仿宋_GB2312"/>
          <w:b/>
          <w:sz w:val="21"/>
          <w:szCs w:val="21"/>
        </w:rPr>
        <w:t>2</w:t>
      </w:r>
      <w:r>
        <w:rPr>
          <w:rFonts w:hint="eastAsia" w:ascii="仿宋_GB2312" w:hAnsi="华文仿宋" w:eastAsia="仿宋_GB2312"/>
          <w:b/>
          <w:sz w:val="21"/>
          <w:szCs w:val="21"/>
        </w:rPr>
        <w:t>.1第一部分 商务文件</w:t>
      </w:r>
    </w:p>
    <w:p>
      <w:pPr>
        <w:spacing w:line="400" w:lineRule="exact"/>
        <w:ind w:firstLine="420" w:firstLineChars="200"/>
        <w:jc w:val="left"/>
        <w:outlineLvl w:val="2"/>
        <w:rPr>
          <w:rFonts w:ascii="仿宋_GB2312" w:hAnsi="华文仿宋" w:eastAsia="仿宋_GB2312" w:cs="Times New Roman"/>
          <w:color w:val="000000" w:themeColor="text1"/>
          <w:sz w:val="21"/>
          <w:szCs w:val="21"/>
        </w:rPr>
      </w:pPr>
      <w:r>
        <w:rPr>
          <w:rFonts w:hint="eastAsia" w:ascii="仿宋_GB2312" w:hAnsi="华文仿宋" w:eastAsia="仿宋_GB2312"/>
          <w:color w:val="000000" w:themeColor="text1"/>
          <w:sz w:val="21"/>
          <w:szCs w:val="21"/>
        </w:rPr>
        <w:t>具体内容如下：</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12.1</w:t>
      </w:r>
      <w:r>
        <w:rPr>
          <w:rFonts w:ascii="仿宋_GB2312" w:eastAsia="仿宋_GB2312" w:hAnsiTheme="minorEastAsia"/>
          <w:sz w:val="21"/>
          <w:szCs w:val="21"/>
        </w:rPr>
        <w:t>.1</w:t>
      </w:r>
      <w:r>
        <w:rPr>
          <w:rFonts w:hint="eastAsia" w:ascii="仿宋_GB2312" w:eastAsia="仿宋_GB2312" w:hAnsiTheme="minorEastAsia"/>
          <w:sz w:val="21"/>
          <w:szCs w:val="21"/>
        </w:rPr>
        <w:t>投标书；</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12.1.2报价表；</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12.1.</w:t>
      </w:r>
      <w:r>
        <w:rPr>
          <w:rFonts w:ascii="仿宋_GB2312" w:eastAsia="仿宋_GB2312" w:hAnsiTheme="minorEastAsia"/>
          <w:sz w:val="21"/>
          <w:szCs w:val="21"/>
        </w:rPr>
        <w:t>3</w:t>
      </w:r>
      <w:r>
        <w:rPr>
          <w:rFonts w:hint="eastAsia" w:ascii="仿宋_GB2312" w:eastAsia="仿宋_GB2312" w:hAnsiTheme="minorEastAsia"/>
          <w:sz w:val="21"/>
          <w:szCs w:val="21"/>
        </w:rPr>
        <w:t>法定代表人授权书；</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12.1.4身份证明</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12.1.5投标保证金（复印件）；</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ascii="仿宋_GB2312" w:eastAsia="仿宋_GB2312" w:hAnsiTheme="minorEastAsia"/>
          <w:sz w:val="21"/>
          <w:szCs w:val="21"/>
        </w:rPr>
        <w:t>12.1.</w:t>
      </w:r>
      <w:r>
        <w:rPr>
          <w:rFonts w:hint="eastAsia" w:ascii="仿宋_GB2312" w:eastAsia="仿宋_GB2312" w:hAnsiTheme="minorEastAsia"/>
          <w:sz w:val="21"/>
          <w:szCs w:val="21"/>
        </w:rPr>
        <w:t>6中华人民共和国企业法人营业执照、税务登记证、组织机构代码证；</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ascii="仿宋_GB2312" w:eastAsia="仿宋_GB2312" w:hAnsiTheme="minorEastAsia"/>
          <w:sz w:val="21"/>
          <w:szCs w:val="21"/>
        </w:rPr>
        <w:t>12.1.</w:t>
      </w:r>
      <w:r>
        <w:rPr>
          <w:rFonts w:hint="eastAsia" w:ascii="仿宋_GB2312" w:eastAsia="仿宋_GB2312" w:hAnsiTheme="minorEastAsia"/>
          <w:sz w:val="21"/>
          <w:szCs w:val="21"/>
        </w:rPr>
        <w:t>7中华人民共和国中外合资经营企业批准证书（仅对中外合资经营企业）；</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ascii="仿宋_GB2312" w:eastAsia="仿宋_GB2312" w:hAnsiTheme="minorEastAsia"/>
          <w:sz w:val="21"/>
          <w:szCs w:val="21"/>
        </w:rPr>
        <w:t>12.1.</w:t>
      </w:r>
      <w:r>
        <w:rPr>
          <w:rFonts w:hint="eastAsia" w:ascii="仿宋_GB2312" w:eastAsia="仿宋_GB2312" w:hAnsiTheme="minorEastAsia"/>
          <w:sz w:val="21"/>
          <w:szCs w:val="21"/>
        </w:rPr>
        <w:t xml:space="preserve">8产品生产许可证或销售许可证；   </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ascii="仿宋_GB2312" w:eastAsia="仿宋_GB2312" w:hAnsiTheme="minorEastAsia"/>
          <w:sz w:val="21"/>
          <w:szCs w:val="21"/>
        </w:rPr>
        <w:t>12.1.</w:t>
      </w:r>
      <w:r>
        <w:rPr>
          <w:rFonts w:hint="eastAsia" w:ascii="仿宋_GB2312" w:eastAsia="仿宋_GB2312" w:hAnsiTheme="minorEastAsia"/>
          <w:sz w:val="21"/>
          <w:szCs w:val="21"/>
        </w:rPr>
        <w:t>9产品鉴定证书和检测报告；</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ascii="仿宋_GB2312" w:eastAsia="仿宋_GB2312" w:hAnsiTheme="minorEastAsia"/>
          <w:sz w:val="21"/>
          <w:szCs w:val="21"/>
        </w:rPr>
        <w:t>12.1.</w:t>
      </w:r>
      <w:r>
        <w:rPr>
          <w:rFonts w:hint="eastAsia" w:ascii="仿宋_GB2312" w:eastAsia="仿宋_GB2312" w:hAnsiTheme="minorEastAsia"/>
          <w:sz w:val="21"/>
          <w:szCs w:val="21"/>
        </w:rPr>
        <w:t>10企业ISO9000和ISO14000证书；</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ascii="仿宋_GB2312" w:eastAsia="仿宋_GB2312" w:hAnsiTheme="minorEastAsia"/>
          <w:sz w:val="21"/>
          <w:szCs w:val="21"/>
        </w:rPr>
        <w:t>12.1.</w:t>
      </w:r>
      <w:r>
        <w:rPr>
          <w:rFonts w:hint="eastAsia" w:ascii="仿宋_GB2312" w:eastAsia="仿宋_GB2312" w:hAnsiTheme="minorEastAsia"/>
          <w:sz w:val="21"/>
          <w:szCs w:val="21"/>
        </w:rPr>
        <w:t>11增值税一般纳税人资格登记表；</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ascii="仿宋_GB2312" w:eastAsia="仿宋_GB2312" w:hAnsiTheme="minorEastAsia"/>
          <w:sz w:val="21"/>
          <w:szCs w:val="21"/>
        </w:rPr>
        <w:t>12.1.</w:t>
      </w:r>
      <w:r>
        <w:rPr>
          <w:rFonts w:hint="eastAsia" w:ascii="仿宋_GB2312" w:eastAsia="仿宋_GB2312" w:hAnsiTheme="minorEastAsia"/>
          <w:sz w:val="21"/>
          <w:szCs w:val="21"/>
        </w:rPr>
        <w:t>12</w:t>
      </w:r>
      <w:r>
        <w:fldChar w:fldCharType="begin"/>
      </w:r>
      <w:r>
        <w:instrText xml:space="preserve"> HYPERLINK \l "_Toc172632043" </w:instrText>
      </w:r>
      <w:r>
        <w:fldChar w:fldCharType="separate"/>
      </w:r>
      <w:r>
        <w:rPr>
          <w:rFonts w:hint="eastAsia" w:ascii="仿宋_GB2312" w:eastAsia="仿宋_GB2312" w:hAnsiTheme="minorEastAsia"/>
          <w:sz w:val="21"/>
          <w:szCs w:val="21"/>
        </w:rPr>
        <w:t>近三年内是否有被责令停业</w:t>
      </w:r>
      <w:r>
        <w:rPr>
          <w:rFonts w:ascii="仿宋_GB2312" w:eastAsia="仿宋_GB2312" w:hAnsiTheme="minorEastAsia"/>
          <w:sz w:val="21"/>
          <w:szCs w:val="21"/>
        </w:rPr>
        <w:t>,</w:t>
      </w:r>
      <w:r>
        <w:rPr>
          <w:rFonts w:hint="eastAsia" w:ascii="仿宋_GB2312" w:eastAsia="仿宋_GB2312" w:hAnsiTheme="minorEastAsia"/>
          <w:sz w:val="21"/>
          <w:szCs w:val="21"/>
        </w:rPr>
        <w:t>暂停投标期限</w:t>
      </w:r>
      <w:r>
        <w:rPr>
          <w:rFonts w:ascii="仿宋_GB2312" w:eastAsia="仿宋_GB2312" w:hAnsiTheme="minorEastAsia"/>
          <w:sz w:val="21"/>
          <w:szCs w:val="21"/>
        </w:rPr>
        <w:t>,</w:t>
      </w:r>
      <w:r>
        <w:rPr>
          <w:rFonts w:hint="eastAsia" w:ascii="仿宋_GB2312" w:eastAsia="仿宋_GB2312" w:hAnsiTheme="minorEastAsia"/>
          <w:sz w:val="21"/>
          <w:szCs w:val="21"/>
        </w:rPr>
        <w:t>财产被接管、冻结，破产状态等情况</w:t>
      </w:r>
      <w:r>
        <w:rPr>
          <w:rFonts w:hint="eastAsia" w:ascii="仿宋_GB2312" w:eastAsia="仿宋_GB2312" w:hAnsiTheme="minorEastAsia"/>
          <w:sz w:val="21"/>
          <w:szCs w:val="21"/>
        </w:rPr>
        <w:fldChar w:fldCharType="end"/>
      </w:r>
      <w:r>
        <w:rPr>
          <w:rFonts w:hint="eastAsia" w:ascii="仿宋_GB2312" w:eastAsia="仿宋_GB2312" w:hAnsiTheme="minorEastAsia"/>
          <w:sz w:val="21"/>
          <w:szCs w:val="21"/>
        </w:rPr>
        <w:t>（附录</w:t>
      </w:r>
      <w:r>
        <w:rPr>
          <w:rFonts w:ascii="仿宋_GB2312" w:eastAsia="仿宋_GB2312" w:hAnsiTheme="minorEastAsia"/>
          <w:sz w:val="21"/>
          <w:szCs w:val="21"/>
        </w:rPr>
        <w:t>12</w:t>
      </w:r>
      <w:r>
        <w:rPr>
          <w:rFonts w:hint="eastAsia" w:ascii="仿宋_GB2312" w:eastAsia="仿宋_GB2312" w:hAnsiTheme="minorEastAsia"/>
          <w:sz w:val="21"/>
          <w:szCs w:val="21"/>
        </w:rPr>
        <w:t>）；</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2.1.</w:t>
      </w:r>
      <w:r>
        <w:rPr>
          <w:rFonts w:hint="eastAsia" w:ascii="仿宋_GB2312" w:eastAsia="仿宋_GB2312" w:hAnsiTheme="minorEastAsia"/>
          <w:sz w:val="21"/>
          <w:szCs w:val="21"/>
        </w:rPr>
        <w:t>13业绩证明资料（近三年的类似工程施工合同复印件，提供原件备查）；</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12.1.14劳动保护用品生产厂商投标人必须具备全国工业产品生产许可证、产品安全鉴定证等资料；经销单位投标人必须具备定点经营证书及生产厂商上述资料；</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12.1.15易燃易爆化学危险品生产厂商投标人必须具备易燃易爆化学物品消防安全许可证；经销单位投标人必须具备化学危险物品经营许可证及生产厂商上述资料；</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2.1.</w:t>
      </w:r>
      <w:r>
        <w:rPr>
          <w:rFonts w:hint="eastAsia" w:ascii="仿宋_GB2312" w:eastAsia="仿宋_GB2312" w:hAnsiTheme="minorEastAsia"/>
          <w:sz w:val="21"/>
          <w:szCs w:val="21"/>
        </w:rPr>
        <w:t>16投标人认为必要的其它文件和资料。</w:t>
      </w:r>
    </w:p>
    <w:p>
      <w:pPr>
        <w:spacing w:line="400" w:lineRule="exact"/>
        <w:ind w:firstLine="422" w:firstLineChars="200"/>
        <w:jc w:val="left"/>
        <w:outlineLvl w:val="2"/>
        <w:rPr>
          <w:rFonts w:ascii="仿宋_GB2312" w:hAnsi="华文仿宋" w:eastAsia="仿宋_GB2312" w:cs="Times New Roman"/>
          <w:b/>
          <w:sz w:val="21"/>
          <w:szCs w:val="21"/>
        </w:rPr>
      </w:pPr>
      <w:r>
        <w:rPr>
          <w:rFonts w:hint="eastAsia" w:ascii="仿宋_GB2312" w:hAnsi="华文仿宋" w:eastAsia="仿宋_GB2312"/>
          <w:b/>
          <w:sz w:val="21"/>
          <w:szCs w:val="21"/>
        </w:rPr>
        <w:t>1</w:t>
      </w:r>
      <w:r>
        <w:rPr>
          <w:rFonts w:ascii="仿宋_GB2312" w:hAnsi="华文仿宋" w:eastAsia="仿宋_GB2312"/>
          <w:b/>
          <w:sz w:val="21"/>
          <w:szCs w:val="21"/>
        </w:rPr>
        <w:t>2</w:t>
      </w:r>
      <w:r>
        <w:rPr>
          <w:rFonts w:hint="eastAsia" w:ascii="仿宋_GB2312" w:hAnsi="华文仿宋" w:eastAsia="仿宋_GB2312"/>
          <w:b/>
          <w:sz w:val="21"/>
          <w:szCs w:val="21"/>
        </w:rPr>
        <w:t>.</w:t>
      </w:r>
      <w:r>
        <w:rPr>
          <w:rFonts w:ascii="仿宋_GB2312" w:hAnsi="华文仿宋" w:eastAsia="仿宋_GB2312"/>
          <w:b/>
          <w:sz w:val="21"/>
          <w:szCs w:val="21"/>
        </w:rPr>
        <w:t>2</w:t>
      </w:r>
      <w:r>
        <w:rPr>
          <w:rFonts w:hint="eastAsia" w:ascii="仿宋_GB2312" w:hAnsi="华文仿宋" w:eastAsia="仿宋_GB2312"/>
          <w:b/>
          <w:sz w:val="21"/>
          <w:szCs w:val="21"/>
        </w:rPr>
        <w:t>第二部分 技术文件</w:t>
      </w:r>
    </w:p>
    <w:p>
      <w:pPr>
        <w:spacing w:line="400" w:lineRule="exact"/>
        <w:ind w:firstLine="420" w:firstLineChars="200"/>
        <w:jc w:val="left"/>
        <w:outlineLvl w:val="2"/>
        <w:rPr>
          <w:rFonts w:ascii="仿宋_GB2312" w:hAnsi="华文仿宋" w:eastAsia="仿宋_GB2312" w:cs="Times New Roman"/>
          <w:sz w:val="21"/>
          <w:szCs w:val="21"/>
        </w:rPr>
      </w:pPr>
      <w:r>
        <w:rPr>
          <w:rFonts w:ascii="仿宋_GB2312" w:hAnsi="华文仿宋" w:eastAsia="仿宋_GB2312"/>
          <w:sz w:val="21"/>
          <w:szCs w:val="21"/>
        </w:rPr>
        <w:t>12.2.1</w:t>
      </w:r>
      <w:r>
        <w:rPr>
          <w:rFonts w:hint="eastAsia" w:ascii="仿宋_GB2312" w:hAnsi="华文仿宋" w:eastAsia="仿宋_GB2312"/>
          <w:sz w:val="21"/>
          <w:szCs w:val="21"/>
        </w:rPr>
        <w:t>主要原材料的来源、性能指标及采用标准；</w:t>
      </w:r>
    </w:p>
    <w:p>
      <w:pPr>
        <w:spacing w:line="400" w:lineRule="exact"/>
        <w:ind w:firstLine="420" w:firstLineChars="200"/>
        <w:jc w:val="left"/>
        <w:outlineLvl w:val="2"/>
        <w:rPr>
          <w:rFonts w:ascii="仿宋_GB2312" w:hAnsi="华文仿宋" w:eastAsia="仿宋_GB2312" w:cs="Times New Roman"/>
          <w:sz w:val="21"/>
          <w:szCs w:val="21"/>
        </w:rPr>
      </w:pPr>
      <w:r>
        <w:rPr>
          <w:rFonts w:ascii="仿宋_GB2312" w:hAnsi="华文仿宋" w:eastAsia="仿宋_GB2312"/>
          <w:sz w:val="21"/>
          <w:szCs w:val="21"/>
        </w:rPr>
        <w:t>12.2.2</w:t>
      </w:r>
      <w:r>
        <w:rPr>
          <w:rFonts w:hint="eastAsia" w:ascii="仿宋_GB2312" w:hAnsi="华文仿宋" w:eastAsia="仿宋_GB2312"/>
          <w:sz w:val="21"/>
          <w:szCs w:val="21"/>
        </w:rPr>
        <w:t>近3年内省、部级以上检验、检测机构出具的投标物资质量检验报告（复印件）；</w:t>
      </w:r>
    </w:p>
    <w:p>
      <w:pPr>
        <w:spacing w:line="400" w:lineRule="exact"/>
        <w:ind w:firstLine="420" w:firstLineChars="200"/>
        <w:jc w:val="left"/>
        <w:outlineLvl w:val="2"/>
        <w:rPr>
          <w:rFonts w:ascii="仿宋_GB2312" w:hAnsi="华文仿宋" w:eastAsia="仿宋_GB2312" w:cs="Times New Roman"/>
          <w:sz w:val="21"/>
          <w:szCs w:val="21"/>
        </w:rPr>
      </w:pPr>
      <w:r>
        <w:rPr>
          <w:rFonts w:ascii="仿宋_GB2312" w:hAnsi="华文仿宋" w:eastAsia="仿宋_GB2312"/>
          <w:sz w:val="21"/>
          <w:szCs w:val="21"/>
        </w:rPr>
        <w:t>12.2.3</w:t>
      </w:r>
      <w:r>
        <w:rPr>
          <w:rFonts w:hint="eastAsia" w:ascii="仿宋_GB2312" w:hAnsi="华文仿宋" w:eastAsia="仿宋_GB2312"/>
          <w:sz w:val="21"/>
          <w:szCs w:val="21"/>
        </w:rPr>
        <w:t>投标物资的生产质量保证措施；</w:t>
      </w:r>
    </w:p>
    <w:p>
      <w:pPr>
        <w:spacing w:line="400" w:lineRule="exact"/>
        <w:ind w:firstLine="420" w:firstLineChars="200"/>
        <w:jc w:val="left"/>
        <w:outlineLvl w:val="2"/>
        <w:rPr>
          <w:rFonts w:ascii="仿宋_GB2312" w:hAnsi="华文仿宋" w:eastAsia="仿宋_GB2312" w:cs="Times New Roman"/>
          <w:sz w:val="21"/>
          <w:szCs w:val="21"/>
        </w:rPr>
      </w:pPr>
      <w:r>
        <w:rPr>
          <w:rFonts w:ascii="仿宋_GB2312" w:hAnsi="华文仿宋" w:eastAsia="仿宋_GB2312"/>
          <w:sz w:val="21"/>
          <w:szCs w:val="21"/>
        </w:rPr>
        <w:t>12.2.4</w:t>
      </w:r>
      <w:r>
        <w:rPr>
          <w:rFonts w:hint="eastAsia" w:ascii="仿宋_GB2312" w:hAnsi="华文仿宋" w:eastAsia="仿宋_GB2312"/>
          <w:sz w:val="21"/>
          <w:szCs w:val="21"/>
        </w:rPr>
        <w:t>详细具体的组织供应、运输、技术服务方案。要求根据本项目施工特点以及所处的地理位置、环境、气候、交通和工期等情况，编制切实可行的方案，并提供应急预案；</w:t>
      </w:r>
    </w:p>
    <w:p>
      <w:pPr>
        <w:spacing w:line="400" w:lineRule="exact"/>
        <w:ind w:firstLine="420" w:firstLineChars="200"/>
        <w:jc w:val="left"/>
        <w:outlineLvl w:val="2"/>
        <w:rPr>
          <w:rFonts w:ascii="仿宋_GB2312" w:hAnsi="华文仿宋" w:eastAsia="仿宋_GB2312" w:cs="Times New Roman"/>
          <w:sz w:val="21"/>
          <w:szCs w:val="21"/>
        </w:rPr>
      </w:pPr>
      <w:r>
        <w:rPr>
          <w:rFonts w:ascii="仿宋_GB2312" w:hAnsi="华文仿宋" w:eastAsia="仿宋_GB2312"/>
          <w:sz w:val="21"/>
          <w:szCs w:val="21"/>
        </w:rPr>
        <w:t>12.2.5</w:t>
      </w:r>
      <w:r>
        <w:rPr>
          <w:rFonts w:hint="eastAsia" w:ascii="仿宋_GB2312" w:hAnsi="华文仿宋" w:eastAsia="仿宋_GB2312"/>
          <w:sz w:val="21"/>
          <w:szCs w:val="21"/>
        </w:rPr>
        <w:t>投标人须提供售后服务承诺；</w:t>
      </w:r>
    </w:p>
    <w:p>
      <w:pPr>
        <w:spacing w:line="400" w:lineRule="exact"/>
        <w:ind w:firstLine="420" w:firstLineChars="200"/>
        <w:jc w:val="left"/>
        <w:outlineLvl w:val="2"/>
        <w:rPr>
          <w:rFonts w:ascii="仿宋_GB2312" w:hAnsi="华文仿宋" w:eastAsia="仿宋_GB2312"/>
          <w:sz w:val="21"/>
          <w:szCs w:val="21"/>
        </w:rPr>
      </w:pPr>
      <w:r>
        <w:rPr>
          <w:rFonts w:ascii="仿宋_GB2312" w:hAnsi="华文仿宋" w:eastAsia="仿宋_GB2312"/>
          <w:sz w:val="21"/>
          <w:szCs w:val="21"/>
        </w:rPr>
        <w:t>12.2.6</w:t>
      </w:r>
      <w:r>
        <w:rPr>
          <w:rFonts w:hint="eastAsia" w:ascii="仿宋_GB2312" w:hAnsi="华文仿宋" w:eastAsia="仿宋_GB2312"/>
          <w:sz w:val="21"/>
          <w:szCs w:val="21"/>
        </w:rPr>
        <w:t>投标人认为需要补充的其它文件或资料。</w:t>
      </w:r>
    </w:p>
    <w:p>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rPr>
      </w:pPr>
      <w:r>
        <w:rPr>
          <w:rFonts w:ascii="仿宋_GB2312" w:eastAsia="仿宋_GB2312" w:hAnsiTheme="minorEastAsia"/>
          <w:b/>
          <w:sz w:val="21"/>
          <w:szCs w:val="21"/>
        </w:rPr>
        <w:t>12.3</w:t>
      </w:r>
      <w:r>
        <w:rPr>
          <w:rFonts w:hint="eastAsia" w:ascii="仿宋_GB2312" w:eastAsia="仿宋_GB2312" w:hAnsiTheme="minorEastAsia"/>
          <w:b/>
          <w:sz w:val="21"/>
          <w:szCs w:val="21"/>
        </w:rPr>
        <w:t>投标文件编制要求：</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2</w:t>
      </w:r>
      <w:r>
        <w:rPr>
          <w:rFonts w:hint="eastAsia" w:ascii="仿宋_GB2312" w:eastAsia="仿宋_GB2312" w:hAnsiTheme="minorEastAsia"/>
          <w:sz w:val="21"/>
          <w:szCs w:val="21"/>
        </w:rPr>
        <w:t>.</w:t>
      </w:r>
      <w:r>
        <w:rPr>
          <w:rFonts w:ascii="仿宋_GB2312" w:eastAsia="仿宋_GB2312" w:hAnsiTheme="minorEastAsia"/>
          <w:sz w:val="21"/>
          <w:szCs w:val="21"/>
        </w:rPr>
        <w:t>3</w:t>
      </w:r>
      <w:r>
        <w:rPr>
          <w:rFonts w:hint="eastAsia" w:ascii="仿宋_GB2312" w:eastAsia="仿宋_GB2312" w:hAnsiTheme="minorEastAsia"/>
          <w:sz w:val="21"/>
          <w:szCs w:val="21"/>
        </w:rPr>
        <w:t>.1投标书的内容应按照招标人提供的表样文件的要求，详细填写、请勿遗漏；</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2</w:t>
      </w:r>
      <w:r>
        <w:rPr>
          <w:rFonts w:hint="eastAsia" w:ascii="仿宋_GB2312" w:eastAsia="仿宋_GB2312" w:hAnsiTheme="minorEastAsia"/>
          <w:sz w:val="21"/>
          <w:szCs w:val="21"/>
        </w:rPr>
        <w:t>.</w:t>
      </w:r>
      <w:r>
        <w:rPr>
          <w:rFonts w:ascii="仿宋_GB2312" w:eastAsia="仿宋_GB2312" w:hAnsiTheme="minorEastAsia"/>
          <w:sz w:val="21"/>
          <w:szCs w:val="21"/>
        </w:rPr>
        <w:t>3</w:t>
      </w:r>
      <w:r>
        <w:rPr>
          <w:rFonts w:hint="eastAsia" w:ascii="仿宋_GB2312" w:eastAsia="仿宋_GB2312" w:hAnsiTheme="minorEastAsia"/>
          <w:sz w:val="21"/>
          <w:szCs w:val="21"/>
        </w:rPr>
        <w:t>.2投标文件要求的资格证书等以原件的扫描件形式在投标文件中体现；</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2</w:t>
      </w:r>
      <w:r>
        <w:rPr>
          <w:rFonts w:hint="eastAsia" w:ascii="仿宋_GB2312" w:eastAsia="仿宋_GB2312" w:hAnsiTheme="minorEastAsia"/>
          <w:sz w:val="21"/>
          <w:szCs w:val="21"/>
        </w:rPr>
        <w:t>.</w:t>
      </w:r>
      <w:r>
        <w:rPr>
          <w:rFonts w:ascii="仿宋_GB2312" w:eastAsia="仿宋_GB2312" w:hAnsiTheme="minorEastAsia"/>
          <w:sz w:val="21"/>
          <w:szCs w:val="21"/>
        </w:rPr>
        <w:t>3</w:t>
      </w:r>
      <w:r>
        <w:rPr>
          <w:rFonts w:hint="eastAsia" w:ascii="仿宋_GB2312" w:eastAsia="仿宋_GB2312" w:hAnsiTheme="minorEastAsia"/>
          <w:sz w:val="21"/>
          <w:szCs w:val="21"/>
        </w:rPr>
        <w:t>.3投标文件用中文编制。</w:t>
      </w:r>
    </w:p>
    <w:p>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rPr>
      </w:pPr>
      <w:r>
        <w:rPr>
          <w:rFonts w:hint="eastAsia" w:ascii="仿宋_GB2312" w:eastAsia="仿宋_GB2312" w:hAnsiTheme="minorEastAsia"/>
          <w:b/>
          <w:sz w:val="21"/>
          <w:szCs w:val="21"/>
        </w:rPr>
        <w:t>1</w:t>
      </w:r>
      <w:r>
        <w:rPr>
          <w:rFonts w:ascii="仿宋_GB2312" w:eastAsia="仿宋_GB2312" w:hAnsiTheme="minorEastAsia"/>
          <w:b/>
          <w:sz w:val="21"/>
          <w:szCs w:val="21"/>
        </w:rPr>
        <w:t>2</w:t>
      </w:r>
      <w:r>
        <w:rPr>
          <w:rFonts w:hint="eastAsia" w:ascii="仿宋_GB2312" w:eastAsia="仿宋_GB2312" w:hAnsiTheme="minorEastAsia"/>
          <w:b/>
          <w:sz w:val="21"/>
          <w:szCs w:val="21"/>
        </w:rPr>
        <w:t>.4标书有下列情况之一无效：</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2</w:t>
      </w:r>
      <w:r>
        <w:rPr>
          <w:rFonts w:hint="eastAsia" w:ascii="仿宋_GB2312" w:eastAsia="仿宋_GB2312" w:hAnsiTheme="minorEastAsia"/>
          <w:sz w:val="21"/>
          <w:szCs w:val="21"/>
        </w:rPr>
        <w:t>.</w:t>
      </w:r>
      <w:r>
        <w:rPr>
          <w:rFonts w:ascii="仿宋_GB2312" w:eastAsia="仿宋_GB2312" w:hAnsiTheme="minorEastAsia"/>
          <w:sz w:val="21"/>
          <w:szCs w:val="21"/>
        </w:rPr>
        <w:t>4</w:t>
      </w:r>
      <w:r>
        <w:rPr>
          <w:rFonts w:hint="eastAsia" w:ascii="仿宋_GB2312" w:eastAsia="仿宋_GB2312" w:hAnsiTheme="minorEastAsia"/>
          <w:sz w:val="21"/>
          <w:szCs w:val="21"/>
        </w:rPr>
        <w:t>.1投标书未按规定盖公章和法人代表印鉴；</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2</w:t>
      </w:r>
      <w:r>
        <w:rPr>
          <w:rFonts w:hint="eastAsia" w:ascii="仿宋_GB2312" w:eastAsia="仿宋_GB2312" w:hAnsiTheme="minorEastAsia"/>
          <w:sz w:val="21"/>
          <w:szCs w:val="21"/>
        </w:rPr>
        <w:t>.</w:t>
      </w:r>
      <w:r>
        <w:rPr>
          <w:rFonts w:ascii="仿宋_GB2312" w:eastAsia="仿宋_GB2312" w:hAnsiTheme="minorEastAsia"/>
          <w:sz w:val="21"/>
          <w:szCs w:val="21"/>
        </w:rPr>
        <w:t>4</w:t>
      </w:r>
      <w:r>
        <w:rPr>
          <w:rFonts w:hint="eastAsia" w:ascii="仿宋_GB2312" w:eastAsia="仿宋_GB2312" w:hAnsiTheme="minorEastAsia"/>
          <w:sz w:val="21"/>
          <w:szCs w:val="21"/>
        </w:rPr>
        <w:t>.2投标书内容不全、字迹模糊难以辨认或未按规定填写；</w:t>
      </w:r>
    </w:p>
    <w:p>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2</w:t>
      </w:r>
      <w:r>
        <w:rPr>
          <w:rFonts w:hint="eastAsia" w:ascii="仿宋_GB2312" w:eastAsia="仿宋_GB2312" w:hAnsiTheme="minorEastAsia"/>
          <w:sz w:val="21"/>
          <w:szCs w:val="21"/>
        </w:rPr>
        <w:t>.</w:t>
      </w:r>
      <w:r>
        <w:rPr>
          <w:rFonts w:ascii="仿宋_GB2312" w:eastAsia="仿宋_GB2312" w:hAnsiTheme="minorEastAsia"/>
          <w:sz w:val="21"/>
          <w:szCs w:val="21"/>
        </w:rPr>
        <w:t>4</w:t>
      </w:r>
      <w:r>
        <w:rPr>
          <w:rFonts w:hint="eastAsia" w:ascii="仿宋_GB2312" w:eastAsia="仿宋_GB2312" w:hAnsiTheme="minorEastAsia"/>
          <w:sz w:val="21"/>
          <w:szCs w:val="21"/>
        </w:rPr>
        <w:t>.3投标企业法人代表未参加议标会议，又无指定的代理人（以法人代表委托书为准）。</w:t>
      </w:r>
    </w:p>
    <w:p>
      <w:pPr>
        <w:pStyle w:val="180"/>
        <w:keepNext w:val="0"/>
        <w:keepLines w:val="0"/>
        <w:ind w:firstLine="482" w:firstLineChars="200"/>
        <w:jc w:val="left"/>
        <w:rPr>
          <w:rFonts w:ascii="仿宋_GB2312" w:eastAsia="仿宋_GB2312" w:hAnsiTheme="minorEastAsia"/>
          <w:b/>
          <w:bCs/>
        </w:rPr>
      </w:pPr>
      <w:r>
        <w:rPr>
          <w:rFonts w:ascii="仿宋_GB2312" w:eastAsia="仿宋_GB2312" w:cs="宋体" w:hAnsiTheme="minorEastAsia"/>
          <w:b/>
          <w:bCs/>
        </w:rPr>
        <w:t>13</w:t>
      </w:r>
      <w:r>
        <w:rPr>
          <w:rFonts w:hint="eastAsia" w:ascii="仿宋_GB2312" w:eastAsia="仿宋_GB2312" w:cs="宋体" w:hAnsiTheme="minorEastAsia"/>
          <w:b/>
          <w:bCs/>
        </w:rPr>
        <w:t>.投标保证金和履约保证金</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3</w:t>
      </w:r>
      <w:r>
        <w:rPr>
          <w:rFonts w:hint="eastAsia" w:ascii="仿宋_GB2312" w:eastAsia="仿宋_GB2312" w:hAnsiTheme="minorEastAsia"/>
          <w:sz w:val="21"/>
          <w:szCs w:val="21"/>
        </w:rPr>
        <w:t>.1投标人按规定递交投标保证金，（投标保证金金额为</w:t>
      </w:r>
      <w:r>
        <w:rPr>
          <w:rFonts w:hint="eastAsia" w:ascii="仿宋_GB2312" w:eastAsia="仿宋_GB2312" w:hAnsiTheme="minorEastAsia"/>
          <w:b/>
          <w:sz w:val="21"/>
          <w:szCs w:val="21"/>
          <w:u w:val="single"/>
        </w:rPr>
        <w:t xml:space="preserve">  / </w:t>
      </w:r>
      <w:r>
        <w:rPr>
          <w:rFonts w:hint="eastAsia" w:ascii="仿宋_GB2312" w:eastAsia="仿宋_GB2312" w:hAnsiTheme="minorEastAsia"/>
          <w:b/>
          <w:sz w:val="21"/>
          <w:szCs w:val="21"/>
        </w:rPr>
        <w:t>万元整；大写：</w:t>
      </w:r>
      <w:r>
        <w:rPr>
          <w:rFonts w:hint="eastAsia" w:ascii="仿宋_GB2312" w:eastAsia="仿宋_GB2312" w:hAnsiTheme="minorEastAsia"/>
          <w:b/>
          <w:sz w:val="21"/>
          <w:szCs w:val="21"/>
          <w:u w:val="single"/>
        </w:rPr>
        <w:t xml:space="preserve">  /  </w:t>
      </w:r>
      <w:r>
        <w:rPr>
          <w:rFonts w:hint="eastAsia" w:ascii="仿宋_GB2312" w:eastAsia="仿宋_GB2312" w:hAnsiTheme="minorEastAsia"/>
          <w:b/>
          <w:sz w:val="21"/>
          <w:szCs w:val="21"/>
        </w:rPr>
        <w:t>元，</w:t>
      </w:r>
      <w:r>
        <w:rPr>
          <w:rFonts w:hint="eastAsia" w:ascii="仿宋_GB2312" w:eastAsia="仿宋_GB2312" w:hAnsiTheme="minorEastAsia"/>
          <w:bCs/>
          <w:sz w:val="21"/>
          <w:szCs w:val="21"/>
        </w:rPr>
        <w:t>备注：砂石料保证金</w:t>
      </w:r>
      <w:r>
        <w:rPr>
          <w:rFonts w:hint="eastAsia" w:ascii="仿宋_GB2312" w:eastAsia="仿宋_GB2312" w:hAnsiTheme="minorEastAsia"/>
          <w:sz w:val="21"/>
          <w:szCs w:val="21"/>
        </w:rPr>
        <w:t>）并作为投标文件的组成部分。</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3</w:t>
      </w:r>
      <w:r>
        <w:rPr>
          <w:rFonts w:hint="eastAsia" w:ascii="仿宋_GB2312" w:eastAsia="仿宋_GB2312" w:hAnsiTheme="minorEastAsia"/>
          <w:sz w:val="21"/>
          <w:szCs w:val="21"/>
        </w:rPr>
        <w:t>.2 投标人不按本章第1</w:t>
      </w:r>
      <w:r>
        <w:rPr>
          <w:rFonts w:ascii="仿宋_GB2312" w:eastAsia="仿宋_GB2312" w:hAnsiTheme="minorEastAsia"/>
          <w:sz w:val="21"/>
          <w:szCs w:val="21"/>
        </w:rPr>
        <w:t>3</w:t>
      </w:r>
      <w:r>
        <w:rPr>
          <w:rFonts w:hint="eastAsia" w:ascii="仿宋_GB2312" w:eastAsia="仿宋_GB2312" w:hAnsiTheme="minorEastAsia"/>
          <w:sz w:val="21"/>
          <w:szCs w:val="21"/>
        </w:rPr>
        <w:t>.1项要求提交投标保证金的</w:t>
      </w:r>
      <w:r>
        <w:rPr>
          <w:rFonts w:hint="eastAsia" w:ascii="仿宋_GB2312" w:eastAsia="仿宋_GB2312" w:cs="宋体" w:hAnsiTheme="minorEastAsia"/>
          <w:b/>
          <w:bCs/>
        </w:rPr>
        <w:t>，</w:t>
      </w:r>
      <w:r>
        <w:rPr>
          <w:rFonts w:hint="eastAsia" w:ascii="仿宋_GB2312" w:eastAsia="仿宋_GB2312" w:hAnsiTheme="minorEastAsia"/>
          <w:sz w:val="21"/>
          <w:szCs w:val="21"/>
        </w:rPr>
        <w:t>其投标文件作废标处理。</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3</w:t>
      </w:r>
      <w:r>
        <w:rPr>
          <w:rFonts w:hint="eastAsia" w:ascii="仿宋_GB2312" w:eastAsia="仿宋_GB2312" w:hAnsiTheme="minorEastAsia"/>
          <w:sz w:val="21"/>
          <w:szCs w:val="21"/>
        </w:rPr>
        <w:t>.3 招标人与中标人签订合同后10个工作日内，向未中标的投标人退还投标保证金。</w:t>
      </w:r>
    </w:p>
    <w:p>
      <w:pPr>
        <w:spacing w:line="400" w:lineRule="exact"/>
        <w:ind w:firstLine="420" w:firstLineChars="200"/>
        <w:jc w:val="left"/>
        <w:outlineLvl w:val="2"/>
        <w:rPr>
          <w:rFonts w:ascii="仿宋_GB2312" w:eastAsia="仿宋_GB2312" w:cs="宋体" w:hAnsiTheme="minorEastAsia"/>
          <w:color w:val="000000" w:themeColor="text1"/>
          <w:sz w:val="21"/>
          <w:szCs w:val="21"/>
        </w:rPr>
      </w:pPr>
      <w:r>
        <w:rPr>
          <w:rFonts w:hint="eastAsia" w:ascii="仿宋_GB2312" w:eastAsia="仿宋_GB2312" w:hAnsiTheme="minorEastAsia"/>
          <w:sz w:val="21"/>
          <w:szCs w:val="21"/>
        </w:rPr>
        <w:t>13.4</w:t>
      </w:r>
      <w:r>
        <w:rPr>
          <w:rFonts w:hint="eastAsia" w:ascii="仿宋_GB2312" w:eastAsia="仿宋_GB2312" w:cs="宋体" w:hAnsiTheme="minorEastAsia"/>
          <w:color w:val="000000" w:themeColor="text1"/>
          <w:sz w:val="21"/>
          <w:szCs w:val="21"/>
        </w:rPr>
        <w:t>上一年度中建路桥集团有限公司优质供应商可免交投标保证金。</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3.5</w:t>
      </w:r>
      <w:r>
        <w:rPr>
          <w:rFonts w:hint="eastAsia" w:ascii="仿宋_GB2312" w:eastAsia="仿宋_GB2312" w:hAnsiTheme="minorEastAsia"/>
          <w:sz w:val="21"/>
          <w:szCs w:val="21"/>
        </w:rPr>
        <w:t>中标人投标保证金在中标人与招标人签订物资采购合同后直接转为履约保证金，不足部分在收到中标通知1</w:t>
      </w:r>
      <w:r>
        <w:rPr>
          <w:rFonts w:ascii="仿宋_GB2312" w:eastAsia="仿宋_GB2312" w:hAnsiTheme="minorEastAsia"/>
          <w:sz w:val="21"/>
          <w:szCs w:val="21"/>
        </w:rPr>
        <w:t>0</w:t>
      </w:r>
      <w:r>
        <w:rPr>
          <w:rFonts w:hint="eastAsia" w:ascii="仿宋_GB2312" w:eastAsia="仿宋_GB2312" w:hAnsiTheme="minorEastAsia"/>
          <w:sz w:val="21"/>
          <w:szCs w:val="21"/>
        </w:rPr>
        <w:t>日内补足。</w:t>
      </w:r>
    </w:p>
    <w:p>
      <w:pPr>
        <w:spacing w:line="400" w:lineRule="exact"/>
        <w:ind w:firstLine="422" w:firstLineChars="200"/>
        <w:jc w:val="left"/>
        <w:outlineLvl w:val="2"/>
        <w:rPr>
          <w:rFonts w:ascii="仿宋_GB2312" w:eastAsia="仿宋_GB2312" w:hAnsiTheme="minorEastAsia"/>
          <w:b/>
          <w:sz w:val="21"/>
          <w:szCs w:val="21"/>
        </w:rPr>
      </w:pPr>
      <w:r>
        <w:rPr>
          <w:rFonts w:hint="eastAsia" w:ascii="仿宋_GB2312" w:eastAsia="仿宋_GB2312" w:hAnsiTheme="minorEastAsia"/>
          <w:b/>
          <w:sz w:val="21"/>
          <w:szCs w:val="21"/>
        </w:rPr>
        <w:t>1</w:t>
      </w:r>
      <w:r>
        <w:rPr>
          <w:rFonts w:ascii="仿宋_GB2312" w:eastAsia="仿宋_GB2312" w:hAnsiTheme="minorEastAsia"/>
          <w:b/>
          <w:sz w:val="21"/>
          <w:szCs w:val="21"/>
        </w:rPr>
        <w:t>3</w:t>
      </w:r>
      <w:r>
        <w:rPr>
          <w:rFonts w:hint="eastAsia" w:ascii="仿宋_GB2312" w:eastAsia="仿宋_GB2312" w:hAnsiTheme="minorEastAsia"/>
          <w:b/>
          <w:sz w:val="21"/>
          <w:szCs w:val="21"/>
        </w:rPr>
        <w:t xml:space="preserve">.5 有下列情形之一的，投标保证金将不予退还，情节严重的列入中建路桥集团《不合格分供商名录》： </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3.5.1</w:t>
      </w:r>
      <w:r>
        <w:rPr>
          <w:rFonts w:hint="eastAsia" w:ascii="仿宋_GB2312" w:eastAsia="仿宋_GB2312" w:hAnsiTheme="minorEastAsia"/>
          <w:sz w:val="21"/>
          <w:szCs w:val="21"/>
        </w:rPr>
        <w:t>投标人在规定的投标有效期内未经招标人同意撤销或修改其投标文件；</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3.5.2</w:t>
      </w:r>
      <w:r>
        <w:rPr>
          <w:rFonts w:hint="eastAsia" w:ascii="仿宋_GB2312" w:eastAsia="仿宋_GB2312" w:hAnsiTheme="minorEastAsia"/>
          <w:sz w:val="21"/>
          <w:szCs w:val="21"/>
        </w:rPr>
        <w:t>严重扰乱议标流程，招标过程中恶意退出的；</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3.5.3</w:t>
      </w:r>
      <w:r>
        <w:rPr>
          <w:rFonts w:hint="eastAsia" w:ascii="仿宋_GB2312" w:eastAsia="仿宋_GB2312" w:hAnsiTheme="minorEastAsia"/>
          <w:sz w:val="21"/>
          <w:szCs w:val="21"/>
        </w:rPr>
        <w:t>中标人在收到中标通知后，无正当理由拒签合同协议书或未按招标文件规定提交履约保证金；</w:t>
      </w:r>
    </w:p>
    <w:p>
      <w:pPr>
        <w:spacing w:line="400" w:lineRule="exact"/>
        <w:ind w:firstLine="422" w:firstLineChars="200"/>
        <w:jc w:val="left"/>
        <w:outlineLvl w:val="2"/>
        <w:rPr>
          <w:rFonts w:ascii="仿宋_GB2312" w:eastAsia="仿宋_GB2312" w:hAnsiTheme="minorEastAsia"/>
          <w:sz w:val="21"/>
          <w:szCs w:val="21"/>
        </w:rPr>
      </w:pPr>
      <w:r>
        <w:rPr>
          <w:rFonts w:hint="eastAsia" w:ascii="仿宋_GB2312" w:eastAsia="仿宋_GB2312" w:hAnsiTheme="minorEastAsia"/>
          <w:b/>
          <w:sz w:val="21"/>
          <w:szCs w:val="21"/>
        </w:rPr>
        <w:t>13.6履约保证金见前附表。</w:t>
      </w:r>
      <w:r>
        <w:rPr>
          <w:rFonts w:hint="eastAsia" w:ascii="仿宋_GB2312" w:eastAsia="仿宋_GB2312" w:cs="宋体" w:hAnsiTheme="minorEastAsia"/>
          <w:color w:val="000000" w:themeColor="text1"/>
          <w:sz w:val="21"/>
          <w:szCs w:val="21"/>
        </w:rPr>
        <w:t>上一年度中建路桥集团有限公司优质供应商免交履约保证金。</w:t>
      </w:r>
    </w:p>
    <w:p>
      <w:pPr>
        <w:pStyle w:val="180"/>
        <w:keepNext w:val="0"/>
        <w:keepLines w:val="0"/>
        <w:ind w:firstLine="482" w:firstLineChars="200"/>
        <w:jc w:val="left"/>
        <w:rPr>
          <w:rFonts w:ascii="仿宋_GB2312" w:eastAsia="仿宋_GB2312" w:cs="宋体" w:hAnsiTheme="minorEastAsia"/>
          <w:b/>
          <w:bCs/>
        </w:rPr>
      </w:pPr>
      <w:r>
        <w:rPr>
          <w:rFonts w:hint="eastAsia" w:ascii="仿宋_GB2312" w:eastAsia="仿宋_GB2312" w:cs="宋体" w:hAnsiTheme="minorEastAsia"/>
          <w:b/>
          <w:bCs/>
        </w:rPr>
        <w:t>14.投标报价及结算方式</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4</w:t>
      </w:r>
      <w:r>
        <w:rPr>
          <w:rFonts w:hint="eastAsia" w:ascii="仿宋_GB2312" w:eastAsia="仿宋_GB2312" w:hAnsiTheme="minorEastAsia"/>
          <w:sz w:val="21"/>
          <w:szCs w:val="21"/>
        </w:rPr>
        <w:t>.1投标价。投标人把物资由生产所在地，完好无损地运至招标人指定交货地点所发生的一切费用，包括但不限于乙方将物资运至甲方指定地点的货价、出库费、运费、装车费、包装费、交货前的采保费、检测费（除甲方收货时验收检测外）、资料费、财务费、损耗、管理费、利润、税金、风险费等一切费用，乙方不得以任何理由向甲方另行索要其它费用。</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风险因素。现场一切条件、供货周期、运输过程中的各种障碍、各种意想不到的费用等均由投标方自行考虑，费用自行承担。</w:t>
      </w:r>
    </w:p>
    <w:p>
      <w:pPr>
        <w:spacing w:line="400" w:lineRule="exact"/>
        <w:ind w:firstLine="422" w:firstLineChars="200"/>
        <w:jc w:val="left"/>
        <w:outlineLvl w:val="2"/>
        <w:rPr>
          <w:rFonts w:ascii="仿宋_GB2312" w:eastAsia="仿宋_GB2312" w:hAnsiTheme="minorEastAsia"/>
          <w:b/>
          <w:sz w:val="21"/>
          <w:szCs w:val="21"/>
        </w:rPr>
      </w:pPr>
      <w:r>
        <w:rPr>
          <w:rFonts w:hint="eastAsia" w:ascii="仿宋_GB2312" w:eastAsia="仿宋_GB2312" w:hAnsiTheme="minorEastAsia"/>
          <w:b/>
          <w:sz w:val="21"/>
          <w:szCs w:val="21"/>
        </w:rPr>
        <w:t>1</w:t>
      </w:r>
      <w:r>
        <w:rPr>
          <w:rFonts w:ascii="仿宋_GB2312" w:eastAsia="仿宋_GB2312" w:hAnsiTheme="minorEastAsia"/>
          <w:b/>
          <w:sz w:val="21"/>
          <w:szCs w:val="21"/>
        </w:rPr>
        <w:t>4</w:t>
      </w:r>
      <w:r>
        <w:rPr>
          <w:rFonts w:hint="eastAsia" w:ascii="仿宋_GB2312" w:eastAsia="仿宋_GB2312" w:hAnsiTheme="minorEastAsia"/>
          <w:b/>
          <w:sz w:val="21"/>
          <w:szCs w:val="21"/>
        </w:rPr>
        <w:t>.2本次招标报价采用</w:t>
      </w:r>
      <w:r>
        <w:rPr>
          <w:rFonts w:hint="eastAsia" w:ascii="仿宋_GB2312" w:eastAsia="仿宋_GB2312" w:hAnsiTheme="minorEastAsia"/>
          <w:b/>
          <w:sz w:val="21"/>
          <w:szCs w:val="21"/>
          <w:u w:val="single"/>
        </w:rPr>
        <w:t xml:space="preserve"> 固定价格一</w:t>
      </w:r>
      <w:r>
        <w:rPr>
          <w:rFonts w:hint="eastAsia" w:ascii="仿宋_GB2312" w:eastAsia="仿宋_GB2312" w:hAnsiTheme="minorEastAsia"/>
          <w:b/>
          <w:sz w:val="21"/>
          <w:szCs w:val="21"/>
        </w:rPr>
        <w:t>报价方式</w:t>
      </w:r>
      <w:r>
        <w:rPr>
          <w:rFonts w:hint="eastAsia" w:ascii="仿宋_GB2312" w:eastAsia="仿宋_GB2312" w:hAnsiTheme="minorEastAsia"/>
          <w:sz w:val="21"/>
          <w:szCs w:val="21"/>
        </w:rPr>
        <w:t>（选择以下一种方式：</w:t>
      </w:r>
      <w:r>
        <w:rPr>
          <w:rFonts w:hint="eastAsia" w:ascii="仿宋_GB2312" w:eastAsia="仿宋_GB2312" w:hAnsiTheme="minorEastAsia"/>
          <w:sz w:val="21"/>
          <w:szCs w:val="21"/>
          <w:u w:val="single"/>
        </w:rPr>
        <w:t>固定价格一</w:t>
      </w:r>
      <w:r>
        <w:rPr>
          <w:rFonts w:hint="eastAsia" w:ascii="仿宋_GB2312" w:eastAsia="仿宋_GB2312" w:hAnsiTheme="minorEastAsia"/>
          <w:sz w:val="21"/>
          <w:szCs w:val="21"/>
        </w:rPr>
        <w:t>）</w:t>
      </w:r>
    </w:p>
    <w:p>
      <w:pPr>
        <w:spacing w:line="400" w:lineRule="exact"/>
        <w:ind w:firstLine="422"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b/>
          <w:sz w:val="21"/>
          <w:szCs w:val="21"/>
          <w:u w:val="single"/>
        </w:rPr>
        <w:t>浮动价格</w:t>
      </w:r>
      <w:r>
        <w:rPr>
          <w:rFonts w:hint="eastAsia" w:ascii="仿宋_GB2312" w:eastAsia="仿宋_GB2312" w:hAnsiTheme="minorEastAsia"/>
          <w:b/>
          <w:sz w:val="21"/>
          <w:szCs w:val="21"/>
        </w:rPr>
        <w:t>。</w:t>
      </w:r>
      <w:r>
        <w:rPr>
          <w:rFonts w:hint="eastAsia" w:ascii="仿宋_GB2312" w:eastAsia="仿宋_GB2312" w:hAnsiTheme="minorEastAsia"/>
          <w:bCs/>
          <w:sz w:val="21"/>
          <w:szCs w:val="21"/>
        </w:rPr>
        <w:t>物资单价=浮动价-固定价，报价亦按此模式报价</w:t>
      </w:r>
      <w:r>
        <w:rPr>
          <w:rFonts w:hint="eastAsia" w:ascii="仿宋_GB2312" w:eastAsia="仿宋_GB2312" w:hAnsiTheme="minorEastAsia"/>
          <w:sz w:val="21"/>
          <w:szCs w:val="21"/>
        </w:rPr>
        <w:t>。</w:t>
      </w:r>
      <w:r>
        <w:rPr>
          <w:rFonts w:hint="eastAsia" w:ascii="仿宋_GB2312" w:eastAsia="仿宋_GB2312" w:hAnsiTheme="minorEastAsia"/>
          <w:bCs/>
          <w:sz w:val="21"/>
          <w:szCs w:val="21"/>
        </w:rPr>
        <w:t>招标物资</w:t>
      </w:r>
      <w:r>
        <w:rPr>
          <w:rFonts w:hint="eastAsia" w:ascii="仿宋_GB2312" w:eastAsia="仿宋_GB2312" w:cs="Times New Roman" w:hAnsiTheme="minorEastAsia"/>
          <w:bCs/>
          <w:sz w:val="21"/>
          <w:szCs w:val="21"/>
        </w:rPr>
        <w:t>基准价</w:t>
      </w:r>
      <w:r>
        <w:rPr>
          <w:rFonts w:hint="eastAsia" w:ascii="仿宋_GB2312" w:eastAsia="仿宋_GB2312" w:cs="Times New Roman" w:hAnsiTheme="minorEastAsia"/>
          <w:sz w:val="21"/>
          <w:szCs w:val="21"/>
        </w:rPr>
        <w:t>采用“</w:t>
      </w:r>
      <w:r>
        <w:rPr>
          <w:rFonts w:hint="eastAsia" w:ascii="仿宋_GB2312" w:eastAsia="仿宋_GB2312" w:cs="Times New Roman" w:hAnsiTheme="minorEastAsia"/>
          <w:sz w:val="21"/>
          <w:szCs w:val="21"/>
          <w:u w:val="single"/>
        </w:rPr>
        <w:t xml:space="preserve">       </w:t>
      </w:r>
      <w:r>
        <w:rPr>
          <w:rFonts w:hint="eastAsia" w:ascii="仿宋_GB2312" w:eastAsia="仿宋_GB2312" w:cs="Times New Roman" w:hAnsiTheme="minorEastAsia"/>
          <w:sz w:val="21"/>
          <w:szCs w:val="21"/>
        </w:rPr>
        <w:t>”网站行情价格，即</w:t>
      </w:r>
      <w:r>
        <w:rPr>
          <w:rFonts w:hint="eastAsia" w:ascii="仿宋_GB2312" w:eastAsia="仿宋_GB2312" w:cs="Times New Roman" w:hAnsiTheme="minorEastAsia"/>
          <w:sz w:val="21"/>
          <w:szCs w:val="21"/>
          <w:u w:val="single"/>
        </w:rPr>
        <w:t xml:space="preserve">        </w:t>
      </w:r>
      <w:r>
        <w:fldChar w:fldCharType="begin"/>
      </w:r>
      <w:r>
        <w:instrText xml:space="preserve"> HYPERLINK "http://www.mysteel.com/" </w:instrText>
      </w:r>
      <w:r>
        <w:fldChar w:fldCharType="separate"/>
      </w:r>
      <w:r>
        <w:rPr>
          <w:rFonts w:hint="eastAsia" w:ascii="仿宋_GB2312" w:eastAsia="仿宋_GB2312" w:cs="Times New Roman" w:hAnsiTheme="minorEastAsia"/>
          <w:sz w:val="21"/>
          <w:szCs w:val="21"/>
        </w:rPr>
        <w:t>网</w:t>
      </w:r>
      <w:r>
        <w:rPr>
          <w:rFonts w:hint="eastAsia" w:ascii="仿宋_GB2312" w:eastAsia="仿宋_GB2312" w:cs="Times New Roman" w:hAnsiTheme="minorEastAsia"/>
          <w:sz w:val="21"/>
          <w:szCs w:val="21"/>
        </w:rPr>
        <w:fldChar w:fldCharType="end"/>
      </w:r>
      <w:r>
        <w:rPr>
          <w:rFonts w:hint="eastAsia" w:ascii="仿宋_GB2312" w:eastAsia="仿宋_GB2312" w:cs="Times New Roman" w:hAnsiTheme="minorEastAsia"/>
          <w:sz w:val="21"/>
          <w:szCs w:val="21"/>
        </w:rPr>
        <w:t>提供的</w:t>
      </w:r>
      <w:r>
        <w:rPr>
          <w:rFonts w:hint="eastAsia" w:ascii="仿宋_GB2312" w:eastAsia="仿宋_GB2312" w:cs="Times New Roman" w:hAnsiTheme="minorEastAsia"/>
          <w:sz w:val="21"/>
          <w:szCs w:val="21"/>
          <w:u w:val="single"/>
        </w:rPr>
        <w:t xml:space="preserve">      </w:t>
      </w:r>
      <w:r>
        <w:rPr>
          <w:rFonts w:hint="eastAsia" w:ascii="仿宋_GB2312" w:eastAsia="仿宋_GB2312" w:cs="Times New Roman" w:hAnsiTheme="minorEastAsia"/>
          <w:sz w:val="21"/>
          <w:szCs w:val="21"/>
        </w:rPr>
        <w:t>省</w:t>
      </w:r>
      <w:r>
        <w:rPr>
          <w:rFonts w:hint="eastAsia" w:ascii="仿宋_GB2312" w:eastAsia="仿宋_GB2312" w:cs="Times New Roman" w:hAnsiTheme="minorEastAsia"/>
          <w:sz w:val="21"/>
          <w:szCs w:val="21"/>
          <w:u w:val="single"/>
        </w:rPr>
        <w:t xml:space="preserve">       </w:t>
      </w:r>
      <w:r>
        <w:rPr>
          <w:rFonts w:hint="eastAsia" w:ascii="仿宋_GB2312" w:eastAsia="仿宋_GB2312" w:cs="Times New Roman" w:hAnsiTheme="minorEastAsia"/>
          <w:sz w:val="21"/>
          <w:szCs w:val="21"/>
        </w:rPr>
        <w:t>市</w:t>
      </w:r>
      <w:r>
        <w:rPr>
          <w:rFonts w:hint="eastAsia" w:ascii="仿宋_GB2312" w:eastAsia="仿宋_GB2312" w:cs="Times New Roman" w:hAnsiTheme="minorEastAsia"/>
          <w:sz w:val="21"/>
          <w:szCs w:val="21"/>
          <w:u w:val="single"/>
        </w:rPr>
        <w:t xml:space="preserve">        </w:t>
      </w:r>
      <w:r>
        <w:rPr>
          <w:rFonts w:hint="eastAsia" w:ascii="仿宋_GB2312" w:eastAsia="仿宋_GB2312" w:cs="Times New Roman" w:hAnsiTheme="minorEastAsia"/>
          <w:bCs/>
          <w:sz w:val="21"/>
          <w:szCs w:val="21"/>
        </w:rPr>
        <w:t>生产企业所报同规格型号同材质</w:t>
      </w:r>
      <w:r>
        <w:rPr>
          <w:rFonts w:hint="eastAsia" w:ascii="仿宋_GB2312" w:eastAsia="仿宋_GB2312" w:cs="Times New Roman" w:hAnsiTheme="minorEastAsia"/>
          <w:sz w:val="21"/>
          <w:szCs w:val="21"/>
        </w:rPr>
        <w:t>市场行情价格。投标按照</w:t>
      </w:r>
      <w:r>
        <w:rPr>
          <w:rFonts w:hint="eastAsia" w:ascii="仿宋_GB2312" w:eastAsia="仿宋_GB2312" w:cs="Times New Roman" w:hAnsiTheme="minorEastAsia"/>
          <w:sz w:val="21"/>
          <w:szCs w:val="21"/>
          <w:u w:val="single"/>
        </w:rPr>
        <w:t xml:space="preserve">     </w:t>
      </w:r>
      <w:r>
        <w:rPr>
          <w:rFonts w:hint="eastAsia" w:ascii="仿宋_GB2312" w:eastAsia="仿宋_GB2312" w:cs="Times New Roman" w:hAnsiTheme="minorEastAsia"/>
          <w:sz w:val="21"/>
          <w:szCs w:val="21"/>
        </w:rPr>
        <w:t>年</w:t>
      </w:r>
      <w:r>
        <w:rPr>
          <w:rFonts w:hint="eastAsia" w:ascii="仿宋_GB2312" w:eastAsia="仿宋_GB2312" w:cs="Times New Roman" w:hAnsiTheme="minorEastAsia"/>
          <w:sz w:val="21"/>
          <w:szCs w:val="21"/>
          <w:u w:val="single"/>
        </w:rPr>
        <w:t xml:space="preserve">    </w:t>
      </w:r>
      <w:r>
        <w:rPr>
          <w:rFonts w:hint="eastAsia" w:ascii="仿宋_GB2312" w:eastAsia="仿宋_GB2312" w:cs="Times New Roman" w:hAnsiTheme="minorEastAsia"/>
          <w:sz w:val="21"/>
          <w:szCs w:val="21"/>
        </w:rPr>
        <w:t>月</w:t>
      </w:r>
      <w:r>
        <w:rPr>
          <w:rFonts w:hint="eastAsia" w:ascii="仿宋_GB2312" w:eastAsia="仿宋_GB2312" w:cs="Times New Roman" w:hAnsiTheme="minorEastAsia"/>
          <w:sz w:val="21"/>
          <w:szCs w:val="21"/>
          <w:u w:val="single"/>
        </w:rPr>
        <w:t xml:space="preserve">    </w:t>
      </w:r>
      <w:r>
        <w:rPr>
          <w:rFonts w:hint="eastAsia" w:ascii="仿宋_GB2312" w:eastAsia="仿宋_GB2312" w:cs="Times New Roman" w:hAnsiTheme="minorEastAsia"/>
          <w:sz w:val="21"/>
          <w:szCs w:val="21"/>
        </w:rPr>
        <w:t>日网站价格填写。</w:t>
      </w:r>
    </w:p>
    <w:p>
      <w:pPr>
        <w:spacing w:line="400" w:lineRule="exact"/>
        <w:ind w:firstLine="422"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b/>
          <w:sz w:val="21"/>
          <w:szCs w:val="21"/>
          <w:u w:val="single"/>
        </w:rPr>
        <w:t>固定价格一</w:t>
      </w:r>
      <w:r>
        <w:rPr>
          <w:rFonts w:hint="eastAsia" w:ascii="仿宋_GB2312" w:eastAsia="仿宋_GB2312" w:hAnsiTheme="minorEastAsia"/>
          <w:b/>
          <w:sz w:val="21"/>
          <w:szCs w:val="21"/>
        </w:rPr>
        <w:t>。</w:t>
      </w:r>
      <w:r>
        <w:rPr>
          <w:rFonts w:hint="eastAsia" w:ascii="仿宋_GB2312" w:eastAsia="仿宋_GB2312" w:hAnsiTheme="minorEastAsia"/>
          <w:sz w:val="21"/>
          <w:szCs w:val="21"/>
        </w:rPr>
        <w:t>固定价在定标之日起不因任何市场因素如环保、人工、材料、机械、运输及当地政府收费等调整，该因素均属于投标人自身经营风险，视为已经事先充分估计并已经列入价格之中。投标人一旦中标，无论市场价格上调或下调，所报出的固定价均不予调整，由双方共同承担市场风险。</w:t>
      </w:r>
    </w:p>
    <w:p>
      <w:pPr>
        <w:tabs>
          <w:tab w:val="left" w:pos="765"/>
        </w:tabs>
        <w:spacing w:line="400" w:lineRule="exact"/>
        <w:ind w:firstLine="422" w:firstLineChars="200"/>
        <w:jc w:val="left"/>
        <w:outlineLvl w:val="2"/>
        <w:rPr>
          <w:rFonts w:ascii="仿宋_GB2312" w:hAnsi="宋体" w:eastAsia="仿宋_GB2312" w:cs="宋体"/>
          <w:sz w:val="21"/>
          <w:szCs w:val="21"/>
        </w:rPr>
      </w:pPr>
      <w:r>
        <w:rPr>
          <w:rFonts w:hint="eastAsia" w:ascii="仿宋_GB2312" w:eastAsia="仿宋_GB2312" w:hAnsiTheme="minorEastAsia"/>
          <w:b/>
          <w:sz w:val="21"/>
          <w:szCs w:val="21"/>
          <w:u w:val="single"/>
        </w:rPr>
        <w:t>固定价格二</w:t>
      </w:r>
      <w:r>
        <w:rPr>
          <w:rFonts w:hint="eastAsia" w:ascii="仿宋_GB2312" w:eastAsia="仿宋_GB2312" w:hAnsiTheme="minorEastAsia"/>
          <w:b/>
          <w:sz w:val="21"/>
          <w:szCs w:val="21"/>
        </w:rPr>
        <w:t>。</w:t>
      </w:r>
      <w:r>
        <w:rPr>
          <w:rFonts w:hint="eastAsia" w:ascii="仿宋_GB2312" w:eastAsia="仿宋_GB2312" w:cs="Times New Roman" w:hAnsiTheme="minorEastAsia"/>
          <w:sz w:val="21"/>
          <w:szCs w:val="21"/>
        </w:rPr>
        <w:t>按照固定价格方式报价，</w:t>
      </w:r>
      <w:r>
        <w:rPr>
          <w:rFonts w:hint="eastAsia" w:ascii="仿宋_GB2312" w:hAnsi="宋体" w:eastAsia="仿宋_GB2312" w:cs="宋体"/>
          <w:sz w:val="21"/>
          <w:szCs w:val="21"/>
        </w:rPr>
        <w:t>材料单价浮动</w:t>
      </w:r>
      <w:r>
        <w:rPr>
          <w:rFonts w:hint="eastAsia" w:ascii="仿宋_GB2312" w:hAnsi="宋体" w:eastAsia="仿宋_GB2312" w:cs="宋体"/>
          <w:sz w:val="21"/>
          <w:szCs w:val="21"/>
          <w:u w:val="single"/>
        </w:rPr>
        <w:t xml:space="preserve">  </w:t>
      </w:r>
      <w:r>
        <w:rPr>
          <w:rFonts w:hint="eastAsia" w:ascii="仿宋_GB2312" w:hAnsi="宋体" w:eastAsia="仿宋_GB2312" w:cs="宋体"/>
          <w:sz w:val="21"/>
          <w:szCs w:val="21"/>
        </w:rPr>
        <w:t>%（或</w:t>
      </w:r>
      <w:r>
        <w:rPr>
          <w:rFonts w:hint="eastAsia" w:ascii="仿宋_GB2312" w:hAnsi="宋体" w:eastAsia="仿宋_GB2312" w:cs="宋体"/>
          <w:sz w:val="21"/>
          <w:szCs w:val="21"/>
          <w:u w:val="single"/>
        </w:rPr>
        <w:t xml:space="preserve">  </w:t>
      </w:r>
      <w:r>
        <w:rPr>
          <w:rFonts w:hint="eastAsia" w:ascii="仿宋_GB2312" w:hAnsi="宋体" w:eastAsia="仿宋_GB2312" w:cs="宋体"/>
          <w:sz w:val="21"/>
          <w:szCs w:val="21"/>
        </w:rPr>
        <w:t>元）以内不予调价，浮动超过</w:t>
      </w:r>
      <w:r>
        <w:rPr>
          <w:rFonts w:hint="eastAsia" w:ascii="仿宋_GB2312" w:hAnsi="宋体" w:eastAsia="仿宋_GB2312" w:cs="宋体"/>
          <w:sz w:val="21"/>
          <w:szCs w:val="21"/>
          <w:u w:val="single"/>
        </w:rPr>
        <w:t xml:space="preserve">  </w:t>
      </w:r>
      <w:r>
        <w:rPr>
          <w:rFonts w:hint="eastAsia" w:ascii="仿宋_GB2312" w:hAnsi="宋体" w:eastAsia="仿宋_GB2312" w:cs="宋体"/>
          <w:sz w:val="21"/>
          <w:szCs w:val="21"/>
        </w:rPr>
        <w:t>%（或</w:t>
      </w:r>
      <w:r>
        <w:rPr>
          <w:rFonts w:hint="eastAsia" w:ascii="仿宋_GB2312" w:hAnsi="宋体" w:eastAsia="仿宋_GB2312" w:cs="宋体"/>
          <w:sz w:val="21"/>
          <w:szCs w:val="21"/>
          <w:u w:val="single"/>
        </w:rPr>
        <w:t xml:space="preserve">  </w:t>
      </w:r>
      <w:r>
        <w:rPr>
          <w:rFonts w:hint="eastAsia" w:ascii="仿宋_GB2312" w:hAnsi="宋体" w:eastAsia="仿宋_GB2312" w:cs="宋体"/>
          <w:sz w:val="21"/>
          <w:szCs w:val="21"/>
        </w:rPr>
        <w:t>元）只对超出部分予以调价。价格变动参照物为招标人指定网站价格及招标人市场调研结果，招标人指定价格变动参照网站是</w:t>
      </w:r>
      <w:r>
        <w:rPr>
          <w:rFonts w:hint="eastAsia" w:ascii="仿宋_GB2312" w:hAnsi="宋体" w:eastAsia="仿宋_GB2312" w:cs="宋体"/>
          <w:sz w:val="21"/>
          <w:szCs w:val="21"/>
          <w:u w:val="single"/>
        </w:rPr>
        <w:t xml:space="preserve">        </w:t>
      </w:r>
      <w:r>
        <w:rPr>
          <w:rFonts w:hint="eastAsia" w:ascii="仿宋_GB2312" w:hAnsi="宋体" w:eastAsia="仿宋_GB2312" w:cs="宋体"/>
          <w:sz w:val="21"/>
          <w:szCs w:val="21"/>
        </w:rPr>
        <w:t>。</w:t>
      </w:r>
    </w:p>
    <w:p>
      <w:pPr>
        <w:tabs>
          <w:tab w:val="left" w:pos="765"/>
        </w:tabs>
        <w:spacing w:line="400" w:lineRule="exact"/>
        <w:ind w:firstLine="420" w:firstLineChars="200"/>
        <w:jc w:val="left"/>
        <w:outlineLvl w:val="2"/>
        <w:rPr>
          <w:rFonts w:ascii="仿宋_GB2312" w:eastAsia="仿宋_GB2312" w:hAnsiTheme="minorEastAsia"/>
          <w:sz w:val="21"/>
          <w:szCs w:val="21"/>
        </w:rPr>
      </w:pPr>
      <w:r>
        <w:rPr>
          <w:rFonts w:hint="eastAsia" w:ascii="仿宋_GB2312" w:hAnsi="宋体" w:eastAsia="仿宋_GB2312" w:cs="宋体"/>
          <w:sz w:val="21"/>
          <w:szCs w:val="21"/>
        </w:rPr>
        <w:t>14.3结算方式</w:t>
      </w:r>
      <w:r>
        <w:rPr>
          <w:rFonts w:hint="eastAsia" w:ascii="仿宋_GB2312" w:eastAsia="仿宋_GB2312" w:hAnsiTheme="minorEastAsia"/>
          <w:sz w:val="21"/>
          <w:szCs w:val="21"/>
        </w:rPr>
        <w:t>见投标人须知前附表。</w:t>
      </w:r>
    </w:p>
    <w:p>
      <w:pPr>
        <w:pStyle w:val="180"/>
        <w:keepNext w:val="0"/>
        <w:keepLines w:val="0"/>
        <w:ind w:firstLine="420" w:firstLineChars="200"/>
        <w:jc w:val="left"/>
        <w:rPr>
          <w:rFonts w:ascii="仿宋_GB2312" w:eastAsia="仿宋_GB2312" w:cs="宋体" w:hAnsiTheme="minorEastAsia"/>
          <w:sz w:val="21"/>
          <w:szCs w:val="21"/>
        </w:rPr>
      </w:pPr>
      <w:r>
        <w:rPr>
          <w:rFonts w:hint="eastAsia" w:ascii="仿宋_GB2312" w:eastAsia="仿宋_GB2312" w:hAnsiTheme="minorEastAsia"/>
          <w:sz w:val="21"/>
          <w:szCs w:val="21"/>
        </w:rPr>
        <w:t>14.4</w:t>
      </w:r>
      <w:r>
        <w:rPr>
          <w:rFonts w:hint="eastAsia" w:ascii="仿宋_GB2312" w:eastAsia="仿宋_GB2312" w:cs="宋体" w:hAnsiTheme="minorEastAsia"/>
          <w:sz w:val="21"/>
          <w:szCs w:val="21"/>
        </w:rPr>
        <w:t>付款比例、付款方式见</w:t>
      </w:r>
      <w:r>
        <w:rPr>
          <w:rFonts w:hint="eastAsia" w:ascii="仿宋_GB2312" w:eastAsia="仿宋_GB2312" w:hAnsiTheme="minorEastAsia"/>
          <w:sz w:val="21"/>
          <w:szCs w:val="21"/>
        </w:rPr>
        <w:t>投标人须知前附表。</w:t>
      </w:r>
    </w:p>
    <w:p>
      <w:pPr>
        <w:pStyle w:val="180"/>
        <w:keepNext w:val="0"/>
        <w:keepLines w:val="0"/>
        <w:ind w:firstLine="482" w:firstLineChars="200"/>
        <w:jc w:val="left"/>
        <w:rPr>
          <w:rFonts w:ascii="仿宋_GB2312" w:eastAsia="仿宋_GB2312" w:cs="宋体" w:hAnsiTheme="minorEastAsia"/>
          <w:b/>
          <w:bCs/>
        </w:rPr>
      </w:pPr>
      <w:r>
        <w:rPr>
          <w:rFonts w:hint="eastAsia" w:ascii="仿宋_GB2312" w:eastAsia="仿宋_GB2312" w:cs="宋体" w:hAnsiTheme="minorEastAsia"/>
          <w:b/>
          <w:bCs/>
        </w:rPr>
        <w:t>1</w:t>
      </w:r>
      <w:r>
        <w:rPr>
          <w:rFonts w:ascii="仿宋_GB2312" w:eastAsia="仿宋_GB2312" w:cs="宋体" w:hAnsiTheme="minorEastAsia"/>
          <w:b/>
          <w:bCs/>
        </w:rPr>
        <w:t>5</w:t>
      </w:r>
      <w:r>
        <w:rPr>
          <w:rFonts w:hint="eastAsia" w:ascii="仿宋_GB2312" w:eastAsia="仿宋_GB2312" w:cs="宋体" w:hAnsiTheme="minorEastAsia"/>
          <w:b/>
          <w:bCs/>
        </w:rPr>
        <w:t>.投标有效期</w:t>
      </w:r>
    </w:p>
    <w:p>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15.1规定的投标截止之日后</w:t>
      </w:r>
      <w:r>
        <w:rPr>
          <w:rFonts w:ascii="仿宋_GB2312" w:eastAsia="仿宋_GB2312" w:hAnsiTheme="minorEastAsia"/>
          <w:color w:val="000000" w:themeColor="text1"/>
          <w:sz w:val="21"/>
          <w:szCs w:val="21"/>
        </w:rPr>
        <w:t>9</w:t>
      </w:r>
      <w:r>
        <w:rPr>
          <w:rFonts w:hint="eastAsia" w:ascii="仿宋_GB2312" w:eastAsia="仿宋_GB2312" w:hAnsiTheme="minorEastAsia"/>
          <w:color w:val="000000" w:themeColor="text1"/>
          <w:sz w:val="21"/>
          <w:szCs w:val="21"/>
        </w:rPr>
        <w:t>0</w:t>
      </w:r>
      <w:r>
        <w:rPr>
          <w:rFonts w:hint="eastAsia" w:ascii="仿宋_GB2312" w:eastAsia="仿宋_GB2312" w:hAnsiTheme="minorEastAsia"/>
          <w:sz w:val="21"/>
          <w:szCs w:val="21"/>
        </w:rPr>
        <w:t>天内投标文件有效。有效期内投标人不得自行改变其投标文件内容。</w:t>
      </w:r>
    </w:p>
    <w:p>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5</w:t>
      </w:r>
      <w:r>
        <w:rPr>
          <w:rFonts w:hint="eastAsia" w:ascii="仿宋_GB2312" w:eastAsia="仿宋_GB2312" w:hAnsiTheme="minorEastAsia"/>
          <w:sz w:val="21"/>
          <w:szCs w:val="21"/>
        </w:rPr>
        <w:t>.2投标有效期满,如招标人因故未能确定中标人,招标人重新招标。</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5</w:t>
      </w:r>
      <w:r>
        <w:rPr>
          <w:rFonts w:hint="eastAsia" w:ascii="仿宋_GB2312" w:eastAsia="仿宋_GB2312" w:hAnsiTheme="minorEastAsia"/>
          <w:sz w:val="21"/>
          <w:szCs w:val="21"/>
        </w:rPr>
        <w:t xml:space="preserve">.3投标有效期缩短的，视投标人未响应招标文件而被拒绝。 </w:t>
      </w:r>
    </w:p>
    <w:p>
      <w:pPr>
        <w:pStyle w:val="180"/>
        <w:keepNext w:val="0"/>
        <w:keepLines w:val="0"/>
        <w:ind w:firstLine="482" w:firstLineChars="200"/>
        <w:jc w:val="left"/>
        <w:rPr>
          <w:rFonts w:ascii="仿宋_GB2312" w:eastAsia="仿宋_GB2312" w:cs="宋体" w:hAnsiTheme="minorEastAsia"/>
          <w:b/>
          <w:bCs/>
        </w:rPr>
      </w:pPr>
      <w:bookmarkStart w:id="37" w:name="_Toc16914"/>
      <w:r>
        <w:rPr>
          <w:rFonts w:hint="eastAsia" w:ascii="仿宋_GB2312" w:eastAsia="仿宋_GB2312" w:cs="宋体" w:hAnsiTheme="minorEastAsia"/>
          <w:b/>
          <w:bCs/>
        </w:rPr>
        <w:t>16.投标文件的签署</w:t>
      </w:r>
      <w:bookmarkEnd w:id="37"/>
    </w:p>
    <w:p>
      <w:pPr>
        <w:adjustRightInd w:val="0"/>
        <w:snapToGrid w:val="0"/>
        <w:spacing w:line="400" w:lineRule="exact"/>
        <w:ind w:firstLine="420" w:firstLineChars="200"/>
        <w:jc w:val="left"/>
        <w:outlineLvl w:val="2"/>
        <w:rPr>
          <w:rFonts w:ascii="仿宋_GB2312" w:eastAsia="仿宋_GB2312" w:hAnsiTheme="minorEastAsia"/>
          <w:color w:val="EEECE1" w:themeColor="background2"/>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6</w:t>
      </w:r>
      <w:r>
        <w:rPr>
          <w:rFonts w:hint="eastAsia" w:ascii="仿宋_GB2312" w:eastAsia="仿宋_GB2312" w:hAnsiTheme="minorEastAsia"/>
          <w:sz w:val="21"/>
          <w:szCs w:val="21"/>
        </w:rPr>
        <w:t>.1 投标人在提供投标文件时，所有的表格、承诺及签署的文件均需壹份正本、壹份副本及一份电子版投标文件，以PDF格式提供。纸质版及U盘电子版招标文件适用线下招标。</w:t>
      </w:r>
    </w:p>
    <w:p>
      <w:pPr>
        <w:adjustRightInd w:val="0"/>
        <w:snapToGrid w:val="0"/>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6</w:t>
      </w:r>
      <w:r>
        <w:rPr>
          <w:rFonts w:hint="eastAsia" w:ascii="仿宋_GB2312" w:eastAsia="仿宋_GB2312" w:hAnsiTheme="minorEastAsia"/>
          <w:sz w:val="21"/>
          <w:szCs w:val="21"/>
        </w:rPr>
        <w:t>.2 投标文件应由投标人的法定代表人或被授权代理人签字，并按招标文件要求加盖公章。并扫描上传。</w:t>
      </w:r>
    </w:p>
    <w:p>
      <w:pPr>
        <w:adjustRightInd w:val="0"/>
        <w:snapToGrid w:val="0"/>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6</w:t>
      </w:r>
      <w:r>
        <w:rPr>
          <w:rFonts w:hint="eastAsia" w:ascii="仿宋_GB2312" w:eastAsia="仿宋_GB2312" w:hAnsiTheme="minorEastAsia"/>
          <w:sz w:val="21"/>
          <w:szCs w:val="21"/>
        </w:rPr>
        <w:t>.3投标文件原则上不应有涂抹等修改。如确需修改，修改处应由法定代表人或被授权代理人签字确认。</w:t>
      </w:r>
    </w:p>
    <w:p>
      <w:pPr>
        <w:pStyle w:val="180"/>
        <w:keepNext w:val="0"/>
        <w:keepLines w:val="0"/>
        <w:ind w:firstLine="420" w:firstLineChars="200"/>
        <w:jc w:val="left"/>
        <w:rPr>
          <w:rFonts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6</w:t>
      </w:r>
      <w:r>
        <w:rPr>
          <w:rFonts w:hint="eastAsia" w:ascii="仿宋_GB2312" w:eastAsia="仿宋_GB2312" w:hAnsiTheme="minorEastAsia"/>
          <w:sz w:val="21"/>
          <w:szCs w:val="21"/>
        </w:rPr>
        <w:t>.4法定代表人为两个及两个以上公司法人，母公司、全资子公司及其控股公司，不得同时投标，否则全部视为废标。</w:t>
      </w:r>
      <w:bookmarkStart w:id="38" w:name="_Toc16382"/>
    </w:p>
    <w:p>
      <w:pPr>
        <w:pStyle w:val="180"/>
        <w:keepNext w:val="0"/>
        <w:keepLines w:val="0"/>
        <w:ind w:firstLine="420" w:firstLineChars="200"/>
        <w:jc w:val="left"/>
        <w:rPr>
          <w:rFonts w:ascii="仿宋_GB2312" w:eastAsia="仿宋_GB2312" w:hAnsiTheme="minorEastAsia"/>
          <w:sz w:val="21"/>
          <w:szCs w:val="21"/>
        </w:rPr>
      </w:pPr>
      <w:r>
        <w:rPr>
          <w:rFonts w:hint="eastAsia" w:ascii="仿宋_GB2312" w:eastAsia="仿宋_GB2312" w:hAnsiTheme="minorEastAsia"/>
          <w:sz w:val="21"/>
          <w:szCs w:val="21"/>
        </w:rPr>
        <w:t>16.5投标文件的封套</w:t>
      </w:r>
      <w:bookmarkEnd w:id="38"/>
      <w:r>
        <w:rPr>
          <w:rFonts w:hint="eastAsia" w:ascii="仿宋_GB2312" w:eastAsia="仿宋_GB2312" w:hAnsiTheme="minorEastAsia"/>
          <w:sz w:val="21"/>
          <w:szCs w:val="21"/>
        </w:rPr>
        <w:t>见投标人须知前附表</w:t>
      </w:r>
      <w:r>
        <w:rPr>
          <w:rFonts w:hint="eastAsia" w:ascii="仿宋_GB2312" w:eastAsia="仿宋_GB2312" w:hAnsiTheme="minorEastAsia"/>
        </w:rPr>
        <w:t>。</w:t>
      </w:r>
      <w:bookmarkStart w:id="39" w:name="_Toc31618"/>
      <w:bookmarkStart w:id="40" w:name="_Toc214333208"/>
      <w:bookmarkStart w:id="41" w:name="_Toc214339497"/>
      <w:bookmarkStart w:id="42" w:name="_Hlk38441028"/>
      <w:bookmarkStart w:id="43" w:name="_Toc214335336"/>
      <w:bookmarkStart w:id="44" w:name="_Toc214331812"/>
      <w:bookmarkStart w:id="45" w:name="_Toc214336663"/>
    </w:p>
    <w:p>
      <w:pPr>
        <w:pStyle w:val="18"/>
        <w:adjustRightInd w:val="0"/>
        <w:snapToGrid w:val="0"/>
        <w:spacing w:line="400" w:lineRule="exact"/>
        <w:ind w:firstLine="420" w:firstLineChars="200"/>
        <w:jc w:val="left"/>
        <w:outlineLvl w:val="2"/>
        <w:rPr>
          <w:rFonts w:ascii="仿宋_GB2312" w:eastAsia="仿宋_GB2312" w:hAnsiTheme="minorEastAsia"/>
          <w:kern w:val="2"/>
        </w:rPr>
      </w:pPr>
    </w:p>
    <w:p>
      <w:pPr>
        <w:pStyle w:val="4"/>
        <w:keepNext w:val="0"/>
        <w:keepLines w:val="0"/>
        <w:spacing w:before="120" w:after="120" w:line="400" w:lineRule="exact"/>
        <w:ind w:firstLine="562" w:firstLineChars="200"/>
        <w:jc w:val="center"/>
        <w:rPr>
          <w:rFonts w:ascii="仿宋_GB2312" w:eastAsia="仿宋_GB2312" w:hAnsiTheme="minorEastAsia"/>
        </w:rPr>
      </w:pPr>
      <w:r>
        <w:rPr>
          <w:rFonts w:hint="eastAsia" w:ascii="仿宋_GB2312" w:eastAsia="仿宋_GB2312" w:cs="黑体" w:hAnsiTheme="minorEastAsia"/>
          <w:bCs w:val="0"/>
          <w:kern w:val="2"/>
          <w:sz w:val="28"/>
          <w:szCs w:val="28"/>
        </w:rPr>
        <w:t>四、投标文件的递标</w:t>
      </w:r>
      <w:bookmarkEnd w:id="39"/>
      <w:bookmarkEnd w:id="40"/>
      <w:bookmarkEnd w:id="41"/>
      <w:bookmarkEnd w:id="42"/>
      <w:bookmarkEnd w:id="43"/>
      <w:bookmarkEnd w:id="44"/>
      <w:bookmarkEnd w:id="45"/>
      <w:bookmarkStart w:id="46" w:name="_Toc214333209"/>
      <w:bookmarkStart w:id="47" w:name="_Toc214335337"/>
      <w:bookmarkStart w:id="48" w:name="_Toc214339498"/>
      <w:bookmarkStart w:id="49" w:name="_Toc4220"/>
      <w:bookmarkStart w:id="50" w:name="_Toc214331813"/>
      <w:bookmarkStart w:id="51" w:name="_Toc214336664"/>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4.1递标的时间和地点：</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时间：于</w:t>
      </w:r>
      <w:r>
        <w:rPr>
          <w:rFonts w:hint="eastAsia" w:ascii="仿宋_GB2312" w:eastAsia="仿宋_GB2312" w:hAnsiTheme="minorEastAsia"/>
          <w:bCs/>
          <w:sz w:val="21"/>
          <w:szCs w:val="21"/>
          <w:u w:val="single"/>
        </w:rPr>
        <w:t xml:space="preserve"> 202</w:t>
      </w:r>
      <w:r>
        <w:rPr>
          <w:rFonts w:hint="eastAsia" w:ascii="仿宋_GB2312" w:eastAsia="仿宋_GB2312" w:hAnsiTheme="minorEastAsia"/>
          <w:bCs/>
          <w:sz w:val="21"/>
          <w:szCs w:val="21"/>
          <w:u w:val="single"/>
          <w:lang w:val="en-US" w:eastAsia="zh-CN"/>
        </w:rPr>
        <w:t>2</w:t>
      </w:r>
      <w:r>
        <w:rPr>
          <w:rFonts w:hint="eastAsia" w:ascii="仿宋_GB2312" w:eastAsia="仿宋_GB2312" w:hAnsiTheme="minorEastAsia"/>
          <w:bCs/>
          <w:sz w:val="21"/>
          <w:szCs w:val="21"/>
        </w:rPr>
        <w:t>年</w:t>
      </w:r>
      <w:r>
        <w:rPr>
          <w:rFonts w:hint="eastAsia" w:ascii="仿宋_GB2312" w:eastAsia="仿宋_GB2312" w:hAnsiTheme="minorEastAsia"/>
          <w:bCs/>
          <w:sz w:val="21"/>
          <w:szCs w:val="21"/>
          <w:u w:val="single"/>
        </w:rPr>
        <w:t xml:space="preserve"> </w:t>
      </w:r>
      <w:r>
        <w:rPr>
          <w:rFonts w:hint="eastAsia" w:ascii="仿宋_GB2312" w:eastAsia="仿宋_GB2312" w:hAnsiTheme="minorEastAsia"/>
          <w:bCs/>
          <w:sz w:val="21"/>
          <w:szCs w:val="21"/>
          <w:u w:val="single"/>
          <w:lang w:val="en-US" w:eastAsia="zh-CN"/>
        </w:rPr>
        <w:t>7</w:t>
      </w:r>
      <w:r>
        <w:rPr>
          <w:rFonts w:hint="eastAsia" w:ascii="仿宋_GB2312" w:eastAsia="仿宋_GB2312" w:hAnsiTheme="minorEastAsia"/>
          <w:bCs/>
          <w:sz w:val="21"/>
          <w:szCs w:val="21"/>
          <w:u w:val="single"/>
        </w:rPr>
        <w:t xml:space="preserve"> </w:t>
      </w:r>
      <w:r>
        <w:rPr>
          <w:rFonts w:hint="eastAsia" w:ascii="仿宋_GB2312" w:eastAsia="仿宋_GB2312" w:hAnsiTheme="minorEastAsia"/>
          <w:bCs/>
          <w:sz w:val="21"/>
          <w:szCs w:val="21"/>
        </w:rPr>
        <w:t>月</w:t>
      </w:r>
      <w:r>
        <w:rPr>
          <w:rFonts w:hint="eastAsia" w:ascii="仿宋_GB2312" w:eastAsia="仿宋_GB2312" w:hAnsiTheme="minorEastAsia"/>
          <w:bCs/>
          <w:sz w:val="21"/>
          <w:szCs w:val="21"/>
          <w:u w:val="single"/>
        </w:rPr>
        <w:t xml:space="preserve"> </w:t>
      </w:r>
      <w:r>
        <w:rPr>
          <w:rFonts w:hint="eastAsia" w:ascii="仿宋_GB2312" w:eastAsia="仿宋_GB2312" w:hAnsiTheme="minorEastAsia"/>
          <w:bCs/>
          <w:sz w:val="21"/>
          <w:szCs w:val="21"/>
          <w:u w:val="single"/>
          <w:lang w:val="en-US" w:eastAsia="zh-CN"/>
        </w:rPr>
        <w:t>17</w:t>
      </w:r>
      <w:r>
        <w:rPr>
          <w:rFonts w:hint="eastAsia" w:ascii="仿宋_GB2312" w:eastAsia="仿宋_GB2312" w:hAnsiTheme="minorEastAsia"/>
          <w:bCs/>
          <w:sz w:val="21"/>
          <w:szCs w:val="21"/>
          <w:u w:val="single"/>
        </w:rPr>
        <w:t xml:space="preserve"> </w:t>
      </w:r>
      <w:r>
        <w:rPr>
          <w:rFonts w:hint="eastAsia" w:ascii="仿宋_GB2312" w:eastAsia="仿宋_GB2312" w:hAnsiTheme="minorEastAsia"/>
          <w:bCs/>
          <w:sz w:val="21"/>
          <w:szCs w:val="21"/>
        </w:rPr>
        <w:t>日</w:t>
      </w:r>
      <w:r>
        <w:rPr>
          <w:rFonts w:hint="eastAsia" w:ascii="仿宋_GB2312" w:eastAsia="仿宋_GB2312" w:hAnsiTheme="minorEastAsia"/>
          <w:bCs/>
          <w:sz w:val="21"/>
          <w:szCs w:val="21"/>
          <w:u w:val="single"/>
        </w:rPr>
        <w:t xml:space="preserve"> 18 </w:t>
      </w:r>
      <w:r>
        <w:rPr>
          <w:rFonts w:hint="eastAsia" w:ascii="仿宋_GB2312" w:eastAsia="仿宋_GB2312" w:hAnsiTheme="minorEastAsia"/>
          <w:bCs/>
          <w:sz w:val="21"/>
          <w:szCs w:val="21"/>
        </w:rPr>
        <w:t>时之前</w:t>
      </w:r>
      <w:r>
        <w:rPr>
          <w:rFonts w:hint="eastAsia" w:ascii="仿宋_GB2312" w:eastAsia="仿宋_GB2312" w:hAnsiTheme="minorEastAsia"/>
          <w:sz w:val="21"/>
          <w:szCs w:val="21"/>
        </w:rPr>
        <w:t>完成递交，在此时间之后交来的投标文件恕不接受。</w:t>
      </w:r>
    </w:p>
    <w:p>
      <w:pPr>
        <w:adjustRightInd w:val="0"/>
        <w:snapToGrid w:val="0"/>
        <w:spacing w:line="400" w:lineRule="exact"/>
        <w:ind w:firstLine="420" w:firstLineChars="200"/>
        <w:jc w:val="left"/>
        <w:outlineLvl w:val="2"/>
        <w:rPr>
          <w:rFonts w:hint="eastAsia" w:ascii="仿宋_GB2312" w:hAnsi="仿宋" w:eastAsia="仿宋_GB2312"/>
          <w:bCs/>
          <w:color w:val="000000" w:themeColor="text1"/>
          <w:sz w:val="21"/>
          <w:szCs w:val="21"/>
          <w:u w:val="single"/>
          <w:lang w:val="en-US" w:eastAsia="zh-CN"/>
        </w:rPr>
      </w:pPr>
      <w:r>
        <w:rPr>
          <w:rFonts w:hint="eastAsia" w:ascii="仿宋_GB2312" w:eastAsia="仿宋_GB2312" w:hAnsiTheme="minorEastAsia"/>
          <w:sz w:val="21"/>
          <w:szCs w:val="21"/>
        </w:rPr>
        <w:t>地点：</w:t>
      </w:r>
      <w:r>
        <w:rPr>
          <w:rFonts w:hint="eastAsia" w:ascii="仿宋_GB2312" w:hAnsi="仿宋" w:eastAsia="仿宋_GB2312"/>
          <w:bCs/>
          <w:color w:val="000000" w:themeColor="text1"/>
          <w:sz w:val="21"/>
          <w:szCs w:val="21"/>
          <w:u w:val="single"/>
        </w:rPr>
        <w:t>河北省沧州市渤海新区</w:t>
      </w:r>
      <w:r>
        <w:rPr>
          <w:rFonts w:hint="eastAsia" w:ascii="仿宋_GB2312" w:hAnsi="仿宋" w:eastAsia="仿宋_GB2312"/>
          <w:bCs/>
          <w:color w:val="000000" w:themeColor="text1"/>
          <w:sz w:val="21"/>
          <w:szCs w:val="21"/>
          <w:u w:val="single"/>
          <w:lang w:val="en-US" w:eastAsia="zh-CN"/>
        </w:rPr>
        <w:t>新型建材园内中疏港路与通七路交叉西侧</w:t>
      </w:r>
    </w:p>
    <w:p>
      <w:pPr>
        <w:adjustRightInd w:val="0"/>
        <w:snapToGrid w:val="0"/>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4.2未按规定时间递交投标文件的或密封不完好的，招标人拒绝接受。</w:t>
      </w:r>
    </w:p>
    <w:p>
      <w:pPr>
        <w:adjustRightInd w:val="0"/>
        <w:snapToGrid w:val="0"/>
        <w:spacing w:line="400" w:lineRule="exact"/>
        <w:ind w:firstLine="420" w:firstLineChars="200"/>
        <w:jc w:val="left"/>
        <w:outlineLvl w:val="2"/>
        <w:rPr>
          <w:rFonts w:hint="eastAsia" w:ascii="仿宋_GB2312" w:eastAsia="仿宋_GB2312" w:hAnsiTheme="minorEastAsia"/>
          <w:sz w:val="21"/>
          <w:szCs w:val="21"/>
        </w:rPr>
      </w:pPr>
      <w:r>
        <w:rPr>
          <w:rFonts w:hint="eastAsia" w:ascii="仿宋_GB2312" w:eastAsia="仿宋_GB2312" w:hAnsiTheme="minorEastAsia"/>
          <w:sz w:val="21"/>
          <w:szCs w:val="21"/>
        </w:rPr>
        <w:t>4.</w:t>
      </w:r>
      <w:r>
        <w:rPr>
          <w:rFonts w:ascii="仿宋_GB2312" w:eastAsia="仿宋_GB2312" w:hAnsiTheme="minorEastAsia"/>
          <w:sz w:val="21"/>
          <w:szCs w:val="21"/>
        </w:rPr>
        <w:t>3</w:t>
      </w:r>
      <w:r>
        <w:rPr>
          <w:rFonts w:hint="eastAsia" w:ascii="仿宋_GB2312" w:eastAsia="仿宋_GB2312" w:hAnsiTheme="minorEastAsia"/>
          <w:sz w:val="21"/>
          <w:szCs w:val="21"/>
        </w:rPr>
        <w:t>无论投标人中标与否，投标人均无权索回投标文件及电子文档。</w:t>
      </w:r>
    </w:p>
    <w:p>
      <w:pPr>
        <w:pStyle w:val="2"/>
        <w:rPr>
          <w:rFonts w:hint="eastAsia"/>
        </w:rPr>
      </w:pPr>
    </w:p>
    <w:p>
      <w:pPr>
        <w:pStyle w:val="4"/>
        <w:keepNext w:val="0"/>
        <w:keepLines w:val="0"/>
        <w:spacing w:before="120" w:after="120" w:line="400" w:lineRule="exact"/>
        <w:ind w:firstLine="562" w:firstLineChars="200"/>
        <w:jc w:val="center"/>
        <w:rPr>
          <w:rFonts w:ascii="仿宋_GB2312" w:eastAsia="仿宋_GB2312" w:cs="Times New Roman" w:hAnsiTheme="minorEastAsia"/>
          <w:bCs w:val="0"/>
          <w:kern w:val="2"/>
          <w:sz w:val="28"/>
          <w:szCs w:val="28"/>
        </w:rPr>
      </w:pPr>
      <w:r>
        <w:rPr>
          <w:rFonts w:hint="eastAsia" w:ascii="仿宋_GB2312" w:eastAsia="仿宋_GB2312" w:cs="黑体" w:hAnsiTheme="minorEastAsia"/>
          <w:bCs w:val="0"/>
          <w:kern w:val="2"/>
          <w:sz w:val="28"/>
          <w:szCs w:val="28"/>
        </w:rPr>
        <w:t>五、开标与评标</w:t>
      </w:r>
      <w:bookmarkEnd w:id="46"/>
      <w:bookmarkEnd w:id="47"/>
      <w:bookmarkEnd w:id="48"/>
      <w:bookmarkEnd w:id="49"/>
      <w:bookmarkEnd w:id="50"/>
      <w:bookmarkEnd w:id="51"/>
    </w:p>
    <w:p>
      <w:pPr>
        <w:pStyle w:val="180"/>
        <w:keepNext w:val="0"/>
        <w:keepLines w:val="0"/>
        <w:ind w:firstLine="482" w:firstLineChars="200"/>
        <w:jc w:val="left"/>
        <w:rPr>
          <w:rFonts w:ascii="仿宋_GB2312" w:eastAsia="仿宋_GB2312" w:hAnsiTheme="minorEastAsia"/>
          <w:b/>
          <w:bCs/>
        </w:rPr>
      </w:pPr>
      <w:bookmarkStart w:id="52" w:name="_Toc9280"/>
      <w:r>
        <w:rPr>
          <w:rFonts w:ascii="仿宋_GB2312" w:eastAsia="仿宋_GB2312" w:cs="宋体" w:hAnsiTheme="minorEastAsia"/>
          <w:b/>
          <w:bCs/>
        </w:rPr>
        <w:t>18</w:t>
      </w:r>
      <w:r>
        <w:rPr>
          <w:rFonts w:hint="eastAsia" w:ascii="仿宋_GB2312" w:eastAsia="仿宋_GB2312" w:cs="宋体" w:hAnsiTheme="minorEastAsia"/>
          <w:b/>
          <w:bCs/>
        </w:rPr>
        <w:t>.开标</w:t>
      </w:r>
      <w:bookmarkEnd w:id="52"/>
    </w:p>
    <w:p>
      <w:pPr>
        <w:pStyle w:val="18"/>
        <w:adjustRightInd w:val="0"/>
        <w:snapToGrid w:val="0"/>
        <w:spacing w:line="400" w:lineRule="exact"/>
        <w:ind w:firstLine="420" w:firstLineChars="200"/>
        <w:jc w:val="left"/>
        <w:outlineLvl w:val="2"/>
        <w:rPr>
          <w:rFonts w:hint="eastAsia" w:ascii="仿宋_GB2312" w:eastAsia="仿宋_GB2312" w:cs="Times New Roman" w:hAnsiTheme="minorEastAsia"/>
          <w:kern w:val="2"/>
          <w:lang w:eastAsia="zh-CN"/>
        </w:rPr>
      </w:pPr>
      <w:r>
        <w:rPr>
          <w:rFonts w:hint="eastAsia" w:ascii="仿宋_GB2312" w:eastAsia="仿宋_GB2312" w:hAnsiTheme="minorEastAsia"/>
          <w:kern w:val="2"/>
        </w:rPr>
        <w:t>招标人将于</w:t>
      </w:r>
      <w:r>
        <w:rPr>
          <w:rFonts w:hint="eastAsia" w:ascii="仿宋_GB2312" w:eastAsia="仿宋_GB2312" w:hAnsiTheme="minorEastAsia"/>
          <w:bCs/>
          <w:kern w:val="2"/>
          <w:u w:val="single"/>
        </w:rPr>
        <w:t xml:space="preserve"> 202</w:t>
      </w:r>
      <w:r>
        <w:rPr>
          <w:rFonts w:hint="eastAsia" w:ascii="仿宋_GB2312" w:eastAsia="仿宋_GB2312" w:hAnsiTheme="minorEastAsia"/>
          <w:bCs/>
          <w:kern w:val="2"/>
          <w:u w:val="single"/>
          <w:lang w:val="en-US" w:eastAsia="zh-CN"/>
        </w:rPr>
        <w:t>2</w:t>
      </w:r>
      <w:r>
        <w:rPr>
          <w:rFonts w:hint="eastAsia" w:ascii="仿宋_GB2312" w:eastAsia="仿宋_GB2312" w:hAnsiTheme="minorEastAsia"/>
          <w:bCs/>
          <w:kern w:val="2"/>
          <w:u w:val="single"/>
        </w:rPr>
        <w:t xml:space="preserve"> </w:t>
      </w:r>
      <w:r>
        <w:rPr>
          <w:rFonts w:hint="eastAsia" w:ascii="仿宋_GB2312" w:eastAsia="仿宋_GB2312" w:hAnsiTheme="minorEastAsia"/>
          <w:bCs/>
          <w:kern w:val="2"/>
        </w:rPr>
        <w:t>年</w:t>
      </w:r>
      <w:r>
        <w:rPr>
          <w:rFonts w:hint="eastAsia" w:ascii="仿宋_GB2312" w:eastAsia="仿宋_GB2312" w:hAnsiTheme="minorEastAsia"/>
          <w:bCs/>
          <w:kern w:val="2"/>
          <w:u w:val="single"/>
        </w:rPr>
        <w:t xml:space="preserve"> </w:t>
      </w:r>
      <w:r>
        <w:rPr>
          <w:rFonts w:hint="eastAsia" w:ascii="仿宋_GB2312" w:eastAsia="仿宋_GB2312" w:hAnsiTheme="minorEastAsia"/>
          <w:bCs/>
          <w:kern w:val="2"/>
          <w:u w:val="single"/>
          <w:lang w:val="en-US" w:eastAsia="zh-CN"/>
        </w:rPr>
        <w:t>7</w:t>
      </w:r>
      <w:r>
        <w:rPr>
          <w:rFonts w:hint="eastAsia" w:ascii="仿宋_GB2312" w:eastAsia="仿宋_GB2312" w:hAnsiTheme="minorEastAsia"/>
          <w:bCs/>
          <w:kern w:val="2"/>
          <w:u w:val="single"/>
        </w:rPr>
        <w:t xml:space="preserve">  </w:t>
      </w:r>
      <w:r>
        <w:rPr>
          <w:rFonts w:hint="eastAsia" w:ascii="仿宋_GB2312" w:eastAsia="仿宋_GB2312" w:hAnsiTheme="minorEastAsia"/>
          <w:bCs/>
          <w:kern w:val="2"/>
        </w:rPr>
        <w:t>月</w:t>
      </w:r>
      <w:r>
        <w:rPr>
          <w:rFonts w:hint="eastAsia" w:ascii="仿宋_GB2312" w:eastAsia="仿宋_GB2312" w:hAnsiTheme="minorEastAsia"/>
          <w:bCs/>
          <w:kern w:val="2"/>
          <w:u w:val="single"/>
        </w:rPr>
        <w:t xml:space="preserve"> </w:t>
      </w:r>
      <w:r>
        <w:rPr>
          <w:rFonts w:hint="eastAsia" w:ascii="仿宋_GB2312" w:eastAsia="仿宋_GB2312" w:hAnsiTheme="minorEastAsia"/>
          <w:bCs/>
          <w:kern w:val="2"/>
          <w:u w:val="single"/>
          <w:lang w:val="en-US" w:eastAsia="zh-CN"/>
        </w:rPr>
        <w:t>18</w:t>
      </w:r>
      <w:r>
        <w:rPr>
          <w:rFonts w:hint="eastAsia" w:ascii="仿宋_GB2312" w:eastAsia="仿宋_GB2312" w:hAnsiTheme="minorEastAsia"/>
          <w:bCs/>
          <w:kern w:val="2"/>
          <w:u w:val="single"/>
        </w:rPr>
        <w:t xml:space="preserve"> </w:t>
      </w:r>
      <w:r>
        <w:rPr>
          <w:rFonts w:hint="eastAsia" w:ascii="仿宋_GB2312" w:eastAsia="仿宋_GB2312" w:hAnsiTheme="minorEastAsia"/>
          <w:bCs/>
          <w:kern w:val="2"/>
        </w:rPr>
        <w:t>日</w:t>
      </w:r>
      <w:r>
        <w:rPr>
          <w:rFonts w:hint="eastAsia" w:ascii="仿宋_GB2312" w:eastAsia="仿宋_GB2312" w:hAnsiTheme="minorEastAsia"/>
          <w:bCs/>
          <w:kern w:val="2"/>
          <w:u w:val="single"/>
        </w:rPr>
        <w:t xml:space="preserve"> 10  </w:t>
      </w:r>
      <w:r>
        <w:rPr>
          <w:rFonts w:hint="eastAsia" w:ascii="仿宋_GB2312" w:eastAsia="仿宋_GB2312" w:hAnsiTheme="minorEastAsia"/>
          <w:bCs/>
          <w:kern w:val="2"/>
        </w:rPr>
        <w:t>时</w:t>
      </w:r>
      <w:r>
        <w:rPr>
          <w:rFonts w:hint="eastAsia" w:ascii="仿宋_GB2312" w:eastAsia="仿宋_GB2312" w:hAnsiTheme="minorEastAsia"/>
          <w:kern w:val="2"/>
        </w:rPr>
        <w:t>，在中建路桥集团</w:t>
      </w:r>
      <w:r>
        <w:rPr>
          <w:rFonts w:hint="eastAsia" w:ascii="仿宋_GB2312" w:eastAsia="仿宋_GB2312" w:hAnsiTheme="minorEastAsia"/>
          <w:kern w:val="2"/>
          <w:lang w:eastAsia="zh-CN"/>
        </w:rPr>
        <w:t>装配式建筑有限公司</w:t>
      </w:r>
      <w:r>
        <w:rPr>
          <w:rFonts w:hint="eastAsia" w:ascii="仿宋_GB2312" w:eastAsia="仿宋_GB2312" w:hAnsiTheme="minorEastAsia"/>
          <w:kern w:val="2"/>
          <w:lang w:val="en-US" w:eastAsia="zh-CN"/>
        </w:rPr>
        <w:t>商砼</w:t>
      </w:r>
      <w:r>
        <w:rPr>
          <w:rFonts w:hint="eastAsia" w:ascii="仿宋_GB2312" w:eastAsia="仿宋_GB2312" w:hAnsiTheme="minorEastAsia"/>
          <w:kern w:val="2"/>
          <w:lang w:eastAsia="zh-CN"/>
        </w:rPr>
        <w:t>会议室开标。</w:t>
      </w:r>
    </w:p>
    <w:p>
      <w:pPr>
        <w:pStyle w:val="180"/>
        <w:keepNext w:val="0"/>
        <w:keepLines w:val="0"/>
        <w:ind w:firstLine="482" w:firstLineChars="200"/>
        <w:jc w:val="left"/>
        <w:rPr>
          <w:rFonts w:ascii="仿宋_GB2312" w:eastAsia="仿宋_GB2312" w:cs="宋体" w:hAnsiTheme="minorEastAsia"/>
          <w:b/>
          <w:bCs/>
        </w:rPr>
      </w:pPr>
      <w:bookmarkStart w:id="53" w:name="_Toc13578"/>
    </w:p>
    <w:p>
      <w:pPr>
        <w:pStyle w:val="180"/>
        <w:keepNext w:val="0"/>
        <w:keepLines w:val="0"/>
        <w:ind w:firstLine="482" w:firstLineChars="200"/>
        <w:jc w:val="left"/>
        <w:rPr>
          <w:rFonts w:ascii="仿宋_GB2312" w:eastAsia="仿宋_GB2312" w:cs="宋体" w:hAnsiTheme="minorEastAsia"/>
          <w:b/>
          <w:bCs/>
        </w:rPr>
      </w:pPr>
      <w:r>
        <w:rPr>
          <w:rFonts w:ascii="仿宋_GB2312" w:eastAsia="仿宋_GB2312" w:cs="宋体" w:hAnsiTheme="minorEastAsia"/>
          <w:b/>
          <w:bCs/>
        </w:rPr>
        <w:t>19</w:t>
      </w:r>
      <w:r>
        <w:rPr>
          <w:rFonts w:hint="eastAsia" w:ascii="仿宋_GB2312" w:eastAsia="仿宋_GB2312" w:cs="宋体" w:hAnsiTheme="minorEastAsia"/>
          <w:b/>
          <w:bCs/>
        </w:rPr>
        <w:t>.评标</w:t>
      </w:r>
      <w:bookmarkEnd w:id="53"/>
    </w:p>
    <w:p>
      <w:pPr>
        <w:pStyle w:val="18"/>
        <w:adjustRightInd w:val="0"/>
        <w:snapToGrid w:val="0"/>
        <w:spacing w:line="400" w:lineRule="exact"/>
        <w:ind w:firstLine="420" w:firstLineChars="200"/>
        <w:jc w:val="left"/>
        <w:outlineLvl w:val="2"/>
        <w:rPr>
          <w:rFonts w:ascii="仿宋_GB2312" w:eastAsia="仿宋_GB2312" w:cs="Times New Roman" w:hAnsiTheme="minorEastAsia"/>
          <w:kern w:val="2"/>
        </w:rPr>
      </w:pPr>
      <w:r>
        <w:rPr>
          <w:rFonts w:ascii="仿宋_GB2312" w:eastAsia="仿宋_GB2312" w:hAnsiTheme="minorEastAsia"/>
          <w:kern w:val="2"/>
        </w:rPr>
        <w:t>19</w:t>
      </w:r>
      <w:r>
        <w:rPr>
          <w:rFonts w:hint="eastAsia" w:ascii="仿宋_GB2312" w:eastAsia="仿宋_GB2312" w:hAnsiTheme="minorEastAsia"/>
          <w:kern w:val="2"/>
        </w:rPr>
        <w:t>.1 评标小组：由招标人依法、依规组建评标小组。</w:t>
      </w:r>
      <w:r>
        <w:rPr>
          <w:rFonts w:hint="eastAsia" w:ascii="仿宋_GB2312" w:eastAsia="仿宋_GB2312" w:cs="Times New Roman" w:hAnsiTheme="minorEastAsia"/>
          <w:kern w:val="2"/>
        </w:rPr>
        <w:tab/>
      </w:r>
    </w:p>
    <w:p>
      <w:pPr>
        <w:pStyle w:val="180"/>
        <w:keepNext w:val="0"/>
        <w:keepLines w:val="0"/>
        <w:ind w:firstLine="420" w:firstLineChars="200"/>
        <w:jc w:val="left"/>
        <w:rPr>
          <w:rFonts w:ascii="仿宋_GB2312" w:eastAsia="仿宋_GB2312" w:cs="宋体" w:hAnsiTheme="minorEastAsia"/>
          <w:sz w:val="21"/>
          <w:szCs w:val="21"/>
        </w:rPr>
      </w:pPr>
      <w:r>
        <w:rPr>
          <w:rFonts w:ascii="仿宋_GB2312" w:eastAsia="仿宋_GB2312" w:cs="宋体" w:hAnsiTheme="minorEastAsia"/>
          <w:sz w:val="21"/>
          <w:szCs w:val="21"/>
        </w:rPr>
        <w:t>19</w:t>
      </w:r>
      <w:r>
        <w:rPr>
          <w:rFonts w:hint="eastAsia" w:ascii="仿宋_GB2312" w:eastAsia="仿宋_GB2312" w:cs="宋体" w:hAnsiTheme="minorEastAsia"/>
          <w:sz w:val="21"/>
          <w:szCs w:val="21"/>
        </w:rPr>
        <w:t>.2 评标原则：遵循公平、公正、科学、择优和市场价格调查的原则。本次招标将选取报价较低且合理的分供商进入议标，报价较高或异常的分供商不进入议标，请投标人谨慎报价。</w:t>
      </w:r>
      <w:bookmarkStart w:id="54" w:name="_Toc31000"/>
    </w:p>
    <w:p>
      <w:pPr>
        <w:pStyle w:val="180"/>
        <w:keepNext w:val="0"/>
        <w:keepLines w:val="0"/>
        <w:ind w:firstLine="482" w:firstLineChars="200"/>
        <w:jc w:val="left"/>
        <w:rPr>
          <w:rFonts w:ascii="仿宋_GB2312" w:eastAsia="仿宋_GB2312" w:hAnsiTheme="minorEastAsia"/>
          <w:b/>
          <w:bCs/>
        </w:rPr>
      </w:pPr>
      <w:r>
        <w:rPr>
          <w:rFonts w:hint="eastAsia" w:ascii="仿宋_GB2312" w:eastAsia="仿宋_GB2312" w:cs="宋体" w:hAnsiTheme="minorEastAsia"/>
          <w:b/>
          <w:bCs/>
        </w:rPr>
        <w:t>2</w:t>
      </w:r>
      <w:r>
        <w:rPr>
          <w:rFonts w:ascii="仿宋_GB2312" w:eastAsia="仿宋_GB2312" w:cs="宋体" w:hAnsiTheme="minorEastAsia"/>
          <w:b/>
          <w:bCs/>
        </w:rPr>
        <w:t>0.</w:t>
      </w:r>
      <w:r>
        <w:rPr>
          <w:rFonts w:hint="eastAsia" w:ascii="仿宋_GB2312" w:eastAsia="仿宋_GB2312" w:cs="宋体" w:hAnsiTheme="minorEastAsia"/>
          <w:b/>
          <w:bCs/>
        </w:rPr>
        <w:t>投标文件的澄清</w:t>
      </w:r>
      <w:bookmarkEnd w:id="54"/>
    </w:p>
    <w:p>
      <w:pPr>
        <w:pStyle w:val="18"/>
        <w:adjustRightInd w:val="0"/>
        <w:snapToGrid w:val="0"/>
        <w:spacing w:line="400" w:lineRule="exact"/>
        <w:ind w:firstLine="420" w:firstLineChars="200"/>
        <w:jc w:val="left"/>
        <w:outlineLvl w:val="2"/>
        <w:rPr>
          <w:rFonts w:ascii="仿宋_GB2312" w:eastAsia="仿宋_GB2312" w:cs="Times New Roman" w:hAnsiTheme="minorEastAsia"/>
          <w:kern w:val="2"/>
        </w:rPr>
      </w:pPr>
      <w:r>
        <w:rPr>
          <w:rFonts w:hint="eastAsia" w:ascii="仿宋_GB2312" w:eastAsia="仿宋_GB2312" w:hAnsiTheme="minorEastAsia"/>
          <w:kern w:val="2"/>
        </w:rPr>
        <w:t>评标小组可以要求投标人对投标文件中含义不明确的内容作必要的书面澄清和说明，但澄清或说明不得超出投标文件的范围或改变投标文件的实质内容。</w:t>
      </w:r>
    </w:p>
    <w:p>
      <w:pPr>
        <w:pStyle w:val="180"/>
        <w:keepNext w:val="0"/>
        <w:keepLines w:val="0"/>
        <w:ind w:firstLine="482" w:firstLineChars="200"/>
        <w:jc w:val="left"/>
        <w:rPr>
          <w:rFonts w:ascii="仿宋_GB2312" w:eastAsia="仿宋_GB2312" w:hAnsiTheme="minorEastAsia"/>
          <w:b/>
          <w:bCs/>
          <w:color w:val="0000FF"/>
        </w:rPr>
      </w:pPr>
      <w:bookmarkStart w:id="55" w:name="_Toc31133"/>
      <w:r>
        <w:rPr>
          <w:rFonts w:hint="eastAsia" w:ascii="仿宋_GB2312" w:eastAsia="仿宋_GB2312" w:cs="宋体" w:hAnsiTheme="minorEastAsia"/>
          <w:b/>
          <w:bCs/>
        </w:rPr>
        <w:t>2</w:t>
      </w:r>
      <w:r>
        <w:rPr>
          <w:rFonts w:ascii="仿宋_GB2312" w:eastAsia="仿宋_GB2312" w:cs="宋体" w:hAnsiTheme="minorEastAsia"/>
          <w:b/>
          <w:bCs/>
        </w:rPr>
        <w:t>1</w:t>
      </w:r>
      <w:r>
        <w:rPr>
          <w:rFonts w:hint="eastAsia" w:ascii="仿宋_GB2312" w:eastAsia="仿宋_GB2312" w:cs="宋体" w:hAnsiTheme="minorEastAsia"/>
          <w:b/>
          <w:bCs/>
        </w:rPr>
        <w:t>.废标处理的条件</w:t>
      </w:r>
      <w:bookmarkEnd w:id="55"/>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2</w:t>
      </w:r>
      <w:r>
        <w:rPr>
          <w:rFonts w:ascii="仿宋_GB2312" w:eastAsia="仿宋_GB2312" w:hAnsiTheme="minorEastAsia"/>
          <w:sz w:val="21"/>
          <w:szCs w:val="21"/>
        </w:rPr>
        <w:t>1</w:t>
      </w:r>
      <w:r>
        <w:rPr>
          <w:rFonts w:hint="eastAsia" w:ascii="仿宋_GB2312" w:eastAsia="仿宋_GB2312" w:hAnsiTheme="minorEastAsia"/>
          <w:sz w:val="21"/>
          <w:szCs w:val="21"/>
        </w:rPr>
        <w:t>.</w:t>
      </w:r>
      <w:r>
        <w:rPr>
          <w:rFonts w:ascii="仿宋_GB2312" w:eastAsia="仿宋_GB2312" w:hAnsiTheme="minorEastAsia"/>
          <w:sz w:val="21"/>
          <w:szCs w:val="21"/>
        </w:rPr>
        <w:t>1</w:t>
      </w:r>
      <w:r>
        <w:rPr>
          <w:rFonts w:hint="eastAsia" w:ascii="仿宋_GB2312" w:eastAsia="仿宋_GB2312" w:hAnsiTheme="minorEastAsia"/>
          <w:sz w:val="21"/>
          <w:szCs w:val="21"/>
        </w:rPr>
        <w:t>被确定为有重大偏差的投标将作废标处理。</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2</w:t>
      </w:r>
      <w:r>
        <w:rPr>
          <w:rFonts w:ascii="仿宋_GB2312" w:eastAsia="仿宋_GB2312" w:hAnsiTheme="minorEastAsia"/>
          <w:sz w:val="21"/>
          <w:szCs w:val="21"/>
        </w:rPr>
        <w:t>1</w:t>
      </w:r>
      <w:r>
        <w:rPr>
          <w:rFonts w:hint="eastAsia" w:ascii="仿宋_GB2312" w:eastAsia="仿宋_GB2312" w:hAnsiTheme="minorEastAsia"/>
          <w:sz w:val="21"/>
          <w:szCs w:val="21"/>
        </w:rPr>
        <w:t>.</w:t>
      </w:r>
      <w:r>
        <w:rPr>
          <w:rFonts w:ascii="仿宋_GB2312" w:eastAsia="仿宋_GB2312" w:hAnsiTheme="minorEastAsia"/>
          <w:sz w:val="21"/>
          <w:szCs w:val="21"/>
        </w:rPr>
        <w:t>2</w:t>
      </w:r>
      <w:r>
        <w:rPr>
          <w:rFonts w:hint="eastAsia" w:ascii="仿宋_GB2312" w:eastAsia="仿宋_GB2312" w:hAnsiTheme="minorEastAsia"/>
          <w:sz w:val="21"/>
          <w:szCs w:val="21"/>
        </w:rPr>
        <w:t>投标人串通投标、围标、以行贿手段谋取中标或者以其它弄虚作假方式投标的将作废标处理。</w:t>
      </w:r>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2</w:t>
      </w:r>
      <w:r>
        <w:rPr>
          <w:rFonts w:ascii="仿宋_GB2312" w:eastAsia="仿宋_GB2312" w:hAnsiTheme="minorEastAsia"/>
          <w:sz w:val="21"/>
          <w:szCs w:val="21"/>
        </w:rPr>
        <w:t>1</w:t>
      </w:r>
      <w:r>
        <w:rPr>
          <w:rFonts w:hint="eastAsia" w:ascii="仿宋_GB2312" w:eastAsia="仿宋_GB2312" w:hAnsiTheme="minorEastAsia"/>
          <w:sz w:val="21"/>
          <w:szCs w:val="21"/>
        </w:rPr>
        <w:t>.3投标人干扰招标人自行招标的投标将作废标处理。</w:t>
      </w:r>
    </w:p>
    <w:p>
      <w:pPr>
        <w:spacing w:line="400" w:lineRule="exact"/>
        <w:ind w:firstLine="420" w:firstLineChars="200"/>
        <w:rPr>
          <w:rFonts w:ascii="仿宋_GB2312" w:eastAsia="仿宋_GB2312" w:hAnsiTheme="minorEastAsia"/>
          <w:sz w:val="21"/>
          <w:szCs w:val="21"/>
        </w:rPr>
      </w:pPr>
    </w:p>
    <w:p>
      <w:pPr>
        <w:pStyle w:val="4"/>
        <w:keepNext w:val="0"/>
        <w:keepLines w:val="0"/>
        <w:spacing w:before="120" w:after="120" w:line="400" w:lineRule="exact"/>
        <w:ind w:firstLine="562" w:firstLineChars="200"/>
        <w:jc w:val="center"/>
        <w:rPr>
          <w:rFonts w:ascii="仿宋_GB2312" w:eastAsia="仿宋_GB2312" w:cs="Times New Roman" w:hAnsiTheme="minorEastAsia"/>
          <w:bCs w:val="0"/>
          <w:kern w:val="2"/>
          <w:sz w:val="28"/>
          <w:szCs w:val="28"/>
        </w:rPr>
      </w:pPr>
      <w:bookmarkStart w:id="56" w:name="_Toc214331814"/>
      <w:bookmarkStart w:id="57" w:name="_Toc214333210"/>
      <w:bookmarkStart w:id="58" w:name="_Toc214335338"/>
      <w:bookmarkStart w:id="59" w:name="_Toc214336665"/>
      <w:bookmarkStart w:id="60" w:name="_Toc4715"/>
      <w:bookmarkStart w:id="61" w:name="_Toc214339499"/>
      <w:r>
        <w:rPr>
          <w:rFonts w:hint="eastAsia" w:ascii="仿宋_GB2312" w:eastAsia="仿宋_GB2312" w:cs="黑体" w:hAnsiTheme="minorEastAsia"/>
          <w:bCs w:val="0"/>
          <w:kern w:val="2"/>
          <w:sz w:val="28"/>
          <w:szCs w:val="28"/>
        </w:rPr>
        <w:t>六、定标</w:t>
      </w:r>
      <w:bookmarkEnd w:id="56"/>
      <w:bookmarkEnd w:id="57"/>
      <w:bookmarkEnd w:id="58"/>
      <w:bookmarkEnd w:id="59"/>
      <w:bookmarkEnd w:id="60"/>
      <w:bookmarkEnd w:id="61"/>
    </w:p>
    <w:p>
      <w:pPr>
        <w:pStyle w:val="180"/>
        <w:keepNext w:val="0"/>
        <w:keepLines w:val="0"/>
        <w:ind w:firstLine="482" w:firstLineChars="200"/>
        <w:jc w:val="left"/>
        <w:rPr>
          <w:rFonts w:ascii="仿宋_GB2312" w:eastAsia="仿宋_GB2312" w:hAnsiTheme="minorEastAsia"/>
          <w:b/>
          <w:bCs/>
        </w:rPr>
      </w:pPr>
      <w:bookmarkStart w:id="62" w:name="_Toc30302"/>
      <w:r>
        <w:rPr>
          <w:rFonts w:hint="eastAsia" w:ascii="仿宋_GB2312" w:eastAsia="仿宋_GB2312" w:cs="宋体" w:hAnsiTheme="minorEastAsia"/>
          <w:b/>
          <w:bCs/>
        </w:rPr>
        <w:t>2</w:t>
      </w:r>
      <w:r>
        <w:rPr>
          <w:rFonts w:ascii="仿宋_GB2312" w:eastAsia="仿宋_GB2312" w:cs="宋体" w:hAnsiTheme="minorEastAsia"/>
          <w:b/>
          <w:bCs/>
        </w:rPr>
        <w:t>2</w:t>
      </w:r>
      <w:r>
        <w:rPr>
          <w:rFonts w:hint="eastAsia" w:ascii="仿宋_GB2312" w:eastAsia="仿宋_GB2312" w:cs="宋体" w:hAnsiTheme="minorEastAsia"/>
          <w:b/>
          <w:bCs/>
        </w:rPr>
        <w:t>.定标</w:t>
      </w:r>
      <w:bookmarkEnd w:id="62"/>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2</w:t>
      </w:r>
      <w:r>
        <w:rPr>
          <w:rFonts w:ascii="仿宋_GB2312" w:eastAsia="仿宋_GB2312" w:hAnsiTheme="minorEastAsia"/>
          <w:sz w:val="21"/>
          <w:szCs w:val="21"/>
        </w:rPr>
        <w:t>2</w:t>
      </w:r>
      <w:r>
        <w:rPr>
          <w:rFonts w:hint="eastAsia" w:ascii="仿宋_GB2312" w:eastAsia="仿宋_GB2312" w:hAnsiTheme="minorEastAsia"/>
          <w:sz w:val="21"/>
          <w:szCs w:val="21"/>
        </w:rPr>
        <w:t>.</w:t>
      </w:r>
      <w:r>
        <w:rPr>
          <w:rFonts w:ascii="仿宋_GB2312" w:eastAsia="仿宋_GB2312" w:hAnsiTheme="minorEastAsia"/>
          <w:sz w:val="21"/>
          <w:szCs w:val="21"/>
        </w:rPr>
        <w:t>1</w:t>
      </w:r>
      <w:r>
        <w:rPr>
          <w:rFonts w:hint="eastAsia" w:ascii="仿宋_GB2312" w:eastAsia="仿宋_GB2312" w:hAnsiTheme="minorEastAsia"/>
          <w:sz w:val="21"/>
          <w:szCs w:val="21"/>
        </w:rPr>
        <w:t>招标人不承诺将合同授予报价最低的投标人。</w:t>
      </w:r>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2</w:t>
      </w:r>
      <w:r>
        <w:rPr>
          <w:rFonts w:ascii="仿宋_GB2312" w:eastAsia="仿宋_GB2312" w:hAnsiTheme="minorEastAsia"/>
          <w:sz w:val="21"/>
          <w:szCs w:val="21"/>
        </w:rPr>
        <w:t>2</w:t>
      </w:r>
      <w:r>
        <w:rPr>
          <w:rFonts w:hint="eastAsia" w:ascii="仿宋_GB2312" w:eastAsia="仿宋_GB2312" w:hAnsiTheme="minorEastAsia"/>
          <w:sz w:val="21"/>
          <w:szCs w:val="21"/>
        </w:rPr>
        <w:t>.</w:t>
      </w:r>
      <w:r>
        <w:rPr>
          <w:rFonts w:ascii="仿宋_GB2312" w:eastAsia="仿宋_GB2312" w:hAnsiTheme="minorEastAsia"/>
          <w:sz w:val="21"/>
          <w:szCs w:val="21"/>
        </w:rPr>
        <w:t>2</w:t>
      </w:r>
      <w:r>
        <w:rPr>
          <w:rFonts w:hint="eastAsia" w:ascii="仿宋_GB2312" w:eastAsia="仿宋_GB2312" w:hAnsiTheme="minorEastAsia"/>
          <w:sz w:val="21"/>
          <w:szCs w:val="21"/>
        </w:rPr>
        <w:t>招标人对评标、定标结果不作任何解释。</w:t>
      </w:r>
    </w:p>
    <w:p>
      <w:pPr>
        <w:spacing w:line="400" w:lineRule="exact"/>
        <w:ind w:firstLine="420" w:firstLineChars="200"/>
        <w:jc w:val="left"/>
        <w:outlineLvl w:val="2"/>
        <w:rPr>
          <w:rFonts w:ascii="仿宋_GB2312" w:eastAsia="仿宋_GB2312" w:cs="Times New Roman" w:hAnsiTheme="minorEastAsia"/>
          <w:sz w:val="21"/>
          <w:szCs w:val="21"/>
        </w:rPr>
      </w:pPr>
      <w:r>
        <w:rPr>
          <w:rFonts w:hint="eastAsia" w:ascii="仿宋_GB2312" w:eastAsia="仿宋_GB2312" w:hAnsiTheme="minorEastAsia"/>
          <w:sz w:val="21"/>
          <w:szCs w:val="21"/>
        </w:rPr>
        <w:t>2</w:t>
      </w:r>
      <w:r>
        <w:rPr>
          <w:rFonts w:ascii="仿宋_GB2312" w:eastAsia="仿宋_GB2312" w:hAnsiTheme="minorEastAsia"/>
          <w:sz w:val="21"/>
          <w:szCs w:val="21"/>
        </w:rPr>
        <w:t>2</w:t>
      </w:r>
      <w:r>
        <w:rPr>
          <w:rFonts w:hint="eastAsia" w:ascii="仿宋_GB2312" w:eastAsia="仿宋_GB2312" w:hAnsiTheme="minorEastAsia"/>
          <w:sz w:val="21"/>
          <w:szCs w:val="21"/>
        </w:rPr>
        <w:t>.</w:t>
      </w:r>
      <w:r>
        <w:rPr>
          <w:rFonts w:ascii="仿宋_GB2312" w:eastAsia="仿宋_GB2312" w:hAnsiTheme="minorEastAsia"/>
          <w:sz w:val="21"/>
          <w:szCs w:val="21"/>
        </w:rPr>
        <w:t>3</w:t>
      </w:r>
      <w:r>
        <w:rPr>
          <w:rFonts w:hint="eastAsia" w:ascii="仿宋_GB2312" w:eastAsia="仿宋_GB2312" w:hAnsiTheme="minorEastAsia"/>
          <w:sz w:val="21"/>
          <w:szCs w:val="21"/>
        </w:rPr>
        <w:t>招标人保留在授标之前任何时候作废处理任何投标，以及宣布招标程序无效或作废标处理所有投标的权力，对受影响的投标人不承担任何责任。</w:t>
      </w:r>
    </w:p>
    <w:p>
      <w:pPr>
        <w:spacing w:line="400" w:lineRule="exact"/>
        <w:ind w:firstLine="420" w:firstLineChars="200"/>
        <w:jc w:val="left"/>
        <w:outlineLvl w:val="2"/>
        <w:rPr>
          <w:rFonts w:ascii="仿宋_GB2312" w:eastAsia="仿宋_GB2312" w:cs="Times New Roman" w:hAnsiTheme="minorEastAsia"/>
        </w:rPr>
      </w:pPr>
      <w:r>
        <w:rPr>
          <w:rFonts w:hint="eastAsia" w:ascii="仿宋_GB2312" w:eastAsia="仿宋_GB2312" w:hAnsiTheme="minorEastAsia"/>
          <w:sz w:val="21"/>
          <w:szCs w:val="21"/>
        </w:rPr>
        <w:t>2</w:t>
      </w:r>
      <w:r>
        <w:rPr>
          <w:rFonts w:ascii="仿宋_GB2312" w:eastAsia="仿宋_GB2312" w:hAnsiTheme="minorEastAsia"/>
          <w:sz w:val="21"/>
          <w:szCs w:val="21"/>
        </w:rPr>
        <w:t>2</w:t>
      </w:r>
      <w:r>
        <w:rPr>
          <w:rFonts w:hint="eastAsia" w:ascii="仿宋_GB2312" w:eastAsia="仿宋_GB2312" w:hAnsiTheme="minorEastAsia"/>
          <w:sz w:val="21"/>
          <w:szCs w:val="21"/>
        </w:rPr>
        <w:t>.</w:t>
      </w:r>
      <w:r>
        <w:rPr>
          <w:rFonts w:ascii="仿宋_GB2312" w:eastAsia="仿宋_GB2312" w:hAnsiTheme="minorEastAsia"/>
          <w:sz w:val="21"/>
          <w:szCs w:val="21"/>
        </w:rPr>
        <w:t>4</w:t>
      </w:r>
      <w:r>
        <w:rPr>
          <w:rFonts w:hint="eastAsia" w:ascii="仿宋_GB2312" w:eastAsia="仿宋_GB2312" w:hAnsiTheme="minorEastAsia"/>
          <w:sz w:val="21"/>
          <w:szCs w:val="21"/>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rPr>
        <w:t>。</w:t>
      </w:r>
    </w:p>
    <w:p>
      <w:pPr>
        <w:pStyle w:val="180"/>
        <w:keepNext w:val="0"/>
        <w:keepLines w:val="0"/>
        <w:ind w:firstLine="482" w:firstLineChars="200"/>
        <w:jc w:val="left"/>
        <w:rPr>
          <w:rFonts w:ascii="仿宋_GB2312" w:eastAsia="仿宋_GB2312" w:hAnsiTheme="minorEastAsia"/>
          <w:b/>
          <w:bCs/>
        </w:rPr>
      </w:pPr>
      <w:bookmarkStart w:id="63" w:name="_Toc15618"/>
      <w:r>
        <w:rPr>
          <w:rFonts w:hint="eastAsia" w:ascii="仿宋_GB2312" w:eastAsia="仿宋_GB2312" w:cs="宋体" w:hAnsiTheme="minorEastAsia"/>
          <w:b/>
          <w:bCs/>
        </w:rPr>
        <w:t>2</w:t>
      </w:r>
      <w:r>
        <w:rPr>
          <w:rFonts w:ascii="仿宋_GB2312" w:eastAsia="仿宋_GB2312" w:cs="宋体" w:hAnsiTheme="minorEastAsia"/>
          <w:b/>
          <w:bCs/>
        </w:rPr>
        <w:t>3</w:t>
      </w:r>
      <w:r>
        <w:rPr>
          <w:rFonts w:hint="eastAsia" w:ascii="仿宋_GB2312" w:eastAsia="仿宋_GB2312" w:cs="宋体" w:hAnsiTheme="minorEastAsia"/>
          <w:b/>
          <w:bCs/>
        </w:rPr>
        <w:t>.中标通知</w:t>
      </w:r>
      <w:bookmarkEnd w:id="63"/>
    </w:p>
    <w:p>
      <w:pPr>
        <w:spacing w:line="400" w:lineRule="exact"/>
        <w:ind w:firstLine="420" w:firstLineChars="200"/>
        <w:jc w:val="left"/>
        <w:outlineLvl w:val="2"/>
        <w:rPr>
          <w:rFonts w:ascii="仿宋_GB2312" w:eastAsia="仿宋_GB2312" w:hAnsiTheme="minorEastAsia"/>
          <w:sz w:val="21"/>
          <w:szCs w:val="21"/>
        </w:rPr>
      </w:pPr>
      <w:r>
        <w:rPr>
          <w:rFonts w:hint="eastAsia" w:ascii="仿宋_GB2312" w:eastAsia="仿宋_GB2312" w:hAnsiTheme="minorEastAsia"/>
          <w:sz w:val="21"/>
          <w:szCs w:val="21"/>
        </w:rPr>
        <w:t>2</w:t>
      </w:r>
      <w:r>
        <w:rPr>
          <w:rFonts w:ascii="仿宋_GB2312" w:eastAsia="仿宋_GB2312" w:hAnsiTheme="minorEastAsia"/>
          <w:sz w:val="21"/>
          <w:szCs w:val="21"/>
        </w:rPr>
        <w:t>3</w:t>
      </w:r>
      <w:r>
        <w:rPr>
          <w:rFonts w:hint="eastAsia" w:ascii="仿宋_GB2312" w:eastAsia="仿宋_GB2312" w:hAnsiTheme="minorEastAsia"/>
          <w:sz w:val="21"/>
          <w:szCs w:val="21"/>
        </w:rPr>
        <w:t>.</w:t>
      </w:r>
      <w:r>
        <w:rPr>
          <w:rFonts w:hint="eastAsia" w:ascii="仿宋_GB2312" w:eastAsia="仿宋_GB2312" w:hAnsiTheme="minorEastAsia"/>
          <w:sz w:val="21"/>
          <w:szCs w:val="21"/>
          <w:lang w:val="en-US" w:eastAsia="zh-CN"/>
        </w:rPr>
        <w:t>1</w:t>
      </w:r>
      <w:r>
        <w:rPr>
          <w:rFonts w:hint="eastAsia" w:ascii="仿宋_GB2312" w:eastAsia="仿宋_GB2312" w:hAnsiTheme="minorEastAsia"/>
          <w:sz w:val="21"/>
          <w:szCs w:val="21"/>
        </w:rPr>
        <w:t>“中建路桥</w:t>
      </w:r>
      <w:r>
        <w:rPr>
          <w:rFonts w:hint="eastAsia" w:ascii="仿宋_GB2312" w:eastAsia="仿宋_GB2312" w:hAnsiTheme="minorEastAsia"/>
          <w:sz w:val="21"/>
          <w:szCs w:val="21"/>
          <w:lang w:val="en-US" w:eastAsia="zh-CN"/>
        </w:rPr>
        <w:t>集团官网</w:t>
      </w:r>
      <w:r>
        <w:rPr>
          <w:rFonts w:hint="eastAsia" w:ascii="仿宋_GB2312" w:eastAsia="仿宋_GB2312" w:hAnsiTheme="minorEastAsia"/>
          <w:sz w:val="21"/>
          <w:szCs w:val="21"/>
        </w:rPr>
        <w:t>”。纸版或其它方式通知。</w:t>
      </w:r>
    </w:p>
    <w:p>
      <w:pPr>
        <w:spacing w:line="400" w:lineRule="exact"/>
        <w:jc w:val="center"/>
        <w:outlineLvl w:val="2"/>
        <w:rPr>
          <w:rFonts w:ascii="仿宋_GB2312" w:eastAsia="仿宋_GB2312" w:hAnsiTheme="majorEastAsia"/>
          <w:b/>
          <w:bCs/>
          <w:sz w:val="36"/>
          <w:szCs w:val="36"/>
        </w:rPr>
      </w:pPr>
    </w:p>
    <w:p>
      <w:pPr>
        <w:spacing w:line="400" w:lineRule="exact"/>
        <w:jc w:val="center"/>
        <w:outlineLvl w:val="0"/>
        <w:rPr>
          <w:rFonts w:ascii="仿宋_GB2312" w:eastAsia="仿宋_GB2312" w:hAnsiTheme="majorEastAsia"/>
          <w:b/>
          <w:bCs/>
          <w:sz w:val="36"/>
          <w:szCs w:val="36"/>
        </w:rPr>
      </w:pPr>
    </w:p>
    <w:p>
      <w:pPr>
        <w:spacing w:line="400" w:lineRule="exact"/>
        <w:jc w:val="center"/>
        <w:outlineLvl w:val="0"/>
        <w:rPr>
          <w:rFonts w:ascii="仿宋_GB2312" w:eastAsia="仿宋_GB2312" w:hAnsiTheme="majorEastAsia"/>
          <w:b/>
          <w:bCs/>
          <w:sz w:val="36"/>
          <w:szCs w:val="36"/>
        </w:rPr>
      </w:pPr>
    </w:p>
    <w:p>
      <w:pPr>
        <w:spacing w:line="400" w:lineRule="exact"/>
        <w:jc w:val="center"/>
        <w:outlineLvl w:val="0"/>
        <w:rPr>
          <w:rFonts w:ascii="仿宋_GB2312" w:eastAsia="仿宋_GB2312" w:hAnsiTheme="majorEastAsia"/>
          <w:b/>
          <w:bCs/>
          <w:sz w:val="36"/>
          <w:szCs w:val="36"/>
        </w:rPr>
      </w:pPr>
    </w:p>
    <w:p>
      <w:pPr>
        <w:spacing w:line="400" w:lineRule="exact"/>
        <w:jc w:val="center"/>
        <w:outlineLvl w:val="0"/>
        <w:rPr>
          <w:rFonts w:ascii="仿宋_GB2312" w:eastAsia="仿宋_GB2312" w:hAnsiTheme="majorEastAsia"/>
          <w:b/>
          <w:bCs/>
          <w:sz w:val="36"/>
          <w:szCs w:val="36"/>
        </w:rPr>
      </w:pPr>
    </w:p>
    <w:p>
      <w:pPr>
        <w:spacing w:line="400" w:lineRule="exact"/>
        <w:jc w:val="center"/>
        <w:outlineLvl w:val="0"/>
        <w:rPr>
          <w:rFonts w:ascii="仿宋_GB2312" w:eastAsia="仿宋_GB2312" w:hAnsiTheme="majorEastAsia"/>
          <w:b/>
          <w:bCs/>
          <w:sz w:val="36"/>
          <w:szCs w:val="36"/>
        </w:rPr>
      </w:pPr>
    </w:p>
    <w:p>
      <w:pPr>
        <w:spacing w:line="400" w:lineRule="exact"/>
        <w:jc w:val="center"/>
        <w:outlineLvl w:val="0"/>
        <w:rPr>
          <w:rFonts w:ascii="仿宋_GB2312" w:eastAsia="仿宋_GB2312" w:hAnsiTheme="majorEastAsia"/>
          <w:b/>
          <w:bCs/>
          <w:sz w:val="36"/>
          <w:szCs w:val="36"/>
        </w:rPr>
      </w:pPr>
    </w:p>
    <w:p>
      <w:pPr>
        <w:spacing w:line="400" w:lineRule="exact"/>
        <w:jc w:val="center"/>
        <w:outlineLvl w:val="0"/>
        <w:rPr>
          <w:rFonts w:ascii="仿宋_GB2312" w:eastAsia="仿宋_GB2312" w:hAnsiTheme="majorEastAsia"/>
          <w:b/>
          <w:bCs/>
          <w:sz w:val="36"/>
          <w:szCs w:val="36"/>
        </w:rPr>
      </w:pPr>
    </w:p>
    <w:p>
      <w:pPr>
        <w:spacing w:line="400" w:lineRule="exact"/>
        <w:jc w:val="center"/>
        <w:outlineLvl w:val="0"/>
        <w:rPr>
          <w:rFonts w:ascii="仿宋_GB2312" w:eastAsia="仿宋_GB2312" w:hAnsiTheme="majorEastAsia"/>
          <w:b/>
          <w:bCs/>
          <w:sz w:val="36"/>
          <w:szCs w:val="36"/>
        </w:rPr>
      </w:pPr>
    </w:p>
    <w:p>
      <w:pPr>
        <w:spacing w:line="400" w:lineRule="exact"/>
        <w:jc w:val="center"/>
        <w:outlineLvl w:val="0"/>
        <w:rPr>
          <w:rFonts w:ascii="仿宋_GB2312" w:eastAsia="仿宋_GB2312" w:hAnsiTheme="majorEastAsia"/>
          <w:b/>
          <w:bCs/>
          <w:sz w:val="36"/>
          <w:szCs w:val="36"/>
        </w:rPr>
      </w:pPr>
    </w:p>
    <w:p>
      <w:pPr>
        <w:pStyle w:val="3"/>
        <w:rPr>
          <w:rFonts w:ascii="仿宋_GB2312" w:eastAsia="仿宋_GB2312" w:hAnsiTheme="majorEastAsia"/>
          <w:b/>
          <w:bCs/>
          <w:sz w:val="36"/>
          <w:szCs w:val="36"/>
        </w:rPr>
      </w:pPr>
    </w:p>
    <w:p>
      <w:pPr>
        <w:pStyle w:val="3"/>
        <w:rPr>
          <w:rFonts w:ascii="仿宋_GB2312" w:eastAsia="仿宋_GB2312" w:hAnsiTheme="majorEastAsia"/>
          <w:b/>
          <w:bCs/>
          <w:sz w:val="36"/>
          <w:szCs w:val="36"/>
        </w:rPr>
      </w:pPr>
    </w:p>
    <w:p>
      <w:pPr>
        <w:spacing w:line="400" w:lineRule="exact"/>
        <w:jc w:val="center"/>
        <w:outlineLvl w:val="2"/>
        <w:rPr>
          <w:rFonts w:ascii="仿宋_GB2312" w:eastAsia="仿宋_GB2312" w:hAnsiTheme="majorEastAsia"/>
          <w:b/>
          <w:bCs/>
          <w:sz w:val="28"/>
          <w:szCs w:val="28"/>
        </w:rPr>
      </w:pPr>
      <w:r>
        <w:rPr>
          <w:rFonts w:hint="eastAsia" w:ascii="仿宋_GB2312" w:eastAsia="仿宋_GB2312" w:hAnsiTheme="majorEastAsia"/>
          <w:b/>
          <w:bCs/>
          <w:sz w:val="28"/>
          <w:szCs w:val="28"/>
        </w:rPr>
        <w:t>第二部分</w:t>
      </w:r>
      <w:r>
        <w:rPr>
          <w:rFonts w:ascii="仿宋_GB2312" w:eastAsia="仿宋_GB2312" w:hAnsiTheme="majorEastAsia"/>
          <w:b/>
          <w:bCs/>
          <w:sz w:val="28"/>
          <w:szCs w:val="28"/>
        </w:rPr>
        <w:t xml:space="preserve"> </w:t>
      </w:r>
      <w:r>
        <w:rPr>
          <w:rFonts w:hint="eastAsia" w:ascii="仿宋_GB2312" w:eastAsia="仿宋_GB2312" w:hAnsiTheme="majorEastAsia"/>
          <w:b/>
          <w:bCs/>
          <w:sz w:val="28"/>
          <w:szCs w:val="28"/>
        </w:rPr>
        <w:t>技术标准和图纸</w:t>
      </w:r>
    </w:p>
    <w:p>
      <w:pPr>
        <w:pStyle w:val="18"/>
        <w:snapToGrid w:val="0"/>
        <w:spacing w:line="400" w:lineRule="exact"/>
        <w:ind w:firstLine="482" w:firstLineChars="200"/>
        <w:jc w:val="left"/>
        <w:outlineLvl w:val="2"/>
        <w:rPr>
          <w:rFonts w:ascii="仿宋_GB2312" w:hAnsi="宋体" w:eastAsia="仿宋_GB2312"/>
          <w:b/>
          <w:kern w:val="2"/>
          <w:sz w:val="24"/>
          <w:szCs w:val="24"/>
        </w:rPr>
      </w:pPr>
      <w:r>
        <w:rPr>
          <w:rFonts w:hint="eastAsia" w:ascii="仿宋_GB2312" w:hAnsi="宋体" w:eastAsia="仿宋_GB2312"/>
          <w:b/>
          <w:kern w:val="2"/>
          <w:sz w:val="24"/>
          <w:szCs w:val="24"/>
        </w:rPr>
        <w:t>1.质量要求</w:t>
      </w:r>
    </w:p>
    <w:p>
      <w:pPr>
        <w:pStyle w:val="18"/>
        <w:snapToGrid w:val="0"/>
        <w:spacing w:line="400" w:lineRule="exact"/>
        <w:ind w:firstLine="420" w:firstLineChars="200"/>
        <w:jc w:val="left"/>
        <w:outlineLvl w:val="2"/>
        <w:rPr>
          <w:rFonts w:ascii="仿宋_GB2312" w:hAnsi="宋体" w:eastAsia="仿宋_GB2312"/>
          <w:kern w:val="2"/>
        </w:rPr>
      </w:pPr>
      <w:r>
        <w:rPr>
          <w:rFonts w:hint="eastAsia" w:ascii="仿宋_GB2312" w:hAnsi="宋体" w:eastAsia="仿宋_GB2312"/>
          <w:kern w:val="2"/>
        </w:rPr>
        <w:t>1.1质量基本条件：产品的质量必须完全符合国家有关技术标准、规范的要求，并满足招标人为保证工程进度、质量、环保等方面对投标人提出的其它要求。乙方应保证产品经过正常使用条件下，在其设计期限内具有可靠的性能。</w:t>
      </w:r>
    </w:p>
    <w:p>
      <w:pPr>
        <w:pStyle w:val="18"/>
        <w:snapToGrid w:val="0"/>
        <w:spacing w:line="400" w:lineRule="exact"/>
        <w:ind w:firstLine="420" w:firstLineChars="200"/>
        <w:jc w:val="left"/>
        <w:outlineLvl w:val="2"/>
        <w:rPr>
          <w:rFonts w:ascii="仿宋_GB2312" w:hAnsi="宋体" w:eastAsia="仿宋_GB2312"/>
          <w:kern w:val="2"/>
        </w:rPr>
      </w:pPr>
      <w:r>
        <w:rPr>
          <w:rFonts w:hint="eastAsia" w:ascii="仿宋_GB2312" w:hAnsi="宋体" w:eastAsia="仿宋_GB2312"/>
          <w:kern w:val="2"/>
        </w:rPr>
        <w:t>1.2乙方提供产品的材质证明书：执行标准、品种、代号、强度等级、生产者名称、生产许可证标志及编号、出厂编号、包装日期、净含量等，按规定期限要求对产品质量负责。</w:t>
      </w:r>
    </w:p>
    <w:p>
      <w:pPr>
        <w:pStyle w:val="18"/>
        <w:snapToGrid w:val="0"/>
        <w:spacing w:line="400" w:lineRule="exact"/>
        <w:ind w:firstLine="420" w:firstLineChars="200"/>
        <w:jc w:val="left"/>
        <w:outlineLvl w:val="2"/>
        <w:rPr>
          <w:rFonts w:ascii="仿宋_GB2312" w:hAnsi="宋体" w:eastAsia="仿宋_GB2312"/>
          <w:kern w:val="2"/>
        </w:rPr>
      </w:pPr>
      <w:r>
        <w:rPr>
          <w:rFonts w:hint="eastAsia" w:ascii="仿宋_GB2312" w:hAnsi="宋体" w:eastAsia="仿宋_GB2312"/>
          <w:kern w:val="2"/>
        </w:rPr>
        <w:t>1.3乙方必须承担以劣充优，遗留及掩盖隐患所造成的经济损失和法律责任。</w:t>
      </w:r>
    </w:p>
    <w:p>
      <w:pPr>
        <w:pStyle w:val="18"/>
        <w:snapToGrid w:val="0"/>
        <w:spacing w:line="400" w:lineRule="exact"/>
        <w:ind w:firstLine="482" w:firstLineChars="200"/>
        <w:jc w:val="left"/>
        <w:outlineLvl w:val="2"/>
        <w:rPr>
          <w:rFonts w:ascii="仿宋_GB2312" w:hAnsi="宋体" w:eastAsia="仿宋_GB2312"/>
          <w:kern w:val="2"/>
          <w:sz w:val="24"/>
          <w:szCs w:val="24"/>
        </w:rPr>
      </w:pPr>
      <w:r>
        <w:rPr>
          <w:rFonts w:hint="eastAsia" w:ascii="仿宋_GB2312" w:hAnsi="宋体" w:eastAsia="仿宋_GB2312"/>
          <w:b/>
          <w:sz w:val="24"/>
          <w:szCs w:val="24"/>
        </w:rPr>
        <w:t>2.质量标准、技术规范、图纸、质量保证期和验收标准</w:t>
      </w:r>
    </w:p>
    <w:p>
      <w:pPr>
        <w:pStyle w:val="18"/>
        <w:snapToGrid w:val="0"/>
        <w:spacing w:line="400" w:lineRule="exact"/>
        <w:ind w:firstLine="420" w:firstLineChars="200"/>
        <w:jc w:val="left"/>
        <w:outlineLvl w:val="2"/>
        <w:rPr>
          <w:rFonts w:ascii="仿宋" w:hAnsi="仿宋" w:eastAsia="仿宋" w:cs="仿宋"/>
        </w:rPr>
      </w:pPr>
      <w:r>
        <w:rPr>
          <w:rFonts w:hint="eastAsia" w:ascii="仿宋" w:hAnsi="仿宋" w:eastAsia="仿宋" w:cs="仿宋"/>
          <w:lang w:val="en-US" w:eastAsia="zh-CN"/>
        </w:rPr>
        <w:t xml:space="preserve">2.1 </w:t>
      </w:r>
      <w:r>
        <w:rPr>
          <w:rFonts w:hint="eastAsia" w:ascii="仿宋" w:hAnsi="仿宋" w:eastAsia="仿宋" w:cs="仿宋"/>
        </w:rPr>
        <w:t>碎石必须满足以下标准及要求，且满足中华人民共和国国家、地方及行业最新颁布的相关标准及技术规范，如果规范、标准、要求适用于同一种情况，则以标准高者为准：</w:t>
      </w:r>
    </w:p>
    <w:p>
      <w:pPr>
        <w:pStyle w:val="18"/>
        <w:snapToGrid w:val="0"/>
        <w:spacing w:line="400" w:lineRule="exact"/>
        <w:ind w:firstLine="420" w:firstLineChars="200"/>
        <w:jc w:val="left"/>
        <w:outlineLvl w:val="2"/>
        <w:rPr>
          <w:rFonts w:ascii="仿宋" w:hAnsi="仿宋" w:eastAsia="仿宋" w:cs="仿宋"/>
        </w:rPr>
      </w:pPr>
      <w:r>
        <w:rPr>
          <w:rFonts w:hint="eastAsia" w:ascii="仿宋" w:hAnsi="仿宋" w:eastAsia="仿宋" w:cs="仿宋"/>
        </w:rPr>
        <w:t>《建设用碎石、卵石》（GB/T 14685-2011）；</w:t>
      </w:r>
    </w:p>
    <w:p>
      <w:pPr>
        <w:spacing w:line="400" w:lineRule="exact"/>
        <w:ind w:firstLine="420" w:firstLineChars="200"/>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《用于水泥和混凝土中的粉煤灰》 GB/T 1596-2005；</w:t>
      </w:r>
    </w:p>
    <w:p>
      <w:pPr>
        <w:spacing w:line="400" w:lineRule="exact"/>
        <w:ind w:firstLine="420" w:firstLineChars="200"/>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《港口工程粉煤灰混凝土技术规程》 JTJ/T273；</w:t>
      </w:r>
    </w:p>
    <w:p>
      <w:pPr>
        <w:spacing w:line="400" w:lineRule="exact"/>
        <w:ind w:firstLine="420" w:firstLineChars="200"/>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《公路桥涵施工技术规范》 JTG/T F50-2011；</w:t>
      </w:r>
    </w:p>
    <w:p>
      <w:pPr>
        <w:spacing w:line="400" w:lineRule="exact"/>
        <w:ind w:firstLine="420" w:firstLineChars="200"/>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《用于水泥中的粒化高炉矿渣》 GB/T 203-2008；</w:t>
      </w:r>
    </w:p>
    <w:p>
      <w:pPr>
        <w:spacing w:line="400" w:lineRule="exact"/>
        <w:ind w:firstLine="420" w:firstLineChars="200"/>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《用于水泥和混凝土中的粒化高炉矿渣发粉》 （GB/T18046-2008）；</w:t>
      </w:r>
    </w:p>
    <w:p>
      <w:pPr>
        <w:spacing w:line="400" w:lineRule="exact"/>
        <w:ind w:firstLine="420" w:firstLineChars="200"/>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val="en-US" w:eastAsia="zh-CN"/>
        </w:rPr>
        <w:t>技术规范和装配式建筑有限公司商砼运营部下发的关于水泥地材的相关要求。</w:t>
      </w:r>
    </w:p>
    <w:p>
      <w:pPr>
        <w:pStyle w:val="18"/>
        <w:snapToGrid w:val="0"/>
        <w:spacing w:line="400" w:lineRule="exact"/>
        <w:ind w:firstLine="420" w:firstLineChars="200"/>
        <w:jc w:val="left"/>
        <w:outlineLvl w:val="2"/>
        <w:rPr>
          <w:rFonts w:hint="default" w:ascii="仿宋" w:hAnsi="仿宋" w:eastAsia="仿宋" w:cs="仿宋"/>
          <w:lang w:val="en-US" w:eastAsia="zh-CN"/>
        </w:rPr>
      </w:pPr>
      <w:r>
        <w:rPr>
          <w:rFonts w:hint="eastAsia" w:ascii="仿宋" w:hAnsi="仿宋" w:eastAsia="仿宋" w:cs="仿宋"/>
          <w:lang w:val="en-US" w:eastAsia="zh-CN"/>
        </w:rPr>
        <w:t xml:space="preserve">2.2 </w:t>
      </w:r>
      <w:r>
        <w:rPr>
          <w:rFonts w:hint="eastAsia" w:ascii="仿宋" w:hAnsi="仿宋" w:eastAsia="仿宋" w:cs="仿宋"/>
        </w:rPr>
        <w:t>投标方供应材料的质量必须完全符合国家有关技术标准、规范的要求、达到投标方提供的碎石资料所述性能，并满足招标方制定的有关技术方案、措施的要求。不合格物资无条件更换、退货，投标方承担所有费用。</w:t>
      </w:r>
    </w:p>
    <w:p>
      <w:pPr>
        <w:pStyle w:val="18"/>
        <w:snapToGrid w:val="0"/>
        <w:spacing w:line="400" w:lineRule="exact"/>
        <w:ind w:firstLine="420" w:firstLineChars="200"/>
        <w:jc w:val="left"/>
        <w:outlineLvl w:val="2"/>
        <w:rPr>
          <w:rFonts w:ascii="仿宋" w:hAnsi="仿宋" w:eastAsia="仿宋" w:cs="仿宋"/>
          <w:b/>
          <w:bCs/>
        </w:rPr>
      </w:pPr>
      <w:r>
        <w:rPr>
          <w:rFonts w:hint="eastAsia" w:ascii="仿宋" w:hAnsi="仿宋" w:eastAsia="仿宋" w:cs="仿宋"/>
          <w:lang w:val="en-US" w:eastAsia="zh-CN"/>
        </w:rPr>
        <w:t xml:space="preserve">2.3 </w:t>
      </w:r>
      <w:r>
        <w:rPr>
          <w:rFonts w:hint="eastAsia" w:ascii="仿宋" w:hAnsi="仿宋" w:eastAsia="仿宋" w:cs="仿宋"/>
        </w:rPr>
        <w:t>材料应石料坚硬、近似立方体颗粒，颜色一致，碎石不含软弱颗粒、山皮土和石粉。粒级不得掺配混杂。乙方要经常检查料场筛网的完好程度，及时更换损坏的筛网，采取措施保证材料质量满足要求，不符质量要求的材料不得进场，到场材料招标方人员拒绝验收。</w:t>
      </w:r>
    </w:p>
    <w:p>
      <w:pPr>
        <w:pStyle w:val="3"/>
        <w:rPr>
          <w:rFonts w:ascii="仿宋_GB2312" w:eastAsia="仿宋_GB2312" w:hAnsiTheme="majorEastAsia"/>
          <w:b/>
          <w:bCs/>
          <w:sz w:val="36"/>
          <w:szCs w:val="36"/>
        </w:rPr>
      </w:pPr>
    </w:p>
    <w:p>
      <w:pPr>
        <w:spacing w:line="400" w:lineRule="exact"/>
        <w:jc w:val="center"/>
        <w:outlineLvl w:val="0"/>
        <w:rPr>
          <w:rFonts w:ascii="仿宋_GB2312" w:eastAsia="仿宋_GB2312" w:hAnsiTheme="majorEastAsia"/>
          <w:b/>
          <w:bCs/>
          <w:sz w:val="36"/>
          <w:szCs w:val="36"/>
        </w:rPr>
      </w:pPr>
    </w:p>
    <w:p>
      <w:pPr>
        <w:pStyle w:val="2"/>
      </w:pPr>
    </w:p>
    <w:p>
      <w:pPr>
        <w:pStyle w:val="3"/>
      </w:pPr>
    </w:p>
    <w:p>
      <w:pPr>
        <w:pStyle w:val="3"/>
      </w:pPr>
    </w:p>
    <w:p>
      <w:pPr>
        <w:pStyle w:val="3"/>
      </w:pPr>
    </w:p>
    <w:p>
      <w:pPr>
        <w:spacing w:line="400" w:lineRule="exact"/>
        <w:jc w:val="center"/>
        <w:outlineLvl w:val="0"/>
        <w:rPr>
          <w:rFonts w:hint="eastAsia" w:ascii="仿宋_GB2312" w:eastAsia="仿宋_GB2312" w:hAnsiTheme="majorEastAsia"/>
          <w:b/>
          <w:bCs/>
          <w:sz w:val="28"/>
          <w:szCs w:val="28"/>
        </w:rPr>
      </w:pPr>
    </w:p>
    <w:p>
      <w:pPr>
        <w:spacing w:line="400" w:lineRule="exact"/>
        <w:jc w:val="center"/>
        <w:outlineLvl w:val="0"/>
        <w:rPr>
          <w:rFonts w:hint="eastAsia" w:ascii="仿宋_GB2312" w:eastAsia="仿宋_GB2312" w:hAnsiTheme="majorEastAsia"/>
          <w:b/>
          <w:bCs/>
          <w:sz w:val="28"/>
          <w:szCs w:val="28"/>
        </w:rPr>
      </w:pPr>
    </w:p>
    <w:p>
      <w:pPr>
        <w:spacing w:line="400" w:lineRule="exact"/>
        <w:jc w:val="center"/>
        <w:outlineLvl w:val="0"/>
        <w:rPr>
          <w:rFonts w:hint="eastAsia" w:ascii="仿宋_GB2312" w:eastAsia="仿宋_GB2312" w:hAnsiTheme="majorEastAsia"/>
          <w:b/>
          <w:bCs/>
          <w:sz w:val="28"/>
          <w:szCs w:val="28"/>
        </w:rPr>
      </w:pPr>
    </w:p>
    <w:p>
      <w:pPr>
        <w:spacing w:line="400" w:lineRule="exact"/>
        <w:jc w:val="center"/>
        <w:outlineLvl w:val="0"/>
        <w:rPr>
          <w:rFonts w:hint="eastAsia" w:ascii="仿宋_GB2312" w:eastAsia="仿宋_GB2312" w:hAnsiTheme="majorEastAsia"/>
          <w:b/>
          <w:bCs/>
          <w:sz w:val="28"/>
          <w:szCs w:val="28"/>
        </w:rPr>
      </w:pPr>
    </w:p>
    <w:p>
      <w:pPr>
        <w:spacing w:line="400" w:lineRule="exact"/>
        <w:jc w:val="center"/>
        <w:outlineLvl w:val="0"/>
        <w:rPr>
          <w:rFonts w:hint="eastAsia" w:ascii="仿宋_GB2312" w:eastAsia="仿宋_GB2312" w:hAnsiTheme="majorEastAsia"/>
          <w:b/>
          <w:bCs/>
          <w:sz w:val="28"/>
          <w:szCs w:val="28"/>
        </w:rPr>
      </w:pPr>
    </w:p>
    <w:p>
      <w:pPr>
        <w:spacing w:line="400" w:lineRule="exact"/>
        <w:jc w:val="center"/>
        <w:outlineLvl w:val="0"/>
        <w:rPr>
          <w:rFonts w:ascii="仿宋_GB2312" w:eastAsia="仿宋_GB2312" w:hAnsiTheme="majorEastAsia"/>
          <w:b/>
          <w:bCs/>
          <w:sz w:val="28"/>
          <w:szCs w:val="28"/>
        </w:rPr>
      </w:pPr>
      <w:r>
        <w:rPr>
          <w:rFonts w:hint="eastAsia" w:ascii="仿宋_GB2312" w:eastAsia="仿宋_GB2312" w:hAnsiTheme="majorEastAsia"/>
          <w:b/>
          <w:bCs/>
          <w:sz w:val="28"/>
          <w:szCs w:val="28"/>
        </w:rPr>
        <w:t>第三部分 投标文件格式</w:t>
      </w:r>
    </w:p>
    <w:p>
      <w:pPr>
        <w:widowControl/>
        <w:jc w:val="center"/>
        <w:rPr>
          <w:rFonts w:ascii="宋体" w:hAnsi="宋体" w:cs="宋体"/>
          <w:color w:val="000000"/>
          <w:sz w:val="36"/>
          <w:szCs w:val="36"/>
        </w:rPr>
      </w:pPr>
    </w:p>
    <w:p>
      <w:pPr>
        <w:pStyle w:val="2"/>
      </w:pPr>
    </w:p>
    <w:p>
      <w:pPr>
        <w:widowControl/>
        <w:jc w:val="center"/>
        <w:rPr>
          <w:rFonts w:ascii="宋体" w:hAnsi="宋体" w:cs="宋体"/>
          <w:color w:val="000000"/>
          <w:sz w:val="36"/>
          <w:szCs w:val="36"/>
        </w:rPr>
      </w:pPr>
    </w:p>
    <w:p>
      <w:pPr>
        <w:widowControl/>
        <w:jc w:val="center"/>
        <w:rPr>
          <w:rFonts w:ascii="宋体" w:hAnsi="宋体" w:cs="宋体"/>
          <w:color w:val="000000"/>
          <w:sz w:val="36"/>
          <w:szCs w:val="36"/>
        </w:rPr>
      </w:pPr>
    </w:p>
    <w:p>
      <w:pPr>
        <w:widowControl/>
        <w:jc w:val="center"/>
        <w:rPr>
          <w:rFonts w:ascii="宋体" w:hAnsi="宋体" w:cs="宋体"/>
          <w:color w:val="000000"/>
          <w:sz w:val="36"/>
          <w:szCs w:val="36"/>
        </w:rPr>
      </w:pPr>
    </w:p>
    <w:p>
      <w:pPr>
        <w:widowControl/>
        <w:rPr>
          <w:rFonts w:ascii="宋体" w:hAnsi="宋体" w:cs="宋体"/>
          <w:color w:val="000000"/>
          <w:sz w:val="36"/>
          <w:szCs w:val="36"/>
        </w:rPr>
      </w:pPr>
    </w:p>
    <w:p>
      <w:pPr>
        <w:widowControl/>
        <w:jc w:val="center"/>
        <w:rPr>
          <w:rFonts w:ascii="宋体" w:hAnsi="宋体" w:cs="宋体"/>
          <w:b/>
          <w:color w:val="000000"/>
          <w:sz w:val="72"/>
          <w:szCs w:val="72"/>
        </w:rPr>
      </w:pPr>
      <w:r>
        <w:rPr>
          <w:rFonts w:hint="eastAsia" w:ascii="宋体" w:hAnsi="宋体" w:cs="宋体"/>
          <w:b/>
          <w:color w:val="000000"/>
          <w:sz w:val="72"/>
          <w:szCs w:val="72"/>
        </w:rPr>
        <w:t>投 标 文 件</w:t>
      </w:r>
    </w:p>
    <w:p>
      <w:pPr>
        <w:widowControl/>
        <w:jc w:val="center"/>
        <w:rPr>
          <w:rFonts w:ascii="宋体" w:hAnsi="宋体" w:cs="宋体"/>
          <w:color w:val="000000"/>
          <w:sz w:val="36"/>
          <w:szCs w:val="36"/>
        </w:rPr>
      </w:pPr>
    </w:p>
    <w:p>
      <w:pPr>
        <w:widowControl/>
        <w:ind w:left="3773" w:leftChars="887" w:hanging="1644" w:hangingChars="546"/>
        <w:rPr>
          <w:rFonts w:ascii="宋体" w:hAnsi="宋体" w:cs="宋体"/>
          <w:b/>
          <w:color w:val="000000"/>
          <w:sz w:val="30"/>
          <w:szCs w:val="30"/>
        </w:rPr>
      </w:pPr>
    </w:p>
    <w:p>
      <w:pPr>
        <w:widowControl/>
        <w:ind w:left="3840" w:leftChars="1114" w:hanging="1166" w:hangingChars="387"/>
        <w:rPr>
          <w:rFonts w:ascii="宋体" w:hAnsi="宋体" w:cs="宋体"/>
          <w:b/>
          <w:color w:val="000000"/>
          <w:sz w:val="30"/>
          <w:szCs w:val="30"/>
        </w:rPr>
      </w:pPr>
    </w:p>
    <w:p>
      <w:pPr>
        <w:spacing w:line="500" w:lineRule="exact"/>
        <w:jc w:val="center"/>
        <w:rPr>
          <w:rFonts w:ascii="宋体" w:hAnsi="宋体" w:cs="宋体"/>
          <w:b/>
          <w:color w:val="000000"/>
          <w:sz w:val="28"/>
          <w:szCs w:val="28"/>
        </w:rPr>
      </w:pPr>
      <w:r>
        <w:rPr>
          <w:rFonts w:hint="eastAsia" w:ascii="宋体" w:hAnsi="宋体" w:cs="宋体"/>
          <w:b/>
          <w:color w:val="000000"/>
          <w:sz w:val="28"/>
          <w:szCs w:val="28"/>
        </w:rPr>
        <w:t xml:space="preserve"> 项目名称</w:t>
      </w:r>
      <w:r>
        <w:rPr>
          <w:rFonts w:hint="eastAsia" w:ascii="宋体" w:hAnsi="宋体" w:cs="宋体"/>
          <w:b/>
          <w:color w:val="000000"/>
          <w:sz w:val="30"/>
          <w:szCs w:val="30"/>
        </w:rPr>
        <w:t>：</w:t>
      </w:r>
      <w:r>
        <w:rPr>
          <w:rFonts w:hint="eastAsia" w:ascii="宋体" w:hAnsi="宋体" w:cs="宋体"/>
          <w:b/>
          <w:color w:val="000000"/>
          <w:sz w:val="28"/>
          <w:szCs w:val="28"/>
        </w:rPr>
        <w:t>中建路桥集团装配式建筑有限公司商砼运营部</w:t>
      </w:r>
    </w:p>
    <w:p>
      <w:pPr>
        <w:spacing w:line="500" w:lineRule="exact"/>
        <w:jc w:val="center"/>
        <w:rPr>
          <w:rFonts w:ascii="宋体" w:hAnsi="宋体" w:cs="宋体"/>
          <w:b/>
          <w:color w:val="000000"/>
          <w:sz w:val="28"/>
          <w:szCs w:val="28"/>
        </w:rPr>
      </w:pPr>
      <w:r>
        <w:rPr>
          <w:rFonts w:hint="eastAsia" w:ascii="宋体" w:hAnsi="宋体" w:cs="宋体"/>
          <w:b/>
          <w:color w:val="000000"/>
          <w:sz w:val="28"/>
          <w:szCs w:val="28"/>
          <w:u w:val="single"/>
        </w:rPr>
        <w:t xml:space="preserve"> </w:t>
      </w:r>
      <w:r>
        <w:rPr>
          <w:rFonts w:hint="eastAsia" w:ascii="宋体" w:hAnsi="宋体" w:cs="宋体"/>
          <w:b/>
          <w:color w:val="000000"/>
          <w:sz w:val="28"/>
          <w:szCs w:val="28"/>
          <w:u w:val="single"/>
          <w:lang w:val="en-US" w:eastAsia="zh-CN"/>
        </w:rPr>
        <w:t>水泥、地材</w:t>
      </w:r>
      <w:r>
        <w:rPr>
          <w:rFonts w:hint="eastAsia" w:ascii="宋体" w:hAnsi="宋体" w:cs="宋体"/>
          <w:b/>
          <w:color w:val="000000"/>
          <w:sz w:val="28"/>
          <w:szCs w:val="28"/>
          <w:u w:val="single"/>
        </w:rPr>
        <w:t xml:space="preserve"> </w:t>
      </w:r>
      <w:r>
        <w:rPr>
          <w:rFonts w:hint="eastAsia" w:ascii="宋体" w:hAnsi="宋体" w:cs="宋体"/>
          <w:b/>
          <w:color w:val="000000"/>
          <w:sz w:val="28"/>
          <w:szCs w:val="28"/>
        </w:rPr>
        <w:t>采购项目</w:t>
      </w:r>
    </w:p>
    <w:p>
      <w:pPr>
        <w:widowControl/>
        <w:tabs>
          <w:tab w:val="left" w:pos="1134"/>
        </w:tabs>
        <w:rPr>
          <w:rFonts w:ascii="宋体" w:hAnsi="宋体" w:cs="宋体"/>
          <w:b/>
          <w:color w:val="000000"/>
          <w:sz w:val="28"/>
          <w:szCs w:val="28"/>
        </w:rPr>
      </w:pPr>
      <w:r>
        <w:rPr>
          <w:rFonts w:hint="eastAsia" w:ascii="宋体" w:hAnsi="宋体" w:cs="宋体"/>
          <w:b/>
          <w:color w:val="000000"/>
          <w:sz w:val="28"/>
          <w:szCs w:val="28"/>
        </w:rPr>
        <w:t xml:space="preserve">        </w:t>
      </w:r>
    </w:p>
    <w:p>
      <w:pPr>
        <w:widowControl/>
        <w:tabs>
          <w:tab w:val="left" w:pos="1134"/>
        </w:tabs>
        <w:ind w:firstLine="1405" w:firstLineChars="500"/>
        <w:jc w:val="left"/>
        <w:rPr>
          <w:rFonts w:ascii="宋体" w:hAnsi="宋体" w:cs="宋体"/>
          <w:b/>
          <w:color w:val="000000"/>
          <w:sz w:val="28"/>
          <w:szCs w:val="28"/>
          <w:u w:val="single"/>
        </w:rPr>
      </w:pPr>
      <w:r>
        <w:rPr>
          <w:rFonts w:hint="eastAsia" w:ascii="宋体" w:hAnsi="宋体" w:cs="宋体"/>
          <w:b/>
          <w:color w:val="000000"/>
          <w:sz w:val="28"/>
          <w:szCs w:val="28"/>
        </w:rPr>
        <w:t>招标编号：</w:t>
      </w:r>
      <w:r>
        <w:rPr>
          <w:rFonts w:hint="eastAsia" w:ascii="宋体" w:hAnsi="宋体" w:cs="宋体"/>
          <w:b/>
          <w:color w:val="000000"/>
          <w:sz w:val="28"/>
          <w:szCs w:val="28"/>
          <w:u w:val="single"/>
        </w:rPr>
        <w:t xml:space="preserve">  </w:t>
      </w:r>
      <w:r>
        <w:rPr>
          <w:rFonts w:cs="Times New Roman" w:asciiTheme="majorEastAsia" w:hAnsiTheme="majorEastAsia" w:eastAsiaTheme="majorEastAsia"/>
          <w:b/>
          <w:color w:val="000000"/>
          <w:sz w:val="28"/>
          <w:szCs w:val="28"/>
          <w:u w:val="single"/>
        </w:rPr>
        <w:t>ZJLQZP-FGZB-商砼-</w:t>
      </w:r>
      <w:r>
        <w:rPr>
          <w:rFonts w:hint="eastAsia" w:cs="Times New Roman" w:asciiTheme="majorEastAsia" w:hAnsiTheme="majorEastAsia" w:eastAsiaTheme="majorEastAsia"/>
          <w:b/>
          <w:color w:val="000000"/>
          <w:sz w:val="28"/>
          <w:szCs w:val="28"/>
          <w:u w:val="single"/>
          <w:lang w:val="en-US" w:eastAsia="zh-CN"/>
        </w:rPr>
        <w:t>2022015</w:t>
      </w:r>
      <w:r>
        <w:rPr>
          <w:rFonts w:hint="eastAsia" w:ascii="宋体" w:hAnsi="宋体" w:cs="宋体"/>
          <w:b/>
          <w:color w:val="000000"/>
          <w:sz w:val="28"/>
          <w:szCs w:val="28"/>
          <w:u w:val="single"/>
        </w:rPr>
        <w:t xml:space="preserve"> </w:t>
      </w:r>
    </w:p>
    <w:p>
      <w:pPr>
        <w:widowControl/>
        <w:ind w:left="3840" w:leftChars="1114" w:hanging="1166" w:hangingChars="387"/>
        <w:rPr>
          <w:rFonts w:ascii="宋体" w:hAnsi="宋体" w:cs="宋体"/>
          <w:b/>
          <w:color w:val="000000"/>
          <w:sz w:val="30"/>
          <w:szCs w:val="30"/>
        </w:rPr>
      </w:pPr>
    </w:p>
    <w:p>
      <w:pPr>
        <w:widowControl/>
        <w:ind w:left="4067" w:leftChars="1114" w:hanging="1393" w:hangingChars="387"/>
        <w:rPr>
          <w:rFonts w:ascii="宋体" w:hAnsi="宋体" w:cs="宋体"/>
          <w:color w:val="000000"/>
          <w:sz w:val="36"/>
          <w:szCs w:val="36"/>
        </w:rPr>
      </w:pPr>
    </w:p>
    <w:p>
      <w:pPr>
        <w:pStyle w:val="34"/>
        <w:ind w:left="480"/>
      </w:pPr>
    </w:p>
    <w:p>
      <w:pPr>
        <w:widowControl/>
        <w:rPr>
          <w:rFonts w:ascii="宋体" w:hAnsi="宋体" w:cs="宋体"/>
          <w:color w:val="000000"/>
          <w:sz w:val="36"/>
          <w:szCs w:val="36"/>
        </w:rPr>
      </w:pPr>
    </w:p>
    <w:p>
      <w:pPr>
        <w:widowControl/>
        <w:spacing w:line="480" w:lineRule="auto"/>
        <w:ind w:left="3426" w:leftChars="565" w:hanging="2070" w:hangingChars="859"/>
        <w:jc w:val="left"/>
        <w:rPr>
          <w:rFonts w:ascii="宋体" w:hAnsi="宋体" w:cs="宋体"/>
          <w:b/>
          <w:color w:val="000000"/>
          <w:u w:val="single"/>
        </w:rPr>
      </w:pPr>
      <w:r>
        <w:rPr>
          <w:rFonts w:hint="eastAsia" w:ascii="宋体" w:hAnsi="宋体" w:cs="宋体"/>
          <w:b/>
          <w:color w:val="000000"/>
        </w:rPr>
        <w:t>投标物资名称：</w:t>
      </w:r>
      <w:r>
        <w:rPr>
          <w:rFonts w:hint="eastAsia" w:ascii="宋体" w:hAnsi="宋体" w:cs="宋体"/>
          <w:b/>
          <w:color w:val="000000"/>
          <w:u w:val="single"/>
        </w:rPr>
        <w:t xml:space="preserve">                             </w:t>
      </w:r>
      <w:r>
        <w:rPr>
          <w:rFonts w:ascii="宋体" w:hAnsi="宋体" w:cs="宋体"/>
          <w:b/>
          <w:color w:val="000000"/>
          <w:u w:val="single"/>
        </w:rPr>
        <w:t xml:space="preserve">  </w:t>
      </w:r>
    </w:p>
    <w:p>
      <w:pPr>
        <w:widowControl/>
        <w:spacing w:line="480" w:lineRule="auto"/>
        <w:ind w:left="3426" w:leftChars="565" w:hanging="2070" w:hangingChars="859"/>
        <w:jc w:val="left"/>
        <w:rPr>
          <w:rFonts w:ascii="宋体" w:hAnsi="宋体" w:cs="宋体"/>
          <w:b/>
          <w:color w:val="000000"/>
          <w:u w:val="single"/>
        </w:rPr>
      </w:pPr>
      <w:r>
        <w:rPr>
          <w:rFonts w:hint="eastAsia" w:ascii="宋体" w:hAnsi="宋体" w:cs="宋体"/>
          <w:b/>
          <w:color w:val="000000"/>
        </w:rPr>
        <w:t>投标单位：（公章）</w:t>
      </w:r>
      <w:r>
        <w:rPr>
          <w:rFonts w:hint="eastAsia" w:ascii="宋体" w:hAnsi="宋体" w:cs="宋体"/>
          <w:b/>
          <w:color w:val="000000"/>
          <w:u w:val="single"/>
        </w:rPr>
        <w:t xml:space="preserve">                      </w:t>
      </w:r>
      <w:r>
        <w:rPr>
          <w:rFonts w:ascii="宋体" w:hAnsi="宋体" w:cs="宋体"/>
          <w:b/>
          <w:color w:val="000000"/>
          <w:u w:val="single"/>
        </w:rPr>
        <w:t xml:space="preserve">     </w:t>
      </w:r>
      <w:r>
        <w:rPr>
          <w:rFonts w:hint="eastAsia" w:ascii="宋体" w:hAnsi="宋体" w:cs="宋体"/>
          <w:b/>
          <w:color w:val="000000"/>
          <w:u w:val="single"/>
        </w:rPr>
        <w:t xml:space="preserve"> </w:t>
      </w:r>
    </w:p>
    <w:p>
      <w:pPr>
        <w:widowControl/>
        <w:spacing w:line="480" w:lineRule="auto"/>
        <w:ind w:left="3426" w:leftChars="565" w:hanging="2070" w:hangingChars="859"/>
        <w:jc w:val="left"/>
        <w:rPr>
          <w:rFonts w:ascii="宋体" w:hAnsi="宋体" w:cs="宋体"/>
          <w:b/>
          <w:color w:val="000000"/>
        </w:rPr>
      </w:pPr>
      <w:r>
        <w:rPr>
          <w:rFonts w:hint="eastAsia" w:ascii="宋体" w:hAnsi="宋体" w:cs="宋体"/>
          <w:b/>
          <w:color w:val="000000"/>
        </w:rPr>
        <w:t>投标联系人：</w:t>
      </w:r>
      <w:r>
        <w:rPr>
          <w:rFonts w:hint="eastAsia" w:ascii="宋体" w:hAnsi="宋体" w:cs="宋体"/>
          <w:b/>
          <w:color w:val="000000"/>
          <w:u w:val="single"/>
        </w:rPr>
        <w:t xml:space="preserve">                             </w:t>
      </w:r>
      <w:r>
        <w:rPr>
          <w:rFonts w:ascii="宋体" w:hAnsi="宋体" w:cs="宋体"/>
          <w:b/>
          <w:color w:val="000000"/>
          <w:u w:val="single"/>
        </w:rPr>
        <w:t xml:space="preserve"> </w:t>
      </w:r>
      <w:r>
        <w:rPr>
          <w:rFonts w:hint="eastAsia" w:ascii="宋体" w:hAnsi="宋体" w:cs="宋体"/>
          <w:b/>
          <w:color w:val="000000"/>
          <w:u w:val="single"/>
        </w:rPr>
        <w:t xml:space="preserve">   </w:t>
      </w:r>
      <w:r>
        <w:rPr>
          <w:rFonts w:hint="eastAsia" w:ascii="宋体" w:hAnsi="宋体" w:cs="宋体"/>
          <w:b/>
          <w:color w:val="000000"/>
        </w:rPr>
        <w:t xml:space="preserve"> </w:t>
      </w:r>
    </w:p>
    <w:p>
      <w:pPr>
        <w:widowControl/>
        <w:spacing w:line="480" w:lineRule="auto"/>
        <w:ind w:firstLine="1325" w:firstLineChars="550"/>
        <w:jc w:val="left"/>
        <w:rPr>
          <w:rFonts w:ascii="宋体" w:hAnsi="宋体" w:cs="宋体"/>
          <w:b/>
          <w:color w:val="000000"/>
          <w:u w:val="single"/>
        </w:rPr>
      </w:pPr>
      <w:r>
        <w:rPr>
          <w:rFonts w:hint="eastAsia" w:ascii="宋体" w:hAnsi="宋体" w:cs="宋体"/>
          <w:b/>
          <w:color w:val="000000"/>
        </w:rPr>
        <w:t>联系电话：</w:t>
      </w:r>
      <w:r>
        <w:rPr>
          <w:rFonts w:hint="eastAsia" w:ascii="宋体" w:hAnsi="宋体" w:cs="宋体"/>
          <w:b/>
          <w:color w:val="000000"/>
          <w:u w:val="single"/>
        </w:rPr>
        <w:t xml:space="preserve">                                    </w:t>
      </w:r>
    </w:p>
    <w:p>
      <w:pPr>
        <w:widowControl/>
        <w:spacing w:line="480" w:lineRule="auto"/>
        <w:ind w:left="3426" w:leftChars="565" w:hanging="2070" w:hangingChars="859"/>
        <w:jc w:val="left"/>
        <w:rPr>
          <w:rFonts w:ascii="宋体" w:hAnsi="宋体" w:cs="宋体"/>
          <w:b/>
          <w:color w:val="000000"/>
          <w:u w:val="single"/>
        </w:rPr>
      </w:pPr>
      <w:r>
        <w:rPr>
          <w:rFonts w:hint="eastAsia" w:ascii="宋体" w:hAnsi="宋体" w:cs="宋体"/>
          <w:b/>
          <w:color w:val="000000"/>
        </w:rPr>
        <w:t>投标日期：</w:t>
      </w:r>
      <w:r>
        <w:rPr>
          <w:rFonts w:hint="eastAsia" w:ascii="宋体" w:hAnsi="宋体" w:cs="宋体"/>
          <w:b/>
          <w:color w:val="000000"/>
          <w:u w:val="single"/>
        </w:rPr>
        <w:t xml:space="preserve">                           </w:t>
      </w:r>
      <w:r>
        <w:rPr>
          <w:rFonts w:ascii="宋体" w:hAnsi="宋体" w:cs="宋体"/>
          <w:b/>
          <w:color w:val="000000"/>
          <w:u w:val="single"/>
        </w:rPr>
        <w:t xml:space="preserve">  </w:t>
      </w:r>
      <w:r>
        <w:rPr>
          <w:rFonts w:hint="eastAsia" w:ascii="宋体" w:hAnsi="宋体" w:cs="宋体"/>
          <w:b/>
          <w:color w:val="000000"/>
          <w:u w:val="single"/>
        </w:rPr>
        <w:t xml:space="preserve">      </w:t>
      </w:r>
    </w:p>
    <w:p>
      <w:pPr>
        <w:pStyle w:val="2"/>
        <w:rPr>
          <w:b/>
          <w:color w:val="000000"/>
          <w:u w:val="single"/>
        </w:rPr>
      </w:pPr>
    </w:p>
    <w:p>
      <w:pPr>
        <w:pStyle w:val="3"/>
        <w:rPr>
          <w:rFonts w:ascii="宋体" w:hAnsi="宋体" w:cs="宋体"/>
          <w:b/>
          <w:u w:val="single"/>
        </w:rPr>
      </w:pPr>
    </w:p>
    <w:p>
      <w:pPr>
        <w:pStyle w:val="3"/>
        <w:rPr>
          <w:rFonts w:ascii="宋体" w:hAnsi="宋体" w:cs="宋体"/>
          <w:b/>
          <w:u w:val="single"/>
        </w:rPr>
      </w:pPr>
    </w:p>
    <w:p>
      <w:pPr>
        <w:pStyle w:val="3"/>
        <w:rPr>
          <w:rFonts w:ascii="宋体" w:hAnsi="宋体" w:cs="宋体"/>
          <w:b/>
          <w:u w:val="single"/>
        </w:rPr>
      </w:pPr>
    </w:p>
    <w:p>
      <w:pPr>
        <w:pStyle w:val="3"/>
        <w:rPr>
          <w:rFonts w:ascii="宋体" w:hAnsi="宋体" w:cs="宋体"/>
          <w:b/>
          <w:u w:val="single"/>
        </w:rPr>
      </w:pPr>
    </w:p>
    <w:p>
      <w:pPr>
        <w:pStyle w:val="3"/>
        <w:rPr>
          <w:rFonts w:ascii="宋体" w:hAnsi="宋体" w:cs="宋体"/>
          <w:b/>
          <w:u w:val="single"/>
        </w:rPr>
      </w:pPr>
    </w:p>
    <w:p>
      <w:pPr>
        <w:spacing w:line="360" w:lineRule="auto"/>
        <w:jc w:val="left"/>
        <w:rPr>
          <w:rFonts w:ascii="仿宋_GB2312" w:eastAsia="仿宋_GB2312" w:cs="宋体" w:hAnsiTheme="minorEastAsia"/>
          <w:b/>
          <w:w w:val="90"/>
        </w:rPr>
      </w:pPr>
      <w:r>
        <w:rPr>
          <w:rFonts w:hint="eastAsia" w:ascii="仿宋_GB2312" w:eastAsia="仿宋_GB2312" w:cs="宋体" w:hAnsiTheme="minorEastAsia"/>
          <w:b/>
          <w:w w:val="90"/>
        </w:rPr>
        <w:t>1</w:t>
      </w:r>
      <w:r>
        <w:rPr>
          <w:rFonts w:ascii="仿宋_GB2312" w:eastAsia="仿宋_GB2312" w:cs="宋体" w:hAnsiTheme="minorEastAsia"/>
          <w:b/>
          <w:w w:val="90"/>
        </w:rPr>
        <w:t>.</w:t>
      </w:r>
    </w:p>
    <w:p>
      <w:pPr>
        <w:spacing w:line="400" w:lineRule="exact"/>
        <w:jc w:val="center"/>
        <w:rPr>
          <w:rFonts w:ascii="仿宋_GB2312" w:eastAsia="仿宋_GB2312" w:cs="宋体" w:hAnsiTheme="minorEastAsia"/>
          <w:sz w:val="28"/>
          <w:szCs w:val="28"/>
        </w:rPr>
      </w:pPr>
      <w:r>
        <w:rPr>
          <w:rFonts w:hint="eastAsia" w:ascii="仿宋_GB2312" w:eastAsia="仿宋_GB2312" w:cs="宋体" w:hAnsiTheme="minorEastAsia"/>
          <w:b/>
          <w:sz w:val="28"/>
          <w:szCs w:val="28"/>
        </w:rPr>
        <w:t>投标书</w:t>
      </w:r>
    </w:p>
    <w:p>
      <w:pPr>
        <w:spacing w:line="400" w:lineRule="exact"/>
        <w:ind w:firstLine="422"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b/>
          <w:bCs/>
          <w:sz w:val="21"/>
          <w:szCs w:val="21"/>
        </w:rPr>
        <w:t>致：</w:t>
      </w:r>
      <w:r>
        <w:rPr>
          <w:rFonts w:hint="eastAsia" w:ascii="仿宋_GB2312" w:eastAsia="仿宋_GB2312" w:cs="宋体" w:hAnsiTheme="minorEastAsia"/>
          <w:sz w:val="21"/>
          <w:szCs w:val="21"/>
          <w:u w:val="single"/>
        </w:rPr>
        <w:t>中建路桥集团装配式建筑有限公司</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根据已收到的该工程招标文件及所有相关资料，经研究我公司愿承担贵公司所需</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u w:val="single"/>
          <w:lang w:val="en-US" w:eastAsia="zh-CN"/>
        </w:rPr>
        <w:t>水泥、</w:t>
      </w:r>
      <w:r>
        <w:rPr>
          <w:rFonts w:hint="eastAsia" w:ascii="仿宋_GB2312" w:eastAsia="仿宋_GB2312" w:cs="宋体" w:hAnsiTheme="minorEastAsia"/>
          <w:sz w:val="21"/>
          <w:szCs w:val="21"/>
          <w:u w:val="single"/>
        </w:rPr>
        <w:t xml:space="preserve">地材  </w:t>
      </w:r>
      <w:r>
        <w:rPr>
          <w:rFonts w:hint="eastAsia" w:ascii="仿宋_GB2312" w:eastAsia="仿宋_GB2312" w:cs="宋体" w:hAnsiTheme="minorEastAsia"/>
          <w:sz w:val="21"/>
          <w:szCs w:val="21"/>
        </w:rPr>
        <w:t>的供应。具体投标内容如下：</w:t>
      </w:r>
    </w:p>
    <w:p>
      <w:pPr>
        <w:spacing w:line="400" w:lineRule="exact"/>
        <w:ind w:firstLine="422" w:firstLineChars="200"/>
        <w:jc w:val="left"/>
        <w:outlineLvl w:val="2"/>
        <w:rPr>
          <w:rFonts w:ascii="仿宋_GB2312" w:eastAsia="仿宋_GB2312" w:cs="宋体" w:hAnsiTheme="minorEastAsia"/>
          <w:b/>
          <w:sz w:val="21"/>
          <w:szCs w:val="21"/>
        </w:rPr>
      </w:pPr>
      <w:r>
        <w:rPr>
          <w:rFonts w:hint="eastAsia" w:ascii="仿宋_GB2312" w:eastAsia="仿宋_GB2312" w:cs="宋体" w:hAnsiTheme="minorEastAsia"/>
          <w:b/>
          <w:sz w:val="21"/>
          <w:szCs w:val="21"/>
        </w:rPr>
        <w:t>1.对本招标文件的确认和意见</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 xml:space="preserve">1.1 是否确认本招标文件投标须知：      （  </w:t>
      </w:r>
      <w:r>
        <w:rPr>
          <w:rFonts w:ascii="Arial" w:hAnsi="Arial" w:eastAsia="仿宋_GB2312" w:cs="Arial"/>
          <w:sz w:val="21"/>
          <w:szCs w:val="21"/>
        </w:rPr>
        <w:t>√</w:t>
      </w:r>
      <w:r>
        <w:rPr>
          <w:rFonts w:hint="eastAsia" w:ascii="仿宋_GB2312" w:eastAsia="仿宋_GB2312" w:cs="宋体" w:hAnsiTheme="minorEastAsia"/>
          <w:sz w:val="21"/>
          <w:szCs w:val="21"/>
        </w:rPr>
        <w:t xml:space="preserve">  ）是   （   ）否</w:t>
      </w:r>
    </w:p>
    <w:p>
      <w:pPr>
        <w:spacing w:line="400" w:lineRule="exact"/>
        <w:ind w:firstLine="422" w:firstLineChars="200"/>
        <w:jc w:val="left"/>
        <w:outlineLvl w:val="2"/>
        <w:rPr>
          <w:rFonts w:ascii="仿宋_GB2312" w:eastAsia="仿宋_GB2312" w:cs="宋体" w:hAnsiTheme="minorEastAsia"/>
          <w:b/>
          <w:sz w:val="21"/>
          <w:szCs w:val="21"/>
        </w:rPr>
      </w:pPr>
      <w:r>
        <w:rPr>
          <w:rFonts w:hint="eastAsia" w:ascii="仿宋_GB2312" w:eastAsia="仿宋_GB2312" w:cs="宋体" w:hAnsiTheme="minorEastAsia"/>
          <w:b/>
          <w:sz w:val="21"/>
          <w:szCs w:val="21"/>
        </w:rPr>
        <w:t>2.工期</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完全满足贵公司根据工程进度提出的供应计划要求，按照要求的规格型号、供应进度保质保量供应所需材料，并承诺对供货迟延造成的工程损失承担全部责任。</w:t>
      </w:r>
    </w:p>
    <w:p>
      <w:pPr>
        <w:spacing w:line="400" w:lineRule="exact"/>
        <w:ind w:firstLine="422" w:firstLineChars="200"/>
        <w:jc w:val="left"/>
        <w:outlineLvl w:val="2"/>
        <w:rPr>
          <w:rFonts w:ascii="仿宋_GB2312" w:eastAsia="仿宋_GB2312" w:cs="宋体" w:hAnsiTheme="minorEastAsia"/>
          <w:b/>
          <w:sz w:val="21"/>
          <w:szCs w:val="21"/>
        </w:rPr>
      </w:pPr>
      <w:r>
        <w:rPr>
          <w:rFonts w:hint="eastAsia" w:ascii="仿宋_GB2312" w:eastAsia="仿宋_GB2312" w:cs="宋体" w:hAnsiTheme="minorEastAsia"/>
          <w:b/>
          <w:sz w:val="21"/>
          <w:szCs w:val="21"/>
        </w:rPr>
        <w:t>3.报价：附后</w:t>
      </w:r>
    </w:p>
    <w:p>
      <w:pPr>
        <w:spacing w:line="400" w:lineRule="exact"/>
        <w:ind w:firstLine="422" w:firstLineChars="200"/>
        <w:jc w:val="left"/>
        <w:outlineLvl w:val="2"/>
        <w:rPr>
          <w:rFonts w:ascii="仿宋_GB2312" w:eastAsia="仿宋_GB2312" w:cs="宋体" w:hAnsiTheme="minorEastAsia"/>
          <w:b/>
          <w:sz w:val="21"/>
          <w:szCs w:val="21"/>
        </w:rPr>
      </w:pPr>
      <w:r>
        <w:rPr>
          <w:rFonts w:hint="eastAsia" w:ascii="仿宋_GB2312" w:eastAsia="仿宋_GB2312" w:cs="宋体" w:hAnsiTheme="minorEastAsia"/>
          <w:b/>
          <w:sz w:val="21"/>
          <w:szCs w:val="21"/>
        </w:rPr>
        <w:t>4.质量</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质量达到贵公司招标文件要求的标准，满足投标须知中所列的相应条件，并承诺对产品质量出现问题造成的工程损失承担全部责任。</w:t>
      </w:r>
    </w:p>
    <w:p>
      <w:pPr>
        <w:spacing w:line="400" w:lineRule="exact"/>
        <w:ind w:firstLine="420" w:firstLineChars="200"/>
        <w:jc w:val="left"/>
        <w:outlineLvl w:val="2"/>
        <w:rPr>
          <w:rFonts w:ascii="仿宋_GB2312" w:eastAsia="仿宋_GB2312" w:cs="宋体" w:hAnsiTheme="minorEastAsia"/>
          <w:sz w:val="21"/>
          <w:szCs w:val="21"/>
          <w:u w:val="single"/>
        </w:rPr>
      </w:pPr>
      <w:r>
        <w:rPr>
          <w:rFonts w:hint="eastAsia" w:ascii="仿宋_GB2312" w:eastAsia="仿宋_GB2312" w:cs="宋体" w:hAnsiTheme="minorEastAsia"/>
          <w:sz w:val="21"/>
          <w:szCs w:val="21"/>
        </w:rPr>
        <w:t>进一步的质量承诺：</w:t>
      </w:r>
      <w:r>
        <w:rPr>
          <w:rFonts w:hint="eastAsia" w:ascii="仿宋_GB2312" w:eastAsia="仿宋_GB2312" w:cs="宋体" w:hAnsiTheme="minorEastAsia"/>
          <w:sz w:val="21"/>
          <w:szCs w:val="21"/>
          <w:u w:val="single"/>
        </w:rPr>
        <w:t xml:space="preserve">                                              </w:t>
      </w:r>
    </w:p>
    <w:p>
      <w:pPr>
        <w:spacing w:line="400" w:lineRule="exact"/>
        <w:ind w:firstLine="422" w:firstLineChars="200"/>
        <w:jc w:val="left"/>
        <w:outlineLvl w:val="2"/>
        <w:rPr>
          <w:rFonts w:ascii="仿宋_GB2312" w:eastAsia="仿宋_GB2312" w:cs="宋体" w:hAnsiTheme="minorEastAsia"/>
          <w:b/>
          <w:sz w:val="21"/>
          <w:szCs w:val="21"/>
        </w:rPr>
      </w:pPr>
      <w:r>
        <w:rPr>
          <w:rFonts w:hint="eastAsia" w:ascii="仿宋_GB2312" w:eastAsia="仿宋_GB2312" w:cs="宋体" w:hAnsiTheme="minorEastAsia"/>
          <w:b/>
          <w:sz w:val="21"/>
          <w:szCs w:val="21"/>
        </w:rPr>
        <w:t>5.交货</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满足投标须知中所列的相应条件。</w:t>
      </w:r>
    </w:p>
    <w:p>
      <w:pPr>
        <w:spacing w:line="400" w:lineRule="exact"/>
        <w:ind w:firstLine="422" w:firstLineChars="200"/>
        <w:jc w:val="left"/>
        <w:outlineLvl w:val="2"/>
        <w:rPr>
          <w:rFonts w:ascii="仿宋_GB2312" w:eastAsia="仿宋_GB2312" w:cs="宋体" w:hAnsiTheme="minorEastAsia"/>
          <w:b/>
          <w:sz w:val="21"/>
          <w:szCs w:val="21"/>
        </w:rPr>
      </w:pPr>
      <w:r>
        <w:rPr>
          <w:rFonts w:hint="eastAsia" w:ascii="仿宋_GB2312" w:eastAsia="仿宋_GB2312" w:cs="宋体" w:hAnsiTheme="minorEastAsia"/>
          <w:b/>
          <w:sz w:val="21"/>
          <w:szCs w:val="21"/>
        </w:rPr>
        <w:t>6.服务</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本着用户第一、服务至上的原则，投标人保证提供全面的服务。</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6.1遵守贵公司及项目关于环保、安全等方面的ISO9001、ISO14001、OHSMS18000认证有关标准之要求。</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6.2物资按要求保质保量及时送达现场，并卸至贵司指定的位置。</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6.3物资卸货严格符合项目要求，存放到相应位置。</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6.4出现问题及时解决。</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6.4.1我司及时委派质检专业人员协同项目查明原因。</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6.4.2质量原因将按照以下程序解决：</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6.4.2.1及时将不合格物资退出场外；</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6.4.2.2若贵司同意，我司将在不合格物资退厂的同时提供新的物资；</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6.4.2.3若由于不合格物资原因造成的检测费用、工程工期延迟、工程损失及其它总包方损失等问题，投标人将承担相应的经济赔偿。</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6.5竭力满足贵司及项目提出的有关工期及材料的其他要求。</w:t>
      </w:r>
    </w:p>
    <w:p>
      <w:pPr>
        <w:spacing w:line="400" w:lineRule="exact"/>
        <w:ind w:firstLine="422" w:firstLineChars="200"/>
        <w:jc w:val="left"/>
        <w:outlineLvl w:val="2"/>
        <w:rPr>
          <w:rFonts w:ascii="仿宋_GB2312" w:eastAsia="仿宋_GB2312" w:cs="宋体" w:hAnsiTheme="minorEastAsia"/>
          <w:b/>
          <w:sz w:val="21"/>
          <w:szCs w:val="21"/>
        </w:rPr>
      </w:pPr>
      <w:r>
        <w:rPr>
          <w:rFonts w:hint="eastAsia" w:ascii="仿宋_GB2312" w:eastAsia="仿宋_GB2312" w:cs="宋体" w:hAnsiTheme="minorEastAsia"/>
          <w:b/>
          <w:sz w:val="21"/>
          <w:szCs w:val="21"/>
        </w:rPr>
        <w:t>7.保障</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7.1投标人将保证严格按照贵司根据工程材料需用计划提出的要求，按时完成物资的供应工作。</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7.2若投标人在执行合同期间没有供货合同中所要求的物资，投标人将在市场上进行采购以保障贵司工程工期，由此可能造成的经济损失由投标人自行承担。</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7.3未按时供货，可由贵司自行采购，投标人将承担因此增加的一切费用，并承担由此造成的损失。</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7.4投标人认可贵司的材料需用可能与中标时所签合同确定的数量不同，投标人认可此种数量调整，并确保不会因此种调整而影响供货时间和质量及服务水平，也不会因此提出索赔。</w:t>
      </w:r>
    </w:p>
    <w:p>
      <w:pPr>
        <w:spacing w:line="400" w:lineRule="exact"/>
        <w:ind w:firstLine="422" w:firstLineChars="200"/>
        <w:jc w:val="left"/>
        <w:outlineLvl w:val="2"/>
        <w:rPr>
          <w:rFonts w:ascii="仿宋_GB2312" w:eastAsia="仿宋_GB2312" w:cs="宋体" w:hAnsiTheme="minorEastAsia"/>
          <w:b/>
          <w:sz w:val="21"/>
          <w:szCs w:val="21"/>
        </w:rPr>
      </w:pPr>
      <w:r>
        <w:rPr>
          <w:rFonts w:hint="eastAsia" w:ascii="仿宋_GB2312" w:eastAsia="仿宋_GB2312" w:cs="宋体" w:hAnsiTheme="minorEastAsia"/>
          <w:b/>
          <w:sz w:val="21"/>
          <w:szCs w:val="21"/>
        </w:rPr>
        <w:t>8.结算方式</w:t>
      </w:r>
    </w:p>
    <w:p>
      <w:pPr>
        <w:snapToGrid w:val="0"/>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投标人愿意接受贵司采用银行电汇及承兑汇票、供应链金融等非现金付款方式支付形式作为结算方式。承兑汇票、供应链金融等非现金付款方式支付比例不低于</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u w:val="single"/>
          <w:lang w:val="en-US" w:eastAsia="zh-CN"/>
        </w:rPr>
        <w:t>30</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w:t>
      </w:r>
    </w:p>
    <w:p>
      <w:pPr>
        <w:spacing w:line="400" w:lineRule="exact"/>
        <w:ind w:firstLine="422"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b/>
          <w:sz w:val="21"/>
          <w:szCs w:val="21"/>
        </w:rPr>
        <w:t>9投标书附件</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9.1详细的报价清单</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9.2其他需要说明的事项</w:t>
      </w:r>
    </w:p>
    <w:p>
      <w:pPr>
        <w:spacing w:line="400" w:lineRule="exact"/>
        <w:ind w:firstLine="422" w:firstLineChars="200"/>
        <w:jc w:val="left"/>
        <w:outlineLvl w:val="2"/>
        <w:rPr>
          <w:rFonts w:ascii="仿宋_GB2312" w:eastAsia="仿宋_GB2312" w:cs="宋体" w:hAnsiTheme="minorEastAsia"/>
          <w:b/>
          <w:sz w:val="21"/>
          <w:szCs w:val="21"/>
        </w:rPr>
      </w:pPr>
      <w:r>
        <w:rPr>
          <w:rFonts w:hint="eastAsia" w:ascii="仿宋_GB2312" w:eastAsia="仿宋_GB2312" w:cs="宋体" w:hAnsiTheme="minorEastAsia"/>
          <w:b/>
          <w:sz w:val="21"/>
          <w:szCs w:val="21"/>
        </w:rPr>
        <w:t>10.附注</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10.1本投标书一旦被招标人接纳即成为正式有效的合同文件，且本投标书连同投标人的书面接纳文件将成为约束双方的、具有法律效力的文件。</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10.2我公司同意在递交了投标文件后，将与贵公司进一步对所投的全部内容与贵公司协商与调整（如贵公司要求），并愿意按协商与调整后的结果修改原报价内容。</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ab/>
      </w:r>
    </w:p>
    <w:p>
      <w:pPr>
        <w:spacing w:line="360" w:lineRule="auto"/>
        <w:ind w:firstLine="5111" w:firstLineChars="2434"/>
        <w:rPr>
          <w:rFonts w:ascii="仿宋_GB2312" w:eastAsia="仿宋_GB2312" w:cs="宋体" w:hAnsiTheme="minorEastAsia"/>
          <w:sz w:val="21"/>
          <w:szCs w:val="21"/>
        </w:rPr>
      </w:pPr>
    </w:p>
    <w:p>
      <w:pPr>
        <w:spacing w:line="400" w:lineRule="exact"/>
        <w:ind w:firstLine="5111" w:firstLineChars="2434"/>
        <w:rPr>
          <w:rFonts w:ascii="仿宋_GB2312" w:eastAsia="仿宋_GB2312" w:cs="宋体" w:hAnsiTheme="minorEastAsia"/>
          <w:sz w:val="21"/>
          <w:szCs w:val="21"/>
        </w:rPr>
      </w:pPr>
    </w:p>
    <w:p>
      <w:pPr>
        <w:spacing w:line="400" w:lineRule="exact"/>
        <w:ind w:firstLine="5111" w:firstLineChars="2434"/>
        <w:rPr>
          <w:rFonts w:ascii="仿宋_GB2312" w:eastAsia="仿宋_GB2312" w:cs="宋体" w:hAnsiTheme="minorEastAsia"/>
          <w:sz w:val="21"/>
          <w:szCs w:val="21"/>
        </w:rPr>
      </w:pPr>
      <w:r>
        <w:rPr>
          <w:rFonts w:hint="eastAsia" w:ascii="仿宋_GB2312" w:eastAsia="仿宋_GB2312" w:cs="宋体" w:hAnsiTheme="minorEastAsia"/>
          <w:sz w:val="21"/>
          <w:szCs w:val="21"/>
        </w:rPr>
        <w:t>投标人（盖章）：</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 xml:space="preserve">                                 </w:t>
      </w:r>
    </w:p>
    <w:p>
      <w:pPr>
        <w:spacing w:line="400" w:lineRule="exact"/>
        <w:ind w:firstLine="5145" w:firstLineChars="2450"/>
        <w:rPr>
          <w:rFonts w:ascii="仿宋_GB2312" w:eastAsia="仿宋_GB2312" w:cs="宋体" w:hAnsiTheme="minorEastAsia"/>
          <w:sz w:val="21"/>
          <w:szCs w:val="21"/>
        </w:rPr>
      </w:pPr>
      <w:r>
        <w:rPr>
          <w:rFonts w:hint="eastAsia" w:ascii="仿宋_GB2312" w:eastAsia="仿宋_GB2312" w:cs="宋体" w:hAnsiTheme="minorEastAsia"/>
          <w:sz w:val="21"/>
          <w:szCs w:val="21"/>
        </w:rPr>
        <w:t>法  人  代 表：</w:t>
      </w:r>
      <w:r>
        <w:rPr>
          <w:rFonts w:hint="eastAsia" w:ascii="仿宋_GB2312" w:eastAsia="仿宋_GB2312" w:cs="宋体" w:hAnsiTheme="minorEastAsia"/>
          <w:sz w:val="21"/>
          <w:szCs w:val="21"/>
          <w:u w:val="single"/>
        </w:rPr>
        <w:t xml:space="preserve">             </w:t>
      </w:r>
    </w:p>
    <w:p>
      <w:pPr>
        <w:spacing w:line="400" w:lineRule="exact"/>
        <w:ind w:firstLine="5040" w:firstLineChars="2400"/>
        <w:rPr>
          <w:rFonts w:ascii="仿宋_GB2312" w:eastAsia="仿宋_GB2312" w:cs="宋体" w:hAnsiTheme="minorEastAsia"/>
          <w:w w:val="90"/>
          <w:sz w:val="21"/>
          <w:szCs w:val="21"/>
        </w:rPr>
      </w:pPr>
      <w:r>
        <w:rPr>
          <w:rFonts w:hint="eastAsia" w:ascii="仿宋_GB2312" w:eastAsia="仿宋_GB2312" w:cs="宋体" w:hAnsiTheme="minorEastAsia"/>
          <w:sz w:val="21"/>
          <w:szCs w:val="21"/>
        </w:rPr>
        <w:t xml:space="preserve">        </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年</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月</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 xml:space="preserve"> 日</w:t>
      </w:r>
    </w:p>
    <w:p>
      <w:pPr>
        <w:jc w:val="left"/>
        <w:rPr>
          <w:rFonts w:ascii="仿宋_GB2312" w:eastAsia="仿宋_GB2312" w:cs="宋体" w:hAnsiTheme="minorEastAsia"/>
          <w:szCs w:val="21"/>
        </w:rPr>
      </w:pPr>
    </w:p>
    <w:p>
      <w:pPr>
        <w:jc w:val="left"/>
        <w:rPr>
          <w:rFonts w:ascii="仿宋_GB2312" w:eastAsia="仿宋_GB2312" w:cs="宋体" w:hAnsiTheme="minorEastAsia"/>
          <w:b/>
          <w:w w:val="90"/>
          <w:sz w:val="32"/>
          <w:szCs w:val="32"/>
        </w:rPr>
      </w:pPr>
    </w:p>
    <w:p>
      <w:pPr>
        <w:jc w:val="left"/>
        <w:rPr>
          <w:rFonts w:ascii="仿宋_GB2312" w:eastAsia="仿宋_GB2312" w:cs="宋体" w:hAnsiTheme="minorEastAsia"/>
          <w:b/>
          <w:w w:val="90"/>
          <w:sz w:val="32"/>
          <w:szCs w:val="32"/>
        </w:rPr>
      </w:pPr>
    </w:p>
    <w:p>
      <w:pPr>
        <w:jc w:val="left"/>
        <w:rPr>
          <w:rFonts w:ascii="仿宋_GB2312" w:eastAsia="仿宋_GB2312" w:cs="宋体" w:hAnsiTheme="minorEastAsia"/>
          <w:b/>
          <w:w w:val="90"/>
          <w:sz w:val="32"/>
          <w:szCs w:val="32"/>
        </w:rPr>
      </w:pPr>
    </w:p>
    <w:p>
      <w:pPr>
        <w:spacing w:line="360" w:lineRule="auto"/>
        <w:jc w:val="left"/>
        <w:rPr>
          <w:rFonts w:ascii="仿宋_GB2312" w:eastAsia="仿宋_GB2312" w:cs="宋体" w:hAnsiTheme="minorEastAsia"/>
          <w:b/>
          <w:w w:val="90"/>
          <w:sz w:val="32"/>
          <w:szCs w:val="32"/>
        </w:rPr>
      </w:pPr>
    </w:p>
    <w:p>
      <w:pPr>
        <w:spacing w:line="360" w:lineRule="auto"/>
        <w:jc w:val="left"/>
        <w:rPr>
          <w:rFonts w:ascii="仿宋_GB2312" w:eastAsia="仿宋_GB2312" w:cs="宋体" w:hAnsiTheme="minorEastAsia"/>
          <w:b/>
          <w:color w:val="000000" w:themeColor="text1"/>
          <w:w w:val="90"/>
        </w:rPr>
      </w:pPr>
    </w:p>
    <w:p>
      <w:pPr>
        <w:spacing w:line="360" w:lineRule="auto"/>
        <w:jc w:val="left"/>
        <w:rPr>
          <w:rFonts w:ascii="仿宋_GB2312" w:eastAsia="仿宋_GB2312" w:cs="宋体" w:hAnsiTheme="minorEastAsia"/>
          <w:b/>
          <w:color w:val="000000" w:themeColor="text1"/>
          <w:w w:val="90"/>
        </w:rPr>
      </w:pPr>
    </w:p>
    <w:p>
      <w:pPr>
        <w:spacing w:line="360" w:lineRule="auto"/>
        <w:jc w:val="left"/>
        <w:rPr>
          <w:rFonts w:ascii="仿宋_GB2312" w:eastAsia="仿宋_GB2312" w:cs="宋体" w:hAnsiTheme="minorEastAsia"/>
          <w:b/>
          <w:color w:val="000000" w:themeColor="text1"/>
          <w:w w:val="90"/>
        </w:rPr>
      </w:pPr>
    </w:p>
    <w:p>
      <w:pPr>
        <w:spacing w:line="360" w:lineRule="auto"/>
        <w:jc w:val="left"/>
        <w:rPr>
          <w:rFonts w:ascii="仿宋_GB2312" w:eastAsia="仿宋_GB2312" w:cs="宋体" w:hAnsiTheme="minorEastAsia"/>
          <w:b/>
          <w:color w:val="000000" w:themeColor="text1"/>
          <w:w w:val="90"/>
        </w:rPr>
      </w:pPr>
    </w:p>
    <w:p>
      <w:pPr>
        <w:spacing w:line="360" w:lineRule="auto"/>
        <w:jc w:val="left"/>
        <w:rPr>
          <w:rFonts w:ascii="仿宋_GB2312" w:eastAsia="仿宋_GB2312" w:cs="宋体" w:hAnsiTheme="minorEastAsia"/>
          <w:b/>
          <w:color w:val="000000" w:themeColor="text1"/>
          <w:w w:val="90"/>
        </w:rPr>
      </w:pPr>
    </w:p>
    <w:p>
      <w:pPr>
        <w:pStyle w:val="3"/>
      </w:pPr>
    </w:p>
    <w:p>
      <w:pPr>
        <w:spacing w:line="360" w:lineRule="auto"/>
        <w:jc w:val="left"/>
        <w:rPr>
          <w:rFonts w:hint="eastAsia" w:ascii="仿宋_GB2312" w:eastAsia="仿宋_GB2312" w:cs="宋体" w:hAnsiTheme="minorEastAsia"/>
          <w:b/>
          <w:color w:val="000000" w:themeColor="text1"/>
          <w:w w:val="90"/>
        </w:rPr>
      </w:pPr>
      <w:bookmarkStart w:id="74" w:name="_GoBack"/>
      <w:bookmarkEnd w:id="74"/>
    </w:p>
    <w:p>
      <w:pPr>
        <w:spacing w:line="360" w:lineRule="auto"/>
        <w:jc w:val="left"/>
        <w:rPr>
          <w:rFonts w:ascii="仿宋_GB2312" w:eastAsia="仿宋_GB2312" w:cs="宋体" w:hAnsiTheme="minorEastAsia"/>
          <w:b/>
          <w:color w:val="000000" w:themeColor="text1"/>
          <w:w w:val="90"/>
        </w:rPr>
      </w:pPr>
      <w:r>
        <w:rPr>
          <w:rFonts w:hint="eastAsia" w:ascii="仿宋_GB2312" w:eastAsia="仿宋_GB2312" w:cs="宋体" w:hAnsiTheme="minorEastAsia"/>
          <w:b/>
          <w:color w:val="000000" w:themeColor="text1"/>
          <w:w w:val="90"/>
        </w:rPr>
        <w:t>2</w:t>
      </w:r>
      <w:r>
        <w:rPr>
          <w:rFonts w:ascii="仿宋_GB2312" w:eastAsia="仿宋_GB2312" w:cs="宋体" w:hAnsiTheme="minorEastAsia"/>
          <w:b/>
          <w:color w:val="000000" w:themeColor="text1"/>
          <w:w w:val="90"/>
        </w:rPr>
        <w:t>.</w:t>
      </w:r>
    </w:p>
    <w:p>
      <w:pPr>
        <w:spacing w:line="360" w:lineRule="auto"/>
        <w:jc w:val="center"/>
        <w:rPr>
          <w:rFonts w:hint="eastAsia" w:ascii="仿宋_GB2312" w:eastAsia="仿宋_GB2312" w:cs="宋体" w:hAnsiTheme="minorEastAsia"/>
          <w:b/>
          <w:color w:val="000000" w:themeColor="text1"/>
          <w:w w:val="90"/>
          <w:sz w:val="28"/>
          <w:szCs w:val="28"/>
        </w:rPr>
      </w:pPr>
    </w:p>
    <w:p>
      <w:pPr>
        <w:spacing w:line="360" w:lineRule="auto"/>
        <w:jc w:val="center"/>
        <w:rPr>
          <w:rFonts w:ascii="仿宋_GB2312" w:eastAsia="仿宋_GB2312" w:cs="宋体" w:hAnsiTheme="minorEastAsia"/>
          <w:w w:val="90"/>
          <w:sz w:val="21"/>
          <w:szCs w:val="21"/>
        </w:rPr>
      </w:pPr>
      <w:r>
        <w:rPr>
          <w:rFonts w:hint="eastAsia" w:ascii="仿宋_GB2312" w:eastAsia="仿宋_GB2312" w:cs="宋体" w:hAnsiTheme="minorEastAsia"/>
          <w:b/>
          <w:color w:val="000000" w:themeColor="text1"/>
          <w:w w:val="90"/>
          <w:sz w:val="28"/>
          <w:szCs w:val="28"/>
        </w:rPr>
        <w:t>报价清单</w:t>
      </w:r>
      <w:r>
        <w:rPr>
          <w:rFonts w:hint="eastAsia" w:ascii="仿宋_GB2312" w:eastAsia="仿宋_GB2312" w:cs="宋体" w:hAnsiTheme="minorEastAsia"/>
          <w:kern w:val="0"/>
          <w:sz w:val="21"/>
          <w:szCs w:val="21"/>
        </w:rPr>
        <w:t xml:space="preserve"> </w:t>
      </w:r>
      <w:bookmarkStart w:id="64" w:name="_Toc54281622"/>
      <w:bookmarkStart w:id="65" w:name="_Toc54280770"/>
      <w:bookmarkStart w:id="66" w:name="_Toc54280344"/>
      <w:bookmarkStart w:id="67" w:name="_Toc53949160"/>
      <w:bookmarkStart w:id="68" w:name="_Toc53949581"/>
      <w:bookmarkStart w:id="69" w:name="_Toc53948739"/>
      <w:bookmarkStart w:id="70" w:name="_Toc54281196"/>
      <w:bookmarkStart w:id="71" w:name="_Toc54291526"/>
      <w:bookmarkStart w:id="72" w:name="_Toc54278961"/>
    </w:p>
    <w:p>
      <w:pPr>
        <w:spacing w:line="400" w:lineRule="exact"/>
        <w:jc w:val="center"/>
        <w:rPr>
          <w:rFonts w:ascii="仿宋_GB2312" w:eastAsia="仿宋_GB2312" w:cs="宋体" w:hAnsiTheme="minorEastAsia"/>
          <w:w w:val="90"/>
          <w:sz w:val="21"/>
          <w:szCs w:val="21"/>
        </w:rPr>
      </w:pPr>
      <w:r>
        <w:rPr>
          <w:rFonts w:hint="eastAsia" w:ascii="仿宋_GB2312" w:eastAsia="仿宋_GB2312" w:cs="宋体" w:hAnsiTheme="minorEastAsia"/>
          <w:b/>
          <w:color w:val="000000" w:themeColor="text1"/>
          <w:sz w:val="21"/>
          <w:szCs w:val="21"/>
        </w:rPr>
        <w:t>固定价格报价单</w:t>
      </w:r>
    </w:p>
    <w:tbl>
      <w:tblPr>
        <w:tblStyle w:val="35"/>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836"/>
        <w:gridCol w:w="872"/>
        <w:gridCol w:w="696"/>
        <w:gridCol w:w="998"/>
        <w:gridCol w:w="1559"/>
        <w:gridCol w:w="709"/>
        <w:gridCol w:w="992"/>
        <w:gridCol w:w="1190"/>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84" w:type="dxa"/>
            <w:vMerge w:val="restart"/>
            <w:tcBorders>
              <w:top w:val="single" w:color="auto" w:sz="4" w:space="0"/>
              <w:left w:val="single" w:color="auto" w:sz="4" w:space="0"/>
              <w:bottom w:val="single" w:color="auto" w:sz="4" w:space="0"/>
              <w:right w:val="single" w:color="auto" w:sz="4" w:space="0"/>
            </w:tcBorders>
            <w:vAlign w:val="center"/>
          </w:tcPr>
          <w:p>
            <w:pPr>
              <w:tabs>
                <w:tab w:val="left" w:pos="2857"/>
              </w:tabs>
              <w:spacing w:line="400" w:lineRule="exact"/>
              <w:jc w:val="center"/>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物资名称</w:t>
            </w:r>
          </w:p>
        </w:tc>
        <w:tc>
          <w:tcPr>
            <w:tcW w:w="836" w:type="dxa"/>
            <w:vMerge w:val="restart"/>
            <w:tcBorders>
              <w:top w:val="single" w:color="auto" w:sz="4" w:space="0"/>
              <w:left w:val="single" w:color="auto" w:sz="4" w:space="0"/>
              <w:bottom w:val="single" w:color="auto" w:sz="4" w:space="0"/>
              <w:right w:val="single" w:color="auto" w:sz="4" w:space="0"/>
            </w:tcBorders>
            <w:vAlign w:val="center"/>
          </w:tcPr>
          <w:p>
            <w:pPr>
              <w:tabs>
                <w:tab w:val="left" w:pos="2857"/>
              </w:tabs>
              <w:spacing w:line="400" w:lineRule="exact"/>
              <w:jc w:val="center"/>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型号</w:t>
            </w:r>
          </w:p>
        </w:tc>
        <w:tc>
          <w:tcPr>
            <w:tcW w:w="872" w:type="dxa"/>
            <w:vMerge w:val="restart"/>
            <w:tcBorders>
              <w:top w:val="single" w:color="auto" w:sz="4" w:space="0"/>
              <w:left w:val="single" w:color="auto" w:sz="4" w:space="0"/>
              <w:bottom w:val="single" w:color="auto" w:sz="4" w:space="0"/>
              <w:right w:val="single" w:color="auto" w:sz="4" w:space="0"/>
            </w:tcBorders>
            <w:vAlign w:val="center"/>
          </w:tcPr>
          <w:p>
            <w:pPr>
              <w:tabs>
                <w:tab w:val="left" w:pos="2857"/>
              </w:tabs>
              <w:spacing w:line="400" w:lineRule="exact"/>
              <w:jc w:val="center"/>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规格</w:t>
            </w:r>
          </w:p>
        </w:tc>
        <w:tc>
          <w:tcPr>
            <w:tcW w:w="696" w:type="dxa"/>
            <w:vMerge w:val="restart"/>
            <w:tcBorders>
              <w:top w:val="single" w:color="auto" w:sz="4" w:space="0"/>
              <w:left w:val="single" w:color="auto" w:sz="4" w:space="0"/>
              <w:bottom w:val="single" w:color="auto" w:sz="4" w:space="0"/>
              <w:right w:val="single" w:color="auto" w:sz="4" w:space="0"/>
            </w:tcBorders>
            <w:vAlign w:val="center"/>
          </w:tcPr>
          <w:p>
            <w:pPr>
              <w:tabs>
                <w:tab w:val="left" w:pos="2857"/>
              </w:tabs>
              <w:spacing w:line="400" w:lineRule="exact"/>
              <w:jc w:val="center"/>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单位</w:t>
            </w:r>
          </w:p>
        </w:tc>
        <w:tc>
          <w:tcPr>
            <w:tcW w:w="998" w:type="dxa"/>
            <w:vMerge w:val="restart"/>
            <w:tcBorders>
              <w:top w:val="single" w:color="auto" w:sz="4" w:space="0"/>
              <w:left w:val="single" w:color="auto" w:sz="4" w:space="0"/>
              <w:right w:val="single" w:color="auto" w:sz="4" w:space="0"/>
            </w:tcBorders>
            <w:vAlign w:val="center"/>
          </w:tcPr>
          <w:p>
            <w:pPr>
              <w:tabs>
                <w:tab w:val="left" w:pos="2857"/>
              </w:tabs>
              <w:spacing w:line="400" w:lineRule="exact"/>
              <w:jc w:val="center"/>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数量</w:t>
            </w:r>
          </w:p>
        </w:tc>
        <w:tc>
          <w:tcPr>
            <w:tcW w:w="4450" w:type="dxa"/>
            <w:gridSpan w:val="4"/>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综合单价</w:t>
            </w:r>
          </w:p>
        </w:tc>
        <w:tc>
          <w:tcPr>
            <w:tcW w:w="883" w:type="dxa"/>
            <w:vMerge w:val="restart"/>
            <w:tcBorders>
              <w:top w:val="single" w:color="auto" w:sz="4" w:space="0"/>
              <w:left w:val="single" w:color="auto" w:sz="4" w:space="0"/>
              <w:bottom w:val="single" w:color="auto" w:sz="4" w:space="0"/>
              <w:right w:val="single" w:color="auto" w:sz="4" w:space="0"/>
            </w:tcBorders>
            <w:vAlign w:val="center"/>
          </w:tcPr>
          <w:p>
            <w:pPr>
              <w:tabs>
                <w:tab w:val="left" w:pos="2857"/>
              </w:tabs>
              <w:spacing w:line="400" w:lineRule="exact"/>
              <w:jc w:val="center"/>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sz w:val="21"/>
                <w:szCs w:val="21"/>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sz w:val="21"/>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sz w:val="21"/>
                <w:szCs w:val="21"/>
              </w:rPr>
            </w:pPr>
          </w:p>
        </w:tc>
        <w:tc>
          <w:tcPr>
            <w:tcW w:w="6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sz w:val="21"/>
                <w:szCs w:val="21"/>
              </w:rPr>
            </w:pPr>
          </w:p>
        </w:tc>
        <w:tc>
          <w:tcPr>
            <w:tcW w:w="998" w:type="dxa"/>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单价</w:t>
            </w:r>
            <w:r>
              <w:rPr>
                <w:rFonts w:hint="eastAsia" w:ascii="仿宋_GB2312" w:eastAsia="仿宋_GB2312" w:cs="宋体" w:hAnsiTheme="minorEastAsia"/>
                <w:color w:val="000000"/>
                <w:kern w:val="0"/>
                <w:sz w:val="21"/>
                <w:szCs w:val="21"/>
              </w:rPr>
              <w:t>（不含税）</w:t>
            </w: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2857"/>
              </w:tabs>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税率</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税额</w:t>
            </w:r>
          </w:p>
        </w:tc>
        <w:tc>
          <w:tcPr>
            <w:tcW w:w="1190"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价税合计</w:t>
            </w:r>
          </w:p>
        </w:tc>
        <w:tc>
          <w:tcPr>
            <w:tcW w:w="8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84" w:type="dxa"/>
            <w:tcBorders>
              <w:top w:val="single" w:color="auto" w:sz="4" w:space="0"/>
              <w:left w:val="single" w:color="auto" w:sz="4" w:space="0"/>
              <w:bottom w:val="single" w:color="auto" w:sz="4" w:space="0"/>
              <w:right w:val="single" w:color="auto" w:sz="4" w:space="0"/>
            </w:tcBorders>
            <w:vAlign w:val="center"/>
          </w:tcPr>
          <w:p>
            <w:pPr>
              <w:spacing w:line="500" w:lineRule="exact"/>
              <w:jc w:val="both"/>
              <w:rPr>
                <w:rFonts w:hint="eastAsia" w:ascii="仿宋_GB2312" w:eastAsia="仿宋_GB2312" w:cs="宋体" w:hAnsiTheme="minorEastAsia"/>
                <w:color w:val="000000"/>
                <w:sz w:val="21"/>
                <w:szCs w:val="21"/>
                <w:lang w:val="en-US" w:eastAsia="zh-CN"/>
              </w:rPr>
            </w:pPr>
          </w:p>
        </w:tc>
        <w:tc>
          <w:tcPr>
            <w:tcW w:w="836"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872"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textAlignment w:val="center"/>
              <w:rPr>
                <w:rFonts w:ascii="仿宋_GB2312" w:eastAsia="仿宋_GB2312" w:cs="宋体" w:hAnsiTheme="minorEastAsia"/>
                <w:color w:val="000000"/>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hint="eastAsia" w:ascii="仿宋_GB2312" w:eastAsia="仿宋_GB2312" w:cs="宋体" w:hAnsiTheme="minorEastAsia"/>
                <w:color w:val="000000"/>
                <w:sz w:val="21"/>
                <w:szCs w:val="21"/>
                <w:lang w:eastAsia="zh-CN"/>
              </w:rPr>
            </w:pPr>
          </w:p>
        </w:tc>
        <w:tc>
          <w:tcPr>
            <w:tcW w:w="998"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hint="default" w:ascii="仿宋_GB2312" w:eastAsia="仿宋_GB2312" w:cs="宋体" w:hAnsiTheme="minorEastAsia"/>
                <w:color w:val="000000"/>
                <w:sz w:val="21"/>
                <w:szCs w:val="21"/>
                <w:lang w:val="en-US" w:eastAsia="zh-CN"/>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883" w:type="dxa"/>
            <w:tcBorders>
              <w:top w:val="single" w:color="auto" w:sz="4" w:space="0"/>
              <w:left w:val="single" w:color="auto" w:sz="4" w:space="0"/>
              <w:bottom w:val="single" w:color="auto" w:sz="4" w:space="0"/>
              <w:right w:val="single" w:color="auto" w:sz="4" w:space="0"/>
            </w:tcBorders>
          </w:tcPr>
          <w:p>
            <w:pPr>
              <w:tabs>
                <w:tab w:val="left" w:pos="2857"/>
              </w:tabs>
              <w:jc w:val="center"/>
              <w:rPr>
                <w:rFonts w:ascii="仿宋_GB2312" w:eastAsia="仿宋_GB2312" w:cs="宋体" w:hAnsi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84" w:type="dxa"/>
            <w:tcBorders>
              <w:top w:val="single" w:color="auto" w:sz="4" w:space="0"/>
              <w:left w:val="single" w:color="auto" w:sz="4" w:space="0"/>
              <w:bottom w:val="single" w:color="auto" w:sz="4" w:space="0"/>
              <w:right w:val="single" w:color="auto" w:sz="4" w:space="0"/>
            </w:tcBorders>
            <w:vAlign w:val="center"/>
          </w:tcPr>
          <w:p>
            <w:pPr>
              <w:spacing w:line="500" w:lineRule="exact"/>
              <w:jc w:val="both"/>
              <w:rPr>
                <w:rFonts w:hint="eastAsia" w:ascii="仿宋_GB2312" w:eastAsia="仿宋_GB2312" w:cs="宋体" w:hAnsiTheme="minorEastAsia"/>
                <w:color w:val="000000"/>
                <w:sz w:val="21"/>
                <w:szCs w:val="21"/>
                <w:lang w:eastAsia="zh-CN"/>
              </w:rPr>
            </w:pPr>
          </w:p>
        </w:tc>
        <w:tc>
          <w:tcPr>
            <w:tcW w:w="836" w:type="dxa"/>
            <w:tcBorders>
              <w:top w:val="single" w:color="auto" w:sz="4" w:space="0"/>
              <w:left w:val="single" w:color="auto" w:sz="4" w:space="0"/>
              <w:bottom w:val="single" w:color="auto" w:sz="4" w:space="0"/>
              <w:right w:val="single" w:color="auto" w:sz="4" w:space="0"/>
            </w:tcBorders>
            <w:vAlign w:val="center"/>
          </w:tcPr>
          <w:p>
            <w:pPr>
              <w:tabs>
                <w:tab w:val="left" w:pos="2857"/>
              </w:tabs>
              <w:jc w:val="both"/>
              <w:rPr>
                <w:rFonts w:hint="default" w:ascii="仿宋_GB2312" w:eastAsia="仿宋_GB2312" w:cs="宋体" w:hAnsiTheme="minorEastAsia"/>
                <w:color w:val="000000"/>
                <w:sz w:val="21"/>
                <w:szCs w:val="21"/>
                <w:lang w:val="en-US" w:eastAsia="zh-CN"/>
              </w:rPr>
            </w:pPr>
          </w:p>
        </w:tc>
        <w:tc>
          <w:tcPr>
            <w:tcW w:w="872"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textAlignment w:val="center"/>
              <w:rPr>
                <w:rFonts w:hint="default" w:ascii="仿宋_GB2312" w:eastAsia="仿宋_GB2312" w:cs="宋体" w:hAnsiTheme="minorEastAsia"/>
                <w:color w:val="000000"/>
                <w:sz w:val="21"/>
                <w:szCs w:val="21"/>
                <w:lang w:val="en-US" w:eastAsia="zh-CN"/>
              </w:rPr>
            </w:pPr>
          </w:p>
        </w:tc>
        <w:tc>
          <w:tcPr>
            <w:tcW w:w="696"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hint="eastAsia" w:ascii="仿宋_GB2312" w:eastAsia="仿宋_GB2312" w:cs="宋体" w:hAnsiTheme="minorEastAsia"/>
                <w:color w:val="000000"/>
                <w:sz w:val="21"/>
                <w:szCs w:val="21"/>
                <w:lang w:eastAsia="zh-CN"/>
              </w:rPr>
            </w:pPr>
          </w:p>
        </w:tc>
        <w:tc>
          <w:tcPr>
            <w:tcW w:w="998"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hint="default" w:ascii="仿宋_GB2312" w:eastAsia="仿宋_GB2312" w:cs="宋体" w:hAnsiTheme="minorEastAsia"/>
                <w:color w:val="000000"/>
                <w:sz w:val="21"/>
                <w:szCs w:val="21"/>
                <w:lang w:val="en-US" w:eastAsia="zh-CN"/>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883" w:type="dxa"/>
            <w:tcBorders>
              <w:top w:val="single" w:color="auto" w:sz="4" w:space="0"/>
              <w:left w:val="single" w:color="auto" w:sz="4" w:space="0"/>
              <w:bottom w:val="single" w:color="auto" w:sz="4" w:space="0"/>
              <w:right w:val="single" w:color="auto" w:sz="4" w:space="0"/>
            </w:tcBorders>
          </w:tcPr>
          <w:p>
            <w:pPr>
              <w:tabs>
                <w:tab w:val="left" w:pos="2857"/>
              </w:tabs>
              <w:jc w:val="center"/>
              <w:rPr>
                <w:rFonts w:ascii="仿宋_GB2312" w:eastAsia="仿宋_GB2312" w:cs="宋体" w:hAnsi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8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eastAsia="仿宋_GB2312" w:cs="宋体" w:hAnsiTheme="minorEastAsia"/>
                <w:color w:val="000000"/>
                <w:sz w:val="21"/>
                <w:szCs w:val="21"/>
                <w:lang w:eastAsia="zh-CN"/>
              </w:rPr>
            </w:pPr>
          </w:p>
        </w:tc>
        <w:tc>
          <w:tcPr>
            <w:tcW w:w="836" w:type="dxa"/>
            <w:tcBorders>
              <w:top w:val="single" w:color="auto" w:sz="4" w:space="0"/>
              <w:left w:val="single" w:color="auto" w:sz="4" w:space="0"/>
              <w:bottom w:val="single" w:color="auto" w:sz="4" w:space="0"/>
              <w:right w:val="single" w:color="auto" w:sz="4" w:space="0"/>
            </w:tcBorders>
            <w:vAlign w:val="center"/>
          </w:tcPr>
          <w:p>
            <w:pPr>
              <w:tabs>
                <w:tab w:val="left" w:pos="2857"/>
              </w:tabs>
              <w:jc w:val="both"/>
              <w:rPr>
                <w:rFonts w:hint="default" w:ascii="仿宋_GB2312" w:eastAsia="仿宋_GB2312" w:cs="宋体" w:hAnsiTheme="minorEastAsia"/>
                <w:color w:val="000000"/>
                <w:sz w:val="21"/>
                <w:szCs w:val="21"/>
                <w:lang w:val="en-US" w:eastAsia="zh-CN"/>
              </w:rPr>
            </w:pPr>
          </w:p>
        </w:tc>
        <w:tc>
          <w:tcPr>
            <w:tcW w:w="872"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宋体" w:hAnsiTheme="minorEastAsia"/>
                <w:color w:val="000000"/>
                <w:sz w:val="21"/>
                <w:szCs w:val="21"/>
              </w:rPr>
            </w:pPr>
          </w:p>
        </w:tc>
        <w:tc>
          <w:tcPr>
            <w:tcW w:w="998"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hint="default" w:ascii="仿宋_GB2312" w:eastAsia="仿宋_GB2312" w:cs="宋体" w:hAnsiTheme="minorEastAsia"/>
                <w:color w:val="000000"/>
                <w:sz w:val="21"/>
                <w:szCs w:val="21"/>
                <w:lang w:val="en-US" w:eastAsia="zh-CN"/>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883" w:type="dxa"/>
            <w:tcBorders>
              <w:top w:val="single" w:color="auto" w:sz="4" w:space="0"/>
              <w:left w:val="single" w:color="auto" w:sz="4" w:space="0"/>
              <w:bottom w:val="single" w:color="auto" w:sz="4" w:space="0"/>
              <w:right w:val="single" w:color="auto" w:sz="4" w:space="0"/>
            </w:tcBorders>
          </w:tcPr>
          <w:p>
            <w:pPr>
              <w:tabs>
                <w:tab w:val="left" w:pos="2857"/>
              </w:tabs>
              <w:jc w:val="center"/>
              <w:rPr>
                <w:rFonts w:ascii="仿宋_GB2312" w:eastAsia="仿宋_GB2312" w:cs="宋体" w:hAnsi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8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eastAsia="仿宋_GB2312" w:cs="宋体" w:hAnsiTheme="minorEastAsia"/>
                <w:color w:val="000000"/>
                <w:sz w:val="21"/>
                <w:szCs w:val="21"/>
                <w:lang w:eastAsia="zh-CN"/>
              </w:rPr>
            </w:pPr>
          </w:p>
        </w:tc>
        <w:tc>
          <w:tcPr>
            <w:tcW w:w="836" w:type="dxa"/>
            <w:tcBorders>
              <w:top w:val="single" w:color="auto" w:sz="4" w:space="0"/>
              <w:left w:val="single" w:color="auto" w:sz="4" w:space="0"/>
              <w:bottom w:val="single" w:color="auto" w:sz="4" w:space="0"/>
              <w:right w:val="single" w:color="auto" w:sz="4" w:space="0"/>
            </w:tcBorders>
            <w:vAlign w:val="center"/>
          </w:tcPr>
          <w:p>
            <w:pPr>
              <w:tabs>
                <w:tab w:val="left" w:pos="2857"/>
              </w:tabs>
              <w:jc w:val="both"/>
              <w:rPr>
                <w:rFonts w:hint="default" w:ascii="仿宋_GB2312" w:eastAsia="仿宋_GB2312" w:cs="宋体" w:hAnsiTheme="minorEastAsia"/>
                <w:color w:val="000000"/>
                <w:sz w:val="21"/>
                <w:szCs w:val="21"/>
                <w:lang w:val="en-US" w:eastAsia="zh-CN"/>
              </w:rPr>
            </w:pPr>
          </w:p>
        </w:tc>
        <w:tc>
          <w:tcPr>
            <w:tcW w:w="872"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宋体" w:hAnsiTheme="minorEastAsia"/>
                <w:color w:val="000000"/>
                <w:sz w:val="21"/>
                <w:szCs w:val="21"/>
              </w:rPr>
            </w:pPr>
          </w:p>
        </w:tc>
        <w:tc>
          <w:tcPr>
            <w:tcW w:w="998"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hint="default" w:ascii="仿宋_GB2312" w:eastAsia="仿宋_GB2312" w:cs="宋体" w:hAnsiTheme="minorEastAsia"/>
                <w:color w:val="000000"/>
                <w:sz w:val="21"/>
                <w:szCs w:val="21"/>
                <w:lang w:val="en-US" w:eastAsia="zh-CN"/>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883" w:type="dxa"/>
            <w:tcBorders>
              <w:top w:val="single" w:color="auto" w:sz="4" w:space="0"/>
              <w:left w:val="single" w:color="auto" w:sz="4" w:space="0"/>
              <w:bottom w:val="single" w:color="auto" w:sz="4" w:space="0"/>
              <w:right w:val="single" w:color="auto" w:sz="4" w:space="0"/>
            </w:tcBorders>
          </w:tcPr>
          <w:p>
            <w:pPr>
              <w:tabs>
                <w:tab w:val="left" w:pos="2857"/>
              </w:tabs>
              <w:jc w:val="center"/>
              <w:rPr>
                <w:rFonts w:ascii="仿宋_GB2312" w:eastAsia="仿宋_GB2312" w:cs="宋体" w:hAnsi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84"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0" w:firstLineChars="200"/>
              <w:jc w:val="both"/>
              <w:rPr>
                <w:rFonts w:hint="eastAsia" w:ascii="仿宋_GB2312" w:eastAsia="仿宋_GB2312" w:cs="宋体" w:hAnsiTheme="minorEastAsia"/>
                <w:color w:val="000000"/>
                <w:sz w:val="21"/>
                <w:szCs w:val="21"/>
                <w:lang w:eastAsia="zh-CN"/>
              </w:rPr>
            </w:pPr>
          </w:p>
        </w:tc>
        <w:tc>
          <w:tcPr>
            <w:tcW w:w="836"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872"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textAlignment w:val="center"/>
              <w:rPr>
                <w:rFonts w:ascii="仿宋_GB2312" w:eastAsia="仿宋_GB2312" w:cs="宋体" w:hAnsiTheme="minorEastAsia"/>
                <w:color w:val="000000"/>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宋体" w:hAnsiTheme="minorEastAsia"/>
                <w:color w:val="000000"/>
                <w:sz w:val="21"/>
                <w:szCs w:val="21"/>
              </w:rPr>
            </w:pPr>
          </w:p>
        </w:tc>
        <w:tc>
          <w:tcPr>
            <w:tcW w:w="9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宋体" w:hAnsiTheme="minorEastAsia"/>
                <w:color w:val="000000"/>
                <w:sz w:val="21"/>
                <w:szCs w:val="21"/>
                <w:lang w:val="en-US" w:eastAsia="zh-CN"/>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883" w:type="dxa"/>
            <w:tcBorders>
              <w:top w:val="single" w:color="auto" w:sz="4" w:space="0"/>
              <w:left w:val="single" w:color="auto" w:sz="4" w:space="0"/>
              <w:bottom w:val="single" w:color="auto" w:sz="4" w:space="0"/>
              <w:right w:val="single" w:color="auto" w:sz="4" w:space="0"/>
            </w:tcBorders>
          </w:tcPr>
          <w:p>
            <w:pPr>
              <w:tabs>
                <w:tab w:val="left" w:pos="2857"/>
              </w:tabs>
              <w:jc w:val="center"/>
              <w:rPr>
                <w:rFonts w:ascii="仿宋_GB2312" w:eastAsia="仿宋_GB2312" w:cs="宋体" w:hAnsi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8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eastAsia="仿宋_GB2312" w:cs="宋体" w:hAnsiTheme="minorEastAsia"/>
                <w:color w:val="000000"/>
                <w:sz w:val="21"/>
                <w:szCs w:val="21"/>
                <w:lang w:eastAsia="zh-CN"/>
              </w:rPr>
            </w:pPr>
          </w:p>
        </w:tc>
        <w:tc>
          <w:tcPr>
            <w:tcW w:w="836"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872"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textAlignment w:val="center"/>
              <w:rPr>
                <w:rFonts w:ascii="仿宋_GB2312" w:eastAsia="仿宋_GB2312" w:cs="宋体" w:hAnsiTheme="minorEastAsia"/>
                <w:color w:val="000000"/>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宋体" w:hAnsiTheme="minorEastAsia"/>
                <w:color w:val="000000"/>
                <w:sz w:val="21"/>
                <w:szCs w:val="21"/>
              </w:rPr>
            </w:pPr>
          </w:p>
        </w:tc>
        <w:tc>
          <w:tcPr>
            <w:tcW w:w="9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宋体" w:hAnsiTheme="minorEastAsia"/>
                <w:color w:val="000000"/>
                <w:sz w:val="21"/>
                <w:szCs w:val="21"/>
                <w:lang w:val="en-US" w:eastAsia="zh-CN"/>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883" w:type="dxa"/>
            <w:tcBorders>
              <w:top w:val="single" w:color="auto" w:sz="4" w:space="0"/>
              <w:left w:val="single" w:color="auto" w:sz="4" w:space="0"/>
              <w:bottom w:val="single" w:color="auto" w:sz="4" w:space="0"/>
              <w:right w:val="single" w:color="auto" w:sz="4" w:space="0"/>
            </w:tcBorders>
          </w:tcPr>
          <w:p>
            <w:pPr>
              <w:tabs>
                <w:tab w:val="left" w:pos="2857"/>
              </w:tabs>
              <w:jc w:val="center"/>
              <w:rPr>
                <w:rFonts w:ascii="仿宋_GB2312" w:eastAsia="仿宋_GB2312" w:cs="宋体" w:hAnsi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84" w:type="dxa"/>
            <w:tcBorders>
              <w:top w:val="single" w:color="auto" w:sz="4" w:space="0"/>
              <w:left w:val="single" w:color="auto" w:sz="4" w:space="0"/>
              <w:bottom w:val="single" w:color="auto" w:sz="4" w:space="0"/>
              <w:right w:val="single" w:color="auto" w:sz="4" w:space="0"/>
            </w:tcBorders>
            <w:vAlign w:val="center"/>
          </w:tcPr>
          <w:p>
            <w:pPr>
              <w:spacing w:line="500" w:lineRule="exact"/>
              <w:ind w:firstLine="210" w:firstLineChars="100"/>
              <w:jc w:val="both"/>
              <w:rPr>
                <w:rFonts w:hint="eastAsia" w:ascii="仿宋_GB2312" w:eastAsia="仿宋_GB2312" w:cs="宋体" w:hAnsiTheme="minorEastAsia"/>
                <w:color w:val="000000"/>
                <w:sz w:val="21"/>
                <w:szCs w:val="21"/>
                <w:lang w:eastAsia="zh-CN"/>
              </w:rPr>
            </w:pPr>
          </w:p>
        </w:tc>
        <w:tc>
          <w:tcPr>
            <w:tcW w:w="836"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872"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textAlignment w:val="center"/>
              <w:rPr>
                <w:rFonts w:ascii="仿宋_GB2312" w:eastAsia="仿宋_GB2312" w:cs="宋体" w:hAnsiTheme="minorEastAsia"/>
                <w:color w:val="000000"/>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宋体" w:hAnsiTheme="minorEastAsia"/>
                <w:color w:val="000000"/>
                <w:sz w:val="21"/>
                <w:szCs w:val="21"/>
              </w:rPr>
            </w:pPr>
          </w:p>
        </w:tc>
        <w:tc>
          <w:tcPr>
            <w:tcW w:w="9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宋体" w:hAnsiTheme="minorEastAsia"/>
                <w:color w:val="000000"/>
                <w:sz w:val="21"/>
                <w:szCs w:val="21"/>
                <w:lang w:val="en-US" w:eastAsia="zh-CN"/>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tabs>
                <w:tab w:val="left" w:pos="2857"/>
              </w:tabs>
              <w:jc w:val="center"/>
              <w:rPr>
                <w:rFonts w:ascii="仿宋_GB2312" w:eastAsia="仿宋_GB2312" w:cs="宋体" w:hAnsiTheme="minorEastAsia"/>
                <w:color w:val="000000"/>
                <w:sz w:val="21"/>
                <w:szCs w:val="21"/>
              </w:rPr>
            </w:pPr>
          </w:p>
        </w:tc>
        <w:tc>
          <w:tcPr>
            <w:tcW w:w="883" w:type="dxa"/>
            <w:tcBorders>
              <w:top w:val="single" w:color="auto" w:sz="4" w:space="0"/>
              <w:left w:val="single" w:color="auto" w:sz="4" w:space="0"/>
              <w:bottom w:val="single" w:color="auto" w:sz="4" w:space="0"/>
              <w:right w:val="single" w:color="auto" w:sz="4" w:space="0"/>
            </w:tcBorders>
          </w:tcPr>
          <w:p>
            <w:pPr>
              <w:tabs>
                <w:tab w:val="left" w:pos="2857"/>
              </w:tabs>
              <w:jc w:val="center"/>
              <w:rPr>
                <w:rFonts w:ascii="仿宋_GB2312" w:eastAsia="仿宋_GB2312" w:cs="宋体" w:hAnsi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2" w:type="dxa"/>
            <w:gridSpan w:val="3"/>
            <w:tcBorders>
              <w:top w:val="single" w:color="auto" w:sz="4" w:space="0"/>
              <w:left w:val="single" w:color="auto" w:sz="4" w:space="0"/>
              <w:bottom w:val="single" w:color="auto" w:sz="4" w:space="0"/>
              <w:right w:val="single" w:color="auto" w:sz="4" w:space="0"/>
            </w:tcBorders>
            <w:vAlign w:val="center"/>
          </w:tcPr>
          <w:p>
            <w:pPr>
              <w:tabs>
                <w:tab w:val="left" w:pos="2857"/>
              </w:tabs>
              <w:jc w:val="left"/>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不含税金额合计</w:t>
            </w:r>
          </w:p>
        </w:tc>
        <w:tc>
          <w:tcPr>
            <w:tcW w:w="7027" w:type="dxa"/>
            <w:gridSpan w:val="7"/>
            <w:tcBorders>
              <w:top w:val="single" w:color="auto" w:sz="4" w:space="0"/>
              <w:left w:val="single" w:color="auto" w:sz="4" w:space="0"/>
              <w:bottom w:val="single" w:color="auto" w:sz="4" w:space="0"/>
              <w:right w:val="single" w:color="auto" w:sz="4" w:space="0"/>
            </w:tcBorders>
            <w:vAlign w:val="center"/>
          </w:tcPr>
          <w:p>
            <w:pPr>
              <w:tabs>
                <w:tab w:val="left" w:pos="2857"/>
              </w:tabs>
              <w:jc w:val="left"/>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大写：</w:t>
            </w:r>
            <w:r>
              <w:rPr>
                <w:rFonts w:hint="eastAsia" w:ascii="仿宋_GB2312" w:eastAsia="仿宋_GB2312" w:cs="宋体" w:hAnsiTheme="minorEastAsia"/>
                <w:color w:val="000000"/>
                <w:sz w:val="21"/>
                <w:szCs w:val="21"/>
                <w:u w:val="single"/>
              </w:rPr>
              <w:t xml:space="preserve">            </w:t>
            </w:r>
            <w:r>
              <w:rPr>
                <w:rFonts w:hint="eastAsia" w:ascii="仿宋_GB2312" w:eastAsia="仿宋_GB2312" w:cs="宋体" w:hAnsiTheme="minorEastAsia"/>
                <w:color w:val="000000"/>
                <w:sz w:val="21"/>
                <w:szCs w:val="21"/>
              </w:rPr>
              <w:t>元整，￥：</w:t>
            </w:r>
            <w:r>
              <w:rPr>
                <w:rFonts w:hint="eastAsia" w:ascii="仿宋_GB2312" w:eastAsia="仿宋_GB2312" w:cs="宋体" w:hAnsiTheme="minorEastAsia"/>
                <w:color w:val="000000"/>
                <w:sz w:val="21"/>
                <w:szCs w:val="21"/>
                <w:u w:val="single"/>
              </w:rPr>
              <w:t xml:space="preserve">            </w:t>
            </w:r>
            <w:r>
              <w:rPr>
                <w:rFonts w:hint="eastAsia" w:ascii="仿宋_GB2312" w:eastAsia="仿宋_GB2312" w:cs="宋体" w:hAnsiTheme="minorEastAsia"/>
                <w:color w:val="000000"/>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2" w:type="dxa"/>
            <w:gridSpan w:val="3"/>
            <w:tcBorders>
              <w:top w:val="single" w:color="auto" w:sz="4" w:space="0"/>
              <w:left w:val="single" w:color="auto" w:sz="4" w:space="0"/>
              <w:bottom w:val="single" w:color="auto" w:sz="4" w:space="0"/>
              <w:right w:val="single" w:color="auto" w:sz="4" w:space="0"/>
            </w:tcBorders>
            <w:vAlign w:val="center"/>
          </w:tcPr>
          <w:p>
            <w:pPr>
              <w:tabs>
                <w:tab w:val="left" w:pos="2857"/>
              </w:tabs>
              <w:jc w:val="left"/>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税额合计</w:t>
            </w:r>
          </w:p>
        </w:tc>
        <w:tc>
          <w:tcPr>
            <w:tcW w:w="7027" w:type="dxa"/>
            <w:gridSpan w:val="7"/>
            <w:tcBorders>
              <w:top w:val="single" w:color="auto" w:sz="4" w:space="0"/>
              <w:left w:val="single" w:color="auto" w:sz="4" w:space="0"/>
              <w:bottom w:val="single" w:color="auto" w:sz="4" w:space="0"/>
              <w:right w:val="single" w:color="auto" w:sz="4" w:space="0"/>
            </w:tcBorders>
            <w:vAlign w:val="center"/>
          </w:tcPr>
          <w:p>
            <w:pPr>
              <w:tabs>
                <w:tab w:val="left" w:pos="2857"/>
              </w:tabs>
              <w:jc w:val="left"/>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大写：</w:t>
            </w:r>
            <w:r>
              <w:rPr>
                <w:rFonts w:hint="eastAsia" w:ascii="仿宋_GB2312" w:eastAsia="仿宋_GB2312" w:cs="宋体" w:hAnsiTheme="minorEastAsia"/>
                <w:color w:val="000000"/>
                <w:sz w:val="21"/>
                <w:szCs w:val="21"/>
                <w:u w:val="single"/>
              </w:rPr>
              <w:t xml:space="preserve">            </w:t>
            </w:r>
            <w:r>
              <w:rPr>
                <w:rFonts w:hint="eastAsia" w:ascii="仿宋_GB2312" w:eastAsia="仿宋_GB2312" w:cs="宋体" w:hAnsiTheme="minorEastAsia"/>
                <w:color w:val="000000"/>
                <w:sz w:val="21"/>
                <w:szCs w:val="21"/>
              </w:rPr>
              <w:t>元整，￥：</w:t>
            </w:r>
            <w:r>
              <w:rPr>
                <w:rFonts w:hint="eastAsia" w:ascii="仿宋_GB2312" w:eastAsia="仿宋_GB2312" w:cs="宋体" w:hAnsiTheme="minorEastAsia"/>
                <w:color w:val="000000"/>
                <w:sz w:val="21"/>
                <w:szCs w:val="21"/>
                <w:u w:val="single"/>
              </w:rPr>
              <w:t xml:space="preserve">            </w:t>
            </w:r>
            <w:r>
              <w:rPr>
                <w:rFonts w:hint="eastAsia" w:ascii="仿宋_GB2312" w:eastAsia="仿宋_GB2312" w:cs="宋体" w:hAnsiTheme="minorEastAsia"/>
                <w:color w:val="000000"/>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792" w:type="dxa"/>
            <w:gridSpan w:val="3"/>
            <w:tcBorders>
              <w:top w:val="single" w:color="auto" w:sz="4" w:space="0"/>
              <w:left w:val="single" w:color="auto" w:sz="4" w:space="0"/>
              <w:bottom w:val="single" w:color="auto" w:sz="4" w:space="0"/>
              <w:right w:val="single" w:color="auto" w:sz="4" w:space="0"/>
            </w:tcBorders>
            <w:vAlign w:val="center"/>
          </w:tcPr>
          <w:p>
            <w:pPr>
              <w:tabs>
                <w:tab w:val="left" w:pos="2857"/>
              </w:tabs>
              <w:jc w:val="left"/>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含税金额合计</w:t>
            </w:r>
          </w:p>
        </w:tc>
        <w:tc>
          <w:tcPr>
            <w:tcW w:w="7027" w:type="dxa"/>
            <w:gridSpan w:val="7"/>
            <w:tcBorders>
              <w:top w:val="single" w:color="auto" w:sz="4" w:space="0"/>
              <w:left w:val="single" w:color="auto" w:sz="4" w:space="0"/>
              <w:bottom w:val="single" w:color="auto" w:sz="4" w:space="0"/>
              <w:right w:val="single" w:color="auto" w:sz="4" w:space="0"/>
            </w:tcBorders>
            <w:vAlign w:val="center"/>
          </w:tcPr>
          <w:p>
            <w:pPr>
              <w:tabs>
                <w:tab w:val="left" w:pos="2857"/>
              </w:tabs>
              <w:jc w:val="left"/>
              <w:rPr>
                <w:rFonts w:ascii="仿宋_GB2312" w:eastAsia="仿宋_GB2312" w:cs="宋体" w:hAnsiTheme="minorEastAsia"/>
                <w:color w:val="000000"/>
                <w:sz w:val="21"/>
                <w:szCs w:val="21"/>
              </w:rPr>
            </w:pPr>
            <w:r>
              <w:rPr>
                <w:rFonts w:hint="eastAsia" w:ascii="仿宋_GB2312" w:eastAsia="仿宋_GB2312" w:cs="宋体" w:hAnsiTheme="minorEastAsia"/>
                <w:color w:val="000000"/>
                <w:sz w:val="21"/>
                <w:szCs w:val="21"/>
              </w:rPr>
              <w:t>大写：</w:t>
            </w:r>
            <w:r>
              <w:rPr>
                <w:rFonts w:hint="eastAsia" w:ascii="仿宋_GB2312" w:eastAsia="仿宋_GB2312" w:cs="宋体" w:hAnsiTheme="minorEastAsia"/>
                <w:color w:val="000000"/>
                <w:sz w:val="21"/>
                <w:szCs w:val="21"/>
                <w:u w:val="single"/>
              </w:rPr>
              <w:t xml:space="preserve">            </w:t>
            </w:r>
            <w:r>
              <w:rPr>
                <w:rFonts w:hint="eastAsia" w:ascii="仿宋_GB2312" w:eastAsia="仿宋_GB2312" w:cs="宋体" w:hAnsiTheme="minorEastAsia"/>
                <w:color w:val="000000"/>
                <w:sz w:val="21"/>
                <w:szCs w:val="21"/>
              </w:rPr>
              <w:t xml:space="preserve">元整，￥： </w:t>
            </w:r>
            <w:r>
              <w:rPr>
                <w:rFonts w:hint="eastAsia" w:ascii="仿宋_GB2312" w:eastAsia="仿宋_GB2312" w:cs="宋体" w:hAnsiTheme="minorEastAsia"/>
                <w:color w:val="000000"/>
                <w:sz w:val="21"/>
                <w:szCs w:val="21"/>
                <w:u w:val="single"/>
              </w:rPr>
              <w:t xml:space="preserve">           </w:t>
            </w:r>
            <w:r>
              <w:rPr>
                <w:rFonts w:hint="eastAsia" w:ascii="仿宋_GB2312" w:eastAsia="仿宋_GB2312" w:cs="宋体" w:hAnsiTheme="minorEastAsia"/>
                <w:color w:val="000000"/>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819" w:type="dxa"/>
            <w:gridSpan w:val="10"/>
            <w:tcBorders>
              <w:top w:val="single" w:color="auto" w:sz="4" w:space="0"/>
              <w:left w:val="single" w:color="auto" w:sz="4" w:space="0"/>
              <w:bottom w:val="single" w:color="auto" w:sz="4" w:space="0"/>
              <w:right w:val="single" w:color="auto" w:sz="4" w:space="0"/>
            </w:tcBorders>
          </w:tcPr>
          <w:p>
            <w:pPr>
              <w:spacing w:line="400" w:lineRule="exact"/>
              <w:jc w:val="left"/>
              <w:rPr>
                <w:rFonts w:ascii="仿宋_GB2312" w:eastAsia="仿宋_GB2312" w:cs="宋体" w:hAnsiTheme="minorEastAsia"/>
                <w:sz w:val="21"/>
                <w:szCs w:val="21"/>
              </w:rPr>
            </w:pPr>
            <w:r>
              <w:rPr>
                <w:rFonts w:hint="eastAsia" w:ascii="仿宋_GB2312" w:eastAsia="仿宋_GB2312" w:cs="宋体" w:hAnsiTheme="minorEastAsia"/>
                <w:color w:val="000000"/>
                <w:sz w:val="21"/>
                <w:szCs w:val="21"/>
              </w:rPr>
              <w:t>物资数量为暂定数量</w:t>
            </w:r>
            <w:r>
              <w:rPr>
                <w:rFonts w:hint="eastAsia" w:ascii="仿宋_GB2312" w:eastAsia="仿宋_GB2312" w:cs="宋体" w:hAnsiTheme="minorEastAsia"/>
                <w:sz w:val="21"/>
                <w:szCs w:val="21"/>
              </w:rPr>
              <w:t>。</w:t>
            </w:r>
            <w:r>
              <w:rPr>
                <w:rFonts w:hint="eastAsia" w:ascii="仿宋_GB2312" w:eastAsia="仿宋_GB2312" w:cs="宋体" w:hAnsiTheme="minorEastAsia"/>
                <w:sz w:val="21"/>
                <w:szCs w:val="21"/>
                <w:lang w:val="en-US" w:eastAsia="zh-CN"/>
              </w:rPr>
              <w:t>投</w:t>
            </w:r>
            <w:r>
              <w:rPr>
                <w:rFonts w:hint="eastAsia" w:ascii="仿宋_GB2312" w:eastAsia="仿宋_GB2312" w:cs="宋体" w:hAnsiTheme="minorEastAsia"/>
                <w:sz w:val="21"/>
                <w:szCs w:val="21"/>
              </w:rPr>
              <w:t>标方负责卸车。</w:t>
            </w:r>
            <w:r>
              <w:rPr>
                <w:rFonts w:hint="eastAsia" w:ascii="仿宋_GB2312" w:eastAsia="仿宋_GB2312" w:cs="宋体" w:hAnsiTheme="minorEastAsia"/>
                <w:kern w:val="0"/>
                <w:sz w:val="21"/>
                <w:szCs w:val="21"/>
              </w:rPr>
              <w:t xml:space="preserve">   </w:t>
            </w:r>
          </w:p>
        </w:tc>
      </w:tr>
    </w:tbl>
    <w:p>
      <w:pPr>
        <w:spacing w:line="360" w:lineRule="auto"/>
        <w:rPr>
          <w:rFonts w:ascii="仿宋_GB2312" w:eastAsia="仿宋_GB2312" w:cs="宋体" w:hAnsiTheme="minorEastAsia"/>
          <w:kern w:val="0"/>
          <w:sz w:val="21"/>
          <w:szCs w:val="21"/>
        </w:rPr>
      </w:pPr>
      <w:r>
        <w:rPr>
          <w:rFonts w:hint="eastAsia" w:ascii="仿宋_GB2312" w:eastAsia="仿宋_GB2312" w:cs="宋体" w:hAnsiTheme="minorEastAsia"/>
          <w:kern w:val="0"/>
          <w:sz w:val="21"/>
          <w:szCs w:val="21"/>
        </w:rPr>
        <w:t xml:space="preserve">                    </w:t>
      </w:r>
      <w:r>
        <w:rPr>
          <w:rFonts w:ascii="仿宋_GB2312" w:eastAsia="仿宋_GB2312" w:cs="宋体" w:hAnsiTheme="minorEastAsia"/>
          <w:kern w:val="0"/>
          <w:sz w:val="21"/>
          <w:szCs w:val="21"/>
        </w:rPr>
        <w:t xml:space="preserve">                                    </w:t>
      </w:r>
    </w:p>
    <w:p>
      <w:pPr>
        <w:spacing w:line="400" w:lineRule="exact"/>
        <w:jc w:val="left"/>
        <w:rPr>
          <w:rFonts w:ascii="仿宋_GB2312" w:eastAsia="仿宋_GB2312" w:cs="宋体" w:hAnsiTheme="minorEastAsia"/>
          <w:w w:val="90"/>
          <w:sz w:val="21"/>
          <w:szCs w:val="21"/>
        </w:rPr>
      </w:pPr>
      <w:r>
        <w:rPr>
          <w:rFonts w:ascii="仿宋_GB2312" w:eastAsia="仿宋_GB2312" w:cs="宋体" w:hAnsiTheme="minorEastAsia"/>
          <w:kern w:val="0"/>
          <w:sz w:val="21"/>
          <w:szCs w:val="21"/>
        </w:rPr>
        <w:t xml:space="preserve">   </w:t>
      </w:r>
      <w:r>
        <w:rPr>
          <w:rFonts w:hint="eastAsia" w:ascii="仿宋_GB2312" w:eastAsia="仿宋_GB2312" w:cs="宋体" w:hAnsiTheme="minorEastAsia"/>
          <w:kern w:val="0"/>
          <w:sz w:val="21"/>
          <w:szCs w:val="21"/>
        </w:rPr>
        <w:t xml:space="preserve">                                                     </w:t>
      </w:r>
      <w:bookmarkEnd w:id="64"/>
      <w:bookmarkEnd w:id="65"/>
      <w:bookmarkEnd w:id="66"/>
      <w:bookmarkEnd w:id="67"/>
      <w:bookmarkEnd w:id="68"/>
      <w:bookmarkEnd w:id="69"/>
      <w:bookmarkEnd w:id="70"/>
      <w:bookmarkEnd w:id="71"/>
      <w:bookmarkEnd w:id="72"/>
      <w:bookmarkStart w:id="73" w:name="_Toc18209295"/>
      <w:r>
        <w:rPr>
          <w:rFonts w:hint="eastAsia" w:ascii="仿宋_GB2312" w:eastAsia="仿宋_GB2312" w:cs="宋体" w:hAnsiTheme="minorEastAsia"/>
          <w:sz w:val="21"/>
          <w:szCs w:val="21"/>
        </w:rPr>
        <w:t>投标人</w:t>
      </w:r>
      <w:r>
        <w:rPr>
          <w:rFonts w:hint="eastAsia" w:ascii="仿宋_GB2312" w:eastAsia="仿宋_GB2312" w:cs="宋体" w:hAnsiTheme="minorEastAsia"/>
          <w:w w:val="90"/>
          <w:sz w:val="21"/>
          <w:szCs w:val="21"/>
        </w:rPr>
        <w:t>：</w:t>
      </w:r>
      <w:r>
        <w:rPr>
          <w:rFonts w:hint="eastAsia" w:ascii="仿宋_GB2312" w:eastAsia="仿宋_GB2312" w:cs="宋体" w:hAnsiTheme="minorEastAsia"/>
          <w:w w:val="90"/>
          <w:sz w:val="21"/>
          <w:szCs w:val="21"/>
          <w:u w:val="single"/>
        </w:rPr>
        <w:t xml:space="preserve">                   </w:t>
      </w:r>
      <w:r>
        <w:rPr>
          <w:rFonts w:hint="eastAsia" w:ascii="仿宋_GB2312" w:eastAsia="仿宋_GB2312" w:cs="宋体" w:hAnsiTheme="minorEastAsia"/>
          <w:kern w:val="0"/>
          <w:sz w:val="21"/>
          <w:szCs w:val="21"/>
        </w:rPr>
        <w:t>（盖章）</w:t>
      </w:r>
    </w:p>
    <w:p>
      <w:pPr>
        <w:spacing w:line="400" w:lineRule="exact"/>
        <w:jc w:val="left"/>
        <w:rPr>
          <w:rFonts w:ascii="仿宋_GB2312" w:eastAsia="仿宋_GB2312" w:cs="宋体" w:hAnsiTheme="minorEastAsia"/>
          <w:w w:val="90"/>
          <w:sz w:val="21"/>
          <w:szCs w:val="21"/>
        </w:rPr>
      </w:pPr>
      <w:r>
        <w:rPr>
          <w:rFonts w:hint="eastAsia" w:ascii="仿宋_GB2312" w:eastAsia="仿宋_GB2312" w:cs="宋体" w:hAnsiTheme="minorEastAsia"/>
          <w:w w:val="90"/>
          <w:sz w:val="21"/>
          <w:szCs w:val="21"/>
        </w:rPr>
        <w:t xml:space="preserve">                                                              </w:t>
      </w:r>
      <w:r>
        <w:rPr>
          <w:rFonts w:hint="eastAsia" w:ascii="仿宋_GB2312" w:eastAsia="仿宋_GB2312" w:cs="宋体" w:hAnsiTheme="minorEastAsia"/>
          <w:kern w:val="0"/>
          <w:sz w:val="21"/>
          <w:szCs w:val="21"/>
        </w:rPr>
        <w:t>法人代表人或代理人：</w:t>
      </w:r>
      <w:r>
        <w:rPr>
          <w:rFonts w:hint="eastAsia" w:ascii="仿宋_GB2312" w:eastAsia="仿宋_GB2312" w:cs="宋体" w:hAnsiTheme="minorEastAsia"/>
          <w:kern w:val="0"/>
          <w:sz w:val="21"/>
          <w:szCs w:val="21"/>
          <w:u w:val="single"/>
        </w:rPr>
        <w:t xml:space="preserve">            </w:t>
      </w:r>
      <w:r>
        <w:rPr>
          <w:rFonts w:hint="eastAsia" w:ascii="仿宋_GB2312" w:eastAsia="仿宋_GB2312" w:cs="宋体" w:hAnsiTheme="minorEastAsia"/>
          <w:kern w:val="0"/>
          <w:sz w:val="21"/>
          <w:szCs w:val="21"/>
        </w:rPr>
        <w:t xml:space="preserve">   </w:t>
      </w:r>
    </w:p>
    <w:p>
      <w:pPr>
        <w:spacing w:line="400" w:lineRule="exact"/>
        <w:ind w:firstLine="5880" w:firstLineChars="2800"/>
        <w:jc w:val="left"/>
        <w:rPr>
          <w:rFonts w:ascii="仿宋_GB2312" w:eastAsia="仿宋_GB2312" w:cs="宋体" w:hAnsiTheme="minorEastAsia"/>
          <w:w w:val="90"/>
          <w:sz w:val="21"/>
          <w:szCs w:val="21"/>
        </w:rPr>
      </w:pPr>
      <w:r>
        <w:rPr>
          <w:rFonts w:hint="eastAsia" w:ascii="仿宋_GB2312" w:eastAsia="仿宋_GB2312" w:cs="宋体" w:hAnsiTheme="minorEastAsia"/>
          <w:kern w:val="0"/>
          <w:sz w:val="21"/>
          <w:szCs w:val="21"/>
        </w:rPr>
        <w:t>日期：</w:t>
      </w:r>
      <w:r>
        <w:rPr>
          <w:rFonts w:hint="eastAsia" w:ascii="仿宋_GB2312" w:eastAsia="仿宋_GB2312" w:cs="宋体" w:hAnsiTheme="minorEastAsia"/>
          <w:kern w:val="0"/>
          <w:sz w:val="21"/>
          <w:szCs w:val="21"/>
          <w:u w:val="single"/>
        </w:rPr>
        <w:t xml:space="preserve">    </w:t>
      </w:r>
      <w:r>
        <w:rPr>
          <w:rFonts w:hint="eastAsia" w:ascii="仿宋_GB2312" w:eastAsia="仿宋_GB2312" w:cs="宋体" w:hAnsiTheme="minorEastAsia"/>
          <w:kern w:val="0"/>
          <w:sz w:val="21"/>
          <w:szCs w:val="21"/>
        </w:rPr>
        <w:t>年</w:t>
      </w:r>
      <w:r>
        <w:rPr>
          <w:rFonts w:hint="eastAsia" w:ascii="仿宋_GB2312" w:eastAsia="仿宋_GB2312" w:cs="宋体" w:hAnsiTheme="minorEastAsia"/>
          <w:kern w:val="0"/>
          <w:sz w:val="21"/>
          <w:szCs w:val="21"/>
          <w:u w:val="single"/>
        </w:rPr>
        <w:t xml:space="preserve">   </w:t>
      </w:r>
      <w:r>
        <w:rPr>
          <w:rFonts w:hint="eastAsia" w:ascii="仿宋_GB2312" w:eastAsia="仿宋_GB2312" w:cs="宋体" w:hAnsiTheme="minorEastAsia"/>
          <w:kern w:val="0"/>
          <w:sz w:val="21"/>
          <w:szCs w:val="21"/>
        </w:rPr>
        <w:t>月</w:t>
      </w:r>
      <w:r>
        <w:rPr>
          <w:rFonts w:hint="eastAsia" w:ascii="仿宋_GB2312" w:eastAsia="仿宋_GB2312" w:cs="宋体" w:hAnsiTheme="minorEastAsia"/>
          <w:kern w:val="0"/>
          <w:sz w:val="21"/>
          <w:szCs w:val="21"/>
          <w:u w:val="single"/>
        </w:rPr>
        <w:t xml:space="preserve">    </w:t>
      </w:r>
      <w:r>
        <w:rPr>
          <w:rFonts w:hint="eastAsia" w:ascii="仿宋_GB2312" w:eastAsia="仿宋_GB2312" w:cs="宋体" w:hAnsiTheme="minorEastAsia"/>
          <w:kern w:val="0"/>
          <w:sz w:val="21"/>
          <w:szCs w:val="21"/>
        </w:rPr>
        <w:t xml:space="preserve">日  </w:t>
      </w: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p>
    <w:p>
      <w:pPr>
        <w:spacing w:line="360" w:lineRule="auto"/>
        <w:jc w:val="left"/>
        <w:rPr>
          <w:rFonts w:ascii="仿宋_GB2312" w:eastAsia="仿宋_GB2312" w:cs="宋体" w:hAnsiTheme="minorEastAsia"/>
          <w:b/>
          <w:w w:val="90"/>
        </w:rPr>
      </w:pPr>
      <w:r>
        <w:rPr>
          <w:rFonts w:hint="eastAsia" w:ascii="仿宋_GB2312" w:eastAsia="仿宋_GB2312" w:cs="宋体" w:hAnsiTheme="minorEastAsia"/>
          <w:b/>
          <w:w w:val="90"/>
        </w:rPr>
        <w:t>3</w:t>
      </w:r>
      <w:r>
        <w:rPr>
          <w:rFonts w:ascii="仿宋_GB2312" w:eastAsia="仿宋_GB2312" w:cs="宋体" w:hAnsiTheme="minorEastAsia"/>
          <w:b/>
          <w:w w:val="90"/>
        </w:rPr>
        <w:t>.</w:t>
      </w:r>
    </w:p>
    <w:p>
      <w:pPr>
        <w:spacing w:line="400" w:lineRule="exact"/>
        <w:jc w:val="center"/>
        <w:rPr>
          <w:rFonts w:ascii="仿宋_GB2312" w:eastAsia="仿宋_GB2312" w:cs="宋体" w:hAnsiTheme="minorEastAsia"/>
          <w:b/>
          <w:sz w:val="28"/>
          <w:szCs w:val="28"/>
        </w:rPr>
      </w:pPr>
      <w:r>
        <w:rPr>
          <w:rFonts w:hint="eastAsia" w:ascii="仿宋_GB2312" w:eastAsia="仿宋_GB2312" w:cs="宋体" w:hAnsiTheme="minorEastAsia"/>
          <w:b/>
          <w:sz w:val="28"/>
          <w:szCs w:val="28"/>
        </w:rPr>
        <w:t>授权委托书</w:t>
      </w:r>
      <w:bookmarkEnd w:id="73"/>
    </w:p>
    <w:p>
      <w:pPr>
        <w:spacing w:line="360" w:lineRule="auto"/>
        <w:rPr>
          <w:rFonts w:ascii="仿宋_GB2312" w:eastAsia="仿宋_GB2312" w:cs="宋体" w:hAnsiTheme="minorEastAsia"/>
          <w:sz w:val="21"/>
          <w:szCs w:val="21"/>
        </w:rPr>
      </w:pPr>
      <w:r>
        <w:rPr>
          <w:rFonts w:hint="eastAsia" w:ascii="仿宋_GB2312" w:eastAsia="仿宋_GB2312" w:cs="宋体" w:hAnsiTheme="minorEastAsia"/>
          <w:sz w:val="21"/>
          <w:szCs w:val="21"/>
        </w:rPr>
        <w:t>致：</w:t>
      </w:r>
      <w:r>
        <w:rPr>
          <w:rFonts w:hint="eastAsia" w:ascii="仿宋_GB2312" w:eastAsia="仿宋_GB2312" w:cs="宋体" w:hAnsiTheme="minorEastAsia"/>
          <w:sz w:val="21"/>
          <w:szCs w:val="21"/>
          <w:u w:val="single"/>
        </w:rPr>
        <w:t>中建路桥集团装配式建筑有限公司</w:t>
      </w:r>
    </w:p>
    <w:p>
      <w:pPr>
        <w:spacing w:line="400" w:lineRule="exact"/>
        <w:ind w:firstLine="420" w:firstLineChars="2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 xml:space="preserve">本授权书宣告： </w:t>
      </w:r>
      <w:r>
        <w:rPr>
          <w:rFonts w:hint="eastAsia" w:ascii="仿宋_GB2312" w:eastAsia="仿宋_GB2312" w:cs="宋体" w:hAnsiTheme="minorEastAsia"/>
          <w:sz w:val="21"/>
          <w:szCs w:val="21"/>
          <w:u w:val="single"/>
        </w:rPr>
        <w:t xml:space="preserve"> (投标人全称)  (职务)  (姓名)</w:t>
      </w:r>
      <w:r>
        <w:rPr>
          <w:rFonts w:hint="eastAsia" w:ascii="仿宋_GB2312" w:eastAsia="仿宋_GB2312" w:cs="宋体" w:hAnsiTheme="minorEastAsia"/>
          <w:sz w:val="21"/>
          <w:szCs w:val="21"/>
        </w:rPr>
        <w:t xml:space="preserve">合法地代表本单位，授权 </w:t>
      </w:r>
      <w:r>
        <w:rPr>
          <w:rFonts w:hint="eastAsia" w:ascii="仿宋_GB2312" w:eastAsia="仿宋_GB2312" w:cs="宋体" w:hAnsiTheme="minorEastAsia"/>
          <w:sz w:val="21"/>
          <w:szCs w:val="21"/>
          <w:u w:val="single"/>
        </w:rPr>
        <w:t>(投标人全称)   的  (职务) (姓名)</w:t>
      </w:r>
      <w:r>
        <w:rPr>
          <w:rFonts w:hint="eastAsia" w:ascii="仿宋_GB2312" w:eastAsia="仿宋_GB2312" w:cs="宋体" w:hAnsiTheme="minorEastAsia"/>
          <w:sz w:val="21"/>
          <w:szCs w:val="21"/>
        </w:rPr>
        <w:t>为我单位代理人，该代理人有权在</w:t>
      </w:r>
      <w:r>
        <w:rPr>
          <w:rFonts w:hint="eastAsia" w:ascii="仿宋_GB2312" w:eastAsia="仿宋_GB2312" w:cs="宋体" w:hAnsiTheme="minorEastAsia"/>
          <w:sz w:val="21"/>
          <w:szCs w:val="21"/>
          <w:u w:val="single"/>
        </w:rPr>
        <w:t>中建路桥集团装配式建筑有限公司</w:t>
      </w:r>
      <w:r>
        <w:rPr>
          <w:rFonts w:hint="eastAsia" w:ascii="仿宋_GB2312" w:eastAsia="仿宋_GB2312" w:cs="宋体" w:hAnsiTheme="minorEastAsia"/>
          <w:sz w:val="21"/>
          <w:szCs w:val="21"/>
          <w:u w:val="single"/>
          <w:lang w:val="en-US" w:eastAsia="zh-CN"/>
        </w:rPr>
        <w:t>水泥、地材</w:t>
      </w:r>
      <w:r>
        <w:rPr>
          <w:rFonts w:hint="eastAsia" w:ascii="仿宋_GB2312" w:eastAsia="仿宋_GB2312" w:cs="宋体" w:hAnsiTheme="minorEastAsia"/>
          <w:sz w:val="21"/>
          <w:szCs w:val="21"/>
          <w:u w:val="single"/>
        </w:rPr>
        <w:t>采购招标</w:t>
      </w:r>
      <w:r>
        <w:rPr>
          <w:rFonts w:hint="eastAsia" w:ascii="仿宋_GB2312" w:eastAsia="仿宋_GB2312" w:cs="宋体" w:hAnsiTheme="minorEastAsia"/>
          <w:sz w:val="21"/>
          <w:szCs w:val="21"/>
        </w:rPr>
        <w:t>（招标文件编号：</w:t>
      </w:r>
      <w:r>
        <w:rPr>
          <w:rFonts w:hint="eastAsia" w:ascii="仿宋_GB2312" w:eastAsia="仿宋_GB2312" w:cs="宋体" w:hAnsiTheme="minorEastAsia"/>
          <w:sz w:val="21"/>
          <w:szCs w:val="21"/>
          <w:u w:val="single"/>
        </w:rPr>
        <w:t xml:space="preserve">  </w:t>
      </w:r>
      <w:r>
        <w:rPr>
          <w:rFonts w:ascii="仿宋_GB2312" w:eastAsia="仿宋_GB2312" w:cs="宋体" w:hAnsiTheme="minorEastAsia"/>
          <w:b w:val="0"/>
          <w:bCs/>
          <w:sz w:val="21"/>
          <w:szCs w:val="21"/>
          <w:u w:val="single"/>
        </w:rPr>
        <w:t>ZJLQZP-FGZB-商砼-</w:t>
      </w:r>
      <w:r>
        <w:rPr>
          <w:rFonts w:hint="eastAsia" w:ascii="仿宋_GB2312" w:eastAsia="仿宋_GB2312" w:cs="宋体" w:hAnsiTheme="minorEastAsia"/>
          <w:b w:val="0"/>
          <w:bCs/>
          <w:sz w:val="21"/>
          <w:szCs w:val="21"/>
          <w:u w:val="single"/>
          <w:lang w:val="en-US" w:eastAsia="zh-CN"/>
        </w:rPr>
        <w:t>2022015</w:t>
      </w:r>
      <w:r>
        <w:rPr>
          <w:rFonts w:hint="eastAsia" w:ascii="仿宋_GB2312" w:eastAsia="仿宋_GB2312" w:cs="宋体" w:hAnsiTheme="minorEastAsia"/>
          <w:b w:val="0"/>
          <w:bCs/>
          <w:sz w:val="21"/>
          <w:szCs w:val="21"/>
          <w:u w:val="single"/>
        </w:rPr>
        <w:t xml:space="preserve"> </w:t>
      </w:r>
      <w:r>
        <w:rPr>
          <w:rFonts w:hint="eastAsia" w:ascii="仿宋_GB2312" w:eastAsia="仿宋_GB2312" w:cs="宋体" w:hAnsiTheme="minorEastAsia"/>
          <w:sz w:val="21"/>
          <w:szCs w:val="21"/>
        </w:rPr>
        <w:t>）工作中，以我单位的名义签署投标函和投标文件、与招标人协商、谈判、签订合同协议书以及执行一切与此有关的事项。</w:t>
      </w:r>
    </w:p>
    <w:p>
      <w:pPr>
        <w:spacing w:line="400" w:lineRule="exact"/>
        <w:ind w:firstLine="420" w:firstLineChars="200"/>
        <w:jc w:val="left"/>
        <w:outlineLvl w:val="2"/>
        <w:rPr>
          <w:rFonts w:ascii="仿宋_GB2312" w:eastAsia="仿宋_GB2312" w:cs="宋体" w:hAnsiTheme="minorEastAsia"/>
          <w:sz w:val="21"/>
          <w:szCs w:val="21"/>
        </w:rPr>
      </w:pPr>
    </w:p>
    <w:p>
      <w:pPr>
        <w:spacing w:line="400" w:lineRule="exact"/>
        <w:ind w:firstLine="420" w:firstLineChars="200"/>
        <w:jc w:val="left"/>
        <w:outlineLvl w:val="2"/>
        <w:rPr>
          <w:rFonts w:ascii="仿宋_GB2312" w:eastAsia="仿宋_GB2312" w:cs="宋体" w:hAnsiTheme="minorEastAsia"/>
          <w:sz w:val="21"/>
          <w:szCs w:val="21"/>
        </w:rPr>
      </w:pPr>
    </w:p>
    <w:p>
      <w:pPr>
        <w:spacing w:line="400" w:lineRule="exact"/>
        <w:ind w:firstLine="3780" w:firstLineChars="18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投标人：</w:t>
      </w:r>
      <w:r>
        <w:rPr>
          <w:rFonts w:hint="eastAsia" w:ascii="仿宋_GB2312" w:eastAsia="仿宋_GB2312" w:cs="宋体" w:hAnsiTheme="minorEastAsia"/>
          <w:sz w:val="21"/>
          <w:szCs w:val="21"/>
          <w:u w:val="single"/>
        </w:rPr>
        <w:t xml:space="preserve">                     (盖章)</w:t>
      </w:r>
    </w:p>
    <w:p>
      <w:pPr>
        <w:spacing w:line="400" w:lineRule="exact"/>
        <w:ind w:firstLine="420" w:firstLineChars="200"/>
        <w:jc w:val="left"/>
        <w:outlineLvl w:val="2"/>
        <w:rPr>
          <w:rFonts w:ascii="仿宋_GB2312" w:eastAsia="仿宋_GB2312" w:cs="宋体" w:hAnsiTheme="minorEastAsia"/>
          <w:sz w:val="21"/>
          <w:szCs w:val="21"/>
        </w:rPr>
      </w:pPr>
    </w:p>
    <w:p>
      <w:pPr>
        <w:spacing w:line="400" w:lineRule="exact"/>
        <w:ind w:firstLine="3780" w:firstLineChars="18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授权人：</w:t>
      </w:r>
      <w:r>
        <w:rPr>
          <w:rFonts w:hint="eastAsia" w:ascii="仿宋_GB2312" w:eastAsia="仿宋_GB2312" w:cs="宋体" w:hAnsiTheme="minorEastAsia"/>
          <w:sz w:val="21"/>
          <w:szCs w:val="21"/>
          <w:u w:val="single"/>
        </w:rPr>
        <w:t xml:space="preserve">                     (签字)</w:t>
      </w:r>
    </w:p>
    <w:p>
      <w:pPr>
        <w:spacing w:line="400" w:lineRule="exact"/>
        <w:ind w:firstLine="420" w:firstLineChars="200"/>
        <w:jc w:val="left"/>
        <w:outlineLvl w:val="2"/>
        <w:rPr>
          <w:rFonts w:ascii="仿宋_GB2312" w:eastAsia="仿宋_GB2312" w:cs="宋体" w:hAnsiTheme="minorEastAsia"/>
          <w:sz w:val="21"/>
          <w:szCs w:val="21"/>
        </w:rPr>
      </w:pPr>
    </w:p>
    <w:p>
      <w:pPr>
        <w:spacing w:line="400" w:lineRule="exact"/>
        <w:ind w:firstLine="3780" w:firstLineChars="1800"/>
        <w:jc w:val="left"/>
        <w:outlineLvl w:val="2"/>
        <w:rPr>
          <w:rFonts w:ascii="仿宋_GB2312" w:eastAsia="仿宋_GB2312" w:cs="宋体" w:hAnsiTheme="minorEastAsia"/>
          <w:sz w:val="21"/>
          <w:szCs w:val="21"/>
          <w:u w:val="single"/>
        </w:rPr>
      </w:pPr>
      <w:r>
        <w:rPr>
          <w:rFonts w:hint="eastAsia" w:ascii="仿宋_GB2312" w:eastAsia="仿宋_GB2312" w:cs="宋体" w:hAnsiTheme="minorEastAsia"/>
          <w:sz w:val="21"/>
          <w:szCs w:val="21"/>
        </w:rPr>
        <w:t>授权代理人：</w:t>
      </w:r>
      <w:r>
        <w:rPr>
          <w:rFonts w:hint="eastAsia" w:ascii="仿宋_GB2312" w:eastAsia="仿宋_GB2312" w:cs="宋体" w:hAnsiTheme="minorEastAsia"/>
          <w:sz w:val="21"/>
          <w:szCs w:val="21"/>
          <w:u w:val="single"/>
        </w:rPr>
        <w:t xml:space="preserve">                 (签字)</w:t>
      </w:r>
    </w:p>
    <w:p>
      <w:pPr>
        <w:spacing w:line="400" w:lineRule="exact"/>
        <w:ind w:firstLine="420" w:firstLineChars="200"/>
        <w:jc w:val="left"/>
        <w:outlineLvl w:val="2"/>
        <w:rPr>
          <w:rFonts w:ascii="仿宋_GB2312" w:eastAsia="仿宋_GB2312" w:cs="宋体" w:hAnsiTheme="minorEastAsia"/>
          <w:sz w:val="21"/>
          <w:szCs w:val="21"/>
        </w:rPr>
      </w:pPr>
    </w:p>
    <w:p>
      <w:pPr>
        <w:spacing w:line="400" w:lineRule="exact"/>
        <w:ind w:firstLine="3780" w:firstLineChars="1800"/>
        <w:jc w:val="left"/>
        <w:outlineLvl w:val="2"/>
        <w:rPr>
          <w:rFonts w:ascii="仿宋_GB2312" w:eastAsia="仿宋_GB2312" w:cs="宋体" w:hAnsiTheme="minorEastAsia"/>
          <w:sz w:val="21"/>
          <w:szCs w:val="21"/>
        </w:rPr>
      </w:pPr>
      <w:r>
        <w:rPr>
          <w:rFonts w:hint="eastAsia" w:ascii="仿宋_GB2312" w:eastAsia="仿宋_GB2312" w:cs="宋体" w:hAnsiTheme="minorEastAsia"/>
          <w:sz w:val="21"/>
          <w:szCs w:val="21"/>
        </w:rPr>
        <w:t>日　期：</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 xml:space="preserve">年 </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月</w:t>
      </w:r>
      <w:r>
        <w:rPr>
          <w:rFonts w:hint="eastAsia" w:ascii="仿宋_GB2312" w:eastAsia="仿宋_GB2312" w:cs="宋体" w:hAnsiTheme="minorEastAsia"/>
          <w:sz w:val="21"/>
          <w:szCs w:val="21"/>
          <w:u w:val="single"/>
        </w:rPr>
        <w:t xml:space="preserve">  　  </w:t>
      </w:r>
      <w:r>
        <w:rPr>
          <w:rFonts w:hint="eastAsia" w:ascii="仿宋_GB2312" w:eastAsia="仿宋_GB2312" w:cs="宋体" w:hAnsiTheme="minorEastAsia"/>
          <w:sz w:val="21"/>
          <w:szCs w:val="21"/>
        </w:rPr>
        <w:t>日</w:t>
      </w:r>
    </w:p>
    <w:p>
      <w:pPr>
        <w:spacing w:line="360" w:lineRule="auto"/>
        <w:jc w:val="center"/>
        <w:rPr>
          <w:rFonts w:ascii="仿宋_GB2312" w:eastAsia="仿宋_GB2312" w:cs="宋体" w:hAnsiTheme="minorEastAsia"/>
          <w:w w:val="90"/>
          <w:szCs w:val="22"/>
        </w:rPr>
      </w:pPr>
    </w:p>
    <w:p>
      <w:pPr>
        <w:spacing w:line="360" w:lineRule="auto"/>
        <w:jc w:val="center"/>
        <w:rPr>
          <w:rFonts w:ascii="仿宋_GB2312" w:eastAsia="仿宋_GB2312" w:cs="宋体" w:hAnsiTheme="minorEastAsia"/>
          <w:b/>
          <w:w w:val="90"/>
          <w:sz w:val="28"/>
          <w:szCs w:val="28"/>
        </w:rPr>
      </w:pPr>
    </w:p>
    <w:p>
      <w:pPr>
        <w:spacing w:line="360" w:lineRule="auto"/>
        <w:jc w:val="center"/>
        <w:rPr>
          <w:rFonts w:ascii="仿宋_GB2312" w:eastAsia="仿宋_GB2312" w:cs="宋体" w:hAnsiTheme="minorEastAsia"/>
          <w:b/>
          <w:w w:val="90"/>
          <w:sz w:val="28"/>
          <w:szCs w:val="28"/>
        </w:rPr>
      </w:pPr>
    </w:p>
    <w:p>
      <w:pPr>
        <w:spacing w:line="360" w:lineRule="auto"/>
        <w:jc w:val="center"/>
        <w:rPr>
          <w:rFonts w:ascii="仿宋_GB2312" w:eastAsia="仿宋_GB2312" w:cs="宋体" w:hAnsiTheme="minorEastAsia"/>
          <w:b/>
          <w:w w:val="90"/>
          <w:sz w:val="28"/>
          <w:szCs w:val="28"/>
        </w:rPr>
      </w:pPr>
    </w:p>
    <w:p>
      <w:pPr>
        <w:spacing w:line="360" w:lineRule="auto"/>
        <w:jc w:val="center"/>
        <w:rPr>
          <w:rFonts w:ascii="仿宋_GB2312" w:eastAsia="仿宋_GB2312" w:cs="宋体" w:hAnsiTheme="minorEastAsia"/>
          <w:b/>
          <w:w w:val="90"/>
          <w:sz w:val="28"/>
          <w:szCs w:val="28"/>
        </w:rPr>
      </w:pPr>
    </w:p>
    <w:p>
      <w:pPr>
        <w:spacing w:line="360" w:lineRule="auto"/>
        <w:jc w:val="center"/>
        <w:rPr>
          <w:rFonts w:ascii="仿宋_GB2312" w:eastAsia="仿宋_GB2312" w:cs="宋体" w:hAnsiTheme="minorEastAsia"/>
          <w:b/>
          <w:w w:val="90"/>
          <w:sz w:val="28"/>
          <w:szCs w:val="28"/>
        </w:rPr>
      </w:pPr>
    </w:p>
    <w:p>
      <w:pPr>
        <w:spacing w:line="360" w:lineRule="auto"/>
        <w:jc w:val="center"/>
        <w:rPr>
          <w:rFonts w:ascii="仿宋_GB2312" w:eastAsia="仿宋_GB2312" w:cs="宋体" w:hAnsiTheme="minorEastAsia"/>
          <w:b/>
          <w:w w:val="90"/>
          <w:sz w:val="28"/>
          <w:szCs w:val="28"/>
        </w:rPr>
      </w:pPr>
    </w:p>
    <w:p>
      <w:pPr>
        <w:spacing w:line="360" w:lineRule="auto"/>
        <w:jc w:val="center"/>
        <w:rPr>
          <w:rFonts w:ascii="仿宋_GB2312" w:eastAsia="仿宋_GB2312" w:cs="宋体" w:hAnsiTheme="minorEastAsia"/>
          <w:b/>
          <w:w w:val="90"/>
          <w:sz w:val="28"/>
          <w:szCs w:val="28"/>
        </w:rPr>
      </w:pPr>
    </w:p>
    <w:p>
      <w:pPr>
        <w:spacing w:line="360" w:lineRule="auto"/>
        <w:jc w:val="center"/>
        <w:rPr>
          <w:rFonts w:ascii="仿宋_GB2312" w:eastAsia="仿宋_GB2312" w:cs="宋体" w:hAnsiTheme="minorEastAsia"/>
          <w:b/>
          <w:w w:val="90"/>
          <w:sz w:val="28"/>
          <w:szCs w:val="28"/>
        </w:rPr>
      </w:pPr>
    </w:p>
    <w:p>
      <w:pPr>
        <w:pStyle w:val="2"/>
        <w:rPr>
          <w:rFonts w:ascii="仿宋_GB2312" w:eastAsia="仿宋_GB2312" w:hAnsiTheme="minorEastAsia"/>
          <w:b/>
          <w:w w:val="90"/>
        </w:rPr>
      </w:pPr>
    </w:p>
    <w:p>
      <w:pPr>
        <w:pStyle w:val="3"/>
        <w:rPr>
          <w:rFonts w:ascii="仿宋_GB2312" w:eastAsia="仿宋_GB2312" w:cs="宋体" w:hAnsiTheme="minorEastAsia"/>
          <w:b/>
          <w:w w:val="90"/>
          <w:sz w:val="28"/>
          <w:szCs w:val="28"/>
        </w:rPr>
      </w:pPr>
    </w:p>
    <w:p>
      <w:pPr>
        <w:pStyle w:val="3"/>
        <w:rPr>
          <w:rFonts w:ascii="仿宋_GB2312" w:eastAsia="仿宋_GB2312" w:cs="宋体" w:hAnsiTheme="minorEastAsia"/>
          <w:b/>
          <w:w w:val="90"/>
          <w:sz w:val="28"/>
          <w:szCs w:val="28"/>
        </w:rPr>
      </w:pPr>
    </w:p>
    <w:p>
      <w:pPr>
        <w:pStyle w:val="3"/>
        <w:rPr>
          <w:rFonts w:ascii="仿宋_GB2312" w:eastAsia="仿宋_GB2312" w:cs="宋体" w:hAnsiTheme="minorEastAsia"/>
          <w:b/>
          <w:w w:val="90"/>
          <w:sz w:val="28"/>
          <w:szCs w:val="28"/>
        </w:rPr>
      </w:pPr>
    </w:p>
    <w:p>
      <w:pPr>
        <w:pStyle w:val="3"/>
        <w:rPr>
          <w:rFonts w:ascii="仿宋_GB2312" w:eastAsia="仿宋_GB2312" w:cs="宋体" w:hAnsiTheme="minorEastAsia"/>
          <w:b/>
          <w:w w:val="90"/>
          <w:sz w:val="28"/>
          <w:szCs w:val="28"/>
        </w:rPr>
      </w:pPr>
    </w:p>
    <w:p>
      <w:pPr>
        <w:spacing w:line="360" w:lineRule="auto"/>
        <w:rPr>
          <w:rFonts w:ascii="仿宋_GB2312" w:eastAsia="仿宋_GB2312" w:cs="宋体" w:hAnsiTheme="minorEastAsia"/>
          <w:b/>
          <w:w w:val="90"/>
          <w:sz w:val="28"/>
          <w:szCs w:val="28"/>
        </w:rPr>
      </w:pPr>
    </w:p>
    <w:p>
      <w:pPr>
        <w:spacing w:line="360" w:lineRule="auto"/>
        <w:jc w:val="left"/>
        <w:rPr>
          <w:rFonts w:ascii="仿宋_GB2312" w:eastAsia="仿宋_GB2312" w:cs="宋体" w:hAnsiTheme="minorEastAsia"/>
          <w:b/>
          <w:w w:val="90"/>
        </w:rPr>
      </w:pPr>
      <w:r>
        <w:rPr>
          <w:rFonts w:hint="eastAsia" w:ascii="仿宋_GB2312" w:eastAsia="仿宋_GB2312" w:cs="宋体" w:hAnsiTheme="minorEastAsia"/>
          <w:b/>
          <w:w w:val="90"/>
        </w:rPr>
        <w:t>4</w:t>
      </w:r>
      <w:r>
        <w:rPr>
          <w:rFonts w:ascii="仿宋_GB2312" w:eastAsia="仿宋_GB2312" w:cs="宋体" w:hAnsiTheme="minorEastAsia"/>
          <w:b/>
          <w:w w:val="90"/>
        </w:rPr>
        <w:t>.</w:t>
      </w:r>
    </w:p>
    <w:p>
      <w:pPr>
        <w:spacing w:line="360" w:lineRule="auto"/>
        <w:jc w:val="center"/>
        <w:rPr>
          <w:rFonts w:ascii="仿宋_GB2312" w:eastAsia="仿宋_GB2312" w:cs="宋体" w:hAnsiTheme="minorEastAsia"/>
          <w:b/>
          <w:sz w:val="28"/>
          <w:szCs w:val="28"/>
        </w:rPr>
      </w:pPr>
      <w:r>
        <w:rPr>
          <w:rFonts w:hint="eastAsia" w:ascii="仿宋_GB2312" w:eastAsia="仿宋_GB2312" w:cs="宋体" w:hAnsiTheme="minorEastAsia"/>
          <w:b/>
          <w:sz w:val="28"/>
          <w:szCs w:val="28"/>
        </w:rPr>
        <w:t>投标人身份证明文件</w:t>
      </w:r>
    </w:p>
    <w:p>
      <w:pPr>
        <w:spacing w:line="360" w:lineRule="auto"/>
        <w:jc w:val="center"/>
        <w:rPr>
          <w:rFonts w:ascii="仿宋_GB2312" w:eastAsia="仿宋_GB2312" w:cs="宋体" w:hAnsiTheme="minorEastAsia"/>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pPr>
              <w:pStyle w:val="307"/>
              <w:keepNext w:val="0"/>
              <w:keepLines w:val="0"/>
              <w:spacing w:before="240" w:beforeLines="100" w:line="360" w:lineRule="auto"/>
              <w:jc w:val="both"/>
              <w:rPr>
                <w:rFonts w:hAnsiTheme="minorEastAsia"/>
                <w:b w:val="0"/>
              </w:rPr>
            </w:pPr>
            <w:r>
              <w:rPr>
                <w:rFonts w:hint="eastAsia" w:hAnsiTheme="minorEastAsia"/>
                <w:b w:val="0"/>
              </w:rPr>
              <w:t xml:space="preserve">       </w:t>
            </w:r>
          </w:p>
          <w:p>
            <w:pPr>
              <w:pStyle w:val="307"/>
              <w:keepNext w:val="0"/>
              <w:keepLines w:val="0"/>
              <w:spacing w:before="240" w:beforeLines="100" w:line="360" w:lineRule="auto"/>
              <w:jc w:val="both"/>
              <w:rPr>
                <w:rFonts w:hAnsiTheme="minorEastAsia"/>
                <w:b w:val="0"/>
              </w:rPr>
            </w:pPr>
            <w:r>
              <w:rPr>
                <w:rFonts w:hint="eastAsia" w:hAnsiTheme="minorEastAsia"/>
                <w:b w:val="0"/>
              </w:rPr>
              <w:t xml:space="preserve">    法人身份证（扫描件）</w:t>
            </w:r>
          </w:p>
        </w:tc>
      </w:tr>
    </w:tbl>
    <w:p>
      <w:pPr>
        <w:rPr>
          <w:rFonts w:ascii="仿宋_GB2312" w:eastAsia="仿宋_GB2312" w:cs="Times New Roman" w:hAnsiTheme="minorEastAsia"/>
          <w:vanish/>
          <w:sz w:val="21"/>
          <w:szCs w:val="22"/>
        </w:rPr>
      </w:pPr>
    </w:p>
    <w:tbl>
      <w:tblPr>
        <w:tblStyle w:val="35"/>
        <w:tblpPr w:leftFromText="180" w:rightFromText="180" w:vertAnchor="text" w:horzAnchor="page" w:tblpX="6134" w:tblpY="-20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pPr>
              <w:pStyle w:val="307"/>
              <w:keepNext w:val="0"/>
              <w:keepLines w:val="0"/>
              <w:spacing w:before="240" w:beforeLines="100" w:line="360" w:lineRule="auto"/>
              <w:jc w:val="both"/>
              <w:rPr>
                <w:rFonts w:hAnsiTheme="minorEastAsia"/>
                <w:b w:val="0"/>
              </w:rPr>
            </w:pPr>
          </w:p>
          <w:p>
            <w:pPr>
              <w:pStyle w:val="307"/>
              <w:keepNext w:val="0"/>
              <w:keepLines w:val="0"/>
              <w:spacing w:before="240" w:beforeLines="100" w:line="360" w:lineRule="auto"/>
              <w:jc w:val="both"/>
              <w:rPr>
                <w:rFonts w:hAnsiTheme="minorEastAsia"/>
                <w:b w:val="0"/>
              </w:rPr>
            </w:pPr>
            <w:r>
              <w:rPr>
                <w:rFonts w:hint="eastAsia" w:hAnsiTheme="minorEastAsia"/>
                <w:b w:val="0"/>
              </w:rPr>
              <w:t xml:space="preserve">  授权代理人身份证（扫描件）</w:t>
            </w:r>
          </w:p>
        </w:tc>
      </w:tr>
    </w:tbl>
    <w:p>
      <w:pPr>
        <w:spacing w:line="360" w:lineRule="auto"/>
        <w:jc w:val="center"/>
        <w:rPr>
          <w:rFonts w:ascii="仿宋_GB2312" w:eastAsia="仿宋_GB2312" w:cs="宋体" w:hAnsiTheme="minorEastAsia"/>
          <w:b/>
          <w:sz w:val="32"/>
          <w:szCs w:val="32"/>
        </w:rPr>
      </w:pPr>
    </w:p>
    <w:p>
      <w:pPr>
        <w:spacing w:line="360" w:lineRule="auto"/>
        <w:jc w:val="left"/>
        <w:rPr>
          <w:rFonts w:ascii="仿宋_GB2312" w:eastAsia="仿宋_GB2312" w:cs="宋体" w:hAnsiTheme="minorEastAsia"/>
          <w:b/>
          <w:sz w:val="32"/>
          <w:szCs w:val="32"/>
        </w:rPr>
      </w:pPr>
    </w:p>
    <w:p>
      <w:pPr>
        <w:spacing w:line="360" w:lineRule="auto"/>
        <w:jc w:val="left"/>
        <w:rPr>
          <w:rFonts w:ascii="仿宋_GB2312" w:eastAsia="仿宋_GB2312" w:cs="宋体" w:hAnsiTheme="minorEastAsia"/>
          <w:b/>
          <w:w w:val="90"/>
        </w:rPr>
      </w:pPr>
      <w:r>
        <w:rPr>
          <w:rFonts w:hint="eastAsia" w:ascii="仿宋_GB2312" w:eastAsia="仿宋_GB2312" w:cs="宋体" w:hAnsiTheme="minorEastAsia"/>
          <w:b/>
          <w:w w:val="90"/>
        </w:rPr>
        <w:t>5</w:t>
      </w:r>
      <w:r>
        <w:rPr>
          <w:rFonts w:ascii="仿宋_GB2312" w:eastAsia="仿宋_GB2312" w:cs="宋体" w:hAnsiTheme="minorEastAsia"/>
          <w:b/>
          <w:w w:val="90"/>
        </w:rPr>
        <w:t>.</w:t>
      </w:r>
    </w:p>
    <w:p>
      <w:pPr>
        <w:spacing w:line="360" w:lineRule="auto"/>
        <w:jc w:val="center"/>
        <w:rPr>
          <w:rFonts w:ascii="仿宋_GB2312" w:eastAsia="仿宋_GB2312" w:cs="宋体" w:hAnsiTheme="minorEastAsia"/>
          <w:b/>
          <w:sz w:val="28"/>
          <w:szCs w:val="28"/>
        </w:rPr>
      </w:pPr>
      <w:r>
        <w:rPr>
          <w:rFonts w:hint="eastAsia" w:ascii="仿宋_GB2312" w:eastAsia="仿宋_GB2312" w:cs="宋体" w:hAnsiTheme="minorEastAsia"/>
          <w:b/>
          <w:sz w:val="28"/>
          <w:szCs w:val="28"/>
        </w:rPr>
        <w:t>投标保证金（复印件加盖公章）</w:t>
      </w:r>
    </w:p>
    <w:p>
      <w:pPr>
        <w:spacing w:line="360" w:lineRule="auto"/>
        <w:jc w:val="left"/>
        <w:rPr>
          <w:rFonts w:ascii="仿宋_GB2312" w:eastAsia="仿宋_GB2312" w:cs="宋体" w:hAnsiTheme="minorEastAsia"/>
          <w:b/>
          <w:sz w:val="28"/>
          <w:szCs w:val="28"/>
        </w:rPr>
      </w:pPr>
    </w:p>
    <w:p>
      <w:pPr>
        <w:spacing w:line="360" w:lineRule="auto"/>
        <w:jc w:val="left"/>
        <w:rPr>
          <w:rFonts w:ascii="仿宋_GB2312" w:eastAsia="仿宋_GB2312" w:cs="宋体" w:hAnsiTheme="minorEastAsia"/>
          <w:b/>
          <w:sz w:val="28"/>
          <w:szCs w:val="28"/>
        </w:rPr>
      </w:pPr>
    </w:p>
    <w:p>
      <w:pPr>
        <w:spacing w:line="360" w:lineRule="auto"/>
        <w:jc w:val="left"/>
        <w:rPr>
          <w:rFonts w:ascii="仿宋_GB2312" w:eastAsia="仿宋_GB2312" w:cs="宋体" w:hAnsiTheme="minorEastAsia"/>
          <w:b/>
          <w:sz w:val="28"/>
          <w:szCs w:val="28"/>
        </w:rPr>
      </w:pPr>
    </w:p>
    <w:p>
      <w:pPr>
        <w:spacing w:line="360" w:lineRule="auto"/>
        <w:jc w:val="left"/>
        <w:rPr>
          <w:rFonts w:ascii="仿宋_GB2312" w:eastAsia="仿宋_GB2312" w:cs="宋体" w:hAnsiTheme="minorEastAsia"/>
          <w:b/>
          <w:sz w:val="28"/>
          <w:szCs w:val="28"/>
        </w:rPr>
      </w:pPr>
    </w:p>
    <w:p>
      <w:pPr>
        <w:spacing w:line="360" w:lineRule="auto"/>
        <w:jc w:val="left"/>
        <w:rPr>
          <w:rFonts w:ascii="仿宋_GB2312" w:eastAsia="仿宋_GB2312" w:cs="宋体" w:hAnsiTheme="minorEastAsia"/>
          <w:b/>
          <w:w w:val="90"/>
        </w:rPr>
      </w:pPr>
      <w:r>
        <w:rPr>
          <w:rFonts w:hint="eastAsia" w:ascii="仿宋_GB2312" w:eastAsia="仿宋_GB2312" w:cs="宋体" w:hAnsiTheme="minorEastAsia"/>
          <w:b/>
          <w:w w:val="90"/>
        </w:rPr>
        <w:t>6</w:t>
      </w:r>
      <w:r>
        <w:rPr>
          <w:rFonts w:ascii="仿宋_GB2312" w:eastAsia="仿宋_GB2312" w:cs="宋体" w:hAnsiTheme="minorEastAsia"/>
          <w:b/>
          <w:w w:val="90"/>
        </w:rPr>
        <w:t>.</w:t>
      </w:r>
    </w:p>
    <w:p>
      <w:pPr>
        <w:spacing w:line="360" w:lineRule="auto"/>
        <w:jc w:val="center"/>
        <w:rPr>
          <w:rFonts w:ascii="仿宋_GB2312" w:eastAsia="仿宋_GB2312" w:cs="宋体" w:hAnsiTheme="minorEastAsia"/>
          <w:b/>
          <w:sz w:val="28"/>
          <w:szCs w:val="28"/>
        </w:rPr>
      </w:pPr>
      <w:r>
        <w:rPr>
          <w:rFonts w:hint="eastAsia" w:ascii="仿宋_GB2312" w:eastAsia="仿宋_GB2312" w:cs="宋体" w:hAnsiTheme="minorEastAsia"/>
          <w:b/>
          <w:sz w:val="28"/>
          <w:szCs w:val="28"/>
        </w:rPr>
        <w:t>商务条款和技术条款响应偏差表</w:t>
      </w:r>
    </w:p>
    <w:p>
      <w:pPr>
        <w:widowControl/>
        <w:jc w:val="center"/>
        <w:rPr>
          <w:rFonts w:ascii="仿宋_GB2312" w:hAnsi="华文仿宋" w:eastAsia="仿宋_GB2312" w:cs="Times New Roman"/>
          <w:sz w:val="21"/>
          <w:szCs w:val="21"/>
        </w:rPr>
      </w:pPr>
      <w:r>
        <w:rPr>
          <w:rFonts w:hint="eastAsia" w:ascii="仿宋_GB2312" w:hAnsi="华文仿宋" w:eastAsia="仿宋_GB2312"/>
          <w:sz w:val="21"/>
          <w:szCs w:val="21"/>
        </w:rPr>
        <w:t>商务条款响应偏差表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pPr>
              <w:jc w:val="center"/>
              <w:rPr>
                <w:rFonts w:ascii="仿宋_GB2312" w:hAnsi="华文仿宋" w:eastAsia="仿宋_GB2312" w:cs="Times New Roman"/>
                <w:sz w:val="21"/>
                <w:szCs w:val="21"/>
              </w:rPr>
            </w:pPr>
            <w:r>
              <w:rPr>
                <w:rFonts w:hint="eastAsia" w:ascii="仿宋_GB2312" w:hAnsi="华文仿宋" w:eastAsia="仿宋_GB2312"/>
                <w:sz w:val="21"/>
                <w:szCs w:val="21"/>
              </w:rPr>
              <w:t>序号</w:t>
            </w:r>
          </w:p>
        </w:tc>
        <w:tc>
          <w:tcPr>
            <w:tcW w:w="1418" w:type="dxa"/>
            <w:tcBorders>
              <w:top w:val="double" w:color="000000" w:sz="6" w:space="0"/>
            </w:tcBorders>
            <w:vAlign w:val="center"/>
          </w:tcPr>
          <w:p>
            <w:pPr>
              <w:jc w:val="center"/>
              <w:rPr>
                <w:rFonts w:ascii="仿宋_GB2312" w:hAnsi="华文仿宋" w:eastAsia="仿宋_GB2312" w:cs="Times New Roman"/>
                <w:sz w:val="21"/>
                <w:szCs w:val="21"/>
              </w:rPr>
            </w:pPr>
            <w:r>
              <w:rPr>
                <w:rFonts w:hint="eastAsia" w:ascii="仿宋_GB2312" w:hAnsi="华文仿宋" w:eastAsia="仿宋_GB2312"/>
                <w:sz w:val="21"/>
                <w:szCs w:val="21"/>
              </w:rPr>
              <w:t>招标文件</w:t>
            </w:r>
          </w:p>
          <w:p>
            <w:pPr>
              <w:jc w:val="center"/>
              <w:rPr>
                <w:rFonts w:ascii="仿宋_GB2312" w:hAnsi="华文仿宋" w:eastAsia="仿宋_GB2312" w:cs="Times New Roman"/>
                <w:sz w:val="21"/>
                <w:szCs w:val="21"/>
              </w:rPr>
            </w:pPr>
            <w:r>
              <w:rPr>
                <w:rFonts w:hint="eastAsia" w:ascii="仿宋_GB2312" w:hAnsi="华文仿宋" w:eastAsia="仿宋_GB2312"/>
                <w:sz w:val="21"/>
                <w:szCs w:val="21"/>
              </w:rPr>
              <w:t>条目号</w:t>
            </w:r>
          </w:p>
        </w:tc>
        <w:tc>
          <w:tcPr>
            <w:tcW w:w="2410" w:type="dxa"/>
            <w:tcBorders>
              <w:top w:val="double" w:color="000000" w:sz="6" w:space="0"/>
            </w:tcBorders>
            <w:vAlign w:val="center"/>
          </w:tcPr>
          <w:p>
            <w:pPr>
              <w:jc w:val="center"/>
              <w:rPr>
                <w:rFonts w:ascii="仿宋_GB2312" w:hAnsi="华文仿宋" w:eastAsia="仿宋_GB2312" w:cs="Times New Roman"/>
                <w:sz w:val="21"/>
                <w:szCs w:val="21"/>
              </w:rPr>
            </w:pPr>
            <w:r>
              <w:rPr>
                <w:rFonts w:hint="eastAsia" w:ascii="仿宋_GB2312" w:hAnsi="华文仿宋" w:eastAsia="仿宋_GB2312"/>
                <w:sz w:val="21"/>
                <w:szCs w:val="21"/>
              </w:rPr>
              <w:t>招标文件商务条款</w:t>
            </w:r>
          </w:p>
        </w:tc>
        <w:tc>
          <w:tcPr>
            <w:tcW w:w="2409" w:type="dxa"/>
            <w:tcBorders>
              <w:top w:val="double" w:color="000000" w:sz="6" w:space="0"/>
            </w:tcBorders>
            <w:vAlign w:val="center"/>
          </w:tcPr>
          <w:p>
            <w:pPr>
              <w:jc w:val="center"/>
              <w:rPr>
                <w:rFonts w:ascii="仿宋_GB2312" w:hAnsi="华文仿宋" w:eastAsia="仿宋_GB2312" w:cs="Times New Roman"/>
                <w:sz w:val="21"/>
                <w:szCs w:val="21"/>
              </w:rPr>
            </w:pPr>
            <w:r>
              <w:rPr>
                <w:rFonts w:hint="eastAsia" w:ascii="仿宋_GB2312" w:hAnsi="华文仿宋" w:eastAsia="仿宋_GB2312"/>
                <w:sz w:val="21"/>
                <w:szCs w:val="21"/>
              </w:rPr>
              <w:t>投标文件商务条款</w:t>
            </w:r>
          </w:p>
        </w:tc>
        <w:tc>
          <w:tcPr>
            <w:tcW w:w="1910" w:type="dxa"/>
            <w:tcBorders>
              <w:top w:val="double" w:color="000000" w:sz="6" w:space="0"/>
            </w:tcBorders>
            <w:vAlign w:val="center"/>
          </w:tcPr>
          <w:p>
            <w:pPr>
              <w:jc w:val="center"/>
              <w:rPr>
                <w:rFonts w:ascii="仿宋_GB2312" w:hAnsi="华文仿宋" w:eastAsia="仿宋_GB2312" w:cs="Times New Roman"/>
                <w:sz w:val="21"/>
                <w:szCs w:val="21"/>
              </w:rPr>
            </w:pPr>
            <w:r>
              <w:rPr>
                <w:rFonts w:hint="eastAsia" w:ascii="仿宋_GB2312" w:hAnsi="华文仿宋" w:eastAsia="仿宋_GB2312"/>
                <w:sz w:val="21"/>
                <w:szCs w:val="21"/>
              </w:rPr>
              <w:t>说 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pPr>
              <w:jc w:val="center"/>
              <w:rPr>
                <w:rFonts w:ascii="仿宋_GB2312" w:hAnsi="华文仿宋" w:eastAsia="仿宋_GB2312" w:cs="Times New Roman"/>
                <w:sz w:val="21"/>
                <w:szCs w:val="21"/>
              </w:rPr>
            </w:pPr>
            <w:r>
              <w:rPr>
                <w:rFonts w:hint="eastAsia" w:ascii="仿宋_GB2312" w:hAnsi="华文仿宋" w:eastAsia="仿宋_GB2312" w:cs="Times New Roman"/>
                <w:sz w:val="21"/>
                <w:szCs w:val="21"/>
              </w:rPr>
              <w:t>1</w:t>
            </w:r>
          </w:p>
        </w:tc>
        <w:tc>
          <w:tcPr>
            <w:tcW w:w="1418" w:type="dxa"/>
            <w:vAlign w:val="center"/>
          </w:tcPr>
          <w:p>
            <w:pPr>
              <w:jc w:val="center"/>
              <w:rPr>
                <w:rFonts w:ascii="仿宋_GB2312" w:hAnsi="华文仿宋" w:eastAsia="仿宋_GB2312" w:cs="Times New Roman"/>
                <w:sz w:val="21"/>
                <w:szCs w:val="21"/>
              </w:rPr>
            </w:pPr>
          </w:p>
        </w:tc>
        <w:tc>
          <w:tcPr>
            <w:tcW w:w="2410" w:type="dxa"/>
            <w:vAlign w:val="center"/>
          </w:tcPr>
          <w:p>
            <w:pPr>
              <w:jc w:val="center"/>
              <w:rPr>
                <w:rFonts w:ascii="仿宋_GB2312" w:hAnsi="华文仿宋" w:eastAsia="仿宋_GB2312" w:cs="Times New Roman"/>
                <w:sz w:val="21"/>
                <w:szCs w:val="21"/>
              </w:rPr>
            </w:pPr>
          </w:p>
        </w:tc>
        <w:tc>
          <w:tcPr>
            <w:tcW w:w="2409" w:type="dxa"/>
            <w:vAlign w:val="center"/>
          </w:tcPr>
          <w:p>
            <w:pPr>
              <w:jc w:val="center"/>
              <w:rPr>
                <w:rFonts w:ascii="仿宋_GB2312" w:hAnsi="华文仿宋" w:eastAsia="仿宋_GB2312" w:cs="Times New Roman"/>
                <w:sz w:val="21"/>
                <w:szCs w:val="21"/>
              </w:rPr>
            </w:pPr>
          </w:p>
        </w:tc>
        <w:tc>
          <w:tcPr>
            <w:tcW w:w="1910" w:type="dxa"/>
            <w:vAlign w:val="center"/>
          </w:tcPr>
          <w:p>
            <w:pPr>
              <w:jc w:val="center"/>
              <w:rPr>
                <w:rFonts w:ascii="仿宋_GB2312" w:hAnsi="华文仿宋" w:eastAsia="仿宋_GB2312" w:cs="Times New Roman"/>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pPr>
              <w:jc w:val="center"/>
              <w:rPr>
                <w:rFonts w:ascii="仿宋_GB2312" w:hAnsi="华文仿宋" w:eastAsia="仿宋_GB2312" w:cs="Times New Roman"/>
                <w:sz w:val="21"/>
                <w:szCs w:val="21"/>
              </w:rPr>
            </w:pPr>
            <w:r>
              <w:rPr>
                <w:rFonts w:hint="eastAsia" w:ascii="仿宋_GB2312" w:hAnsi="华文仿宋" w:eastAsia="仿宋_GB2312" w:cs="Times New Roman"/>
                <w:sz w:val="21"/>
                <w:szCs w:val="21"/>
              </w:rPr>
              <w:t>2</w:t>
            </w:r>
          </w:p>
        </w:tc>
        <w:tc>
          <w:tcPr>
            <w:tcW w:w="1418" w:type="dxa"/>
            <w:vAlign w:val="center"/>
          </w:tcPr>
          <w:p>
            <w:pPr>
              <w:jc w:val="center"/>
              <w:rPr>
                <w:rFonts w:ascii="仿宋_GB2312" w:hAnsi="华文仿宋" w:eastAsia="仿宋_GB2312" w:cs="Times New Roman"/>
                <w:sz w:val="21"/>
                <w:szCs w:val="21"/>
              </w:rPr>
            </w:pPr>
          </w:p>
        </w:tc>
        <w:tc>
          <w:tcPr>
            <w:tcW w:w="2410" w:type="dxa"/>
            <w:vAlign w:val="center"/>
          </w:tcPr>
          <w:p>
            <w:pPr>
              <w:jc w:val="center"/>
              <w:rPr>
                <w:rFonts w:ascii="仿宋_GB2312" w:hAnsi="华文仿宋" w:eastAsia="仿宋_GB2312" w:cs="Times New Roman"/>
                <w:sz w:val="21"/>
                <w:szCs w:val="21"/>
              </w:rPr>
            </w:pPr>
          </w:p>
        </w:tc>
        <w:tc>
          <w:tcPr>
            <w:tcW w:w="2409" w:type="dxa"/>
            <w:vAlign w:val="center"/>
          </w:tcPr>
          <w:p>
            <w:pPr>
              <w:jc w:val="center"/>
              <w:rPr>
                <w:rFonts w:ascii="仿宋_GB2312" w:hAnsi="华文仿宋" w:eastAsia="仿宋_GB2312" w:cs="Times New Roman"/>
                <w:sz w:val="21"/>
                <w:szCs w:val="21"/>
              </w:rPr>
            </w:pPr>
          </w:p>
        </w:tc>
        <w:tc>
          <w:tcPr>
            <w:tcW w:w="1910" w:type="dxa"/>
            <w:vAlign w:val="center"/>
          </w:tcPr>
          <w:p>
            <w:pPr>
              <w:jc w:val="center"/>
              <w:rPr>
                <w:rFonts w:ascii="仿宋_GB2312" w:hAnsi="华文仿宋" w:eastAsia="仿宋_GB2312" w:cs="Times New Roman"/>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pPr>
              <w:jc w:val="center"/>
              <w:rPr>
                <w:rFonts w:ascii="仿宋_GB2312" w:hAnsi="华文仿宋" w:eastAsia="仿宋_GB2312" w:cs="Times New Roman"/>
                <w:sz w:val="21"/>
                <w:szCs w:val="21"/>
              </w:rPr>
            </w:pPr>
            <w:r>
              <w:rPr>
                <w:rFonts w:hint="eastAsia" w:ascii="仿宋_GB2312" w:hAnsi="华文仿宋" w:eastAsia="仿宋_GB2312" w:cs="Times New Roman"/>
                <w:sz w:val="21"/>
                <w:szCs w:val="21"/>
              </w:rPr>
              <w:t>3</w:t>
            </w:r>
          </w:p>
        </w:tc>
        <w:tc>
          <w:tcPr>
            <w:tcW w:w="1418" w:type="dxa"/>
            <w:vAlign w:val="center"/>
          </w:tcPr>
          <w:p>
            <w:pPr>
              <w:jc w:val="center"/>
              <w:rPr>
                <w:rFonts w:ascii="仿宋_GB2312" w:hAnsi="华文仿宋" w:eastAsia="仿宋_GB2312" w:cs="Times New Roman"/>
                <w:sz w:val="21"/>
                <w:szCs w:val="21"/>
              </w:rPr>
            </w:pPr>
          </w:p>
        </w:tc>
        <w:tc>
          <w:tcPr>
            <w:tcW w:w="2410" w:type="dxa"/>
            <w:vAlign w:val="center"/>
          </w:tcPr>
          <w:p>
            <w:pPr>
              <w:jc w:val="center"/>
              <w:rPr>
                <w:rFonts w:ascii="仿宋_GB2312" w:hAnsi="华文仿宋" w:eastAsia="仿宋_GB2312" w:cs="Times New Roman"/>
                <w:sz w:val="21"/>
                <w:szCs w:val="21"/>
              </w:rPr>
            </w:pPr>
          </w:p>
        </w:tc>
        <w:tc>
          <w:tcPr>
            <w:tcW w:w="2409" w:type="dxa"/>
            <w:vAlign w:val="center"/>
          </w:tcPr>
          <w:p>
            <w:pPr>
              <w:jc w:val="center"/>
              <w:rPr>
                <w:rFonts w:ascii="仿宋_GB2312" w:hAnsi="华文仿宋" w:eastAsia="仿宋_GB2312" w:cs="Times New Roman"/>
                <w:sz w:val="21"/>
                <w:szCs w:val="21"/>
              </w:rPr>
            </w:pPr>
          </w:p>
        </w:tc>
        <w:tc>
          <w:tcPr>
            <w:tcW w:w="1910" w:type="dxa"/>
            <w:vAlign w:val="center"/>
          </w:tcPr>
          <w:p>
            <w:pPr>
              <w:jc w:val="center"/>
              <w:rPr>
                <w:rFonts w:ascii="仿宋_GB2312" w:hAnsi="华文仿宋" w:eastAsia="仿宋_GB2312" w:cs="Times New Roman"/>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pPr>
              <w:jc w:val="center"/>
              <w:rPr>
                <w:rFonts w:ascii="仿宋_GB2312" w:hAnsi="华文仿宋" w:eastAsia="仿宋_GB2312" w:cs="Times New Roman"/>
                <w:sz w:val="21"/>
                <w:szCs w:val="21"/>
              </w:rPr>
            </w:pPr>
            <w:r>
              <w:rPr>
                <w:rFonts w:hint="eastAsia" w:ascii="仿宋_GB2312" w:hAnsi="华文仿宋" w:eastAsia="仿宋_GB2312" w:cs="Times New Roman"/>
                <w:sz w:val="21"/>
                <w:szCs w:val="21"/>
              </w:rPr>
              <w:t>4</w:t>
            </w:r>
          </w:p>
        </w:tc>
        <w:tc>
          <w:tcPr>
            <w:tcW w:w="1418" w:type="dxa"/>
            <w:vAlign w:val="center"/>
          </w:tcPr>
          <w:p>
            <w:pPr>
              <w:jc w:val="center"/>
              <w:rPr>
                <w:rFonts w:ascii="仿宋_GB2312" w:hAnsi="华文仿宋" w:eastAsia="仿宋_GB2312" w:cs="Times New Roman"/>
                <w:sz w:val="21"/>
                <w:szCs w:val="21"/>
              </w:rPr>
            </w:pPr>
          </w:p>
        </w:tc>
        <w:tc>
          <w:tcPr>
            <w:tcW w:w="2410" w:type="dxa"/>
            <w:vAlign w:val="center"/>
          </w:tcPr>
          <w:p>
            <w:pPr>
              <w:jc w:val="center"/>
              <w:rPr>
                <w:rFonts w:ascii="仿宋_GB2312" w:hAnsi="华文仿宋" w:eastAsia="仿宋_GB2312" w:cs="Times New Roman"/>
                <w:sz w:val="21"/>
                <w:szCs w:val="21"/>
              </w:rPr>
            </w:pPr>
          </w:p>
        </w:tc>
        <w:tc>
          <w:tcPr>
            <w:tcW w:w="2409" w:type="dxa"/>
            <w:vAlign w:val="center"/>
          </w:tcPr>
          <w:p>
            <w:pPr>
              <w:jc w:val="center"/>
              <w:rPr>
                <w:rFonts w:ascii="仿宋_GB2312" w:hAnsi="华文仿宋" w:eastAsia="仿宋_GB2312" w:cs="Times New Roman"/>
                <w:sz w:val="21"/>
                <w:szCs w:val="21"/>
              </w:rPr>
            </w:pPr>
          </w:p>
        </w:tc>
        <w:tc>
          <w:tcPr>
            <w:tcW w:w="1910" w:type="dxa"/>
            <w:vAlign w:val="center"/>
          </w:tcPr>
          <w:p>
            <w:pPr>
              <w:jc w:val="center"/>
              <w:rPr>
                <w:rFonts w:ascii="仿宋_GB2312" w:hAnsi="华文仿宋" w:eastAsia="仿宋_GB2312" w:cs="Times New Roman"/>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pPr>
              <w:jc w:val="center"/>
              <w:rPr>
                <w:rFonts w:ascii="仿宋_GB2312" w:hAnsi="华文仿宋" w:eastAsia="仿宋_GB2312" w:cs="Times New Roman"/>
                <w:sz w:val="21"/>
                <w:szCs w:val="21"/>
              </w:rPr>
            </w:pPr>
            <w:r>
              <w:rPr>
                <w:rFonts w:hint="eastAsia" w:ascii="仿宋_GB2312" w:hAnsi="华文仿宋" w:eastAsia="仿宋_GB2312" w:cs="Times New Roman"/>
                <w:sz w:val="21"/>
                <w:szCs w:val="21"/>
              </w:rPr>
              <w:t>5</w:t>
            </w:r>
          </w:p>
        </w:tc>
        <w:tc>
          <w:tcPr>
            <w:tcW w:w="1418" w:type="dxa"/>
            <w:vAlign w:val="center"/>
          </w:tcPr>
          <w:p>
            <w:pPr>
              <w:jc w:val="center"/>
              <w:rPr>
                <w:rFonts w:ascii="仿宋_GB2312" w:hAnsi="华文仿宋" w:eastAsia="仿宋_GB2312" w:cs="Times New Roman"/>
                <w:sz w:val="21"/>
                <w:szCs w:val="21"/>
              </w:rPr>
            </w:pPr>
          </w:p>
        </w:tc>
        <w:tc>
          <w:tcPr>
            <w:tcW w:w="2410" w:type="dxa"/>
            <w:vAlign w:val="center"/>
          </w:tcPr>
          <w:p>
            <w:pPr>
              <w:jc w:val="center"/>
              <w:rPr>
                <w:rFonts w:ascii="仿宋_GB2312" w:hAnsi="华文仿宋" w:eastAsia="仿宋_GB2312" w:cs="Times New Roman"/>
                <w:sz w:val="21"/>
                <w:szCs w:val="21"/>
              </w:rPr>
            </w:pPr>
          </w:p>
        </w:tc>
        <w:tc>
          <w:tcPr>
            <w:tcW w:w="2409" w:type="dxa"/>
            <w:vAlign w:val="center"/>
          </w:tcPr>
          <w:p>
            <w:pPr>
              <w:jc w:val="center"/>
              <w:rPr>
                <w:rFonts w:ascii="仿宋_GB2312" w:hAnsi="华文仿宋" w:eastAsia="仿宋_GB2312" w:cs="Times New Roman"/>
                <w:sz w:val="21"/>
                <w:szCs w:val="21"/>
              </w:rPr>
            </w:pPr>
          </w:p>
        </w:tc>
        <w:tc>
          <w:tcPr>
            <w:tcW w:w="1910" w:type="dxa"/>
            <w:vAlign w:val="center"/>
          </w:tcPr>
          <w:p>
            <w:pPr>
              <w:jc w:val="center"/>
              <w:rPr>
                <w:rFonts w:ascii="仿宋_GB2312" w:hAnsi="华文仿宋" w:eastAsia="仿宋_GB2312" w:cs="Times New Roman"/>
                <w:sz w:val="21"/>
                <w:szCs w:val="21"/>
              </w:rPr>
            </w:pPr>
          </w:p>
        </w:tc>
      </w:tr>
    </w:tbl>
    <w:p>
      <w:pPr>
        <w:outlineLvl w:val="1"/>
        <w:rPr>
          <w:rFonts w:ascii="仿宋_GB2312" w:hAnsi="华文仿宋" w:eastAsia="仿宋_GB2312" w:cs="Times New Roman"/>
        </w:rPr>
      </w:pPr>
    </w:p>
    <w:p>
      <w:pPr>
        <w:jc w:val="center"/>
        <w:rPr>
          <w:rFonts w:ascii="仿宋_GB2312" w:hAnsi="华文仿宋" w:eastAsia="仿宋_GB2312"/>
          <w:sz w:val="21"/>
          <w:szCs w:val="21"/>
        </w:rPr>
      </w:pPr>
    </w:p>
    <w:p>
      <w:pPr>
        <w:jc w:val="center"/>
        <w:rPr>
          <w:rFonts w:ascii="仿宋_GB2312" w:hAnsi="华文仿宋" w:eastAsia="仿宋_GB2312"/>
          <w:sz w:val="21"/>
          <w:szCs w:val="21"/>
        </w:rPr>
      </w:pPr>
    </w:p>
    <w:p>
      <w:pPr>
        <w:jc w:val="center"/>
        <w:rPr>
          <w:rFonts w:ascii="仿宋_GB2312" w:hAnsi="华文仿宋" w:eastAsia="仿宋_GB2312"/>
          <w:sz w:val="21"/>
          <w:szCs w:val="21"/>
        </w:rPr>
      </w:pPr>
    </w:p>
    <w:p>
      <w:pPr>
        <w:jc w:val="center"/>
        <w:rPr>
          <w:rFonts w:ascii="仿宋_GB2312" w:hAnsi="华文仿宋" w:eastAsia="仿宋_GB2312" w:cs="Times New Roman"/>
          <w:sz w:val="21"/>
          <w:szCs w:val="21"/>
        </w:rPr>
      </w:pPr>
      <w:r>
        <w:rPr>
          <w:rFonts w:hint="eastAsia" w:ascii="仿宋_GB2312" w:hAnsi="华文仿宋" w:eastAsia="仿宋_GB2312"/>
          <w:sz w:val="21"/>
          <w:szCs w:val="21"/>
        </w:rPr>
        <w:t>技术条款响应偏差表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6"/>
        <w:gridCol w:w="1419"/>
        <w:gridCol w:w="1996"/>
        <w:gridCol w:w="2100"/>
        <w:gridCol w:w="1540"/>
        <w:gridCol w:w="112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816" w:type="dxa"/>
            <w:tcBorders>
              <w:top w:val="double" w:color="000000" w:sz="6" w:space="0"/>
            </w:tcBorders>
            <w:vAlign w:val="center"/>
          </w:tcPr>
          <w:p>
            <w:pPr>
              <w:jc w:val="center"/>
              <w:rPr>
                <w:rFonts w:ascii="仿宋_GB2312" w:hAnsi="华文仿宋" w:eastAsia="仿宋_GB2312" w:cs="Times New Roman"/>
                <w:sz w:val="21"/>
                <w:szCs w:val="21"/>
              </w:rPr>
            </w:pPr>
            <w:r>
              <w:rPr>
                <w:rFonts w:hint="eastAsia" w:ascii="仿宋_GB2312" w:hAnsi="华文仿宋" w:eastAsia="仿宋_GB2312"/>
                <w:sz w:val="21"/>
                <w:szCs w:val="21"/>
              </w:rPr>
              <w:t>序号</w:t>
            </w:r>
          </w:p>
        </w:tc>
        <w:tc>
          <w:tcPr>
            <w:tcW w:w="1419" w:type="dxa"/>
            <w:tcBorders>
              <w:top w:val="double" w:color="000000" w:sz="6" w:space="0"/>
            </w:tcBorders>
            <w:vAlign w:val="center"/>
          </w:tcPr>
          <w:p>
            <w:pPr>
              <w:ind w:firstLine="16" w:firstLineChars="8"/>
              <w:jc w:val="center"/>
              <w:rPr>
                <w:rFonts w:ascii="仿宋_GB2312" w:hAnsi="华文仿宋" w:eastAsia="仿宋_GB2312" w:cs="Times New Roman"/>
                <w:sz w:val="21"/>
                <w:szCs w:val="21"/>
              </w:rPr>
            </w:pPr>
            <w:r>
              <w:rPr>
                <w:rFonts w:hint="eastAsia" w:ascii="仿宋_GB2312" w:hAnsi="华文仿宋" w:eastAsia="仿宋_GB2312"/>
                <w:sz w:val="21"/>
                <w:szCs w:val="21"/>
              </w:rPr>
              <w:t>招标文件条目号</w:t>
            </w:r>
          </w:p>
        </w:tc>
        <w:tc>
          <w:tcPr>
            <w:tcW w:w="1996" w:type="dxa"/>
            <w:tcBorders>
              <w:top w:val="double" w:color="000000" w:sz="6" w:space="0"/>
            </w:tcBorders>
            <w:vAlign w:val="center"/>
          </w:tcPr>
          <w:p>
            <w:pPr>
              <w:ind w:firstLine="16" w:firstLineChars="8"/>
              <w:jc w:val="center"/>
              <w:rPr>
                <w:rFonts w:ascii="仿宋_GB2312" w:hAnsi="华文仿宋" w:eastAsia="仿宋_GB2312" w:cs="Times New Roman"/>
                <w:sz w:val="21"/>
                <w:szCs w:val="21"/>
              </w:rPr>
            </w:pPr>
            <w:r>
              <w:rPr>
                <w:rFonts w:hint="eastAsia" w:ascii="仿宋_GB2312" w:hAnsi="华文仿宋" w:eastAsia="仿宋_GB2312"/>
                <w:sz w:val="21"/>
                <w:szCs w:val="21"/>
              </w:rPr>
              <w:t>招标文件技术条款</w:t>
            </w:r>
          </w:p>
        </w:tc>
        <w:tc>
          <w:tcPr>
            <w:tcW w:w="2100" w:type="dxa"/>
            <w:tcBorders>
              <w:top w:val="double" w:color="000000" w:sz="6" w:space="0"/>
            </w:tcBorders>
            <w:vAlign w:val="center"/>
          </w:tcPr>
          <w:p>
            <w:pPr>
              <w:jc w:val="center"/>
              <w:rPr>
                <w:rFonts w:ascii="仿宋_GB2312" w:hAnsi="华文仿宋" w:eastAsia="仿宋_GB2312" w:cs="Times New Roman"/>
                <w:sz w:val="21"/>
                <w:szCs w:val="21"/>
              </w:rPr>
            </w:pPr>
            <w:r>
              <w:rPr>
                <w:rFonts w:hint="eastAsia" w:ascii="仿宋_GB2312" w:hAnsi="华文仿宋" w:eastAsia="仿宋_GB2312"/>
                <w:sz w:val="21"/>
                <w:szCs w:val="21"/>
              </w:rPr>
              <w:t>投标文件技术条款</w:t>
            </w:r>
          </w:p>
        </w:tc>
        <w:tc>
          <w:tcPr>
            <w:tcW w:w="1540" w:type="dxa"/>
            <w:tcBorders>
              <w:top w:val="double" w:color="000000" w:sz="6" w:space="0"/>
            </w:tcBorders>
            <w:vAlign w:val="center"/>
          </w:tcPr>
          <w:p>
            <w:pPr>
              <w:jc w:val="center"/>
              <w:rPr>
                <w:rFonts w:ascii="仿宋_GB2312" w:hAnsi="华文仿宋" w:eastAsia="仿宋_GB2312" w:cs="Times New Roman"/>
                <w:sz w:val="21"/>
                <w:szCs w:val="21"/>
              </w:rPr>
            </w:pPr>
            <w:r>
              <w:rPr>
                <w:rFonts w:hint="eastAsia" w:ascii="仿宋_GB2312" w:hAnsi="华文仿宋" w:eastAsia="仿宋_GB2312"/>
                <w:sz w:val="21"/>
                <w:szCs w:val="21"/>
              </w:rPr>
              <w:t>偏离</w:t>
            </w:r>
          </w:p>
        </w:tc>
        <w:tc>
          <w:tcPr>
            <w:tcW w:w="1120" w:type="dxa"/>
            <w:tcBorders>
              <w:top w:val="double" w:color="000000" w:sz="6" w:space="0"/>
            </w:tcBorders>
            <w:vAlign w:val="center"/>
          </w:tcPr>
          <w:p>
            <w:pPr>
              <w:ind w:firstLine="25" w:firstLineChars="12"/>
              <w:jc w:val="center"/>
              <w:rPr>
                <w:rFonts w:ascii="仿宋_GB2312" w:hAnsi="华文仿宋" w:eastAsia="仿宋_GB2312" w:cs="Times New Roman"/>
                <w:sz w:val="21"/>
                <w:szCs w:val="21"/>
              </w:rPr>
            </w:pPr>
            <w:r>
              <w:rPr>
                <w:rFonts w:hint="eastAsia" w:ascii="仿宋_GB2312" w:hAnsi="华文仿宋" w:eastAsia="仿宋_GB2312"/>
                <w:sz w:val="21"/>
                <w:szCs w:val="21"/>
              </w:rPr>
              <w:t>说明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816" w:type="dxa"/>
            <w:vAlign w:val="center"/>
          </w:tcPr>
          <w:p>
            <w:pPr>
              <w:jc w:val="center"/>
              <w:rPr>
                <w:rFonts w:ascii="仿宋_GB2312" w:hAnsi="华文仿宋" w:eastAsia="仿宋_GB2312" w:cs="Times New Roman"/>
                <w:sz w:val="21"/>
                <w:szCs w:val="21"/>
              </w:rPr>
            </w:pPr>
            <w:r>
              <w:rPr>
                <w:rFonts w:hint="eastAsia" w:ascii="仿宋_GB2312" w:hAnsi="华文仿宋" w:eastAsia="仿宋_GB2312" w:cs="Times New Roman"/>
                <w:sz w:val="21"/>
                <w:szCs w:val="21"/>
              </w:rPr>
              <w:t>1</w:t>
            </w:r>
          </w:p>
        </w:tc>
        <w:tc>
          <w:tcPr>
            <w:tcW w:w="1419" w:type="dxa"/>
            <w:vAlign w:val="center"/>
          </w:tcPr>
          <w:p>
            <w:pPr>
              <w:jc w:val="center"/>
              <w:rPr>
                <w:rFonts w:ascii="仿宋_GB2312" w:hAnsi="华文仿宋" w:eastAsia="仿宋_GB2312" w:cs="Times New Roman"/>
                <w:sz w:val="21"/>
                <w:szCs w:val="21"/>
              </w:rPr>
            </w:pPr>
          </w:p>
        </w:tc>
        <w:tc>
          <w:tcPr>
            <w:tcW w:w="1996" w:type="dxa"/>
            <w:vAlign w:val="center"/>
          </w:tcPr>
          <w:p>
            <w:pPr>
              <w:jc w:val="center"/>
              <w:rPr>
                <w:rFonts w:ascii="仿宋_GB2312" w:hAnsi="华文仿宋" w:eastAsia="仿宋_GB2312" w:cs="Times New Roman"/>
                <w:sz w:val="21"/>
                <w:szCs w:val="21"/>
              </w:rPr>
            </w:pPr>
          </w:p>
        </w:tc>
        <w:tc>
          <w:tcPr>
            <w:tcW w:w="2100" w:type="dxa"/>
            <w:vAlign w:val="center"/>
          </w:tcPr>
          <w:p>
            <w:pPr>
              <w:jc w:val="center"/>
              <w:rPr>
                <w:rFonts w:ascii="仿宋_GB2312" w:hAnsi="华文仿宋" w:eastAsia="仿宋_GB2312" w:cs="Times New Roman"/>
                <w:sz w:val="21"/>
                <w:szCs w:val="21"/>
              </w:rPr>
            </w:pPr>
          </w:p>
        </w:tc>
        <w:tc>
          <w:tcPr>
            <w:tcW w:w="1540" w:type="dxa"/>
            <w:vAlign w:val="center"/>
          </w:tcPr>
          <w:p>
            <w:pPr>
              <w:jc w:val="center"/>
              <w:rPr>
                <w:rFonts w:ascii="仿宋_GB2312" w:hAnsi="华文仿宋" w:eastAsia="仿宋_GB2312" w:cs="Times New Roman"/>
                <w:sz w:val="21"/>
                <w:szCs w:val="21"/>
              </w:rPr>
            </w:pPr>
          </w:p>
        </w:tc>
        <w:tc>
          <w:tcPr>
            <w:tcW w:w="1120" w:type="dxa"/>
            <w:vAlign w:val="center"/>
          </w:tcPr>
          <w:p>
            <w:pPr>
              <w:jc w:val="center"/>
              <w:rPr>
                <w:rFonts w:ascii="仿宋_GB2312" w:hAnsi="华文仿宋" w:eastAsia="仿宋_GB2312" w:cs="Times New Roman"/>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16" w:type="dxa"/>
            <w:vAlign w:val="center"/>
          </w:tcPr>
          <w:p>
            <w:pPr>
              <w:jc w:val="center"/>
              <w:rPr>
                <w:rFonts w:ascii="仿宋_GB2312" w:hAnsi="华文仿宋" w:eastAsia="仿宋_GB2312" w:cs="Times New Roman"/>
                <w:sz w:val="21"/>
                <w:szCs w:val="21"/>
              </w:rPr>
            </w:pPr>
            <w:r>
              <w:rPr>
                <w:rFonts w:hint="eastAsia" w:ascii="仿宋_GB2312" w:hAnsi="华文仿宋" w:eastAsia="仿宋_GB2312" w:cs="Times New Roman"/>
                <w:sz w:val="21"/>
                <w:szCs w:val="21"/>
              </w:rPr>
              <w:t>2</w:t>
            </w:r>
          </w:p>
        </w:tc>
        <w:tc>
          <w:tcPr>
            <w:tcW w:w="1419" w:type="dxa"/>
            <w:vAlign w:val="center"/>
          </w:tcPr>
          <w:p>
            <w:pPr>
              <w:jc w:val="center"/>
              <w:rPr>
                <w:rFonts w:ascii="仿宋_GB2312" w:hAnsi="华文仿宋" w:eastAsia="仿宋_GB2312" w:cs="Times New Roman"/>
                <w:sz w:val="21"/>
                <w:szCs w:val="21"/>
              </w:rPr>
            </w:pPr>
          </w:p>
        </w:tc>
        <w:tc>
          <w:tcPr>
            <w:tcW w:w="1996" w:type="dxa"/>
            <w:vAlign w:val="center"/>
          </w:tcPr>
          <w:p>
            <w:pPr>
              <w:jc w:val="center"/>
              <w:rPr>
                <w:rFonts w:ascii="仿宋_GB2312" w:hAnsi="华文仿宋" w:eastAsia="仿宋_GB2312" w:cs="Times New Roman"/>
                <w:sz w:val="21"/>
                <w:szCs w:val="21"/>
              </w:rPr>
            </w:pPr>
          </w:p>
        </w:tc>
        <w:tc>
          <w:tcPr>
            <w:tcW w:w="2100" w:type="dxa"/>
            <w:vAlign w:val="center"/>
          </w:tcPr>
          <w:p>
            <w:pPr>
              <w:jc w:val="center"/>
              <w:rPr>
                <w:rFonts w:ascii="仿宋_GB2312" w:hAnsi="华文仿宋" w:eastAsia="仿宋_GB2312" w:cs="Times New Roman"/>
                <w:sz w:val="21"/>
                <w:szCs w:val="21"/>
              </w:rPr>
            </w:pPr>
          </w:p>
        </w:tc>
        <w:tc>
          <w:tcPr>
            <w:tcW w:w="1540" w:type="dxa"/>
            <w:vAlign w:val="center"/>
          </w:tcPr>
          <w:p>
            <w:pPr>
              <w:jc w:val="center"/>
              <w:rPr>
                <w:rFonts w:ascii="仿宋_GB2312" w:hAnsi="华文仿宋" w:eastAsia="仿宋_GB2312" w:cs="Times New Roman"/>
                <w:sz w:val="21"/>
                <w:szCs w:val="21"/>
              </w:rPr>
            </w:pPr>
          </w:p>
        </w:tc>
        <w:tc>
          <w:tcPr>
            <w:tcW w:w="1120" w:type="dxa"/>
            <w:vAlign w:val="center"/>
          </w:tcPr>
          <w:p>
            <w:pPr>
              <w:jc w:val="center"/>
              <w:rPr>
                <w:rFonts w:ascii="仿宋_GB2312" w:hAnsi="华文仿宋" w:eastAsia="仿宋_GB2312" w:cs="Times New Roman"/>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816" w:type="dxa"/>
            <w:vAlign w:val="center"/>
          </w:tcPr>
          <w:p>
            <w:pPr>
              <w:jc w:val="center"/>
              <w:rPr>
                <w:rFonts w:ascii="仿宋_GB2312" w:hAnsi="华文仿宋" w:eastAsia="仿宋_GB2312" w:cs="Times New Roman"/>
                <w:sz w:val="21"/>
                <w:szCs w:val="21"/>
              </w:rPr>
            </w:pPr>
            <w:r>
              <w:rPr>
                <w:rFonts w:hint="eastAsia" w:ascii="仿宋_GB2312" w:hAnsi="华文仿宋" w:eastAsia="仿宋_GB2312" w:cs="Times New Roman"/>
                <w:sz w:val="21"/>
                <w:szCs w:val="21"/>
              </w:rPr>
              <w:t>3</w:t>
            </w:r>
          </w:p>
        </w:tc>
        <w:tc>
          <w:tcPr>
            <w:tcW w:w="1419" w:type="dxa"/>
            <w:vAlign w:val="center"/>
          </w:tcPr>
          <w:p>
            <w:pPr>
              <w:jc w:val="center"/>
              <w:rPr>
                <w:rFonts w:ascii="仿宋_GB2312" w:hAnsi="华文仿宋" w:eastAsia="仿宋_GB2312" w:cs="Times New Roman"/>
                <w:sz w:val="21"/>
                <w:szCs w:val="21"/>
              </w:rPr>
            </w:pPr>
          </w:p>
        </w:tc>
        <w:tc>
          <w:tcPr>
            <w:tcW w:w="1996" w:type="dxa"/>
            <w:vAlign w:val="center"/>
          </w:tcPr>
          <w:p>
            <w:pPr>
              <w:jc w:val="center"/>
              <w:rPr>
                <w:rFonts w:ascii="仿宋_GB2312" w:hAnsi="华文仿宋" w:eastAsia="仿宋_GB2312" w:cs="Times New Roman"/>
                <w:sz w:val="21"/>
                <w:szCs w:val="21"/>
              </w:rPr>
            </w:pPr>
          </w:p>
        </w:tc>
        <w:tc>
          <w:tcPr>
            <w:tcW w:w="2100" w:type="dxa"/>
            <w:vAlign w:val="center"/>
          </w:tcPr>
          <w:p>
            <w:pPr>
              <w:jc w:val="center"/>
              <w:rPr>
                <w:rFonts w:ascii="仿宋_GB2312" w:hAnsi="华文仿宋" w:eastAsia="仿宋_GB2312" w:cs="Times New Roman"/>
                <w:sz w:val="21"/>
                <w:szCs w:val="21"/>
              </w:rPr>
            </w:pPr>
          </w:p>
        </w:tc>
        <w:tc>
          <w:tcPr>
            <w:tcW w:w="1540" w:type="dxa"/>
            <w:vAlign w:val="center"/>
          </w:tcPr>
          <w:p>
            <w:pPr>
              <w:jc w:val="center"/>
              <w:rPr>
                <w:rFonts w:ascii="仿宋_GB2312" w:hAnsi="华文仿宋" w:eastAsia="仿宋_GB2312" w:cs="Times New Roman"/>
                <w:sz w:val="21"/>
                <w:szCs w:val="21"/>
              </w:rPr>
            </w:pPr>
          </w:p>
        </w:tc>
        <w:tc>
          <w:tcPr>
            <w:tcW w:w="1120" w:type="dxa"/>
            <w:vAlign w:val="center"/>
          </w:tcPr>
          <w:p>
            <w:pPr>
              <w:jc w:val="center"/>
              <w:rPr>
                <w:rFonts w:ascii="仿宋_GB2312" w:hAnsi="华文仿宋" w:eastAsia="仿宋_GB2312" w:cs="Times New Roman"/>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816" w:type="dxa"/>
            <w:vAlign w:val="center"/>
          </w:tcPr>
          <w:p>
            <w:pPr>
              <w:jc w:val="center"/>
              <w:rPr>
                <w:rFonts w:ascii="仿宋_GB2312" w:hAnsi="华文仿宋" w:eastAsia="仿宋_GB2312" w:cs="Times New Roman"/>
                <w:sz w:val="21"/>
                <w:szCs w:val="21"/>
              </w:rPr>
            </w:pPr>
            <w:r>
              <w:rPr>
                <w:rFonts w:hint="eastAsia" w:ascii="仿宋_GB2312" w:hAnsi="华文仿宋" w:eastAsia="仿宋_GB2312" w:cs="Times New Roman"/>
                <w:sz w:val="21"/>
                <w:szCs w:val="21"/>
              </w:rPr>
              <w:t>4</w:t>
            </w:r>
          </w:p>
        </w:tc>
        <w:tc>
          <w:tcPr>
            <w:tcW w:w="1419" w:type="dxa"/>
            <w:vAlign w:val="center"/>
          </w:tcPr>
          <w:p>
            <w:pPr>
              <w:jc w:val="center"/>
              <w:rPr>
                <w:rFonts w:ascii="仿宋_GB2312" w:hAnsi="华文仿宋" w:eastAsia="仿宋_GB2312" w:cs="Times New Roman"/>
                <w:sz w:val="21"/>
                <w:szCs w:val="21"/>
              </w:rPr>
            </w:pPr>
          </w:p>
        </w:tc>
        <w:tc>
          <w:tcPr>
            <w:tcW w:w="1996" w:type="dxa"/>
            <w:vAlign w:val="center"/>
          </w:tcPr>
          <w:p>
            <w:pPr>
              <w:jc w:val="center"/>
              <w:rPr>
                <w:rFonts w:ascii="仿宋_GB2312" w:hAnsi="华文仿宋" w:eastAsia="仿宋_GB2312" w:cs="Times New Roman"/>
                <w:sz w:val="21"/>
                <w:szCs w:val="21"/>
              </w:rPr>
            </w:pPr>
          </w:p>
        </w:tc>
        <w:tc>
          <w:tcPr>
            <w:tcW w:w="2100" w:type="dxa"/>
            <w:vAlign w:val="center"/>
          </w:tcPr>
          <w:p>
            <w:pPr>
              <w:jc w:val="center"/>
              <w:rPr>
                <w:rFonts w:ascii="仿宋_GB2312" w:hAnsi="华文仿宋" w:eastAsia="仿宋_GB2312" w:cs="Times New Roman"/>
                <w:sz w:val="21"/>
                <w:szCs w:val="21"/>
              </w:rPr>
            </w:pPr>
          </w:p>
        </w:tc>
        <w:tc>
          <w:tcPr>
            <w:tcW w:w="1540" w:type="dxa"/>
            <w:vAlign w:val="center"/>
          </w:tcPr>
          <w:p>
            <w:pPr>
              <w:jc w:val="center"/>
              <w:rPr>
                <w:rFonts w:ascii="仿宋_GB2312" w:hAnsi="华文仿宋" w:eastAsia="仿宋_GB2312" w:cs="Times New Roman"/>
                <w:sz w:val="21"/>
                <w:szCs w:val="21"/>
              </w:rPr>
            </w:pPr>
          </w:p>
        </w:tc>
        <w:tc>
          <w:tcPr>
            <w:tcW w:w="1120" w:type="dxa"/>
            <w:vAlign w:val="center"/>
          </w:tcPr>
          <w:p>
            <w:pPr>
              <w:jc w:val="center"/>
              <w:rPr>
                <w:rFonts w:ascii="仿宋_GB2312" w:hAnsi="华文仿宋" w:eastAsia="仿宋_GB2312" w:cs="Times New Roman"/>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816" w:type="dxa"/>
            <w:vAlign w:val="center"/>
          </w:tcPr>
          <w:p>
            <w:pPr>
              <w:jc w:val="center"/>
              <w:rPr>
                <w:rFonts w:ascii="仿宋_GB2312" w:hAnsi="华文仿宋" w:eastAsia="仿宋_GB2312" w:cs="Times New Roman"/>
                <w:sz w:val="21"/>
                <w:szCs w:val="21"/>
              </w:rPr>
            </w:pPr>
            <w:r>
              <w:rPr>
                <w:rFonts w:hint="eastAsia" w:ascii="仿宋_GB2312" w:hAnsi="华文仿宋" w:eastAsia="仿宋_GB2312" w:cs="Times New Roman"/>
                <w:sz w:val="21"/>
                <w:szCs w:val="21"/>
              </w:rPr>
              <w:t>5</w:t>
            </w:r>
          </w:p>
        </w:tc>
        <w:tc>
          <w:tcPr>
            <w:tcW w:w="1419" w:type="dxa"/>
            <w:vAlign w:val="center"/>
          </w:tcPr>
          <w:p>
            <w:pPr>
              <w:jc w:val="center"/>
              <w:rPr>
                <w:rFonts w:ascii="仿宋_GB2312" w:hAnsi="华文仿宋" w:eastAsia="仿宋_GB2312" w:cs="Times New Roman"/>
                <w:sz w:val="21"/>
                <w:szCs w:val="21"/>
              </w:rPr>
            </w:pPr>
          </w:p>
        </w:tc>
        <w:tc>
          <w:tcPr>
            <w:tcW w:w="1996" w:type="dxa"/>
            <w:vAlign w:val="center"/>
          </w:tcPr>
          <w:p>
            <w:pPr>
              <w:jc w:val="center"/>
              <w:rPr>
                <w:rFonts w:ascii="仿宋_GB2312" w:hAnsi="华文仿宋" w:eastAsia="仿宋_GB2312" w:cs="Times New Roman"/>
                <w:sz w:val="21"/>
                <w:szCs w:val="21"/>
              </w:rPr>
            </w:pPr>
          </w:p>
        </w:tc>
        <w:tc>
          <w:tcPr>
            <w:tcW w:w="2100" w:type="dxa"/>
            <w:vAlign w:val="center"/>
          </w:tcPr>
          <w:p>
            <w:pPr>
              <w:jc w:val="center"/>
              <w:rPr>
                <w:rFonts w:ascii="仿宋_GB2312" w:hAnsi="华文仿宋" w:eastAsia="仿宋_GB2312" w:cs="Times New Roman"/>
                <w:sz w:val="21"/>
                <w:szCs w:val="21"/>
              </w:rPr>
            </w:pPr>
          </w:p>
        </w:tc>
        <w:tc>
          <w:tcPr>
            <w:tcW w:w="1540" w:type="dxa"/>
            <w:vAlign w:val="center"/>
          </w:tcPr>
          <w:p>
            <w:pPr>
              <w:jc w:val="center"/>
              <w:rPr>
                <w:rFonts w:ascii="仿宋_GB2312" w:hAnsi="华文仿宋" w:eastAsia="仿宋_GB2312" w:cs="Times New Roman"/>
                <w:sz w:val="21"/>
                <w:szCs w:val="21"/>
              </w:rPr>
            </w:pPr>
          </w:p>
        </w:tc>
        <w:tc>
          <w:tcPr>
            <w:tcW w:w="1120" w:type="dxa"/>
            <w:vAlign w:val="center"/>
          </w:tcPr>
          <w:p>
            <w:pPr>
              <w:jc w:val="center"/>
              <w:rPr>
                <w:rFonts w:ascii="仿宋_GB2312" w:hAnsi="华文仿宋" w:eastAsia="仿宋_GB2312" w:cs="Times New Roman"/>
                <w:sz w:val="21"/>
                <w:szCs w:val="21"/>
              </w:rPr>
            </w:pPr>
          </w:p>
        </w:tc>
      </w:tr>
    </w:tbl>
    <w:p>
      <w:pPr>
        <w:spacing w:line="360" w:lineRule="auto"/>
        <w:jc w:val="left"/>
        <w:rPr>
          <w:rFonts w:hint="eastAsia" w:ascii="仿宋_GB2312" w:eastAsia="仿宋_GB2312" w:cs="宋体" w:hAnsiTheme="minorEastAsia"/>
          <w:b/>
          <w:w w:val="90"/>
        </w:rPr>
      </w:pPr>
    </w:p>
    <w:p>
      <w:pPr>
        <w:spacing w:line="360" w:lineRule="auto"/>
        <w:jc w:val="left"/>
        <w:rPr>
          <w:rFonts w:ascii="仿宋_GB2312" w:eastAsia="仿宋_GB2312" w:cs="宋体" w:hAnsiTheme="minorEastAsia"/>
          <w:b/>
          <w:w w:val="90"/>
        </w:rPr>
      </w:pPr>
      <w:r>
        <w:rPr>
          <w:rFonts w:hint="eastAsia" w:ascii="仿宋_GB2312" w:eastAsia="仿宋_GB2312" w:cs="宋体" w:hAnsiTheme="minorEastAsia"/>
          <w:b/>
          <w:w w:val="90"/>
        </w:rPr>
        <w:t>7</w:t>
      </w:r>
      <w:r>
        <w:rPr>
          <w:rFonts w:ascii="仿宋_GB2312" w:eastAsia="仿宋_GB2312" w:cs="宋体" w:hAnsiTheme="minorEastAsia"/>
          <w:b/>
          <w:w w:val="90"/>
        </w:rPr>
        <w:t>.</w:t>
      </w:r>
    </w:p>
    <w:p>
      <w:pPr>
        <w:spacing w:line="360" w:lineRule="auto"/>
        <w:jc w:val="center"/>
        <w:rPr>
          <w:rFonts w:ascii="仿宋_GB2312" w:eastAsia="仿宋_GB2312" w:cs="宋体" w:hAnsiTheme="minorEastAsia"/>
          <w:b/>
          <w:sz w:val="28"/>
          <w:szCs w:val="28"/>
        </w:rPr>
      </w:pPr>
      <w:r>
        <w:rPr>
          <w:rFonts w:hint="eastAsia" w:ascii="仿宋_GB2312" w:eastAsia="仿宋_GB2312" w:cs="宋体" w:hAnsiTheme="minorEastAsia"/>
          <w:b/>
          <w:sz w:val="28"/>
          <w:szCs w:val="28"/>
        </w:rPr>
        <w:t>其他资格证明文件</w:t>
      </w:r>
    </w:p>
    <w:p>
      <w:pPr>
        <w:adjustRightInd w:val="0"/>
        <w:snapToGrid w:val="0"/>
        <w:spacing w:line="400" w:lineRule="exact"/>
        <w:ind w:firstLine="422" w:firstLineChars="200"/>
        <w:jc w:val="left"/>
        <w:textAlignment w:val="baseline"/>
        <w:rPr>
          <w:rFonts w:ascii="仿宋_GB2312" w:hAnsi="华文仿宋" w:eastAsia="仿宋_GB2312"/>
          <w:b/>
          <w:sz w:val="21"/>
          <w:szCs w:val="21"/>
        </w:rPr>
      </w:pPr>
      <w:r>
        <w:rPr>
          <w:rFonts w:hint="eastAsia" w:ascii="仿宋_GB2312" w:hAnsi="华文仿宋" w:eastAsia="仿宋_GB2312"/>
          <w:b/>
          <w:sz w:val="21"/>
          <w:szCs w:val="21"/>
        </w:rPr>
        <w:t>商务部分</w:t>
      </w:r>
    </w:p>
    <w:p>
      <w:pPr>
        <w:adjustRightInd w:val="0"/>
        <w:snapToGrid w:val="0"/>
        <w:spacing w:line="400" w:lineRule="exact"/>
        <w:ind w:firstLine="420" w:firstLineChars="200"/>
        <w:jc w:val="left"/>
        <w:textAlignment w:val="baseline"/>
        <w:rPr>
          <w:rFonts w:ascii="仿宋_GB2312" w:eastAsia="仿宋_GB2312" w:hAnsiTheme="minorEastAsia"/>
          <w:sz w:val="21"/>
          <w:szCs w:val="21"/>
        </w:rPr>
      </w:pPr>
      <w:r>
        <w:rPr>
          <w:rFonts w:ascii="仿宋_GB2312" w:eastAsia="仿宋_GB2312" w:hAnsiTheme="minorEastAsia"/>
          <w:sz w:val="21"/>
          <w:szCs w:val="21"/>
        </w:rPr>
        <w:t>1.</w:t>
      </w:r>
      <w:r>
        <w:rPr>
          <w:rFonts w:hint="eastAsia" w:ascii="仿宋_GB2312" w:eastAsia="仿宋_GB2312" w:hAnsiTheme="minorEastAsia"/>
          <w:sz w:val="21"/>
          <w:szCs w:val="21"/>
        </w:rPr>
        <w:t>中华人民共和国企业法人营业执照、税务登记证、组织机构代码证；</w:t>
      </w:r>
    </w:p>
    <w:p>
      <w:pPr>
        <w:adjustRightInd w:val="0"/>
        <w:snapToGrid w:val="0"/>
        <w:spacing w:line="400" w:lineRule="exact"/>
        <w:ind w:firstLine="420" w:firstLineChars="200"/>
        <w:jc w:val="left"/>
        <w:textAlignment w:val="baseline"/>
        <w:rPr>
          <w:rFonts w:ascii="仿宋_GB2312" w:eastAsia="仿宋_GB2312" w:hAnsiTheme="minorEastAsia"/>
          <w:sz w:val="21"/>
          <w:szCs w:val="21"/>
        </w:rPr>
      </w:pPr>
      <w:r>
        <w:rPr>
          <w:rFonts w:ascii="仿宋_GB2312" w:eastAsia="仿宋_GB2312" w:hAnsiTheme="minorEastAsia"/>
          <w:sz w:val="21"/>
          <w:szCs w:val="21"/>
        </w:rPr>
        <w:t>2.</w:t>
      </w:r>
      <w:r>
        <w:rPr>
          <w:rFonts w:hint="eastAsia" w:ascii="仿宋_GB2312" w:eastAsia="仿宋_GB2312" w:hAnsiTheme="minorEastAsia"/>
          <w:sz w:val="21"/>
          <w:szCs w:val="21"/>
        </w:rPr>
        <w:t>中华人民共和国中外合资经营企业批准证书（仅对中外合资经营企业）；</w:t>
      </w:r>
    </w:p>
    <w:p>
      <w:pPr>
        <w:adjustRightInd w:val="0"/>
        <w:snapToGrid w:val="0"/>
        <w:spacing w:line="400" w:lineRule="exact"/>
        <w:ind w:firstLine="420" w:firstLineChars="200"/>
        <w:jc w:val="left"/>
        <w:textAlignment w:val="baseline"/>
        <w:rPr>
          <w:rFonts w:ascii="仿宋_GB2312" w:eastAsia="仿宋_GB2312" w:hAnsiTheme="minorEastAsia"/>
          <w:sz w:val="21"/>
          <w:szCs w:val="21"/>
        </w:rPr>
      </w:pPr>
      <w:r>
        <w:rPr>
          <w:rFonts w:ascii="仿宋_GB2312" w:eastAsia="仿宋_GB2312" w:hAnsiTheme="minorEastAsia"/>
          <w:sz w:val="21"/>
          <w:szCs w:val="21"/>
        </w:rPr>
        <w:t>3.</w:t>
      </w:r>
      <w:r>
        <w:rPr>
          <w:rFonts w:hint="eastAsia" w:ascii="仿宋_GB2312" w:eastAsia="仿宋_GB2312" w:hAnsiTheme="minorEastAsia"/>
          <w:sz w:val="21"/>
          <w:szCs w:val="21"/>
        </w:rPr>
        <w:t xml:space="preserve">产品生产许可证或销售许可证；   </w:t>
      </w:r>
    </w:p>
    <w:p>
      <w:pPr>
        <w:adjustRightInd w:val="0"/>
        <w:snapToGrid w:val="0"/>
        <w:spacing w:line="400" w:lineRule="exact"/>
        <w:ind w:firstLine="420" w:firstLineChars="200"/>
        <w:jc w:val="left"/>
        <w:textAlignment w:val="baseline"/>
        <w:rPr>
          <w:rFonts w:ascii="仿宋_GB2312" w:eastAsia="仿宋_GB2312" w:hAnsiTheme="minorEastAsia"/>
          <w:sz w:val="21"/>
          <w:szCs w:val="21"/>
        </w:rPr>
      </w:pPr>
      <w:r>
        <w:rPr>
          <w:rFonts w:ascii="仿宋_GB2312" w:eastAsia="仿宋_GB2312" w:hAnsiTheme="minorEastAsia"/>
          <w:sz w:val="21"/>
          <w:szCs w:val="21"/>
        </w:rPr>
        <w:t>4.</w:t>
      </w:r>
      <w:r>
        <w:rPr>
          <w:rFonts w:hint="eastAsia" w:ascii="仿宋_GB2312" w:eastAsia="仿宋_GB2312" w:hAnsiTheme="minorEastAsia"/>
          <w:sz w:val="21"/>
          <w:szCs w:val="21"/>
        </w:rPr>
        <w:t>产品鉴定证书和检测报告；</w:t>
      </w:r>
    </w:p>
    <w:p>
      <w:pPr>
        <w:adjustRightInd w:val="0"/>
        <w:snapToGrid w:val="0"/>
        <w:spacing w:line="400" w:lineRule="exact"/>
        <w:ind w:firstLine="420" w:firstLineChars="200"/>
        <w:jc w:val="left"/>
        <w:textAlignment w:val="baseline"/>
        <w:rPr>
          <w:rFonts w:ascii="仿宋_GB2312" w:eastAsia="仿宋_GB2312" w:hAnsiTheme="minorEastAsia"/>
          <w:sz w:val="21"/>
          <w:szCs w:val="21"/>
        </w:rPr>
      </w:pPr>
      <w:r>
        <w:rPr>
          <w:rFonts w:ascii="仿宋_GB2312" w:eastAsia="仿宋_GB2312" w:hAnsiTheme="minorEastAsia"/>
          <w:sz w:val="21"/>
          <w:szCs w:val="21"/>
        </w:rPr>
        <w:t>5.</w:t>
      </w:r>
      <w:r>
        <w:rPr>
          <w:rFonts w:hint="eastAsia" w:ascii="仿宋_GB2312" w:eastAsia="仿宋_GB2312" w:hAnsiTheme="minorEastAsia"/>
          <w:sz w:val="21"/>
          <w:szCs w:val="21"/>
        </w:rPr>
        <w:t>企业ISO9000和ISO14000证书；</w:t>
      </w:r>
    </w:p>
    <w:p>
      <w:pPr>
        <w:adjustRightInd w:val="0"/>
        <w:snapToGrid w:val="0"/>
        <w:spacing w:line="400" w:lineRule="exact"/>
        <w:ind w:firstLine="420" w:firstLineChars="200"/>
        <w:jc w:val="left"/>
        <w:textAlignment w:val="baseline"/>
        <w:rPr>
          <w:rFonts w:ascii="仿宋_GB2312" w:eastAsia="仿宋_GB2312" w:hAnsiTheme="minorEastAsia"/>
          <w:sz w:val="21"/>
          <w:szCs w:val="21"/>
        </w:rPr>
      </w:pPr>
      <w:r>
        <w:rPr>
          <w:rFonts w:ascii="仿宋_GB2312" w:eastAsia="仿宋_GB2312" w:hAnsiTheme="minorEastAsia"/>
          <w:sz w:val="21"/>
          <w:szCs w:val="21"/>
        </w:rPr>
        <w:t>6.</w:t>
      </w:r>
      <w:r>
        <w:rPr>
          <w:rFonts w:hint="eastAsia" w:ascii="仿宋_GB2312" w:eastAsia="仿宋_GB2312" w:hAnsiTheme="minorEastAsia"/>
          <w:sz w:val="21"/>
          <w:szCs w:val="21"/>
        </w:rPr>
        <w:t>增值税一般纳税人资格登记表；</w:t>
      </w:r>
    </w:p>
    <w:p>
      <w:pPr>
        <w:adjustRightInd w:val="0"/>
        <w:snapToGrid w:val="0"/>
        <w:spacing w:line="400" w:lineRule="exact"/>
        <w:ind w:firstLine="420" w:firstLineChars="200"/>
        <w:jc w:val="left"/>
        <w:textAlignment w:val="baseline"/>
        <w:rPr>
          <w:rFonts w:ascii="仿宋_GB2312" w:eastAsia="仿宋_GB2312" w:hAnsiTheme="minorEastAsia"/>
          <w:sz w:val="21"/>
          <w:szCs w:val="21"/>
        </w:rPr>
      </w:pPr>
      <w:r>
        <w:rPr>
          <w:rFonts w:ascii="仿宋_GB2312" w:eastAsia="仿宋_GB2312" w:hAnsiTheme="minorEastAsia"/>
          <w:sz w:val="21"/>
          <w:szCs w:val="21"/>
        </w:rPr>
        <w:t>7.</w:t>
      </w:r>
      <w:r>
        <w:fldChar w:fldCharType="begin"/>
      </w:r>
      <w:r>
        <w:instrText xml:space="preserve"> HYPERLINK \l "_Toc172632043" </w:instrText>
      </w:r>
      <w:r>
        <w:fldChar w:fldCharType="separate"/>
      </w:r>
      <w:r>
        <w:rPr>
          <w:rFonts w:hint="eastAsia" w:ascii="仿宋_GB2312" w:eastAsia="仿宋_GB2312" w:hAnsiTheme="minorEastAsia"/>
          <w:sz w:val="21"/>
          <w:szCs w:val="21"/>
        </w:rPr>
        <w:t>近三年内是否有被责令停业</w:t>
      </w:r>
      <w:r>
        <w:rPr>
          <w:rFonts w:ascii="仿宋_GB2312" w:eastAsia="仿宋_GB2312" w:hAnsiTheme="minorEastAsia"/>
          <w:sz w:val="21"/>
          <w:szCs w:val="21"/>
        </w:rPr>
        <w:t>,</w:t>
      </w:r>
      <w:r>
        <w:rPr>
          <w:rFonts w:hint="eastAsia" w:ascii="仿宋_GB2312" w:eastAsia="仿宋_GB2312" w:hAnsiTheme="minorEastAsia"/>
          <w:sz w:val="21"/>
          <w:szCs w:val="21"/>
        </w:rPr>
        <w:t>暂停投标期限</w:t>
      </w:r>
      <w:r>
        <w:rPr>
          <w:rFonts w:ascii="仿宋_GB2312" w:eastAsia="仿宋_GB2312" w:hAnsiTheme="minorEastAsia"/>
          <w:sz w:val="21"/>
          <w:szCs w:val="21"/>
        </w:rPr>
        <w:t>,</w:t>
      </w:r>
      <w:r>
        <w:rPr>
          <w:rFonts w:hint="eastAsia" w:ascii="仿宋_GB2312" w:eastAsia="仿宋_GB2312" w:hAnsiTheme="minorEastAsia"/>
          <w:sz w:val="21"/>
          <w:szCs w:val="21"/>
        </w:rPr>
        <w:t>财产被接管、冻结，破产状态等情况</w:t>
      </w:r>
      <w:r>
        <w:rPr>
          <w:rFonts w:hint="eastAsia" w:ascii="仿宋_GB2312" w:eastAsia="仿宋_GB2312" w:hAnsiTheme="minorEastAsia"/>
          <w:sz w:val="21"/>
          <w:szCs w:val="21"/>
        </w:rPr>
        <w:fldChar w:fldCharType="end"/>
      </w:r>
      <w:r>
        <w:rPr>
          <w:rFonts w:hint="eastAsia" w:ascii="仿宋_GB2312" w:eastAsia="仿宋_GB2312" w:hAnsiTheme="minorEastAsia"/>
          <w:sz w:val="21"/>
          <w:szCs w:val="21"/>
        </w:rPr>
        <w:t>（附录</w:t>
      </w:r>
      <w:r>
        <w:rPr>
          <w:rFonts w:ascii="仿宋_GB2312" w:eastAsia="仿宋_GB2312" w:hAnsiTheme="minorEastAsia"/>
          <w:sz w:val="21"/>
          <w:szCs w:val="21"/>
        </w:rPr>
        <w:t>12</w:t>
      </w:r>
      <w:r>
        <w:rPr>
          <w:rFonts w:hint="eastAsia" w:ascii="仿宋_GB2312" w:eastAsia="仿宋_GB2312" w:hAnsiTheme="minorEastAsia"/>
          <w:sz w:val="21"/>
          <w:szCs w:val="21"/>
        </w:rPr>
        <w:t>）；</w:t>
      </w:r>
    </w:p>
    <w:p>
      <w:pPr>
        <w:adjustRightInd w:val="0"/>
        <w:snapToGrid w:val="0"/>
        <w:spacing w:line="400" w:lineRule="exact"/>
        <w:ind w:firstLine="420" w:firstLineChars="200"/>
        <w:jc w:val="left"/>
        <w:textAlignment w:val="baseline"/>
        <w:rPr>
          <w:rFonts w:ascii="仿宋_GB2312" w:eastAsia="仿宋_GB2312" w:hAnsiTheme="minorEastAsia"/>
          <w:sz w:val="21"/>
          <w:szCs w:val="21"/>
        </w:rPr>
      </w:pPr>
      <w:r>
        <w:rPr>
          <w:rFonts w:ascii="仿宋_GB2312" w:eastAsia="仿宋_GB2312" w:hAnsiTheme="minorEastAsia"/>
          <w:sz w:val="21"/>
          <w:szCs w:val="21"/>
        </w:rPr>
        <w:t>8.</w:t>
      </w:r>
      <w:r>
        <w:rPr>
          <w:rFonts w:hint="eastAsia" w:ascii="仿宋_GB2312" w:eastAsia="仿宋_GB2312" w:hAnsiTheme="minorEastAsia"/>
          <w:sz w:val="21"/>
          <w:szCs w:val="21"/>
        </w:rPr>
        <w:t>业绩证明资料（近三年的类似工程施工合同复印件，提供原件备查）；</w:t>
      </w:r>
    </w:p>
    <w:p>
      <w:pPr>
        <w:adjustRightInd w:val="0"/>
        <w:snapToGrid w:val="0"/>
        <w:spacing w:line="400" w:lineRule="exact"/>
        <w:ind w:firstLine="420" w:firstLineChars="200"/>
        <w:jc w:val="left"/>
        <w:textAlignment w:val="baseline"/>
        <w:rPr>
          <w:rFonts w:ascii="仿宋_GB2312" w:eastAsia="仿宋_GB2312" w:hAnsiTheme="minorEastAsia"/>
          <w:sz w:val="21"/>
          <w:szCs w:val="21"/>
        </w:rPr>
      </w:pPr>
      <w:r>
        <w:rPr>
          <w:rFonts w:hint="eastAsia" w:ascii="仿宋_GB2312" w:eastAsia="仿宋_GB2312" w:hAnsiTheme="minorEastAsia"/>
          <w:sz w:val="21"/>
          <w:szCs w:val="21"/>
        </w:rPr>
        <w:t>9.劳动保护用品资料；</w:t>
      </w:r>
    </w:p>
    <w:p>
      <w:pPr>
        <w:adjustRightInd w:val="0"/>
        <w:snapToGrid w:val="0"/>
        <w:spacing w:line="400" w:lineRule="exact"/>
        <w:ind w:firstLine="420" w:firstLineChars="200"/>
        <w:jc w:val="left"/>
        <w:textAlignment w:val="baseline"/>
        <w:rPr>
          <w:rFonts w:ascii="仿宋_GB2312" w:eastAsia="仿宋_GB2312" w:hAnsiTheme="minorEastAsia"/>
          <w:sz w:val="21"/>
          <w:szCs w:val="21"/>
        </w:rPr>
      </w:pPr>
      <w:r>
        <w:rPr>
          <w:rFonts w:hint="eastAsia" w:ascii="仿宋_GB2312" w:eastAsia="仿宋_GB2312" w:hAnsiTheme="minorEastAsia"/>
          <w:sz w:val="21"/>
          <w:szCs w:val="21"/>
        </w:rPr>
        <w:t>10.易燃易爆化学危险品资料；</w:t>
      </w:r>
    </w:p>
    <w:p>
      <w:pPr>
        <w:adjustRightInd w:val="0"/>
        <w:snapToGrid w:val="0"/>
        <w:spacing w:line="400" w:lineRule="exact"/>
        <w:ind w:firstLine="420" w:firstLineChars="200"/>
        <w:jc w:val="left"/>
        <w:textAlignment w:val="baseline"/>
        <w:rPr>
          <w:rFonts w:ascii="仿宋_GB2312" w:eastAsia="仿宋_GB2312" w:hAnsiTheme="minorEastAsia"/>
          <w:sz w:val="21"/>
          <w:szCs w:val="21"/>
        </w:rPr>
      </w:pPr>
      <w:r>
        <w:rPr>
          <w:rFonts w:hint="eastAsia" w:ascii="仿宋_GB2312" w:eastAsia="仿宋_GB2312" w:hAnsiTheme="minorEastAsia"/>
          <w:sz w:val="21"/>
          <w:szCs w:val="21"/>
        </w:rPr>
        <w:t xml:space="preserve"> 11</w:t>
      </w:r>
      <w:r>
        <w:rPr>
          <w:rFonts w:ascii="仿宋_GB2312" w:eastAsia="仿宋_GB2312" w:hAnsiTheme="minorEastAsia"/>
          <w:sz w:val="21"/>
          <w:szCs w:val="21"/>
        </w:rPr>
        <w:t>.</w:t>
      </w:r>
      <w:r>
        <w:rPr>
          <w:rFonts w:hint="eastAsia" w:ascii="仿宋_GB2312" w:eastAsia="仿宋_GB2312" w:hAnsiTheme="minorEastAsia"/>
          <w:sz w:val="21"/>
          <w:szCs w:val="21"/>
        </w:rPr>
        <w:t>投标人认为必要的其它文件和资料。</w:t>
      </w:r>
    </w:p>
    <w:p>
      <w:pPr>
        <w:spacing w:line="400" w:lineRule="exact"/>
        <w:ind w:firstLine="422" w:firstLineChars="200"/>
        <w:jc w:val="left"/>
        <w:rPr>
          <w:rFonts w:ascii="仿宋_GB2312" w:hAnsi="华文仿宋" w:eastAsia="仿宋_GB2312"/>
          <w:b/>
          <w:sz w:val="21"/>
          <w:szCs w:val="21"/>
        </w:rPr>
      </w:pPr>
      <w:r>
        <w:rPr>
          <w:rFonts w:hint="eastAsia" w:ascii="仿宋_GB2312" w:hAnsi="华文仿宋" w:eastAsia="仿宋_GB2312"/>
          <w:b/>
          <w:sz w:val="21"/>
          <w:szCs w:val="21"/>
        </w:rPr>
        <w:t>技术部分</w:t>
      </w:r>
    </w:p>
    <w:p>
      <w:pPr>
        <w:spacing w:line="400" w:lineRule="exact"/>
        <w:ind w:firstLine="420" w:firstLineChars="200"/>
        <w:jc w:val="left"/>
        <w:rPr>
          <w:rFonts w:ascii="仿宋_GB2312" w:hAnsi="华文仿宋" w:eastAsia="仿宋_GB2312" w:cs="Times New Roman"/>
          <w:sz w:val="21"/>
          <w:szCs w:val="21"/>
        </w:rPr>
      </w:pPr>
      <w:r>
        <w:rPr>
          <w:rFonts w:ascii="仿宋_GB2312" w:hAnsi="华文仿宋" w:eastAsia="仿宋_GB2312"/>
          <w:sz w:val="21"/>
          <w:szCs w:val="21"/>
        </w:rPr>
        <w:t>1.</w:t>
      </w:r>
      <w:r>
        <w:rPr>
          <w:rFonts w:hint="eastAsia" w:ascii="仿宋_GB2312" w:hAnsi="华文仿宋" w:eastAsia="仿宋_GB2312"/>
          <w:sz w:val="21"/>
          <w:szCs w:val="21"/>
        </w:rPr>
        <w:t>主要原材料的来源、性能指标及采用标准；</w:t>
      </w:r>
    </w:p>
    <w:p>
      <w:pPr>
        <w:spacing w:line="400" w:lineRule="exact"/>
        <w:ind w:firstLine="420" w:firstLineChars="200"/>
        <w:jc w:val="left"/>
        <w:rPr>
          <w:rFonts w:ascii="仿宋_GB2312" w:hAnsi="华文仿宋" w:eastAsia="仿宋_GB2312" w:cs="Times New Roman"/>
          <w:sz w:val="21"/>
          <w:szCs w:val="21"/>
        </w:rPr>
      </w:pPr>
      <w:r>
        <w:rPr>
          <w:rFonts w:ascii="仿宋_GB2312" w:hAnsi="华文仿宋" w:eastAsia="仿宋_GB2312"/>
          <w:sz w:val="21"/>
          <w:szCs w:val="21"/>
        </w:rPr>
        <w:t>2.</w:t>
      </w:r>
      <w:r>
        <w:rPr>
          <w:rFonts w:hint="eastAsia" w:ascii="仿宋_GB2312" w:hAnsi="华文仿宋" w:eastAsia="仿宋_GB2312"/>
          <w:sz w:val="21"/>
          <w:szCs w:val="21"/>
        </w:rPr>
        <w:t>近3年内省、部级以上检验、检测机构出具的投标物资质量检验报告（复印件）；</w:t>
      </w:r>
    </w:p>
    <w:p>
      <w:pPr>
        <w:spacing w:line="400" w:lineRule="exact"/>
        <w:ind w:firstLine="420" w:firstLineChars="200"/>
        <w:jc w:val="left"/>
        <w:rPr>
          <w:rFonts w:ascii="仿宋_GB2312" w:hAnsi="华文仿宋" w:eastAsia="仿宋_GB2312" w:cs="Times New Roman"/>
          <w:sz w:val="21"/>
          <w:szCs w:val="21"/>
        </w:rPr>
      </w:pPr>
      <w:r>
        <w:rPr>
          <w:rFonts w:ascii="仿宋_GB2312" w:hAnsi="华文仿宋" w:eastAsia="仿宋_GB2312"/>
          <w:sz w:val="21"/>
          <w:szCs w:val="21"/>
        </w:rPr>
        <w:t>3.</w:t>
      </w:r>
      <w:r>
        <w:rPr>
          <w:rFonts w:hint="eastAsia" w:ascii="仿宋_GB2312" w:hAnsi="华文仿宋" w:eastAsia="仿宋_GB2312"/>
          <w:sz w:val="21"/>
          <w:szCs w:val="21"/>
        </w:rPr>
        <w:t>投标物资的生产质量保证措施；</w:t>
      </w:r>
    </w:p>
    <w:p>
      <w:pPr>
        <w:spacing w:line="400" w:lineRule="exact"/>
        <w:ind w:firstLine="420" w:firstLineChars="200"/>
        <w:jc w:val="left"/>
        <w:rPr>
          <w:rFonts w:ascii="仿宋_GB2312" w:hAnsi="华文仿宋" w:eastAsia="仿宋_GB2312" w:cs="Times New Roman"/>
          <w:sz w:val="21"/>
          <w:szCs w:val="21"/>
        </w:rPr>
      </w:pPr>
      <w:r>
        <w:rPr>
          <w:rFonts w:ascii="仿宋_GB2312" w:hAnsi="华文仿宋" w:eastAsia="仿宋_GB2312"/>
          <w:sz w:val="21"/>
          <w:szCs w:val="21"/>
        </w:rPr>
        <w:t>4.</w:t>
      </w:r>
      <w:r>
        <w:rPr>
          <w:rFonts w:hint="eastAsia" w:ascii="仿宋_GB2312" w:hAnsi="华文仿宋" w:eastAsia="仿宋_GB2312"/>
          <w:sz w:val="21"/>
          <w:szCs w:val="21"/>
        </w:rPr>
        <w:t>详细具体的组织供应、运输、技术服务方案。要求根据本项目施工特点以及所处的地理位置、环境、气候、交通和工期等情况，编制切实可行的方案，并提供应急预案；</w:t>
      </w:r>
    </w:p>
    <w:p>
      <w:pPr>
        <w:spacing w:line="400" w:lineRule="exact"/>
        <w:ind w:firstLine="420" w:firstLineChars="200"/>
        <w:jc w:val="left"/>
        <w:rPr>
          <w:rFonts w:ascii="仿宋_GB2312" w:hAnsi="华文仿宋" w:eastAsia="仿宋_GB2312" w:cs="Times New Roman"/>
          <w:sz w:val="21"/>
          <w:szCs w:val="21"/>
        </w:rPr>
      </w:pPr>
      <w:r>
        <w:rPr>
          <w:rFonts w:ascii="仿宋_GB2312" w:hAnsi="华文仿宋" w:eastAsia="仿宋_GB2312"/>
          <w:sz w:val="21"/>
          <w:szCs w:val="21"/>
        </w:rPr>
        <w:t>5.</w:t>
      </w:r>
      <w:r>
        <w:rPr>
          <w:rFonts w:hint="eastAsia" w:ascii="仿宋_GB2312" w:hAnsi="华文仿宋" w:eastAsia="仿宋_GB2312"/>
          <w:sz w:val="21"/>
          <w:szCs w:val="21"/>
        </w:rPr>
        <w:t>投标人须提供售后服务承诺；</w:t>
      </w:r>
    </w:p>
    <w:p>
      <w:pPr>
        <w:spacing w:line="400" w:lineRule="exact"/>
        <w:ind w:firstLine="420" w:firstLineChars="200"/>
        <w:jc w:val="left"/>
        <w:rPr>
          <w:sz w:val="24"/>
          <w:szCs w:val="24"/>
        </w:rPr>
      </w:pPr>
      <w:r>
        <w:rPr>
          <w:rFonts w:ascii="仿宋_GB2312" w:hAnsi="华文仿宋" w:eastAsia="仿宋_GB2312"/>
          <w:sz w:val="21"/>
          <w:szCs w:val="21"/>
        </w:rPr>
        <w:t>6.</w:t>
      </w:r>
      <w:r>
        <w:rPr>
          <w:rFonts w:hint="eastAsia" w:ascii="仿宋_GB2312" w:hAnsi="华文仿宋" w:eastAsia="仿宋_GB2312"/>
          <w:sz w:val="21"/>
          <w:szCs w:val="21"/>
        </w:rPr>
        <w:t xml:space="preserve">投标人认为需要补充的其它文件或资料。 </w:t>
      </w:r>
    </w:p>
    <w:p>
      <w:pPr>
        <w:rPr>
          <w:sz w:val="24"/>
          <w:szCs w:val="24"/>
        </w:rPr>
      </w:pP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A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Century Schoolbook">
    <w:altName w:val="Segoe Print"/>
    <w:panose1 w:val="00000000000000000000"/>
    <w:charset w:val="00"/>
    <w:family w:val="roman"/>
    <w:pitch w:val="default"/>
    <w:sig w:usb0="00000000" w:usb1="00000000" w:usb2="00000000" w:usb3="00000000" w:csb0="0000009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cs="Times New Roman"/>
      </w:rPr>
    </w:pPr>
    <w:r>
      <w:fldChar w:fldCharType="begin"/>
    </w:r>
    <w:r>
      <w:rPr>
        <w:rStyle w:val="38"/>
        <w:rFonts w:cs="宋体"/>
      </w:rPr>
      <w:instrText xml:space="preserve"> PAGE </w:instrText>
    </w:r>
    <w:r>
      <w:fldChar w:fldCharType="separate"/>
    </w:r>
    <w:r>
      <w:rPr>
        <w:rStyle w:val="38"/>
        <w:rFonts w:cs="宋体"/>
      </w:rPr>
      <w:t>- 25 -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5MWNjNjA5NjVlZGY3MTAxNDE0ZDFlNWI0MDBmNmEifQ=="/>
  </w:docVars>
  <w:rsids>
    <w:rsidRoot w:val="00CD2279"/>
    <w:rsid w:val="00002E12"/>
    <w:rsid w:val="000215C5"/>
    <w:rsid w:val="00022A9D"/>
    <w:rsid w:val="0003716E"/>
    <w:rsid w:val="00041304"/>
    <w:rsid w:val="00051BAF"/>
    <w:rsid w:val="0005377E"/>
    <w:rsid w:val="00063CFA"/>
    <w:rsid w:val="00067E94"/>
    <w:rsid w:val="000755E3"/>
    <w:rsid w:val="000813D3"/>
    <w:rsid w:val="00081B05"/>
    <w:rsid w:val="00083443"/>
    <w:rsid w:val="00083CFE"/>
    <w:rsid w:val="00086265"/>
    <w:rsid w:val="000871DD"/>
    <w:rsid w:val="00092EEC"/>
    <w:rsid w:val="00097979"/>
    <w:rsid w:val="000A7A00"/>
    <w:rsid w:val="000B3B4B"/>
    <w:rsid w:val="000C5ED7"/>
    <w:rsid w:val="000D17B5"/>
    <w:rsid w:val="000D1CB5"/>
    <w:rsid w:val="000D70A6"/>
    <w:rsid w:val="000E3358"/>
    <w:rsid w:val="000E3E4B"/>
    <w:rsid w:val="000E5A62"/>
    <w:rsid w:val="001024CB"/>
    <w:rsid w:val="00103508"/>
    <w:rsid w:val="00103A8E"/>
    <w:rsid w:val="00104858"/>
    <w:rsid w:val="00104DC7"/>
    <w:rsid w:val="00113B93"/>
    <w:rsid w:val="00132C92"/>
    <w:rsid w:val="00133F88"/>
    <w:rsid w:val="00135A58"/>
    <w:rsid w:val="001373B4"/>
    <w:rsid w:val="00142D87"/>
    <w:rsid w:val="00156EC6"/>
    <w:rsid w:val="00161C2C"/>
    <w:rsid w:val="00166852"/>
    <w:rsid w:val="00172033"/>
    <w:rsid w:val="00172A60"/>
    <w:rsid w:val="00176218"/>
    <w:rsid w:val="001767F4"/>
    <w:rsid w:val="00177B61"/>
    <w:rsid w:val="00181446"/>
    <w:rsid w:val="00182CA7"/>
    <w:rsid w:val="00185437"/>
    <w:rsid w:val="00191016"/>
    <w:rsid w:val="00192636"/>
    <w:rsid w:val="00194CF6"/>
    <w:rsid w:val="00196C81"/>
    <w:rsid w:val="00197CCB"/>
    <w:rsid w:val="001A1542"/>
    <w:rsid w:val="001A531D"/>
    <w:rsid w:val="001B0569"/>
    <w:rsid w:val="001B31B6"/>
    <w:rsid w:val="001B6B8E"/>
    <w:rsid w:val="001B7767"/>
    <w:rsid w:val="001C346D"/>
    <w:rsid w:val="001D1199"/>
    <w:rsid w:val="001F29B8"/>
    <w:rsid w:val="001F4E95"/>
    <w:rsid w:val="002058D2"/>
    <w:rsid w:val="002068FC"/>
    <w:rsid w:val="00223849"/>
    <w:rsid w:val="00232082"/>
    <w:rsid w:val="00234609"/>
    <w:rsid w:val="00237151"/>
    <w:rsid w:val="002401E5"/>
    <w:rsid w:val="0024632B"/>
    <w:rsid w:val="00252FBB"/>
    <w:rsid w:val="00260000"/>
    <w:rsid w:val="002621AB"/>
    <w:rsid w:val="002723B2"/>
    <w:rsid w:val="0027422B"/>
    <w:rsid w:val="002755F4"/>
    <w:rsid w:val="002839BD"/>
    <w:rsid w:val="00286944"/>
    <w:rsid w:val="00295725"/>
    <w:rsid w:val="002A0E52"/>
    <w:rsid w:val="002B0633"/>
    <w:rsid w:val="002B07D3"/>
    <w:rsid w:val="002B0B10"/>
    <w:rsid w:val="002C053F"/>
    <w:rsid w:val="002C6655"/>
    <w:rsid w:val="002D13E8"/>
    <w:rsid w:val="002D41F9"/>
    <w:rsid w:val="002D540E"/>
    <w:rsid w:val="002E0268"/>
    <w:rsid w:val="002E127D"/>
    <w:rsid w:val="002E6AD4"/>
    <w:rsid w:val="002F422C"/>
    <w:rsid w:val="002F4256"/>
    <w:rsid w:val="00301E78"/>
    <w:rsid w:val="003028E6"/>
    <w:rsid w:val="00302928"/>
    <w:rsid w:val="00310D97"/>
    <w:rsid w:val="00312EFB"/>
    <w:rsid w:val="00313019"/>
    <w:rsid w:val="0031505E"/>
    <w:rsid w:val="00322DF9"/>
    <w:rsid w:val="00344092"/>
    <w:rsid w:val="00344FF4"/>
    <w:rsid w:val="0034681A"/>
    <w:rsid w:val="00347017"/>
    <w:rsid w:val="00354736"/>
    <w:rsid w:val="00357B64"/>
    <w:rsid w:val="003618ED"/>
    <w:rsid w:val="00361B11"/>
    <w:rsid w:val="00377570"/>
    <w:rsid w:val="0038064C"/>
    <w:rsid w:val="00382604"/>
    <w:rsid w:val="00390EBD"/>
    <w:rsid w:val="003A1BC0"/>
    <w:rsid w:val="003A2502"/>
    <w:rsid w:val="003A431F"/>
    <w:rsid w:val="003A57BF"/>
    <w:rsid w:val="003A7AA9"/>
    <w:rsid w:val="003B58D1"/>
    <w:rsid w:val="003C4982"/>
    <w:rsid w:val="003C7281"/>
    <w:rsid w:val="003C7536"/>
    <w:rsid w:val="003D5748"/>
    <w:rsid w:val="003E1C56"/>
    <w:rsid w:val="003E401B"/>
    <w:rsid w:val="003E42CD"/>
    <w:rsid w:val="003E5FC8"/>
    <w:rsid w:val="003F0BD0"/>
    <w:rsid w:val="003F3596"/>
    <w:rsid w:val="004061DA"/>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3BA3"/>
    <w:rsid w:val="004A7A9E"/>
    <w:rsid w:val="004B1A06"/>
    <w:rsid w:val="004B7419"/>
    <w:rsid w:val="004D5A89"/>
    <w:rsid w:val="004E4113"/>
    <w:rsid w:val="004F20CD"/>
    <w:rsid w:val="004F6F2C"/>
    <w:rsid w:val="00501F13"/>
    <w:rsid w:val="00511169"/>
    <w:rsid w:val="00513910"/>
    <w:rsid w:val="00514A12"/>
    <w:rsid w:val="00531B8B"/>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C1097"/>
    <w:rsid w:val="005C4921"/>
    <w:rsid w:val="005C564E"/>
    <w:rsid w:val="005C5C66"/>
    <w:rsid w:val="005C7B3D"/>
    <w:rsid w:val="005C7F27"/>
    <w:rsid w:val="005D73F5"/>
    <w:rsid w:val="005E03A1"/>
    <w:rsid w:val="005E199C"/>
    <w:rsid w:val="005E3A25"/>
    <w:rsid w:val="005E3CD5"/>
    <w:rsid w:val="005E7AAB"/>
    <w:rsid w:val="005F2F48"/>
    <w:rsid w:val="005F44D2"/>
    <w:rsid w:val="00613934"/>
    <w:rsid w:val="00615AF4"/>
    <w:rsid w:val="006237CD"/>
    <w:rsid w:val="00627E08"/>
    <w:rsid w:val="006303A7"/>
    <w:rsid w:val="006369FF"/>
    <w:rsid w:val="00643FCC"/>
    <w:rsid w:val="00663751"/>
    <w:rsid w:val="0066493D"/>
    <w:rsid w:val="00673F20"/>
    <w:rsid w:val="006763A2"/>
    <w:rsid w:val="0068167B"/>
    <w:rsid w:val="00691E8A"/>
    <w:rsid w:val="00692947"/>
    <w:rsid w:val="006A0E02"/>
    <w:rsid w:val="006A35DB"/>
    <w:rsid w:val="006A6A5D"/>
    <w:rsid w:val="006A7701"/>
    <w:rsid w:val="006B16EA"/>
    <w:rsid w:val="006B245E"/>
    <w:rsid w:val="006C0457"/>
    <w:rsid w:val="006C2530"/>
    <w:rsid w:val="006C7F25"/>
    <w:rsid w:val="006D6F23"/>
    <w:rsid w:val="006E0705"/>
    <w:rsid w:val="006E207D"/>
    <w:rsid w:val="006E3554"/>
    <w:rsid w:val="006E41F0"/>
    <w:rsid w:val="006F3F20"/>
    <w:rsid w:val="006F6487"/>
    <w:rsid w:val="00701942"/>
    <w:rsid w:val="00704B5E"/>
    <w:rsid w:val="0071149B"/>
    <w:rsid w:val="0071174A"/>
    <w:rsid w:val="00713DB1"/>
    <w:rsid w:val="00714FA7"/>
    <w:rsid w:val="00716BB3"/>
    <w:rsid w:val="00717AAB"/>
    <w:rsid w:val="00732D12"/>
    <w:rsid w:val="00752C8E"/>
    <w:rsid w:val="00754000"/>
    <w:rsid w:val="00757F90"/>
    <w:rsid w:val="0076397C"/>
    <w:rsid w:val="0077123D"/>
    <w:rsid w:val="0078463E"/>
    <w:rsid w:val="0078681D"/>
    <w:rsid w:val="00786A9D"/>
    <w:rsid w:val="00793B22"/>
    <w:rsid w:val="00793EEE"/>
    <w:rsid w:val="007A02EB"/>
    <w:rsid w:val="007A0AFC"/>
    <w:rsid w:val="007B3AB9"/>
    <w:rsid w:val="007B3CA5"/>
    <w:rsid w:val="007B4274"/>
    <w:rsid w:val="007C3B73"/>
    <w:rsid w:val="007D013D"/>
    <w:rsid w:val="007D132B"/>
    <w:rsid w:val="007D25F1"/>
    <w:rsid w:val="007D5478"/>
    <w:rsid w:val="007F19E4"/>
    <w:rsid w:val="007F7512"/>
    <w:rsid w:val="00806E95"/>
    <w:rsid w:val="008071EE"/>
    <w:rsid w:val="00814869"/>
    <w:rsid w:val="0081705D"/>
    <w:rsid w:val="008174BA"/>
    <w:rsid w:val="00817DE1"/>
    <w:rsid w:val="00821133"/>
    <w:rsid w:val="00822B82"/>
    <w:rsid w:val="008248E0"/>
    <w:rsid w:val="00824C15"/>
    <w:rsid w:val="00840B24"/>
    <w:rsid w:val="008434E9"/>
    <w:rsid w:val="008436C2"/>
    <w:rsid w:val="008464C8"/>
    <w:rsid w:val="00846A4B"/>
    <w:rsid w:val="0084736A"/>
    <w:rsid w:val="0084772E"/>
    <w:rsid w:val="008501A7"/>
    <w:rsid w:val="0085040C"/>
    <w:rsid w:val="00854D4A"/>
    <w:rsid w:val="00866FD8"/>
    <w:rsid w:val="00875EB6"/>
    <w:rsid w:val="008A0613"/>
    <w:rsid w:val="008B293B"/>
    <w:rsid w:val="008B2AE6"/>
    <w:rsid w:val="008B5710"/>
    <w:rsid w:val="008C02B0"/>
    <w:rsid w:val="008C4799"/>
    <w:rsid w:val="008C5C53"/>
    <w:rsid w:val="008D26EA"/>
    <w:rsid w:val="008D2C4D"/>
    <w:rsid w:val="008D5BE6"/>
    <w:rsid w:val="008D66A1"/>
    <w:rsid w:val="008E49E3"/>
    <w:rsid w:val="008E4A56"/>
    <w:rsid w:val="008F16B0"/>
    <w:rsid w:val="008F1F3E"/>
    <w:rsid w:val="008F4B24"/>
    <w:rsid w:val="008F6B85"/>
    <w:rsid w:val="008F7C03"/>
    <w:rsid w:val="00901885"/>
    <w:rsid w:val="009030FB"/>
    <w:rsid w:val="009103F6"/>
    <w:rsid w:val="00922A78"/>
    <w:rsid w:val="009231AD"/>
    <w:rsid w:val="00930AF6"/>
    <w:rsid w:val="00932ECD"/>
    <w:rsid w:val="00940296"/>
    <w:rsid w:val="00941390"/>
    <w:rsid w:val="009535F3"/>
    <w:rsid w:val="00953647"/>
    <w:rsid w:val="009545A4"/>
    <w:rsid w:val="00962D26"/>
    <w:rsid w:val="00962D43"/>
    <w:rsid w:val="00963AFA"/>
    <w:rsid w:val="00963ED4"/>
    <w:rsid w:val="0096637C"/>
    <w:rsid w:val="00966B04"/>
    <w:rsid w:val="009753CC"/>
    <w:rsid w:val="0097644F"/>
    <w:rsid w:val="009A2878"/>
    <w:rsid w:val="009B180A"/>
    <w:rsid w:val="009B191D"/>
    <w:rsid w:val="009B76B7"/>
    <w:rsid w:val="009C3CBB"/>
    <w:rsid w:val="009C44A3"/>
    <w:rsid w:val="009C54D8"/>
    <w:rsid w:val="009C7052"/>
    <w:rsid w:val="009D04D6"/>
    <w:rsid w:val="009D35F2"/>
    <w:rsid w:val="009F1809"/>
    <w:rsid w:val="009F7A8F"/>
    <w:rsid w:val="009F7F7E"/>
    <w:rsid w:val="00A01456"/>
    <w:rsid w:val="00A01736"/>
    <w:rsid w:val="00A15D31"/>
    <w:rsid w:val="00A30817"/>
    <w:rsid w:val="00A34472"/>
    <w:rsid w:val="00A35972"/>
    <w:rsid w:val="00A35F1E"/>
    <w:rsid w:val="00A42A78"/>
    <w:rsid w:val="00A42BF9"/>
    <w:rsid w:val="00A45CDD"/>
    <w:rsid w:val="00A50C36"/>
    <w:rsid w:val="00A546A6"/>
    <w:rsid w:val="00A56E0C"/>
    <w:rsid w:val="00A61F5E"/>
    <w:rsid w:val="00A710C3"/>
    <w:rsid w:val="00A72999"/>
    <w:rsid w:val="00A75DCB"/>
    <w:rsid w:val="00A77A24"/>
    <w:rsid w:val="00A80B01"/>
    <w:rsid w:val="00A90855"/>
    <w:rsid w:val="00A96B9C"/>
    <w:rsid w:val="00AC0DB0"/>
    <w:rsid w:val="00AC1A55"/>
    <w:rsid w:val="00AC1BAB"/>
    <w:rsid w:val="00AD5185"/>
    <w:rsid w:val="00AD65EF"/>
    <w:rsid w:val="00AD77B3"/>
    <w:rsid w:val="00AF4777"/>
    <w:rsid w:val="00AF63A2"/>
    <w:rsid w:val="00B00818"/>
    <w:rsid w:val="00B01FB2"/>
    <w:rsid w:val="00B06661"/>
    <w:rsid w:val="00B07226"/>
    <w:rsid w:val="00B11C62"/>
    <w:rsid w:val="00B17976"/>
    <w:rsid w:val="00B248D0"/>
    <w:rsid w:val="00B25565"/>
    <w:rsid w:val="00B26AC6"/>
    <w:rsid w:val="00B327CE"/>
    <w:rsid w:val="00B353B9"/>
    <w:rsid w:val="00B36B1C"/>
    <w:rsid w:val="00B36F89"/>
    <w:rsid w:val="00B3753C"/>
    <w:rsid w:val="00B449E5"/>
    <w:rsid w:val="00B45E7F"/>
    <w:rsid w:val="00B60B90"/>
    <w:rsid w:val="00B611D2"/>
    <w:rsid w:val="00B72F3D"/>
    <w:rsid w:val="00B77CEC"/>
    <w:rsid w:val="00B8185C"/>
    <w:rsid w:val="00B81DB7"/>
    <w:rsid w:val="00B861D4"/>
    <w:rsid w:val="00B91736"/>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50B1D"/>
    <w:rsid w:val="00C5121E"/>
    <w:rsid w:val="00C53E73"/>
    <w:rsid w:val="00C54840"/>
    <w:rsid w:val="00C57D6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7110"/>
    <w:rsid w:val="00D15AF4"/>
    <w:rsid w:val="00D15D7D"/>
    <w:rsid w:val="00D16048"/>
    <w:rsid w:val="00D21907"/>
    <w:rsid w:val="00D2305A"/>
    <w:rsid w:val="00D23CBB"/>
    <w:rsid w:val="00D50799"/>
    <w:rsid w:val="00D53E35"/>
    <w:rsid w:val="00D54986"/>
    <w:rsid w:val="00D56A72"/>
    <w:rsid w:val="00D56B8B"/>
    <w:rsid w:val="00D7276B"/>
    <w:rsid w:val="00D744A4"/>
    <w:rsid w:val="00D7479D"/>
    <w:rsid w:val="00D75C8E"/>
    <w:rsid w:val="00D87D9A"/>
    <w:rsid w:val="00D9255A"/>
    <w:rsid w:val="00D92F2C"/>
    <w:rsid w:val="00DA2DC5"/>
    <w:rsid w:val="00DB2AF8"/>
    <w:rsid w:val="00DB37B9"/>
    <w:rsid w:val="00DC1464"/>
    <w:rsid w:val="00DC7107"/>
    <w:rsid w:val="00DD0BBE"/>
    <w:rsid w:val="00DD2898"/>
    <w:rsid w:val="00DD3970"/>
    <w:rsid w:val="00DE146C"/>
    <w:rsid w:val="00DE1BF4"/>
    <w:rsid w:val="00DE36B0"/>
    <w:rsid w:val="00DE44B1"/>
    <w:rsid w:val="00DF4A79"/>
    <w:rsid w:val="00DF506A"/>
    <w:rsid w:val="00DF678F"/>
    <w:rsid w:val="00E05270"/>
    <w:rsid w:val="00E10F6B"/>
    <w:rsid w:val="00E16819"/>
    <w:rsid w:val="00E16EB8"/>
    <w:rsid w:val="00E21EFB"/>
    <w:rsid w:val="00E22BD4"/>
    <w:rsid w:val="00E25B7E"/>
    <w:rsid w:val="00E3743D"/>
    <w:rsid w:val="00E37B68"/>
    <w:rsid w:val="00E40902"/>
    <w:rsid w:val="00E47CF2"/>
    <w:rsid w:val="00E51091"/>
    <w:rsid w:val="00E523A2"/>
    <w:rsid w:val="00E528E6"/>
    <w:rsid w:val="00E566B2"/>
    <w:rsid w:val="00E6245C"/>
    <w:rsid w:val="00E632A3"/>
    <w:rsid w:val="00E8161E"/>
    <w:rsid w:val="00E85B57"/>
    <w:rsid w:val="00E87E11"/>
    <w:rsid w:val="00EA16D5"/>
    <w:rsid w:val="00EA35B7"/>
    <w:rsid w:val="00EA36AC"/>
    <w:rsid w:val="00EA5983"/>
    <w:rsid w:val="00EA5C9F"/>
    <w:rsid w:val="00EA7F5E"/>
    <w:rsid w:val="00EB1A9C"/>
    <w:rsid w:val="00EB4341"/>
    <w:rsid w:val="00EC0FFD"/>
    <w:rsid w:val="00EC1235"/>
    <w:rsid w:val="00ED0727"/>
    <w:rsid w:val="00ED3F12"/>
    <w:rsid w:val="00EE5A0B"/>
    <w:rsid w:val="00EE5DA4"/>
    <w:rsid w:val="00EF0871"/>
    <w:rsid w:val="00EF1729"/>
    <w:rsid w:val="00EF3AC8"/>
    <w:rsid w:val="00F003CA"/>
    <w:rsid w:val="00F0286B"/>
    <w:rsid w:val="00F02894"/>
    <w:rsid w:val="00F11036"/>
    <w:rsid w:val="00F156C1"/>
    <w:rsid w:val="00F217A6"/>
    <w:rsid w:val="00F226F2"/>
    <w:rsid w:val="00F27F3B"/>
    <w:rsid w:val="00F3076D"/>
    <w:rsid w:val="00F31486"/>
    <w:rsid w:val="00F35803"/>
    <w:rsid w:val="00F40920"/>
    <w:rsid w:val="00F46D73"/>
    <w:rsid w:val="00F562FD"/>
    <w:rsid w:val="00F611C4"/>
    <w:rsid w:val="00F611F0"/>
    <w:rsid w:val="00F74F9B"/>
    <w:rsid w:val="00F82018"/>
    <w:rsid w:val="00F913C9"/>
    <w:rsid w:val="00F9284F"/>
    <w:rsid w:val="00F932EE"/>
    <w:rsid w:val="00F9369F"/>
    <w:rsid w:val="00FA146F"/>
    <w:rsid w:val="00FA22EB"/>
    <w:rsid w:val="00FA5B80"/>
    <w:rsid w:val="00FB292B"/>
    <w:rsid w:val="00FC2432"/>
    <w:rsid w:val="00FC75B9"/>
    <w:rsid w:val="00FD5B3C"/>
    <w:rsid w:val="00FE7A55"/>
    <w:rsid w:val="00FE7EBA"/>
    <w:rsid w:val="00FF1F8F"/>
    <w:rsid w:val="00FF5DF2"/>
    <w:rsid w:val="014C3DB8"/>
    <w:rsid w:val="01852F88"/>
    <w:rsid w:val="02614DEB"/>
    <w:rsid w:val="037403EB"/>
    <w:rsid w:val="0374238F"/>
    <w:rsid w:val="03D006D8"/>
    <w:rsid w:val="03F41416"/>
    <w:rsid w:val="045F032A"/>
    <w:rsid w:val="054A5AC4"/>
    <w:rsid w:val="05AD426D"/>
    <w:rsid w:val="07045527"/>
    <w:rsid w:val="077650CD"/>
    <w:rsid w:val="089A2898"/>
    <w:rsid w:val="090742B3"/>
    <w:rsid w:val="090829C2"/>
    <w:rsid w:val="09D122E9"/>
    <w:rsid w:val="0A2F176D"/>
    <w:rsid w:val="0B6C77C6"/>
    <w:rsid w:val="0BCD6AE0"/>
    <w:rsid w:val="0CFE3781"/>
    <w:rsid w:val="0D09534F"/>
    <w:rsid w:val="0D5279DB"/>
    <w:rsid w:val="0DE12BFA"/>
    <w:rsid w:val="0E5A03D3"/>
    <w:rsid w:val="0E7D2FBF"/>
    <w:rsid w:val="0ED26FDA"/>
    <w:rsid w:val="10454FE4"/>
    <w:rsid w:val="1148541F"/>
    <w:rsid w:val="118766B9"/>
    <w:rsid w:val="11B632F6"/>
    <w:rsid w:val="13D44CE0"/>
    <w:rsid w:val="13FF672E"/>
    <w:rsid w:val="151A28D5"/>
    <w:rsid w:val="162B34C0"/>
    <w:rsid w:val="165F0EA8"/>
    <w:rsid w:val="178A1E78"/>
    <w:rsid w:val="180E3AEC"/>
    <w:rsid w:val="1840649E"/>
    <w:rsid w:val="191F4186"/>
    <w:rsid w:val="19E13919"/>
    <w:rsid w:val="1A734CF7"/>
    <w:rsid w:val="1A74523C"/>
    <w:rsid w:val="1AC15D82"/>
    <w:rsid w:val="1BCC0565"/>
    <w:rsid w:val="1BF77382"/>
    <w:rsid w:val="1C0A3439"/>
    <w:rsid w:val="1C593EDC"/>
    <w:rsid w:val="1D600A51"/>
    <w:rsid w:val="1D667915"/>
    <w:rsid w:val="1F09704C"/>
    <w:rsid w:val="20175035"/>
    <w:rsid w:val="204715DC"/>
    <w:rsid w:val="22120702"/>
    <w:rsid w:val="221E19EC"/>
    <w:rsid w:val="226118D9"/>
    <w:rsid w:val="22D73E12"/>
    <w:rsid w:val="234B00E8"/>
    <w:rsid w:val="23FF7CBF"/>
    <w:rsid w:val="24BF09EA"/>
    <w:rsid w:val="260D4251"/>
    <w:rsid w:val="2627625D"/>
    <w:rsid w:val="26B906FF"/>
    <w:rsid w:val="271B0068"/>
    <w:rsid w:val="28E019D8"/>
    <w:rsid w:val="2A0B57A9"/>
    <w:rsid w:val="2A627314"/>
    <w:rsid w:val="2AE40941"/>
    <w:rsid w:val="2D9846B6"/>
    <w:rsid w:val="2E183793"/>
    <w:rsid w:val="30624439"/>
    <w:rsid w:val="32C02DDC"/>
    <w:rsid w:val="3337290D"/>
    <w:rsid w:val="33A52EDF"/>
    <w:rsid w:val="354006BE"/>
    <w:rsid w:val="37FC758F"/>
    <w:rsid w:val="38537E41"/>
    <w:rsid w:val="3B575412"/>
    <w:rsid w:val="3BE56C27"/>
    <w:rsid w:val="3CE82B7B"/>
    <w:rsid w:val="3D147861"/>
    <w:rsid w:val="3D633667"/>
    <w:rsid w:val="3D901617"/>
    <w:rsid w:val="3EDD4196"/>
    <w:rsid w:val="3EED5BFD"/>
    <w:rsid w:val="3F3352F4"/>
    <w:rsid w:val="3F8B0E5B"/>
    <w:rsid w:val="3FF964E0"/>
    <w:rsid w:val="41080A0E"/>
    <w:rsid w:val="421435CC"/>
    <w:rsid w:val="42C521CD"/>
    <w:rsid w:val="430E7038"/>
    <w:rsid w:val="434B7ADA"/>
    <w:rsid w:val="445A225C"/>
    <w:rsid w:val="44E762DE"/>
    <w:rsid w:val="45073B61"/>
    <w:rsid w:val="458F460A"/>
    <w:rsid w:val="46FC1A4C"/>
    <w:rsid w:val="482F7BFF"/>
    <w:rsid w:val="49714083"/>
    <w:rsid w:val="4A251F03"/>
    <w:rsid w:val="4B781E2A"/>
    <w:rsid w:val="4C173DA4"/>
    <w:rsid w:val="4C204015"/>
    <w:rsid w:val="4C8107A0"/>
    <w:rsid w:val="4D763652"/>
    <w:rsid w:val="4DE4100D"/>
    <w:rsid w:val="4DE564D4"/>
    <w:rsid w:val="4EC20980"/>
    <w:rsid w:val="4FDB12D5"/>
    <w:rsid w:val="501352A6"/>
    <w:rsid w:val="509939EB"/>
    <w:rsid w:val="51B14BF5"/>
    <w:rsid w:val="52740385"/>
    <w:rsid w:val="54796DFF"/>
    <w:rsid w:val="563A2F63"/>
    <w:rsid w:val="56843251"/>
    <w:rsid w:val="56A5781A"/>
    <w:rsid w:val="57DB219E"/>
    <w:rsid w:val="581320C1"/>
    <w:rsid w:val="58D92119"/>
    <w:rsid w:val="59A43DB4"/>
    <w:rsid w:val="59D14302"/>
    <w:rsid w:val="5A074CEF"/>
    <w:rsid w:val="5A3F0115"/>
    <w:rsid w:val="5A43317E"/>
    <w:rsid w:val="5B715ED7"/>
    <w:rsid w:val="5D02548B"/>
    <w:rsid w:val="5D053CD0"/>
    <w:rsid w:val="5D143374"/>
    <w:rsid w:val="5D4A3448"/>
    <w:rsid w:val="5D867E6A"/>
    <w:rsid w:val="5FE12D0A"/>
    <w:rsid w:val="609A506B"/>
    <w:rsid w:val="618D15E4"/>
    <w:rsid w:val="63265DF2"/>
    <w:rsid w:val="633E7A7D"/>
    <w:rsid w:val="63D133A8"/>
    <w:rsid w:val="63F04CE6"/>
    <w:rsid w:val="63F24A02"/>
    <w:rsid w:val="64AE5C18"/>
    <w:rsid w:val="65353E04"/>
    <w:rsid w:val="6748583F"/>
    <w:rsid w:val="67A822A1"/>
    <w:rsid w:val="67C3424B"/>
    <w:rsid w:val="67C4377A"/>
    <w:rsid w:val="67D90334"/>
    <w:rsid w:val="67E74C11"/>
    <w:rsid w:val="686A33A1"/>
    <w:rsid w:val="688578F8"/>
    <w:rsid w:val="689C5B3A"/>
    <w:rsid w:val="691E09D0"/>
    <w:rsid w:val="694B724F"/>
    <w:rsid w:val="69C25932"/>
    <w:rsid w:val="6A2665B8"/>
    <w:rsid w:val="6AB87261"/>
    <w:rsid w:val="6B623F21"/>
    <w:rsid w:val="6BB279A0"/>
    <w:rsid w:val="6C8B2850"/>
    <w:rsid w:val="6E614FF6"/>
    <w:rsid w:val="6E8351A0"/>
    <w:rsid w:val="6ECB7DD2"/>
    <w:rsid w:val="6F881AD6"/>
    <w:rsid w:val="70A10594"/>
    <w:rsid w:val="763A49C9"/>
    <w:rsid w:val="76D50E99"/>
    <w:rsid w:val="779A3FD4"/>
    <w:rsid w:val="77B82AB6"/>
    <w:rsid w:val="7B37079B"/>
    <w:rsid w:val="7C891EF4"/>
    <w:rsid w:val="7C8A47F6"/>
    <w:rsid w:val="7CDA0729"/>
    <w:rsid w:val="7D1D34D8"/>
    <w:rsid w:val="7D4D7429"/>
    <w:rsid w:val="7D8B3D1A"/>
    <w:rsid w:val="7E5F00F4"/>
    <w:rsid w:val="7E7E58C1"/>
    <w:rsid w:val="7EC15A6B"/>
    <w:rsid w:val="7EEF71C5"/>
    <w:rsid w:val="7EFD75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4">
    <w:name w:val="heading 1"/>
    <w:basedOn w:val="1"/>
    <w:next w:val="1"/>
    <w:link w:val="41"/>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5">
    <w:name w:val="heading 2"/>
    <w:basedOn w:val="1"/>
    <w:next w:val="1"/>
    <w:link w:val="42"/>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6">
    <w:name w:val="heading 3"/>
    <w:basedOn w:val="1"/>
    <w:next w:val="1"/>
    <w:link w:val="43"/>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7">
    <w:name w:val="heading 4"/>
    <w:basedOn w:val="1"/>
    <w:next w:val="1"/>
    <w:link w:val="44"/>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8">
    <w:name w:val="heading 9"/>
    <w:basedOn w:val="1"/>
    <w:next w:val="1"/>
    <w:link w:val="45"/>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6">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0"/>
    <w:qFormat/>
    <w:uiPriority w:val="0"/>
    <w:pPr>
      <w:spacing w:after="120"/>
    </w:pPr>
    <w:rPr>
      <w:rFonts w:ascii="宋体" w:hAnsi="宋体" w:eastAsia="宋体" w:cs="宋体"/>
      <w:kern w:val="44"/>
      <w:sz w:val="28"/>
      <w:szCs w:val="28"/>
    </w:rPr>
  </w:style>
  <w:style w:type="paragraph" w:customStyle="1" w:styleId="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9">
    <w:name w:val="toc 7"/>
    <w:basedOn w:val="1"/>
    <w:next w:val="1"/>
    <w:qFormat/>
    <w:uiPriority w:val="0"/>
    <w:pPr>
      <w:ind w:left="1680"/>
      <w:jc w:val="left"/>
    </w:pPr>
    <w:rPr>
      <w:rFonts w:ascii="宋体" w:hAnsi="宋体" w:eastAsia="宋体" w:cs="宋体"/>
      <w:kern w:val="44"/>
      <w:sz w:val="18"/>
      <w:szCs w:val="18"/>
    </w:rPr>
  </w:style>
  <w:style w:type="paragraph" w:styleId="10">
    <w:name w:val="Normal Indent"/>
    <w:basedOn w:val="1"/>
    <w:qFormat/>
    <w:uiPriority w:val="0"/>
    <w:pPr>
      <w:ind w:firstLine="420"/>
    </w:pPr>
    <w:rPr>
      <w:rFonts w:ascii="宋体" w:hAnsi="宋体" w:eastAsia="宋体" w:cs="宋体"/>
      <w:kern w:val="44"/>
      <w:sz w:val="21"/>
      <w:szCs w:val="21"/>
    </w:rPr>
  </w:style>
  <w:style w:type="paragraph" w:styleId="11">
    <w:name w:val="Document Map"/>
    <w:basedOn w:val="1"/>
    <w:link w:val="54"/>
    <w:semiHidden/>
    <w:qFormat/>
    <w:uiPriority w:val="0"/>
    <w:pPr>
      <w:shd w:val="clear" w:color="auto" w:fill="000080"/>
    </w:pPr>
    <w:rPr>
      <w:rFonts w:ascii="宋体" w:hAnsi="宋体" w:eastAsia="宋体" w:cs="宋体"/>
      <w:kern w:val="44"/>
      <w:sz w:val="28"/>
      <w:szCs w:val="28"/>
    </w:rPr>
  </w:style>
  <w:style w:type="paragraph" w:styleId="12">
    <w:name w:val="annotation text"/>
    <w:basedOn w:val="1"/>
    <w:link w:val="63"/>
    <w:semiHidden/>
    <w:unhideWhenUsed/>
    <w:qFormat/>
    <w:uiPriority w:val="0"/>
    <w:pPr>
      <w:jc w:val="left"/>
    </w:pPr>
  </w:style>
  <w:style w:type="paragraph" w:styleId="13">
    <w:name w:val="Salutation"/>
    <w:basedOn w:val="1"/>
    <w:next w:val="1"/>
    <w:link w:val="56"/>
    <w:qFormat/>
    <w:uiPriority w:val="0"/>
    <w:rPr>
      <w:rFonts w:ascii="宋体" w:hAnsi="宋体" w:eastAsia="宋体" w:cs="宋体"/>
      <w:kern w:val="44"/>
      <w:sz w:val="32"/>
      <w:szCs w:val="32"/>
    </w:rPr>
  </w:style>
  <w:style w:type="paragraph" w:styleId="14">
    <w:name w:val="Body Text 3"/>
    <w:basedOn w:val="1"/>
    <w:link w:val="304"/>
    <w:semiHidden/>
    <w:unhideWhenUsed/>
    <w:qFormat/>
    <w:uiPriority w:val="99"/>
    <w:pPr>
      <w:spacing w:after="120"/>
    </w:pPr>
    <w:rPr>
      <w:sz w:val="16"/>
      <w:szCs w:val="16"/>
    </w:rPr>
  </w:style>
  <w:style w:type="paragraph" w:styleId="15">
    <w:name w:val="Body Text Indent"/>
    <w:basedOn w:val="1"/>
    <w:link w:val="75"/>
    <w:qFormat/>
    <w:uiPriority w:val="0"/>
    <w:pPr>
      <w:spacing w:after="120"/>
      <w:ind w:left="420" w:leftChars="200"/>
    </w:pPr>
    <w:rPr>
      <w:rFonts w:ascii="宋体" w:hAnsi="宋体" w:eastAsia="宋体" w:cs="宋体"/>
      <w:kern w:val="44"/>
      <w:sz w:val="28"/>
      <w:szCs w:val="28"/>
    </w:rPr>
  </w:style>
  <w:style w:type="paragraph" w:styleId="16">
    <w:name w:val="toc 5"/>
    <w:basedOn w:val="1"/>
    <w:next w:val="1"/>
    <w:qFormat/>
    <w:uiPriority w:val="0"/>
    <w:pPr>
      <w:ind w:left="1120"/>
      <w:jc w:val="left"/>
    </w:pPr>
    <w:rPr>
      <w:rFonts w:ascii="宋体" w:hAnsi="宋体" w:eastAsia="宋体" w:cs="宋体"/>
      <w:kern w:val="44"/>
      <w:sz w:val="18"/>
      <w:szCs w:val="18"/>
    </w:rPr>
  </w:style>
  <w:style w:type="paragraph" w:styleId="17">
    <w:name w:val="toc 3"/>
    <w:basedOn w:val="1"/>
    <w:next w:val="1"/>
    <w:qFormat/>
    <w:uiPriority w:val="0"/>
    <w:pPr>
      <w:tabs>
        <w:tab w:val="right" w:leader="dot" w:pos="9350"/>
      </w:tabs>
      <w:ind w:left="1799" w:leftChars="513" w:hanging="722" w:hangingChars="258"/>
    </w:pPr>
    <w:rPr>
      <w:rFonts w:ascii="宋体" w:hAnsi="宋体" w:eastAsia="宋体" w:cs="宋体"/>
      <w:sz w:val="28"/>
      <w:szCs w:val="28"/>
    </w:rPr>
  </w:style>
  <w:style w:type="paragraph" w:styleId="18">
    <w:name w:val="Plain Text"/>
    <w:basedOn w:val="1"/>
    <w:link w:val="73"/>
    <w:qFormat/>
    <w:uiPriority w:val="0"/>
    <w:rPr>
      <w:rFonts w:ascii="宋体" w:hAnsi="Courier New" w:eastAsia="宋体" w:cs="宋体"/>
      <w:kern w:val="44"/>
      <w:sz w:val="21"/>
      <w:szCs w:val="21"/>
    </w:rPr>
  </w:style>
  <w:style w:type="paragraph" w:styleId="19">
    <w:name w:val="toc 8"/>
    <w:basedOn w:val="1"/>
    <w:next w:val="1"/>
    <w:qFormat/>
    <w:uiPriority w:val="0"/>
    <w:pPr>
      <w:ind w:left="1960"/>
      <w:jc w:val="left"/>
    </w:pPr>
    <w:rPr>
      <w:rFonts w:ascii="宋体" w:hAnsi="宋体" w:eastAsia="宋体" w:cs="宋体"/>
      <w:kern w:val="44"/>
      <w:sz w:val="18"/>
      <w:szCs w:val="18"/>
    </w:rPr>
  </w:style>
  <w:style w:type="paragraph" w:styleId="20">
    <w:name w:val="Date"/>
    <w:basedOn w:val="1"/>
    <w:next w:val="1"/>
    <w:link w:val="51"/>
    <w:qFormat/>
    <w:uiPriority w:val="0"/>
    <w:pPr>
      <w:ind w:left="100" w:leftChars="2500"/>
    </w:pPr>
    <w:rPr>
      <w:rFonts w:ascii="宋体" w:hAnsi="宋体" w:eastAsia="宋体" w:cs="宋体"/>
      <w:kern w:val="44"/>
      <w:sz w:val="28"/>
      <w:szCs w:val="28"/>
    </w:rPr>
  </w:style>
  <w:style w:type="paragraph" w:styleId="21">
    <w:name w:val="Body Text Indent 2"/>
    <w:basedOn w:val="1"/>
    <w:link w:val="59"/>
    <w:qFormat/>
    <w:uiPriority w:val="0"/>
    <w:pPr>
      <w:spacing w:after="120" w:line="480" w:lineRule="auto"/>
      <w:ind w:left="420" w:leftChars="200"/>
    </w:pPr>
    <w:rPr>
      <w:rFonts w:ascii="宋体" w:hAnsi="宋体" w:eastAsia="宋体" w:cs="宋体"/>
      <w:kern w:val="44"/>
      <w:sz w:val="28"/>
      <w:szCs w:val="28"/>
    </w:rPr>
  </w:style>
  <w:style w:type="paragraph" w:styleId="22">
    <w:name w:val="Balloon Text"/>
    <w:basedOn w:val="1"/>
    <w:link w:val="57"/>
    <w:semiHidden/>
    <w:qFormat/>
    <w:uiPriority w:val="0"/>
    <w:rPr>
      <w:rFonts w:ascii="宋体" w:hAnsi="宋体" w:eastAsia="宋体" w:cs="宋体"/>
      <w:kern w:val="44"/>
      <w:sz w:val="18"/>
      <w:szCs w:val="18"/>
    </w:rPr>
  </w:style>
  <w:style w:type="paragraph" w:styleId="23">
    <w:name w:val="footer"/>
    <w:basedOn w:val="1"/>
    <w:link w:val="47"/>
    <w:unhideWhenUsed/>
    <w:qFormat/>
    <w:uiPriority w:val="0"/>
    <w:pPr>
      <w:tabs>
        <w:tab w:val="center" w:pos="4153"/>
        <w:tab w:val="right" w:pos="8306"/>
      </w:tabs>
      <w:snapToGrid w:val="0"/>
      <w:jc w:val="left"/>
    </w:pPr>
    <w:rPr>
      <w:sz w:val="18"/>
      <w:szCs w:val="18"/>
    </w:rPr>
  </w:style>
  <w:style w:type="paragraph" w:styleId="24">
    <w:name w:val="header"/>
    <w:basedOn w:val="1"/>
    <w:link w:val="46"/>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qFormat/>
    <w:uiPriority w:val="0"/>
    <w:pPr>
      <w:ind w:left="840"/>
      <w:jc w:val="left"/>
    </w:pPr>
    <w:rPr>
      <w:rFonts w:ascii="宋体" w:hAnsi="宋体" w:eastAsia="宋体" w:cs="宋体"/>
      <w:kern w:val="44"/>
      <w:sz w:val="18"/>
      <w:szCs w:val="18"/>
    </w:rPr>
  </w:style>
  <w:style w:type="paragraph" w:styleId="27">
    <w:name w:val="toc 6"/>
    <w:basedOn w:val="1"/>
    <w:next w:val="1"/>
    <w:qFormat/>
    <w:uiPriority w:val="0"/>
    <w:pPr>
      <w:ind w:left="1400"/>
      <w:jc w:val="left"/>
    </w:pPr>
    <w:rPr>
      <w:rFonts w:ascii="宋体" w:hAnsi="宋体" w:eastAsia="宋体" w:cs="宋体"/>
      <w:kern w:val="44"/>
      <w:sz w:val="18"/>
      <w:szCs w:val="18"/>
    </w:rPr>
  </w:style>
  <w:style w:type="paragraph" w:styleId="28">
    <w:name w:val="Body Text Indent 3"/>
    <w:basedOn w:val="1"/>
    <w:link w:val="68"/>
    <w:qFormat/>
    <w:uiPriority w:val="0"/>
    <w:pPr>
      <w:spacing w:after="120"/>
      <w:ind w:left="420" w:leftChars="200"/>
    </w:pPr>
    <w:rPr>
      <w:rFonts w:ascii="宋体" w:hAnsi="宋体" w:eastAsia="宋体" w:cs="宋体"/>
      <w:kern w:val="44"/>
      <w:sz w:val="16"/>
      <w:szCs w:val="16"/>
    </w:rPr>
  </w:style>
  <w:style w:type="paragraph" w:styleId="29">
    <w:name w:val="toc 2"/>
    <w:basedOn w:val="1"/>
    <w:next w:val="1"/>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qFormat/>
    <w:uiPriority w:val="0"/>
    <w:pPr>
      <w:ind w:left="2240"/>
      <w:jc w:val="left"/>
    </w:pPr>
    <w:rPr>
      <w:rFonts w:ascii="宋体" w:hAnsi="宋体" w:eastAsia="宋体" w:cs="宋体"/>
      <w:kern w:val="44"/>
      <w:sz w:val="18"/>
      <w:szCs w:val="18"/>
    </w:rPr>
  </w:style>
  <w:style w:type="paragraph" w:styleId="31">
    <w:name w:val="Normal (Web)"/>
    <w:basedOn w:val="1"/>
    <w:qFormat/>
    <w:uiPriority w:val="0"/>
    <w:pPr>
      <w:widowControl/>
      <w:spacing w:before="300" w:after="300"/>
      <w:jc w:val="left"/>
    </w:pPr>
    <w:rPr>
      <w:rFonts w:ascii="宋体" w:hAnsi="宋体" w:eastAsia="宋体" w:cs="宋体"/>
      <w:kern w:val="0"/>
    </w:rPr>
  </w:style>
  <w:style w:type="paragraph" w:styleId="32">
    <w:name w:val="Title"/>
    <w:basedOn w:val="1"/>
    <w:next w:val="1"/>
    <w:link w:val="306"/>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2"/>
    <w:next w:val="12"/>
    <w:link w:val="61"/>
    <w:semiHidden/>
    <w:qFormat/>
    <w:uiPriority w:val="0"/>
    <w:rPr>
      <w:rFonts w:ascii="宋体" w:hAnsi="宋体" w:eastAsia="宋体" w:cs="宋体"/>
      <w:b/>
      <w:bCs/>
      <w:kern w:val="44"/>
      <w:sz w:val="28"/>
      <w:szCs w:val="28"/>
    </w:rPr>
  </w:style>
  <w:style w:type="paragraph" w:styleId="34">
    <w:name w:val="Body Text First Indent 2"/>
    <w:basedOn w:val="15"/>
    <w:link w:val="309"/>
    <w:unhideWhenUsed/>
    <w:qFormat/>
    <w:uiPriority w:val="0"/>
    <w:pPr>
      <w:ind w:firstLine="420" w:firstLineChars="200"/>
    </w:pPr>
    <w:rPr>
      <w:rFonts w:ascii="Times New Roman" w:hAnsi="Times New Roman" w:cs="Times New Roman"/>
      <w:kern w:val="2"/>
      <w:sz w:val="21"/>
      <w:szCs w:val="22"/>
    </w:rPr>
  </w:style>
  <w:style w:type="character" w:styleId="37">
    <w:name w:val="Strong"/>
    <w:basedOn w:val="36"/>
    <w:qFormat/>
    <w:uiPriority w:val="0"/>
    <w:rPr>
      <w:rFonts w:cs="Times New Roman"/>
      <w:b/>
      <w:bCs/>
    </w:rPr>
  </w:style>
  <w:style w:type="character" w:styleId="38">
    <w:name w:val="page number"/>
    <w:basedOn w:val="36"/>
    <w:qFormat/>
    <w:uiPriority w:val="0"/>
    <w:rPr>
      <w:rFonts w:cs="Times New Roman"/>
    </w:rPr>
  </w:style>
  <w:style w:type="character" w:styleId="39">
    <w:name w:val="FollowedHyperlink"/>
    <w:basedOn w:val="36"/>
    <w:qFormat/>
    <w:uiPriority w:val="0"/>
    <w:rPr>
      <w:rFonts w:cs="Times New Roman"/>
      <w:color w:val="800080"/>
      <w:u w:val="single"/>
    </w:rPr>
  </w:style>
  <w:style w:type="character" w:styleId="40">
    <w:name w:val="Hyperlink"/>
    <w:basedOn w:val="36"/>
    <w:unhideWhenUsed/>
    <w:qFormat/>
    <w:uiPriority w:val="0"/>
    <w:rPr>
      <w:color w:val="0000FF" w:themeColor="hyperlink"/>
      <w:u w:val="single"/>
    </w:rPr>
  </w:style>
  <w:style w:type="character" w:customStyle="1" w:styleId="41">
    <w:name w:val="标题 1 字符"/>
    <w:basedOn w:val="36"/>
    <w:link w:val="4"/>
    <w:qFormat/>
    <w:uiPriority w:val="0"/>
    <w:rPr>
      <w:rFonts w:ascii="宋体" w:hAnsi="宋体" w:eastAsia="宋体" w:cs="宋体"/>
      <w:b/>
      <w:bCs/>
      <w:kern w:val="44"/>
      <w:sz w:val="44"/>
      <w:szCs w:val="44"/>
    </w:rPr>
  </w:style>
  <w:style w:type="character" w:customStyle="1" w:styleId="42">
    <w:name w:val="标题 2 字符"/>
    <w:basedOn w:val="36"/>
    <w:link w:val="5"/>
    <w:qFormat/>
    <w:uiPriority w:val="0"/>
    <w:rPr>
      <w:rFonts w:ascii="Arial" w:hAnsi="Arial" w:eastAsia="黑体" w:cs="Arial"/>
      <w:b/>
      <w:bCs/>
      <w:kern w:val="44"/>
      <w:sz w:val="32"/>
      <w:szCs w:val="32"/>
    </w:rPr>
  </w:style>
  <w:style w:type="character" w:customStyle="1" w:styleId="43">
    <w:name w:val="标题 3 字符"/>
    <w:basedOn w:val="36"/>
    <w:link w:val="6"/>
    <w:qFormat/>
    <w:uiPriority w:val="0"/>
    <w:rPr>
      <w:rFonts w:ascii="宋体" w:hAnsi="宋体" w:eastAsia="宋体" w:cs="宋体"/>
      <w:b/>
      <w:bCs/>
      <w:kern w:val="44"/>
      <w:sz w:val="32"/>
      <w:szCs w:val="32"/>
    </w:rPr>
  </w:style>
  <w:style w:type="character" w:customStyle="1" w:styleId="44">
    <w:name w:val="标题 4 字符"/>
    <w:basedOn w:val="36"/>
    <w:link w:val="7"/>
    <w:qFormat/>
    <w:uiPriority w:val="0"/>
    <w:rPr>
      <w:rFonts w:ascii="Arial" w:hAnsi="Arial" w:eastAsia="黑体" w:cs="Arial"/>
      <w:b/>
      <w:bCs/>
      <w:kern w:val="44"/>
      <w:sz w:val="28"/>
      <w:szCs w:val="28"/>
    </w:rPr>
  </w:style>
  <w:style w:type="character" w:customStyle="1" w:styleId="45">
    <w:name w:val="标题 9 字符"/>
    <w:basedOn w:val="36"/>
    <w:link w:val="8"/>
    <w:qFormat/>
    <w:uiPriority w:val="0"/>
    <w:rPr>
      <w:rFonts w:ascii="Arial" w:hAnsi="Arial" w:eastAsia="黑体" w:cs="Arial"/>
      <w:kern w:val="44"/>
      <w:sz w:val="21"/>
      <w:szCs w:val="21"/>
    </w:rPr>
  </w:style>
  <w:style w:type="character" w:customStyle="1" w:styleId="46">
    <w:name w:val="页眉 字符"/>
    <w:basedOn w:val="36"/>
    <w:link w:val="24"/>
    <w:qFormat/>
    <w:uiPriority w:val="0"/>
    <w:rPr>
      <w:sz w:val="18"/>
      <w:szCs w:val="18"/>
    </w:rPr>
  </w:style>
  <w:style w:type="character" w:customStyle="1" w:styleId="47">
    <w:name w:val="页脚 字符"/>
    <w:basedOn w:val="36"/>
    <w:link w:val="23"/>
    <w:qFormat/>
    <w:uiPriority w:val="0"/>
    <w:rPr>
      <w:sz w:val="18"/>
      <w:szCs w:val="18"/>
    </w:rPr>
  </w:style>
  <w:style w:type="character" w:customStyle="1" w:styleId="48">
    <w:name w:val="Char Char11"/>
    <w:basedOn w:val="36"/>
    <w:qFormat/>
    <w:locked/>
    <w:uiPriority w:val="0"/>
    <w:rPr>
      <w:sz w:val="24"/>
      <w:szCs w:val="24"/>
      <w:lang w:bidi="ar-SA"/>
    </w:rPr>
  </w:style>
  <w:style w:type="paragraph" w:styleId="49">
    <w:name w:val="List Paragraph"/>
    <w:basedOn w:val="1"/>
    <w:qFormat/>
    <w:uiPriority w:val="34"/>
    <w:pPr>
      <w:ind w:firstLine="420" w:firstLineChars="200"/>
    </w:pPr>
  </w:style>
  <w:style w:type="character" w:customStyle="1" w:styleId="50">
    <w:name w:val="正文文本 字符"/>
    <w:basedOn w:val="36"/>
    <w:link w:val="2"/>
    <w:qFormat/>
    <w:locked/>
    <w:uiPriority w:val="0"/>
    <w:rPr>
      <w:rFonts w:ascii="宋体" w:hAnsi="宋体" w:eastAsia="宋体" w:cs="宋体"/>
      <w:kern w:val="44"/>
      <w:sz w:val="28"/>
      <w:szCs w:val="28"/>
    </w:rPr>
  </w:style>
  <w:style w:type="character" w:customStyle="1" w:styleId="51">
    <w:name w:val="日期 字符"/>
    <w:basedOn w:val="36"/>
    <w:link w:val="20"/>
    <w:qFormat/>
    <w:locked/>
    <w:uiPriority w:val="0"/>
    <w:rPr>
      <w:rFonts w:ascii="宋体" w:hAnsi="宋体" w:eastAsia="宋体" w:cs="宋体"/>
      <w:kern w:val="44"/>
      <w:sz w:val="28"/>
      <w:szCs w:val="28"/>
    </w:rPr>
  </w:style>
  <w:style w:type="character" w:customStyle="1" w:styleId="52">
    <w:name w:val="Char Char1"/>
    <w:basedOn w:val="36"/>
    <w:qFormat/>
    <w:locked/>
    <w:uiPriority w:val="0"/>
    <w:rPr>
      <w:rFonts w:ascii="宋体" w:hAnsi="宋体" w:eastAsia="宋体"/>
      <w:kern w:val="2"/>
      <w:sz w:val="18"/>
      <w:szCs w:val="18"/>
      <w:lang w:val="en-US" w:eastAsia="zh-CN" w:bidi="ar-SA"/>
    </w:rPr>
  </w:style>
  <w:style w:type="character" w:customStyle="1" w:styleId="53">
    <w:name w:val="apple-converted-space"/>
    <w:basedOn w:val="36"/>
    <w:qFormat/>
    <w:uiPriority w:val="0"/>
  </w:style>
  <w:style w:type="character" w:customStyle="1" w:styleId="54">
    <w:name w:val="文档结构图 字符"/>
    <w:basedOn w:val="36"/>
    <w:link w:val="11"/>
    <w:semiHidden/>
    <w:qFormat/>
    <w:locked/>
    <w:uiPriority w:val="0"/>
    <w:rPr>
      <w:rFonts w:ascii="宋体" w:hAnsi="宋体" w:eastAsia="宋体" w:cs="宋体"/>
      <w:kern w:val="44"/>
      <w:sz w:val="28"/>
      <w:szCs w:val="28"/>
      <w:shd w:val="clear" w:color="auto" w:fill="000080"/>
    </w:rPr>
  </w:style>
  <w:style w:type="character" w:customStyle="1" w:styleId="55">
    <w:name w:val="Char Char Char11"/>
    <w:basedOn w:val="36"/>
    <w:qFormat/>
    <w:locked/>
    <w:uiPriority w:val="0"/>
    <w:rPr>
      <w:rFonts w:ascii="宋体" w:hAnsi="Courier New" w:eastAsia="仿宋_GB2312" w:cs="宋体"/>
      <w:kern w:val="2"/>
      <w:sz w:val="21"/>
      <w:szCs w:val="21"/>
      <w:lang w:val="en-US" w:eastAsia="zh-CN"/>
    </w:rPr>
  </w:style>
  <w:style w:type="character" w:customStyle="1" w:styleId="56">
    <w:name w:val="称呼 字符"/>
    <w:basedOn w:val="36"/>
    <w:link w:val="13"/>
    <w:qFormat/>
    <w:locked/>
    <w:uiPriority w:val="0"/>
    <w:rPr>
      <w:rFonts w:ascii="宋体" w:hAnsi="宋体" w:eastAsia="宋体" w:cs="宋体"/>
      <w:kern w:val="44"/>
      <w:sz w:val="32"/>
      <w:szCs w:val="32"/>
    </w:rPr>
  </w:style>
  <w:style w:type="character" w:customStyle="1" w:styleId="57">
    <w:name w:val="批注框文本 字符"/>
    <w:basedOn w:val="36"/>
    <w:link w:val="22"/>
    <w:semiHidden/>
    <w:qFormat/>
    <w:locked/>
    <w:uiPriority w:val="0"/>
    <w:rPr>
      <w:rFonts w:ascii="宋体" w:hAnsi="宋体" w:eastAsia="宋体" w:cs="宋体"/>
      <w:kern w:val="44"/>
      <w:sz w:val="18"/>
      <w:szCs w:val="18"/>
    </w:rPr>
  </w:style>
  <w:style w:type="character" w:customStyle="1" w:styleId="58">
    <w:name w:val="H2 Char"/>
    <w:basedOn w:val="36"/>
    <w:qFormat/>
    <w:uiPriority w:val="0"/>
    <w:rPr>
      <w:rFonts w:ascii="Arial" w:hAnsi="Arial" w:eastAsia="黑体" w:cs="Arial"/>
      <w:b/>
      <w:bCs/>
      <w:kern w:val="2"/>
      <w:sz w:val="32"/>
      <w:szCs w:val="32"/>
      <w:lang w:val="en-US" w:eastAsia="zh-CN"/>
    </w:rPr>
  </w:style>
  <w:style w:type="character" w:customStyle="1" w:styleId="59">
    <w:name w:val="正文文本缩进 2 字符"/>
    <w:basedOn w:val="36"/>
    <w:link w:val="21"/>
    <w:qFormat/>
    <w:locked/>
    <w:uiPriority w:val="0"/>
    <w:rPr>
      <w:rFonts w:ascii="宋体" w:hAnsi="宋体" w:eastAsia="宋体" w:cs="宋体"/>
      <w:kern w:val="44"/>
      <w:sz w:val="28"/>
      <w:szCs w:val="28"/>
    </w:rPr>
  </w:style>
  <w:style w:type="character" w:customStyle="1" w:styleId="60">
    <w:name w:val="Char Char Char1"/>
    <w:basedOn w:val="36"/>
    <w:qFormat/>
    <w:uiPriority w:val="0"/>
    <w:rPr>
      <w:rFonts w:ascii="宋体" w:hAnsi="Courier New" w:eastAsia="宋体" w:cs="宋体"/>
      <w:kern w:val="2"/>
      <w:sz w:val="21"/>
      <w:szCs w:val="21"/>
      <w:lang w:val="en-US" w:eastAsia="zh-CN"/>
    </w:rPr>
  </w:style>
  <w:style w:type="character" w:customStyle="1" w:styleId="61">
    <w:name w:val="批注主题 字符"/>
    <w:basedOn w:val="62"/>
    <w:link w:val="33"/>
    <w:semiHidden/>
    <w:qFormat/>
    <w:locked/>
    <w:uiPriority w:val="0"/>
    <w:rPr>
      <w:rFonts w:ascii="宋体" w:hAnsi="宋体" w:eastAsia="宋体" w:cs="宋体"/>
      <w:b/>
      <w:bCs/>
      <w:kern w:val="44"/>
      <w:sz w:val="28"/>
      <w:szCs w:val="28"/>
      <w:lang w:val="en-US" w:eastAsia="zh-CN" w:bidi="ar-SA"/>
    </w:rPr>
  </w:style>
  <w:style w:type="character" w:customStyle="1" w:styleId="62">
    <w:name w:val="批注文字 Char"/>
    <w:basedOn w:val="36"/>
    <w:semiHidden/>
    <w:qFormat/>
    <w:locked/>
    <w:uiPriority w:val="0"/>
    <w:rPr>
      <w:rFonts w:ascii="宋体" w:hAnsi="宋体" w:eastAsia="宋体" w:cs="宋体"/>
      <w:kern w:val="44"/>
      <w:sz w:val="28"/>
      <w:szCs w:val="28"/>
      <w:lang w:val="en-US" w:eastAsia="zh-CN" w:bidi="ar-SA"/>
    </w:rPr>
  </w:style>
  <w:style w:type="character" w:customStyle="1" w:styleId="63">
    <w:name w:val="批注文字 字符"/>
    <w:basedOn w:val="36"/>
    <w:link w:val="12"/>
    <w:semiHidden/>
    <w:qFormat/>
    <w:uiPriority w:val="99"/>
  </w:style>
  <w:style w:type="character" w:customStyle="1" w:styleId="64">
    <w:name w:val="Char Char9"/>
    <w:basedOn w:val="36"/>
    <w:qFormat/>
    <w:locked/>
    <w:uiPriority w:val="0"/>
    <w:rPr>
      <w:rFonts w:ascii="宋体" w:hAnsi="Courier New" w:eastAsia="仿宋_GB2312" w:cs="宋体"/>
      <w:kern w:val="2"/>
      <w:sz w:val="21"/>
      <w:szCs w:val="21"/>
      <w:lang w:val="en-US" w:eastAsia="zh-CN"/>
    </w:rPr>
  </w:style>
  <w:style w:type="character" w:customStyle="1" w:styleId="65">
    <w:name w:val="Char Char3"/>
    <w:basedOn w:val="36"/>
    <w:qFormat/>
    <w:locked/>
    <w:uiPriority w:val="0"/>
    <w:rPr>
      <w:rFonts w:ascii="宋体" w:hAnsi="宋体" w:eastAsia="宋体"/>
      <w:kern w:val="2"/>
      <w:sz w:val="18"/>
      <w:szCs w:val="18"/>
      <w:lang w:val="en-US" w:eastAsia="zh-CN" w:bidi="ar-SA"/>
    </w:rPr>
  </w:style>
  <w:style w:type="character" w:customStyle="1" w:styleId="66">
    <w:name w:val="Char Char111"/>
    <w:basedOn w:val="36"/>
    <w:qFormat/>
    <w:uiPriority w:val="0"/>
    <w:rPr>
      <w:rFonts w:ascii="Arial" w:hAnsi="Arial" w:eastAsia="黑体" w:cs="Arial"/>
      <w:b/>
      <w:bCs/>
      <w:kern w:val="2"/>
      <w:sz w:val="32"/>
      <w:szCs w:val="32"/>
      <w:lang w:val="en-US" w:eastAsia="zh-CN"/>
    </w:rPr>
  </w:style>
  <w:style w:type="character" w:customStyle="1" w:styleId="67">
    <w:name w:val="Char Char6"/>
    <w:basedOn w:val="36"/>
    <w:qFormat/>
    <w:locked/>
    <w:uiPriority w:val="0"/>
    <w:rPr>
      <w:rFonts w:ascii="宋体" w:hAnsi="Courier New" w:eastAsia="仿宋_GB2312" w:cs="Courier New"/>
      <w:kern w:val="2"/>
      <w:sz w:val="21"/>
      <w:szCs w:val="21"/>
      <w:lang w:val="en-US" w:eastAsia="zh-CN" w:bidi="ar-SA"/>
    </w:rPr>
  </w:style>
  <w:style w:type="character" w:customStyle="1" w:styleId="68">
    <w:name w:val="正文文本缩进 3 字符"/>
    <w:basedOn w:val="36"/>
    <w:link w:val="28"/>
    <w:qFormat/>
    <w:locked/>
    <w:uiPriority w:val="0"/>
    <w:rPr>
      <w:rFonts w:ascii="宋体" w:hAnsi="宋体" w:eastAsia="宋体" w:cs="宋体"/>
      <w:kern w:val="44"/>
      <w:sz w:val="16"/>
      <w:szCs w:val="16"/>
    </w:rPr>
  </w:style>
  <w:style w:type="character" w:customStyle="1" w:styleId="69">
    <w:name w:val="纯文本 Char"/>
    <w:basedOn w:val="36"/>
    <w:qFormat/>
    <w:locked/>
    <w:uiPriority w:val="0"/>
    <w:rPr>
      <w:rFonts w:ascii="宋体" w:hAnsi="Courier New" w:eastAsia="宋体" w:cs="宋体"/>
      <w:kern w:val="44"/>
      <w:sz w:val="21"/>
      <w:szCs w:val="21"/>
    </w:rPr>
  </w:style>
  <w:style w:type="character" w:customStyle="1" w:styleId="70">
    <w:name w:val="正文 首行缩进 Char"/>
    <w:link w:val="71"/>
    <w:qFormat/>
    <w:uiPriority w:val="0"/>
    <w:rPr>
      <w:rFonts w:ascii="宋体" w:hAnsi="宋体"/>
      <w:color w:val="000000"/>
      <w:sz w:val="21"/>
      <w:szCs w:val="21"/>
    </w:rPr>
  </w:style>
  <w:style w:type="paragraph" w:customStyle="1" w:styleId="71">
    <w:name w:val="正文 首行缩进"/>
    <w:basedOn w:val="1"/>
    <w:link w:val="70"/>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2">
    <w:name w:val="Char Char12"/>
    <w:basedOn w:val="36"/>
    <w:qFormat/>
    <w:uiPriority w:val="0"/>
    <w:rPr>
      <w:rFonts w:ascii="Arial" w:hAnsi="Arial" w:eastAsia="黑体" w:cs="Arial"/>
      <w:b/>
      <w:bCs/>
      <w:kern w:val="2"/>
      <w:sz w:val="32"/>
      <w:szCs w:val="32"/>
      <w:lang w:val="en-US" w:eastAsia="zh-CN"/>
    </w:rPr>
  </w:style>
  <w:style w:type="character" w:customStyle="1" w:styleId="73">
    <w:name w:val="纯文本 字符"/>
    <w:basedOn w:val="36"/>
    <w:link w:val="18"/>
    <w:qFormat/>
    <w:locked/>
    <w:uiPriority w:val="0"/>
    <w:rPr>
      <w:rFonts w:ascii="宋体" w:hAnsi="Courier New" w:eastAsia="宋体" w:cs="宋体"/>
      <w:kern w:val="44"/>
      <w:sz w:val="21"/>
      <w:szCs w:val="21"/>
    </w:rPr>
  </w:style>
  <w:style w:type="character" w:customStyle="1" w:styleId="74">
    <w:name w:val="Char Char Char12"/>
    <w:basedOn w:val="36"/>
    <w:qFormat/>
    <w:uiPriority w:val="0"/>
    <w:rPr>
      <w:rFonts w:ascii="宋体" w:hAnsi="Courier New" w:eastAsia="宋体" w:cs="宋体"/>
      <w:kern w:val="2"/>
      <w:sz w:val="21"/>
      <w:szCs w:val="21"/>
      <w:lang w:val="en-US" w:eastAsia="zh-CN"/>
    </w:rPr>
  </w:style>
  <w:style w:type="character" w:customStyle="1" w:styleId="75">
    <w:name w:val="正文文本缩进 字符"/>
    <w:basedOn w:val="36"/>
    <w:link w:val="15"/>
    <w:qFormat/>
    <w:locked/>
    <w:uiPriority w:val="0"/>
    <w:rPr>
      <w:rFonts w:ascii="宋体" w:hAnsi="宋体" w:eastAsia="宋体" w:cs="宋体"/>
      <w:kern w:val="44"/>
      <w:sz w:val="28"/>
      <w:szCs w:val="28"/>
    </w:rPr>
  </w:style>
  <w:style w:type="paragraph" w:customStyle="1" w:styleId="76">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7">
    <w:name w:val="批注框文本 Char1"/>
    <w:basedOn w:val="36"/>
    <w:semiHidden/>
    <w:qFormat/>
    <w:uiPriority w:val="99"/>
    <w:rPr>
      <w:sz w:val="18"/>
      <w:szCs w:val="18"/>
    </w:rPr>
  </w:style>
  <w:style w:type="paragraph" w:customStyle="1" w:styleId="78">
    <w:name w:val="xl183"/>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7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0">
    <w:name w:val="正文文本缩进 3 Char1"/>
    <w:basedOn w:val="36"/>
    <w:semiHidden/>
    <w:qFormat/>
    <w:uiPriority w:val="99"/>
    <w:rPr>
      <w:sz w:val="16"/>
      <w:szCs w:val="16"/>
    </w:rPr>
  </w:style>
  <w:style w:type="paragraph" w:customStyle="1" w:styleId="81">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2">
    <w:name w:val="日期 Char1"/>
    <w:basedOn w:val="36"/>
    <w:semiHidden/>
    <w:qFormat/>
    <w:uiPriority w:val="99"/>
  </w:style>
  <w:style w:type="paragraph" w:customStyle="1" w:styleId="83">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4">
    <w:name w:val="正文文本缩进 Char1"/>
    <w:basedOn w:val="36"/>
    <w:semiHidden/>
    <w:qFormat/>
    <w:uiPriority w:val="99"/>
  </w:style>
  <w:style w:type="paragraph" w:customStyle="1" w:styleId="85">
    <w:name w:val="xl124"/>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6">
    <w:name w:val="文档结构图 Char1"/>
    <w:basedOn w:val="36"/>
    <w:semiHidden/>
    <w:qFormat/>
    <w:uiPriority w:val="99"/>
    <w:rPr>
      <w:rFonts w:ascii="Microsoft YaHei UI" w:eastAsia="Microsoft YaHei UI"/>
      <w:sz w:val="18"/>
      <w:szCs w:val="18"/>
    </w:rPr>
  </w:style>
  <w:style w:type="paragraph" w:customStyle="1" w:styleId="8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font18"/>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89">
    <w:name w:val="批注主题 Char1"/>
    <w:basedOn w:val="63"/>
    <w:semiHidden/>
    <w:qFormat/>
    <w:uiPriority w:val="99"/>
    <w:rPr>
      <w:b/>
      <w:bCs/>
    </w:rPr>
  </w:style>
  <w:style w:type="paragraph" w:customStyle="1" w:styleId="90">
    <w:name w:val="xl27"/>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1">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2">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3">
    <w:name w:val="font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4">
    <w:name w:val="xl2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5">
    <w:name w:val="xl187"/>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96">
    <w:name w:val="xl2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7">
    <w:name w:val="xl10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8">
    <w:name w:val="xl188"/>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9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0">
    <w:name w:val="xl13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2">
    <w:name w:val="列出段落1"/>
    <w:basedOn w:val="1"/>
    <w:qFormat/>
    <w:uiPriority w:val="0"/>
    <w:pPr>
      <w:ind w:firstLine="420"/>
    </w:pPr>
    <w:rPr>
      <w:rFonts w:ascii="Calibri" w:hAnsi="Calibri" w:eastAsia="宋体" w:cs="Calibri"/>
      <w:kern w:val="44"/>
      <w:sz w:val="21"/>
      <w:szCs w:val="21"/>
    </w:rPr>
  </w:style>
  <w:style w:type="paragraph" w:customStyle="1" w:styleId="103">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4">
    <w:name w:val="font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6">
    <w:name w:val="xl13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7">
    <w:name w:val="font22"/>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8">
    <w:name w:val="xl185"/>
    <w:basedOn w:val="1"/>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0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1">
    <w:name w:val="正文文本缩进 2 Char1"/>
    <w:basedOn w:val="36"/>
    <w:semiHidden/>
    <w:qFormat/>
    <w:uiPriority w:val="99"/>
  </w:style>
  <w:style w:type="paragraph" w:customStyle="1" w:styleId="112">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3">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5">
    <w:name w:val="称呼 Char1"/>
    <w:basedOn w:val="36"/>
    <w:semiHidden/>
    <w:qFormat/>
    <w:uiPriority w:val="99"/>
  </w:style>
  <w:style w:type="paragraph" w:customStyle="1" w:styleId="116">
    <w:name w:val="普通(Web)"/>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17">
    <w:name w:val="xl180"/>
    <w:basedOn w:val="1"/>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8">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19">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0">
    <w:name w:val="正文文本 Char1"/>
    <w:basedOn w:val="36"/>
    <w:semiHidden/>
    <w:qFormat/>
    <w:uiPriority w:val="99"/>
  </w:style>
  <w:style w:type="paragraph" w:customStyle="1" w:styleId="121">
    <w:name w:val="xl193"/>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22">
    <w:name w:val="xl13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4">
    <w:name w:val="表格文字"/>
    <w:basedOn w:val="15"/>
    <w:qFormat/>
    <w:uiPriority w:val="0"/>
    <w:pPr>
      <w:spacing w:before="60" w:after="60"/>
      <w:ind w:left="0" w:leftChars="0"/>
    </w:pPr>
    <w:rPr>
      <w:sz w:val="24"/>
      <w:szCs w:val="24"/>
    </w:rPr>
  </w:style>
  <w:style w:type="paragraph" w:customStyle="1" w:styleId="125">
    <w:name w:val="xl12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6">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7">
    <w:name w:val="xl10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8">
    <w:name w:val="列出段落3"/>
    <w:basedOn w:val="1"/>
    <w:qFormat/>
    <w:uiPriority w:val="0"/>
    <w:pPr>
      <w:ind w:firstLine="420" w:firstLineChars="200"/>
    </w:pPr>
    <w:rPr>
      <w:rFonts w:ascii="Calibri" w:hAnsi="Calibri" w:eastAsia="宋体" w:cs="Calibri"/>
      <w:sz w:val="21"/>
      <w:szCs w:val="21"/>
    </w:rPr>
  </w:style>
  <w:style w:type="paragraph" w:customStyle="1" w:styleId="1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0">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1">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2">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3">
    <w:name w:val="纯文本 Char2"/>
    <w:basedOn w:val="36"/>
    <w:semiHidden/>
    <w:qFormat/>
    <w:uiPriority w:val="99"/>
    <w:rPr>
      <w:rFonts w:ascii="宋体" w:hAnsi="Courier New" w:eastAsia="宋体" w:cs="Courier New"/>
      <w:sz w:val="21"/>
      <w:szCs w:val="21"/>
    </w:rPr>
  </w:style>
  <w:style w:type="paragraph" w:customStyle="1" w:styleId="134">
    <w:name w:val="Char Char Char Char Char Char Char Char Char Char"/>
    <w:basedOn w:val="11"/>
    <w:qFormat/>
    <w:uiPriority w:val="0"/>
    <w:rPr>
      <w:rFonts w:ascii="Tahoma" w:hAnsi="Tahoma" w:cs="Tahoma"/>
      <w:sz w:val="24"/>
      <w:szCs w:val="24"/>
    </w:rPr>
  </w:style>
  <w:style w:type="paragraph" w:customStyle="1" w:styleId="135">
    <w:name w:val="font1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6">
    <w:name w:val="font12"/>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7">
    <w:name w:val="xl125"/>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8">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9">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1">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2">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5">
    <w:name w:val="样式 标题 2 + Times New Roman 四号 非加粗 段前: 5 磅 段后: 0 磅 行距: 固定值 20..."/>
    <w:basedOn w:val="5"/>
    <w:next w:val="146"/>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6">
    <w:name w:val="font14"/>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7">
    <w:name w:val="列出段落2"/>
    <w:basedOn w:val="1"/>
    <w:qFormat/>
    <w:uiPriority w:val="0"/>
    <w:pPr>
      <w:ind w:firstLine="420" w:firstLineChars="200"/>
    </w:pPr>
    <w:rPr>
      <w:rFonts w:ascii="Calibri" w:hAnsi="Calibri" w:eastAsia="宋体" w:cs="Calibri"/>
      <w:sz w:val="21"/>
      <w:szCs w:val="21"/>
    </w:rPr>
  </w:style>
  <w:style w:type="paragraph" w:customStyle="1" w:styleId="148">
    <w:name w:val="Char3"/>
    <w:basedOn w:val="1"/>
    <w:qFormat/>
    <w:uiPriority w:val="0"/>
    <w:rPr>
      <w:rFonts w:ascii="宋体" w:hAnsi="宋体" w:eastAsia="宋体" w:cs="宋体"/>
      <w:kern w:val="44"/>
      <w:sz w:val="21"/>
      <w:szCs w:val="21"/>
    </w:rPr>
  </w:style>
  <w:style w:type="paragraph" w:customStyle="1" w:styleId="14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0">
    <w:name w:val="Char Char Char Char Char Char Char Char Char Char1"/>
    <w:basedOn w:val="11"/>
    <w:qFormat/>
    <w:uiPriority w:val="0"/>
    <w:rPr>
      <w:rFonts w:ascii="Tahoma" w:hAnsi="Tahoma" w:cs="Tahoma"/>
      <w:sz w:val="24"/>
      <w:szCs w:val="24"/>
    </w:rPr>
  </w:style>
  <w:style w:type="paragraph" w:customStyle="1" w:styleId="151">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2">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3">
    <w:name w:val="font2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4">
    <w:name w:val="font2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5">
    <w:name w:val="xl17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7">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8">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59">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0">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1">
    <w:name w:val="font1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2">
    <w:name w:val="xl194"/>
    <w:basedOn w:val="1"/>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3">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4">
    <w:name w:val="font1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5">
    <w:name w:val="font2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6">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7">
    <w:name w:val="xl38"/>
    <w:basedOn w:val="1"/>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8">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3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1">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2">
    <w:name w:val="font27"/>
    <w:basedOn w:val="1"/>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5">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6">
    <w:name w:val="xl45"/>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7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8">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79">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0">
    <w:name w:val="样式 标题 3 + (中文) 黑体 小四 非加粗 段前: 7.8 磅 段后: 0 磅 行距: 固定值 20 磅"/>
    <w:basedOn w:val="6"/>
    <w:next w:val="136"/>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1">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2">
    <w:name w:val="样式1"/>
    <w:link w:val="308"/>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3">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4">
    <w:name w:val="font31"/>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5">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6">
    <w:name w:val="Char1"/>
    <w:basedOn w:val="1"/>
    <w:qFormat/>
    <w:uiPriority w:val="0"/>
    <w:rPr>
      <w:rFonts w:ascii="宋体" w:hAnsi="宋体" w:eastAsia="宋体" w:cs="宋体"/>
      <w:kern w:val="44"/>
      <w:sz w:val="21"/>
      <w:szCs w:val="21"/>
    </w:rPr>
  </w:style>
  <w:style w:type="paragraph" w:customStyle="1" w:styleId="187">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8">
    <w:name w:val="xl11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89">
    <w:name w:val="xl117"/>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1">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3">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4">
    <w:name w:val="xl34"/>
    <w:basedOn w:val="1"/>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5">
    <w:name w:val="xl20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6">
    <w:name w:val="列出段落11"/>
    <w:basedOn w:val="1"/>
    <w:qFormat/>
    <w:uiPriority w:val="0"/>
    <w:pPr>
      <w:ind w:firstLine="420" w:firstLineChars="200"/>
    </w:pPr>
    <w:rPr>
      <w:rFonts w:ascii="Calibri" w:hAnsi="Calibri" w:eastAsia="宋体" w:cs="Calibri"/>
      <w:sz w:val="21"/>
      <w:szCs w:val="21"/>
    </w:rPr>
  </w:style>
  <w:style w:type="paragraph" w:customStyle="1" w:styleId="197">
    <w:name w:val="Char Char Char Char Char Char Char Char Char Char3"/>
    <w:basedOn w:val="11"/>
    <w:qFormat/>
    <w:uiPriority w:val="0"/>
    <w:rPr>
      <w:rFonts w:ascii="Tahoma" w:hAnsi="Tahoma" w:cs="Tahoma"/>
      <w:sz w:val="24"/>
      <w:szCs w:val="24"/>
    </w:rPr>
  </w:style>
  <w:style w:type="paragraph" w:customStyle="1" w:styleId="198">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99">
    <w:name w:val="Char2"/>
    <w:basedOn w:val="1"/>
    <w:qFormat/>
    <w:uiPriority w:val="0"/>
    <w:rPr>
      <w:rFonts w:ascii="宋体" w:hAnsi="宋体" w:eastAsia="宋体" w:cs="宋体"/>
      <w:kern w:val="44"/>
      <w:sz w:val="21"/>
      <w:szCs w:val="21"/>
    </w:rPr>
  </w:style>
  <w:style w:type="paragraph" w:customStyle="1" w:styleId="200">
    <w:name w:val="xl36"/>
    <w:basedOn w:val="1"/>
    <w:qFormat/>
    <w:uiPriority w:val="0"/>
    <w:pPr>
      <w:widowControl/>
      <w:spacing w:before="100" w:beforeAutospacing="1" w:after="100" w:afterAutospacing="1"/>
      <w:jc w:val="center"/>
    </w:pPr>
    <w:rPr>
      <w:rFonts w:ascii="宋体" w:hAnsi="宋体" w:eastAsia="宋体" w:cs="宋体"/>
      <w:kern w:val="0"/>
    </w:rPr>
  </w:style>
  <w:style w:type="paragraph" w:customStyle="1" w:styleId="201">
    <w:name w:val="xl12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3">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4">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5">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6">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7">
    <w:name w:val="xl22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8">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09">
    <w:name w:val="xl10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0">
    <w:name w:val="xl128"/>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1">
    <w:name w:val="xl13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2">
    <w:name w:val="font2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3">
    <w:name w:val="xl225"/>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4">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5">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6">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19">
    <w:name w:val="xl119"/>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0">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2">
    <w:name w:val="font8"/>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3">
    <w:name w:val="Char"/>
    <w:basedOn w:val="1"/>
    <w:qFormat/>
    <w:uiPriority w:val="0"/>
    <w:rPr>
      <w:rFonts w:ascii="宋体" w:hAnsi="宋体" w:eastAsia="宋体" w:cs="宋体"/>
      <w:kern w:val="44"/>
      <w:sz w:val="21"/>
      <w:szCs w:val="21"/>
    </w:rPr>
  </w:style>
  <w:style w:type="paragraph" w:customStyle="1" w:styleId="224">
    <w:name w:val="xl181"/>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5">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6">
    <w:name w:val="font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7">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8">
    <w:name w:val="font3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0">
    <w:name w:val="Char Char Char Char Char Char Char4"/>
    <w:basedOn w:val="1"/>
    <w:qFormat/>
    <w:uiPriority w:val="0"/>
    <w:pPr>
      <w:spacing w:beforeLines="50" w:afterLines="50"/>
    </w:pPr>
    <w:rPr>
      <w:rFonts w:ascii="Tahoma" w:hAnsi="Tahoma" w:eastAsia="宋体" w:cs="Tahoma"/>
      <w:kern w:val="44"/>
    </w:rPr>
  </w:style>
  <w:style w:type="paragraph" w:customStyle="1" w:styleId="231">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2">
    <w:name w:val="xl11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3">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4">
    <w:name w:val="xl18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6">
    <w:name w:val="Char Char Char Char Char Char Char Char Char Char2"/>
    <w:basedOn w:val="11"/>
    <w:qFormat/>
    <w:uiPriority w:val="0"/>
    <w:rPr>
      <w:rFonts w:ascii="Tahoma" w:hAnsi="Tahoma" w:cs="Tahoma"/>
      <w:sz w:val="24"/>
      <w:szCs w:val="24"/>
    </w:rPr>
  </w:style>
  <w:style w:type="paragraph" w:customStyle="1" w:styleId="237">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8">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9">
    <w:name w:val="xl195"/>
    <w:basedOn w:val="1"/>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1">
    <w:name w:val="font2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2">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3">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4">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186"/>
    <w:basedOn w:val="1"/>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6">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7">
    <w:name w:val="Char Char Char Char"/>
    <w:basedOn w:val="11"/>
    <w:qFormat/>
    <w:uiPriority w:val="0"/>
    <w:rPr>
      <w:rFonts w:ascii="Tahoma" w:hAnsi="Tahoma" w:cs="Tahoma"/>
      <w:sz w:val="24"/>
      <w:szCs w:val="24"/>
    </w:rPr>
  </w:style>
  <w:style w:type="paragraph" w:customStyle="1" w:styleId="248">
    <w:name w:val="xl40"/>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49">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1">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2">
    <w:name w:val="font2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3">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4">
    <w:name w:val="font1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5">
    <w:name w:val="xl182"/>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6">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7">
    <w:name w:val="xl2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59">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0">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1">
    <w:name w:val="xl2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2">
    <w:name w:val="xl184"/>
    <w:basedOn w:val="1"/>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3">
    <w:name w:val="xl118"/>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4">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5">
    <w:name w:val="xl133"/>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6">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7">
    <w:name w:val="xl10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8">
    <w:name w:val="xl7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font20"/>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0">
    <w:name w:val="xl9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1">
    <w:name w:val="样式2"/>
    <w:qFormat/>
    <w:uiPriority w:val="0"/>
    <w:rPr>
      <w:rFonts w:ascii="Times New Roman" w:hAnsi="Times New Roman" w:eastAsia="仿宋_GB2312" w:cs="Times New Roman"/>
      <w:kern w:val="2"/>
      <w:sz w:val="18"/>
      <w:szCs w:val="18"/>
      <w:lang w:val="en-US" w:eastAsia="zh-CN" w:bidi="ar-SA"/>
    </w:rPr>
  </w:style>
  <w:style w:type="paragraph" w:customStyle="1" w:styleId="272">
    <w:name w:val="xl226"/>
    <w:basedOn w:val="1"/>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4">
    <w:name w:val="正文1"/>
    <w:basedOn w:val="1"/>
    <w:qFormat/>
    <w:uiPriority w:val="0"/>
    <w:pPr>
      <w:adjustRightInd w:val="0"/>
      <w:spacing w:line="360" w:lineRule="atLeast"/>
      <w:jc w:val="left"/>
      <w:textAlignment w:val="baseline"/>
    </w:pPr>
    <w:rPr>
      <w:rFonts w:ascii="宋体" w:hAnsi="宋体" w:eastAsia="楷体_GB2312" w:cs="宋体"/>
      <w:kern w:val="0"/>
    </w:rPr>
  </w:style>
  <w:style w:type="paragraph" w:customStyle="1" w:styleId="27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6">
    <w:name w:val="xl46"/>
    <w:basedOn w:val="1"/>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7">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8">
    <w:name w:val="xl2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79">
    <w:name w:val="xl35"/>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28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1">
    <w:name w:val="Char Char Char"/>
    <w:basedOn w:val="11"/>
    <w:qFormat/>
    <w:uiPriority w:val="0"/>
    <w:pPr>
      <w:adjustRightInd w:val="0"/>
      <w:spacing w:line="436" w:lineRule="exact"/>
      <w:ind w:left="357"/>
      <w:jc w:val="left"/>
      <w:outlineLvl w:val="3"/>
    </w:pPr>
    <w:rPr>
      <w:rFonts w:ascii="Tahoma" w:hAnsi="Tahoma" w:cs="Tahoma"/>
      <w:b/>
      <w:bCs/>
      <w:sz w:val="44"/>
      <w:szCs w:val="44"/>
    </w:rPr>
  </w:style>
  <w:style w:type="paragraph" w:customStyle="1" w:styleId="282">
    <w:name w:val="xl41"/>
    <w:basedOn w:val="1"/>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3">
    <w:name w:val="font1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4">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5">
    <w:name w:val="xl2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7">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8">
    <w:name w:val="font1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89">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1">
    <w:name w:val="xl190"/>
    <w:basedOn w:val="1"/>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2">
    <w:name w:val="Char Char Char Char1"/>
    <w:basedOn w:val="11"/>
    <w:qFormat/>
    <w:uiPriority w:val="0"/>
    <w:rPr>
      <w:rFonts w:ascii="Tahoma" w:hAnsi="Tahoma" w:cs="Tahoma"/>
      <w:sz w:val="24"/>
      <w:szCs w:val="24"/>
    </w:rPr>
  </w:style>
  <w:style w:type="paragraph" w:customStyle="1" w:styleId="293">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4">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5">
    <w:name w:val="xl224"/>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6">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7">
    <w:name w:val="xl1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8">
    <w:name w:val="font21"/>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299">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0">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1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2">
    <w:name w:val="Char Char Char Char Char Char Char Char Char Char4"/>
    <w:basedOn w:val="11"/>
    <w:qFormat/>
    <w:uiPriority w:val="0"/>
    <w:rPr>
      <w:rFonts w:ascii="Tahoma" w:hAnsi="Tahoma" w:cs="Tahoma"/>
      <w:sz w:val="24"/>
      <w:szCs w:val="24"/>
    </w:rPr>
  </w:style>
  <w:style w:type="paragraph" w:customStyle="1" w:styleId="30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4">
    <w:name w:val="正文文本 3 字符"/>
    <w:basedOn w:val="36"/>
    <w:link w:val="14"/>
    <w:semiHidden/>
    <w:qFormat/>
    <w:uiPriority w:val="99"/>
    <w:rPr>
      <w:sz w:val="16"/>
      <w:szCs w:val="16"/>
    </w:rPr>
  </w:style>
  <w:style w:type="paragraph" w:customStyle="1" w:styleId="305">
    <w:name w:val="样式8"/>
    <w:basedOn w:val="271"/>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6">
    <w:name w:val="标题 字符"/>
    <w:basedOn w:val="36"/>
    <w:link w:val="32"/>
    <w:qFormat/>
    <w:uiPriority w:val="0"/>
    <w:rPr>
      <w:rFonts w:ascii="Times New Roman" w:hAnsi="Times New Roman" w:eastAsia="仿宋_GB2312" w:cs="Times New Roman"/>
      <w:bCs/>
      <w:sz w:val="28"/>
      <w:szCs w:val="32"/>
    </w:rPr>
  </w:style>
  <w:style w:type="paragraph" w:customStyle="1" w:styleId="307">
    <w:name w:val="样式 标题 3 + 仿宋_GB2312 小四 段前: 0 磅 段后: 0 磅"/>
    <w:basedOn w:val="6"/>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8">
    <w:name w:val="样式1 Char"/>
    <w:basedOn w:val="70"/>
    <w:link w:val="182"/>
    <w:qFormat/>
    <w:uiPriority w:val="0"/>
    <w:rPr>
      <w:rFonts w:ascii="Times New Roman" w:hAnsi="Times New Roman" w:eastAsia="仿宋_GB2312" w:cs="Times New Roman"/>
      <w:color w:val="000000"/>
      <w:sz w:val="18"/>
      <w:szCs w:val="18"/>
    </w:rPr>
  </w:style>
  <w:style w:type="character" w:customStyle="1" w:styleId="309">
    <w:name w:val="正文文本首行缩进 2 字符"/>
    <w:basedOn w:val="75"/>
    <w:link w:val="34"/>
    <w:qFormat/>
    <w:uiPriority w:val="0"/>
    <w:rPr>
      <w:rFonts w:ascii="Times New Roman" w:hAnsi="Times New Roman" w:eastAsia="宋体" w:cs="Times New Roman"/>
      <w:kern w:val="44"/>
      <w:sz w:val="21"/>
      <w:szCs w:val="22"/>
    </w:rPr>
  </w:style>
  <w:style w:type="paragraph" w:customStyle="1" w:styleId="310">
    <w:name w:val="!正文"/>
    <w:basedOn w:val="1"/>
    <w:qFormat/>
    <w:uiPriority w:val="0"/>
    <w:pPr>
      <w:ind w:firstLine="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9CA1F6-3979-435F-B5FE-111BADA4C90D}">
  <ds:schemaRefs/>
</ds:datastoreItem>
</file>

<file path=docProps/app.xml><?xml version="1.0" encoding="utf-8"?>
<Properties xmlns="http://schemas.openxmlformats.org/officeDocument/2006/extended-properties" xmlns:vt="http://schemas.openxmlformats.org/officeDocument/2006/docPropsVTypes">
  <Template>Normal</Template>
  <Company>个人</Company>
  <Pages>19</Pages>
  <Words>8658</Words>
  <Characters>9557</Characters>
  <Lines>151</Lines>
  <Paragraphs>42</Paragraphs>
  <TotalTime>26</TotalTime>
  <ScaleCrop>false</ScaleCrop>
  <LinksUpToDate>false</LinksUpToDate>
  <CharactersWithSpaces>10563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魏宏博</dc:creator>
  <cp:lastModifiedBy>Administrator</cp:lastModifiedBy>
  <cp:lastPrinted>2020-05-07T01:04:00Z</cp:lastPrinted>
  <dcterms:modified xsi:type="dcterms:W3CDTF">2022-07-12T06:18:10Z</dcterms:modified>
  <dc:title>物资招标标准文本</dc:title>
  <cp:revision>318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5307E12A3C2E48688EB38E69267536CE</vt:lpwstr>
  </property>
</Properties>
</file>