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tabs>
          <w:tab w:val="left" w:pos="8100"/>
        </w:tabs>
        <w:spacing w:line="360" w:lineRule="auto"/>
        <w:ind w:firstLine="2811" w:firstLineChars="1000"/>
        <w:jc w:val="both"/>
        <w:rPr>
          <w:rFonts w:hint="default" w:asciiTheme="majorEastAsia" w:hAnsiTheme="majorEastAsia" w:eastAsiaTheme="majorEastAsia"/>
          <w:b/>
          <w:color w:val="000000"/>
          <w:kern w:val="2"/>
          <w:sz w:val="28"/>
          <w:szCs w:val="28"/>
          <w:highlight w:val="none"/>
          <w:lang w:val="en-US"/>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lang w:val="en-US" w:eastAsia="zh-CN"/>
        </w:rPr>
        <w:t>ZJLQ-FGZB-淅川五条路项目-002</w:t>
      </w:r>
    </w:p>
    <w:p>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pPr>
        <w:pStyle w:val="2"/>
        <w:numPr>
          <w:ilvl w:val="0"/>
          <w:numId w:val="0"/>
        </w:numPr>
        <w:spacing w:before="120" w:after="120" w:line="360" w:lineRule="auto"/>
        <w:ind w:leftChars="0"/>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淅川县经一路、经三路、纬三路、纬四路、封子西路建设</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color w:val="000000"/>
          <w:kern w:val="2"/>
          <w:sz w:val="30"/>
          <w:szCs w:val="30"/>
          <w:highlight w:val="none"/>
        </w:rPr>
        <w:t>（项目名称）</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级配碎石</w:t>
      </w:r>
      <w:r>
        <w:rPr>
          <w:rFonts w:hint="eastAsia" w:cs="Times New Roman" w:asciiTheme="majorEastAsia" w:hAnsiTheme="majorEastAsia" w:eastAsiaTheme="majorEastAsia"/>
          <w:color w:val="000000"/>
          <w:kern w:val="2"/>
          <w:sz w:val="30"/>
          <w:szCs w:val="30"/>
          <w:highlight w:val="none"/>
        </w:rPr>
        <w:t>（物资名称）</w:t>
      </w:r>
    </w:p>
    <w:p>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pPr>
        <w:jc w:val="both"/>
        <w:rPr>
          <w:highlight w:val="none"/>
        </w:rPr>
      </w:pPr>
    </w:p>
    <w:p>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第四工程</w:t>
      </w:r>
      <w:r>
        <w:rPr>
          <w:rFonts w:hint="eastAsia" w:cs="Times New Roman" w:asciiTheme="majorEastAsia" w:hAnsiTheme="majorEastAsia" w:eastAsiaTheme="majorEastAsia"/>
          <w:b/>
          <w:color w:val="000000"/>
          <w:kern w:val="2"/>
          <w:sz w:val="28"/>
          <w:szCs w:val="28"/>
          <w:highlight w:val="none"/>
          <w:u w:val="single"/>
        </w:rPr>
        <w:t>有限公司</w:t>
      </w:r>
    </w:p>
    <w:p>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2024</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6</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pPr>
        <w:jc w:val="center"/>
        <w:outlineLvl w:val="0"/>
        <w:rPr>
          <w:rFonts w:cs="黑体" w:asciiTheme="majorEastAsia" w:hAnsiTheme="majorEastAsia" w:eastAsiaTheme="majorEastAsia"/>
          <w:sz w:val="32"/>
          <w:szCs w:val="32"/>
          <w:highlight w:val="none"/>
        </w:rPr>
      </w:pPr>
    </w:p>
    <w:p>
      <w:pPr>
        <w:jc w:val="center"/>
        <w:outlineLvl w:val="0"/>
        <w:rPr>
          <w:rFonts w:cs="黑体" w:asciiTheme="majorEastAsia" w:hAnsiTheme="majorEastAsia" w:eastAsiaTheme="majorEastAsia"/>
          <w:sz w:val="32"/>
          <w:szCs w:val="32"/>
          <w:highlight w:val="none"/>
        </w:rPr>
      </w:pP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pPr>
        <w:jc w:val="center"/>
        <w:outlineLvl w:val="0"/>
        <w:rPr>
          <w:rFonts w:cs="黑体" w:asciiTheme="majorEastAsia" w:hAnsiTheme="majorEastAsia" w:eastAsiaTheme="majorEastAsia"/>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bookmarkStart w:id="1" w:name="_Toc152042304"/>
            <w:bookmarkStart w:id="2" w:name="_Toc287545429"/>
            <w:bookmarkStart w:id="3" w:name="_Toc238552194"/>
            <w:bookmarkStart w:id="4" w:name="_Toc144974496"/>
            <w:bookmarkStart w:id="5" w:name="_Toc238797549"/>
            <w:bookmarkStart w:id="6" w:name="_Toc152045528"/>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w:t>
            </w:r>
            <w:r>
              <w:rPr>
                <w:rFonts w:hint="eastAsia" w:ascii="仿宋_GB2312" w:eastAsia="仿宋_GB2312" w:cs="宋体" w:hAnsiTheme="minorEastAsia"/>
                <w:sz w:val="21"/>
                <w:szCs w:val="21"/>
                <w:highlight w:val="none"/>
                <w:lang w:val="en-US" w:eastAsia="zh-CN"/>
              </w:rPr>
              <w:t xml:space="preserve"> </w:t>
            </w:r>
            <w:r>
              <w:rPr>
                <w:rFonts w:hint="eastAsia" w:ascii="仿宋_GB2312" w:eastAsia="仿宋_GB2312" w:cs="宋体" w:hAnsiTheme="minorEastAsia"/>
                <w:sz w:val="21"/>
                <w:szCs w:val="21"/>
                <w:highlight w:val="none"/>
                <w:u w:val="single"/>
                <w:lang w:val="en-US" w:eastAsia="zh-CN"/>
              </w:rPr>
              <w:t>级配碎石</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三</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70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rPr>
              <w:t>余下</w:t>
            </w:r>
            <w:r>
              <w:rPr>
                <w:rFonts w:hint="eastAsia" w:ascii="仿宋_GB2312" w:hAnsi="仿宋_GB2312" w:eastAsia="仿宋_GB2312" w:cs="仿宋_GB2312"/>
                <w:color w:val="000000" w:themeColor="text1"/>
                <w:sz w:val="21"/>
                <w:szCs w:val="21"/>
                <w:highlight w:val="none"/>
                <w:u w:val="single"/>
                <w:lang w:val="en-US" w:eastAsia="zh-CN"/>
              </w:rPr>
              <w:t xml:space="preserve">  3</w:t>
            </w:r>
            <w:r>
              <w:rPr>
                <w:rFonts w:hint="eastAsia" w:ascii="仿宋_GB2312" w:hAnsi="仿宋_GB2312" w:eastAsia="仿宋_GB2312" w:cs="仿宋_GB2312"/>
                <w:color w:val="000000" w:themeColor="text1"/>
                <w:sz w:val="21"/>
                <w:szCs w:val="21"/>
                <w:highlight w:val="none"/>
                <w:u w:val="single"/>
              </w:rPr>
              <w:t>0  %</w:t>
            </w:r>
            <w:r>
              <w:rPr>
                <w:rFonts w:hint="eastAsia" w:ascii="仿宋_GB2312" w:hAnsi="仿宋_GB2312" w:eastAsia="仿宋_GB2312" w:cs="仿宋_GB2312"/>
                <w:color w:val="000000" w:themeColor="text1"/>
                <w:sz w:val="21"/>
                <w:szCs w:val="21"/>
                <w:highlight w:val="none"/>
                <w:lang w:val="en-US" w:eastAsia="zh-CN"/>
              </w:rPr>
              <w:t>结算</w:t>
            </w:r>
            <w:r>
              <w:rPr>
                <w:rFonts w:hint="eastAsia" w:ascii="仿宋_GB2312" w:hAnsi="仿宋_GB2312" w:eastAsia="仿宋_GB2312" w:cs="仿宋_GB2312"/>
                <w:color w:val="000000" w:themeColor="text1"/>
                <w:sz w:val="21"/>
                <w:szCs w:val="21"/>
                <w:highlight w:val="none"/>
              </w:rPr>
              <w:t>货款在乙方</w:t>
            </w:r>
            <w:r>
              <w:rPr>
                <w:rFonts w:hint="eastAsia" w:ascii="仿宋_GB2312" w:hAnsi="仿宋_GB2312" w:eastAsia="仿宋_GB2312" w:cs="仿宋_GB2312"/>
                <w:color w:val="000000" w:themeColor="text1"/>
                <w:sz w:val="21"/>
                <w:szCs w:val="21"/>
                <w:highlight w:val="none"/>
                <w:lang w:val="en-US" w:eastAsia="zh-CN"/>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rPr>
              <w:t xml:space="preserve"> 60 </w:t>
            </w:r>
            <w:r>
              <w:rPr>
                <w:rFonts w:hint="eastAsia" w:ascii="仿宋_GB2312" w:hAnsi="仿宋_GB2312" w:eastAsia="仿宋_GB2312" w:cs="仿宋_GB2312"/>
                <w:color w:val="000000" w:themeColor="text1"/>
                <w:sz w:val="21"/>
                <w:szCs w:val="21"/>
                <w:highlight w:val="none"/>
                <w:lang w:val="en-US" w:eastAsia="zh-CN"/>
              </w:rPr>
              <w:t>日内</w:t>
            </w:r>
            <w:r>
              <w:rPr>
                <w:rFonts w:hint="eastAsia" w:ascii="仿宋_GB2312" w:hAnsi="仿宋_GB2312" w:eastAsia="仿宋_GB2312" w:cs="仿宋_GB2312"/>
                <w:color w:val="000000" w:themeColor="text1"/>
                <w:sz w:val="21"/>
                <w:szCs w:val="21"/>
                <w:highlight w:val="none"/>
              </w:rPr>
              <w:t>付清</w:t>
            </w:r>
            <w:r>
              <w:rPr>
                <w:rFonts w:hint="eastAsia" w:ascii="仿宋_GB2312" w:eastAsia="仿宋_GB2312" w:cs="宋体" w:hAnsiTheme="minorEastAsia"/>
                <w:sz w:val="21"/>
                <w:szCs w:val="21"/>
                <w:highlight w:val="none"/>
              </w:rPr>
              <w:t>，以此类推。</w:t>
            </w:r>
          </w:p>
        </w:tc>
      </w:tr>
      <w:tr>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rPr>
              <w:t>的</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40</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rPr>
              <w:t>%，期限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6</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月，因此产生的相关贴现成本由乙方承担。乙方须保证资金往来账户与约定账户一致，开票单位名称与合同约定名称一致。</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w:t>
            </w:r>
            <w:r>
              <w:rPr>
                <w:rFonts w:hint="eastAsia" w:ascii="仿宋_GB2312" w:eastAsia="仿宋_GB2312" w:hAnsiTheme="minorEastAsia"/>
                <w:b w:val="0"/>
                <w:bCs w:val="0"/>
                <w:kern w:val="2"/>
                <w:sz w:val="21"/>
                <w:szCs w:val="21"/>
                <w:highlight w:val="none"/>
                <w:u w:val="single"/>
              </w:rPr>
              <w:t xml:space="preserve">      </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注明招标项目名称、招标编号/包件号和投标人全称，注明“在</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2024</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23</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12</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pPr>
        <w:widowControl/>
        <w:jc w:val="left"/>
        <w:rPr>
          <w:rFonts w:hint="eastAsia" w:ascii="仿宋_GB2312" w:eastAsia="仿宋_GB2312" w:cs="黑体" w:hAnsiTheme="minorEastAsia"/>
          <w:b/>
          <w:sz w:val="28"/>
          <w:szCs w:val="28"/>
          <w:highlight w:val="none"/>
        </w:rPr>
      </w:pPr>
      <w:bookmarkStart w:id="7" w:name="_Toc214336660"/>
      <w:bookmarkStart w:id="8" w:name="_Toc214333205"/>
      <w:bookmarkStart w:id="9" w:name="_Toc31831"/>
      <w:bookmarkStart w:id="10" w:name="_Toc214339494"/>
    </w:p>
    <w:p>
      <w:pPr>
        <w:widowControl/>
        <w:jc w:val="left"/>
        <w:rPr>
          <w:rFonts w:hint="eastAsia" w:ascii="仿宋_GB2312" w:eastAsia="仿宋_GB2312" w:cs="黑体" w:hAnsiTheme="minorEastAsia"/>
          <w:b/>
          <w:sz w:val="28"/>
          <w:szCs w:val="28"/>
          <w:highlight w:val="none"/>
        </w:rPr>
      </w:pPr>
    </w:p>
    <w:p>
      <w:pPr>
        <w:widowControl/>
        <w:jc w:val="left"/>
        <w:rPr>
          <w:rFonts w:hint="eastAsia" w:ascii="仿宋_GB2312" w:eastAsia="仿宋_GB2312" w:cs="黑体" w:hAnsiTheme="minorEastAsia"/>
          <w:b/>
          <w:sz w:val="28"/>
          <w:szCs w:val="28"/>
          <w:highlight w:val="none"/>
        </w:rPr>
      </w:pPr>
    </w:p>
    <w:p>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ZJLQ-FGZB-淅川五条路项目-002</w:t>
      </w:r>
      <w:r>
        <w:rPr>
          <w:rFonts w:ascii="仿宋_GB2312" w:eastAsia="仿宋_GB2312" w:cs="宋体" w:hAnsiTheme="minorEastAsia"/>
          <w:sz w:val="21"/>
          <w:szCs w:val="21"/>
          <w:highlight w:val="none"/>
        </w:rPr>
        <w:t xml:space="preserve"> </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w:t>
      </w:r>
      <w:r>
        <w:rPr>
          <w:rFonts w:hint="eastAsia" w:ascii="仿宋_GB2312" w:hAnsi="仿宋" w:eastAsia="仿宋_GB2312"/>
          <w:bCs/>
          <w:sz w:val="21"/>
          <w:szCs w:val="21"/>
          <w:highlight w:val="none"/>
          <w:u w:val="single"/>
          <w:lang w:val="en-US" w:eastAsia="zh-CN"/>
        </w:rPr>
        <w:t>淅川县经一路、经三路、纬三路、纬四路、封子西路建设</w:t>
      </w:r>
      <w:r>
        <w:rPr>
          <w:rFonts w:hint="eastAsia" w:ascii="仿宋_GB2312" w:hAnsi="仿宋" w:eastAsia="仿宋_GB2312"/>
          <w:bCs/>
          <w:sz w:val="21"/>
          <w:szCs w:val="21"/>
          <w:highlight w:val="none"/>
          <w:u w:val="single"/>
        </w:rPr>
        <w:t>项目</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河南省南阳市淅川县</w:t>
      </w:r>
      <w:r>
        <w:rPr>
          <w:rFonts w:hint="eastAsia" w:ascii="仿宋_GB2312" w:eastAsia="仿宋_GB2312" w:cs="宋体" w:hAnsiTheme="minorEastAsia"/>
          <w:sz w:val="21"/>
          <w:szCs w:val="21"/>
          <w:highlight w:val="none"/>
          <w:u w:val="single"/>
        </w:rPr>
        <w:t xml:space="preserve">   </w:t>
      </w:r>
    </w:p>
    <w:p>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hAnsi="仿宋" w:eastAsia="仿宋_GB2312"/>
          <w:bCs/>
          <w:color w:val="000000" w:themeColor="text1"/>
          <w:sz w:val="21"/>
          <w:szCs w:val="21"/>
          <w:highlight w:val="none"/>
          <w:u w:val="single"/>
          <w:lang w:val="en-US" w:eastAsia="zh-CN"/>
        </w:rPr>
        <w:t>王召</w:t>
      </w:r>
      <w:r>
        <w:rPr>
          <w:rFonts w:hint="eastAsia" w:ascii="仿宋_GB2312" w:eastAsia="仿宋_GB2312" w:cs="宋体" w:hAnsiTheme="minorEastAsia"/>
          <w:sz w:val="21"/>
          <w:szCs w:val="21"/>
          <w:highlight w:val="none"/>
        </w:rPr>
        <w:t>，电话：</w:t>
      </w:r>
      <w:r>
        <w:rPr>
          <w:rFonts w:hint="eastAsia" w:ascii="仿宋_GB2312" w:hAnsi="仿宋" w:eastAsia="仿宋_GB2312" w:cstheme="minorBidi"/>
          <w:bCs/>
          <w:color w:val="000000" w:themeColor="text1"/>
          <w:kern w:val="2"/>
          <w:sz w:val="21"/>
          <w:szCs w:val="21"/>
          <w:u w:val="single"/>
          <w:lang w:val="en-US" w:eastAsia="zh-CN"/>
        </w:rPr>
        <w:t>18131985908</w:t>
      </w:r>
      <w:r>
        <w:rPr>
          <w:rFonts w:ascii="仿宋_GB2312" w:eastAsia="仿宋_GB2312" w:cs="宋体" w:hAnsiTheme="minorEastAsia"/>
          <w:sz w:val="21"/>
          <w:szCs w:val="21"/>
          <w:highlight w:val="none"/>
          <w:u w:val="single"/>
        </w:rPr>
        <w:t xml:space="preserve"> </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第四工程</w:t>
      </w:r>
      <w:r>
        <w:rPr>
          <w:rFonts w:hint="eastAsia" w:ascii="仿宋_GB2312" w:eastAsia="仿宋_GB2312" w:hAnsiTheme="minorEastAsia"/>
          <w:sz w:val="21"/>
          <w:szCs w:val="21"/>
          <w:highlight w:val="none"/>
        </w:rPr>
        <w:t>有限公司</w:t>
      </w:r>
    </w:p>
    <w:p>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w:t>
      </w:r>
      <w:r>
        <w:rPr>
          <w:rFonts w:hint="eastAsia" w:ascii="仿宋_GB2312" w:eastAsia="仿宋_GB2312" w:hAnsiTheme="minorEastAsia"/>
          <w:sz w:val="21"/>
          <w:szCs w:val="21"/>
          <w:highlight w:val="none"/>
          <w:lang w:val="en-US" w:eastAsia="zh-CN"/>
        </w:rPr>
        <w:t>第四工程</w:t>
      </w:r>
      <w:r>
        <w:rPr>
          <w:rFonts w:hint="eastAsia" w:ascii="仿宋_GB2312" w:eastAsia="仿宋_GB2312" w:hAnsiTheme="minorEastAsia"/>
          <w:sz w:val="21"/>
          <w:szCs w:val="21"/>
          <w:highlight w:val="none"/>
        </w:rPr>
        <w:t>有限公司</w:t>
      </w:r>
      <w:r>
        <w:rPr>
          <w:rFonts w:hint="eastAsia" w:ascii="仿宋_GB2312" w:eastAsia="仿宋_GB2312" w:hAnsiTheme="minorEastAsia"/>
          <w:sz w:val="21"/>
          <w:szCs w:val="21"/>
          <w:highlight w:val="none"/>
          <w:u w:val="single"/>
        </w:rPr>
        <w:t xml:space="preserve"> </w:t>
      </w:r>
      <w:r>
        <w:rPr>
          <w:rFonts w:hint="eastAsia" w:ascii="仿宋_GB2312" w:hAnsi="仿宋" w:eastAsia="仿宋_GB2312"/>
          <w:bCs/>
          <w:sz w:val="21"/>
          <w:szCs w:val="21"/>
          <w:highlight w:val="none"/>
          <w:u w:val="single"/>
          <w:lang w:val="en-US" w:eastAsia="zh-CN"/>
        </w:rPr>
        <w:t>淅川县经一路、经三路、纬三路、纬四路、封子西路建设</w:t>
      </w:r>
      <w:r>
        <w:rPr>
          <w:rFonts w:hint="eastAsia" w:ascii="仿宋_GB2312" w:eastAsia="仿宋_GB2312" w:hAnsiTheme="minorEastAsia"/>
          <w:sz w:val="21"/>
          <w:szCs w:val="21"/>
          <w:highlight w:val="none"/>
        </w:rPr>
        <w:t>项目所需</w:t>
      </w:r>
      <w:r>
        <w:rPr>
          <w:rFonts w:hint="eastAsia" w:ascii="仿宋_GB2312" w:eastAsia="仿宋_GB2312" w:cs="宋体" w:hAnsiTheme="minorEastAsia"/>
          <w:sz w:val="21"/>
          <w:szCs w:val="21"/>
          <w:highlight w:val="none"/>
          <w:lang w:val="en-US" w:eastAsia="zh-CN"/>
        </w:rPr>
        <w:t xml:space="preserve"> </w:t>
      </w:r>
      <w:r>
        <w:rPr>
          <w:rFonts w:hint="eastAsia" w:ascii="仿宋_GB2312" w:eastAsia="仿宋_GB2312" w:cs="宋体" w:hAnsiTheme="minorEastAsia"/>
          <w:sz w:val="21"/>
          <w:szCs w:val="21"/>
          <w:highlight w:val="none"/>
          <w:u w:val="single"/>
          <w:lang w:val="en-US" w:eastAsia="zh-CN"/>
        </w:rPr>
        <w:t>级配碎石</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tbl>
      <w:tblPr>
        <w:tblStyle w:val="35"/>
        <w:tblW w:w="8869" w:type="dxa"/>
        <w:tblInd w:w="77" w:type="dxa"/>
        <w:tblLayout w:type="fixed"/>
        <w:tblCellMar>
          <w:top w:w="15" w:type="dxa"/>
          <w:left w:w="15" w:type="dxa"/>
          <w:bottom w:w="15" w:type="dxa"/>
          <w:right w:w="15" w:type="dxa"/>
        </w:tblCellMar>
      </w:tblPr>
      <w:tblGrid>
        <w:gridCol w:w="833"/>
        <w:gridCol w:w="2366"/>
        <w:gridCol w:w="1234"/>
        <w:gridCol w:w="800"/>
        <w:gridCol w:w="2076"/>
        <w:gridCol w:w="1560"/>
      </w:tblGrid>
      <w:tr>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级配碎石</w:t>
            </w:r>
          </w:p>
        </w:tc>
        <w:tc>
          <w:tcPr>
            <w:tcW w:w="12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sz w:val="21"/>
                <w:szCs w:val="21"/>
                <w:highlight w:val="none"/>
              </w:rPr>
            </w:pPr>
            <w:r>
              <w:rPr>
                <w:rFonts w:hint="default" w:ascii="方正书宋_GBK" w:hAnsi="方正书宋_GBK" w:eastAsia="方正书宋_GBK" w:cs="方正书宋_GBK"/>
                <w:i w:val="0"/>
                <w:iCs w:val="0"/>
                <w:color w:val="000000"/>
                <w:kern w:val="0"/>
                <w:sz w:val="20"/>
                <w:szCs w:val="20"/>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方正书宋_GBK" w:hAnsi="方正书宋_GBK" w:eastAsia="方正书宋_GBK" w:cs="方正书宋_GBK"/>
                <w:i w:val="0"/>
                <w:iCs w:val="0"/>
                <w:color w:val="000000"/>
                <w:kern w:val="0"/>
                <w:sz w:val="20"/>
                <w:szCs w:val="20"/>
                <w:u w:val="none"/>
                <w:lang w:val="en-US" w:eastAsia="zh-CN" w:bidi="ar"/>
              </w:rPr>
              <w:t>140000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2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2076"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ind w:firstLine="630" w:firstLineChars="300"/>
              <w:jc w:val="left"/>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140000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bl>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cs="宋体" w:hAnsiTheme="minorEastAsia"/>
          <w:sz w:val="21"/>
          <w:szCs w:val="21"/>
          <w:u w:val="single"/>
          <w:lang w:val="en-US" w:eastAsia="zh-CN"/>
        </w:rPr>
        <w:t>淅川县环城森林公园建设项目（一期）1标段</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r>
        <w:rPr>
          <w:rFonts w:hint="eastAsia" w:ascii="仿宋_GB2312" w:eastAsia="仿宋_GB2312" w:hAnsiTheme="minorEastAsia"/>
          <w:b/>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中建路桥集团第四工程有限公司</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hAnsi="仿宋" w:eastAsia="仿宋_GB2312"/>
          <w:bCs/>
          <w:color w:val="000000" w:themeColor="text1"/>
          <w:sz w:val="21"/>
          <w:szCs w:val="21"/>
          <w:highlight w:val="none"/>
          <w:u w:val="single"/>
          <w:lang w:val="en-US" w:eastAsia="zh-CN"/>
        </w:rPr>
        <w:t>中建路桥集团第四工程有限公司</w:t>
      </w:r>
    </w:p>
    <w:p>
      <w:pPr>
        <w:spacing w:line="500" w:lineRule="exact"/>
        <w:ind w:firstLine="422" w:firstLineChars="200"/>
        <w:jc w:val="left"/>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hAnsi="仿宋" w:eastAsia="仿宋_GB2312"/>
          <w:bCs/>
          <w:color w:val="000000" w:themeColor="text1"/>
          <w:sz w:val="21"/>
          <w:szCs w:val="21"/>
          <w:highlight w:val="none"/>
          <w:u w:val="single"/>
          <w:lang w:val="en-US" w:eastAsia="zh-CN"/>
        </w:rPr>
        <w:t xml:space="preserve"> 411152999011002693623</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bookmarkStart w:id="19" w:name="_Toc287545441"/>
      <w:bookmarkStart w:id="20" w:name="_Toc238552208"/>
      <w:bookmarkStart w:id="21" w:name="_Toc238797563"/>
      <w:r>
        <w:rPr>
          <w:rFonts w:hint="eastAsia" w:ascii="仿宋_GB2312" w:hAnsi="仿宋" w:eastAsia="仿宋_GB2312"/>
          <w:bCs/>
          <w:color w:val="000000" w:themeColor="text1"/>
          <w:sz w:val="21"/>
          <w:szCs w:val="21"/>
          <w:highlight w:val="none"/>
          <w:u w:val="single"/>
          <w:lang w:val="en-US" w:eastAsia="zh-CN"/>
        </w:rPr>
        <w:t>交通银行郑州中原中路支行</w:t>
      </w:r>
    </w:p>
    <w:p>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9495"/>
      <w:bookmarkStart w:id="23" w:name="_Toc28053"/>
      <w:bookmarkStart w:id="24" w:name="_Toc214336661"/>
      <w:bookmarkStart w:id="25" w:name="_Toc214333206"/>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9496"/>
      <w:bookmarkStart w:id="29" w:name="_Toc214335335"/>
      <w:bookmarkStart w:id="30" w:name="_Toc10683"/>
      <w:bookmarkStart w:id="31" w:name="_Toc214331811"/>
      <w:bookmarkStart w:id="32" w:name="_Toc214336662"/>
      <w:bookmarkStart w:id="33" w:name="_Toc214333207"/>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1</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壹万</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上一年度中建路桥集团有限公司优质</w:t>
      </w:r>
      <w:r>
        <w:rPr>
          <w:rFonts w:hint="eastAsia" w:ascii="仿宋_GB2312" w:eastAsia="仿宋_GB2312" w:cs="宋体" w:hAnsiTheme="minorEastAsia"/>
          <w:color w:val="000000" w:themeColor="text1"/>
          <w:sz w:val="21"/>
          <w:szCs w:val="21"/>
          <w:highlight w:val="none"/>
          <w:lang w:val="en-US" w:eastAsia="zh-CN"/>
        </w:rPr>
        <w:t>分供</w:t>
      </w:r>
      <w:r>
        <w:rPr>
          <w:rFonts w:hint="eastAsia" w:ascii="仿宋_GB2312" w:eastAsia="仿宋_GB2312" w:cs="宋体" w:hAnsiTheme="minorEastAsia"/>
          <w:color w:val="000000" w:themeColor="text1"/>
          <w:sz w:val="21"/>
          <w:szCs w:val="21"/>
          <w:highlight w:val="none"/>
        </w:rPr>
        <w:t>商可免交投标保证金。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上一年度中建路桥集团有限公司优质供应商免交履约保证金。</w:t>
      </w:r>
    </w:p>
    <w:p>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固定价格</w:t>
      </w:r>
      <w:r>
        <w:rPr>
          <w:rFonts w:hint="eastAsia" w:ascii="仿宋_GB2312" w:eastAsia="仿宋_GB2312" w:hAnsiTheme="minorEastAsia"/>
          <w:b/>
          <w:sz w:val="21"/>
          <w:szCs w:val="21"/>
          <w:highlight w:val="none"/>
        </w:rPr>
        <w:t>报价方式</w:t>
      </w:r>
    </w:p>
    <w:p>
      <w:pPr>
        <w:pStyle w:val="14"/>
        <w:numPr>
          <w:ilvl w:val="0"/>
          <w:numId w:val="0"/>
        </w:numPr>
        <w:spacing w:before="120" w:beforeLines="50" w:after="120" w:afterLines="50" w:line="400" w:lineRule="atLeast"/>
        <w:ind w:leftChars="0" w:firstLine="422" w:firstLineChars="200"/>
        <w:outlineLvl w:val="0"/>
        <w:rPr>
          <w:rFonts w:ascii="仿宋_GB2312" w:eastAsia="仿宋_GB2312" w:cs="Times New Roman" w:hAnsiTheme="minorEastAsia"/>
          <w:sz w:val="21"/>
          <w:szCs w:val="21"/>
          <w:highlight w:val="none"/>
        </w:rPr>
      </w:pP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hAnsi="仿宋_GB2312" w:eastAsia="仿宋_GB2312" w:cs="仿宋_GB2312"/>
          <w:color w:val="000000" w:themeColor="text1"/>
          <w:sz w:val="21"/>
          <w:szCs w:val="21"/>
          <w:highlight w:val="none"/>
          <w:u w:val="single"/>
        </w:rPr>
        <w:t>含税综合单价=含税基准价（P1）+含税附加费(P2)+其他。</w:t>
      </w:r>
      <w:r>
        <w:rPr>
          <w:rFonts w:hint="eastAsia" w:ascii="仿宋_GB2312" w:hAnsi="仿宋_GB2312" w:eastAsia="仿宋_GB2312" w:cs="仿宋_GB2312"/>
          <w:color w:val="000000" w:themeColor="text1"/>
          <w:sz w:val="21"/>
          <w:szCs w:val="21"/>
          <w:highlight w:val="none"/>
          <w:u w:val="single"/>
          <w:lang w:eastAsia="zh-CN"/>
        </w:rPr>
        <w:t>（</w:t>
      </w:r>
      <w:r>
        <w:rPr>
          <w:rFonts w:hint="eastAsia" w:ascii="仿宋_GB2312" w:hAnsi="仿宋_GB2312" w:eastAsia="仿宋_GB2312" w:cs="仿宋_GB2312"/>
          <w:color w:val="000000" w:themeColor="text1"/>
          <w:sz w:val="21"/>
          <w:szCs w:val="21"/>
          <w:highlight w:val="none"/>
          <w:u w:val="single"/>
          <w:lang w:val="en-US" w:eastAsia="zh-CN"/>
        </w:rPr>
        <w:t>见报价清单</w:t>
      </w:r>
      <w:r>
        <w:rPr>
          <w:rFonts w:hint="eastAsia" w:ascii="仿宋_GB2312" w:hAnsi="仿宋_GB2312" w:eastAsia="仿宋_GB2312" w:cs="仿宋_GB2312"/>
          <w:color w:val="000000" w:themeColor="text1"/>
          <w:sz w:val="21"/>
          <w:szCs w:val="21"/>
          <w:highlight w:val="none"/>
          <w:u w:val="single"/>
          <w:lang w:eastAsia="zh-CN"/>
        </w:rPr>
        <w:t>）</w:t>
      </w:r>
      <w:r>
        <w:rPr>
          <w:rFonts w:hint="eastAsia" w:ascii="仿宋_GB2312" w:eastAsia="仿宋_GB2312" w:hAnsiTheme="minorEastAsia"/>
          <w:bCs/>
          <w:sz w:val="21"/>
          <w:szCs w:val="21"/>
          <w:highlight w:val="none"/>
        </w:rPr>
        <w:t>报价亦按此模式报价</w:t>
      </w:r>
      <w:r>
        <w:rPr>
          <w:rFonts w:hint="eastAsia" w:ascii="仿宋_GB2312" w:eastAsia="仿宋_GB2312" w:hAnsiTheme="minorEastAsia"/>
          <w:sz w:val="21"/>
          <w:szCs w:val="21"/>
          <w:highlight w:val="none"/>
        </w:rPr>
        <w:t>。</w:t>
      </w:r>
      <w:r>
        <w:rPr>
          <w:rFonts w:hint="eastAsia" w:ascii="仿宋_GB2312" w:eastAsia="仿宋_GB2312" w:hAnsiTheme="minorEastAsia"/>
          <w:bCs/>
          <w:sz w:val="21"/>
          <w:szCs w:val="21"/>
          <w:highlight w:val="none"/>
        </w:rPr>
        <w:t>招标物资</w:t>
      </w:r>
      <w:r>
        <w:rPr>
          <w:rFonts w:hint="eastAsia" w:ascii="仿宋_GB2312" w:eastAsia="仿宋_GB2312" w:hAnsiTheme="minorEastAsia"/>
          <w:bCs/>
          <w:sz w:val="21"/>
          <w:szCs w:val="21"/>
          <w:highlight w:val="none"/>
          <w:lang w:val="en-US" w:eastAsia="zh-CN"/>
        </w:rPr>
        <w:t>含税</w:t>
      </w:r>
      <w:r>
        <w:rPr>
          <w:rFonts w:hint="eastAsia" w:ascii="仿宋_GB2312" w:eastAsia="仿宋_GB2312" w:cs="Times New Roman" w:hAnsiTheme="minorEastAsia"/>
          <w:bCs/>
          <w:sz w:val="21"/>
          <w:szCs w:val="21"/>
          <w:highlight w:val="none"/>
        </w:rPr>
        <w:t>基准价</w:t>
      </w:r>
      <w:r>
        <w:rPr>
          <w:rFonts w:hint="eastAsia" w:ascii="仿宋_GB2312" w:hAnsi="仿宋_GB2312" w:eastAsia="仿宋_GB2312" w:cs="仿宋_GB2312"/>
          <w:color w:val="000000" w:themeColor="text1"/>
          <w:sz w:val="21"/>
          <w:szCs w:val="21"/>
          <w:highlight w:val="none"/>
          <w:u w:val="none"/>
        </w:rPr>
        <w:t>（P1）</w:t>
      </w:r>
      <w:r>
        <w:rPr>
          <w:rFonts w:hint="eastAsia" w:ascii="仿宋_GB2312" w:eastAsia="仿宋_GB2312" w:cs="Times New Roman" w:hAnsiTheme="minorEastAsia"/>
          <w:sz w:val="21"/>
          <w:szCs w:val="21"/>
          <w:highlight w:val="none"/>
        </w:rPr>
        <w:t>采用“</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”网站行情价格，即</w:t>
      </w:r>
      <w:r>
        <w:rPr>
          <w:rFonts w:hint="eastAsia" w:ascii="仿宋_GB2312" w:eastAsia="仿宋_GB2312" w:cs="Times New Roman" w:hAnsiTheme="minorEastAsia"/>
          <w:sz w:val="21"/>
          <w:szCs w:val="21"/>
          <w:highlight w:val="none"/>
          <w:u w:val="single"/>
        </w:rPr>
        <w:t xml:space="preserve">       </w:t>
      </w:r>
      <w:r>
        <w:rPr>
          <w:sz w:val="21"/>
          <w:szCs w:val="21"/>
          <w:highlight w:val="none"/>
        </w:rPr>
        <w:fldChar w:fldCharType="begin"/>
      </w:r>
      <w:r>
        <w:rPr>
          <w:sz w:val="21"/>
          <w:szCs w:val="21"/>
          <w:highlight w:val="none"/>
        </w:rPr>
        <w:instrText xml:space="preserve"> HYPERLINK "http://www.mysteel.com/" </w:instrText>
      </w:r>
      <w:r>
        <w:rPr>
          <w:sz w:val="21"/>
          <w:szCs w:val="21"/>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Times New Roman" w:hAnsiTheme="minorEastAsia"/>
          <w:sz w:val="21"/>
          <w:szCs w:val="21"/>
          <w:highlight w:val="none"/>
        </w:rPr>
        <w:t>市场行情价格。投标按照</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日网站价格填写。</w:t>
      </w:r>
      <w:r>
        <w:rPr>
          <w:rFonts w:hint="eastAsia" w:ascii="仿宋_GB2312" w:hAnsi="仿宋_GB2312" w:eastAsia="仿宋_GB2312" w:cs="仿宋_GB2312"/>
          <w:color w:val="000000" w:themeColor="text1"/>
          <w:kern w:val="0"/>
          <w:sz w:val="21"/>
          <w:szCs w:val="21"/>
          <w:highlight w:val="none"/>
        </w:rPr>
        <w:t>附加费（P2）：</w:t>
      </w:r>
      <w:r>
        <w:rPr>
          <w:rFonts w:hint="eastAsia" w:ascii="仿宋_GB2312" w:hAnsi="仿宋_GB2312" w:eastAsia="仿宋_GB2312" w:cs="仿宋_GB2312"/>
          <w:color w:val="000000" w:themeColor="text1"/>
          <w:kern w:val="0"/>
          <w:sz w:val="21"/>
          <w:szCs w:val="21"/>
          <w:highlight w:val="none"/>
          <w:lang w:val="en-US" w:eastAsia="zh-CN"/>
        </w:rPr>
        <w:t>投标人</w:t>
      </w:r>
      <w:r>
        <w:rPr>
          <w:rFonts w:hint="eastAsia" w:ascii="仿宋_GB2312" w:hAnsi="仿宋_GB2312" w:eastAsia="仿宋_GB2312" w:cs="仿宋_GB2312"/>
          <w:color w:val="000000" w:themeColor="text1"/>
          <w:kern w:val="0"/>
          <w:sz w:val="21"/>
          <w:szCs w:val="21"/>
          <w:highlight w:val="none"/>
        </w:rPr>
        <w:t>综合考虑了出库、运输、装车、</w:t>
      </w:r>
      <w:r>
        <w:rPr>
          <w:rFonts w:hint="eastAsia" w:ascii="仿宋_GB2312" w:hAnsi="仿宋_GB2312" w:eastAsia="仿宋_GB2312" w:cs="仿宋_GB2312"/>
          <w:b/>
          <w:bCs/>
          <w:color w:val="000000" w:themeColor="text1"/>
          <w:kern w:val="0"/>
          <w:sz w:val="21"/>
          <w:szCs w:val="21"/>
          <w:highlight w:val="none"/>
        </w:rPr>
        <w:t>卸车</w:t>
      </w:r>
      <w:r>
        <w:rPr>
          <w:rFonts w:hint="eastAsia" w:ascii="仿宋_GB2312" w:hAnsi="仿宋_GB2312" w:eastAsia="仿宋_GB2312" w:cs="仿宋_GB2312"/>
          <w:color w:val="000000" w:themeColor="text1"/>
          <w:kern w:val="0"/>
          <w:sz w:val="21"/>
          <w:szCs w:val="21"/>
          <w:highlight w:val="none"/>
        </w:rPr>
        <w:t>、增值税金、利润等费用。</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pPr>
        <w:spacing w:line="400" w:lineRule="exact"/>
        <w:ind w:firstLine="422" w:firstLineChars="200"/>
        <w:jc w:val="left"/>
        <w:outlineLvl w:val="2"/>
        <w:rPr>
          <w:rFonts w:ascii="仿宋_GB2312" w:hAnsi="宋体" w:eastAsia="仿宋_GB2312" w:cs="宋体"/>
          <w:sz w:val="21"/>
          <w:szCs w:val="21"/>
          <w:highlight w:val="none"/>
        </w:rPr>
      </w:pPr>
      <w:r>
        <w:rPr>
          <w:rFonts w:hint="eastAsia" w:ascii="仿宋_GB2312" w:eastAsia="仿宋_GB2312" w:hAnsiTheme="minorEastAsia"/>
          <w:b/>
          <w:sz w:val="21"/>
          <w:szCs w:val="21"/>
          <w:highlight w:val="none"/>
          <w:u w:val="single"/>
          <w:lang w:val="en-US" w:eastAsia="zh-CN"/>
        </w:rPr>
        <w:t>浮动单价</w:t>
      </w:r>
      <w:r>
        <w:rPr>
          <w:rFonts w:hint="eastAsia" w:ascii="仿宋_GB2312" w:eastAsia="仿宋_GB2312" w:hAnsiTheme="minorEastAsia"/>
          <w:b/>
          <w:sz w:val="21"/>
          <w:szCs w:val="21"/>
          <w:highlight w:val="none"/>
        </w:rPr>
        <w:t>。</w:t>
      </w:r>
      <w:r>
        <w:rPr>
          <w:rFonts w:hint="eastAsia" w:ascii="仿宋_GB2312" w:eastAsia="仿宋_GB2312" w:cs="Times New Roman" w:hAnsiTheme="minorEastAsia"/>
          <w:sz w:val="21"/>
          <w:szCs w:val="21"/>
          <w:highlight w:val="none"/>
        </w:rPr>
        <w:t>按照</w:t>
      </w:r>
      <w:r>
        <w:rPr>
          <w:rFonts w:hint="eastAsia" w:ascii="仿宋_GB2312" w:eastAsia="仿宋_GB2312" w:cs="Times New Roman" w:hAnsiTheme="minorEastAsia"/>
          <w:sz w:val="21"/>
          <w:szCs w:val="21"/>
          <w:highlight w:val="none"/>
          <w:lang w:val="en-US" w:eastAsia="zh-CN"/>
        </w:rPr>
        <w:t>浮动单价</w:t>
      </w:r>
      <w:r>
        <w:rPr>
          <w:rFonts w:hint="eastAsia" w:ascii="仿宋_GB2312" w:eastAsia="仿宋_GB2312" w:cs="Times New Roman" w:hAnsiTheme="minorEastAsia"/>
          <w:sz w:val="21"/>
          <w:szCs w:val="21"/>
          <w:highlight w:val="none"/>
        </w:rPr>
        <w:t>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p>
    <w:p>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5336"/>
      <w:bookmarkStart w:id="39" w:name="_Hlk38441028"/>
      <w:bookmarkStart w:id="40" w:name="_Toc214339497"/>
      <w:bookmarkStart w:id="41" w:name="_Toc214333208"/>
      <w:bookmarkStart w:id="42" w:name="_Toc214336663"/>
      <w:bookmarkStart w:id="43" w:name="_Toc214331812"/>
      <w:bookmarkStart w:id="44" w:name="_Toc31618"/>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6</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23</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12</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 xml:space="preserve"> 中建路桥集团有限公司淅川县环城森林公园建设项目（一期）1标段项目经理部会议室</w:t>
      </w:r>
      <w:r>
        <w:rPr>
          <w:rFonts w:hint="eastAsia" w:ascii="仿宋_GB2312" w:eastAsia="仿宋_GB2312" w:cs="Times New Roman" w:hAnsiTheme="minorEastAsia"/>
          <w:sz w:val="21"/>
          <w:szCs w:val="21"/>
          <w:highlight w:val="none"/>
          <w:u w:val="single"/>
        </w:rPr>
        <w:t xml:space="preserve"> </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9498"/>
      <w:bookmarkStart w:id="47" w:name="_Toc214331813"/>
      <w:bookmarkStart w:id="48" w:name="_Toc214333209"/>
      <w:bookmarkStart w:id="49" w:name="_Toc214336664"/>
      <w:bookmarkStart w:id="50" w:name="_Toc4220"/>
      <w:bookmarkStart w:id="51" w:name="_Toc214335337"/>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6</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23</w:t>
      </w:r>
      <w:bookmarkStart w:id="75" w:name="_GoBack"/>
      <w:bookmarkEnd w:id="75"/>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12</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hAnsi="仿宋" w:eastAsia="仿宋_GB2312"/>
          <w:bCs/>
          <w:color w:val="000000" w:themeColor="text1"/>
          <w:sz w:val="21"/>
          <w:szCs w:val="21"/>
          <w:highlight w:val="none"/>
          <w:u w:val="single"/>
          <w:lang w:val="en-US" w:eastAsia="zh-CN"/>
        </w:rPr>
        <w:t>淅川县环城森林公园建设项目（一期）1标段项目经理部会议室</w:t>
      </w:r>
      <w:r>
        <w:rPr>
          <w:rFonts w:hint="eastAsia" w:ascii="仿宋_GB2312" w:eastAsia="仿宋_GB2312" w:hAnsiTheme="minorEastAsia"/>
          <w:kern w:val="2"/>
          <w:highlight w:val="none"/>
        </w:rPr>
        <w:t>公开开标。</w:t>
      </w:r>
    </w:p>
    <w:p>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w:t>
      </w:r>
    </w:p>
    <w:p>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4715"/>
      <w:bookmarkStart w:id="57" w:name="_Toc214339499"/>
      <w:bookmarkStart w:id="58" w:name="_Toc214336665"/>
      <w:bookmarkStart w:id="59" w:name="_Toc214335338"/>
      <w:bookmarkStart w:id="60" w:name="_Toc214333210"/>
      <w:bookmarkStart w:id="61" w:name="_Toc214331814"/>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pPr>
        <w:spacing w:line="400" w:lineRule="exact"/>
        <w:jc w:val="center"/>
        <w:outlineLvl w:val="2"/>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both"/>
        <w:outlineLvl w:val="2"/>
        <w:rPr>
          <w:rFonts w:hint="eastAsia" w:ascii="仿宋_GB2312" w:eastAsia="仿宋_GB2312" w:hAnsiTheme="majorEastAsia"/>
          <w:b/>
          <w:bCs/>
          <w:sz w:val="28"/>
          <w:szCs w:val="28"/>
          <w:highlight w:val="none"/>
        </w:rPr>
      </w:pPr>
    </w:p>
    <w:p>
      <w:pPr>
        <w:spacing w:line="400" w:lineRule="exact"/>
        <w:jc w:val="both"/>
        <w:outlineLvl w:val="2"/>
        <w:rPr>
          <w:rFonts w:hint="eastAsia" w:ascii="仿宋_GB2312" w:eastAsia="仿宋_GB2312" w:hAnsiTheme="majorEastAsia"/>
          <w:b/>
          <w:bCs/>
          <w:sz w:val="28"/>
          <w:szCs w:val="28"/>
          <w:highlight w:val="none"/>
        </w:rPr>
      </w:pPr>
    </w:p>
    <w:p>
      <w:pPr>
        <w:spacing w:line="400" w:lineRule="exact"/>
        <w:jc w:val="both"/>
        <w:outlineLvl w:val="2"/>
        <w:rPr>
          <w:rFonts w:hint="eastAsia" w:ascii="仿宋_GB2312" w:eastAsia="仿宋_GB2312" w:hAnsiTheme="majorEastAsia"/>
          <w:b/>
          <w:bCs/>
          <w:sz w:val="28"/>
          <w:szCs w:val="28"/>
          <w:highlight w:val="none"/>
        </w:rPr>
      </w:pPr>
    </w:p>
    <w:p>
      <w:pPr>
        <w:spacing w:line="400" w:lineRule="exact"/>
        <w:jc w:val="both"/>
        <w:outlineLvl w:val="2"/>
        <w:rPr>
          <w:rFonts w:hint="eastAsia" w:ascii="仿宋_GB2312" w:eastAsia="仿宋_GB2312" w:hAnsiTheme="majorEastAsia"/>
          <w:b/>
          <w:bCs/>
          <w:sz w:val="28"/>
          <w:szCs w:val="28"/>
          <w:highlight w:val="none"/>
        </w:rPr>
      </w:pPr>
    </w:p>
    <w:p>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pPr>
        <w:pStyle w:val="18"/>
        <w:snapToGrid w:val="0"/>
        <w:spacing w:line="400" w:lineRule="exact"/>
        <w:ind w:firstLine="420" w:firstLineChars="200"/>
        <w:jc w:val="left"/>
        <w:outlineLvl w:val="2"/>
        <w:rPr>
          <w:rFonts w:ascii="仿宋_GB2312" w:hAnsi="宋体" w:eastAsia="仿宋_GB2312"/>
          <w:kern w:val="2"/>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both"/>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rPr>
          <w:rFonts w:ascii="宋体" w:hAnsi="宋体" w:cs="宋体"/>
          <w:color w:val="000000"/>
          <w:sz w:val="36"/>
          <w:szCs w:val="36"/>
          <w:highlight w:val="none"/>
        </w:rPr>
      </w:pPr>
    </w:p>
    <w:p>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pPr>
        <w:widowControl/>
        <w:jc w:val="center"/>
        <w:rPr>
          <w:rFonts w:ascii="宋体" w:hAnsi="宋体" w:cs="宋体"/>
          <w:color w:val="000000"/>
          <w:sz w:val="36"/>
          <w:szCs w:val="36"/>
          <w:highlight w:val="none"/>
        </w:rPr>
      </w:pPr>
    </w:p>
    <w:p>
      <w:pPr>
        <w:widowControl/>
        <w:ind w:left="3773" w:leftChars="887" w:hanging="1644" w:hangingChars="546"/>
        <w:rPr>
          <w:rFonts w:ascii="宋体" w:hAnsi="宋体" w:cs="宋体"/>
          <w:b/>
          <w:color w:val="000000"/>
          <w:sz w:val="30"/>
          <w:szCs w:val="30"/>
          <w:highlight w:val="none"/>
        </w:rPr>
      </w:pPr>
    </w:p>
    <w:p>
      <w:pPr>
        <w:widowControl/>
        <w:ind w:left="3840" w:leftChars="1114" w:hanging="1166" w:hangingChars="387"/>
        <w:rPr>
          <w:rFonts w:ascii="宋体" w:hAnsi="宋体" w:cs="宋体"/>
          <w:b/>
          <w:color w:val="000000"/>
          <w:sz w:val="30"/>
          <w:szCs w:val="30"/>
          <w:highlight w:val="none"/>
        </w:rPr>
      </w:pPr>
    </w:p>
    <w:p>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lang w:val="en-US" w:eastAsia="zh-CN"/>
        </w:rPr>
        <w:t>第四工程</w:t>
      </w:r>
      <w:r>
        <w:rPr>
          <w:rFonts w:hint="eastAsia" w:ascii="宋体" w:hAnsi="宋体" w:cs="宋体"/>
          <w:b/>
          <w:color w:val="000000"/>
          <w:sz w:val="28"/>
          <w:szCs w:val="28"/>
          <w:highlight w:val="none"/>
        </w:rPr>
        <w:t>有限公司</w:t>
      </w:r>
      <w:r>
        <w:rPr>
          <w:rFonts w:hint="eastAsia" w:ascii="仿宋_GB2312" w:eastAsia="仿宋_GB2312" w:cs="宋体" w:hAnsiTheme="minorEastAsia"/>
          <w:sz w:val="21"/>
          <w:szCs w:val="21"/>
          <w:highlight w:val="none"/>
          <w:u w:val="single"/>
        </w:rPr>
        <w:t xml:space="preserve"> </w:t>
      </w:r>
      <w:r>
        <w:rPr>
          <w:rFonts w:hint="eastAsia" w:ascii="宋体" w:hAnsi="宋体" w:cs="宋体"/>
          <w:b/>
          <w:color w:val="000000"/>
          <w:sz w:val="28"/>
          <w:szCs w:val="28"/>
          <w:highlight w:val="none"/>
          <w:u w:val="single"/>
          <w:lang w:val="en-US" w:eastAsia="zh-CN"/>
        </w:rPr>
        <w:t>淅川县经一路、经三路、纬三路、纬四路、封子西路建设</w:t>
      </w:r>
      <w:r>
        <w:rPr>
          <w:rFonts w:hint="eastAsia" w:ascii="宋体" w:hAnsi="宋体" w:cs="宋体"/>
          <w:b/>
          <w:color w:val="000000"/>
          <w:sz w:val="28"/>
          <w:szCs w:val="28"/>
          <w:highlight w:val="none"/>
        </w:rPr>
        <w:t>项目经理部</w:t>
      </w:r>
    </w:p>
    <w:p>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级配碎石</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ZJLQ-FGZB-淅川五条路项目-002</w:t>
      </w:r>
      <w:r>
        <w:rPr>
          <w:rFonts w:hint="eastAsia" w:ascii="宋体" w:hAnsi="宋体" w:cs="宋体"/>
          <w:b/>
          <w:color w:val="000000"/>
          <w:sz w:val="28"/>
          <w:szCs w:val="28"/>
          <w:highlight w:val="none"/>
          <w:u w:val="single"/>
        </w:rPr>
        <w:t xml:space="preserve"> </w:t>
      </w:r>
    </w:p>
    <w:p>
      <w:pPr>
        <w:widowControl/>
        <w:ind w:left="3840" w:leftChars="1114" w:hanging="1166" w:hangingChars="387"/>
        <w:rPr>
          <w:rFonts w:ascii="宋体" w:hAnsi="宋体" w:cs="宋体"/>
          <w:b/>
          <w:color w:val="000000"/>
          <w:sz w:val="30"/>
          <w:szCs w:val="30"/>
          <w:highlight w:val="none"/>
        </w:rPr>
      </w:pPr>
    </w:p>
    <w:p>
      <w:pPr>
        <w:widowControl/>
        <w:ind w:left="4067" w:leftChars="1114" w:hanging="1393" w:hangingChars="387"/>
        <w:rPr>
          <w:rFonts w:ascii="宋体" w:hAnsi="宋体" w:cs="宋体"/>
          <w:color w:val="000000"/>
          <w:sz w:val="36"/>
          <w:szCs w:val="36"/>
          <w:highlight w:val="none"/>
        </w:rPr>
      </w:pPr>
    </w:p>
    <w:p>
      <w:pPr>
        <w:widowControl/>
        <w:jc w:val="both"/>
        <w:rPr>
          <w:rFonts w:ascii="宋体" w:hAnsi="宋体" w:cs="宋体"/>
          <w:color w:val="000000"/>
          <w:sz w:val="36"/>
          <w:szCs w:val="36"/>
          <w:highlight w:val="none"/>
        </w:rPr>
      </w:pPr>
    </w:p>
    <w:p>
      <w:pPr>
        <w:widowControl/>
        <w:ind w:left="4067" w:leftChars="1114" w:hanging="1393" w:hangingChars="387"/>
        <w:jc w:val="center"/>
        <w:rPr>
          <w:rFonts w:ascii="宋体" w:hAnsi="宋体" w:cs="宋体"/>
          <w:color w:val="000000"/>
          <w:sz w:val="36"/>
          <w:szCs w:val="36"/>
          <w:highlight w:val="none"/>
        </w:rPr>
      </w:pPr>
    </w:p>
    <w:p>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 xml:space="preserve">       </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级配碎石</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 xml:space="preserve">        </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jc w:val="left"/>
        <w:rPr>
          <w:rFonts w:hint="eastAsia" w:ascii="仿宋_GB2312" w:eastAsia="仿宋_GB2312" w:cs="宋体" w:hAnsiTheme="minorEastAsia"/>
          <w:b/>
          <w:w w:val="90"/>
          <w:highlight w:val="none"/>
        </w:rPr>
      </w:pPr>
    </w:p>
    <w:p>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第四工程</w:t>
      </w:r>
      <w:r>
        <w:rPr>
          <w:rFonts w:hint="eastAsia" w:ascii="仿宋_GB2312" w:eastAsia="仿宋_GB2312" w:cs="宋体" w:hAnsiTheme="minorEastAsia"/>
          <w:sz w:val="21"/>
          <w:szCs w:val="21"/>
          <w:highlight w:val="none"/>
          <w:u w:val="single"/>
        </w:rPr>
        <w:t>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级配碎石</w:t>
      </w:r>
      <w:r>
        <w:rPr>
          <w:rFonts w:hint="eastAsia" w:ascii="仿宋_GB2312" w:eastAsia="仿宋_GB2312" w:cs="宋体" w:hAnsiTheme="minorEastAsia"/>
          <w:sz w:val="21"/>
          <w:szCs w:val="21"/>
          <w:highlight w:val="none"/>
        </w:rPr>
        <w:t>的供应。具体投标内容如下：</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1.1 是否确认本招标文件投标须知：      （ </w:t>
      </w:r>
      <w:r>
        <w:rPr>
          <w:rFonts w:hint="default" w:ascii="Arial" w:hAnsi="Arial" w:eastAsia="仿宋_GB2312" w:cs="Arial"/>
          <w:sz w:val="21"/>
          <w:szCs w:val="21"/>
          <w:highlight w:val="none"/>
        </w:rPr>
        <w:t>√</w:t>
      </w:r>
      <w:r>
        <w:rPr>
          <w:rFonts w:hint="eastAsia" w:ascii="仿宋_GB2312" w:eastAsia="仿宋_GB2312" w:cs="宋体" w:hAnsiTheme="minorEastAsia"/>
          <w:sz w:val="21"/>
          <w:szCs w:val="21"/>
          <w:highlight w:val="none"/>
        </w:rPr>
        <w:t xml:space="preserve">  ）是   （   ）否</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1000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1000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40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pPr>
        <w:spacing w:line="360" w:lineRule="auto"/>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pPr>
        <w:jc w:val="left"/>
        <w:rPr>
          <w:rFonts w:ascii="仿宋_GB2312" w:eastAsia="仿宋_GB2312" w:cs="宋体" w:hAnsiTheme="minorEastAsia"/>
          <w:szCs w:val="21"/>
          <w:highlight w:val="none"/>
        </w:rPr>
      </w:pPr>
    </w:p>
    <w:p>
      <w:pPr>
        <w:widowControl/>
        <w:jc w:val="left"/>
        <w:rPr>
          <w:rFonts w:hint="eastAsia" w:ascii="仿宋_GB2312" w:eastAsia="仿宋_GB2312" w:cs="宋体" w:hAnsiTheme="minorEastAsia"/>
          <w:b/>
          <w:color w:val="000000" w:themeColor="text1"/>
          <w:w w:val="90"/>
          <w:highlight w:val="none"/>
        </w:rPr>
      </w:pPr>
    </w:p>
    <w:p>
      <w:pPr>
        <w:widowControl/>
        <w:jc w:val="left"/>
        <w:rPr>
          <w:rFonts w:hint="eastAsia" w:ascii="仿宋_GB2312" w:eastAsia="仿宋_GB2312" w:cs="宋体" w:hAnsiTheme="minorEastAsia"/>
          <w:b/>
          <w:color w:val="000000" w:themeColor="text1"/>
          <w:w w:val="90"/>
          <w:highlight w:val="none"/>
        </w:rPr>
      </w:pPr>
    </w:p>
    <w:p>
      <w:pPr>
        <w:widowControl/>
        <w:jc w:val="left"/>
        <w:rPr>
          <w:rFonts w:hint="eastAsia" w:ascii="仿宋_GB2312" w:eastAsia="仿宋_GB2312" w:cs="宋体" w:hAnsiTheme="minorEastAsia"/>
          <w:b/>
          <w:color w:val="000000" w:themeColor="text1"/>
          <w:w w:val="90"/>
          <w:highlight w:val="none"/>
        </w:rPr>
      </w:pPr>
    </w:p>
    <w:p>
      <w:pPr>
        <w:spacing w:line="400" w:lineRule="exact"/>
        <w:jc w:val="left"/>
        <w:outlineLvl w:val="2"/>
        <w:rPr>
          <w:rFonts w:hint="eastAsia" w:ascii="仿宋_GB2312" w:eastAsia="仿宋_GB2312" w:cs="宋体" w:hAnsiTheme="minorEastAsia"/>
          <w:b/>
          <w:color w:val="000000" w:themeColor="text1"/>
          <w:w w:val="90"/>
          <w:highlight w:val="none"/>
        </w:rPr>
      </w:pPr>
      <w:bookmarkStart w:id="64" w:name="_Toc53949160"/>
      <w:bookmarkStart w:id="65" w:name="_Toc54281622"/>
      <w:bookmarkStart w:id="66" w:name="_Toc54280344"/>
      <w:bookmarkStart w:id="67" w:name="_Toc54281196"/>
      <w:bookmarkStart w:id="68" w:name="_Toc54280770"/>
      <w:bookmarkStart w:id="69" w:name="_Toc54291526"/>
      <w:bookmarkStart w:id="70" w:name="_Toc53948739"/>
      <w:bookmarkStart w:id="71" w:name="_Toc54278961"/>
      <w:bookmarkStart w:id="72" w:name="_Toc53949581"/>
    </w:p>
    <w:p>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r>
        <w:rPr>
          <w:rFonts w:hint="eastAsia" w:ascii="仿宋_GB2312" w:eastAsia="仿宋_GB2312" w:cs="宋体" w:hAnsiTheme="minorEastAsia"/>
          <w:b/>
          <w:color w:val="000000" w:themeColor="text1"/>
          <w:w w:val="90"/>
          <w:sz w:val="28"/>
          <w:szCs w:val="28"/>
          <w:highlight w:val="none"/>
          <w:lang w:val="en-US" w:eastAsia="zh-CN"/>
        </w:rPr>
        <w:t>投标</w:t>
      </w:r>
      <w:r>
        <w:rPr>
          <w:rFonts w:hint="eastAsia" w:ascii="仿宋_GB2312" w:eastAsia="仿宋_GB2312" w:cs="宋体" w:hAnsiTheme="minorEastAsia"/>
          <w:b/>
          <w:color w:val="000000" w:themeColor="text1"/>
          <w:w w:val="90"/>
          <w:sz w:val="28"/>
          <w:szCs w:val="28"/>
          <w:highlight w:val="none"/>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1064"/>
        <w:gridCol w:w="889"/>
        <w:gridCol w:w="570"/>
        <w:gridCol w:w="967"/>
        <w:gridCol w:w="854"/>
        <w:gridCol w:w="999"/>
        <w:gridCol w:w="554"/>
        <w:gridCol w:w="1130"/>
        <w:gridCol w:w="825"/>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b/>
                <w:bCs/>
                <w:color w:val="000000" w:themeColor="text1"/>
                <w:highlight w:val="none"/>
                <w:lang w:val="en-US" w:eastAsia="zh-CN"/>
              </w:rPr>
              <w:t>方式一：</w:t>
            </w:r>
            <w:r>
              <w:rPr>
                <w:rFonts w:hint="eastAsia" w:ascii="仿宋_GB2312" w:hAnsi="仿宋_GB2312" w:eastAsia="仿宋_GB2312" w:cs="仿宋_GB2312"/>
                <w:b/>
                <w:bCs/>
                <w:color w:val="000000" w:themeColor="text1"/>
                <w:highlight w:val="none"/>
                <w:lang w:eastAsia="zh-Hans"/>
              </w:rPr>
              <w:t>固定</w:t>
            </w:r>
            <w:r>
              <w:rPr>
                <w:rFonts w:hint="eastAsia" w:ascii="仿宋_GB2312" w:hAnsi="仿宋_GB2312" w:eastAsia="仿宋_GB2312" w:cs="仿宋_GB2312"/>
                <w:b/>
                <w:bCs/>
                <w:color w:val="000000" w:themeColor="text1"/>
                <w:highlight w:val="none"/>
              </w:rPr>
              <w:t>单价</w:t>
            </w:r>
            <w:r>
              <w:rPr>
                <w:rFonts w:hint="eastAsia" w:ascii="仿宋_GB2312" w:hAnsi="仿宋_GB2312" w:eastAsia="仿宋_GB2312" w:cs="仿宋_GB2312"/>
                <w:b/>
                <w:bCs/>
                <w:color w:val="000000" w:themeColor="text1"/>
                <w:highlight w:val="none"/>
                <w:lang w:val="en-US" w:eastAsia="zh-CN"/>
              </w:rPr>
              <w:t>方式投标报价清单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2"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序号</w:t>
            </w:r>
          </w:p>
        </w:tc>
        <w:tc>
          <w:tcPr>
            <w:tcW w:w="601" w:type="pct"/>
            <w:shd w:val="clear" w:color="auto" w:fill="auto"/>
            <w:vAlign w:val="center"/>
          </w:tcPr>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名称</w:t>
            </w:r>
          </w:p>
        </w:tc>
        <w:tc>
          <w:tcPr>
            <w:tcW w:w="502" w:type="pct"/>
            <w:shd w:val="clear" w:color="auto" w:fill="auto"/>
            <w:vAlign w:val="center"/>
          </w:tcPr>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规格参数</w:t>
            </w:r>
          </w:p>
        </w:tc>
        <w:tc>
          <w:tcPr>
            <w:tcW w:w="322"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546"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暂定</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数量</w:t>
            </w:r>
          </w:p>
        </w:tc>
        <w:tc>
          <w:tcPr>
            <w:tcW w:w="482"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564"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313"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增值</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税率</w:t>
            </w:r>
          </w:p>
        </w:tc>
        <w:tc>
          <w:tcPr>
            <w:tcW w:w="638"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466"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317" w:type="pct"/>
            <w:shd w:val="clear" w:color="auto" w:fill="auto"/>
            <w:vAlign w:val="center"/>
          </w:tcPr>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42"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1</w:t>
            </w:r>
          </w:p>
        </w:tc>
        <w:tc>
          <w:tcPr>
            <w:tcW w:w="601" w:type="pct"/>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themeColor="text1"/>
                <w:kern w:val="0"/>
                <w:sz w:val="18"/>
                <w:szCs w:val="18"/>
                <w:highlight w:val="none"/>
                <w:lang w:val="en-US" w:bidi="ar"/>
              </w:rPr>
            </w:pPr>
            <w:r>
              <w:rPr>
                <w:rFonts w:hint="eastAsia" w:ascii="宋体" w:hAnsi="宋体" w:eastAsia="宋体" w:cs="宋体"/>
                <w:i w:val="0"/>
                <w:iCs w:val="0"/>
                <w:color w:val="000000"/>
                <w:kern w:val="0"/>
                <w:sz w:val="20"/>
                <w:szCs w:val="20"/>
                <w:u w:val="none"/>
                <w:lang w:val="en-US" w:eastAsia="zh-CN" w:bidi="ar"/>
              </w:rPr>
              <w:t>级配碎石</w:t>
            </w:r>
          </w:p>
        </w:tc>
        <w:tc>
          <w:tcPr>
            <w:tcW w:w="502" w:type="pct"/>
            <w:shd w:val="clear" w:color="auto" w:fill="auto"/>
            <w:vAlign w:val="center"/>
          </w:tcPr>
          <w:p>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宋体" w:eastAsia="仿宋_GB2312" w:cs="仿宋_GB2312"/>
                <w:i w:val="0"/>
                <w:iCs w:val="0"/>
                <w:color w:val="000000"/>
                <w:kern w:val="0"/>
                <w:sz w:val="21"/>
                <w:szCs w:val="21"/>
                <w:u w:val="none"/>
                <w:lang w:val="en-US" w:eastAsia="zh-CN" w:bidi="ar"/>
              </w:rPr>
              <w:t>/</w:t>
            </w:r>
          </w:p>
        </w:tc>
        <w:tc>
          <w:tcPr>
            <w:tcW w:w="322" w:type="pct"/>
            <w:shd w:val="clear" w:color="auto" w:fill="auto"/>
            <w:vAlign w:val="center"/>
          </w:tcPr>
          <w:p>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rPr>
            </w:pPr>
            <w:r>
              <w:rPr>
                <w:rFonts w:hint="default" w:ascii="方正书宋_GBK" w:hAnsi="方正书宋_GBK" w:eastAsia="方正书宋_GBK" w:cs="方正书宋_GBK"/>
                <w:i w:val="0"/>
                <w:iCs w:val="0"/>
                <w:color w:val="000000"/>
                <w:kern w:val="0"/>
                <w:sz w:val="20"/>
                <w:szCs w:val="20"/>
                <w:u w:val="none"/>
                <w:lang w:val="en-US" w:eastAsia="zh-CN" w:bidi="ar"/>
              </w:rPr>
              <w:t>吨</w:t>
            </w:r>
          </w:p>
        </w:tc>
        <w:tc>
          <w:tcPr>
            <w:tcW w:w="546" w:type="pct"/>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themeColor="text1"/>
                <w:sz w:val="18"/>
                <w:szCs w:val="18"/>
                <w:highlight w:val="none"/>
                <w:lang w:val="en-US"/>
              </w:rPr>
            </w:pPr>
            <w:r>
              <w:rPr>
                <w:rFonts w:hint="eastAsia" w:ascii="方正书宋_GBK" w:hAnsi="方正书宋_GBK" w:eastAsia="方正书宋_GBK" w:cs="方正书宋_GBK"/>
                <w:i w:val="0"/>
                <w:iCs w:val="0"/>
                <w:color w:val="000000"/>
                <w:kern w:val="0"/>
                <w:sz w:val="20"/>
                <w:szCs w:val="20"/>
                <w:u w:val="none"/>
                <w:lang w:val="en-US" w:eastAsia="zh-CN" w:bidi="ar"/>
              </w:rPr>
              <w:t>140000</w:t>
            </w:r>
          </w:p>
        </w:tc>
        <w:tc>
          <w:tcPr>
            <w:tcW w:w="482"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564" w:type="pct"/>
            <w:shd w:val="clear" w:color="auto" w:fill="auto"/>
            <w:noWrap/>
            <w:vAlign w:val="center"/>
          </w:tcPr>
          <w:p>
            <w:pPr>
              <w:widowControl/>
              <w:jc w:val="center"/>
              <w:textAlignment w:val="center"/>
              <w:rPr>
                <w:rFonts w:ascii="仿宋_GB2312" w:hAnsi="仿宋_GB2312" w:eastAsia="仿宋_GB2312" w:cs="仿宋_GB2312"/>
                <w:color w:val="000000" w:themeColor="text1"/>
                <w:sz w:val="18"/>
                <w:szCs w:val="18"/>
                <w:highlight w:val="none"/>
              </w:rPr>
            </w:pPr>
          </w:p>
        </w:tc>
        <w:tc>
          <w:tcPr>
            <w:tcW w:w="313" w:type="pct"/>
            <w:shd w:val="clear" w:color="auto" w:fill="auto"/>
            <w:noWrap/>
            <w:vAlign w:val="center"/>
          </w:tcPr>
          <w:p>
            <w:pPr>
              <w:widowControl/>
              <w:jc w:val="center"/>
              <w:textAlignment w:val="center"/>
              <w:rPr>
                <w:rFonts w:hint="default" w:ascii="仿宋_GB2312" w:hAnsi="仿宋_GB2312" w:eastAsia="仿宋_GB2312" w:cs="仿宋_GB2312"/>
                <w:color w:val="000000" w:themeColor="text1"/>
                <w:sz w:val="18"/>
                <w:szCs w:val="18"/>
                <w:highlight w:val="none"/>
                <w:lang w:val="en-US" w:eastAsia="zh-CN"/>
              </w:rPr>
            </w:pPr>
          </w:p>
        </w:tc>
        <w:tc>
          <w:tcPr>
            <w:tcW w:w="638" w:type="pct"/>
            <w:shd w:val="clear" w:color="auto" w:fill="auto"/>
            <w:noWrap/>
            <w:vAlign w:val="center"/>
          </w:tcPr>
          <w:p>
            <w:pPr>
              <w:widowControl/>
              <w:jc w:val="center"/>
              <w:textAlignment w:val="center"/>
              <w:rPr>
                <w:rFonts w:ascii="仿宋_GB2312" w:hAnsi="仿宋_GB2312" w:eastAsia="仿宋_GB2312" w:cs="仿宋_GB2312"/>
                <w:color w:val="000000" w:themeColor="text1"/>
                <w:sz w:val="18"/>
                <w:szCs w:val="18"/>
                <w:highlight w:val="none"/>
              </w:rPr>
            </w:pPr>
          </w:p>
        </w:tc>
        <w:tc>
          <w:tcPr>
            <w:tcW w:w="466" w:type="pct"/>
            <w:shd w:val="clear" w:color="auto" w:fill="auto"/>
            <w:noWrap/>
            <w:vAlign w:val="center"/>
          </w:tcPr>
          <w:p>
            <w:pPr>
              <w:widowControl/>
              <w:jc w:val="center"/>
              <w:textAlignment w:val="center"/>
              <w:rPr>
                <w:rFonts w:ascii="仿宋_GB2312" w:hAnsi="仿宋_GB2312" w:eastAsia="仿宋_GB2312" w:cs="仿宋_GB2312"/>
                <w:color w:val="000000" w:themeColor="text1"/>
                <w:sz w:val="18"/>
                <w:szCs w:val="18"/>
                <w:highlight w:val="none"/>
              </w:rPr>
            </w:pPr>
          </w:p>
        </w:tc>
        <w:tc>
          <w:tcPr>
            <w:tcW w:w="317" w:type="pct"/>
            <w:shd w:val="clear" w:color="auto" w:fill="auto"/>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2"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合计</w:t>
            </w:r>
          </w:p>
        </w:tc>
        <w:tc>
          <w:tcPr>
            <w:tcW w:w="601"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502"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2" w:type="pct"/>
            <w:shd w:val="clear" w:color="auto" w:fill="auto"/>
            <w:noWrap/>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546" w:type="pct"/>
            <w:shd w:val="clear" w:color="auto" w:fill="auto"/>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482"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564"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313"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638"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466"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317"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w:t>
            </w:r>
            <w:r>
              <w:rPr>
                <w:rFonts w:hint="eastAsia" w:ascii="仿宋_GB2312" w:hAnsi="仿宋_GB2312" w:eastAsia="仿宋_GB2312" w:cs="仿宋_GB2312"/>
                <w:color w:val="000000" w:themeColor="text1"/>
                <w:sz w:val="18"/>
                <w:szCs w:val="18"/>
                <w:highlight w:val="none"/>
              </w:rPr>
              <w:t>不含增值税暂定总价*（1+增值税税率）=</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pPr>
              <w:widowControl/>
              <w:jc w:val="left"/>
              <w:rPr>
                <w:rFonts w:hint="eastAsia" w:ascii="仿宋_GB2312" w:hAnsi="宋体" w:eastAsia="仿宋_GB2312"/>
                <w:b/>
                <w:bCs/>
                <w:color w:val="000000" w:themeColor="text1"/>
                <w:sz w:val="18"/>
                <w:szCs w:val="18"/>
                <w:highlight w:val="none"/>
              </w:rPr>
            </w:pPr>
          </w:p>
        </w:tc>
      </w:tr>
    </w:tbl>
    <w:p>
      <w:pPr>
        <w:spacing w:line="400" w:lineRule="exact"/>
        <w:jc w:val="center"/>
        <w:rPr>
          <w:rFonts w:hint="eastAsia" w:ascii="仿宋_GB2312" w:eastAsia="仿宋_GB2312" w:cs="宋体" w:hAnsiTheme="minorEastAsia"/>
          <w:b/>
          <w:color w:val="000000" w:themeColor="text1"/>
          <w:sz w:val="21"/>
          <w:szCs w:val="21"/>
          <w:highlight w:val="none"/>
        </w:rPr>
      </w:pPr>
    </w:p>
    <w:p>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pPr>
        <w:spacing w:line="400" w:lineRule="exact"/>
        <w:ind w:firstLine="5880" w:firstLineChars="2800"/>
        <w:jc w:val="left"/>
        <w:rPr>
          <w:rFonts w:hint="eastAsia" w:ascii="仿宋_GB2312" w:eastAsia="仿宋_GB2312" w:cs="宋体" w:hAnsiTheme="minorEastAsia"/>
          <w:kern w:val="0"/>
          <w:sz w:val="21"/>
          <w:szCs w:val="21"/>
          <w:highlight w:val="none"/>
        </w:rPr>
      </w:pPr>
    </w:p>
    <w:p>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pPr>
        <w:spacing w:line="400" w:lineRule="exact"/>
        <w:ind w:firstLine="6720" w:firstLineChars="2800"/>
        <w:jc w:val="left"/>
        <w:rPr>
          <w:highlight w:val="none"/>
        </w:rPr>
      </w:pPr>
    </w:p>
    <w:p>
      <w:pPr>
        <w:spacing w:line="400" w:lineRule="exact"/>
        <w:jc w:val="left"/>
        <w:rPr>
          <w:highlight w:val="none"/>
        </w:rPr>
      </w:pPr>
    </w:p>
    <w:p>
      <w:pPr>
        <w:spacing w:line="400" w:lineRule="exact"/>
        <w:ind w:firstLine="6720" w:firstLineChars="2800"/>
        <w:jc w:val="left"/>
        <w:rPr>
          <w:highlight w:val="none"/>
        </w:rPr>
      </w:pPr>
    </w:p>
    <w:p>
      <w:pPr>
        <w:spacing w:line="400" w:lineRule="exact"/>
        <w:ind w:firstLine="6720" w:firstLineChars="2800"/>
        <w:jc w:val="left"/>
        <w:rPr>
          <w:highlight w:val="none"/>
        </w:rPr>
      </w:pPr>
    </w:p>
    <w:p>
      <w:pPr>
        <w:spacing w:line="400" w:lineRule="exact"/>
        <w:ind w:firstLine="6720" w:firstLineChars="2800"/>
        <w:jc w:val="left"/>
        <w:rPr>
          <w:highlight w:val="none"/>
        </w:rPr>
      </w:pPr>
    </w:p>
    <w:p>
      <w:pPr>
        <w:spacing w:line="400" w:lineRule="exact"/>
        <w:ind w:firstLine="6720" w:firstLineChars="2800"/>
        <w:jc w:val="left"/>
        <w:rPr>
          <w:highlight w:val="none"/>
        </w:rPr>
      </w:pPr>
    </w:p>
    <w:p>
      <w:pPr>
        <w:spacing w:line="400" w:lineRule="exact"/>
        <w:ind w:firstLine="6720" w:firstLineChars="2800"/>
        <w:jc w:val="left"/>
        <w:rPr>
          <w:highlight w:val="none"/>
        </w:rPr>
      </w:pPr>
    </w:p>
    <w:p>
      <w:pPr>
        <w:spacing w:line="400" w:lineRule="exact"/>
        <w:ind w:firstLine="6720" w:firstLineChars="2800"/>
        <w:jc w:val="left"/>
        <w:rPr>
          <w:highlight w:val="none"/>
        </w:rPr>
      </w:pPr>
    </w:p>
    <w:p>
      <w:pPr>
        <w:spacing w:line="400" w:lineRule="exact"/>
        <w:ind w:firstLine="6720" w:firstLineChars="2800"/>
        <w:jc w:val="left"/>
        <w:rPr>
          <w:highlight w:val="none"/>
        </w:rPr>
      </w:pPr>
    </w:p>
    <w:p>
      <w:pPr>
        <w:spacing w:line="400" w:lineRule="exact"/>
        <w:ind w:firstLine="6720" w:firstLineChars="2800"/>
        <w:jc w:val="left"/>
        <w:rPr>
          <w:highlight w:val="none"/>
        </w:rPr>
      </w:pPr>
    </w:p>
    <w:p>
      <w:pPr>
        <w:spacing w:line="400" w:lineRule="exact"/>
        <w:ind w:firstLine="6720" w:firstLineChars="2800"/>
        <w:jc w:val="left"/>
        <w:rPr>
          <w:highlight w:val="none"/>
        </w:rPr>
      </w:pPr>
    </w:p>
    <w:bookmarkEnd w:id="64"/>
    <w:bookmarkEnd w:id="65"/>
    <w:bookmarkEnd w:id="66"/>
    <w:bookmarkEnd w:id="67"/>
    <w:bookmarkEnd w:id="68"/>
    <w:bookmarkEnd w:id="69"/>
    <w:bookmarkEnd w:id="70"/>
    <w:bookmarkEnd w:id="71"/>
    <w:bookmarkEnd w:id="72"/>
    <w:p>
      <w:pPr>
        <w:pStyle w:val="311"/>
        <w:spacing w:line="276" w:lineRule="auto"/>
        <w:ind w:firstLine="0" w:firstLineChars="0"/>
        <w:rPr>
          <w:rFonts w:hint="default" w:cs="宋体" w:hAnsiTheme="minorEastAsia"/>
          <w:b/>
          <w:bCs/>
          <w:kern w:val="0"/>
          <w:sz w:val="21"/>
          <w:szCs w:val="21"/>
          <w:highlight w:val="none"/>
          <w:lang w:val="en-US" w:eastAsia="zh-CN"/>
        </w:rPr>
      </w:pPr>
      <w:bookmarkStart w:id="73" w:name="_Toc18209295"/>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pPr>
              <w:widowControl/>
              <w:jc w:val="left"/>
              <w:rPr>
                <w:rFonts w:ascii="仿宋" w:hAnsi="仿宋" w:eastAsia="仿宋"/>
                <w:b/>
                <w:bCs/>
                <w:color w:val="000000"/>
                <w:kern w:val="0"/>
                <w:sz w:val="21"/>
                <w:szCs w:val="21"/>
                <w:highlight w:val="none"/>
              </w:rPr>
            </w:pPr>
          </w:p>
        </w:tc>
      </w:tr>
      <w:tr>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pPr>
              <w:widowControl/>
              <w:jc w:val="center"/>
              <w:rPr>
                <w:rFonts w:ascii="仿宋" w:hAnsi="仿宋" w:eastAsia="仿宋"/>
                <w:color w:val="000000"/>
                <w:kern w:val="0"/>
                <w:sz w:val="21"/>
                <w:szCs w:val="21"/>
                <w:highlight w:val="none"/>
              </w:rPr>
            </w:pPr>
          </w:p>
        </w:tc>
      </w:tr>
      <w:tr>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olor w:val="000000"/>
                <w:kern w:val="0"/>
                <w:sz w:val="21"/>
                <w:szCs w:val="21"/>
                <w:highlight w:val="none"/>
              </w:rPr>
            </w:pPr>
          </w:p>
        </w:tc>
      </w:tr>
      <w:tr>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r>
      <w:tr>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r>
    </w:tbl>
    <w:p>
      <w:pPr>
        <w:pStyle w:val="311"/>
        <w:spacing w:line="276" w:lineRule="auto"/>
        <w:ind w:firstLine="0" w:firstLineChars="0"/>
        <w:rPr>
          <w:rFonts w:hAnsi="仿宋" w:cs="仿宋_GB2312"/>
          <w:b/>
          <w:bCs/>
          <w:highlight w:val="none"/>
        </w:rPr>
      </w:pPr>
    </w:p>
    <w:p>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pPr>
        <w:pStyle w:val="311"/>
        <w:spacing w:line="276" w:lineRule="auto"/>
        <w:ind w:firstLine="0" w:firstLineChars="0"/>
        <w:rPr>
          <w:rFonts w:ascii="仿宋" w:hAnsi="仿宋" w:eastAsia="仿宋" w:cs="仿宋_GB2312"/>
          <w:b/>
          <w:bCs/>
          <w:highlight w:val="none"/>
        </w:rPr>
      </w:pPr>
    </w:p>
    <w:p>
      <w:pPr>
        <w:pStyle w:val="311"/>
        <w:spacing w:line="276" w:lineRule="auto"/>
        <w:ind w:firstLine="0" w:firstLineChars="0"/>
        <w:rPr>
          <w:rFonts w:ascii="仿宋" w:hAnsi="仿宋" w:eastAsia="仿宋" w:cs="仿宋_GB2312"/>
          <w:b/>
          <w:bCs/>
          <w:highlight w:val="none"/>
        </w:rPr>
      </w:pPr>
    </w:p>
    <w:p>
      <w:pPr>
        <w:pStyle w:val="311"/>
        <w:spacing w:line="276" w:lineRule="auto"/>
        <w:ind w:firstLine="0" w:firstLineChars="0"/>
        <w:rPr>
          <w:rFonts w:ascii="仿宋" w:hAnsi="仿宋" w:eastAsia="仿宋" w:cs="仿宋_GB2312"/>
          <w:b/>
          <w:bCs/>
          <w:highlight w:val="none"/>
        </w:rPr>
      </w:pPr>
    </w:p>
    <w:p>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pPr>
        <w:pStyle w:val="311"/>
        <w:spacing w:line="276" w:lineRule="auto"/>
        <w:ind w:firstLine="482"/>
        <w:jc w:val="right"/>
        <w:rPr>
          <w:rFonts w:ascii="仿宋" w:hAnsi="仿宋" w:eastAsia="仿宋" w:cs="仿宋_GB2312"/>
          <w:b/>
          <w:bCs/>
          <w:highlight w:val="none"/>
          <w:u w:val="single"/>
        </w:rPr>
      </w:pPr>
    </w:p>
    <w:p>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pPr>
        <w:pStyle w:val="311"/>
        <w:spacing w:line="276" w:lineRule="auto"/>
        <w:ind w:firstLine="0" w:firstLineChars="0"/>
        <w:rPr>
          <w:rFonts w:ascii="仿宋" w:hAnsi="仿宋" w:eastAsia="仿宋" w:cs="仿宋_GB2312"/>
          <w:b/>
          <w:bCs/>
          <w:highlight w:val="none"/>
        </w:rPr>
      </w:pPr>
    </w:p>
    <w:p>
      <w:pPr>
        <w:pStyle w:val="311"/>
        <w:spacing w:line="276" w:lineRule="auto"/>
        <w:ind w:firstLine="0" w:firstLineChars="0"/>
        <w:rPr>
          <w:rFonts w:ascii="仿宋" w:hAnsi="仿宋" w:eastAsia="仿宋" w:cs="仿宋_GB2312"/>
          <w:b/>
          <w:bCs/>
          <w:highlight w:val="none"/>
        </w:rPr>
      </w:pPr>
    </w:p>
    <w:p>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第四工程</w:t>
      </w:r>
      <w:r>
        <w:rPr>
          <w:rFonts w:hint="eastAsia" w:ascii="仿宋_GB2312" w:eastAsia="仿宋_GB2312" w:cs="宋体" w:hAnsiTheme="minorEastAsia"/>
          <w:sz w:val="21"/>
          <w:szCs w:val="21"/>
          <w:highlight w:val="none"/>
          <w:u w:val="single"/>
        </w:rPr>
        <w:t>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第四工程</w:t>
      </w:r>
      <w:r>
        <w:rPr>
          <w:rFonts w:hint="eastAsia" w:ascii="仿宋_GB2312" w:eastAsia="仿宋_GB2312" w:cs="宋体" w:hAnsiTheme="minorEastAsia"/>
          <w:sz w:val="21"/>
          <w:szCs w:val="21"/>
          <w:highlight w:val="none"/>
          <w:u w:val="single"/>
        </w:rPr>
        <w:t>有限公司</w:t>
      </w:r>
      <w:r>
        <w:rPr>
          <w:rFonts w:hint="eastAsia" w:ascii="仿宋_GB2312" w:hAnsi="仿宋" w:eastAsia="仿宋_GB2312"/>
          <w:bCs/>
          <w:sz w:val="21"/>
          <w:szCs w:val="21"/>
          <w:highlight w:val="none"/>
          <w:u w:val="single"/>
          <w:lang w:val="en-US" w:eastAsia="zh-CN"/>
        </w:rPr>
        <w:t>川县经一路、经三路、纬三路、纬四路、封子西路建设</w:t>
      </w:r>
      <w:r>
        <w:rPr>
          <w:rFonts w:hint="eastAsia" w:ascii="仿宋_GB2312" w:eastAsia="仿宋_GB2312" w:cs="宋体" w:hAnsiTheme="minorEastAsia"/>
          <w:sz w:val="21"/>
          <w:szCs w:val="21"/>
          <w:highlight w:val="none"/>
          <w:u w:val="single"/>
        </w:rPr>
        <w:t>项目</w:t>
      </w:r>
      <w:r>
        <w:rPr>
          <w:rFonts w:hint="eastAsia" w:ascii="仿宋_GB2312" w:hAnsi="仿宋" w:eastAsia="仿宋_GB2312"/>
          <w:bCs/>
          <w:sz w:val="21"/>
          <w:szCs w:val="21"/>
          <w:highlight w:val="none"/>
          <w:u w:val="single"/>
          <w:lang w:val="en-US" w:eastAsia="zh-CN"/>
        </w:rPr>
        <w:t>级配碎石</w:t>
      </w:r>
      <w:r>
        <w:rPr>
          <w:rFonts w:hint="eastAsia" w:ascii="仿宋_GB2312" w:eastAsia="仿宋_GB2312" w:cs="宋体" w:hAnsiTheme="minorEastAsia"/>
          <w:sz w:val="21"/>
          <w:szCs w:val="21"/>
          <w:highlight w:val="none"/>
          <w:u w:val="single"/>
        </w:rPr>
        <w:t>物资采购招标</w:t>
      </w:r>
      <w:r>
        <w:rPr>
          <w:rFonts w:hint="eastAsia" w:ascii="仿宋_GB2312" w:eastAsia="仿宋_GB2312" w:cs="宋体" w:hAnsiTheme="minorEastAsia"/>
          <w:sz w:val="21"/>
          <w:szCs w:val="21"/>
          <w:highlight w:val="none"/>
        </w:rPr>
        <w:t>（招标文件编号：</w:t>
      </w:r>
      <w:r>
        <w:rPr>
          <w:rFonts w:hint="eastAsia" w:ascii="仿宋_GB2312" w:eastAsia="仿宋_GB2312" w:cs="宋体" w:hAnsiTheme="minorEastAsia"/>
          <w:sz w:val="21"/>
          <w:szCs w:val="21"/>
          <w:highlight w:val="none"/>
          <w:u w:val="single"/>
          <w:lang w:val="en-US" w:eastAsia="zh-CN"/>
        </w:rPr>
        <w:t>ZJLQ-FGZB-淅川五条路项目-002</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pPr>
        <w:spacing w:line="360" w:lineRule="auto"/>
        <w:jc w:val="center"/>
        <w:rPr>
          <w:rFonts w:ascii="仿宋_GB2312" w:eastAsia="仿宋_GB2312" w:cs="宋体" w:hAnsiTheme="minorEastAsia"/>
          <w:w w:val="90"/>
          <w:szCs w:val="22"/>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08"/>
              <w:keepNext w:val="0"/>
              <w:keepLines w:val="0"/>
              <w:spacing w:beforeLines="100" w:line="360" w:lineRule="auto"/>
              <w:jc w:val="both"/>
              <w:rPr>
                <w:rFonts w:hAnsiTheme="minorEastAsia"/>
                <w:b w:val="0"/>
                <w:highlight w:val="none"/>
              </w:rPr>
            </w:pPr>
          </w:p>
          <w:p>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pPr>
        <w:spacing w:line="360" w:lineRule="auto"/>
        <w:jc w:val="center"/>
        <w:rPr>
          <w:rFonts w:ascii="仿宋_GB2312" w:eastAsia="仿宋_GB2312" w:cs="宋体" w:hAnsiTheme="minorEastAsia"/>
          <w:b/>
          <w:sz w:val="32"/>
          <w:szCs w:val="32"/>
          <w:highlight w:val="none"/>
        </w:rPr>
      </w:pPr>
    </w:p>
    <w:p>
      <w:pPr>
        <w:spacing w:line="360" w:lineRule="auto"/>
        <w:jc w:val="left"/>
        <w:rPr>
          <w:rFonts w:ascii="仿宋_GB2312" w:eastAsia="仿宋_GB2312" w:cs="宋体" w:hAnsiTheme="minorEastAsia"/>
          <w:b/>
          <w:sz w:val="32"/>
          <w:szCs w:val="32"/>
          <w:highlight w:val="none"/>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bl>
    <w:p>
      <w:pPr>
        <w:outlineLvl w:val="1"/>
        <w:rPr>
          <w:rFonts w:hint="eastAsia" w:ascii="仿宋_GB2312" w:hAnsi="华文仿宋" w:eastAsia="仿宋_GB2312" w:cs="Times New Roman"/>
          <w:highlight w:val="none"/>
        </w:rPr>
      </w:pPr>
    </w:p>
    <w:p>
      <w:pPr>
        <w:jc w:val="both"/>
        <w:rPr>
          <w:rFonts w:hint="eastAsia" w:ascii="仿宋_GB2312" w:hAnsi="华文仿宋" w:eastAsia="仿宋_GB2312"/>
          <w:sz w:val="21"/>
          <w:szCs w:val="21"/>
          <w:highlight w:val="none"/>
        </w:rPr>
      </w:pPr>
    </w:p>
    <w:p>
      <w:pPr>
        <w:jc w:val="center"/>
        <w:rPr>
          <w:rFonts w:hint="eastAsia" w:ascii="仿宋_GB2312" w:hAnsi="华文仿宋" w:eastAsia="仿宋_GB2312"/>
          <w:sz w:val="21"/>
          <w:szCs w:val="21"/>
          <w:highlight w:val="none"/>
        </w:rPr>
      </w:pPr>
    </w:p>
    <w:p>
      <w:pPr>
        <w:jc w:val="center"/>
        <w:rPr>
          <w:rFonts w:hint="eastAsia" w:ascii="仿宋_GB2312" w:hAnsi="华文仿宋" w:eastAsia="仿宋_GB2312"/>
          <w:sz w:val="21"/>
          <w:szCs w:val="21"/>
          <w:highlight w:val="none"/>
        </w:rPr>
      </w:pPr>
    </w:p>
    <w:p>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tblPrEx>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bl>
    <w:p>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pPr>
        <w:spacing w:line="400" w:lineRule="exact"/>
        <w:ind w:firstLine="200"/>
        <w:jc w:val="left"/>
        <w:rPr>
          <w:rFonts w:ascii="仿宋_GB2312" w:eastAsia="仿宋_GB2312" w:cs="宋体" w:hAnsiTheme="minorEastAsia"/>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spacing w:line="480" w:lineRule="auto"/>
        <w:rPr>
          <w:rFonts w:ascii="宋体" w:hAnsi="宋体"/>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M4NjNhZDEyNGY4YmExNDRmM2Y1OWQ0ZjYwMTMzNzQ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9F91345"/>
    <w:rsid w:val="0AE10B06"/>
    <w:rsid w:val="0B4E1717"/>
    <w:rsid w:val="0C6B0A2B"/>
    <w:rsid w:val="0E1529C0"/>
    <w:rsid w:val="0F86139E"/>
    <w:rsid w:val="10E2481B"/>
    <w:rsid w:val="117711C9"/>
    <w:rsid w:val="16426E73"/>
    <w:rsid w:val="16BC60CF"/>
    <w:rsid w:val="1B667B2E"/>
    <w:rsid w:val="201D4CE8"/>
    <w:rsid w:val="20C8798E"/>
    <w:rsid w:val="24F00B4F"/>
    <w:rsid w:val="25844CA4"/>
    <w:rsid w:val="27414953"/>
    <w:rsid w:val="291777C5"/>
    <w:rsid w:val="2AC854F7"/>
    <w:rsid w:val="3145400B"/>
    <w:rsid w:val="33C466F0"/>
    <w:rsid w:val="397E2222"/>
    <w:rsid w:val="39B316EF"/>
    <w:rsid w:val="3B9F6BA4"/>
    <w:rsid w:val="3E4E1ADC"/>
    <w:rsid w:val="3F6F0185"/>
    <w:rsid w:val="45C5478C"/>
    <w:rsid w:val="48F52D7E"/>
    <w:rsid w:val="4A8C758B"/>
    <w:rsid w:val="4AA24345"/>
    <w:rsid w:val="4C8E75EA"/>
    <w:rsid w:val="52C754D9"/>
    <w:rsid w:val="561A543D"/>
    <w:rsid w:val="5B795B25"/>
    <w:rsid w:val="5DE62550"/>
    <w:rsid w:val="5ED66091"/>
    <w:rsid w:val="60DB1620"/>
    <w:rsid w:val="64680FA0"/>
    <w:rsid w:val="64824AEB"/>
    <w:rsid w:val="657F4D30"/>
    <w:rsid w:val="673B5B7F"/>
    <w:rsid w:val="6A136F29"/>
    <w:rsid w:val="6AA33E09"/>
    <w:rsid w:val="6AB477DC"/>
    <w:rsid w:val="6BD2489F"/>
    <w:rsid w:val="725373AF"/>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22</Pages>
  <Words>9701</Words>
  <Characters>10596</Characters>
  <Lines>92</Lines>
  <Paragraphs>26</Paragraphs>
  <TotalTime>14</TotalTime>
  <ScaleCrop>false</ScaleCrop>
  <LinksUpToDate>false</LinksUpToDate>
  <CharactersWithSpaces>11620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流年</cp:lastModifiedBy>
  <cp:lastPrinted>2020-05-07T01:04:00Z</cp:lastPrinted>
  <dcterms:modified xsi:type="dcterms:W3CDTF">2024-06-19T08:49:35Z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FBA7B7A0FA794D6898E6D549F9FCF6C5_12</vt:lpwstr>
  </property>
</Properties>
</file>