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1405" w:firstLineChars="500"/>
        <w:jc w:val="both"/>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r>
        <w:rPr>
          <w:rFonts w:hint="eastAsia" w:asciiTheme="majorEastAsia" w:hAnsiTheme="majorEastAsia" w:eastAsiaTheme="majorEastAsia" w:cstheme="majorEastAsia"/>
          <w:b/>
          <w:bCs/>
          <w:sz w:val="28"/>
          <w:szCs w:val="28"/>
          <w:highlight w:val="none"/>
          <w:u w:color="FF0000"/>
          <w:lang w:val="en-US" w:eastAsia="zh-CN"/>
        </w:rPr>
        <w:t>ZJLQ-FG-西三教城中村改造配建小学项目-002</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012E7B64">
      <w:pPr>
        <w:pStyle w:val="2"/>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color w:val="000000"/>
          <w:kern w:val="2"/>
          <w:u w:val="single"/>
          <w:lang w:val="en-US" w:eastAsia="zh-CN"/>
        </w:rPr>
        <w:t>西三教城中村改造配建小学</w:t>
      </w:r>
      <w:r>
        <w:rPr>
          <w:rFonts w:hint="eastAsia" w:cs="Times New Roman" w:asciiTheme="majorEastAsia" w:hAnsiTheme="majorEastAsia" w:eastAsiaTheme="majorEastAsia"/>
          <w:color w:val="000000"/>
          <w:kern w:val="2"/>
          <w:u w:val="single"/>
          <w:lang w:eastAsia="zh-CN"/>
        </w:rPr>
        <w:t>项目</w:t>
      </w:r>
      <w:r>
        <w:rPr>
          <w:rFonts w:hint="eastAsia" w:cs="Times New Roman" w:asciiTheme="majorEastAsia" w:hAnsiTheme="majorEastAsia" w:eastAsiaTheme="majorEastAsia"/>
          <w:color w:val="000000"/>
          <w:kern w:val="2"/>
          <w:u w:val="single"/>
          <w:lang w:val="en-US" w:eastAsia="zh-CN"/>
        </w:rPr>
        <w:t>商品混凝土</w:t>
      </w:r>
      <w:r>
        <w:rPr>
          <w:rFonts w:hint="eastAsia" w:cs="Times New Roman" w:asciiTheme="majorEastAsia" w:hAnsiTheme="majorEastAsia" w:eastAsiaTheme="majorEastAsia"/>
          <w:color w:val="000000"/>
          <w:kern w:val="2"/>
        </w:rPr>
        <w:t>采购</w:t>
      </w:r>
    </w:p>
    <w:p w14:paraId="001FDBBF">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1D7AE48">
      <w:pPr>
        <w:pStyle w:val="31"/>
        <w:tabs>
          <w:tab w:val="left" w:pos="8100"/>
        </w:tabs>
        <w:spacing w:line="360" w:lineRule="auto"/>
        <w:ind w:firstLine="2249" w:firstLineChars="800"/>
        <w:jc w:val="both"/>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ind w:firstLine="2249" w:firstLineChars="800"/>
        <w:jc w:val="both"/>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12</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87545429"/>
            <w:bookmarkStart w:id="2" w:name="_Toc144974496"/>
            <w:bookmarkStart w:id="3" w:name="_Toc152042304"/>
            <w:bookmarkStart w:id="4" w:name="_Toc238797549"/>
            <w:bookmarkStart w:id="5" w:name="_Toc152045528"/>
            <w:bookmarkStart w:id="6" w:name="_Toc23855219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商品混凝土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u w:val="single"/>
                <w:lang w:val="en-US" w:eastAsia="zh-CN"/>
              </w:rPr>
              <w:t>5</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 xml:space="preserve"> 90  </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w:t>
            </w:r>
            <w:bookmarkStart w:id="75" w:name="_GoBack"/>
            <w:bookmarkEnd w:id="75"/>
            <w:r>
              <w:rPr>
                <w:rFonts w:hint="eastAsia" w:ascii="仿宋_GB2312" w:eastAsia="仿宋_GB2312" w:cs="宋体" w:hAnsiTheme="minorEastAsia"/>
                <w:sz w:val="21"/>
                <w:szCs w:val="21"/>
                <w:highlight w:val="none"/>
              </w:rPr>
              <w:t>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2万元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214339494"/>
      <w:bookmarkStart w:id="9" w:name="_Toc31831"/>
      <w:bookmarkStart w:id="10" w:name="_Toc214333205"/>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b w:val="0"/>
          <w:bCs w:val="0"/>
          <w:sz w:val="21"/>
          <w:szCs w:val="21"/>
          <w:highlight w:val="none"/>
          <w:u w:val="single" w:color="auto"/>
          <w:lang w:val="en-US" w:eastAsia="zh-CN"/>
        </w:rPr>
        <w:t>ZJLQ-FG-西三教城中村改造配建小学项目-002</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hAnsi="仿宋" w:eastAsia="仿宋_GB2312"/>
          <w:bCs/>
          <w:color w:val="000000" w:themeColor="text1"/>
          <w:sz w:val="21"/>
          <w:szCs w:val="21"/>
          <w:u w:val="single"/>
        </w:rPr>
        <w:t>中建路桥集团有限公司</w:t>
      </w:r>
      <w:r>
        <w:rPr>
          <w:rFonts w:hint="eastAsia" w:ascii="仿宋_GB2312" w:hAnsi="仿宋" w:eastAsia="仿宋_GB2312"/>
          <w:bCs/>
          <w:color w:val="000000" w:themeColor="text1"/>
          <w:sz w:val="21"/>
          <w:szCs w:val="21"/>
          <w:u w:val="single"/>
          <w:lang w:val="en-US" w:eastAsia="zh-CN"/>
        </w:rPr>
        <w:t>西三教城中村改造配建小学</w:t>
      </w:r>
      <w:r>
        <w:rPr>
          <w:rFonts w:hint="eastAsia" w:ascii="仿宋_GB2312" w:hAnsi="仿宋" w:eastAsia="仿宋_GB2312"/>
          <w:bCs/>
          <w:color w:val="000000" w:themeColor="text1"/>
          <w:sz w:val="21"/>
          <w:szCs w:val="21"/>
          <w:u w:val="single"/>
          <w:lang w:eastAsia="zh-CN"/>
        </w:rPr>
        <w:t>项目</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u w:val="single"/>
          <w:lang w:val="en-US" w:eastAsia="zh-CN"/>
        </w:rPr>
        <w:t>石家庄市桥西区红旗新石北路警苑新天地</w:t>
      </w:r>
      <w:r>
        <w:rPr>
          <w:rFonts w:hint="eastAsia" w:ascii="仿宋_GB2312" w:eastAsia="仿宋_GB2312" w:cs="宋体" w:hAnsiTheme="minorEastAsia"/>
          <w:sz w:val="21"/>
          <w:szCs w:val="21"/>
          <w:highlight w:val="none"/>
          <w:u w:val="single"/>
        </w:rPr>
        <w:t xml:space="preserve">  </w:t>
      </w:r>
    </w:p>
    <w:p w14:paraId="4B63B573">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p>
    <w:p w14:paraId="5DB46A7C">
      <w:pPr>
        <w:pStyle w:val="181"/>
        <w:keepNext w:val="0"/>
        <w:keepLines w:val="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罗斌</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13398548451</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hAnsi="仿宋" w:eastAsia="仿宋_GB2312"/>
          <w:bCs/>
          <w:color w:val="000000" w:themeColor="text1"/>
          <w:sz w:val="21"/>
          <w:szCs w:val="21"/>
          <w:u w:val="single"/>
          <w:lang w:val="en-US" w:eastAsia="zh-CN"/>
        </w:rPr>
        <w:t>西三教城中村改造配建小学</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商品混凝土</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E22D">
            <w:pPr>
              <w:spacing w:line="500" w:lineRule="exact"/>
              <w:ind w:firstLine="420" w:firstLineChars="2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商品混凝土</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832D">
            <w:pPr>
              <w:spacing w:line="500" w:lineRule="exact"/>
              <w:ind w:firstLine="630" w:firstLineChars="3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C15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038C">
            <w:pPr>
              <w:spacing w:line="500" w:lineRule="exact"/>
              <w:ind w:firstLine="420" w:firstLineChars="200"/>
              <w:jc w:val="both"/>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DED1E0C">
            <w:pPr>
              <w:spacing w:line="500" w:lineRule="exact"/>
              <w:ind w:firstLine="420" w:firstLineChars="2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800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E8CC">
            <w:pPr>
              <w:spacing w:line="500" w:lineRule="exact"/>
              <w:ind w:firstLine="420" w:firstLineChars="200"/>
              <w:jc w:val="both"/>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商品混凝土</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6222">
            <w:pPr>
              <w:spacing w:line="500" w:lineRule="exact"/>
              <w:ind w:firstLine="630" w:firstLineChars="3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C20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13F2">
            <w:pPr>
              <w:spacing w:line="500" w:lineRule="exact"/>
              <w:ind w:firstLine="420" w:firstLineChars="200"/>
              <w:jc w:val="both"/>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6E1FF49C">
            <w:pPr>
              <w:spacing w:line="500" w:lineRule="exact"/>
              <w:ind w:firstLine="420" w:firstLineChars="2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3300</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6C5">
            <w:pPr>
              <w:spacing w:line="500" w:lineRule="exact"/>
              <w:ind w:firstLine="420" w:firstLineChars="200"/>
              <w:jc w:val="both"/>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商品混凝土</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7098">
            <w:pPr>
              <w:spacing w:line="500" w:lineRule="exact"/>
              <w:ind w:firstLine="630" w:firstLineChars="3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C30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26C">
            <w:pPr>
              <w:spacing w:line="500" w:lineRule="exact"/>
              <w:ind w:firstLine="420" w:firstLineChars="200"/>
              <w:jc w:val="both"/>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14DCDB0A">
            <w:pPr>
              <w:spacing w:line="500" w:lineRule="exact"/>
              <w:ind w:firstLine="420" w:firstLineChars="2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7800</w:t>
            </w:r>
          </w:p>
        </w:tc>
        <w:tc>
          <w:tcPr>
            <w:tcW w:w="1560" w:type="dxa"/>
            <w:tcBorders>
              <w:top w:val="single" w:color="000000" w:sz="4" w:space="0"/>
              <w:left w:val="single" w:color="auto" w:sz="4" w:space="0"/>
              <w:bottom w:val="single" w:color="000000" w:sz="4" w:space="0"/>
              <w:right w:val="single" w:color="000000" w:sz="4" w:space="0"/>
            </w:tcBorders>
            <w:vAlign w:val="center"/>
          </w:tcPr>
          <w:p w14:paraId="5AFE4133">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694847C2">
        <w:tblPrEx>
          <w:tblCellMar>
            <w:top w:w="15" w:type="dxa"/>
            <w:left w:w="15" w:type="dxa"/>
            <w:bottom w:w="15" w:type="dxa"/>
            <w:right w:w="15" w:type="dxa"/>
          </w:tblCellMar>
        </w:tblPrEx>
        <w:trPr>
          <w:trHeight w:val="628"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AAB17F1">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02D7">
            <w:pPr>
              <w:spacing w:line="500" w:lineRule="exact"/>
              <w:ind w:firstLine="420" w:firstLineChars="200"/>
              <w:jc w:val="both"/>
              <w:rPr>
                <w:rFonts w:ascii="仿宋_GB2312" w:hAnsi="仿宋" w:eastAsia="仿宋_GB2312" w:cstheme="minorBidi"/>
                <w:bCs/>
                <w:color w:val="000000" w:themeColor="text1"/>
                <w:kern w:val="2"/>
                <w:sz w:val="21"/>
                <w:szCs w:val="21"/>
                <w:highlight w:val="none"/>
                <w:lang w:val="en-US" w:eastAsia="zh-CN" w:bidi="ar-SA"/>
              </w:rPr>
            </w:pPr>
            <w:r>
              <w:rPr>
                <w:rFonts w:hint="eastAsia" w:ascii="仿宋_GB2312" w:eastAsia="仿宋_GB2312"/>
                <w:sz w:val="21"/>
                <w:szCs w:val="21"/>
                <w:highlight w:val="none"/>
                <w:lang w:val="en-US" w:eastAsia="zh-CN"/>
              </w:rPr>
              <w:t>商品混凝土</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357E">
            <w:pPr>
              <w:spacing w:line="500" w:lineRule="exact"/>
              <w:ind w:firstLine="630" w:firstLineChars="300"/>
              <w:jc w:val="both"/>
              <w:rPr>
                <w:rFonts w:hint="default" w:ascii="仿宋_GB2312" w:hAnsi="仿宋" w:eastAsia="仿宋_GB2312" w:cstheme="minorBidi"/>
                <w:bCs/>
                <w:color w:val="000000" w:themeColor="text1"/>
                <w:kern w:val="2"/>
                <w:sz w:val="21"/>
                <w:szCs w:val="21"/>
                <w:highlight w:val="none"/>
                <w:lang w:val="en-US" w:eastAsia="zh-CN" w:bidi="ar-SA"/>
              </w:rPr>
            </w:pPr>
            <w:r>
              <w:rPr>
                <w:rFonts w:hint="eastAsia" w:ascii="仿宋_GB2312" w:hAnsi="仿宋" w:eastAsia="仿宋_GB2312"/>
                <w:bCs/>
                <w:color w:val="000000" w:themeColor="text1"/>
                <w:sz w:val="21"/>
                <w:szCs w:val="21"/>
                <w:highlight w:val="none"/>
                <w:lang w:val="en-US" w:eastAsia="zh-CN"/>
              </w:rPr>
              <w:t>C40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48B1">
            <w:pPr>
              <w:spacing w:line="500" w:lineRule="exact"/>
              <w:ind w:firstLine="420" w:firstLineChars="200"/>
              <w:jc w:val="both"/>
              <w:rPr>
                <w:rFonts w:ascii="仿宋_GB2312" w:hAnsi="仿宋" w:eastAsia="仿宋_GB2312" w:cstheme="minorBidi"/>
                <w:bCs/>
                <w:color w:val="000000" w:themeColor="text1"/>
                <w:kern w:val="2"/>
                <w:sz w:val="21"/>
                <w:szCs w:val="21"/>
                <w:highlight w:val="none"/>
                <w:lang w:val="en-US" w:eastAsia="zh-CN" w:bidi="ar-SA"/>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524C7395">
            <w:pPr>
              <w:spacing w:line="500" w:lineRule="exact"/>
              <w:ind w:firstLine="420" w:firstLineChars="200"/>
              <w:jc w:val="both"/>
              <w:rPr>
                <w:rFonts w:hint="default" w:ascii="仿宋_GB2312" w:hAnsi="仿宋" w:eastAsia="仿宋_GB2312" w:cstheme="minorBidi"/>
                <w:bCs/>
                <w:color w:val="000000" w:themeColor="text1"/>
                <w:kern w:val="2"/>
                <w:sz w:val="21"/>
                <w:szCs w:val="21"/>
                <w:highlight w:val="none"/>
                <w:lang w:val="en-US" w:eastAsia="zh-CN" w:bidi="ar-SA"/>
              </w:rPr>
            </w:pPr>
            <w:r>
              <w:rPr>
                <w:rFonts w:hint="eastAsia" w:ascii="仿宋_GB2312" w:hAnsi="仿宋" w:eastAsia="仿宋_GB2312"/>
                <w:bCs/>
                <w:color w:val="000000" w:themeColor="text1"/>
                <w:sz w:val="21"/>
                <w:szCs w:val="21"/>
                <w:highlight w:val="none"/>
                <w:lang w:val="en-US" w:eastAsia="zh-CN"/>
              </w:rPr>
              <w:t>63</w:t>
            </w:r>
          </w:p>
        </w:tc>
        <w:tc>
          <w:tcPr>
            <w:tcW w:w="1560" w:type="dxa"/>
            <w:tcBorders>
              <w:top w:val="single" w:color="000000" w:sz="4" w:space="0"/>
              <w:left w:val="single" w:color="auto" w:sz="4" w:space="0"/>
              <w:bottom w:val="single" w:color="000000" w:sz="4" w:space="0"/>
              <w:right w:val="single" w:color="000000" w:sz="4" w:space="0"/>
            </w:tcBorders>
            <w:vAlign w:val="center"/>
          </w:tcPr>
          <w:p w14:paraId="4F8121C7">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C6CC">
            <w:pPr>
              <w:spacing w:line="500" w:lineRule="exact"/>
              <w:ind w:firstLine="420" w:firstLineChars="200"/>
              <w:jc w:val="both"/>
              <w:rPr>
                <w:rFonts w:ascii="仿宋_GB2312" w:hAnsi="仿宋" w:eastAsia="仿宋_GB2312" w:cstheme="minorBidi"/>
                <w:bCs/>
                <w:color w:val="000000" w:themeColor="text1"/>
                <w:kern w:val="2"/>
                <w:sz w:val="21"/>
                <w:szCs w:val="21"/>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BE3B">
            <w:pPr>
              <w:spacing w:line="500" w:lineRule="exact"/>
              <w:ind w:firstLine="420" w:firstLineChars="200"/>
              <w:jc w:val="both"/>
              <w:rPr>
                <w:rFonts w:ascii="仿宋_GB2312" w:hAnsi="仿宋" w:eastAsia="仿宋_GB2312" w:cstheme="minorBidi"/>
                <w:bCs/>
                <w:color w:val="000000" w:themeColor="text1"/>
                <w:kern w:val="2"/>
                <w:sz w:val="21"/>
                <w:szCs w:val="21"/>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975D">
            <w:pPr>
              <w:spacing w:line="500" w:lineRule="exact"/>
              <w:ind w:firstLine="420" w:firstLineChars="200"/>
              <w:jc w:val="both"/>
              <w:rPr>
                <w:rFonts w:ascii="仿宋_GB2312" w:hAnsi="仿宋" w:eastAsia="仿宋_GB2312" w:cstheme="minorBidi"/>
                <w:bCs/>
                <w:color w:val="000000" w:themeColor="text1"/>
                <w:kern w:val="2"/>
                <w:sz w:val="21"/>
                <w:szCs w:val="21"/>
                <w:highlight w:val="none"/>
                <w:lang w:val="en-US" w:eastAsia="zh-CN" w:bidi="ar-SA"/>
              </w:rPr>
            </w:pP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34DFB21C">
            <w:pPr>
              <w:spacing w:line="500" w:lineRule="exact"/>
              <w:ind w:firstLine="420" w:firstLineChars="200"/>
              <w:jc w:val="both"/>
              <w:rPr>
                <w:rFonts w:hint="default" w:ascii="仿宋_GB2312" w:hAnsi="仿宋" w:eastAsia="仿宋_GB2312" w:cstheme="minorBidi"/>
                <w:bCs/>
                <w:color w:val="000000" w:themeColor="text1"/>
                <w:kern w:val="2"/>
                <w:sz w:val="21"/>
                <w:szCs w:val="21"/>
                <w:highlight w:val="none"/>
                <w:lang w:val="en-US" w:eastAsia="zh-CN" w:bidi="ar-SA"/>
              </w:rPr>
            </w:pPr>
            <w:r>
              <w:rPr>
                <w:rFonts w:hint="eastAsia" w:ascii="仿宋_GB2312" w:hAnsi="仿宋" w:eastAsia="仿宋_GB2312"/>
                <w:bCs/>
                <w:color w:val="000000" w:themeColor="text1"/>
                <w:sz w:val="21"/>
                <w:szCs w:val="21"/>
                <w:highlight w:val="none"/>
                <w:lang w:val="en-US" w:eastAsia="zh-CN"/>
              </w:rPr>
              <w:t>11963</w:t>
            </w: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hint="default" w:ascii="仿宋_GB2312" w:eastAsia="仿宋_GB2312" w:hAnsiTheme="minorEastAsia"/>
          <w:sz w:val="21"/>
          <w:szCs w:val="21"/>
          <w:highlight w:val="none"/>
          <w:lang w:val="en-US"/>
        </w:rPr>
      </w:pPr>
      <w:r>
        <w:rPr>
          <w:rFonts w:hint="eastAsia" w:ascii="仿宋_GB2312" w:eastAsia="仿宋_GB2312" w:hAnsiTheme="minorEastAsia"/>
          <w:sz w:val="21"/>
          <w:szCs w:val="21"/>
          <w:highlight w:val="none"/>
        </w:rPr>
        <w:t>4.2交货地点：</w:t>
      </w:r>
      <w:r>
        <w:rPr>
          <w:rFonts w:hint="eastAsia" w:ascii="仿宋_GB2312" w:hAnsi="仿宋" w:eastAsia="仿宋_GB2312"/>
          <w:bCs/>
          <w:color w:val="000000" w:themeColor="text1"/>
          <w:sz w:val="21"/>
          <w:szCs w:val="21"/>
          <w:u w:val="single"/>
          <w:lang w:val="en-US" w:eastAsia="zh-CN"/>
        </w:rPr>
        <w:t>石家庄市桥西区红旗新石北路西三教城中村改造配建小学</w:t>
      </w:r>
      <w:r>
        <w:rPr>
          <w:rFonts w:hint="eastAsia" w:ascii="仿宋_GB2312" w:hAnsi="仿宋" w:eastAsia="仿宋_GB2312"/>
          <w:bCs/>
          <w:color w:val="000000" w:themeColor="text1"/>
          <w:sz w:val="21"/>
          <w:szCs w:val="21"/>
          <w:u w:val="single"/>
          <w:lang w:eastAsia="zh-CN"/>
        </w:rPr>
        <w:t>项目</w:t>
      </w:r>
      <w:r>
        <w:rPr>
          <w:rFonts w:hint="eastAsia" w:ascii="仿宋_GB2312" w:hAnsi="仿宋" w:eastAsia="仿宋_GB2312"/>
          <w:bCs/>
          <w:color w:val="000000" w:themeColor="text1"/>
          <w:sz w:val="21"/>
          <w:szCs w:val="21"/>
          <w:u w:val="single"/>
          <w:lang w:val="en-US" w:eastAsia="zh-CN"/>
        </w:rPr>
        <w:t>施工现场</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144BDAAF">
      <w:pPr>
        <w:spacing w:line="400" w:lineRule="exact"/>
        <w:ind w:firstLine="422" w:firstLineChars="200"/>
        <w:jc w:val="left"/>
        <w:outlineLvl w:val="2"/>
        <w:rPr>
          <w:rFonts w:hint="eastAsia" w:ascii="仿宋_GB2312" w:eastAsia="仿宋_GB2312" w:hAnsiTheme="minorEastAsia"/>
          <w:b/>
          <w:sz w:val="21"/>
          <w:szCs w:val="21"/>
          <w:highlight w:val="none"/>
        </w:rPr>
      </w:pPr>
      <w:r>
        <w:rPr>
          <w:rFonts w:hint="eastAsia" w:ascii="仿宋_GB2312" w:eastAsia="仿宋_GB2312" w:hAnsiTheme="minorEastAsia"/>
          <w:b/>
          <w:sz w:val="21"/>
          <w:szCs w:val="21"/>
          <w:highlight w:val="none"/>
        </w:rPr>
        <w:t>账号信息：</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rPr>
        <w:t>中建路桥集团建设发展有限公司</w:t>
      </w:r>
      <w:r>
        <w:rPr>
          <w:rFonts w:hint="eastAsia" w:ascii="仿宋_GB2312" w:eastAsia="仿宋_GB2312" w:hAnsiTheme="minorEastAsia"/>
          <w:b/>
          <w:sz w:val="21"/>
          <w:szCs w:val="21"/>
          <w:highlight w:val="none"/>
          <w:u w:val="single"/>
        </w:rPr>
        <w:t xml:space="preserve"> </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rPr>
        <w:t>6220 1201 3000 0002 58</w:t>
      </w:r>
      <w:r>
        <w:rPr>
          <w:rFonts w:hint="eastAsia" w:ascii="仿宋_GB2312" w:eastAsia="仿宋_GB2312" w:hAnsiTheme="minorEastAsia"/>
          <w:b/>
          <w:sz w:val="21"/>
          <w:szCs w:val="21"/>
          <w:highlight w:val="none"/>
          <w:u w:val="single"/>
        </w:rPr>
        <w:t xml:space="preserve">  </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rPr>
        <w:t>河北银行槐安路支行</w:t>
      </w:r>
      <w:r>
        <w:rPr>
          <w:rFonts w:hint="eastAsia" w:ascii="仿宋_GB2312" w:hAnsi="仿宋" w:eastAsia="仿宋_GB2312"/>
          <w:bCs/>
          <w:color w:val="000000" w:themeColor="text1"/>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 xml:space="preserve">  </w:t>
      </w:r>
      <w:bookmarkStart w:id="19" w:name="_Toc287545441"/>
      <w:bookmarkStart w:id="20" w:name="_Toc238797563"/>
      <w:bookmarkStart w:id="21" w:name="_Toc238552208"/>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9495"/>
      <w:bookmarkStart w:id="23" w:name="_Toc214333206"/>
      <w:bookmarkStart w:id="24" w:name="_Toc28053"/>
      <w:bookmarkStart w:id="25" w:name="_Toc214336661"/>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10683"/>
      <w:bookmarkStart w:id="30" w:name="_Toc214335335"/>
      <w:bookmarkStart w:id="31" w:name="_Toc214336662"/>
      <w:bookmarkStart w:id="32" w:name="_Toc214333207"/>
      <w:bookmarkStart w:id="33" w:name="_Toc214331811"/>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2</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贰万</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val="0"/>
          <w:bCs w:val="0"/>
          <w:sz w:val="21"/>
          <w:szCs w:val="21"/>
          <w:highlight w:val="none"/>
          <w:u w:val="non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214336663"/>
      <w:bookmarkStart w:id="40" w:name="_Toc214333208"/>
      <w:bookmarkStart w:id="41" w:name="_Toc214331812"/>
      <w:bookmarkStart w:id="42" w:name="_Toc214339497"/>
      <w:bookmarkStart w:id="43" w:name="_Hlk38441028"/>
      <w:bookmarkStart w:id="44" w:name="_Toc3161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河北省石家庄市桥西区新石北路362号中建路桥建设发展有限公司</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6664"/>
      <w:bookmarkStart w:id="47" w:name="_Toc214339498"/>
      <w:bookmarkStart w:id="48" w:name="_Toc214331813"/>
      <w:bookmarkStart w:id="49" w:name="_Toc214335337"/>
      <w:bookmarkStart w:id="50" w:name="_Toc4220"/>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建设发展</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none"/>
          <w:lang w:val="en-US" w:eastAsia="zh-CN"/>
        </w:rPr>
        <w:t>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9499"/>
      <w:bookmarkStart w:id="57" w:name="_Toc214336665"/>
      <w:bookmarkStart w:id="58" w:name="_Toc4715"/>
      <w:bookmarkStart w:id="59" w:name="_Toc214333210"/>
      <w:bookmarkStart w:id="60" w:name="_Toc214331814"/>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18805872">
      <w:pPr>
        <w:spacing w:line="400" w:lineRule="exact"/>
        <w:jc w:val="center"/>
        <w:outlineLvl w:val="2"/>
        <w:rPr>
          <w:rFonts w:hint="eastAsia" w:ascii="仿宋_GB2312" w:eastAsia="仿宋_GB2312" w:hAnsiTheme="majorEastAsia"/>
          <w:b/>
          <w:bCs/>
          <w:sz w:val="28"/>
          <w:szCs w:val="28"/>
          <w:highlight w:val="none"/>
        </w:rPr>
      </w:pPr>
    </w:p>
    <w:p w14:paraId="089F6EA1">
      <w:pPr>
        <w:spacing w:line="400" w:lineRule="exact"/>
        <w:jc w:val="center"/>
        <w:outlineLvl w:val="2"/>
        <w:rPr>
          <w:rFonts w:hint="eastAsia" w:ascii="仿宋_GB2312" w:eastAsia="仿宋_GB2312" w:hAnsiTheme="majorEastAsia"/>
          <w:b/>
          <w:bCs/>
          <w:sz w:val="28"/>
          <w:szCs w:val="28"/>
          <w:highlight w:val="none"/>
        </w:rPr>
      </w:pPr>
    </w:p>
    <w:p w14:paraId="75AA217D">
      <w:pPr>
        <w:spacing w:line="400" w:lineRule="exact"/>
        <w:jc w:val="center"/>
        <w:outlineLvl w:val="2"/>
        <w:rPr>
          <w:rFonts w:hint="eastAsia" w:ascii="仿宋_GB2312" w:eastAsia="仿宋_GB2312" w:hAnsiTheme="majorEastAsia"/>
          <w:b/>
          <w:bCs/>
          <w:sz w:val="28"/>
          <w:szCs w:val="28"/>
          <w:highlight w:val="none"/>
        </w:rPr>
      </w:pPr>
    </w:p>
    <w:p w14:paraId="156DC123">
      <w:pPr>
        <w:spacing w:line="400" w:lineRule="exact"/>
        <w:jc w:val="center"/>
        <w:outlineLvl w:val="2"/>
        <w:rPr>
          <w:rFonts w:hint="eastAsia" w:ascii="仿宋_GB2312" w:eastAsia="仿宋_GB2312" w:hAnsiTheme="majorEastAsia"/>
          <w:b/>
          <w:bCs/>
          <w:sz w:val="28"/>
          <w:szCs w:val="28"/>
          <w:highlight w:val="none"/>
        </w:rPr>
      </w:pPr>
    </w:p>
    <w:p w14:paraId="0D5D859B">
      <w:pPr>
        <w:spacing w:line="400" w:lineRule="exact"/>
        <w:jc w:val="center"/>
        <w:outlineLvl w:val="2"/>
        <w:rPr>
          <w:rFonts w:hint="eastAsia" w:ascii="仿宋_GB2312" w:eastAsia="仿宋_GB2312" w:hAnsiTheme="majorEastAsia"/>
          <w:b/>
          <w:bCs/>
          <w:sz w:val="28"/>
          <w:szCs w:val="28"/>
          <w:highlight w:val="none"/>
        </w:rPr>
      </w:pPr>
    </w:p>
    <w:p w14:paraId="4C0E38B1">
      <w:pPr>
        <w:spacing w:line="400" w:lineRule="exact"/>
        <w:jc w:val="center"/>
        <w:outlineLvl w:val="2"/>
        <w:rPr>
          <w:rFonts w:hint="eastAsia" w:ascii="仿宋_GB2312" w:eastAsia="仿宋_GB2312" w:hAnsiTheme="majorEastAsia"/>
          <w:b/>
          <w:bCs/>
          <w:sz w:val="28"/>
          <w:szCs w:val="28"/>
          <w:highlight w:val="none"/>
        </w:rPr>
      </w:pPr>
    </w:p>
    <w:p w14:paraId="3C29D7AB">
      <w:pPr>
        <w:spacing w:line="400" w:lineRule="exact"/>
        <w:jc w:val="center"/>
        <w:outlineLvl w:val="2"/>
        <w:rPr>
          <w:rFonts w:hint="eastAsia" w:ascii="仿宋_GB2312" w:eastAsia="仿宋_GB2312" w:hAnsiTheme="majorEastAsia"/>
          <w:b/>
          <w:bCs/>
          <w:sz w:val="28"/>
          <w:szCs w:val="28"/>
          <w:highlight w:val="none"/>
        </w:rPr>
      </w:pPr>
    </w:p>
    <w:p w14:paraId="6926F9CF">
      <w:pPr>
        <w:spacing w:line="400" w:lineRule="exact"/>
        <w:jc w:val="center"/>
        <w:outlineLvl w:val="2"/>
        <w:rPr>
          <w:rFonts w:hint="eastAsia" w:ascii="仿宋_GB2312" w:eastAsia="仿宋_GB2312" w:hAnsiTheme="majorEastAsia"/>
          <w:b/>
          <w:bCs/>
          <w:sz w:val="28"/>
          <w:szCs w:val="28"/>
          <w:highlight w:val="none"/>
        </w:rPr>
      </w:pPr>
    </w:p>
    <w:p w14:paraId="2AA95A72">
      <w:pPr>
        <w:spacing w:line="400" w:lineRule="exact"/>
        <w:jc w:val="center"/>
        <w:outlineLvl w:val="2"/>
        <w:rPr>
          <w:rFonts w:hint="eastAsia" w:ascii="仿宋_GB2312" w:eastAsia="仿宋_GB2312" w:hAnsiTheme="majorEastAsia"/>
          <w:b/>
          <w:bCs/>
          <w:sz w:val="28"/>
          <w:szCs w:val="28"/>
          <w:highlight w:val="none"/>
        </w:rPr>
      </w:pPr>
    </w:p>
    <w:p w14:paraId="47834203">
      <w:pPr>
        <w:spacing w:line="400" w:lineRule="exact"/>
        <w:jc w:val="center"/>
        <w:outlineLvl w:val="2"/>
        <w:rPr>
          <w:rFonts w:hint="eastAsia" w:ascii="仿宋_GB2312" w:eastAsia="仿宋_GB2312" w:hAnsiTheme="majorEastAsia"/>
          <w:b/>
          <w:bCs/>
          <w:sz w:val="28"/>
          <w:szCs w:val="28"/>
          <w:highlight w:val="none"/>
        </w:rPr>
      </w:pPr>
    </w:p>
    <w:p w14:paraId="6298D5B7">
      <w:pPr>
        <w:spacing w:line="400" w:lineRule="exact"/>
        <w:jc w:val="center"/>
        <w:outlineLvl w:val="2"/>
        <w:rPr>
          <w:rFonts w:hint="eastAsia" w:ascii="仿宋_GB2312" w:eastAsia="仿宋_GB2312" w:hAnsiTheme="majorEastAsia"/>
          <w:b/>
          <w:bCs/>
          <w:sz w:val="28"/>
          <w:szCs w:val="28"/>
          <w:highlight w:val="none"/>
        </w:rPr>
      </w:pPr>
    </w:p>
    <w:p w14:paraId="7F78ADB3">
      <w:pPr>
        <w:spacing w:line="400" w:lineRule="exact"/>
        <w:jc w:val="center"/>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50DB269D">
      <w:pPr>
        <w:spacing w:line="500" w:lineRule="exact"/>
        <w:jc w:val="center"/>
        <w:rPr>
          <w:rFonts w:hint="eastAsia" w:ascii="宋体" w:hAnsi="宋体" w:cs="宋体"/>
          <w:b/>
          <w:color w:val="000000"/>
          <w:sz w:val="28"/>
          <w:szCs w:val="28"/>
          <w:highlight w:val="none"/>
          <w:u w:val="single"/>
          <w:lang w:val="en-US" w:eastAsia="zh-CN"/>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西三教城中村改造配建小学</w:t>
      </w: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商品混凝土</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562" w:firstLineChars="2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eastAsia="宋体" w:cs="宋体"/>
          <w:b/>
          <w:bCs w:val="0"/>
          <w:sz w:val="28"/>
          <w:szCs w:val="28"/>
          <w:highlight w:val="none"/>
          <w:u w:color="FF0000"/>
          <w:lang w:val="en-US" w:eastAsia="zh-CN"/>
        </w:rPr>
        <w:t xml:space="preserve">ZJLQ-FG-西三教城中村改造配建小学项目-002  </w:t>
      </w:r>
      <w:r>
        <w:rPr>
          <w:rFonts w:hint="eastAsia" w:ascii="宋体" w:hAnsi="宋体" w:cs="宋体"/>
          <w:b/>
          <w:color w:val="000000"/>
          <w:sz w:val="28"/>
          <w:szCs w:val="28"/>
          <w:highlight w:val="none"/>
          <w:u w:val="none"/>
        </w:rPr>
        <w:t xml:space="preserve">   </w:t>
      </w:r>
      <w:r>
        <w:rPr>
          <w:rFonts w:hint="eastAsia" w:ascii="宋体" w:hAnsi="宋体" w:cs="宋体"/>
          <w:b/>
          <w:color w:val="000000"/>
          <w:sz w:val="28"/>
          <w:szCs w:val="28"/>
          <w:highlight w:val="none"/>
          <w:u w:val="none"/>
          <w:lang w:val="en-US" w:eastAsia="zh-CN"/>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商品混凝土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商品混凝土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91526"/>
      <w:bookmarkStart w:id="65" w:name="_Toc54280770"/>
      <w:bookmarkStart w:id="66" w:name="_Toc53948739"/>
      <w:bookmarkStart w:id="67" w:name="_Toc54281196"/>
      <w:bookmarkStart w:id="68" w:name="_Toc54281622"/>
      <w:bookmarkStart w:id="69" w:name="_Toc53949160"/>
      <w:bookmarkStart w:id="70" w:name="_Toc54278961"/>
      <w:bookmarkStart w:id="71" w:name="_Toc54280344"/>
      <w:bookmarkStart w:id="72" w:name="_Toc53949581"/>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436"/>
        <w:gridCol w:w="876"/>
        <w:gridCol w:w="712"/>
        <w:gridCol w:w="1230"/>
        <w:gridCol w:w="641"/>
        <w:gridCol w:w="882"/>
        <w:gridCol w:w="452"/>
        <w:gridCol w:w="1027"/>
        <w:gridCol w:w="756"/>
        <w:gridCol w:w="450"/>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22"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8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494"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401"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694"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36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497"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255"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579"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26"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254"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22"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810" w:type="pct"/>
            <w:shd w:val="clear" w:color="auto" w:fill="auto"/>
            <w:vAlign w:val="center"/>
          </w:tcPr>
          <w:p w14:paraId="28733933">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商品混凝土</w:t>
            </w:r>
          </w:p>
        </w:tc>
        <w:tc>
          <w:tcPr>
            <w:tcW w:w="494" w:type="pct"/>
            <w:shd w:val="clear" w:color="auto" w:fill="auto"/>
            <w:vAlign w:val="center"/>
          </w:tcPr>
          <w:p w14:paraId="52B18CA5">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C15</w:t>
            </w:r>
          </w:p>
        </w:tc>
        <w:tc>
          <w:tcPr>
            <w:tcW w:w="401" w:type="pct"/>
            <w:shd w:val="clear" w:color="auto" w:fill="auto"/>
            <w:vAlign w:val="center"/>
          </w:tcPr>
          <w:p w14:paraId="5E2BBC31">
            <w:pPr>
              <w:spacing w:line="500" w:lineRule="exact"/>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m³</w:t>
            </w:r>
          </w:p>
        </w:tc>
        <w:tc>
          <w:tcPr>
            <w:tcW w:w="694" w:type="pct"/>
            <w:shd w:val="clear" w:color="auto" w:fill="auto"/>
            <w:vAlign w:val="center"/>
          </w:tcPr>
          <w:p w14:paraId="12D38933">
            <w:pPr>
              <w:spacing w:line="500" w:lineRule="exact"/>
              <w:ind w:firstLine="420" w:firstLineChars="2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800</w:t>
            </w:r>
          </w:p>
        </w:tc>
        <w:tc>
          <w:tcPr>
            <w:tcW w:w="36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497"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255"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rPr>
            </w:pPr>
          </w:p>
        </w:tc>
        <w:tc>
          <w:tcPr>
            <w:tcW w:w="579"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26"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254"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2"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2</w:t>
            </w:r>
          </w:p>
        </w:tc>
        <w:tc>
          <w:tcPr>
            <w:tcW w:w="810" w:type="pct"/>
            <w:shd w:val="clear" w:color="auto" w:fill="auto"/>
            <w:vAlign w:val="center"/>
          </w:tcPr>
          <w:p w14:paraId="3D8B597C">
            <w:pPr>
              <w:spacing w:line="500" w:lineRule="exact"/>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商品混凝土</w:t>
            </w:r>
          </w:p>
        </w:tc>
        <w:tc>
          <w:tcPr>
            <w:tcW w:w="494" w:type="pct"/>
            <w:shd w:val="clear" w:color="auto" w:fill="auto"/>
            <w:vAlign w:val="center"/>
          </w:tcPr>
          <w:p w14:paraId="15999E73">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C20</w:t>
            </w:r>
          </w:p>
        </w:tc>
        <w:tc>
          <w:tcPr>
            <w:tcW w:w="401" w:type="pct"/>
            <w:shd w:val="clear" w:color="auto" w:fill="auto"/>
            <w:noWrap/>
            <w:vAlign w:val="center"/>
          </w:tcPr>
          <w:p w14:paraId="0273463C">
            <w:pPr>
              <w:spacing w:line="500" w:lineRule="exact"/>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m³</w:t>
            </w:r>
          </w:p>
        </w:tc>
        <w:tc>
          <w:tcPr>
            <w:tcW w:w="694" w:type="pct"/>
            <w:shd w:val="clear" w:color="auto" w:fill="auto"/>
            <w:vAlign w:val="center"/>
          </w:tcPr>
          <w:p w14:paraId="649A6AF9">
            <w:pPr>
              <w:spacing w:line="500" w:lineRule="exact"/>
              <w:ind w:firstLine="420" w:firstLineChars="2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3300</w:t>
            </w:r>
          </w:p>
        </w:tc>
        <w:tc>
          <w:tcPr>
            <w:tcW w:w="36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497"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255"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rPr>
            </w:pPr>
          </w:p>
        </w:tc>
        <w:tc>
          <w:tcPr>
            <w:tcW w:w="579"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26"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254"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397B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2" w:type="pct"/>
            <w:shd w:val="clear" w:color="auto" w:fill="auto"/>
            <w:vAlign w:val="center"/>
          </w:tcPr>
          <w:p w14:paraId="357951C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w:t>
            </w:r>
          </w:p>
        </w:tc>
        <w:tc>
          <w:tcPr>
            <w:tcW w:w="810" w:type="pct"/>
            <w:shd w:val="clear" w:color="auto" w:fill="auto"/>
            <w:vAlign w:val="center"/>
          </w:tcPr>
          <w:p w14:paraId="438D7BAC">
            <w:pPr>
              <w:spacing w:line="500" w:lineRule="exact"/>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商品混凝土</w:t>
            </w:r>
          </w:p>
        </w:tc>
        <w:tc>
          <w:tcPr>
            <w:tcW w:w="494" w:type="pct"/>
            <w:shd w:val="clear" w:color="auto" w:fill="auto"/>
            <w:vAlign w:val="center"/>
          </w:tcPr>
          <w:p w14:paraId="6A1F7148">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C30</w:t>
            </w:r>
          </w:p>
        </w:tc>
        <w:tc>
          <w:tcPr>
            <w:tcW w:w="401" w:type="pct"/>
            <w:shd w:val="clear" w:color="auto" w:fill="auto"/>
            <w:noWrap/>
            <w:vAlign w:val="center"/>
          </w:tcPr>
          <w:p w14:paraId="34666AD9">
            <w:pPr>
              <w:spacing w:line="500" w:lineRule="exact"/>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m³</w:t>
            </w:r>
          </w:p>
        </w:tc>
        <w:tc>
          <w:tcPr>
            <w:tcW w:w="694" w:type="pct"/>
            <w:shd w:val="clear" w:color="auto" w:fill="auto"/>
            <w:vAlign w:val="center"/>
          </w:tcPr>
          <w:p w14:paraId="69A94716">
            <w:pPr>
              <w:spacing w:line="500" w:lineRule="exact"/>
              <w:ind w:firstLine="420" w:firstLineChars="200"/>
              <w:jc w:val="both"/>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7800</w:t>
            </w:r>
          </w:p>
        </w:tc>
        <w:tc>
          <w:tcPr>
            <w:tcW w:w="361" w:type="pct"/>
            <w:shd w:val="clear" w:color="auto" w:fill="auto"/>
            <w:noWrap/>
            <w:vAlign w:val="center"/>
          </w:tcPr>
          <w:p w14:paraId="4A54C6F3">
            <w:pPr>
              <w:widowControl/>
              <w:spacing w:line="400" w:lineRule="atLeast"/>
              <w:jc w:val="center"/>
              <w:rPr>
                <w:rFonts w:ascii="仿宋_GB2312" w:hAnsi="仿宋_GB2312" w:eastAsia="仿宋_GB2312" w:cs="仿宋_GB2312"/>
                <w:color w:val="000000" w:themeColor="text1"/>
                <w:sz w:val="18"/>
                <w:szCs w:val="18"/>
                <w:highlight w:val="none"/>
              </w:rPr>
            </w:pPr>
          </w:p>
        </w:tc>
        <w:tc>
          <w:tcPr>
            <w:tcW w:w="497" w:type="pct"/>
            <w:shd w:val="clear" w:color="auto" w:fill="auto"/>
            <w:noWrap/>
            <w:vAlign w:val="center"/>
          </w:tcPr>
          <w:p w14:paraId="0FDB1BD8">
            <w:pPr>
              <w:widowControl/>
              <w:spacing w:line="400" w:lineRule="atLeast"/>
              <w:jc w:val="center"/>
              <w:rPr>
                <w:rFonts w:ascii="仿宋_GB2312" w:hAnsi="仿宋_GB2312" w:eastAsia="仿宋_GB2312" w:cs="仿宋_GB2312"/>
                <w:color w:val="000000" w:themeColor="text1"/>
                <w:sz w:val="18"/>
                <w:szCs w:val="18"/>
                <w:highlight w:val="none"/>
              </w:rPr>
            </w:pPr>
          </w:p>
        </w:tc>
        <w:tc>
          <w:tcPr>
            <w:tcW w:w="255" w:type="pct"/>
            <w:shd w:val="clear" w:color="auto" w:fill="auto"/>
            <w:noWrap/>
            <w:vAlign w:val="center"/>
          </w:tcPr>
          <w:p w14:paraId="4A291720">
            <w:pPr>
              <w:widowControl/>
              <w:spacing w:line="400" w:lineRule="atLeast"/>
              <w:jc w:val="center"/>
              <w:rPr>
                <w:rFonts w:ascii="仿宋_GB2312" w:hAnsi="仿宋_GB2312" w:eastAsia="仿宋_GB2312" w:cs="仿宋_GB2312"/>
                <w:color w:val="000000" w:themeColor="text1"/>
                <w:sz w:val="18"/>
                <w:szCs w:val="18"/>
                <w:highlight w:val="none"/>
              </w:rPr>
            </w:pPr>
          </w:p>
        </w:tc>
        <w:tc>
          <w:tcPr>
            <w:tcW w:w="579" w:type="pct"/>
            <w:shd w:val="clear" w:color="auto" w:fill="auto"/>
            <w:noWrap/>
            <w:vAlign w:val="center"/>
          </w:tcPr>
          <w:p w14:paraId="31504279">
            <w:pPr>
              <w:widowControl/>
              <w:spacing w:line="400" w:lineRule="atLeast"/>
              <w:jc w:val="center"/>
              <w:rPr>
                <w:rFonts w:ascii="仿宋_GB2312" w:hAnsi="仿宋_GB2312" w:eastAsia="仿宋_GB2312" w:cs="仿宋_GB2312"/>
                <w:color w:val="000000" w:themeColor="text1"/>
                <w:sz w:val="18"/>
                <w:szCs w:val="18"/>
                <w:highlight w:val="none"/>
              </w:rPr>
            </w:pPr>
          </w:p>
        </w:tc>
        <w:tc>
          <w:tcPr>
            <w:tcW w:w="426" w:type="pct"/>
            <w:shd w:val="clear" w:color="auto" w:fill="auto"/>
            <w:noWrap/>
            <w:vAlign w:val="center"/>
          </w:tcPr>
          <w:p w14:paraId="585E5675">
            <w:pPr>
              <w:widowControl/>
              <w:spacing w:line="400" w:lineRule="atLeast"/>
              <w:jc w:val="center"/>
              <w:rPr>
                <w:rFonts w:ascii="仿宋_GB2312" w:hAnsi="仿宋_GB2312" w:eastAsia="仿宋_GB2312" w:cs="仿宋_GB2312"/>
                <w:color w:val="000000" w:themeColor="text1"/>
                <w:sz w:val="18"/>
                <w:szCs w:val="18"/>
                <w:highlight w:val="none"/>
              </w:rPr>
            </w:pPr>
          </w:p>
        </w:tc>
        <w:tc>
          <w:tcPr>
            <w:tcW w:w="254" w:type="pct"/>
            <w:shd w:val="clear" w:color="auto" w:fill="auto"/>
            <w:noWrap/>
            <w:vAlign w:val="center"/>
          </w:tcPr>
          <w:p w14:paraId="4928F4DB">
            <w:pPr>
              <w:widowControl/>
              <w:spacing w:line="400" w:lineRule="atLeast"/>
              <w:jc w:val="center"/>
              <w:rPr>
                <w:rFonts w:ascii="仿宋_GB2312" w:hAnsi="仿宋_GB2312" w:eastAsia="仿宋_GB2312" w:cs="仿宋_GB2312"/>
                <w:color w:val="000000" w:themeColor="text1"/>
                <w:sz w:val="18"/>
                <w:szCs w:val="18"/>
                <w:highlight w:val="none"/>
              </w:rPr>
            </w:pPr>
          </w:p>
        </w:tc>
      </w:tr>
      <w:tr w14:paraId="0325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2" w:type="pct"/>
            <w:shd w:val="clear" w:color="auto" w:fill="auto"/>
            <w:vAlign w:val="center"/>
          </w:tcPr>
          <w:p w14:paraId="1803A41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w:t>
            </w:r>
          </w:p>
        </w:tc>
        <w:tc>
          <w:tcPr>
            <w:tcW w:w="810" w:type="pct"/>
            <w:shd w:val="clear" w:color="auto" w:fill="auto"/>
            <w:vAlign w:val="center"/>
          </w:tcPr>
          <w:p w14:paraId="53AC6565">
            <w:pPr>
              <w:spacing w:line="500" w:lineRule="exact"/>
              <w:jc w:val="center"/>
              <w:rPr>
                <w:rFonts w:ascii="仿宋_GB2312" w:hAnsi="仿宋" w:eastAsia="仿宋_GB2312" w:cstheme="minorBidi"/>
                <w:bCs/>
                <w:color w:val="000000" w:themeColor="text1"/>
                <w:kern w:val="2"/>
                <w:sz w:val="21"/>
                <w:szCs w:val="21"/>
                <w:highlight w:val="none"/>
                <w:lang w:val="en-US" w:eastAsia="zh-CN" w:bidi="ar-SA"/>
              </w:rPr>
            </w:pPr>
            <w:r>
              <w:rPr>
                <w:rFonts w:hint="eastAsia" w:ascii="仿宋_GB2312" w:eastAsia="仿宋_GB2312"/>
                <w:sz w:val="21"/>
                <w:szCs w:val="21"/>
                <w:highlight w:val="none"/>
                <w:lang w:val="en-US" w:eastAsia="zh-CN"/>
              </w:rPr>
              <w:t>商品混凝土</w:t>
            </w:r>
          </w:p>
        </w:tc>
        <w:tc>
          <w:tcPr>
            <w:tcW w:w="494" w:type="pct"/>
            <w:shd w:val="clear" w:color="auto" w:fill="auto"/>
            <w:vAlign w:val="center"/>
          </w:tcPr>
          <w:p w14:paraId="1B837BB8">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rPr>
            </w:pPr>
            <w:r>
              <w:rPr>
                <w:rFonts w:hint="eastAsia" w:ascii="仿宋_GB2312" w:hAnsi="仿宋" w:eastAsia="仿宋_GB2312"/>
                <w:bCs/>
                <w:color w:val="000000" w:themeColor="text1"/>
                <w:sz w:val="21"/>
                <w:szCs w:val="21"/>
                <w:highlight w:val="none"/>
                <w:lang w:val="en-US" w:eastAsia="zh-CN"/>
              </w:rPr>
              <w:t>C40</w:t>
            </w:r>
          </w:p>
        </w:tc>
        <w:tc>
          <w:tcPr>
            <w:tcW w:w="401" w:type="pct"/>
            <w:shd w:val="clear" w:color="auto" w:fill="auto"/>
            <w:noWrap/>
            <w:vAlign w:val="center"/>
          </w:tcPr>
          <w:p w14:paraId="56C05BED">
            <w:pPr>
              <w:spacing w:line="500" w:lineRule="exact"/>
              <w:jc w:val="center"/>
              <w:rPr>
                <w:rFonts w:ascii="仿宋_GB2312" w:hAnsi="仿宋" w:eastAsia="仿宋_GB2312" w:cstheme="minorBidi"/>
                <w:bCs/>
                <w:color w:val="000000" w:themeColor="text1"/>
                <w:kern w:val="2"/>
                <w:sz w:val="21"/>
                <w:szCs w:val="21"/>
                <w:highlight w:val="none"/>
                <w:lang w:val="en-US" w:eastAsia="zh-CN" w:bidi="ar-SA"/>
              </w:rPr>
            </w:pPr>
            <w:r>
              <w:rPr>
                <w:rFonts w:hint="eastAsia" w:ascii="仿宋_GB2312" w:eastAsia="仿宋_GB2312"/>
                <w:sz w:val="21"/>
                <w:szCs w:val="21"/>
                <w:highlight w:val="none"/>
                <w:lang w:val="en-US" w:eastAsia="zh-CN"/>
              </w:rPr>
              <w:t>m³</w:t>
            </w:r>
          </w:p>
        </w:tc>
        <w:tc>
          <w:tcPr>
            <w:tcW w:w="694" w:type="pct"/>
            <w:shd w:val="clear" w:color="auto" w:fill="auto"/>
            <w:vAlign w:val="center"/>
          </w:tcPr>
          <w:p w14:paraId="3500AF72">
            <w:pPr>
              <w:spacing w:line="500" w:lineRule="exact"/>
              <w:ind w:firstLine="420" w:firstLineChars="200"/>
              <w:jc w:val="both"/>
              <w:rPr>
                <w:rFonts w:hint="default" w:ascii="仿宋_GB2312" w:hAnsi="仿宋" w:eastAsia="仿宋_GB2312" w:cstheme="minorBidi"/>
                <w:bCs/>
                <w:color w:val="000000" w:themeColor="text1"/>
                <w:kern w:val="2"/>
                <w:sz w:val="21"/>
                <w:szCs w:val="21"/>
                <w:highlight w:val="none"/>
                <w:lang w:val="en-US" w:eastAsia="zh-CN" w:bidi="ar-SA"/>
              </w:rPr>
            </w:pPr>
            <w:r>
              <w:rPr>
                <w:rFonts w:hint="eastAsia" w:ascii="仿宋_GB2312" w:hAnsi="仿宋" w:eastAsia="仿宋_GB2312"/>
                <w:bCs/>
                <w:color w:val="000000" w:themeColor="text1"/>
                <w:sz w:val="21"/>
                <w:szCs w:val="21"/>
                <w:highlight w:val="none"/>
                <w:lang w:val="en-US" w:eastAsia="zh-CN"/>
              </w:rPr>
              <w:t>63</w:t>
            </w:r>
          </w:p>
        </w:tc>
        <w:tc>
          <w:tcPr>
            <w:tcW w:w="361" w:type="pct"/>
            <w:shd w:val="clear" w:color="auto" w:fill="auto"/>
            <w:noWrap/>
            <w:vAlign w:val="center"/>
          </w:tcPr>
          <w:p w14:paraId="083A6959">
            <w:pPr>
              <w:widowControl/>
              <w:spacing w:line="400" w:lineRule="atLeast"/>
              <w:jc w:val="center"/>
              <w:rPr>
                <w:rFonts w:ascii="仿宋_GB2312" w:hAnsi="仿宋_GB2312" w:eastAsia="仿宋_GB2312" w:cs="仿宋_GB2312"/>
                <w:color w:val="000000" w:themeColor="text1"/>
                <w:sz w:val="18"/>
                <w:szCs w:val="18"/>
                <w:highlight w:val="none"/>
              </w:rPr>
            </w:pPr>
          </w:p>
        </w:tc>
        <w:tc>
          <w:tcPr>
            <w:tcW w:w="497" w:type="pct"/>
            <w:shd w:val="clear" w:color="auto" w:fill="auto"/>
            <w:noWrap/>
            <w:vAlign w:val="center"/>
          </w:tcPr>
          <w:p w14:paraId="225F4F9A">
            <w:pPr>
              <w:widowControl/>
              <w:spacing w:line="400" w:lineRule="atLeast"/>
              <w:jc w:val="center"/>
              <w:rPr>
                <w:rFonts w:ascii="仿宋_GB2312" w:hAnsi="仿宋_GB2312" w:eastAsia="仿宋_GB2312" w:cs="仿宋_GB2312"/>
                <w:color w:val="000000" w:themeColor="text1"/>
                <w:sz w:val="18"/>
                <w:szCs w:val="18"/>
                <w:highlight w:val="none"/>
              </w:rPr>
            </w:pPr>
          </w:p>
        </w:tc>
        <w:tc>
          <w:tcPr>
            <w:tcW w:w="255" w:type="pct"/>
            <w:shd w:val="clear" w:color="auto" w:fill="auto"/>
            <w:noWrap/>
            <w:vAlign w:val="center"/>
          </w:tcPr>
          <w:p w14:paraId="247ED74F">
            <w:pPr>
              <w:widowControl/>
              <w:spacing w:line="400" w:lineRule="atLeast"/>
              <w:jc w:val="center"/>
              <w:rPr>
                <w:rFonts w:ascii="仿宋_GB2312" w:hAnsi="仿宋_GB2312" w:eastAsia="仿宋_GB2312" w:cs="仿宋_GB2312"/>
                <w:color w:val="000000" w:themeColor="text1"/>
                <w:sz w:val="18"/>
                <w:szCs w:val="18"/>
                <w:highlight w:val="none"/>
              </w:rPr>
            </w:pPr>
          </w:p>
        </w:tc>
        <w:tc>
          <w:tcPr>
            <w:tcW w:w="579" w:type="pct"/>
            <w:shd w:val="clear" w:color="auto" w:fill="auto"/>
            <w:noWrap/>
            <w:vAlign w:val="center"/>
          </w:tcPr>
          <w:p w14:paraId="6C794F48">
            <w:pPr>
              <w:widowControl/>
              <w:spacing w:line="400" w:lineRule="atLeast"/>
              <w:jc w:val="center"/>
              <w:rPr>
                <w:rFonts w:ascii="仿宋_GB2312" w:hAnsi="仿宋_GB2312" w:eastAsia="仿宋_GB2312" w:cs="仿宋_GB2312"/>
                <w:color w:val="000000" w:themeColor="text1"/>
                <w:sz w:val="18"/>
                <w:szCs w:val="18"/>
                <w:highlight w:val="none"/>
              </w:rPr>
            </w:pPr>
          </w:p>
        </w:tc>
        <w:tc>
          <w:tcPr>
            <w:tcW w:w="426" w:type="pct"/>
            <w:shd w:val="clear" w:color="auto" w:fill="auto"/>
            <w:noWrap/>
            <w:vAlign w:val="center"/>
          </w:tcPr>
          <w:p w14:paraId="558FE38C">
            <w:pPr>
              <w:widowControl/>
              <w:spacing w:line="400" w:lineRule="atLeast"/>
              <w:jc w:val="center"/>
              <w:rPr>
                <w:rFonts w:ascii="仿宋_GB2312" w:hAnsi="仿宋_GB2312" w:eastAsia="仿宋_GB2312" w:cs="仿宋_GB2312"/>
                <w:color w:val="000000" w:themeColor="text1"/>
                <w:sz w:val="18"/>
                <w:szCs w:val="18"/>
                <w:highlight w:val="none"/>
              </w:rPr>
            </w:pPr>
          </w:p>
        </w:tc>
        <w:tc>
          <w:tcPr>
            <w:tcW w:w="254" w:type="pct"/>
            <w:shd w:val="clear" w:color="auto" w:fill="auto"/>
            <w:noWrap/>
            <w:vAlign w:val="center"/>
          </w:tcPr>
          <w:p w14:paraId="15FFD8D2">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2"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8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94"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01"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694" w:type="pct"/>
            <w:shd w:val="clear" w:color="auto" w:fill="auto"/>
            <w:vAlign w:val="center"/>
          </w:tcPr>
          <w:p w14:paraId="3825EFDC">
            <w:pPr>
              <w:spacing w:line="500" w:lineRule="exact"/>
              <w:ind w:firstLine="420" w:firstLineChars="200"/>
              <w:jc w:val="left"/>
              <w:rPr>
                <w:rFonts w:ascii="仿宋_GB2312" w:hAnsi="仿宋_GB2312" w:eastAsia="仿宋_GB2312" w:cs="仿宋_GB2312"/>
                <w:color w:val="000000" w:themeColor="text1"/>
                <w:sz w:val="18"/>
                <w:szCs w:val="18"/>
                <w:highlight w:val="none"/>
              </w:rPr>
            </w:pPr>
            <w:r>
              <w:rPr>
                <w:rFonts w:hint="eastAsia" w:ascii="仿宋_GB2312" w:hAnsi="仿宋" w:eastAsia="仿宋_GB2312"/>
                <w:bCs/>
                <w:color w:val="000000" w:themeColor="text1"/>
                <w:sz w:val="21"/>
                <w:szCs w:val="21"/>
                <w:highlight w:val="none"/>
                <w:lang w:val="en-US" w:eastAsia="zh-CN"/>
              </w:rPr>
              <w:t>11963</w:t>
            </w:r>
          </w:p>
        </w:tc>
        <w:tc>
          <w:tcPr>
            <w:tcW w:w="36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497"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255"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579"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26"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254"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sz w:val="21"/>
                <w:szCs w:val="21"/>
                <w:highlight w:val="none"/>
                <w:lang w:val="en-US" w:eastAsia="zh-CN"/>
              </w:rPr>
              <w:t>招</w:t>
            </w:r>
            <w:r>
              <w:rPr>
                <w:rFonts w:hint="eastAsia" w:ascii="仿宋_GB2312" w:eastAsia="仿宋_GB2312" w:cs="宋体" w:hAnsiTheme="minorEastAsia"/>
                <w:b w:val="0"/>
                <w:bCs w:val="0"/>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rPr>
            </w:pPr>
          </w:p>
        </w:tc>
      </w:tr>
    </w:tbl>
    <w:p w14:paraId="35B8A9BC">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bookmarkEnd w:id="64"/>
      <w:bookmarkEnd w:id="65"/>
      <w:bookmarkEnd w:id="66"/>
      <w:bookmarkEnd w:id="67"/>
      <w:bookmarkEnd w:id="68"/>
      <w:bookmarkEnd w:id="69"/>
      <w:bookmarkEnd w:id="70"/>
      <w:bookmarkEnd w:id="71"/>
      <w:bookmarkEnd w:id="72"/>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321"/>
        <w:gridCol w:w="756"/>
        <w:gridCol w:w="600"/>
        <w:gridCol w:w="408"/>
        <w:gridCol w:w="432"/>
        <w:gridCol w:w="420"/>
        <w:gridCol w:w="468"/>
        <w:gridCol w:w="492"/>
        <w:gridCol w:w="643"/>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159"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375"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9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02"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14"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35"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159"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375"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9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02"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14"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0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2"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44"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18"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159"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375"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9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02"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14"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0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2"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44"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18"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2046" w:hRule="atLeast"/>
        </w:trPr>
        <w:tc>
          <w:tcPr>
            <w:tcW w:w="159"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375" w:type="pct"/>
            <w:tcBorders>
              <w:top w:val="single" w:color="auto" w:sz="4" w:space="0"/>
              <w:left w:val="nil"/>
              <w:bottom w:val="single" w:color="auto" w:sz="4" w:space="0"/>
              <w:right w:val="single" w:color="auto" w:sz="4" w:space="0"/>
            </w:tcBorders>
            <w:shd w:val="clear" w:color="auto" w:fill="auto"/>
            <w:noWrap/>
            <w:vAlign w:val="center"/>
          </w:tcPr>
          <w:p w14:paraId="260597F9">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商品混凝土</w:t>
            </w:r>
          </w:p>
        </w:tc>
        <w:tc>
          <w:tcPr>
            <w:tcW w:w="297" w:type="pct"/>
            <w:tcBorders>
              <w:top w:val="single" w:color="auto" w:sz="4" w:space="0"/>
              <w:left w:val="nil"/>
              <w:bottom w:val="single" w:color="auto" w:sz="4" w:space="0"/>
              <w:right w:val="single" w:color="auto" w:sz="4" w:space="0"/>
            </w:tcBorders>
            <w:shd w:val="clear" w:color="auto" w:fill="auto"/>
            <w:vAlign w:val="center"/>
          </w:tcPr>
          <w:p w14:paraId="24A74B2C">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C15</w:t>
            </w:r>
          </w:p>
        </w:tc>
        <w:tc>
          <w:tcPr>
            <w:tcW w:w="202" w:type="pct"/>
            <w:tcBorders>
              <w:top w:val="single" w:color="auto" w:sz="4" w:space="0"/>
              <w:left w:val="nil"/>
              <w:bottom w:val="single" w:color="auto" w:sz="4" w:space="0"/>
              <w:right w:val="single" w:color="auto" w:sz="4" w:space="0"/>
            </w:tcBorders>
            <w:shd w:val="clear" w:color="auto" w:fill="auto"/>
            <w:noWrap/>
            <w:vAlign w:val="center"/>
          </w:tcPr>
          <w:p w14:paraId="5AA4EC48">
            <w:pPr>
              <w:spacing w:line="500" w:lineRule="exact"/>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m³</w:t>
            </w:r>
          </w:p>
        </w:tc>
        <w:tc>
          <w:tcPr>
            <w:tcW w:w="214"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2"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44"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159"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375" w:type="pct"/>
            <w:tcBorders>
              <w:top w:val="single" w:color="auto" w:sz="4" w:space="0"/>
              <w:left w:val="nil"/>
              <w:bottom w:val="single" w:color="auto" w:sz="4" w:space="0"/>
              <w:right w:val="single" w:color="auto" w:sz="4" w:space="0"/>
            </w:tcBorders>
            <w:shd w:val="clear" w:color="auto" w:fill="auto"/>
            <w:noWrap/>
            <w:vAlign w:val="center"/>
          </w:tcPr>
          <w:p w14:paraId="1BD41ED9">
            <w:pPr>
              <w:spacing w:line="500" w:lineRule="exact"/>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商品混凝土</w:t>
            </w:r>
          </w:p>
        </w:tc>
        <w:tc>
          <w:tcPr>
            <w:tcW w:w="297" w:type="pct"/>
            <w:tcBorders>
              <w:top w:val="single" w:color="auto" w:sz="4" w:space="0"/>
              <w:left w:val="nil"/>
              <w:bottom w:val="single" w:color="auto" w:sz="4" w:space="0"/>
              <w:right w:val="single" w:color="auto" w:sz="4" w:space="0"/>
            </w:tcBorders>
            <w:shd w:val="clear" w:color="auto" w:fill="auto"/>
            <w:vAlign w:val="center"/>
          </w:tcPr>
          <w:p w14:paraId="28CB6FA3">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C20</w:t>
            </w:r>
          </w:p>
        </w:tc>
        <w:tc>
          <w:tcPr>
            <w:tcW w:w="202" w:type="pct"/>
            <w:tcBorders>
              <w:top w:val="single" w:color="auto" w:sz="4" w:space="0"/>
              <w:left w:val="nil"/>
              <w:bottom w:val="single" w:color="auto" w:sz="4" w:space="0"/>
              <w:right w:val="single" w:color="auto" w:sz="4" w:space="0"/>
            </w:tcBorders>
            <w:shd w:val="clear" w:color="auto" w:fill="auto"/>
            <w:noWrap/>
            <w:vAlign w:val="center"/>
          </w:tcPr>
          <w:p w14:paraId="3A7ADE8D">
            <w:pPr>
              <w:spacing w:line="500" w:lineRule="exact"/>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m³</w:t>
            </w:r>
          </w:p>
        </w:tc>
        <w:tc>
          <w:tcPr>
            <w:tcW w:w="214"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2"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44"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r w14:paraId="252B6A87">
        <w:tblPrEx>
          <w:tblCellMar>
            <w:top w:w="0" w:type="dxa"/>
            <w:left w:w="108" w:type="dxa"/>
            <w:bottom w:w="0" w:type="dxa"/>
            <w:right w:w="108" w:type="dxa"/>
          </w:tblCellMar>
        </w:tblPrEx>
        <w:trPr>
          <w:trHeight w:val="649" w:hRule="atLeast"/>
        </w:trPr>
        <w:tc>
          <w:tcPr>
            <w:tcW w:w="159" w:type="pct"/>
            <w:tcBorders>
              <w:top w:val="single" w:color="auto" w:sz="4" w:space="0"/>
              <w:left w:val="single" w:color="auto" w:sz="4" w:space="0"/>
              <w:bottom w:val="single" w:color="auto" w:sz="4" w:space="0"/>
              <w:right w:val="single" w:color="auto" w:sz="4" w:space="0"/>
            </w:tcBorders>
            <w:shd w:val="clear" w:color="auto" w:fill="auto"/>
            <w:vAlign w:val="center"/>
          </w:tcPr>
          <w:p w14:paraId="6AFC8610">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3</w:t>
            </w:r>
          </w:p>
        </w:tc>
        <w:tc>
          <w:tcPr>
            <w:tcW w:w="375" w:type="pct"/>
            <w:tcBorders>
              <w:top w:val="single" w:color="auto" w:sz="4" w:space="0"/>
              <w:left w:val="nil"/>
              <w:bottom w:val="single" w:color="auto" w:sz="4" w:space="0"/>
              <w:right w:val="single" w:color="auto" w:sz="4" w:space="0"/>
            </w:tcBorders>
            <w:shd w:val="clear" w:color="auto" w:fill="auto"/>
            <w:noWrap/>
            <w:vAlign w:val="center"/>
          </w:tcPr>
          <w:p w14:paraId="14963518">
            <w:pPr>
              <w:spacing w:line="500" w:lineRule="exact"/>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商品混凝土</w:t>
            </w:r>
          </w:p>
        </w:tc>
        <w:tc>
          <w:tcPr>
            <w:tcW w:w="297" w:type="pct"/>
            <w:tcBorders>
              <w:top w:val="single" w:color="auto" w:sz="4" w:space="0"/>
              <w:left w:val="nil"/>
              <w:bottom w:val="single" w:color="auto" w:sz="4" w:space="0"/>
              <w:right w:val="single" w:color="auto" w:sz="4" w:space="0"/>
            </w:tcBorders>
            <w:shd w:val="clear" w:color="auto" w:fill="auto"/>
            <w:vAlign w:val="center"/>
          </w:tcPr>
          <w:p w14:paraId="6DC88B8D">
            <w:pPr>
              <w:spacing w:line="500" w:lineRule="exact"/>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C30</w:t>
            </w:r>
          </w:p>
        </w:tc>
        <w:tc>
          <w:tcPr>
            <w:tcW w:w="202" w:type="pct"/>
            <w:tcBorders>
              <w:top w:val="single" w:color="auto" w:sz="4" w:space="0"/>
              <w:left w:val="nil"/>
              <w:bottom w:val="single" w:color="auto" w:sz="4" w:space="0"/>
              <w:right w:val="single" w:color="auto" w:sz="4" w:space="0"/>
            </w:tcBorders>
            <w:shd w:val="clear" w:color="auto" w:fill="auto"/>
            <w:noWrap/>
            <w:vAlign w:val="center"/>
          </w:tcPr>
          <w:p w14:paraId="254E65BF">
            <w:pPr>
              <w:spacing w:line="500" w:lineRule="exact"/>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m³</w:t>
            </w:r>
          </w:p>
        </w:tc>
        <w:tc>
          <w:tcPr>
            <w:tcW w:w="214" w:type="pct"/>
            <w:tcBorders>
              <w:top w:val="single" w:color="auto" w:sz="4" w:space="0"/>
              <w:left w:val="nil"/>
              <w:bottom w:val="single" w:color="auto" w:sz="4" w:space="0"/>
              <w:right w:val="single" w:color="auto" w:sz="4" w:space="0"/>
            </w:tcBorders>
            <w:shd w:val="clear" w:color="auto" w:fill="auto"/>
            <w:noWrap/>
            <w:vAlign w:val="center"/>
          </w:tcPr>
          <w:p w14:paraId="6CABFC26">
            <w:pPr>
              <w:widowControl/>
              <w:jc w:val="center"/>
              <w:rPr>
                <w:rFonts w:ascii="仿宋" w:hAnsi="仿宋" w:eastAsia="仿宋"/>
                <w:color w:val="000000"/>
                <w:kern w:val="0"/>
                <w:sz w:val="21"/>
                <w:szCs w:val="21"/>
                <w:highlight w:val="none"/>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343F2F78">
            <w:pPr>
              <w:widowControl/>
              <w:jc w:val="center"/>
              <w:rPr>
                <w:rFonts w:ascii="仿宋" w:hAnsi="仿宋" w:eastAsia="仿宋"/>
                <w:color w:val="000000"/>
                <w:kern w:val="0"/>
                <w:sz w:val="21"/>
                <w:szCs w:val="21"/>
                <w:highlight w:val="none"/>
              </w:rPr>
            </w:pPr>
          </w:p>
        </w:tc>
        <w:tc>
          <w:tcPr>
            <w:tcW w:w="232" w:type="pct"/>
            <w:tcBorders>
              <w:top w:val="single" w:color="auto" w:sz="4" w:space="0"/>
              <w:left w:val="nil"/>
              <w:bottom w:val="single" w:color="auto" w:sz="4" w:space="0"/>
              <w:right w:val="single" w:color="auto" w:sz="4" w:space="0"/>
            </w:tcBorders>
            <w:shd w:val="clear" w:color="auto" w:fill="auto"/>
            <w:vAlign w:val="center"/>
          </w:tcPr>
          <w:p w14:paraId="1C544B71">
            <w:pPr>
              <w:widowControl/>
              <w:jc w:val="center"/>
              <w:rPr>
                <w:rFonts w:ascii="仿宋" w:hAnsi="仿宋" w:eastAsia="仿宋"/>
                <w:color w:val="000000"/>
                <w:kern w:val="0"/>
                <w:sz w:val="21"/>
                <w:szCs w:val="21"/>
                <w:highlight w:val="none"/>
              </w:rPr>
            </w:pPr>
          </w:p>
        </w:tc>
        <w:tc>
          <w:tcPr>
            <w:tcW w:w="244" w:type="pct"/>
            <w:tcBorders>
              <w:top w:val="single" w:color="auto" w:sz="4" w:space="0"/>
              <w:left w:val="nil"/>
              <w:bottom w:val="single" w:color="auto" w:sz="4" w:space="0"/>
              <w:right w:val="single" w:color="auto" w:sz="4" w:space="0"/>
            </w:tcBorders>
            <w:shd w:val="clear" w:color="auto" w:fill="auto"/>
            <w:vAlign w:val="center"/>
          </w:tcPr>
          <w:p w14:paraId="3B0B6AD5">
            <w:pPr>
              <w:widowControl/>
              <w:jc w:val="center"/>
              <w:rPr>
                <w:rFonts w:ascii="仿宋" w:hAnsi="仿宋" w:eastAsia="仿宋"/>
                <w:color w:val="000000"/>
                <w:kern w:val="0"/>
                <w:sz w:val="21"/>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3130106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786A356">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B3D04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2A04789">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7EFC6761">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1E04248E">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4699D4C9">
            <w:pPr>
              <w:widowControl/>
              <w:jc w:val="center"/>
              <w:rPr>
                <w:rFonts w:ascii="仿宋" w:hAnsi="仿宋" w:eastAsia="仿宋"/>
                <w:color w:val="000000"/>
                <w:kern w:val="0"/>
                <w:sz w:val="21"/>
                <w:szCs w:val="21"/>
                <w:highlight w:val="none"/>
              </w:rPr>
            </w:pPr>
          </w:p>
        </w:tc>
      </w:tr>
      <w:tr w14:paraId="5A3EBC79">
        <w:tblPrEx>
          <w:tblCellMar>
            <w:top w:w="0" w:type="dxa"/>
            <w:left w:w="108" w:type="dxa"/>
            <w:bottom w:w="0" w:type="dxa"/>
            <w:right w:w="108" w:type="dxa"/>
          </w:tblCellMar>
        </w:tblPrEx>
        <w:trPr>
          <w:trHeight w:val="649" w:hRule="atLeast"/>
        </w:trPr>
        <w:tc>
          <w:tcPr>
            <w:tcW w:w="159" w:type="pct"/>
            <w:tcBorders>
              <w:top w:val="single" w:color="auto" w:sz="4" w:space="0"/>
              <w:left w:val="single" w:color="auto" w:sz="4" w:space="0"/>
              <w:bottom w:val="single" w:color="auto" w:sz="4" w:space="0"/>
              <w:right w:val="single" w:color="auto" w:sz="4" w:space="0"/>
            </w:tcBorders>
            <w:shd w:val="clear" w:color="auto" w:fill="auto"/>
            <w:vAlign w:val="center"/>
          </w:tcPr>
          <w:p w14:paraId="07AD0049">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4</w:t>
            </w:r>
          </w:p>
        </w:tc>
        <w:tc>
          <w:tcPr>
            <w:tcW w:w="375" w:type="pct"/>
            <w:tcBorders>
              <w:top w:val="single" w:color="auto" w:sz="4" w:space="0"/>
              <w:left w:val="nil"/>
              <w:bottom w:val="single" w:color="auto" w:sz="4" w:space="0"/>
              <w:right w:val="single" w:color="auto" w:sz="4" w:space="0"/>
            </w:tcBorders>
            <w:shd w:val="clear" w:color="auto" w:fill="auto"/>
            <w:noWrap/>
            <w:vAlign w:val="center"/>
          </w:tcPr>
          <w:p w14:paraId="2DDF056F">
            <w:pPr>
              <w:spacing w:line="500" w:lineRule="exact"/>
              <w:jc w:val="center"/>
              <w:rPr>
                <w:rFonts w:ascii="仿宋_GB2312" w:hAnsi="仿宋" w:eastAsia="仿宋_GB2312" w:cstheme="minorBidi"/>
                <w:bCs/>
                <w:color w:val="000000" w:themeColor="text1"/>
                <w:kern w:val="2"/>
                <w:sz w:val="21"/>
                <w:szCs w:val="21"/>
                <w:highlight w:val="none"/>
                <w:lang w:val="en-US" w:eastAsia="zh-CN" w:bidi="ar-SA"/>
              </w:rPr>
            </w:pPr>
            <w:r>
              <w:rPr>
                <w:rFonts w:hint="eastAsia" w:ascii="仿宋_GB2312" w:eastAsia="仿宋_GB2312"/>
                <w:sz w:val="21"/>
                <w:szCs w:val="21"/>
                <w:highlight w:val="none"/>
                <w:lang w:val="en-US" w:eastAsia="zh-CN"/>
              </w:rPr>
              <w:t>商品混凝土</w:t>
            </w:r>
          </w:p>
        </w:tc>
        <w:tc>
          <w:tcPr>
            <w:tcW w:w="297" w:type="pct"/>
            <w:tcBorders>
              <w:top w:val="single" w:color="auto" w:sz="4" w:space="0"/>
              <w:left w:val="nil"/>
              <w:bottom w:val="single" w:color="auto" w:sz="4" w:space="0"/>
              <w:right w:val="single" w:color="auto" w:sz="4" w:space="0"/>
            </w:tcBorders>
            <w:shd w:val="clear" w:color="auto" w:fill="auto"/>
            <w:vAlign w:val="center"/>
          </w:tcPr>
          <w:p w14:paraId="42B3FBDC">
            <w:pPr>
              <w:spacing w:line="500" w:lineRule="exact"/>
              <w:jc w:val="center"/>
              <w:rPr>
                <w:rFonts w:hint="default" w:ascii="仿宋_GB2312" w:hAnsi="仿宋" w:eastAsia="仿宋_GB2312" w:cstheme="minorBidi"/>
                <w:bCs/>
                <w:color w:val="000000" w:themeColor="text1"/>
                <w:kern w:val="2"/>
                <w:sz w:val="21"/>
                <w:szCs w:val="21"/>
                <w:highlight w:val="none"/>
                <w:lang w:val="en-US" w:eastAsia="zh-CN" w:bidi="ar-SA"/>
              </w:rPr>
            </w:pPr>
            <w:r>
              <w:rPr>
                <w:rFonts w:hint="eastAsia" w:ascii="仿宋_GB2312" w:hAnsi="仿宋" w:eastAsia="仿宋_GB2312"/>
                <w:bCs/>
                <w:color w:val="000000" w:themeColor="text1"/>
                <w:sz w:val="21"/>
                <w:szCs w:val="21"/>
                <w:highlight w:val="none"/>
                <w:lang w:val="en-US" w:eastAsia="zh-CN"/>
              </w:rPr>
              <w:t>C40</w:t>
            </w:r>
          </w:p>
        </w:tc>
        <w:tc>
          <w:tcPr>
            <w:tcW w:w="202" w:type="pct"/>
            <w:tcBorders>
              <w:top w:val="single" w:color="auto" w:sz="4" w:space="0"/>
              <w:left w:val="nil"/>
              <w:bottom w:val="single" w:color="auto" w:sz="4" w:space="0"/>
              <w:right w:val="single" w:color="auto" w:sz="4" w:space="0"/>
            </w:tcBorders>
            <w:shd w:val="clear" w:color="auto" w:fill="auto"/>
            <w:noWrap/>
            <w:vAlign w:val="center"/>
          </w:tcPr>
          <w:p w14:paraId="346CE37A">
            <w:pPr>
              <w:spacing w:line="500" w:lineRule="exact"/>
              <w:jc w:val="center"/>
              <w:rPr>
                <w:rFonts w:ascii="仿宋_GB2312" w:hAnsi="仿宋" w:eastAsia="仿宋_GB2312" w:cstheme="minorBidi"/>
                <w:bCs/>
                <w:color w:val="000000" w:themeColor="text1"/>
                <w:kern w:val="2"/>
                <w:sz w:val="21"/>
                <w:szCs w:val="21"/>
                <w:highlight w:val="none"/>
                <w:lang w:val="en-US" w:eastAsia="zh-CN" w:bidi="ar-SA"/>
              </w:rPr>
            </w:pPr>
            <w:r>
              <w:rPr>
                <w:rFonts w:hint="eastAsia" w:ascii="仿宋_GB2312" w:eastAsia="仿宋_GB2312"/>
                <w:sz w:val="21"/>
                <w:szCs w:val="21"/>
                <w:highlight w:val="none"/>
                <w:lang w:val="en-US" w:eastAsia="zh-CN"/>
              </w:rPr>
              <w:t>m³</w:t>
            </w:r>
          </w:p>
        </w:tc>
        <w:tc>
          <w:tcPr>
            <w:tcW w:w="214" w:type="pct"/>
            <w:tcBorders>
              <w:top w:val="single" w:color="auto" w:sz="4" w:space="0"/>
              <w:left w:val="nil"/>
              <w:bottom w:val="single" w:color="auto" w:sz="4" w:space="0"/>
              <w:right w:val="single" w:color="auto" w:sz="4" w:space="0"/>
            </w:tcBorders>
            <w:shd w:val="clear" w:color="auto" w:fill="auto"/>
            <w:noWrap/>
            <w:vAlign w:val="center"/>
          </w:tcPr>
          <w:p w14:paraId="7AE220B3">
            <w:pPr>
              <w:widowControl/>
              <w:jc w:val="center"/>
              <w:rPr>
                <w:rFonts w:ascii="仿宋" w:hAnsi="仿宋" w:eastAsia="仿宋"/>
                <w:color w:val="000000"/>
                <w:kern w:val="0"/>
                <w:sz w:val="21"/>
                <w:szCs w:val="21"/>
                <w:highlight w:val="none"/>
              </w:rPr>
            </w:pPr>
          </w:p>
        </w:tc>
        <w:tc>
          <w:tcPr>
            <w:tcW w:w="208" w:type="pct"/>
            <w:tcBorders>
              <w:top w:val="single" w:color="auto" w:sz="4" w:space="0"/>
              <w:left w:val="nil"/>
              <w:bottom w:val="single" w:color="auto" w:sz="4" w:space="0"/>
              <w:right w:val="single" w:color="auto" w:sz="4" w:space="0"/>
            </w:tcBorders>
            <w:shd w:val="clear" w:color="auto" w:fill="auto"/>
            <w:vAlign w:val="center"/>
          </w:tcPr>
          <w:p w14:paraId="4F65B987">
            <w:pPr>
              <w:widowControl/>
              <w:jc w:val="center"/>
              <w:rPr>
                <w:rFonts w:ascii="仿宋" w:hAnsi="仿宋" w:eastAsia="仿宋"/>
                <w:color w:val="000000"/>
                <w:kern w:val="0"/>
                <w:sz w:val="21"/>
                <w:szCs w:val="21"/>
                <w:highlight w:val="none"/>
              </w:rPr>
            </w:pPr>
          </w:p>
        </w:tc>
        <w:tc>
          <w:tcPr>
            <w:tcW w:w="232" w:type="pct"/>
            <w:tcBorders>
              <w:top w:val="single" w:color="auto" w:sz="4" w:space="0"/>
              <w:left w:val="nil"/>
              <w:bottom w:val="single" w:color="auto" w:sz="4" w:space="0"/>
              <w:right w:val="single" w:color="auto" w:sz="4" w:space="0"/>
            </w:tcBorders>
            <w:shd w:val="clear" w:color="auto" w:fill="auto"/>
            <w:vAlign w:val="center"/>
          </w:tcPr>
          <w:p w14:paraId="2C4FAE4F">
            <w:pPr>
              <w:widowControl/>
              <w:jc w:val="center"/>
              <w:rPr>
                <w:rFonts w:ascii="仿宋" w:hAnsi="仿宋" w:eastAsia="仿宋"/>
                <w:color w:val="000000"/>
                <w:kern w:val="0"/>
                <w:sz w:val="21"/>
                <w:szCs w:val="21"/>
                <w:highlight w:val="none"/>
              </w:rPr>
            </w:pPr>
          </w:p>
        </w:tc>
        <w:tc>
          <w:tcPr>
            <w:tcW w:w="244" w:type="pct"/>
            <w:tcBorders>
              <w:top w:val="single" w:color="auto" w:sz="4" w:space="0"/>
              <w:left w:val="nil"/>
              <w:bottom w:val="single" w:color="auto" w:sz="4" w:space="0"/>
              <w:right w:val="single" w:color="auto" w:sz="4" w:space="0"/>
            </w:tcBorders>
            <w:shd w:val="clear" w:color="auto" w:fill="auto"/>
            <w:vAlign w:val="center"/>
          </w:tcPr>
          <w:p w14:paraId="21F88B5C">
            <w:pPr>
              <w:widowControl/>
              <w:jc w:val="center"/>
              <w:rPr>
                <w:rFonts w:ascii="仿宋" w:hAnsi="仿宋" w:eastAsia="仿宋"/>
                <w:color w:val="000000"/>
                <w:kern w:val="0"/>
                <w:sz w:val="21"/>
                <w:szCs w:val="21"/>
                <w:highlight w:val="none"/>
              </w:rPr>
            </w:pPr>
          </w:p>
        </w:tc>
        <w:tc>
          <w:tcPr>
            <w:tcW w:w="318" w:type="pct"/>
            <w:tcBorders>
              <w:top w:val="single" w:color="auto" w:sz="4" w:space="0"/>
              <w:left w:val="nil"/>
              <w:bottom w:val="single" w:color="auto" w:sz="4" w:space="0"/>
              <w:right w:val="single" w:color="auto" w:sz="4" w:space="0"/>
            </w:tcBorders>
            <w:shd w:val="clear" w:color="auto" w:fill="auto"/>
            <w:vAlign w:val="center"/>
          </w:tcPr>
          <w:p w14:paraId="247B72B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4A2795E">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5B08BF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26E995D">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0BCF77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238C16D">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CBFF949">
            <w:pPr>
              <w:widowControl/>
              <w:jc w:val="center"/>
              <w:rPr>
                <w:rFonts w:ascii="仿宋" w:hAnsi="仿宋" w:eastAsia="仿宋"/>
                <w:color w:val="000000"/>
                <w:kern w:val="0"/>
                <w:sz w:val="21"/>
                <w:szCs w:val="21"/>
                <w:highlight w:val="none"/>
              </w:rPr>
            </w:pPr>
          </w:p>
        </w:tc>
      </w:tr>
    </w:tbl>
    <w:p w14:paraId="7539AA09">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11C33D62">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西三教城中村改造配建小学</w:t>
      </w:r>
      <w:r>
        <w:rPr>
          <w:rFonts w:hint="eastAsia" w:ascii="仿宋_GB2312" w:eastAsia="仿宋_GB2312" w:cs="宋体" w:hAnsiTheme="minorEastAsia"/>
          <w:sz w:val="21"/>
          <w:szCs w:val="21"/>
          <w:highlight w:val="none"/>
          <w:u w:val="single"/>
        </w:rPr>
        <w:t>项目</w:t>
      </w:r>
      <w:r>
        <w:rPr>
          <w:rFonts w:hint="eastAsia" w:ascii="仿宋_GB2312" w:eastAsia="仿宋_GB2312" w:cs="宋体" w:hAnsiTheme="minorEastAsia"/>
          <w:sz w:val="21"/>
          <w:szCs w:val="21"/>
          <w:highlight w:val="none"/>
          <w:u w:val="single"/>
          <w:lang w:val="en-US" w:eastAsia="zh-CN"/>
        </w:rPr>
        <w:t>商品混凝土</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b w:val="0"/>
          <w:bCs w:val="0"/>
          <w:sz w:val="21"/>
          <w:szCs w:val="21"/>
          <w:highlight w:val="none"/>
          <w:u w:color="FF0000"/>
          <w:lang w:val="en-US" w:eastAsia="zh-CN"/>
        </w:rPr>
        <w:t>ZJLQ-FG-西三教城中村改造配建小学项目-002</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73377A22">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2D6B0B"/>
    <w:rsid w:val="05B9677F"/>
    <w:rsid w:val="0714751A"/>
    <w:rsid w:val="082931CB"/>
    <w:rsid w:val="0AE10B06"/>
    <w:rsid w:val="0B4E1717"/>
    <w:rsid w:val="0C6B0A2B"/>
    <w:rsid w:val="0E1529C0"/>
    <w:rsid w:val="10E2481B"/>
    <w:rsid w:val="117711C9"/>
    <w:rsid w:val="16BC60CF"/>
    <w:rsid w:val="20C8798E"/>
    <w:rsid w:val="24F00B4F"/>
    <w:rsid w:val="25844CA4"/>
    <w:rsid w:val="27414953"/>
    <w:rsid w:val="2AC854F7"/>
    <w:rsid w:val="3145400B"/>
    <w:rsid w:val="33C466F0"/>
    <w:rsid w:val="397E2222"/>
    <w:rsid w:val="39B316EF"/>
    <w:rsid w:val="3B9F6BA4"/>
    <w:rsid w:val="3E4E1ADC"/>
    <w:rsid w:val="3F6F0185"/>
    <w:rsid w:val="4552446E"/>
    <w:rsid w:val="46206E96"/>
    <w:rsid w:val="48F52D7E"/>
    <w:rsid w:val="4A8C758B"/>
    <w:rsid w:val="4AA24345"/>
    <w:rsid w:val="4C8E75EA"/>
    <w:rsid w:val="4D010B7F"/>
    <w:rsid w:val="52C754D9"/>
    <w:rsid w:val="561A543D"/>
    <w:rsid w:val="58CC5883"/>
    <w:rsid w:val="5DE62550"/>
    <w:rsid w:val="5ED66091"/>
    <w:rsid w:val="60DB1620"/>
    <w:rsid w:val="64824AEB"/>
    <w:rsid w:val="673B5B7F"/>
    <w:rsid w:val="693E01AE"/>
    <w:rsid w:val="6A136F29"/>
    <w:rsid w:val="6AA33E09"/>
    <w:rsid w:val="6AB477DC"/>
    <w:rsid w:val="6BD2489F"/>
    <w:rsid w:val="725373AF"/>
    <w:rsid w:val="7BA07691"/>
    <w:rsid w:val="7BBD0AA3"/>
    <w:rsid w:val="7D00325D"/>
    <w:rsid w:val="7D5F17A6"/>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24</Pages>
  <Words>917</Words>
  <Characters>946</Characters>
  <Lines>92</Lines>
  <Paragraphs>26</Paragraphs>
  <TotalTime>3</TotalTime>
  <ScaleCrop>false</ScaleCrop>
  <LinksUpToDate>false</LinksUpToDate>
  <CharactersWithSpaces>1080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DDan~</cp:lastModifiedBy>
  <cp:lastPrinted>2020-05-07T01:04:00Z</cp:lastPrinted>
  <dcterms:modified xsi:type="dcterms:W3CDTF">2024-12-27T10:28:22Z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FBA7B7A0FA794D6898E6D549F9FCF6C5_12</vt:lpwstr>
  </property>
  <property fmtid="{D5CDD505-2E9C-101B-9397-08002B2CF9AE}" pid="4" name="KSOTemplateDocerSaveRecord">
    <vt:lpwstr>eyJoZGlkIjoiNDkyZGJjYTE5MDIwYjYyMGJjNmUzMzAwNDY1YzBhOWUiLCJ1c2VySWQiOiIyNzg3NTI0NjAifQ==</vt:lpwstr>
  </property>
</Properties>
</file>