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拉萨营造林项目一片区</w:t>
      </w:r>
      <w:r>
        <w:rPr>
          <w:rFonts w:hint="eastAsia" w:ascii="宋体" w:hAnsi="宋体" w:eastAsia="宋体"/>
          <w:highlight w:val="none"/>
          <w:u w:val="single"/>
        </w:rPr>
        <w:t>-00</w:t>
      </w:r>
      <w:r>
        <w:rPr>
          <w:rFonts w:hint="eastAsia" w:ascii="宋体" w:hAnsi="宋体" w:eastAsia="宋体"/>
          <w:highlight w:val="none"/>
          <w:u w:val="single"/>
          <w:lang w:val="en-US" w:eastAsia="zh-CN"/>
        </w:rPr>
        <w:t>7</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3"/>
        <w:rPr>
          <w:rFonts w:hint="eastAsia"/>
          <w:highlight w:val="none"/>
        </w:rPr>
      </w:pPr>
    </w:p>
    <w:p w14:paraId="5FE9DEF8">
      <w:pPr>
        <w:pStyle w:val="3"/>
        <w:rPr>
          <w:rFonts w:hint="eastAsia"/>
          <w:highlight w:val="none"/>
        </w:rPr>
      </w:pPr>
    </w:p>
    <w:p w14:paraId="0032B077">
      <w:pPr>
        <w:pStyle w:val="3"/>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u w:val="single"/>
        </w:rPr>
        <w:t>排水管、斜坡沙地固定装置</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3D644A1">
      <w:pPr>
        <w:spacing w:line="360" w:lineRule="auto"/>
        <w:ind w:left="1964" w:leftChars="266" w:hanging="1405" w:hangingChars="500"/>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拉萨南北山2024、2025年度（山南段）营</w:t>
      </w:r>
    </w:p>
    <w:p w14:paraId="3CD1102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造林先造后补工程贡嘎县巩固提升工程一片区项目 </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36FC4247">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7B85DBFD">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17203"/>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拉萨南北山2024、2025年度（山南段）营造林先造后补工程贡嘎巩固提升工程一片区项目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西藏自治区山南市贡嘎县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976"/>
        <w:gridCol w:w="1265"/>
        <w:gridCol w:w="438"/>
        <w:gridCol w:w="873"/>
        <w:gridCol w:w="793"/>
        <w:gridCol w:w="931"/>
        <w:gridCol w:w="505"/>
        <w:gridCol w:w="1058"/>
        <w:gridCol w:w="767"/>
        <w:gridCol w:w="493"/>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249"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73"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42"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7"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12"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65"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46"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96"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21"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50"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83"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51D6466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73" w:type="pct"/>
            <w:shd w:val="clear" w:color="auto" w:fill="auto"/>
            <w:vAlign w:val="center"/>
          </w:tcPr>
          <w:p w14:paraId="4E8168A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排水管DN250PE管</w:t>
            </w:r>
          </w:p>
        </w:tc>
        <w:tc>
          <w:tcPr>
            <w:tcW w:w="742" w:type="pct"/>
            <w:shd w:val="clear" w:color="auto" w:fill="auto"/>
            <w:vAlign w:val="center"/>
          </w:tcPr>
          <w:p w14:paraId="37C28BE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DN250PE管（1.6MPa）</w:t>
            </w:r>
          </w:p>
        </w:tc>
        <w:tc>
          <w:tcPr>
            <w:tcW w:w="257" w:type="pct"/>
            <w:shd w:val="clear" w:color="auto" w:fill="auto"/>
            <w:vAlign w:val="center"/>
          </w:tcPr>
          <w:p w14:paraId="4F7B56F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12" w:type="pct"/>
            <w:shd w:val="clear" w:color="auto" w:fill="auto"/>
            <w:vAlign w:val="center"/>
          </w:tcPr>
          <w:p w14:paraId="7007E61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300</w:t>
            </w:r>
          </w:p>
        </w:tc>
        <w:tc>
          <w:tcPr>
            <w:tcW w:w="465"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59F94F1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573" w:type="pct"/>
            <w:shd w:val="clear" w:color="auto" w:fill="auto"/>
            <w:vAlign w:val="center"/>
          </w:tcPr>
          <w:p w14:paraId="5269E14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防水套管</w:t>
            </w:r>
          </w:p>
        </w:tc>
        <w:tc>
          <w:tcPr>
            <w:tcW w:w="742" w:type="pct"/>
            <w:shd w:val="clear" w:color="auto" w:fill="auto"/>
            <w:vAlign w:val="center"/>
          </w:tcPr>
          <w:p w14:paraId="0EF19A6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DN250</w:t>
            </w:r>
          </w:p>
        </w:tc>
        <w:tc>
          <w:tcPr>
            <w:tcW w:w="257" w:type="pct"/>
            <w:shd w:val="clear" w:color="auto" w:fill="auto"/>
            <w:noWrap/>
            <w:vAlign w:val="center"/>
          </w:tcPr>
          <w:p w14:paraId="18D30C0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12" w:type="pct"/>
            <w:shd w:val="clear" w:color="auto" w:fill="auto"/>
            <w:vAlign w:val="center"/>
          </w:tcPr>
          <w:p w14:paraId="499F820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w:t>
            </w:r>
          </w:p>
        </w:tc>
        <w:tc>
          <w:tcPr>
            <w:tcW w:w="465"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1356D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C98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7589B74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73" w:type="pct"/>
            <w:shd w:val="clear" w:color="auto" w:fill="auto"/>
            <w:vAlign w:val="center"/>
          </w:tcPr>
          <w:p w14:paraId="733688F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防水套管</w:t>
            </w:r>
          </w:p>
        </w:tc>
        <w:tc>
          <w:tcPr>
            <w:tcW w:w="742" w:type="pct"/>
            <w:shd w:val="clear" w:color="auto" w:fill="auto"/>
            <w:vAlign w:val="center"/>
          </w:tcPr>
          <w:p w14:paraId="3272A58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DN219</w:t>
            </w:r>
          </w:p>
        </w:tc>
        <w:tc>
          <w:tcPr>
            <w:tcW w:w="257" w:type="pct"/>
            <w:shd w:val="clear" w:color="auto" w:fill="auto"/>
            <w:noWrap/>
            <w:vAlign w:val="center"/>
          </w:tcPr>
          <w:p w14:paraId="43179C9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12" w:type="pct"/>
            <w:shd w:val="clear" w:color="auto" w:fill="auto"/>
            <w:vAlign w:val="center"/>
          </w:tcPr>
          <w:p w14:paraId="5870772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465" w:type="pct"/>
            <w:shd w:val="clear" w:color="auto" w:fill="auto"/>
            <w:noWrap/>
            <w:vAlign w:val="center"/>
          </w:tcPr>
          <w:p w14:paraId="2FD2D1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65C920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0E06DE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570EA98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1B93E5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04AB17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E4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0045F51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573" w:type="pct"/>
            <w:shd w:val="clear" w:color="auto" w:fill="auto"/>
            <w:vAlign w:val="center"/>
          </w:tcPr>
          <w:p w14:paraId="2888040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250弯头</w:t>
            </w:r>
          </w:p>
        </w:tc>
        <w:tc>
          <w:tcPr>
            <w:tcW w:w="742" w:type="pct"/>
            <w:shd w:val="clear" w:color="auto" w:fill="auto"/>
            <w:vAlign w:val="center"/>
          </w:tcPr>
          <w:p w14:paraId="7ECED65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90°</w:t>
            </w:r>
          </w:p>
        </w:tc>
        <w:tc>
          <w:tcPr>
            <w:tcW w:w="257" w:type="pct"/>
            <w:shd w:val="clear" w:color="auto" w:fill="auto"/>
            <w:noWrap/>
            <w:vAlign w:val="center"/>
          </w:tcPr>
          <w:p w14:paraId="13D28F9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12" w:type="pct"/>
            <w:shd w:val="clear" w:color="auto" w:fill="auto"/>
            <w:vAlign w:val="center"/>
          </w:tcPr>
          <w:p w14:paraId="79AC94E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465" w:type="pct"/>
            <w:shd w:val="clear" w:color="auto" w:fill="auto"/>
            <w:noWrap/>
            <w:vAlign w:val="center"/>
          </w:tcPr>
          <w:p w14:paraId="769668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7B03C1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465E19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62F1BA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7559D8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2B019A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DB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14A27D5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573" w:type="pct"/>
            <w:shd w:val="clear" w:color="auto" w:fill="auto"/>
            <w:vAlign w:val="center"/>
          </w:tcPr>
          <w:p w14:paraId="2979018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250四通</w:t>
            </w:r>
          </w:p>
        </w:tc>
        <w:tc>
          <w:tcPr>
            <w:tcW w:w="742" w:type="pct"/>
            <w:shd w:val="clear" w:color="auto" w:fill="auto"/>
            <w:vAlign w:val="center"/>
          </w:tcPr>
          <w:p w14:paraId="4B4B627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7" w:type="pct"/>
            <w:shd w:val="clear" w:color="auto" w:fill="auto"/>
            <w:noWrap/>
            <w:vAlign w:val="center"/>
          </w:tcPr>
          <w:p w14:paraId="4A3C57C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12" w:type="pct"/>
            <w:shd w:val="clear" w:color="auto" w:fill="auto"/>
            <w:vAlign w:val="center"/>
          </w:tcPr>
          <w:p w14:paraId="0E58DFD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465" w:type="pct"/>
            <w:shd w:val="clear" w:color="auto" w:fill="auto"/>
            <w:noWrap/>
            <w:vAlign w:val="center"/>
          </w:tcPr>
          <w:p w14:paraId="09F974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6750324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77BDBA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67B8C3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74B5C0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13DAB1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236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3DF9AE0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573" w:type="pct"/>
            <w:shd w:val="clear" w:color="auto" w:fill="auto"/>
            <w:vAlign w:val="center"/>
          </w:tcPr>
          <w:p w14:paraId="3D5CD84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742" w:type="pct"/>
            <w:shd w:val="clear" w:color="auto" w:fill="auto"/>
            <w:vAlign w:val="center"/>
          </w:tcPr>
          <w:p w14:paraId="4E08E83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16#槽钢</w:t>
            </w:r>
          </w:p>
        </w:tc>
        <w:tc>
          <w:tcPr>
            <w:tcW w:w="257" w:type="pct"/>
            <w:shd w:val="clear" w:color="auto" w:fill="auto"/>
            <w:noWrap/>
            <w:vAlign w:val="center"/>
          </w:tcPr>
          <w:p w14:paraId="0B69208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12" w:type="pct"/>
            <w:shd w:val="clear" w:color="auto" w:fill="auto"/>
            <w:vAlign w:val="center"/>
          </w:tcPr>
          <w:p w14:paraId="32FF1E0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3417</w:t>
            </w:r>
          </w:p>
        </w:tc>
        <w:tc>
          <w:tcPr>
            <w:tcW w:w="465" w:type="pct"/>
            <w:shd w:val="clear" w:color="auto" w:fill="auto"/>
            <w:noWrap/>
            <w:vAlign w:val="center"/>
          </w:tcPr>
          <w:p w14:paraId="630EEE8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2E9804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04C78F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4CEC1F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4D78287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5C5A82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F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61D640B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573" w:type="pct"/>
            <w:shd w:val="clear" w:color="auto" w:fill="auto"/>
            <w:vAlign w:val="center"/>
          </w:tcPr>
          <w:p w14:paraId="5A38ECC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742" w:type="pct"/>
            <w:shd w:val="clear" w:color="auto" w:fill="auto"/>
            <w:vAlign w:val="center"/>
          </w:tcPr>
          <w:p w14:paraId="255F6BE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钢索</w:t>
            </w:r>
          </w:p>
        </w:tc>
        <w:tc>
          <w:tcPr>
            <w:tcW w:w="257" w:type="pct"/>
            <w:shd w:val="clear" w:color="auto" w:fill="auto"/>
            <w:noWrap/>
            <w:vAlign w:val="center"/>
          </w:tcPr>
          <w:p w14:paraId="08AD8F9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w:t>
            </w:r>
          </w:p>
        </w:tc>
        <w:tc>
          <w:tcPr>
            <w:tcW w:w="512" w:type="pct"/>
            <w:shd w:val="clear" w:color="auto" w:fill="auto"/>
            <w:vAlign w:val="center"/>
          </w:tcPr>
          <w:p w14:paraId="78D384B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4556</w:t>
            </w:r>
          </w:p>
        </w:tc>
        <w:tc>
          <w:tcPr>
            <w:tcW w:w="465" w:type="pct"/>
            <w:shd w:val="clear" w:color="auto" w:fill="auto"/>
            <w:noWrap/>
            <w:vAlign w:val="center"/>
          </w:tcPr>
          <w:p w14:paraId="3313A3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0CE392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63DFDF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3BEDF1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231987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6A0918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317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730ED3B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573" w:type="pct"/>
            <w:shd w:val="clear" w:color="auto" w:fill="auto"/>
            <w:vAlign w:val="center"/>
          </w:tcPr>
          <w:p w14:paraId="25E1031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742" w:type="pct"/>
            <w:shd w:val="clear" w:color="auto" w:fill="auto"/>
            <w:vAlign w:val="center"/>
          </w:tcPr>
          <w:p w14:paraId="6E2057C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蝴蝶扣</w:t>
            </w:r>
          </w:p>
        </w:tc>
        <w:tc>
          <w:tcPr>
            <w:tcW w:w="257" w:type="pct"/>
            <w:shd w:val="clear" w:color="auto" w:fill="auto"/>
            <w:noWrap/>
            <w:vAlign w:val="center"/>
          </w:tcPr>
          <w:p w14:paraId="5293D2B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12" w:type="pct"/>
            <w:shd w:val="clear" w:color="auto" w:fill="auto"/>
            <w:vAlign w:val="center"/>
          </w:tcPr>
          <w:p w14:paraId="05CB68C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2278</w:t>
            </w:r>
          </w:p>
        </w:tc>
        <w:tc>
          <w:tcPr>
            <w:tcW w:w="465" w:type="pct"/>
            <w:shd w:val="clear" w:color="auto" w:fill="auto"/>
            <w:noWrap/>
            <w:vAlign w:val="center"/>
          </w:tcPr>
          <w:p w14:paraId="2D73EE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78CE3E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52EF19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00F435C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61DBA5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3805F3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A88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60351AF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573" w:type="pct"/>
            <w:shd w:val="clear" w:color="auto" w:fill="auto"/>
            <w:vAlign w:val="center"/>
          </w:tcPr>
          <w:p w14:paraId="0EED6DE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斜坡沙地固定装置</w:t>
            </w:r>
          </w:p>
        </w:tc>
        <w:tc>
          <w:tcPr>
            <w:tcW w:w="742" w:type="pct"/>
            <w:shd w:val="clear" w:color="auto" w:fill="auto"/>
            <w:vAlign w:val="center"/>
          </w:tcPr>
          <w:p w14:paraId="40EC28B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钢片</w:t>
            </w:r>
          </w:p>
        </w:tc>
        <w:tc>
          <w:tcPr>
            <w:tcW w:w="257" w:type="pct"/>
            <w:shd w:val="clear" w:color="auto" w:fill="auto"/>
            <w:noWrap/>
            <w:vAlign w:val="center"/>
          </w:tcPr>
          <w:p w14:paraId="62414F2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12" w:type="pct"/>
            <w:shd w:val="clear" w:color="auto" w:fill="auto"/>
            <w:vAlign w:val="center"/>
          </w:tcPr>
          <w:p w14:paraId="1A33DDB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3417</w:t>
            </w:r>
          </w:p>
        </w:tc>
        <w:tc>
          <w:tcPr>
            <w:tcW w:w="465" w:type="pct"/>
            <w:shd w:val="clear" w:color="auto" w:fill="auto"/>
            <w:noWrap/>
            <w:vAlign w:val="center"/>
          </w:tcPr>
          <w:p w14:paraId="17986E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27F6BAB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623600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17E9B4A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1E1ED7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013FFF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B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5BC6EFB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573" w:type="pct"/>
            <w:shd w:val="clear" w:color="auto" w:fill="auto"/>
            <w:vAlign w:val="center"/>
          </w:tcPr>
          <w:p w14:paraId="3531E0C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活动法兰</w:t>
            </w:r>
          </w:p>
        </w:tc>
        <w:tc>
          <w:tcPr>
            <w:tcW w:w="742" w:type="pct"/>
            <w:shd w:val="clear" w:color="auto" w:fill="auto"/>
            <w:vAlign w:val="center"/>
          </w:tcPr>
          <w:p w14:paraId="7860D42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108无缝钢管</w:t>
            </w:r>
          </w:p>
        </w:tc>
        <w:tc>
          <w:tcPr>
            <w:tcW w:w="257" w:type="pct"/>
            <w:shd w:val="clear" w:color="auto" w:fill="auto"/>
            <w:noWrap/>
            <w:vAlign w:val="center"/>
          </w:tcPr>
          <w:p w14:paraId="41D7AF6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套</w:t>
            </w:r>
          </w:p>
        </w:tc>
        <w:tc>
          <w:tcPr>
            <w:tcW w:w="512" w:type="pct"/>
            <w:shd w:val="clear" w:color="auto" w:fill="auto"/>
            <w:vAlign w:val="center"/>
          </w:tcPr>
          <w:p w14:paraId="6BF6631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734</w:t>
            </w:r>
          </w:p>
        </w:tc>
        <w:tc>
          <w:tcPr>
            <w:tcW w:w="465" w:type="pct"/>
            <w:shd w:val="clear" w:color="auto" w:fill="auto"/>
            <w:noWrap/>
            <w:vAlign w:val="center"/>
          </w:tcPr>
          <w:p w14:paraId="105DE1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4AC8819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3916C7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489F8B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7B26F4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44B677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8A8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420D0E9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73" w:type="pct"/>
            <w:shd w:val="clear" w:color="auto" w:fill="auto"/>
            <w:vAlign w:val="center"/>
          </w:tcPr>
          <w:p w14:paraId="11D92FC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42" w:type="pct"/>
            <w:shd w:val="clear" w:color="auto" w:fill="auto"/>
            <w:vAlign w:val="center"/>
          </w:tcPr>
          <w:p w14:paraId="2C62387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7" w:type="pct"/>
            <w:shd w:val="clear" w:color="auto" w:fill="auto"/>
            <w:noWrap/>
            <w:vAlign w:val="center"/>
          </w:tcPr>
          <w:p w14:paraId="7AC7DB9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2" w:type="pct"/>
            <w:shd w:val="clear" w:color="auto" w:fill="auto"/>
            <w:vAlign w:val="center"/>
          </w:tcPr>
          <w:p w14:paraId="3326BF3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14744</w:t>
            </w:r>
          </w:p>
        </w:tc>
        <w:tc>
          <w:tcPr>
            <w:tcW w:w="465" w:type="pct"/>
            <w:shd w:val="clear" w:color="auto" w:fill="auto"/>
            <w:noWrap/>
            <w:vAlign w:val="center"/>
          </w:tcPr>
          <w:p w14:paraId="36534A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6" w:type="pct"/>
            <w:shd w:val="clear" w:color="auto" w:fill="auto"/>
            <w:noWrap/>
            <w:vAlign w:val="center"/>
          </w:tcPr>
          <w:p w14:paraId="3DDA09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6" w:type="pct"/>
            <w:shd w:val="clear" w:color="auto" w:fill="auto"/>
            <w:noWrap/>
            <w:vAlign w:val="center"/>
          </w:tcPr>
          <w:p w14:paraId="4AFAFB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1" w:type="pct"/>
            <w:shd w:val="clear" w:color="auto" w:fill="auto"/>
            <w:noWrap/>
            <w:vAlign w:val="center"/>
          </w:tcPr>
          <w:p w14:paraId="0F8B69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50" w:type="pct"/>
            <w:shd w:val="clear" w:color="auto" w:fill="auto"/>
            <w:noWrap/>
            <w:vAlign w:val="center"/>
          </w:tcPr>
          <w:p w14:paraId="2F0929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3" w:type="pct"/>
            <w:shd w:val="clear" w:color="auto" w:fill="auto"/>
            <w:noWrap/>
            <w:vAlign w:val="center"/>
          </w:tcPr>
          <w:p w14:paraId="47177E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合同固定单价包含卸车费用</w:t>
      </w:r>
      <w:bookmarkStart w:id="129" w:name="_GoBack"/>
      <w:bookmarkEnd w:id="129"/>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23444"/>
      <w:bookmarkStart w:id="13"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施工现场甲方指定地点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合同货物清单内容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季富通</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15294242783</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1244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防水套管国标GB/T3640-2018《建筑排水用硬聚氯乙烯管材》、GB/T5836.1-2018《建筑排水用硬聚氯乙烯管件》</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斜坡沙地固定装置采用16#槽钢，详见图纸</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6</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22036"/>
      <w:bookmarkStart w:id="21"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双方共同认可的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3953"/>
      <w:bookmarkStart w:id="25" w:name="_Toc22166"/>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21859"/>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西藏山南市贡嘎县拉萨营造林一片区项目经理部</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21843"/>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6851_WPSOffice_Level1"/>
      <w:bookmarkStart w:id="38" w:name="_Toc7989"/>
      <w:bookmarkStart w:id="39" w:name="_Toc21939"/>
      <w:bookmarkStart w:id="40" w:name="_Toc31827_WPSOffice_Level1"/>
      <w:bookmarkStart w:id="41" w:name="_Toc15785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8898_WPSOffice_Level1"/>
      <w:bookmarkStart w:id="43" w:name="_Toc19595_WPSOffice_Level1"/>
      <w:bookmarkStart w:id="44" w:name="_Toc6163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779"/>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4040"/>
      <w:bookmarkStart w:id="49" w:name="_Toc3383_WPSOffice_Level1"/>
      <w:bookmarkStart w:id="50" w:name="_Toc27542"/>
      <w:bookmarkStart w:id="51" w:name="_Toc5250_WPSOffice_Level1"/>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22730_WPSOffice_Level1"/>
      <w:bookmarkStart w:id="56" w:name="_Toc19768_WPSOffice_Level1"/>
      <w:bookmarkStart w:id="57" w:name="_Toc660"/>
      <w:bookmarkStart w:id="58" w:name="_Toc26596"/>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8260_WPSOffice_Level1"/>
      <w:bookmarkStart w:id="62" w:name="_Toc19161_WPSOffice_Level1"/>
      <w:bookmarkStart w:id="63" w:name="_Toc25961"/>
      <w:bookmarkStart w:id="64" w:name="_Toc459"/>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2687FBB3">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31445"/>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25F445E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4519"/>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3BD62032">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5118"/>
      <w:bookmarkStart w:id="77" w:name="_Toc20069"/>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9726"/>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Hlk127794870"/>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1521"/>
      <w:bookmarkStart w:id="104" w:name="_Toc20335"/>
      <w:bookmarkStart w:id="105"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3562"/>
      <w:bookmarkStart w:id="108" w:name="_Toc1286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9083"/>
      <w:bookmarkStart w:id="110" w:name="_Toc23441"/>
      <w:bookmarkStart w:id="11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24603"/>
      <w:bookmarkStart w:id="114" w:name="_Toc16580"/>
      <w:bookmarkStart w:id="115"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18501"/>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770481"/>
      <w:bookmarkStart w:id="120" w:name="_Hlk126830485"/>
      <w:bookmarkStart w:id="121" w:name="_Toc18393"/>
      <w:bookmarkStart w:id="122" w:name="_Toc31739"/>
      <w:bookmarkStart w:id="123"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7"/>
    </w:pPr>
  </w:p>
  <w:p w14:paraId="545303D8">
    <w:pPr>
      <w:pStyle w:val="7"/>
    </w:pPr>
  </w:p>
  <w:p w14:paraId="7AE5AE10">
    <w:pPr>
      <w:pStyle w:val="7"/>
    </w:pPr>
  </w:p>
  <w:p w14:paraId="0A2D9CC1">
    <w:pPr>
      <w:pStyle w:val="7"/>
    </w:pPr>
  </w:p>
  <w:p w14:paraId="1DCB81E7">
    <w:pPr>
      <w:pStyle w:val="7"/>
      <w:jc w:val="left"/>
      <w:rPr>
        <w:b/>
        <w:bCs/>
      </w:rPr>
    </w:pPr>
    <w:r>
      <w:rPr>
        <w:b/>
        <w:bCs/>
      </w:rPr>
      <w:t>CSCEC</w:t>
    </w:r>
    <w:r>
      <w:t xml:space="preserve">  </w:t>
    </w:r>
    <w:r>
      <w:rPr>
        <w:rFonts w:hint="eastAsia"/>
        <w:b/>
        <w:bCs/>
      </w:rPr>
      <w:t xml:space="preserve">                                                                                 中建</w:t>
    </w:r>
  </w:p>
  <w:p w14:paraId="3479C5C7">
    <w:pPr>
      <w:pStyle w:val="7"/>
    </w:pPr>
  </w:p>
  <w:p w14:paraId="2CB33D2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ACD000E"/>
    <w:rsid w:val="0B9C1625"/>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A7A5288"/>
    <w:rsid w:val="3DDE2C63"/>
    <w:rsid w:val="3EA80078"/>
    <w:rsid w:val="3EF518D7"/>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623</Words>
  <Characters>695</Characters>
  <Lines>0</Lines>
  <Paragraphs>0</Paragraphs>
  <TotalTime>2</TotalTime>
  <ScaleCrop>false</ScaleCrop>
  <LinksUpToDate>false</LinksUpToDate>
  <CharactersWithSpaces>951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季富通</cp:lastModifiedBy>
  <dcterms:modified xsi:type="dcterms:W3CDTF">2025-02-13T05:55:08Z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30019D8101584DED9F9105C93A3B0518_12</vt:lpwstr>
  </property>
  <property fmtid="{D5CDD505-2E9C-101B-9397-08002B2CF9AE}" pid="4" name="KSOTemplateDocerSaveRecord">
    <vt:lpwstr>eyJoZGlkIjoiM2NkNDA1OTRkYzUyNDUyOTg1ZDIzMzJkOWY5ZjRkZmEiLCJ1c2VySWQiOiIxNDU4NjMyNTg1In0=</vt:lpwstr>
  </property>
</Properties>
</file>