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C0D41">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E401CBB">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32B629E2">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159E8DCE">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u w:val="single"/>
          <w:lang w:eastAsia="zh-CN"/>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eastAsia="zh-CN"/>
        </w:rPr>
        <w:t>电缆（铜</w:t>
      </w:r>
    </w:p>
    <w:p w14:paraId="037FF02D">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eastAsia="zh-CN"/>
        </w:rPr>
        <w:t>线）</w:t>
      </w:r>
      <w:r>
        <w:rPr>
          <w:rFonts w:hint="eastAsia" w:cs="Times New Roman" w:asciiTheme="majorEastAsia" w:hAnsiTheme="majorEastAsia" w:eastAsiaTheme="majorEastAsia"/>
          <w:b/>
          <w:color w:val="000000"/>
          <w:kern w:val="2"/>
          <w:sz w:val="44"/>
          <w:szCs w:val="44"/>
          <w:highlight w:val="none"/>
        </w:rPr>
        <w:t>采购</w:t>
      </w:r>
    </w:p>
    <w:p w14:paraId="2736467C">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6748478E">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招标编号：ZJLQ-FG-拉萨营造林项目一片区-01</w:t>
      </w:r>
      <w:r>
        <w:rPr>
          <w:rFonts w:hint="eastAsia" w:ascii="仿宋_GB2312" w:eastAsia="仿宋_GB2312" w:cs="宋体"/>
          <w:b w:val="0"/>
          <w:bCs w:val="0"/>
          <w:sz w:val="28"/>
          <w:szCs w:val="28"/>
          <w:highlight w:val="none"/>
          <w:u w:color="FF0000"/>
          <w:lang w:val="en-US" w:eastAsia="zh-CN"/>
        </w:rPr>
        <w:t>9</w:t>
      </w:r>
    </w:p>
    <w:p w14:paraId="2B4F0CC9">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7069EB54">
      <w:pPr>
        <w:pStyle w:val="13"/>
        <w:ind w:firstLine="560"/>
        <w:rPr>
          <w:rFonts w:ascii="华文仿宋" w:hAnsi="华文仿宋" w:eastAsia="华文仿宋" w:cs="Times New Roman"/>
          <w:highlight w:val="none"/>
        </w:rPr>
      </w:pPr>
    </w:p>
    <w:p w14:paraId="4E18BF46">
      <w:pPr>
        <w:snapToGrid w:val="0"/>
        <w:spacing w:line="360" w:lineRule="auto"/>
        <w:ind w:firstLine="560"/>
        <w:rPr>
          <w:rFonts w:ascii="华文仿宋" w:hAnsi="华文仿宋" w:eastAsia="华文仿宋" w:cs="Times New Roman"/>
          <w:highlight w:val="none"/>
        </w:rPr>
      </w:pPr>
    </w:p>
    <w:p w14:paraId="74AC776F">
      <w:pPr>
        <w:snapToGrid w:val="0"/>
        <w:spacing w:line="360" w:lineRule="auto"/>
        <w:ind w:firstLine="560"/>
        <w:rPr>
          <w:rFonts w:ascii="华文仿宋" w:hAnsi="华文仿宋" w:eastAsia="华文仿宋" w:cs="Times New Roman"/>
          <w:highlight w:val="none"/>
        </w:rPr>
      </w:pPr>
    </w:p>
    <w:p w14:paraId="331E1F93">
      <w:pPr>
        <w:snapToGrid w:val="0"/>
        <w:spacing w:line="360" w:lineRule="auto"/>
        <w:ind w:firstLine="560"/>
        <w:rPr>
          <w:rFonts w:ascii="华文仿宋" w:hAnsi="华文仿宋" w:eastAsia="华文仿宋" w:cs="Times New Roman"/>
          <w:highlight w:val="none"/>
        </w:rPr>
      </w:pPr>
    </w:p>
    <w:p w14:paraId="06CE2D24">
      <w:pPr>
        <w:snapToGrid w:val="0"/>
        <w:spacing w:line="360" w:lineRule="auto"/>
        <w:ind w:firstLine="560"/>
        <w:rPr>
          <w:rFonts w:ascii="华文仿宋" w:hAnsi="华文仿宋" w:eastAsia="华文仿宋" w:cs="Times New Roman"/>
          <w:highlight w:val="none"/>
        </w:rPr>
      </w:pPr>
    </w:p>
    <w:p w14:paraId="1FFBAAEA">
      <w:pPr>
        <w:snapToGrid w:val="0"/>
        <w:spacing w:line="360" w:lineRule="auto"/>
        <w:ind w:firstLine="560"/>
        <w:rPr>
          <w:rFonts w:ascii="华文仿宋" w:hAnsi="华文仿宋" w:eastAsia="华文仿宋" w:cs="Times New Roman"/>
          <w:highlight w:val="none"/>
        </w:rPr>
      </w:pPr>
    </w:p>
    <w:p w14:paraId="35BE8E04">
      <w:pPr>
        <w:rPr>
          <w:rFonts w:ascii="华文仿宋" w:hAnsi="华文仿宋" w:eastAsia="华文仿宋" w:cs="Times New Roman"/>
          <w:highlight w:val="none"/>
        </w:rPr>
      </w:pPr>
    </w:p>
    <w:p w14:paraId="30993437">
      <w:pPr>
        <w:rPr>
          <w:rFonts w:ascii="华文仿宋" w:hAnsi="华文仿宋" w:eastAsia="华文仿宋" w:cs="Times New Roman"/>
          <w:highlight w:val="none"/>
        </w:rPr>
      </w:pPr>
    </w:p>
    <w:p w14:paraId="7980D17B">
      <w:pPr>
        <w:rPr>
          <w:b/>
          <w:bCs/>
          <w:sz w:val="32"/>
          <w:szCs w:val="32"/>
          <w:highlight w:val="none"/>
        </w:rPr>
      </w:pPr>
    </w:p>
    <w:p w14:paraId="668FC251">
      <w:pPr>
        <w:rPr>
          <w:b/>
          <w:bCs/>
          <w:sz w:val="32"/>
          <w:szCs w:val="32"/>
          <w:highlight w:val="none"/>
        </w:rPr>
      </w:pPr>
    </w:p>
    <w:p w14:paraId="67A652EE">
      <w:pPr>
        <w:rPr>
          <w:b/>
          <w:bCs/>
          <w:sz w:val="32"/>
          <w:szCs w:val="32"/>
          <w:highlight w:val="none"/>
        </w:rPr>
      </w:pPr>
    </w:p>
    <w:p w14:paraId="274BB97B">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w:t>
      </w:r>
      <w:r>
        <w:rPr>
          <w:rFonts w:hint="eastAsia"/>
          <w:b/>
          <w:bCs/>
          <w:sz w:val="32"/>
          <w:szCs w:val="32"/>
          <w:highlight w:val="none"/>
          <w:lang w:val="en-US" w:eastAsia="zh-CN"/>
        </w:rPr>
        <w:t>5</w:t>
      </w:r>
      <w:r>
        <w:rPr>
          <w:rFonts w:hint="eastAsia"/>
          <w:b/>
          <w:bCs/>
          <w:sz w:val="32"/>
          <w:szCs w:val="32"/>
          <w:highlight w:val="none"/>
        </w:rPr>
        <w:t>月</w:t>
      </w:r>
      <w:r>
        <w:rPr>
          <w:rFonts w:hint="eastAsia"/>
          <w:b/>
          <w:bCs/>
          <w:sz w:val="32"/>
          <w:szCs w:val="32"/>
          <w:highlight w:val="none"/>
          <w:lang w:val="en-US" w:eastAsia="zh-CN"/>
        </w:rPr>
        <w:t>27</w:t>
      </w:r>
      <w:r>
        <w:rPr>
          <w:rFonts w:hint="eastAsia"/>
          <w:b/>
          <w:bCs/>
          <w:sz w:val="32"/>
          <w:szCs w:val="32"/>
          <w:highlight w:val="none"/>
        </w:rPr>
        <w:t>日</w:t>
      </w:r>
    </w:p>
    <w:p w14:paraId="4B78D76D">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0D0EF680">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7A91BD71">
      <w:pPr>
        <w:pStyle w:val="31"/>
        <w:spacing w:after="156" w:line="480" w:lineRule="exact"/>
        <w:jc w:val="center"/>
        <w:rPr>
          <w:b/>
          <w:kern w:val="2"/>
          <w:sz w:val="28"/>
          <w:szCs w:val="28"/>
          <w:highlight w:val="none"/>
        </w:rPr>
      </w:pPr>
      <w:r>
        <w:rPr>
          <w:rFonts w:hint="eastAsia"/>
          <w:b/>
          <w:kern w:val="2"/>
          <w:sz w:val="30"/>
          <w:szCs w:val="30"/>
          <w:highlight w:val="none"/>
          <w:u w:val="single"/>
        </w:rPr>
        <w:t>拉萨南北山2024、2025年度（山南段）营造林先造后补工程贡嘎巩固提升工程一片区</w:t>
      </w:r>
      <w:r>
        <w:rPr>
          <w:b/>
          <w:kern w:val="2"/>
          <w:sz w:val="28"/>
          <w:szCs w:val="28"/>
          <w:highlight w:val="none"/>
        </w:rPr>
        <w:t>项目</w:t>
      </w:r>
      <w:r>
        <w:rPr>
          <w:rFonts w:hint="eastAsia"/>
          <w:b/>
          <w:kern w:val="2"/>
          <w:sz w:val="28"/>
          <w:szCs w:val="28"/>
          <w:highlight w:val="none"/>
          <w:u w:val="single"/>
          <w:lang w:eastAsia="zh-CN"/>
        </w:rPr>
        <w:t>电缆（铜线）</w:t>
      </w:r>
      <w:r>
        <w:rPr>
          <w:rFonts w:hint="eastAsia"/>
          <w:b/>
          <w:kern w:val="2"/>
          <w:sz w:val="28"/>
          <w:szCs w:val="28"/>
          <w:highlight w:val="none"/>
        </w:rPr>
        <w:t>物资采购招标公告</w:t>
      </w:r>
    </w:p>
    <w:p w14:paraId="68CB56C7">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534B1C24">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二十</w:t>
      </w:r>
      <w:r>
        <w:rPr>
          <w:rFonts w:hint="eastAsia" w:ascii="仿宋_GB2312" w:hAnsi="仿宋" w:eastAsia="仿宋_GB2312"/>
          <w:bCs/>
          <w:color w:val="000000" w:themeColor="text1"/>
          <w:sz w:val="21"/>
          <w:szCs w:val="21"/>
          <w:highlight w:val="none"/>
          <w14:textFill>
            <w14:solidFill>
              <w14:schemeClr w14:val="tx1"/>
            </w14:solidFill>
          </w14:textFill>
        </w:rPr>
        <w:t>大精神，遵守社会主义核心价值观。贯彻国家</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双碳</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战略</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bCs/>
          <w:color w:val="000000" w:themeColor="text1"/>
          <w:sz w:val="21"/>
          <w:szCs w:val="21"/>
          <w:highlight w:val="none"/>
          <w14:textFill>
            <w14:solidFill>
              <w14:schemeClr w14:val="tx1"/>
            </w14:solidFill>
          </w14:textFill>
        </w:rPr>
        <w:t>供应链上下游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绿色低碳发展。</w:t>
      </w:r>
      <w:r>
        <w:rPr>
          <w:rFonts w:ascii="仿宋_GB2312" w:hAnsi="仿宋" w:eastAsia="仿宋_GB2312"/>
          <w:bCs/>
          <w:color w:val="000000" w:themeColor="text1"/>
          <w:sz w:val="21"/>
          <w:szCs w:val="21"/>
          <w:highlight w:val="none"/>
          <w14:textFill>
            <w14:solidFill>
              <w14:schemeClr w14:val="tx1"/>
            </w14:solidFill>
          </w14:textFill>
        </w:rPr>
        <w:t>根据中国建筑</w:t>
      </w:r>
      <w:r>
        <w:rPr>
          <w:rFonts w:hint="eastAsia" w:ascii="仿宋_GB2312" w:hAnsi="仿宋" w:eastAsia="仿宋_GB2312"/>
          <w:bCs/>
          <w:color w:val="000000" w:themeColor="text1"/>
          <w:sz w:val="21"/>
          <w:szCs w:val="21"/>
          <w:highlight w:val="none"/>
          <w14:textFill>
            <w14:solidFill>
              <w14:schemeClr w14:val="tx1"/>
            </w14:solidFill>
          </w14:textFill>
        </w:rPr>
        <w:t>集团</w:t>
      </w:r>
      <w:r>
        <w:rPr>
          <w:rFonts w:ascii="仿宋_GB2312" w:hAnsi="仿宋" w:eastAsia="仿宋_GB2312"/>
          <w:bCs/>
          <w:color w:val="000000" w:themeColor="text1"/>
          <w:sz w:val="21"/>
          <w:szCs w:val="21"/>
          <w:highlight w:val="none"/>
          <w14:textFill>
            <w14:solidFill>
              <w14:schemeClr w14:val="tx1"/>
            </w14:solidFill>
          </w14:textFill>
        </w:rPr>
        <w:t>有限公司</w:t>
      </w:r>
      <w:r>
        <w:rPr>
          <w:rFonts w:hint="eastAsia" w:ascii="仿宋_GB2312" w:hAnsi="仿宋" w:eastAsia="仿宋_GB2312"/>
          <w:bCs/>
          <w:color w:val="000000" w:themeColor="text1"/>
          <w:sz w:val="21"/>
          <w:szCs w:val="21"/>
          <w:highlight w:val="none"/>
          <w14:textFill>
            <w14:solidFill>
              <w14:schemeClr w14:val="tx1"/>
            </w14:solidFill>
          </w14:textFill>
        </w:rPr>
        <w:t>物资</w:t>
      </w:r>
      <w:r>
        <w:rPr>
          <w:rFonts w:ascii="仿宋_GB2312" w:hAnsi="仿宋" w:eastAsia="仿宋_GB2312"/>
          <w:bCs/>
          <w:color w:val="000000" w:themeColor="text1"/>
          <w:sz w:val="21"/>
          <w:szCs w:val="21"/>
          <w:highlight w:val="none"/>
          <w14:textFill>
            <w14:solidFill>
              <w14:schemeClr w14:val="tx1"/>
            </w14:solidFill>
          </w14:textFill>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拉萨南北山2024、2025年度（山南段）营造林先造后补工程贡嘎巩固提升工程一片区</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eastAsia="zh-CN"/>
        </w:rPr>
        <w:t>电缆（铜线）</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79BD371">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4460E9F4">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2.1</w:t>
      </w:r>
      <w:r>
        <w:rPr>
          <w:rFonts w:ascii="仿宋_GB2312" w:hAnsi="仿宋" w:eastAsia="仿宋_GB2312"/>
          <w:bCs/>
          <w:color w:val="000000" w:themeColor="text1"/>
          <w:sz w:val="21"/>
          <w:szCs w:val="21"/>
          <w:highlight w:val="none"/>
          <w14:textFill>
            <w14:solidFill>
              <w14:schemeClr w14:val="tx1"/>
            </w14:solidFill>
          </w14:textFill>
        </w:rPr>
        <w:t>工程名称：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p>
    <w:p w14:paraId="1686478F">
      <w:pPr>
        <w:spacing w:line="500" w:lineRule="exact"/>
        <w:ind w:firstLine="420" w:firstLineChars="200"/>
        <w:jc w:val="left"/>
        <w:rPr>
          <w:rFonts w:hint="eastAsia"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2.2</w:t>
      </w:r>
      <w:r>
        <w:rPr>
          <w:rFonts w:ascii="仿宋_GB2312" w:hAnsi="仿宋" w:eastAsia="仿宋_GB2312"/>
          <w:bCs/>
          <w:color w:val="000000" w:themeColor="text1"/>
          <w:sz w:val="21"/>
          <w:szCs w:val="21"/>
          <w:highlight w:val="none"/>
          <w14:textFill>
            <w14:solidFill>
              <w14:schemeClr w14:val="tx1"/>
            </w14:solidFill>
          </w14:textFill>
        </w:rPr>
        <w:t>工程地址：</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1774666E">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2.3</w:t>
      </w:r>
      <w:r>
        <w:rPr>
          <w:rFonts w:ascii="仿宋_GB2312" w:hAnsi="仿宋" w:eastAsia="仿宋_GB2312"/>
          <w:bCs/>
          <w:color w:val="000000" w:themeColor="text1"/>
          <w:sz w:val="21"/>
          <w:szCs w:val="21"/>
          <w:highlight w:val="none"/>
          <w14:textFill>
            <w14:solidFill>
              <w14:schemeClr w14:val="tx1"/>
            </w14:solidFill>
          </w14:textFill>
        </w:rPr>
        <w:t>工程简介：</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拉萨南北山造林绿化2024年度（山南段）营造林先造后补工程一片区位于贡嘎县，隶属于西藏山南市贡嘎县岗堆镇森布日村，项目作业区，紧邻公路，设计总面积480.81公顷（7212.1亩）</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w:t>
      </w:r>
    </w:p>
    <w:p w14:paraId="5AD02710">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0AACDB75">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3.1招标</w:t>
      </w:r>
      <w:r>
        <w:rPr>
          <w:rFonts w:ascii="仿宋_GB2312" w:hAnsi="仿宋" w:eastAsia="仿宋_GB2312"/>
          <w:bCs/>
          <w:color w:val="000000" w:themeColor="text1"/>
          <w:sz w:val="21"/>
          <w:szCs w:val="21"/>
          <w:highlight w:val="none"/>
          <w14:textFill>
            <w14:solidFill>
              <w14:schemeClr w14:val="tx1"/>
            </w14:solidFill>
          </w14:textFill>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33076E5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3AAEE7">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C2F454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26CBD65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610820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059C41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399352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备注</w:t>
            </w:r>
          </w:p>
        </w:tc>
      </w:tr>
      <w:tr w14:paraId="4CE44A2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60C64BE">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28CAC3AA">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50CC77E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70平方（3+1）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20F17FF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1275C8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87</w:t>
            </w:r>
          </w:p>
        </w:tc>
        <w:tc>
          <w:tcPr>
            <w:tcW w:w="1134" w:type="dxa"/>
            <w:tcBorders>
              <w:top w:val="single" w:color="000000" w:sz="4" w:space="0"/>
              <w:left w:val="single" w:color="auto" w:sz="4" w:space="0"/>
              <w:bottom w:val="single" w:color="000000" w:sz="4" w:space="0"/>
              <w:right w:val="single" w:color="000000" w:sz="4" w:space="0"/>
            </w:tcBorders>
            <w:vAlign w:val="center"/>
          </w:tcPr>
          <w:p w14:paraId="1232AAF2">
            <w:pPr>
              <w:spacing w:line="500" w:lineRule="exact"/>
              <w:jc w:val="center"/>
              <w:rPr>
                <w:rFonts w:hint="eastAsia" w:ascii="仿宋_GB2312" w:eastAsia="仿宋_GB2312"/>
                <w:sz w:val="21"/>
                <w:szCs w:val="21"/>
                <w:highlight w:val="none"/>
              </w:rPr>
            </w:pPr>
          </w:p>
        </w:tc>
      </w:tr>
      <w:tr w14:paraId="51905AF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E5BC0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0E6B35C1">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772A488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120平方（3+1）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5DE3E14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51F409C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95</w:t>
            </w:r>
          </w:p>
        </w:tc>
        <w:tc>
          <w:tcPr>
            <w:tcW w:w="1134" w:type="dxa"/>
            <w:tcBorders>
              <w:top w:val="single" w:color="000000" w:sz="4" w:space="0"/>
              <w:left w:val="single" w:color="auto" w:sz="4" w:space="0"/>
              <w:bottom w:val="single" w:color="000000" w:sz="4" w:space="0"/>
              <w:right w:val="single" w:color="000000" w:sz="4" w:space="0"/>
            </w:tcBorders>
            <w:vAlign w:val="center"/>
          </w:tcPr>
          <w:p w14:paraId="0235CBE7">
            <w:pPr>
              <w:spacing w:line="500" w:lineRule="exact"/>
              <w:jc w:val="center"/>
              <w:rPr>
                <w:rFonts w:hint="eastAsia" w:ascii="仿宋_GB2312" w:eastAsia="仿宋_GB2312"/>
                <w:sz w:val="21"/>
                <w:szCs w:val="21"/>
                <w:highlight w:val="none"/>
              </w:rPr>
            </w:pPr>
          </w:p>
        </w:tc>
      </w:tr>
      <w:tr w14:paraId="0A12623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D18A5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6F8BC56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38D83870">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185平方（3+1）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011402A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502486D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120</w:t>
            </w:r>
          </w:p>
        </w:tc>
        <w:tc>
          <w:tcPr>
            <w:tcW w:w="1134" w:type="dxa"/>
            <w:tcBorders>
              <w:top w:val="single" w:color="000000" w:sz="4" w:space="0"/>
              <w:left w:val="single" w:color="auto" w:sz="4" w:space="0"/>
              <w:bottom w:val="single" w:color="000000" w:sz="4" w:space="0"/>
              <w:right w:val="single" w:color="000000" w:sz="4" w:space="0"/>
            </w:tcBorders>
            <w:vAlign w:val="center"/>
          </w:tcPr>
          <w:p w14:paraId="205E6EF1">
            <w:pPr>
              <w:spacing w:line="500" w:lineRule="exact"/>
              <w:jc w:val="center"/>
              <w:rPr>
                <w:rFonts w:hint="eastAsia" w:ascii="仿宋_GB2312" w:eastAsia="仿宋_GB2312"/>
                <w:sz w:val="21"/>
                <w:szCs w:val="21"/>
                <w:highlight w:val="none"/>
              </w:rPr>
            </w:pPr>
          </w:p>
        </w:tc>
      </w:tr>
      <w:tr w14:paraId="5349C0E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5A7A35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4E5D0C50">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2AFD4F8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240平方（3+1）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7EE89C9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1196046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80</w:t>
            </w:r>
          </w:p>
        </w:tc>
        <w:tc>
          <w:tcPr>
            <w:tcW w:w="1134" w:type="dxa"/>
            <w:tcBorders>
              <w:top w:val="single" w:color="000000" w:sz="4" w:space="0"/>
              <w:left w:val="single" w:color="auto" w:sz="4" w:space="0"/>
              <w:bottom w:val="single" w:color="000000" w:sz="4" w:space="0"/>
              <w:right w:val="single" w:color="000000" w:sz="4" w:space="0"/>
            </w:tcBorders>
            <w:vAlign w:val="center"/>
          </w:tcPr>
          <w:p w14:paraId="2715045C">
            <w:pPr>
              <w:spacing w:line="500" w:lineRule="exact"/>
              <w:jc w:val="center"/>
              <w:rPr>
                <w:rFonts w:hint="eastAsia" w:ascii="仿宋_GB2312" w:eastAsia="仿宋_GB2312"/>
                <w:sz w:val="21"/>
                <w:szCs w:val="21"/>
                <w:highlight w:val="none"/>
              </w:rPr>
            </w:pPr>
          </w:p>
        </w:tc>
      </w:tr>
      <w:tr w14:paraId="3993B26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492B1F5">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6B4F04C6">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铜鼻子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4CDC426C">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BA2B059">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C5B380E">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48</w:t>
            </w:r>
          </w:p>
        </w:tc>
        <w:tc>
          <w:tcPr>
            <w:tcW w:w="1134" w:type="dxa"/>
            <w:tcBorders>
              <w:top w:val="single" w:color="000000" w:sz="4" w:space="0"/>
              <w:left w:val="single" w:color="auto" w:sz="4" w:space="0"/>
              <w:bottom w:val="single" w:color="000000" w:sz="4" w:space="0"/>
              <w:right w:val="single" w:color="000000" w:sz="4" w:space="0"/>
            </w:tcBorders>
            <w:vAlign w:val="center"/>
          </w:tcPr>
          <w:p w14:paraId="51AB8809">
            <w:pPr>
              <w:spacing w:line="500" w:lineRule="exact"/>
              <w:jc w:val="center"/>
              <w:rPr>
                <w:rFonts w:hint="eastAsia" w:ascii="仿宋_GB2312" w:eastAsia="仿宋_GB2312"/>
                <w:sz w:val="21"/>
                <w:szCs w:val="21"/>
                <w:highlight w:val="none"/>
              </w:rPr>
            </w:pPr>
          </w:p>
        </w:tc>
      </w:tr>
      <w:tr w14:paraId="4F3F813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726D4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748CBA6F">
            <w:pPr>
              <w:spacing w:line="500" w:lineRule="exact"/>
              <w:jc w:val="center"/>
              <w:rPr>
                <w:rFonts w:hint="eastAsia" w:ascii="仿宋_GB2312" w:eastAsia="仿宋_GB2312"/>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A3FAF9F">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CAB83B8">
            <w:pPr>
              <w:spacing w:line="500" w:lineRule="exact"/>
              <w:jc w:val="center"/>
              <w:rPr>
                <w:rFonts w:hint="eastAsia" w:ascii="仿宋_GB2312" w:eastAsia="仿宋_GB2312"/>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1B014F12">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430</w:t>
            </w:r>
          </w:p>
        </w:tc>
        <w:tc>
          <w:tcPr>
            <w:tcW w:w="1134" w:type="dxa"/>
            <w:tcBorders>
              <w:top w:val="single" w:color="000000" w:sz="4" w:space="0"/>
              <w:left w:val="single" w:color="auto" w:sz="4" w:space="0"/>
              <w:bottom w:val="single" w:color="000000" w:sz="4" w:space="0"/>
              <w:right w:val="single" w:color="000000" w:sz="4" w:space="0"/>
            </w:tcBorders>
            <w:vAlign w:val="center"/>
          </w:tcPr>
          <w:p w14:paraId="5C46EB51">
            <w:pPr>
              <w:spacing w:line="500" w:lineRule="exact"/>
              <w:jc w:val="center"/>
              <w:rPr>
                <w:rFonts w:hint="eastAsia" w:ascii="仿宋_GB2312" w:eastAsia="仿宋_GB2312"/>
                <w:sz w:val="21"/>
                <w:szCs w:val="21"/>
                <w:highlight w:val="none"/>
                <w:lang w:val="en-US" w:eastAsia="zh-CN"/>
              </w:rPr>
            </w:pPr>
          </w:p>
        </w:tc>
      </w:tr>
    </w:tbl>
    <w:p w14:paraId="35008CE2">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3.2</w:t>
      </w:r>
      <w:r>
        <w:rPr>
          <w:rFonts w:ascii="仿宋_GB2312" w:hAnsi="仿宋" w:eastAsia="仿宋_GB2312"/>
          <w:bCs/>
          <w:color w:val="000000" w:themeColor="text1"/>
          <w:sz w:val="21"/>
          <w:szCs w:val="21"/>
          <w:highlight w:val="none"/>
          <w14:textFill>
            <w14:solidFill>
              <w14:schemeClr w14:val="tx1"/>
            </w14:solidFill>
          </w14:textFill>
        </w:rPr>
        <w:t>计划供货期：</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w:t>
      </w:r>
      <w:r>
        <w:rPr>
          <w:rFonts w:ascii="仿宋_GB2312" w:hAnsi="仿宋" w:eastAsia="仿宋_GB2312"/>
          <w:bCs/>
          <w:color w:val="000000" w:themeColor="text1"/>
          <w:sz w:val="21"/>
          <w:szCs w:val="21"/>
          <w:highlight w:val="none"/>
          <w14:textFill>
            <w14:solidFill>
              <w14:schemeClr w14:val="tx1"/>
            </w14:solidFill>
          </w14:textFill>
        </w:rPr>
        <w:t>月至</w:t>
      </w:r>
      <w:r>
        <w:rPr>
          <w:rFonts w:hint="eastAsia" w:ascii="仿宋_GB2312" w:hAnsi="仿宋" w:eastAsia="仿宋_GB2312"/>
          <w:bCs/>
          <w:color w:val="000000" w:themeColor="text1"/>
          <w:sz w:val="21"/>
          <w:szCs w:val="21"/>
          <w:highlight w:val="none"/>
          <w14:textFill>
            <w14:solidFill>
              <w14:schemeClr w14:val="tx1"/>
            </w14:solidFill>
          </w14:textFill>
        </w:rPr>
        <w:t>项目</w:t>
      </w:r>
      <w:r>
        <w:rPr>
          <w:rFonts w:ascii="仿宋_GB2312" w:hAnsi="仿宋" w:eastAsia="仿宋_GB2312"/>
          <w:bCs/>
          <w:color w:val="000000" w:themeColor="text1"/>
          <w:sz w:val="21"/>
          <w:szCs w:val="21"/>
          <w:highlight w:val="none"/>
          <w14:textFill>
            <w14:solidFill>
              <w14:schemeClr w14:val="tx1"/>
            </w14:solidFill>
          </w14:textFill>
        </w:rPr>
        <w:t>工程完工。</w:t>
      </w:r>
    </w:p>
    <w:p w14:paraId="0B39DA37">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14709D98">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投标人条件</w:t>
      </w:r>
    </w:p>
    <w:p w14:paraId="6B3DB6A3">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p>
    <w:p w14:paraId="4AA8FCCA">
      <w:pPr>
        <w:pStyle w:val="2"/>
        <w:numPr>
          <w:ilvl w:val="0"/>
          <w:numId w:val="0"/>
        </w:numPr>
        <w:ind w:firstLine="420" w:firstLineChars="200"/>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1投标人必须是物资生产商或代理商，具有独立法人资格，依法取得有效的营业执照，营</w:t>
      </w:r>
    </w:p>
    <w:p w14:paraId="14256B2A">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14:textFill>
            <w14:solidFill>
              <w14:schemeClr w14:val="tx1"/>
            </w14:solidFill>
          </w14:textFill>
        </w:rPr>
      </w:pPr>
    </w:p>
    <w:p w14:paraId="41166365">
      <w:pPr>
        <w:pStyle w:val="2"/>
        <w:numPr>
          <w:ilvl w:val="0"/>
          <w:numId w:val="0"/>
        </w:numPr>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业执照经营范围必须涵盖招标物资的销售。</w:t>
      </w:r>
    </w:p>
    <w:p w14:paraId="27C3E1C3">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14:textFill>
            <w14:solidFill>
              <w14:schemeClr w14:val="tx1"/>
            </w14:solidFill>
          </w14:textFill>
        </w:rPr>
        <w:t>历史</w:t>
      </w:r>
      <w:r>
        <w:rPr>
          <w:rFonts w:hint="eastAsia" w:ascii="仿宋_GB2312" w:hAnsi="仿宋" w:eastAsia="仿宋_GB2312"/>
          <w:bCs/>
          <w:color w:val="000000" w:themeColor="text1"/>
          <w:sz w:val="21"/>
          <w:szCs w:val="21"/>
          <w:highlight w:val="none"/>
          <w14:textFill>
            <w14:solidFill>
              <w14:schemeClr w14:val="tx1"/>
            </w14:solidFill>
          </w14:textFill>
        </w:rPr>
        <w:t>合作良好，具备</w:t>
      </w:r>
      <w:r>
        <w:rPr>
          <w:rFonts w:ascii="仿宋_GB2312" w:hAnsi="仿宋" w:eastAsia="仿宋_GB2312"/>
          <w:bCs/>
          <w:color w:val="000000" w:themeColor="text1"/>
          <w:sz w:val="21"/>
          <w:szCs w:val="21"/>
          <w:highlight w:val="none"/>
          <w14:textFill>
            <w14:solidFill>
              <w14:schemeClr w14:val="tx1"/>
            </w14:solidFill>
          </w14:textFill>
        </w:rPr>
        <w:t>较强的</w:t>
      </w:r>
      <w:r>
        <w:rPr>
          <w:rFonts w:hint="eastAsia" w:ascii="仿宋_GB2312" w:hAnsi="仿宋" w:eastAsia="仿宋_GB2312"/>
          <w:bCs/>
          <w:color w:val="000000" w:themeColor="text1"/>
          <w:sz w:val="21"/>
          <w:szCs w:val="21"/>
          <w:highlight w:val="none"/>
          <w14:textFill>
            <w14:solidFill>
              <w14:schemeClr w14:val="tx1"/>
            </w14:solidFill>
          </w14:textFill>
        </w:rPr>
        <w:t>供货能力。</w:t>
      </w:r>
    </w:p>
    <w:p w14:paraId="56E86E92">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.3具有招标物资经营管理的相应资格和能力，具有完善的质量保证体系，具有固定的办公场所和专职管理人员。</w:t>
      </w:r>
    </w:p>
    <w:p w14:paraId="03076898">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1.4</w:t>
      </w:r>
      <w:r>
        <w:rPr>
          <w:rFonts w:hint="eastAsia" w:ascii="仿宋_GB2312" w:hAnsi="仿宋" w:eastAsia="仿宋_GB2312"/>
          <w:bCs/>
          <w:color w:val="000000" w:themeColor="text1"/>
          <w:sz w:val="21"/>
          <w:szCs w:val="21"/>
          <w:highlight w:val="none"/>
          <w14:textFill>
            <w14:solidFill>
              <w14:schemeClr w14:val="tx1"/>
            </w14:solidFill>
          </w14:textFill>
        </w:rPr>
        <w:t>投标人应是</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经审核通过的</w:t>
      </w:r>
      <w:r>
        <w:rPr>
          <w:rFonts w:ascii="仿宋_GB2312" w:hAnsi="仿宋" w:eastAsia="仿宋_GB2312"/>
          <w:bCs/>
          <w:color w:val="000000" w:themeColor="text1"/>
          <w:sz w:val="21"/>
          <w:szCs w:val="21"/>
          <w:highlight w:val="none"/>
          <w14:textFill>
            <w14:solidFill>
              <w14:schemeClr w14:val="tx1"/>
            </w14:solidFill>
          </w14:textFill>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14:textFill>
            <w14:solidFill>
              <w14:schemeClr w14:val="tx1"/>
            </w14:solidFill>
          </w14:textFill>
        </w:rPr>
        <w:t>中建系统不合格（含不良行为）名册中</w:t>
      </w:r>
      <w:r>
        <w:rPr>
          <w:rFonts w:ascii="仿宋_GB2312" w:hAnsi="仿宋" w:eastAsia="仿宋_GB2312"/>
          <w:bCs/>
          <w:color w:val="000000" w:themeColor="text1"/>
          <w:sz w:val="21"/>
          <w:szCs w:val="21"/>
          <w:highlight w:val="none"/>
          <w14:textFill>
            <w14:solidFill>
              <w14:schemeClr w14:val="tx1"/>
            </w14:solidFill>
          </w14:textFill>
        </w:rPr>
        <w:t xml:space="preserve">。 </w:t>
      </w:r>
    </w:p>
    <w:p w14:paraId="2A5139EF">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1.5</w:t>
      </w:r>
      <w:r>
        <w:rPr>
          <w:rFonts w:hint="eastAsia" w:ascii="仿宋_GB2312" w:hAnsi="仿宋" w:eastAsia="仿宋_GB2312"/>
          <w:bCs/>
          <w:color w:val="000000" w:themeColor="text1"/>
          <w:sz w:val="21"/>
          <w:szCs w:val="21"/>
          <w:highlight w:val="none"/>
          <w14:textFill>
            <w14:solidFill>
              <w14:schemeClr w14:val="tx1"/>
            </w14:solidFill>
          </w14:textFill>
        </w:rPr>
        <w:t>生产厂商注册资金要求。注册资金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2563EB1D">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1.6</w:t>
      </w:r>
      <w:r>
        <w:rPr>
          <w:rFonts w:hint="eastAsia" w:ascii="仿宋_GB2312" w:hAnsi="仿宋" w:eastAsia="仿宋_GB2312"/>
          <w:bCs/>
          <w:color w:val="000000" w:themeColor="text1"/>
          <w:sz w:val="21"/>
          <w:szCs w:val="21"/>
          <w:highlight w:val="none"/>
          <w14:textFill>
            <w14:solidFill>
              <w14:schemeClr w14:val="tx1"/>
            </w14:solidFill>
          </w14:textFill>
        </w:rPr>
        <w:t>代理商注册资金要求。注册资金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637AC24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4.1.7 能够开具合法有效的增值税专用发票。</w:t>
      </w:r>
    </w:p>
    <w:p w14:paraId="1A9FB83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4.1.8中建股份内部供应企业也属于供应商范畴，纳入供应商管理。</w:t>
      </w:r>
    </w:p>
    <w:p w14:paraId="0A873CD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4.1.9招标方在招标过程任何阶段发现投标方相互关联的，取消其投标资格。投标单位关联关系认定详见附件《关于投标单位关联关系的认定说明》。</w:t>
      </w:r>
    </w:p>
    <w:p w14:paraId="465ACDE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4.2 本次招标不接受联合体投标。</w:t>
      </w:r>
    </w:p>
    <w:p w14:paraId="7625675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4.3 投标保证金</w:t>
      </w:r>
    </w:p>
    <w:p w14:paraId="4C1E331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 </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3B02FBF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单位名称：</w:t>
      </w:r>
      <w:r>
        <w:rPr>
          <w:rFonts w:hint="eastAsia" w:ascii="仿宋_GB2312" w:eastAsia="仿宋_GB2312" w:hAnsiTheme="minorEastAsia"/>
          <w:b/>
          <w:sz w:val="21"/>
          <w:szCs w:val="21"/>
          <w:u w:val="single"/>
        </w:rPr>
        <w:t>中建路桥集团第六工程有限公司</w:t>
      </w:r>
    </w:p>
    <w:p w14:paraId="666208B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11728BAC">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开户行：</w:t>
      </w:r>
      <w:r>
        <w:rPr>
          <w:rFonts w:hint="eastAsia" w:ascii="仿宋_GB2312" w:eastAsia="仿宋_GB2312" w:hAnsiTheme="minorEastAsia"/>
          <w:b/>
          <w:sz w:val="21"/>
          <w:szCs w:val="21"/>
          <w:u w:val="single"/>
        </w:rPr>
        <w:t>建行邢台青青家园支行</w:t>
      </w:r>
    </w:p>
    <w:p w14:paraId="1EED532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以及企业ESG因素，</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同等条件下优先选择绿色节能环保材料和设备。</w:t>
      </w:r>
    </w:p>
    <w:p w14:paraId="2E61F9C3">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104DA593">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凡有意参加投标的，请在中建路桥集团有限公司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官网</w:t>
      </w:r>
      <w:r>
        <w:rPr>
          <w:rFonts w:hint="eastAsia" w:ascii="仿宋_GB2312" w:hAnsi="仿宋" w:eastAsia="仿宋_GB2312"/>
          <w:bCs/>
          <w:color w:val="000000" w:themeColor="text1"/>
          <w:sz w:val="21"/>
          <w:szCs w:val="21"/>
          <w:highlight w:val="none"/>
          <w14:textFill>
            <w14:solidFill>
              <w14:schemeClr w14:val="tx1"/>
            </w14:solidFill>
          </w14:textFill>
        </w:rPr>
        <w:t>下载招标文件。</w:t>
      </w:r>
    </w:p>
    <w:p w14:paraId="6E2C4A99">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28ED3427">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.1投标文件递交截止时间</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 xml:space="preserve"> 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w:t>
      </w:r>
      <w:r>
        <w:rPr>
          <w:rFonts w:hint="eastAsia" w:ascii="仿宋_GB2312" w:hAnsi="仿宋" w:eastAsia="仿宋_GB2312"/>
          <w:bCs/>
          <w:color w:val="000000" w:themeColor="text1"/>
          <w:sz w:val="21"/>
          <w:szCs w:val="21"/>
          <w:highlight w:val="none"/>
          <w14:textFill>
            <w14:solidFill>
              <w14:schemeClr w14:val="tx1"/>
            </w14:solidFill>
          </w14:textFill>
        </w:rPr>
        <w:t>日</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17</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时。</w:t>
      </w:r>
    </w:p>
    <w:p w14:paraId="46FE9734">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.2递交地点：</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r>
        <w:rPr>
          <w:rFonts w:hint="eastAsia" w:ascii="仿宋_GB2312" w:hAnsi="仿宋" w:eastAsia="仿宋_GB2312"/>
          <w:bCs/>
          <w:color w:val="000000" w:themeColor="text1"/>
          <w:sz w:val="21"/>
          <w:szCs w:val="21"/>
          <w:highlight w:val="none"/>
          <w14:textFill>
            <w14:solidFill>
              <w14:schemeClr w14:val="tx1"/>
            </w14:solidFill>
          </w14:textFill>
        </w:rPr>
        <w:t>。</w:t>
      </w:r>
    </w:p>
    <w:p w14:paraId="1D44C719">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.3逾期送达的或者未送达指定地点的投标文件，招标人不予受理。</w:t>
      </w:r>
    </w:p>
    <w:p w14:paraId="6845E161">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投标文件应符合招标文件所列要求。</w:t>
      </w:r>
    </w:p>
    <w:p w14:paraId="31EEB5F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5B79A3AD">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本次招标公告在</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中建路桥集团有限公司官网</w:t>
      </w:r>
      <w:r>
        <w:rPr>
          <w:rFonts w:hint="eastAsia" w:ascii="仿宋_GB2312" w:hAnsi="仿宋" w:eastAsia="仿宋_GB2312"/>
          <w:bCs/>
          <w:color w:val="000000" w:themeColor="text1"/>
          <w:sz w:val="21"/>
          <w:szCs w:val="21"/>
          <w:highlight w:val="none"/>
          <w14:textFill>
            <w14:solidFill>
              <w14:schemeClr w14:val="tx1"/>
            </w14:solidFill>
          </w14:textFill>
        </w:rPr>
        <w:t>统一公开发布。</w:t>
      </w:r>
    </w:p>
    <w:p w14:paraId="418889B3">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FBD0B16">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9</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点。</w:t>
      </w:r>
    </w:p>
    <w:p w14:paraId="3C4A1E2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FC75C6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招标单位: 中建路桥集团有限公司 </w:t>
      </w:r>
    </w:p>
    <w:p w14:paraId="70D679C9">
      <w:pPr>
        <w:pStyle w:val="11"/>
        <w:keepNext w:val="0"/>
        <w:keepLines w:val="0"/>
        <w:pageBreakBefore w:val="0"/>
        <w:widowControl w:val="0"/>
        <w:kinsoku/>
        <w:wordWrap/>
        <w:overflowPunct/>
        <w:topLinePunct w:val="0"/>
        <w:autoSpaceDE/>
        <w:autoSpaceDN/>
        <w:bidi w:val="0"/>
        <w:adjustRightInd/>
        <w:snapToGrid w:val="0"/>
        <w:spacing w:line="500" w:lineRule="atLeast"/>
        <w:ind w:firstLine="630" w:firstLineChars="300"/>
        <w:jc w:val="left"/>
        <w:textAlignment w:val="auto"/>
        <w:rPr>
          <w:rFonts w:hint="eastAsia"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联 系 人: 子企业:</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魏宏博</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0319-2673826</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3C390B9E">
      <w:pPr>
        <w:keepNext w:val="0"/>
        <w:keepLines w:val="0"/>
        <w:pageBreakBefore w:val="0"/>
        <w:widowControl w:val="0"/>
        <w:kinsoku/>
        <w:wordWrap/>
        <w:overflowPunct/>
        <w:topLinePunct w:val="0"/>
        <w:autoSpaceDE/>
        <w:autoSpaceDN/>
        <w:bidi w:val="0"/>
        <w:adjustRightInd/>
        <w:snapToGrid/>
        <w:spacing w:line="500" w:lineRule="atLeast"/>
        <w:ind w:firstLine="1920" w:firstLineChars="800"/>
        <w:jc w:val="left"/>
        <w:textAlignment w:val="auto"/>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lang w:val="en-US" w:eastAsia="zh-CN"/>
        </w:rPr>
        <w:t xml:space="preserve">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叶子清</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0319-2673826</w:t>
      </w:r>
    </w:p>
    <w:p w14:paraId="0E83AC7C">
      <w:pPr>
        <w:spacing w:line="500" w:lineRule="exact"/>
        <w:ind w:firstLine="1680" w:firstLineChars="800"/>
        <w:jc w:val="left"/>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项目部:</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 xml:space="preserve">付晓军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15081741749</w:t>
      </w:r>
    </w:p>
    <w:p w14:paraId="2A20235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2D5747BC">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项目部地址:</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p>
    <w:p w14:paraId="27EDC279">
      <w:pPr>
        <w:widowControl/>
        <w:spacing w:line="500" w:lineRule="exact"/>
        <w:ind w:firstLine="5985" w:firstLineChars="2850"/>
        <w:jc w:val="left"/>
        <w:rPr>
          <w:rFonts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27</w:t>
      </w:r>
      <w:bookmarkStart w:id="2" w:name="_GoBack"/>
      <w:bookmarkEnd w:id="2"/>
      <w:r>
        <w:rPr>
          <w:rFonts w:hint="eastAsia" w:ascii="仿宋_GB2312" w:hAnsi="仿宋" w:eastAsia="仿宋_GB2312"/>
          <w:bCs/>
          <w:color w:val="000000" w:themeColor="text1"/>
          <w:sz w:val="21"/>
          <w:szCs w:val="21"/>
          <w:highlight w:val="none"/>
          <w14:textFill>
            <w14:solidFill>
              <w14:schemeClr w14:val="tx1"/>
            </w14:solidFill>
          </w14:textFill>
        </w:rPr>
        <w:t>日</w:t>
      </w:r>
    </w:p>
    <w:p w14:paraId="2FC5AD7F">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14:paraId="63F2E4D2">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14:paraId="35229362">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C49C">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6724">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4dbbe8-6a61-4467-9dfb-09195bd5fa82"/>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95B1075"/>
    <w:rsid w:val="0AE10B06"/>
    <w:rsid w:val="0C9A408B"/>
    <w:rsid w:val="0D482CED"/>
    <w:rsid w:val="0DEA0FAF"/>
    <w:rsid w:val="117711C9"/>
    <w:rsid w:val="12921DF3"/>
    <w:rsid w:val="1B6D1B7D"/>
    <w:rsid w:val="24F00B4F"/>
    <w:rsid w:val="27414953"/>
    <w:rsid w:val="28D72538"/>
    <w:rsid w:val="32435B22"/>
    <w:rsid w:val="328D22F4"/>
    <w:rsid w:val="3AE6761F"/>
    <w:rsid w:val="3B8F606E"/>
    <w:rsid w:val="3B9F6BA4"/>
    <w:rsid w:val="3EE92CD3"/>
    <w:rsid w:val="42234C88"/>
    <w:rsid w:val="451562BE"/>
    <w:rsid w:val="4B4E5552"/>
    <w:rsid w:val="53B425EF"/>
    <w:rsid w:val="561A543D"/>
    <w:rsid w:val="5CA37CD6"/>
    <w:rsid w:val="5EA02C09"/>
    <w:rsid w:val="6AA33E09"/>
    <w:rsid w:val="6C7748CD"/>
    <w:rsid w:val="6D1234C8"/>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3"/>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qFormat/>
    <w:uiPriority w:val="0"/>
    <w:rPr>
      <w:rFonts w:ascii="宋体" w:hAnsi="宋体" w:eastAsia="宋体" w:cs="宋体"/>
      <w:b/>
      <w:bCs/>
      <w:kern w:val="44"/>
      <w:sz w:val="32"/>
      <w:szCs w:val="32"/>
    </w:rPr>
  </w:style>
  <w:style w:type="character" w:customStyle="1" w:styleId="45">
    <w:name w:val="标题 4 Char"/>
    <w:basedOn w:val="37"/>
    <w:link w:val="6"/>
    <w:qFormat/>
    <w:uiPriority w:val="0"/>
    <w:rPr>
      <w:rFonts w:ascii="Arial" w:hAnsi="Arial" w:eastAsia="黑体" w:cs="Arial"/>
      <w:b/>
      <w:bCs/>
      <w:kern w:val="44"/>
      <w:sz w:val="28"/>
      <w:szCs w:val="28"/>
    </w:rPr>
  </w:style>
  <w:style w:type="character" w:customStyle="1" w:styleId="46">
    <w:name w:val="标题 9 Char"/>
    <w:basedOn w:val="37"/>
    <w:link w:val="7"/>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1652</Words>
  <Characters>1865</Characters>
  <Lines>92</Lines>
  <Paragraphs>26</Paragraphs>
  <TotalTime>0</TotalTime>
  <ScaleCrop>false</ScaleCrop>
  <LinksUpToDate>false</LinksUpToDate>
  <CharactersWithSpaces>1913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2025-05-27T06:30:42Z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C58BC35BCEA14E819136AE42CE451BDC_13</vt:lpwstr>
  </property>
  <property fmtid="{D5CDD505-2E9C-101B-9397-08002B2CF9AE}" pid="4" name="KSOTemplateDocerSaveRecord">
    <vt:lpwstr>eyJoZGlkIjoiMzJlYTI5MWJkNmY4ODM1ZmU4YWM5Y2JlNGMxMWUxNGEiLCJ1c2VySWQiOiI3NDgzNzg5NjUifQ==</vt:lpwstr>
  </property>
</Properties>
</file>