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0"/>
        <w:tabs>
          <w:tab w:val="left" w:pos="8100"/>
        </w:tabs>
        <w:spacing w:line="360" w:lineRule="auto"/>
        <w:jc w:val="both"/>
        <w:rPr>
          <w:rFonts w:hint="default" w:asciiTheme="majorEastAsia" w:hAnsiTheme="majorEastAsia" w:eastAsiaTheme="majorEastAsia"/>
          <w:b/>
          <w:color w:val="000000"/>
          <w:kern w:val="2"/>
          <w:sz w:val="28"/>
          <w:szCs w:val="28"/>
          <w:highlight w:val="none"/>
          <w:lang w:val="en-US"/>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ascii="仿宋_GB2312" w:eastAsia="仿宋_GB2312" w:cs="宋体"/>
          <w:b w:val="0"/>
          <w:bCs w:val="0"/>
          <w:sz w:val="28"/>
          <w:szCs w:val="28"/>
          <w:highlight w:val="none"/>
          <w:u w:val="single" w:color="auto"/>
          <w:lang w:val="en-US" w:eastAsia="zh-CN"/>
        </w:rPr>
        <w:t>ZJLQ-FG-WZZB-北杜改造配建学校-2025001</w:t>
      </w:r>
    </w:p>
    <w:p w14:paraId="2DBF33C7">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7289A57D">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3629B94A">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0F653C26">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北杜城中村改造配建学校</w:t>
      </w:r>
      <w:r>
        <w:rPr>
          <w:rFonts w:hint="eastAsia" w:cs="Times New Roman" w:asciiTheme="majorEastAsia" w:hAnsiTheme="majorEastAsia" w:eastAsiaTheme="majorEastAsia"/>
          <w:b/>
          <w:color w:val="000000"/>
          <w:kern w:val="2"/>
          <w:sz w:val="44"/>
          <w:szCs w:val="44"/>
          <w:highlight w:val="none"/>
          <w:u w:val="single"/>
        </w:rPr>
        <w:t xml:space="preserve"> </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安全用品</w:t>
      </w:r>
      <w:r>
        <w:rPr>
          <w:rFonts w:hint="eastAsia" w:cs="Times New Roman" w:asciiTheme="majorEastAsia" w:hAnsiTheme="majorEastAsia" w:eastAsiaTheme="majorEastAsia"/>
          <w:b/>
          <w:color w:val="000000"/>
          <w:kern w:val="2"/>
          <w:sz w:val="44"/>
          <w:szCs w:val="44"/>
          <w:highlight w:val="none"/>
          <w:u w:val="single"/>
        </w:rPr>
        <w:t xml:space="preserve"> </w:t>
      </w:r>
      <w:r>
        <w:rPr>
          <w:rFonts w:hint="eastAsia" w:cs="Times New Roman" w:asciiTheme="majorEastAsia" w:hAnsiTheme="majorEastAsia" w:eastAsiaTheme="majorEastAsia"/>
          <w:b/>
          <w:color w:val="000000"/>
          <w:kern w:val="2"/>
          <w:sz w:val="44"/>
          <w:szCs w:val="44"/>
          <w:highlight w:val="none"/>
        </w:rPr>
        <w:t>采购</w:t>
      </w:r>
    </w:p>
    <w:p w14:paraId="165DBAB9">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ACA9916">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6</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43"/>
        <w:gridCol w:w="1776"/>
        <w:gridCol w:w="691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87545429"/>
            <w:bookmarkStart w:id="2" w:name="_Toc152045528"/>
            <w:bookmarkStart w:id="3" w:name="_Toc144974496"/>
            <w:bookmarkStart w:id="4" w:name="_Toc238552194"/>
            <w:bookmarkStart w:id="5" w:name="_Toc152042304"/>
            <w:bookmarkStart w:id="6" w:name="_Toc238797549"/>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满足项目工程施工要求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rPr>
              <w:t xml:space="preserve"> </w:t>
            </w:r>
            <w:r>
              <w:rPr>
                <w:rFonts w:hint="eastAsia" w:ascii="仿宋_GB2312" w:hAnsi="仿宋_GB2312" w:eastAsia="仿宋_GB2312" w:cs="仿宋_GB2312"/>
                <w:color w:val="000000" w:themeColor="text1"/>
                <w:sz w:val="21"/>
                <w:szCs w:val="21"/>
                <w:highlight w:val="none"/>
                <w:u w:val="single"/>
                <w:lang w:val="en-US" w:eastAsia="zh-CN"/>
              </w:rPr>
              <w:t>95</w:t>
            </w:r>
            <w:r>
              <w:rPr>
                <w:rFonts w:hint="eastAsia" w:ascii="仿宋_GB2312" w:hAnsi="仿宋_GB2312" w:eastAsia="仿宋_GB2312" w:cs="仿宋_GB2312"/>
                <w:color w:val="000000" w:themeColor="text1"/>
                <w:sz w:val="21"/>
                <w:szCs w:val="21"/>
                <w:highlight w:val="none"/>
                <w:u w:val="single"/>
              </w:rPr>
              <w:t xml:space="preserve">  </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 xml:space="preserve"> 720  </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r>
              <w:rPr>
                <w:rFonts w:hint="eastAsia" w:ascii="仿宋_GB2312" w:eastAsia="仿宋_GB2312" w:cs="宋体" w:hAnsiTheme="minorEastAsia"/>
                <w:color w:val="000000" w:themeColor="text1"/>
                <w:sz w:val="21"/>
                <w:szCs w:val="21"/>
                <w:highlight w:val="none"/>
                <w:lang w:eastAsia="zh-CN"/>
              </w:rPr>
              <w:t>。</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r>
              <w:rPr>
                <w:rFonts w:hint="eastAsia" w:ascii="仿宋_GB2312" w:eastAsia="仿宋_GB2312" w:cs="宋体" w:hAnsiTheme="minorEastAsia"/>
                <w:sz w:val="21"/>
                <w:szCs w:val="21"/>
                <w:highlight w:val="none"/>
                <w:lang w:eastAsia="zh-CN"/>
              </w:rPr>
              <w:t>。</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9494"/>
      <w:bookmarkStart w:id="8" w:name="_Toc214336660"/>
      <w:bookmarkStart w:id="9" w:name="_Toc31831"/>
      <w:bookmarkStart w:id="10" w:name="_Toc214333205"/>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ascii="仿宋_GB2312" w:eastAsia="仿宋_GB2312" w:cs="宋体" w:hAnsiTheme="minorEastAsia"/>
          <w:sz w:val="21"/>
          <w:szCs w:val="21"/>
          <w:highlight w:val="none"/>
          <w:u w:val="single"/>
          <w:lang w:val="en-US" w:eastAsia="zh-CN"/>
        </w:rPr>
        <w:t>ZJLQ-FG-WZZB-北杜改造配建学校-2025001</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rPr>
        <w:t xml:space="preserve"> </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北杜城中村改造配建学校项目</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石家庄市桥西区时光街西、福兴路北</w:t>
      </w:r>
      <w:r>
        <w:rPr>
          <w:rFonts w:hint="eastAsia" w:ascii="仿宋_GB2312" w:eastAsia="仿宋_GB2312" w:cs="宋体" w:hAnsiTheme="minorEastAsia"/>
          <w:sz w:val="21"/>
          <w:szCs w:val="21"/>
          <w:highlight w:val="none"/>
          <w:u w:val="single"/>
        </w:rPr>
        <w:t xml:space="preserve">      </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赵浩</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18031820082</w:t>
      </w:r>
      <w:r>
        <w:rPr>
          <w:rFonts w:ascii="仿宋_GB2312" w:eastAsia="仿宋_GB2312" w:cs="宋体" w:hAnsiTheme="minorEastAsia"/>
          <w:sz w:val="21"/>
          <w:szCs w:val="21"/>
          <w:highlight w:val="none"/>
          <w:u w:val="single"/>
        </w:rPr>
        <w:t xml:space="preserve">  </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（物资名称） </w:t>
      </w:r>
      <w:r>
        <w:rPr>
          <w:rFonts w:hint="eastAsia" w:ascii="仿宋_GB2312" w:eastAsia="仿宋_GB2312" w:hAnsiTheme="minorEastAsia"/>
          <w:sz w:val="21"/>
          <w:szCs w:val="21"/>
          <w:highlight w:val="none"/>
        </w:rPr>
        <w:t>。具体数量详见下表。</w:t>
      </w:r>
    </w:p>
    <w:tbl>
      <w:tblPr>
        <w:tblStyle w:val="34"/>
        <w:tblW w:w="8869" w:type="dxa"/>
        <w:tblInd w:w="77" w:type="dxa"/>
        <w:tblLayout w:type="fixed"/>
        <w:tblCellMar>
          <w:top w:w="15" w:type="dxa"/>
          <w:left w:w="15" w:type="dxa"/>
          <w:bottom w:w="15" w:type="dxa"/>
          <w:right w:w="15" w:type="dxa"/>
        </w:tblCellMar>
      </w:tblPr>
      <w:tblGrid>
        <w:gridCol w:w="833"/>
        <w:gridCol w:w="2366"/>
        <w:gridCol w:w="1234"/>
        <w:gridCol w:w="800"/>
        <w:gridCol w:w="2076"/>
        <w:gridCol w:w="1560"/>
      </w:tblGrid>
      <w:tr w14:paraId="5EFE69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B1E">
            <w:pPr>
              <w:tabs>
                <w:tab w:val="left" w:pos="2857"/>
              </w:tabs>
              <w:jc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2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玻璃钢安全帽（含印字）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32D">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ABS加厚国标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38C">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顶</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ED1E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2AAAE">
            <w:pPr>
              <w:spacing w:line="500" w:lineRule="exact"/>
              <w:ind w:firstLine="318" w:firstLineChars="0"/>
              <w:jc w:val="left"/>
              <w:rPr>
                <w:rFonts w:hint="default" w:ascii="仿宋_GB2312" w:eastAsia="仿宋_GB2312" w:hAnsiTheme="minorHAnsi" w:cstheme="minorBidi"/>
                <w:kern w:val="2"/>
                <w:sz w:val="21"/>
                <w:szCs w:val="21"/>
                <w:highlight w:val="none"/>
                <w:lang w:val="en-US" w:eastAsia="zh-CN" w:bidi="ar-SA"/>
              </w:rPr>
            </w:pPr>
          </w:p>
        </w:tc>
      </w:tr>
      <w:tr w14:paraId="797FFBE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C1E">
            <w:pPr>
              <w:tabs>
                <w:tab w:val="left" w:pos="2857"/>
              </w:tabs>
              <w:jc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反光背心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222">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透气网格双反光条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3F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1FF4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B40436">
            <w:pPr>
              <w:spacing w:line="500" w:lineRule="exact"/>
              <w:ind w:firstLine="420" w:firstLineChars="200"/>
              <w:jc w:val="left"/>
              <w:rPr>
                <w:rFonts w:hint="default" w:ascii="仿宋_GB2312" w:eastAsia="仿宋_GB2312" w:hAnsiTheme="minorHAnsi" w:cstheme="minorBidi"/>
                <w:kern w:val="2"/>
                <w:sz w:val="21"/>
                <w:szCs w:val="21"/>
                <w:highlight w:val="none"/>
                <w:lang w:val="en-US" w:eastAsia="zh-CN" w:bidi="ar-SA"/>
              </w:rPr>
            </w:pPr>
          </w:p>
        </w:tc>
      </w:tr>
      <w:tr w14:paraId="5D6B9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C978">
            <w:pPr>
              <w:tabs>
                <w:tab w:val="left" w:pos="2857"/>
              </w:tabs>
              <w:jc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ABC干粉4KG干粉灭火器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098">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26C">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DCDB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E413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6B49595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61E">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D0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警戒带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048">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150M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D16">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C658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C35C6DA">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8DCB92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6546">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B9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三角旗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85D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绳式加大80m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8F0E">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FDD73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43423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83C1546">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50B">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B3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防洪沙袋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A99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帆布加厚料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56A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31D2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6CC7B8">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31AA82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C45">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A3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铁锹</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8D3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带把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CC8A">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ABB2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93C787">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3BAE94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AE7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6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强光手电</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41F">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新锐四锂电强光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97D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AEE3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3044272">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28169A2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7DB">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C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扩音喊话器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AC40">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9E6">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AA1AD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6E0D3BD">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AB91B64">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97A">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10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4E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应急铁锹</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2C7B">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带把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5F21">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5F2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D612A8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EDB9A1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423D">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olor w:val="000000" w:themeColor="text1"/>
                <w:sz w:val="18"/>
                <w:szCs w:val="18"/>
                <w:highlight w:val="none"/>
                <w:lang w:val="en-US" w:eastAsia="zh-CN"/>
              </w:rPr>
              <w:t>11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1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应急撬棍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350B">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带把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7DCB">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848B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BAE239">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664A404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329">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6F71">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应急洋镐</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F18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带把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C638">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93CC4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658899">
            <w:pPr>
              <w:spacing w:line="500" w:lineRule="exact"/>
              <w:jc w:val="both"/>
              <w:rPr>
                <w:rFonts w:hint="default" w:ascii="仿宋_GB2312" w:eastAsia="仿宋_GB2312" w:hAnsiTheme="minorHAnsi" w:cstheme="minorBidi"/>
                <w:kern w:val="2"/>
                <w:sz w:val="21"/>
                <w:szCs w:val="21"/>
                <w:highlight w:val="none"/>
                <w:lang w:val="en-US" w:eastAsia="zh-CN" w:bidi="ar-SA"/>
              </w:rPr>
            </w:pPr>
          </w:p>
        </w:tc>
      </w:tr>
      <w:tr w14:paraId="71AF256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1CF">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6BA">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4G移动对讲机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9A26">
            <w:pPr>
              <w:jc w:val="center"/>
              <w:rPr>
                <w:rFonts w:hint="eastAsia"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C33">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E224D1">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A34EF45">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2E95F29A">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69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0318">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防护栏杆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C618">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120*200红白色带踢脚板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3E7">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5EDFB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00AB59">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116FC25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1C3">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7C2">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浮力救生衣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0527">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拉链式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C4D">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5634826">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D237A5D">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6B7133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B8A0">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9B7F">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救生绳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ADC">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E220">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218EE">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2A53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189DD36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B3DD">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65CF">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隔离开关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0A1">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000">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0C725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B7B9F4">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16B308F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0A6">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1B87">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宣传牌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6BE">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1.2*2.4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2EA">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FD5A93">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7A38224">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988126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8B98">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19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70B">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警示牌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4C39">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0.3*0.4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226">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64834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27FD94">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0DDCBF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5F09">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E2C">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操作规程牌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A4D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1*0.75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40F">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D9BD40">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648B3B4">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089BF5C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986">
            <w:pPr>
              <w:tabs>
                <w:tab w:val="left" w:pos="2857"/>
              </w:tabs>
              <w:ind w:firstLine="180" w:firstLineChars="100"/>
              <w:jc w:val="both"/>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C394">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标志牌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291">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1*0.75（含架）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38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92F67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00A911C">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171A7831">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F64">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6B92">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安全口袋书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D720">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FFAD">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本</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30B5DE9">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0EE75C32">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606B1C6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47CF">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B63E">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安全通道</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7F38">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EB3">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B82AAE">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CE07B0A">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B5B375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4B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80B1">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安全宣传条幅</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861">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0.6m宽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462B">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25BA1">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DE35816">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F273FB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AE2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5DD5">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宣传展板展板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CE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1.2*2.4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7574">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4922CB">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809AD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14860C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13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6D23">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警示贴纸</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FD5">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0.1*0.15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4E3B">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2DFECC1">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371461">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7FF3964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AED3">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ADEF">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安全展架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4B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0.8*1.8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2AC">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1CB5ABE">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AAC15">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64D756F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71DB">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48A0">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阻燃岩棉被</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23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2A7">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579A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68DE68A">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63DB2D2">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073C">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29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DEE">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表彰卡</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8D98">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A19">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964C68">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D0272B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65CB0C44">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6DF">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AE0">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盖土网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96E3">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6*50m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43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09E94B">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278348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2F5E49A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41B">
            <w:pPr>
              <w:tabs>
                <w:tab w:val="left" w:pos="2857"/>
              </w:tabs>
              <w:ind w:firstLine="180" w:firstLineChars="100"/>
              <w:jc w:val="both"/>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7093">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防护网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B3F5">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27F">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A31AE5">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11D59DD">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06B767B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E5D">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ACB">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安全带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3F89">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EED">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9DDA8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50C06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DB4652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8B3">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D329">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二级配电箱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FFE2">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1FA">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203AA93">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58ED08">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58FEBA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051">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EDC3">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塔吊防护栏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7D6F">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E986">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4AA46F">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531031">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92CD1A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103">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5C2A">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防坠网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2659">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B46C">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29BC7">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DBB96B">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12EA36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4198">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8F11">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防护门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17E6">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689F">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8400B3">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5326F5">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F00408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0B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2757">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照明灯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EA86">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AAA5">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8432BE">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4A8FC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03FE054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DA6">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EA9">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电缆支架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B9A">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62EE">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50014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90D46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C58A8E6">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910">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39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DCF4">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消防柜</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5049">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DB61">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4398D2">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7C68043">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7C3FE331">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75DD">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E0F3">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焊工手套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F45">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FB8">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副</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A6C99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B186A">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1833813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8C9A">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1A6">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焊工服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164">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006">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A4FA2AA">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1601290">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0242868A">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C2E2">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0AC2">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路锥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309">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4F2">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8D3B23">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B4C68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3C3C1AA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6595">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2C68">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三级配电箱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431">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C63">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E20D2E4">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826033F">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4FF4C43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F5E">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3BF">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劳保鞋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3425">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111">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双</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5EC1E4D">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77E6C">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r w14:paraId="52C1C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4EF7">
            <w:pPr>
              <w:tabs>
                <w:tab w:val="left" w:pos="2857"/>
              </w:tabs>
              <w:jc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仿宋_GB2312" w:hAnsi="宋体" w:eastAsia="仿宋_GB2312" w:cstheme="minorBidi"/>
                <w:color w:val="000000" w:themeColor="text1"/>
                <w:kern w:val="2"/>
                <w:sz w:val="18"/>
                <w:szCs w:val="18"/>
                <w:highlight w:val="none"/>
                <w:lang w:val="en-US" w:eastAsia="zh-CN" w:bidi="ar-SA"/>
              </w:rPr>
              <w:t>45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BFE">
            <w:pPr>
              <w:keepNext w:val="0"/>
              <w:keepLines w:val="0"/>
              <w:widowControl/>
              <w:suppressLineNumbers w:val="0"/>
              <w:jc w:val="center"/>
              <w:textAlignment w:val="center"/>
              <w:rPr>
                <w:rFonts w:hint="eastAsia"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宣传页</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4EA">
            <w:pPr>
              <w:jc w:val="center"/>
              <w:rPr>
                <w:rFonts w:hint="default" w:ascii="仿宋_GB2312" w:hAnsi="宋体" w:eastAsia="仿宋_GB2312" w:cstheme="minorBidi"/>
                <w:color w:val="000000" w:themeColor="text1"/>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9CE">
            <w:pPr>
              <w:keepNext w:val="0"/>
              <w:keepLines w:val="0"/>
              <w:widowControl/>
              <w:suppressLineNumbers w:val="0"/>
              <w:jc w:val="center"/>
              <w:textAlignment w:val="center"/>
              <w:rPr>
                <w:rFonts w:hint="eastAsia" w:ascii="仿宋_GB2312" w:eastAsia="仿宋_GB2312" w:hAnsiTheme="minorHAnsi" w:cstheme="minorBidi"/>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B0982F">
            <w:pPr>
              <w:keepNext w:val="0"/>
              <w:keepLines w:val="0"/>
              <w:widowControl/>
              <w:suppressLineNumbers w:val="0"/>
              <w:jc w:val="center"/>
              <w:textAlignment w:val="center"/>
              <w:rPr>
                <w:rFonts w:hint="default" w:ascii="仿宋_GB2312" w:hAnsi="宋体" w:eastAsia="仿宋_GB2312" w:cstheme="minorBidi"/>
                <w:color w:val="000000" w:themeColor="text1"/>
                <w:kern w:val="2"/>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6B0B9F9">
            <w:pPr>
              <w:spacing w:line="500" w:lineRule="exact"/>
              <w:ind w:firstLine="420" w:firstLineChars="200"/>
              <w:jc w:val="left"/>
              <w:rPr>
                <w:rFonts w:ascii="仿宋_GB2312" w:eastAsia="仿宋_GB2312" w:hAnsiTheme="minorHAnsi" w:cstheme="minorBidi"/>
                <w:kern w:val="2"/>
                <w:sz w:val="21"/>
                <w:szCs w:val="21"/>
                <w:highlight w:val="none"/>
                <w:lang w:val="en-US" w:eastAsia="zh-CN" w:bidi="ar-SA"/>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北杜城中村改造配建学校</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 xml:space="preserve"> </w:t>
      </w:r>
      <w:r>
        <w:rPr>
          <w:rFonts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施工现场</w:t>
      </w:r>
      <w:r>
        <w:rPr>
          <w:rFonts w:ascii="仿宋_GB2312" w:eastAsia="仿宋_GB2312" w:hAnsiTheme="minorEastAsia"/>
          <w:sz w:val="21"/>
          <w:szCs w:val="21"/>
          <w:highlight w:val="none"/>
          <w:u w:val="single"/>
        </w:rPr>
        <w:t xml:space="preserve">        </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63EA74F5">
      <w:pPr>
        <w:spacing w:line="400" w:lineRule="exact"/>
        <w:ind w:firstLine="420" w:firstLineChars="200"/>
        <w:jc w:val="left"/>
        <w:outlineLvl w:val="2"/>
        <w:rPr>
          <w:rFonts w:hint="default" w:ascii="仿宋_GB2312" w:eastAsia="仿宋_GB2312" w:hAnsiTheme="minorEastAsia"/>
          <w:sz w:val="21"/>
          <w:szCs w:val="21"/>
          <w:highlight w:val="yellow"/>
          <w:lang w:val="en-US" w:eastAsia="zh-CN"/>
        </w:rPr>
      </w:pPr>
      <w:r>
        <w:rPr>
          <w:rFonts w:hint="eastAsia" w:ascii="仿宋_GB2312" w:eastAsia="仿宋_GB2312" w:hAnsiTheme="minorEastAsia"/>
          <w:sz w:val="21"/>
          <w:szCs w:val="21"/>
          <w:highlight w:val="none"/>
        </w:rPr>
        <w:t>5.1.8</w:t>
      </w:r>
      <w:r>
        <w:rPr>
          <w:rFonts w:hint="eastAsia" w:ascii="仿宋_GB2312" w:eastAsia="仿宋_GB2312" w:hAnsiTheme="minorEastAsia"/>
          <w:sz w:val="21"/>
          <w:szCs w:val="21"/>
          <w:highlight w:val="yellow"/>
          <w:lang w:val="en-US" w:eastAsia="zh-CN"/>
        </w:rPr>
        <w:t>如投标人为中小企业（包含微型企业），需提供：投标人注册地政府主管部门出具的“中小企业证明性材料”并加盖公章。非政府机构或企业自行提供的声明文件不予认可。</w:t>
      </w:r>
    </w:p>
    <w:p w14:paraId="2DA7FBF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sz w:val="21"/>
          <w:szCs w:val="21"/>
          <w:highlight w:val="none"/>
          <w:u w:val="single"/>
        </w:rPr>
        <w:t xml:space="preserve">中建路桥集团建设发展有限公司 </w:t>
      </w:r>
      <w:r>
        <w:rPr>
          <w:rFonts w:hint="eastAsia" w:ascii="仿宋_GB2312" w:eastAsia="仿宋_GB2312" w:hAnsiTheme="minorEastAsia"/>
          <w:b/>
          <w:sz w:val="21"/>
          <w:szCs w:val="21"/>
          <w:highlight w:val="none"/>
          <w:u w:val="single"/>
        </w:rPr>
        <w:t xml:space="preserve">          </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 xml:space="preserve">   </w:t>
      </w:r>
      <w:r>
        <w:rPr>
          <w:rFonts w:hint="eastAsia" w:ascii="宋体" w:hAnsi="宋体" w:eastAsia="宋体" w:cs="宋体"/>
          <w:color w:val="333333"/>
          <w:sz w:val="21"/>
          <w:szCs w:val="21"/>
          <w:u w:val="single"/>
        </w:rPr>
        <w:t>6220 1201 3000 0002 58</w:t>
      </w:r>
      <w:r>
        <w:rPr>
          <w:rFonts w:hint="eastAsia" w:ascii="仿宋_GB2312" w:eastAsia="仿宋_GB2312" w:hAnsiTheme="minorEastAsia"/>
          <w:b/>
          <w:sz w:val="21"/>
          <w:szCs w:val="21"/>
          <w:highlight w:val="none"/>
          <w:u w:val="single"/>
        </w:rPr>
        <w:t xml:space="preserve">                </w:t>
      </w:r>
    </w:p>
    <w:p w14:paraId="2EB0DD36">
      <w:pPr>
        <w:spacing w:line="400" w:lineRule="exact"/>
        <w:ind w:firstLine="422" w:firstLineChars="200"/>
        <w:jc w:val="left"/>
        <w:outlineLvl w:val="2"/>
        <w:rPr>
          <w:rFonts w:hint="eastAsia"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sz w:val="21"/>
          <w:szCs w:val="21"/>
          <w:highlight w:val="none"/>
          <w:u w:val="single"/>
        </w:rPr>
        <w:t>河北银行槐安路支行</w:t>
      </w:r>
      <w:r>
        <w:rPr>
          <w:rFonts w:hint="eastAsia" w:ascii="仿宋_GB2312" w:eastAsia="仿宋_GB2312" w:hAnsiTheme="minorEastAsia"/>
          <w:b/>
          <w:sz w:val="21"/>
          <w:szCs w:val="21"/>
          <w:highlight w:val="none"/>
          <w:u w:val="single"/>
        </w:rPr>
        <w:t xml:space="preserve">                  </w:t>
      </w:r>
      <w:bookmarkStart w:id="19" w:name="_Toc238797563"/>
      <w:bookmarkStart w:id="20" w:name="_Toc238552208"/>
      <w:bookmarkStart w:id="21" w:name="_Toc287545441"/>
    </w:p>
    <w:p w14:paraId="03DB48CF">
      <w:pPr>
        <w:spacing w:line="400" w:lineRule="exact"/>
        <w:jc w:val="left"/>
        <w:outlineLvl w:val="2"/>
        <w:rPr>
          <w:rFonts w:hint="eastAsia" w:ascii="仿宋_GB2312" w:eastAsia="仿宋_GB2312" w:hAnsiTheme="minorEastAsia"/>
          <w:b/>
          <w:sz w:val="21"/>
          <w:szCs w:val="21"/>
          <w:highlight w:val="none"/>
          <w:u w:val="single"/>
        </w:rPr>
      </w:pPr>
      <w:r>
        <w:rPr>
          <w:rFonts w:hint="default" w:ascii="仿宋_GB2312" w:hAnsi="宋体" w:eastAsia="仿宋_GB2312"/>
          <w:b/>
          <w:sz w:val="21"/>
          <w:szCs w:val="21"/>
          <w:highlight w:val="none"/>
          <w:u w:val="single"/>
        </w:rPr>
        <w:t>转账备注：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中建路桥集团有限公司北杜城中村改造配建学校项目安全用品采购投标保证金</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3206"/>
      <w:bookmarkStart w:id="25" w:name="_Toc214336661"/>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1811"/>
      <w:bookmarkStart w:id="29" w:name="_Toc214339496"/>
      <w:bookmarkStart w:id="30" w:name="_Toc10683"/>
      <w:bookmarkStart w:id="31" w:name="_Toc214335335"/>
      <w:bookmarkStart w:id="32" w:name="_Toc214336662"/>
      <w:bookmarkStart w:id="33" w:name="_Toc214333207"/>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716D3E7E">
      <w:pPr>
        <w:spacing w:line="400" w:lineRule="exact"/>
        <w:ind w:firstLine="420" w:firstLineChars="200"/>
        <w:jc w:val="left"/>
        <w:outlineLvl w:val="2"/>
        <w:rPr>
          <w:rFonts w:hint="default" w:ascii="仿宋_GB2312" w:eastAsia="仿宋_GB2312" w:hAnsiTheme="minorEastAsia"/>
          <w:sz w:val="21"/>
          <w:szCs w:val="21"/>
          <w:highlight w:val="yellow"/>
          <w:lang w:val="en-US" w:eastAsia="zh-CN"/>
        </w:rPr>
      </w:pPr>
      <w:r>
        <w:rPr>
          <w:rFonts w:hint="eastAsia" w:ascii="仿宋_GB2312" w:eastAsia="仿宋_GB2312" w:hAnsiTheme="minorEastAsia"/>
          <w:sz w:val="21"/>
          <w:szCs w:val="21"/>
          <w:highlight w:val="yellow"/>
        </w:rPr>
        <w:t>1</w:t>
      </w:r>
      <w:r>
        <w:rPr>
          <w:rFonts w:ascii="仿宋_GB2312" w:eastAsia="仿宋_GB2312" w:hAnsiTheme="minorEastAsia"/>
          <w:sz w:val="21"/>
          <w:szCs w:val="21"/>
          <w:highlight w:val="yellow"/>
        </w:rPr>
        <w:t>2.1.</w:t>
      </w:r>
      <w:r>
        <w:rPr>
          <w:rFonts w:hint="eastAsia" w:ascii="仿宋_GB2312" w:eastAsia="仿宋_GB2312" w:hAnsiTheme="minorEastAsia"/>
          <w:sz w:val="21"/>
          <w:szCs w:val="21"/>
          <w:highlight w:val="yellow"/>
        </w:rPr>
        <w:t>16</w:t>
      </w:r>
      <w:r>
        <w:rPr>
          <w:rFonts w:hint="eastAsia" w:ascii="仿宋_GB2312" w:eastAsia="仿宋_GB2312" w:hAnsiTheme="minorEastAsia"/>
          <w:sz w:val="21"/>
          <w:szCs w:val="21"/>
          <w:highlight w:val="yellow"/>
          <w:lang w:val="en-US" w:eastAsia="zh-CN"/>
        </w:rPr>
        <w:t>中小企业（包含微型企业）提供“中小企业证明性材料”：中小企业证明材料须由投标人注册地政府主管部门（如工业和信息化局、中小企业服务中心、市场监督管理局等）出具并加盖公章，材料内容应明确体现投标人符合国务院批准的中小企业划分标准，常见证明材料包括：《中小企业声明函》（须由政府主管部门盖章确认）、政府官网公示的中小企业名录截图（需带有官方标识）等。</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0.5</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伍仟</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537295AE">
      <w:pPr>
        <w:pStyle w:val="41"/>
        <w:numPr>
          <w:ilvl w:val="0"/>
          <w:numId w:val="0"/>
        </w:numPr>
        <w:spacing w:before="120" w:beforeLines="50" w:after="120" w:afterLines="50" w:line="400" w:lineRule="atLeast"/>
        <w:ind w:leftChars="0" w:firstLine="420" w:firstLineChars="200"/>
        <w:outlineLvl w:val="0"/>
        <w:rPr>
          <w:rFonts w:ascii="仿宋_GB2312" w:eastAsia="仿宋_GB2312" w:cs="Times New Roman" w:hAnsiTheme="minorEastAsia"/>
          <w:sz w:val="21"/>
          <w:szCs w:val="21"/>
          <w:highlight w:val="none"/>
        </w:rPr>
      </w:pPr>
    </w:p>
    <w:p w14:paraId="17D57259">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3208"/>
      <w:bookmarkStart w:id="39" w:name="_Toc214339497"/>
      <w:bookmarkStart w:id="40" w:name="_Hlk38441028"/>
      <w:bookmarkStart w:id="41" w:name="_Toc214331812"/>
      <w:bookmarkStart w:id="42" w:name="_Toc31618"/>
      <w:bookmarkStart w:id="43" w:name="_Toc214336663"/>
      <w:bookmarkStart w:id="44" w:name="_Toc214335336"/>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u w:val="single"/>
          <w:lang w:val="en-US" w:eastAsia="zh-CN" w:bidi="ar-SA"/>
        </w:rPr>
        <w:t>河北省石家庄市桥西区新石北路362号中建路桥建设发展有限公司</w:t>
      </w:r>
      <w:r>
        <w:rPr>
          <w:rFonts w:hint="eastAsia" w:ascii="仿宋_GB2312" w:eastAsia="仿宋_GB2312" w:cs="Times New Roman" w:hAnsiTheme="minorEastAsia"/>
          <w:sz w:val="21"/>
          <w:szCs w:val="21"/>
          <w:highlight w:val="none"/>
          <w:u w:val="single"/>
        </w:rPr>
        <w:t xml:space="preserve">                                     </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9498"/>
      <w:bookmarkStart w:id="47" w:name="_Toc214333209"/>
      <w:bookmarkStart w:id="48" w:name="_Toc214331813"/>
      <w:bookmarkStart w:id="49" w:name="_Toc214336664"/>
      <w:bookmarkStart w:id="50" w:name="_Toc4220"/>
      <w:bookmarkStart w:id="51" w:name="_Toc214335337"/>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 xml:space="preserve"> 会议室   </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3210"/>
      <w:bookmarkStart w:id="57" w:name="_Toc214336665"/>
      <w:bookmarkStart w:id="58" w:name="_Toc4715"/>
      <w:bookmarkStart w:id="59" w:name="_Toc214339499"/>
      <w:bookmarkStart w:id="60" w:name="_Toc214335338"/>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7"/>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6326F8D6">
      <w:pPr>
        <w:spacing w:line="400" w:lineRule="exact"/>
        <w:jc w:val="both"/>
        <w:outlineLvl w:val="0"/>
        <w:rPr>
          <w:rFonts w:ascii="仿宋_GB2312" w:eastAsia="仿宋_GB2312" w:hAnsiTheme="majorEastAsia"/>
          <w:b/>
          <w:bCs/>
          <w:sz w:val="36"/>
          <w:szCs w:val="36"/>
          <w:highlight w:val="none"/>
        </w:rPr>
      </w:pPr>
    </w:p>
    <w:p w14:paraId="56CC32E4">
      <w:pPr>
        <w:spacing w:line="400" w:lineRule="exact"/>
        <w:jc w:val="both"/>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7F843B5F">
      <w:pPr>
        <w:spacing w:line="400" w:lineRule="exact"/>
        <w:jc w:val="center"/>
        <w:outlineLvl w:val="0"/>
        <w:rPr>
          <w:rFonts w:hint="eastAsia" w:ascii="仿宋_GB2312" w:eastAsia="仿宋_GB2312" w:hAnsiTheme="majorEastAsia"/>
          <w:b/>
          <w:bCs/>
          <w:sz w:val="28"/>
          <w:szCs w:val="28"/>
          <w:highlight w:val="none"/>
        </w:rPr>
      </w:pPr>
    </w:p>
    <w:p w14:paraId="1D4C00B5">
      <w:pPr>
        <w:spacing w:line="400" w:lineRule="exact"/>
        <w:jc w:val="center"/>
        <w:outlineLvl w:val="0"/>
        <w:rPr>
          <w:rFonts w:hint="eastAsia" w:ascii="仿宋_GB2312" w:eastAsia="仿宋_GB2312" w:hAnsiTheme="majorEastAsia"/>
          <w:b/>
          <w:bCs/>
          <w:sz w:val="28"/>
          <w:szCs w:val="28"/>
          <w:highlight w:val="none"/>
        </w:rPr>
      </w:pPr>
    </w:p>
    <w:p w14:paraId="72F4622C">
      <w:pPr>
        <w:spacing w:line="400" w:lineRule="exact"/>
        <w:jc w:val="center"/>
        <w:outlineLvl w:val="0"/>
        <w:rPr>
          <w:rFonts w:hint="eastAsia" w:ascii="仿宋_GB2312" w:eastAsia="仿宋_GB2312" w:hAnsiTheme="majorEastAsia"/>
          <w:b/>
          <w:bCs/>
          <w:sz w:val="28"/>
          <w:szCs w:val="28"/>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北杜城中村改造配建学校</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安全用品</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3"/>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4280770"/>
      <w:bookmarkStart w:id="65" w:name="_Toc54281622"/>
      <w:bookmarkStart w:id="66" w:name="_Toc53949581"/>
      <w:bookmarkStart w:id="67" w:name="_Toc53948739"/>
      <w:bookmarkStart w:id="68" w:name="_Toc54291526"/>
      <w:bookmarkStart w:id="69" w:name="_Toc53949160"/>
      <w:bookmarkStart w:id="70" w:name="_Toc54281196"/>
      <w:bookmarkStart w:id="71" w:name="_Toc54280344"/>
      <w:bookmarkStart w:id="72" w:name="_Toc54278961"/>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131"/>
        <w:gridCol w:w="947"/>
        <w:gridCol w:w="598"/>
        <w:gridCol w:w="873"/>
        <w:gridCol w:w="912"/>
        <w:gridCol w:w="1064"/>
        <w:gridCol w:w="596"/>
        <w:gridCol w:w="1202"/>
        <w:gridCol w:w="880"/>
        <w:gridCol w:w="617"/>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09"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0"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2"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0"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1"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4"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6"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609"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玻璃钢安全帽（含印字）</w:t>
            </w:r>
          </w:p>
        </w:tc>
        <w:tc>
          <w:tcPr>
            <w:tcW w:w="510" w:type="pct"/>
            <w:shd w:val="clear" w:color="auto" w:fill="auto"/>
            <w:vAlign w:val="center"/>
          </w:tcPr>
          <w:p w14:paraId="52B18CA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ABS加厚国标</w:t>
            </w:r>
          </w:p>
        </w:tc>
        <w:tc>
          <w:tcPr>
            <w:tcW w:w="322"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顶</w:t>
            </w:r>
          </w:p>
        </w:tc>
        <w:tc>
          <w:tcPr>
            <w:tcW w:w="470" w:type="pct"/>
            <w:shd w:val="clear" w:color="auto" w:fill="auto"/>
            <w:vAlign w:val="center"/>
          </w:tcPr>
          <w:p w14:paraId="12D38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w:t>
            </w:r>
          </w:p>
        </w:tc>
        <w:tc>
          <w:tcPr>
            <w:tcW w:w="49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326"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E0CE3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609"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反光背心</w:t>
            </w:r>
          </w:p>
        </w:tc>
        <w:tc>
          <w:tcPr>
            <w:tcW w:w="510" w:type="pct"/>
            <w:shd w:val="clear" w:color="auto" w:fill="auto"/>
            <w:vAlign w:val="center"/>
          </w:tcPr>
          <w:p w14:paraId="15999E7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透气网格双反光条</w:t>
            </w:r>
          </w:p>
        </w:tc>
        <w:tc>
          <w:tcPr>
            <w:tcW w:w="322"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70" w:type="pct"/>
            <w:shd w:val="clear" w:color="auto" w:fill="auto"/>
            <w:vAlign w:val="center"/>
          </w:tcPr>
          <w:p w14:paraId="649A6A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91"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rPr>
            </w:pPr>
          </w:p>
        </w:tc>
      </w:tr>
      <w:tr w14:paraId="00CD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FFE2A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609" w:type="pct"/>
            <w:shd w:val="clear" w:color="auto" w:fill="auto"/>
            <w:vAlign w:val="center"/>
          </w:tcPr>
          <w:p w14:paraId="44BD4A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ABC干粉4KG干粉灭火器</w:t>
            </w:r>
          </w:p>
        </w:tc>
        <w:tc>
          <w:tcPr>
            <w:tcW w:w="510" w:type="pct"/>
            <w:shd w:val="clear" w:color="auto" w:fill="auto"/>
            <w:vAlign w:val="center"/>
          </w:tcPr>
          <w:p w14:paraId="0CBE9E3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322" w:type="pct"/>
            <w:shd w:val="clear" w:color="auto" w:fill="auto"/>
            <w:noWrap/>
            <w:vAlign w:val="center"/>
          </w:tcPr>
          <w:p w14:paraId="4F7F64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3A7D6A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w:t>
            </w:r>
          </w:p>
        </w:tc>
        <w:tc>
          <w:tcPr>
            <w:tcW w:w="491" w:type="pct"/>
            <w:shd w:val="clear" w:color="auto" w:fill="auto"/>
            <w:noWrap/>
            <w:vAlign w:val="center"/>
          </w:tcPr>
          <w:p w14:paraId="6B9A25D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6F741E2">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C9FA05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69A1A07">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659A7C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CC5EAB4">
            <w:pPr>
              <w:widowControl/>
              <w:spacing w:line="400" w:lineRule="atLeast"/>
              <w:jc w:val="center"/>
              <w:rPr>
                <w:rFonts w:ascii="仿宋_GB2312" w:hAnsi="仿宋_GB2312" w:eastAsia="仿宋_GB2312" w:cs="仿宋_GB2312"/>
                <w:color w:val="000000" w:themeColor="text1"/>
                <w:sz w:val="18"/>
                <w:szCs w:val="18"/>
                <w:highlight w:val="none"/>
              </w:rPr>
            </w:pPr>
          </w:p>
        </w:tc>
      </w:tr>
      <w:tr w14:paraId="597C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7D333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609" w:type="pct"/>
            <w:shd w:val="clear" w:color="auto" w:fill="auto"/>
            <w:vAlign w:val="center"/>
          </w:tcPr>
          <w:p w14:paraId="25E690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警戒带</w:t>
            </w:r>
          </w:p>
        </w:tc>
        <w:tc>
          <w:tcPr>
            <w:tcW w:w="510" w:type="pct"/>
            <w:shd w:val="clear" w:color="auto" w:fill="auto"/>
            <w:vAlign w:val="center"/>
          </w:tcPr>
          <w:p w14:paraId="2AA6125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150M</w:t>
            </w:r>
          </w:p>
        </w:tc>
        <w:tc>
          <w:tcPr>
            <w:tcW w:w="322" w:type="pct"/>
            <w:shd w:val="clear" w:color="auto" w:fill="auto"/>
            <w:noWrap/>
            <w:vAlign w:val="center"/>
          </w:tcPr>
          <w:p w14:paraId="22FACB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卷</w:t>
            </w:r>
          </w:p>
        </w:tc>
        <w:tc>
          <w:tcPr>
            <w:tcW w:w="470" w:type="pct"/>
            <w:shd w:val="clear" w:color="auto" w:fill="auto"/>
            <w:vAlign w:val="center"/>
          </w:tcPr>
          <w:p w14:paraId="45E8E1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150</w:t>
            </w:r>
          </w:p>
        </w:tc>
        <w:tc>
          <w:tcPr>
            <w:tcW w:w="491" w:type="pct"/>
            <w:shd w:val="clear" w:color="auto" w:fill="auto"/>
            <w:noWrap/>
            <w:vAlign w:val="center"/>
          </w:tcPr>
          <w:p w14:paraId="7ECA83A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90C0E0C">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3097621">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12F69EB">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8BB711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325C47A">
            <w:pPr>
              <w:widowControl/>
              <w:spacing w:line="400" w:lineRule="atLeast"/>
              <w:jc w:val="center"/>
              <w:rPr>
                <w:rFonts w:ascii="仿宋_GB2312" w:hAnsi="仿宋_GB2312" w:eastAsia="仿宋_GB2312" w:cs="仿宋_GB2312"/>
                <w:color w:val="000000" w:themeColor="text1"/>
                <w:sz w:val="18"/>
                <w:szCs w:val="18"/>
                <w:highlight w:val="none"/>
              </w:rPr>
            </w:pPr>
          </w:p>
        </w:tc>
      </w:tr>
      <w:tr w14:paraId="593C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5CC0AB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609" w:type="pct"/>
            <w:shd w:val="clear" w:color="auto" w:fill="auto"/>
            <w:vAlign w:val="center"/>
          </w:tcPr>
          <w:p w14:paraId="69E6B4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三角旗</w:t>
            </w:r>
          </w:p>
        </w:tc>
        <w:tc>
          <w:tcPr>
            <w:tcW w:w="510" w:type="pct"/>
            <w:shd w:val="clear" w:color="auto" w:fill="auto"/>
            <w:vAlign w:val="center"/>
          </w:tcPr>
          <w:p w14:paraId="45676B1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绳式加大80m</w:t>
            </w:r>
          </w:p>
        </w:tc>
        <w:tc>
          <w:tcPr>
            <w:tcW w:w="322" w:type="pct"/>
            <w:shd w:val="clear" w:color="auto" w:fill="auto"/>
            <w:noWrap/>
            <w:vAlign w:val="center"/>
          </w:tcPr>
          <w:p w14:paraId="01BB99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包</w:t>
            </w:r>
          </w:p>
        </w:tc>
        <w:tc>
          <w:tcPr>
            <w:tcW w:w="470" w:type="pct"/>
            <w:shd w:val="clear" w:color="auto" w:fill="auto"/>
            <w:vAlign w:val="center"/>
          </w:tcPr>
          <w:p w14:paraId="4F660B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91" w:type="pct"/>
            <w:shd w:val="clear" w:color="auto" w:fill="auto"/>
            <w:noWrap/>
            <w:vAlign w:val="center"/>
          </w:tcPr>
          <w:p w14:paraId="64E1197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ED5FFDC">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447D635">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116E245">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07E4BB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1C006BD">
            <w:pPr>
              <w:widowControl/>
              <w:spacing w:line="400" w:lineRule="atLeast"/>
              <w:jc w:val="center"/>
              <w:rPr>
                <w:rFonts w:ascii="仿宋_GB2312" w:hAnsi="仿宋_GB2312" w:eastAsia="仿宋_GB2312" w:cs="仿宋_GB2312"/>
                <w:color w:val="000000" w:themeColor="text1"/>
                <w:sz w:val="18"/>
                <w:szCs w:val="18"/>
                <w:highlight w:val="none"/>
              </w:rPr>
            </w:pPr>
          </w:p>
        </w:tc>
      </w:tr>
      <w:tr w14:paraId="5BC9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82A226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609" w:type="pct"/>
            <w:shd w:val="clear" w:color="auto" w:fill="auto"/>
            <w:vAlign w:val="center"/>
          </w:tcPr>
          <w:p w14:paraId="31C0E8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防洪沙袋</w:t>
            </w:r>
          </w:p>
        </w:tc>
        <w:tc>
          <w:tcPr>
            <w:tcW w:w="510" w:type="pct"/>
            <w:shd w:val="clear" w:color="auto" w:fill="auto"/>
            <w:vAlign w:val="center"/>
          </w:tcPr>
          <w:p w14:paraId="5198D14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帆布加厚料</w:t>
            </w:r>
          </w:p>
        </w:tc>
        <w:tc>
          <w:tcPr>
            <w:tcW w:w="322" w:type="pct"/>
            <w:shd w:val="clear" w:color="auto" w:fill="auto"/>
            <w:noWrap/>
            <w:vAlign w:val="center"/>
          </w:tcPr>
          <w:p w14:paraId="60DBF7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5C89EB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250</w:t>
            </w:r>
          </w:p>
        </w:tc>
        <w:tc>
          <w:tcPr>
            <w:tcW w:w="491" w:type="pct"/>
            <w:shd w:val="clear" w:color="auto" w:fill="auto"/>
            <w:noWrap/>
            <w:vAlign w:val="center"/>
          </w:tcPr>
          <w:p w14:paraId="29AED38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6874496">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24897D2">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3D9270A">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7C1E6D5">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C0B9EBB">
            <w:pPr>
              <w:widowControl/>
              <w:spacing w:line="400" w:lineRule="atLeast"/>
              <w:jc w:val="center"/>
              <w:rPr>
                <w:rFonts w:ascii="仿宋_GB2312" w:hAnsi="仿宋_GB2312" w:eastAsia="仿宋_GB2312" w:cs="仿宋_GB2312"/>
                <w:color w:val="000000" w:themeColor="text1"/>
                <w:sz w:val="18"/>
                <w:szCs w:val="18"/>
                <w:highlight w:val="none"/>
              </w:rPr>
            </w:pPr>
          </w:p>
        </w:tc>
      </w:tr>
      <w:tr w14:paraId="2E7A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2326C8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609" w:type="pct"/>
            <w:shd w:val="clear" w:color="auto" w:fill="auto"/>
            <w:vAlign w:val="center"/>
          </w:tcPr>
          <w:p w14:paraId="5328D3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铁锹</w:t>
            </w:r>
          </w:p>
        </w:tc>
        <w:tc>
          <w:tcPr>
            <w:tcW w:w="510" w:type="pct"/>
            <w:shd w:val="clear" w:color="auto" w:fill="auto"/>
            <w:vAlign w:val="center"/>
          </w:tcPr>
          <w:p w14:paraId="12AE53A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322" w:type="pct"/>
            <w:shd w:val="clear" w:color="auto" w:fill="auto"/>
            <w:noWrap/>
            <w:vAlign w:val="center"/>
          </w:tcPr>
          <w:p w14:paraId="417015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70" w:type="pct"/>
            <w:shd w:val="clear" w:color="auto" w:fill="auto"/>
            <w:vAlign w:val="center"/>
          </w:tcPr>
          <w:p w14:paraId="168495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91" w:type="pct"/>
            <w:shd w:val="clear" w:color="auto" w:fill="auto"/>
            <w:noWrap/>
            <w:vAlign w:val="center"/>
          </w:tcPr>
          <w:p w14:paraId="059FFD63">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5AEF597">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43A828C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3C470B5">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9C6028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5831ACA">
            <w:pPr>
              <w:widowControl/>
              <w:spacing w:line="400" w:lineRule="atLeast"/>
              <w:jc w:val="center"/>
              <w:rPr>
                <w:rFonts w:ascii="仿宋_GB2312" w:hAnsi="仿宋_GB2312" w:eastAsia="仿宋_GB2312" w:cs="仿宋_GB2312"/>
                <w:color w:val="000000" w:themeColor="text1"/>
                <w:sz w:val="18"/>
                <w:szCs w:val="18"/>
                <w:highlight w:val="none"/>
              </w:rPr>
            </w:pPr>
          </w:p>
        </w:tc>
      </w:tr>
      <w:tr w14:paraId="40A2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45646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609" w:type="pct"/>
            <w:shd w:val="clear" w:color="auto" w:fill="auto"/>
            <w:vAlign w:val="center"/>
          </w:tcPr>
          <w:p w14:paraId="0EFD0E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强光手电</w:t>
            </w:r>
          </w:p>
        </w:tc>
        <w:tc>
          <w:tcPr>
            <w:tcW w:w="510" w:type="pct"/>
            <w:shd w:val="clear" w:color="auto" w:fill="auto"/>
            <w:vAlign w:val="center"/>
          </w:tcPr>
          <w:p w14:paraId="632F11E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新锐四锂电强光</w:t>
            </w:r>
          </w:p>
        </w:tc>
        <w:tc>
          <w:tcPr>
            <w:tcW w:w="322" w:type="pct"/>
            <w:shd w:val="clear" w:color="auto" w:fill="auto"/>
            <w:noWrap/>
            <w:vAlign w:val="center"/>
          </w:tcPr>
          <w:p w14:paraId="1DD02D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1185E3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2DBDA2F5">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36BB98D">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FFC053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0CDD276">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31D3B18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B776A3C">
            <w:pPr>
              <w:widowControl/>
              <w:spacing w:line="400" w:lineRule="atLeast"/>
              <w:jc w:val="center"/>
              <w:rPr>
                <w:rFonts w:ascii="仿宋_GB2312" w:hAnsi="仿宋_GB2312" w:eastAsia="仿宋_GB2312" w:cs="仿宋_GB2312"/>
                <w:color w:val="000000" w:themeColor="text1"/>
                <w:sz w:val="18"/>
                <w:szCs w:val="18"/>
                <w:highlight w:val="none"/>
              </w:rPr>
            </w:pPr>
          </w:p>
        </w:tc>
      </w:tr>
      <w:tr w14:paraId="7E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F90B9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609" w:type="pct"/>
            <w:shd w:val="clear" w:color="auto" w:fill="auto"/>
            <w:vAlign w:val="center"/>
          </w:tcPr>
          <w:p w14:paraId="72C6A0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扩音喊话器</w:t>
            </w:r>
          </w:p>
        </w:tc>
        <w:tc>
          <w:tcPr>
            <w:tcW w:w="510" w:type="pct"/>
            <w:shd w:val="clear" w:color="auto" w:fill="auto"/>
            <w:vAlign w:val="center"/>
          </w:tcPr>
          <w:p w14:paraId="5D42CB4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26B20E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06EB1A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491" w:type="pct"/>
            <w:shd w:val="clear" w:color="auto" w:fill="auto"/>
            <w:noWrap/>
            <w:vAlign w:val="center"/>
          </w:tcPr>
          <w:p w14:paraId="54D91F9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04DA143">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BEF3157">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B788026">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E5383B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6CD315F">
            <w:pPr>
              <w:widowControl/>
              <w:spacing w:line="400" w:lineRule="atLeast"/>
              <w:jc w:val="center"/>
              <w:rPr>
                <w:rFonts w:ascii="仿宋_GB2312" w:hAnsi="仿宋_GB2312" w:eastAsia="仿宋_GB2312" w:cs="仿宋_GB2312"/>
                <w:color w:val="000000" w:themeColor="text1"/>
                <w:sz w:val="18"/>
                <w:szCs w:val="18"/>
                <w:highlight w:val="none"/>
              </w:rPr>
            </w:pPr>
          </w:p>
        </w:tc>
      </w:tr>
      <w:tr w14:paraId="33E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AE9A8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609" w:type="pct"/>
            <w:shd w:val="clear" w:color="auto" w:fill="auto"/>
            <w:vAlign w:val="center"/>
          </w:tcPr>
          <w:p w14:paraId="780A6C6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应急铁锹</w:t>
            </w:r>
          </w:p>
        </w:tc>
        <w:tc>
          <w:tcPr>
            <w:tcW w:w="510" w:type="pct"/>
            <w:shd w:val="clear" w:color="auto" w:fill="auto"/>
            <w:vAlign w:val="center"/>
          </w:tcPr>
          <w:p w14:paraId="785B459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322" w:type="pct"/>
            <w:shd w:val="clear" w:color="auto" w:fill="auto"/>
            <w:noWrap/>
            <w:vAlign w:val="center"/>
          </w:tcPr>
          <w:p w14:paraId="75772F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70" w:type="pct"/>
            <w:shd w:val="clear" w:color="auto" w:fill="auto"/>
            <w:vAlign w:val="center"/>
          </w:tcPr>
          <w:p w14:paraId="543B53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91" w:type="pct"/>
            <w:shd w:val="clear" w:color="auto" w:fill="auto"/>
            <w:noWrap/>
            <w:vAlign w:val="center"/>
          </w:tcPr>
          <w:p w14:paraId="3AC3FC51">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745E9A3">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4E9C319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E129F73">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F43805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36CC99C">
            <w:pPr>
              <w:widowControl/>
              <w:spacing w:line="400" w:lineRule="atLeast"/>
              <w:jc w:val="center"/>
              <w:rPr>
                <w:rFonts w:ascii="仿宋_GB2312" w:hAnsi="仿宋_GB2312" w:eastAsia="仿宋_GB2312" w:cs="仿宋_GB2312"/>
                <w:color w:val="000000" w:themeColor="text1"/>
                <w:sz w:val="18"/>
                <w:szCs w:val="18"/>
                <w:highlight w:val="none"/>
              </w:rPr>
            </w:pPr>
          </w:p>
        </w:tc>
      </w:tr>
      <w:tr w14:paraId="6ED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C125C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609" w:type="pct"/>
            <w:shd w:val="clear" w:color="auto" w:fill="auto"/>
            <w:vAlign w:val="center"/>
          </w:tcPr>
          <w:p w14:paraId="5E7FFF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应急撬棍</w:t>
            </w:r>
          </w:p>
        </w:tc>
        <w:tc>
          <w:tcPr>
            <w:tcW w:w="510" w:type="pct"/>
            <w:shd w:val="clear" w:color="auto" w:fill="auto"/>
            <w:vAlign w:val="center"/>
          </w:tcPr>
          <w:p w14:paraId="7ED6523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322" w:type="pct"/>
            <w:shd w:val="clear" w:color="auto" w:fill="auto"/>
            <w:noWrap/>
            <w:vAlign w:val="center"/>
          </w:tcPr>
          <w:p w14:paraId="496FF9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根</w:t>
            </w:r>
          </w:p>
        </w:tc>
        <w:tc>
          <w:tcPr>
            <w:tcW w:w="470" w:type="pct"/>
            <w:shd w:val="clear" w:color="auto" w:fill="auto"/>
            <w:vAlign w:val="center"/>
          </w:tcPr>
          <w:p w14:paraId="142D5C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3761A558">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EA58271">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4874431">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6E5DDAD">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1FB14DC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08F7C42">
            <w:pPr>
              <w:widowControl/>
              <w:spacing w:line="400" w:lineRule="atLeast"/>
              <w:jc w:val="center"/>
              <w:rPr>
                <w:rFonts w:ascii="仿宋_GB2312" w:hAnsi="仿宋_GB2312" w:eastAsia="仿宋_GB2312" w:cs="仿宋_GB2312"/>
                <w:color w:val="000000" w:themeColor="text1"/>
                <w:sz w:val="18"/>
                <w:szCs w:val="18"/>
                <w:highlight w:val="none"/>
              </w:rPr>
            </w:pPr>
          </w:p>
        </w:tc>
      </w:tr>
      <w:tr w14:paraId="3CC3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2616E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609" w:type="pct"/>
            <w:shd w:val="clear" w:color="auto" w:fill="auto"/>
            <w:vAlign w:val="center"/>
          </w:tcPr>
          <w:p w14:paraId="5B30A9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应急洋镐</w:t>
            </w:r>
          </w:p>
        </w:tc>
        <w:tc>
          <w:tcPr>
            <w:tcW w:w="510" w:type="pct"/>
            <w:shd w:val="clear" w:color="auto" w:fill="auto"/>
            <w:vAlign w:val="center"/>
          </w:tcPr>
          <w:p w14:paraId="7198D5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322" w:type="pct"/>
            <w:shd w:val="clear" w:color="auto" w:fill="auto"/>
            <w:noWrap/>
            <w:vAlign w:val="center"/>
          </w:tcPr>
          <w:p w14:paraId="5F8340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70" w:type="pct"/>
            <w:shd w:val="clear" w:color="auto" w:fill="auto"/>
            <w:vAlign w:val="center"/>
          </w:tcPr>
          <w:p w14:paraId="2000711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3B9DF6A9">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CA4DBBC">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588FEDB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EE86C2B">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52D4E7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0D4DB01">
            <w:pPr>
              <w:widowControl/>
              <w:spacing w:line="400" w:lineRule="atLeast"/>
              <w:jc w:val="center"/>
              <w:rPr>
                <w:rFonts w:ascii="仿宋_GB2312" w:hAnsi="仿宋_GB2312" w:eastAsia="仿宋_GB2312" w:cs="仿宋_GB2312"/>
                <w:color w:val="000000" w:themeColor="text1"/>
                <w:sz w:val="18"/>
                <w:szCs w:val="18"/>
                <w:highlight w:val="none"/>
              </w:rPr>
            </w:pPr>
          </w:p>
        </w:tc>
      </w:tr>
      <w:tr w14:paraId="3C2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9585D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609" w:type="pct"/>
            <w:shd w:val="clear" w:color="auto" w:fill="auto"/>
            <w:vAlign w:val="center"/>
          </w:tcPr>
          <w:p w14:paraId="47C42E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4G移动对讲机</w:t>
            </w:r>
          </w:p>
        </w:tc>
        <w:tc>
          <w:tcPr>
            <w:tcW w:w="510" w:type="pct"/>
            <w:shd w:val="clear" w:color="auto" w:fill="auto"/>
            <w:vAlign w:val="center"/>
          </w:tcPr>
          <w:p w14:paraId="555C69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53B4AB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7CBB16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058A1DD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9F75F2A">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C202F3A">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1DFAA1B">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555096A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3523457">
            <w:pPr>
              <w:widowControl/>
              <w:spacing w:line="400" w:lineRule="atLeast"/>
              <w:jc w:val="center"/>
              <w:rPr>
                <w:rFonts w:ascii="仿宋_GB2312" w:hAnsi="仿宋_GB2312" w:eastAsia="仿宋_GB2312" w:cs="仿宋_GB2312"/>
                <w:color w:val="000000" w:themeColor="text1"/>
                <w:sz w:val="18"/>
                <w:szCs w:val="18"/>
                <w:highlight w:val="none"/>
              </w:rPr>
            </w:pPr>
          </w:p>
        </w:tc>
      </w:tr>
      <w:tr w14:paraId="738A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41B01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609" w:type="pct"/>
            <w:shd w:val="clear" w:color="auto" w:fill="auto"/>
            <w:vAlign w:val="center"/>
          </w:tcPr>
          <w:p w14:paraId="6A9BA1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防护栏杆</w:t>
            </w:r>
          </w:p>
        </w:tc>
        <w:tc>
          <w:tcPr>
            <w:tcW w:w="510" w:type="pct"/>
            <w:shd w:val="clear" w:color="auto" w:fill="auto"/>
            <w:vAlign w:val="center"/>
          </w:tcPr>
          <w:p w14:paraId="7D53FB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120*200红白色带踢脚板</w:t>
            </w:r>
          </w:p>
        </w:tc>
        <w:tc>
          <w:tcPr>
            <w:tcW w:w="322" w:type="pct"/>
            <w:shd w:val="clear" w:color="auto" w:fill="auto"/>
            <w:noWrap/>
            <w:vAlign w:val="center"/>
          </w:tcPr>
          <w:p w14:paraId="0F5AA9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片</w:t>
            </w:r>
          </w:p>
        </w:tc>
        <w:tc>
          <w:tcPr>
            <w:tcW w:w="470" w:type="pct"/>
            <w:shd w:val="clear" w:color="auto" w:fill="auto"/>
            <w:vAlign w:val="center"/>
          </w:tcPr>
          <w:p w14:paraId="7C4FCD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91" w:type="pct"/>
            <w:shd w:val="clear" w:color="auto" w:fill="auto"/>
            <w:noWrap/>
            <w:vAlign w:val="center"/>
          </w:tcPr>
          <w:p w14:paraId="75D6BAB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30BFFA9">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F1971B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FEAF9A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711FFA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AAA26BA">
            <w:pPr>
              <w:widowControl/>
              <w:spacing w:line="400" w:lineRule="atLeast"/>
              <w:jc w:val="center"/>
              <w:rPr>
                <w:rFonts w:ascii="仿宋_GB2312" w:hAnsi="仿宋_GB2312" w:eastAsia="仿宋_GB2312" w:cs="仿宋_GB2312"/>
                <w:color w:val="000000" w:themeColor="text1"/>
                <w:sz w:val="18"/>
                <w:szCs w:val="18"/>
                <w:highlight w:val="none"/>
              </w:rPr>
            </w:pPr>
          </w:p>
        </w:tc>
      </w:tr>
      <w:tr w14:paraId="1D47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3AF23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609" w:type="pct"/>
            <w:shd w:val="clear" w:color="auto" w:fill="auto"/>
            <w:vAlign w:val="center"/>
          </w:tcPr>
          <w:p w14:paraId="180932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浮力救生衣</w:t>
            </w:r>
          </w:p>
        </w:tc>
        <w:tc>
          <w:tcPr>
            <w:tcW w:w="510" w:type="pct"/>
            <w:shd w:val="clear" w:color="auto" w:fill="auto"/>
            <w:vAlign w:val="center"/>
          </w:tcPr>
          <w:p w14:paraId="74C988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拉链式</w:t>
            </w:r>
          </w:p>
        </w:tc>
        <w:tc>
          <w:tcPr>
            <w:tcW w:w="322" w:type="pct"/>
            <w:shd w:val="clear" w:color="auto" w:fill="auto"/>
            <w:noWrap/>
            <w:vAlign w:val="center"/>
          </w:tcPr>
          <w:p w14:paraId="3D1C98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70" w:type="pct"/>
            <w:shd w:val="clear" w:color="auto" w:fill="auto"/>
            <w:vAlign w:val="center"/>
          </w:tcPr>
          <w:p w14:paraId="6AB4B3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91" w:type="pct"/>
            <w:shd w:val="clear" w:color="auto" w:fill="auto"/>
            <w:noWrap/>
            <w:vAlign w:val="center"/>
          </w:tcPr>
          <w:p w14:paraId="0FE5F1F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B36E974">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AEF4DF1">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8849ED6">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B6AAF8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1FC5C19">
            <w:pPr>
              <w:widowControl/>
              <w:spacing w:line="400" w:lineRule="atLeast"/>
              <w:jc w:val="center"/>
              <w:rPr>
                <w:rFonts w:ascii="仿宋_GB2312" w:hAnsi="仿宋_GB2312" w:eastAsia="仿宋_GB2312" w:cs="仿宋_GB2312"/>
                <w:color w:val="000000" w:themeColor="text1"/>
                <w:sz w:val="18"/>
                <w:szCs w:val="18"/>
                <w:highlight w:val="none"/>
              </w:rPr>
            </w:pPr>
          </w:p>
        </w:tc>
      </w:tr>
      <w:tr w14:paraId="3C5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6E670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609" w:type="pct"/>
            <w:shd w:val="clear" w:color="auto" w:fill="auto"/>
            <w:vAlign w:val="center"/>
          </w:tcPr>
          <w:p w14:paraId="6B2CD0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救生绳</w:t>
            </w:r>
          </w:p>
        </w:tc>
        <w:tc>
          <w:tcPr>
            <w:tcW w:w="510" w:type="pct"/>
            <w:shd w:val="clear" w:color="auto" w:fill="auto"/>
            <w:vAlign w:val="center"/>
          </w:tcPr>
          <w:p w14:paraId="4743C8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322" w:type="pct"/>
            <w:shd w:val="clear" w:color="auto" w:fill="auto"/>
            <w:noWrap/>
            <w:vAlign w:val="center"/>
          </w:tcPr>
          <w:p w14:paraId="043163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470" w:type="pct"/>
            <w:shd w:val="clear" w:color="auto" w:fill="auto"/>
            <w:vAlign w:val="center"/>
          </w:tcPr>
          <w:p w14:paraId="708276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91" w:type="pct"/>
            <w:shd w:val="clear" w:color="auto" w:fill="auto"/>
            <w:noWrap/>
            <w:vAlign w:val="center"/>
          </w:tcPr>
          <w:p w14:paraId="011D5A6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F1FB40D">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84CE1E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171FEFC">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5BA935F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7E5FE4E">
            <w:pPr>
              <w:widowControl/>
              <w:spacing w:line="400" w:lineRule="atLeast"/>
              <w:jc w:val="center"/>
              <w:rPr>
                <w:rFonts w:ascii="仿宋_GB2312" w:hAnsi="仿宋_GB2312" w:eastAsia="仿宋_GB2312" w:cs="仿宋_GB2312"/>
                <w:color w:val="000000" w:themeColor="text1"/>
                <w:sz w:val="18"/>
                <w:szCs w:val="18"/>
                <w:highlight w:val="none"/>
              </w:rPr>
            </w:pPr>
          </w:p>
        </w:tc>
      </w:tr>
      <w:tr w14:paraId="247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F6531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609" w:type="pct"/>
            <w:shd w:val="clear" w:color="auto" w:fill="auto"/>
            <w:vAlign w:val="center"/>
          </w:tcPr>
          <w:p w14:paraId="1DFCAF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隔离开关</w:t>
            </w:r>
          </w:p>
        </w:tc>
        <w:tc>
          <w:tcPr>
            <w:tcW w:w="510" w:type="pct"/>
            <w:shd w:val="clear" w:color="auto" w:fill="auto"/>
            <w:vAlign w:val="center"/>
          </w:tcPr>
          <w:p w14:paraId="717921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1BC8C8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715A46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91" w:type="pct"/>
            <w:shd w:val="clear" w:color="auto" w:fill="auto"/>
            <w:noWrap/>
            <w:vAlign w:val="center"/>
          </w:tcPr>
          <w:p w14:paraId="483444F8">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2F887351">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FA28CA1">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17667D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0EEC96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62F0C52">
            <w:pPr>
              <w:widowControl/>
              <w:spacing w:line="400" w:lineRule="atLeast"/>
              <w:jc w:val="center"/>
              <w:rPr>
                <w:rFonts w:ascii="仿宋_GB2312" w:hAnsi="仿宋_GB2312" w:eastAsia="仿宋_GB2312" w:cs="仿宋_GB2312"/>
                <w:color w:val="000000" w:themeColor="text1"/>
                <w:sz w:val="18"/>
                <w:szCs w:val="18"/>
                <w:highlight w:val="none"/>
              </w:rPr>
            </w:pPr>
          </w:p>
        </w:tc>
      </w:tr>
      <w:tr w14:paraId="7D49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E01C0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609" w:type="pct"/>
            <w:shd w:val="clear" w:color="auto" w:fill="auto"/>
            <w:vAlign w:val="center"/>
          </w:tcPr>
          <w:p w14:paraId="5BF2F8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宣传牌</w:t>
            </w:r>
          </w:p>
        </w:tc>
        <w:tc>
          <w:tcPr>
            <w:tcW w:w="510" w:type="pct"/>
            <w:shd w:val="clear" w:color="auto" w:fill="auto"/>
            <w:vAlign w:val="center"/>
          </w:tcPr>
          <w:p w14:paraId="3CDE58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1.2*2.4</w:t>
            </w:r>
          </w:p>
        </w:tc>
        <w:tc>
          <w:tcPr>
            <w:tcW w:w="322" w:type="pct"/>
            <w:shd w:val="clear" w:color="auto" w:fill="auto"/>
            <w:noWrap/>
            <w:vAlign w:val="center"/>
          </w:tcPr>
          <w:p w14:paraId="030DAB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79332E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491" w:type="pct"/>
            <w:shd w:val="clear" w:color="auto" w:fill="auto"/>
            <w:noWrap/>
            <w:vAlign w:val="center"/>
          </w:tcPr>
          <w:p w14:paraId="4B2C848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B1CC142">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487C624F">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8CC03FB">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D279A2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C728057">
            <w:pPr>
              <w:widowControl/>
              <w:spacing w:line="400" w:lineRule="atLeast"/>
              <w:jc w:val="center"/>
              <w:rPr>
                <w:rFonts w:ascii="仿宋_GB2312" w:hAnsi="仿宋_GB2312" w:eastAsia="仿宋_GB2312" w:cs="仿宋_GB2312"/>
                <w:color w:val="000000" w:themeColor="text1"/>
                <w:sz w:val="18"/>
                <w:szCs w:val="18"/>
                <w:highlight w:val="none"/>
              </w:rPr>
            </w:pPr>
          </w:p>
        </w:tc>
      </w:tr>
      <w:tr w14:paraId="77F7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5EC56B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609" w:type="pct"/>
            <w:shd w:val="clear" w:color="auto" w:fill="auto"/>
            <w:vAlign w:val="center"/>
          </w:tcPr>
          <w:p w14:paraId="5762F0F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警示牌</w:t>
            </w:r>
          </w:p>
        </w:tc>
        <w:tc>
          <w:tcPr>
            <w:tcW w:w="510" w:type="pct"/>
            <w:shd w:val="clear" w:color="auto" w:fill="auto"/>
            <w:vAlign w:val="center"/>
          </w:tcPr>
          <w:p w14:paraId="7E85EC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0.3*0.4</w:t>
            </w:r>
          </w:p>
        </w:tc>
        <w:tc>
          <w:tcPr>
            <w:tcW w:w="322" w:type="pct"/>
            <w:shd w:val="clear" w:color="auto" w:fill="auto"/>
            <w:noWrap/>
            <w:vAlign w:val="center"/>
          </w:tcPr>
          <w:p w14:paraId="0AB7AF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70" w:type="pct"/>
            <w:shd w:val="clear" w:color="auto" w:fill="auto"/>
            <w:vAlign w:val="center"/>
          </w:tcPr>
          <w:p w14:paraId="6E241D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91" w:type="pct"/>
            <w:shd w:val="clear" w:color="auto" w:fill="auto"/>
            <w:noWrap/>
            <w:vAlign w:val="center"/>
          </w:tcPr>
          <w:p w14:paraId="3E5DD11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EF48E14">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CA6FC7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C49FD7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8C3570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0CC3CC3">
            <w:pPr>
              <w:widowControl/>
              <w:spacing w:line="400" w:lineRule="atLeast"/>
              <w:jc w:val="center"/>
              <w:rPr>
                <w:rFonts w:ascii="仿宋_GB2312" w:hAnsi="仿宋_GB2312" w:eastAsia="仿宋_GB2312" w:cs="仿宋_GB2312"/>
                <w:color w:val="000000" w:themeColor="text1"/>
                <w:sz w:val="18"/>
                <w:szCs w:val="18"/>
                <w:highlight w:val="none"/>
              </w:rPr>
            </w:pPr>
          </w:p>
        </w:tc>
      </w:tr>
      <w:tr w14:paraId="255F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9DC39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609" w:type="pct"/>
            <w:shd w:val="clear" w:color="auto" w:fill="auto"/>
            <w:vAlign w:val="center"/>
          </w:tcPr>
          <w:p w14:paraId="08D3BD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操作规程牌</w:t>
            </w:r>
          </w:p>
        </w:tc>
        <w:tc>
          <w:tcPr>
            <w:tcW w:w="510" w:type="pct"/>
            <w:shd w:val="clear" w:color="auto" w:fill="auto"/>
            <w:vAlign w:val="center"/>
          </w:tcPr>
          <w:p w14:paraId="5E88E3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1*0.75</w:t>
            </w:r>
          </w:p>
        </w:tc>
        <w:tc>
          <w:tcPr>
            <w:tcW w:w="322" w:type="pct"/>
            <w:shd w:val="clear" w:color="auto" w:fill="auto"/>
            <w:noWrap/>
            <w:vAlign w:val="center"/>
          </w:tcPr>
          <w:p w14:paraId="7B9C8D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70" w:type="pct"/>
            <w:shd w:val="clear" w:color="auto" w:fill="auto"/>
            <w:vAlign w:val="center"/>
          </w:tcPr>
          <w:p w14:paraId="406EE6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91" w:type="pct"/>
            <w:shd w:val="clear" w:color="auto" w:fill="auto"/>
            <w:noWrap/>
            <w:vAlign w:val="center"/>
          </w:tcPr>
          <w:p w14:paraId="6792E7A8">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2D6720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D36487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0481A0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168C00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FAB37FD">
            <w:pPr>
              <w:widowControl/>
              <w:spacing w:line="400" w:lineRule="atLeast"/>
              <w:jc w:val="center"/>
              <w:rPr>
                <w:rFonts w:ascii="仿宋_GB2312" w:hAnsi="仿宋_GB2312" w:eastAsia="仿宋_GB2312" w:cs="仿宋_GB2312"/>
                <w:color w:val="000000" w:themeColor="text1"/>
                <w:sz w:val="18"/>
                <w:szCs w:val="18"/>
                <w:highlight w:val="none"/>
              </w:rPr>
            </w:pPr>
          </w:p>
        </w:tc>
      </w:tr>
      <w:tr w14:paraId="0B75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CBE2B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609" w:type="pct"/>
            <w:shd w:val="clear" w:color="auto" w:fill="auto"/>
            <w:vAlign w:val="center"/>
          </w:tcPr>
          <w:p w14:paraId="59E45C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标志牌</w:t>
            </w:r>
          </w:p>
        </w:tc>
        <w:tc>
          <w:tcPr>
            <w:tcW w:w="510" w:type="pct"/>
            <w:shd w:val="clear" w:color="auto" w:fill="auto"/>
            <w:vAlign w:val="center"/>
          </w:tcPr>
          <w:p w14:paraId="350578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1*0.75（含架）</w:t>
            </w:r>
          </w:p>
        </w:tc>
        <w:tc>
          <w:tcPr>
            <w:tcW w:w="322" w:type="pct"/>
            <w:shd w:val="clear" w:color="auto" w:fill="auto"/>
            <w:noWrap/>
            <w:vAlign w:val="center"/>
          </w:tcPr>
          <w:p w14:paraId="7F7473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07CADE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91" w:type="pct"/>
            <w:shd w:val="clear" w:color="auto" w:fill="auto"/>
            <w:noWrap/>
            <w:vAlign w:val="center"/>
          </w:tcPr>
          <w:p w14:paraId="2625A5E1">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27E107CF">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18FFF2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647CC96">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2B48B9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044A603">
            <w:pPr>
              <w:widowControl/>
              <w:spacing w:line="400" w:lineRule="atLeast"/>
              <w:jc w:val="center"/>
              <w:rPr>
                <w:rFonts w:ascii="仿宋_GB2312" w:hAnsi="仿宋_GB2312" w:eastAsia="仿宋_GB2312" w:cs="仿宋_GB2312"/>
                <w:color w:val="000000" w:themeColor="text1"/>
                <w:sz w:val="18"/>
                <w:szCs w:val="18"/>
                <w:highlight w:val="none"/>
              </w:rPr>
            </w:pPr>
          </w:p>
        </w:tc>
      </w:tr>
      <w:tr w14:paraId="2BA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687E3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22</w:t>
            </w:r>
          </w:p>
        </w:tc>
        <w:tc>
          <w:tcPr>
            <w:tcW w:w="609" w:type="pct"/>
            <w:shd w:val="clear" w:color="auto" w:fill="auto"/>
            <w:vAlign w:val="center"/>
          </w:tcPr>
          <w:p w14:paraId="105FCF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安全口袋书</w:t>
            </w:r>
          </w:p>
        </w:tc>
        <w:tc>
          <w:tcPr>
            <w:tcW w:w="510" w:type="pct"/>
            <w:shd w:val="clear" w:color="auto" w:fill="auto"/>
            <w:vAlign w:val="center"/>
          </w:tcPr>
          <w:p w14:paraId="760316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63BA11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本</w:t>
            </w:r>
          </w:p>
        </w:tc>
        <w:tc>
          <w:tcPr>
            <w:tcW w:w="470" w:type="pct"/>
            <w:shd w:val="clear" w:color="auto" w:fill="auto"/>
            <w:vAlign w:val="center"/>
          </w:tcPr>
          <w:p w14:paraId="22C697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91" w:type="pct"/>
            <w:shd w:val="clear" w:color="auto" w:fill="auto"/>
            <w:noWrap/>
            <w:vAlign w:val="center"/>
          </w:tcPr>
          <w:p w14:paraId="7186A76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5FAA1D3">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F4D6D6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6058B9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DB2228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9003ADB">
            <w:pPr>
              <w:widowControl/>
              <w:spacing w:line="400" w:lineRule="atLeast"/>
              <w:jc w:val="center"/>
              <w:rPr>
                <w:rFonts w:ascii="仿宋_GB2312" w:hAnsi="仿宋_GB2312" w:eastAsia="仿宋_GB2312" w:cs="仿宋_GB2312"/>
                <w:color w:val="000000" w:themeColor="text1"/>
                <w:sz w:val="18"/>
                <w:szCs w:val="18"/>
                <w:highlight w:val="none"/>
              </w:rPr>
            </w:pPr>
          </w:p>
        </w:tc>
      </w:tr>
      <w:tr w14:paraId="40E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F668C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23</w:t>
            </w:r>
          </w:p>
        </w:tc>
        <w:tc>
          <w:tcPr>
            <w:tcW w:w="609" w:type="pct"/>
            <w:shd w:val="clear" w:color="auto" w:fill="auto"/>
            <w:vAlign w:val="center"/>
          </w:tcPr>
          <w:p w14:paraId="47E3B3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安全通道</w:t>
            </w:r>
          </w:p>
        </w:tc>
        <w:tc>
          <w:tcPr>
            <w:tcW w:w="510" w:type="pct"/>
            <w:shd w:val="clear" w:color="auto" w:fill="auto"/>
            <w:vAlign w:val="center"/>
          </w:tcPr>
          <w:p w14:paraId="2C17F5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48EB0B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760523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491" w:type="pct"/>
            <w:shd w:val="clear" w:color="auto" w:fill="auto"/>
            <w:noWrap/>
            <w:vAlign w:val="center"/>
          </w:tcPr>
          <w:p w14:paraId="2B0D56B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B86F8FC">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856084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CF8D362">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A11CA16">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7BDF47D">
            <w:pPr>
              <w:widowControl/>
              <w:spacing w:line="400" w:lineRule="atLeast"/>
              <w:jc w:val="center"/>
              <w:rPr>
                <w:rFonts w:ascii="仿宋_GB2312" w:hAnsi="仿宋_GB2312" w:eastAsia="仿宋_GB2312" w:cs="仿宋_GB2312"/>
                <w:color w:val="000000" w:themeColor="text1"/>
                <w:sz w:val="18"/>
                <w:szCs w:val="18"/>
                <w:highlight w:val="none"/>
              </w:rPr>
            </w:pPr>
          </w:p>
        </w:tc>
      </w:tr>
      <w:tr w14:paraId="3344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26A3F7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24</w:t>
            </w:r>
          </w:p>
        </w:tc>
        <w:tc>
          <w:tcPr>
            <w:tcW w:w="609" w:type="pct"/>
            <w:shd w:val="clear" w:color="auto" w:fill="auto"/>
            <w:vAlign w:val="center"/>
          </w:tcPr>
          <w:p w14:paraId="3936A3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安全宣传条幅</w:t>
            </w:r>
          </w:p>
        </w:tc>
        <w:tc>
          <w:tcPr>
            <w:tcW w:w="510" w:type="pct"/>
            <w:shd w:val="clear" w:color="auto" w:fill="auto"/>
            <w:vAlign w:val="center"/>
          </w:tcPr>
          <w:p w14:paraId="5CEC0A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0.6m宽</w:t>
            </w:r>
          </w:p>
        </w:tc>
        <w:tc>
          <w:tcPr>
            <w:tcW w:w="322" w:type="pct"/>
            <w:shd w:val="clear" w:color="auto" w:fill="auto"/>
            <w:noWrap/>
            <w:vAlign w:val="center"/>
          </w:tcPr>
          <w:p w14:paraId="706774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条</w:t>
            </w:r>
          </w:p>
        </w:tc>
        <w:tc>
          <w:tcPr>
            <w:tcW w:w="470" w:type="pct"/>
            <w:shd w:val="clear" w:color="auto" w:fill="auto"/>
            <w:vAlign w:val="center"/>
          </w:tcPr>
          <w:p w14:paraId="628D3F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91" w:type="pct"/>
            <w:shd w:val="clear" w:color="auto" w:fill="auto"/>
            <w:noWrap/>
            <w:vAlign w:val="center"/>
          </w:tcPr>
          <w:p w14:paraId="509A927A">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49E7270">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46E959C5">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E21BCE1">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7D876BA2">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DE5A1BA">
            <w:pPr>
              <w:widowControl/>
              <w:spacing w:line="400" w:lineRule="atLeast"/>
              <w:jc w:val="center"/>
              <w:rPr>
                <w:rFonts w:ascii="仿宋_GB2312" w:hAnsi="仿宋_GB2312" w:eastAsia="仿宋_GB2312" w:cs="仿宋_GB2312"/>
                <w:color w:val="000000" w:themeColor="text1"/>
                <w:sz w:val="18"/>
                <w:szCs w:val="18"/>
                <w:highlight w:val="none"/>
              </w:rPr>
            </w:pPr>
          </w:p>
        </w:tc>
      </w:tr>
      <w:tr w14:paraId="0C0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19BA5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609" w:type="pct"/>
            <w:shd w:val="clear" w:color="auto" w:fill="auto"/>
            <w:vAlign w:val="center"/>
          </w:tcPr>
          <w:p w14:paraId="47B5C1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宣传展板展板</w:t>
            </w:r>
          </w:p>
        </w:tc>
        <w:tc>
          <w:tcPr>
            <w:tcW w:w="510" w:type="pct"/>
            <w:shd w:val="clear" w:color="auto" w:fill="auto"/>
            <w:vAlign w:val="center"/>
          </w:tcPr>
          <w:p w14:paraId="3A041D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1.2*2.4</w:t>
            </w:r>
          </w:p>
        </w:tc>
        <w:tc>
          <w:tcPr>
            <w:tcW w:w="322" w:type="pct"/>
            <w:shd w:val="clear" w:color="auto" w:fill="auto"/>
            <w:noWrap/>
            <w:vAlign w:val="center"/>
          </w:tcPr>
          <w:p w14:paraId="7A9BA4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70" w:type="pct"/>
            <w:shd w:val="clear" w:color="auto" w:fill="auto"/>
            <w:vAlign w:val="center"/>
          </w:tcPr>
          <w:p w14:paraId="170AD7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65AD6945">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BD39826">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185A95E">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FD58CA2">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B0A2EE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A00BB9E">
            <w:pPr>
              <w:widowControl/>
              <w:spacing w:line="400" w:lineRule="atLeast"/>
              <w:jc w:val="center"/>
              <w:rPr>
                <w:rFonts w:ascii="仿宋_GB2312" w:hAnsi="仿宋_GB2312" w:eastAsia="仿宋_GB2312" w:cs="仿宋_GB2312"/>
                <w:color w:val="000000" w:themeColor="text1"/>
                <w:sz w:val="18"/>
                <w:szCs w:val="18"/>
                <w:highlight w:val="none"/>
              </w:rPr>
            </w:pPr>
          </w:p>
        </w:tc>
      </w:tr>
      <w:tr w14:paraId="6402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D4AD9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26</w:t>
            </w:r>
          </w:p>
        </w:tc>
        <w:tc>
          <w:tcPr>
            <w:tcW w:w="609" w:type="pct"/>
            <w:shd w:val="clear" w:color="auto" w:fill="auto"/>
            <w:vAlign w:val="center"/>
          </w:tcPr>
          <w:p w14:paraId="0239F7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警示贴纸</w:t>
            </w:r>
          </w:p>
        </w:tc>
        <w:tc>
          <w:tcPr>
            <w:tcW w:w="510" w:type="pct"/>
            <w:shd w:val="clear" w:color="auto" w:fill="auto"/>
            <w:vAlign w:val="center"/>
          </w:tcPr>
          <w:p w14:paraId="2D8D32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0.1*0.15</w:t>
            </w:r>
          </w:p>
        </w:tc>
        <w:tc>
          <w:tcPr>
            <w:tcW w:w="322" w:type="pct"/>
            <w:shd w:val="clear" w:color="auto" w:fill="auto"/>
            <w:noWrap/>
            <w:vAlign w:val="center"/>
          </w:tcPr>
          <w:p w14:paraId="35791C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70" w:type="pct"/>
            <w:shd w:val="clear" w:color="auto" w:fill="auto"/>
            <w:vAlign w:val="center"/>
          </w:tcPr>
          <w:p w14:paraId="69BAD8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91" w:type="pct"/>
            <w:shd w:val="clear" w:color="auto" w:fill="auto"/>
            <w:noWrap/>
            <w:vAlign w:val="center"/>
          </w:tcPr>
          <w:p w14:paraId="0E3B95A3">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EADF9AE">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095BDB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64F5C49">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A65825A">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833D68B">
            <w:pPr>
              <w:widowControl/>
              <w:spacing w:line="400" w:lineRule="atLeast"/>
              <w:jc w:val="center"/>
              <w:rPr>
                <w:rFonts w:ascii="仿宋_GB2312" w:hAnsi="仿宋_GB2312" w:eastAsia="仿宋_GB2312" w:cs="仿宋_GB2312"/>
                <w:color w:val="000000" w:themeColor="text1"/>
                <w:sz w:val="18"/>
                <w:szCs w:val="18"/>
                <w:highlight w:val="none"/>
              </w:rPr>
            </w:pPr>
          </w:p>
        </w:tc>
      </w:tr>
      <w:tr w14:paraId="486F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4CA19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27</w:t>
            </w:r>
          </w:p>
        </w:tc>
        <w:tc>
          <w:tcPr>
            <w:tcW w:w="609" w:type="pct"/>
            <w:shd w:val="clear" w:color="auto" w:fill="auto"/>
            <w:vAlign w:val="center"/>
          </w:tcPr>
          <w:p w14:paraId="1619BE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安全展架</w:t>
            </w:r>
          </w:p>
        </w:tc>
        <w:tc>
          <w:tcPr>
            <w:tcW w:w="510" w:type="pct"/>
            <w:shd w:val="clear" w:color="auto" w:fill="auto"/>
            <w:vAlign w:val="center"/>
          </w:tcPr>
          <w:p w14:paraId="61BEF0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0.8*1.8</w:t>
            </w:r>
          </w:p>
        </w:tc>
        <w:tc>
          <w:tcPr>
            <w:tcW w:w="322" w:type="pct"/>
            <w:shd w:val="clear" w:color="auto" w:fill="auto"/>
            <w:noWrap/>
            <w:vAlign w:val="center"/>
          </w:tcPr>
          <w:p w14:paraId="3A1ECA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58A989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33FFE58D">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591BC5F">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B6961AF">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80D6A02">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464D68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9806E86">
            <w:pPr>
              <w:widowControl/>
              <w:spacing w:line="400" w:lineRule="atLeast"/>
              <w:jc w:val="center"/>
              <w:rPr>
                <w:rFonts w:ascii="仿宋_GB2312" w:hAnsi="仿宋_GB2312" w:eastAsia="仿宋_GB2312" w:cs="仿宋_GB2312"/>
                <w:color w:val="000000" w:themeColor="text1"/>
                <w:sz w:val="18"/>
                <w:szCs w:val="18"/>
                <w:highlight w:val="none"/>
              </w:rPr>
            </w:pPr>
          </w:p>
        </w:tc>
      </w:tr>
      <w:tr w14:paraId="3278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3CBA7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w:t>
            </w:r>
          </w:p>
        </w:tc>
        <w:tc>
          <w:tcPr>
            <w:tcW w:w="609" w:type="pct"/>
            <w:shd w:val="clear" w:color="auto" w:fill="auto"/>
            <w:vAlign w:val="center"/>
          </w:tcPr>
          <w:p w14:paraId="6DD7B6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阻燃岩棉被</w:t>
            </w:r>
          </w:p>
        </w:tc>
        <w:tc>
          <w:tcPr>
            <w:tcW w:w="510" w:type="pct"/>
            <w:shd w:val="clear" w:color="auto" w:fill="auto"/>
            <w:vAlign w:val="center"/>
          </w:tcPr>
          <w:p w14:paraId="5E5AAF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322" w:type="pct"/>
            <w:shd w:val="clear" w:color="auto" w:fill="auto"/>
            <w:noWrap/>
            <w:vAlign w:val="center"/>
          </w:tcPr>
          <w:p w14:paraId="4745AC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70" w:type="pct"/>
            <w:shd w:val="clear" w:color="auto" w:fill="auto"/>
            <w:vAlign w:val="center"/>
          </w:tcPr>
          <w:p w14:paraId="044AD91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8000</w:t>
            </w:r>
          </w:p>
        </w:tc>
        <w:tc>
          <w:tcPr>
            <w:tcW w:w="491" w:type="pct"/>
            <w:shd w:val="clear" w:color="auto" w:fill="auto"/>
            <w:noWrap/>
            <w:vAlign w:val="center"/>
          </w:tcPr>
          <w:p w14:paraId="627DEB0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EAF1115">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4FB1A25">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B6E8E3E">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52FD854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B20AC6F">
            <w:pPr>
              <w:widowControl/>
              <w:spacing w:line="400" w:lineRule="atLeast"/>
              <w:jc w:val="center"/>
              <w:rPr>
                <w:rFonts w:ascii="仿宋_GB2312" w:hAnsi="仿宋_GB2312" w:eastAsia="仿宋_GB2312" w:cs="仿宋_GB2312"/>
                <w:color w:val="000000" w:themeColor="text1"/>
                <w:sz w:val="18"/>
                <w:szCs w:val="18"/>
                <w:highlight w:val="none"/>
              </w:rPr>
            </w:pPr>
          </w:p>
        </w:tc>
      </w:tr>
      <w:tr w14:paraId="0B9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54D034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29</w:t>
            </w:r>
          </w:p>
        </w:tc>
        <w:tc>
          <w:tcPr>
            <w:tcW w:w="609" w:type="pct"/>
            <w:shd w:val="clear" w:color="auto" w:fill="auto"/>
            <w:vAlign w:val="center"/>
          </w:tcPr>
          <w:p w14:paraId="780EDF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表彰卡</w:t>
            </w:r>
          </w:p>
        </w:tc>
        <w:tc>
          <w:tcPr>
            <w:tcW w:w="510" w:type="pct"/>
            <w:shd w:val="clear" w:color="auto" w:fill="auto"/>
            <w:vAlign w:val="center"/>
          </w:tcPr>
          <w:p w14:paraId="1A7E0D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27CB26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70" w:type="pct"/>
            <w:shd w:val="clear" w:color="auto" w:fill="auto"/>
            <w:vAlign w:val="center"/>
          </w:tcPr>
          <w:p w14:paraId="6A3A59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91" w:type="pct"/>
            <w:shd w:val="clear" w:color="auto" w:fill="auto"/>
            <w:noWrap/>
            <w:vAlign w:val="center"/>
          </w:tcPr>
          <w:p w14:paraId="3874F1D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556CB84">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8C5BF5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A1C7680">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368BFC4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8EFBB0F">
            <w:pPr>
              <w:widowControl/>
              <w:spacing w:line="400" w:lineRule="atLeast"/>
              <w:jc w:val="center"/>
              <w:rPr>
                <w:rFonts w:ascii="仿宋_GB2312" w:hAnsi="仿宋_GB2312" w:eastAsia="仿宋_GB2312" w:cs="仿宋_GB2312"/>
                <w:color w:val="000000" w:themeColor="text1"/>
                <w:sz w:val="18"/>
                <w:szCs w:val="18"/>
                <w:highlight w:val="none"/>
              </w:rPr>
            </w:pPr>
          </w:p>
        </w:tc>
      </w:tr>
      <w:tr w14:paraId="626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18DE4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609" w:type="pct"/>
            <w:shd w:val="clear" w:color="auto" w:fill="auto"/>
            <w:vAlign w:val="center"/>
          </w:tcPr>
          <w:p w14:paraId="359E43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盖土网</w:t>
            </w:r>
          </w:p>
        </w:tc>
        <w:tc>
          <w:tcPr>
            <w:tcW w:w="510" w:type="pct"/>
            <w:shd w:val="clear" w:color="auto" w:fill="auto"/>
            <w:vAlign w:val="center"/>
          </w:tcPr>
          <w:p w14:paraId="559E85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6*50m</w:t>
            </w:r>
          </w:p>
        </w:tc>
        <w:tc>
          <w:tcPr>
            <w:tcW w:w="322" w:type="pct"/>
            <w:shd w:val="clear" w:color="auto" w:fill="auto"/>
            <w:noWrap/>
            <w:vAlign w:val="center"/>
          </w:tcPr>
          <w:p w14:paraId="7442C1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70" w:type="pct"/>
            <w:shd w:val="clear" w:color="auto" w:fill="auto"/>
            <w:vAlign w:val="center"/>
          </w:tcPr>
          <w:p w14:paraId="27F8B2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491" w:type="pct"/>
            <w:shd w:val="clear" w:color="auto" w:fill="auto"/>
            <w:noWrap/>
            <w:vAlign w:val="center"/>
          </w:tcPr>
          <w:p w14:paraId="5A61D4C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37B1AFE">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BF96B3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DC5AC47">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5447C15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FEDAFE1">
            <w:pPr>
              <w:widowControl/>
              <w:spacing w:line="400" w:lineRule="atLeast"/>
              <w:jc w:val="center"/>
              <w:rPr>
                <w:rFonts w:ascii="仿宋_GB2312" w:hAnsi="仿宋_GB2312" w:eastAsia="仿宋_GB2312" w:cs="仿宋_GB2312"/>
                <w:color w:val="000000" w:themeColor="text1"/>
                <w:sz w:val="18"/>
                <w:szCs w:val="18"/>
                <w:highlight w:val="none"/>
              </w:rPr>
            </w:pPr>
          </w:p>
        </w:tc>
      </w:tr>
      <w:tr w14:paraId="39CB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57E9B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31</w:t>
            </w:r>
          </w:p>
        </w:tc>
        <w:tc>
          <w:tcPr>
            <w:tcW w:w="609" w:type="pct"/>
            <w:shd w:val="clear" w:color="auto" w:fill="auto"/>
            <w:vAlign w:val="center"/>
          </w:tcPr>
          <w:p w14:paraId="402D11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防护网</w:t>
            </w:r>
          </w:p>
        </w:tc>
        <w:tc>
          <w:tcPr>
            <w:tcW w:w="510" w:type="pct"/>
            <w:shd w:val="clear" w:color="auto" w:fill="auto"/>
            <w:vAlign w:val="center"/>
          </w:tcPr>
          <w:p w14:paraId="26A7F5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2C0C5E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70" w:type="pct"/>
            <w:shd w:val="clear" w:color="auto" w:fill="auto"/>
            <w:vAlign w:val="center"/>
          </w:tcPr>
          <w:p w14:paraId="1CA8BD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491" w:type="pct"/>
            <w:shd w:val="clear" w:color="auto" w:fill="auto"/>
            <w:noWrap/>
            <w:vAlign w:val="center"/>
          </w:tcPr>
          <w:p w14:paraId="5C9157D8">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C47D3C9">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43BE53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D6C1EBB">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41D319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27A7BE2">
            <w:pPr>
              <w:widowControl/>
              <w:spacing w:line="400" w:lineRule="atLeast"/>
              <w:jc w:val="center"/>
              <w:rPr>
                <w:rFonts w:ascii="仿宋_GB2312" w:hAnsi="仿宋_GB2312" w:eastAsia="仿宋_GB2312" w:cs="仿宋_GB2312"/>
                <w:color w:val="000000" w:themeColor="text1"/>
                <w:sz w:val="18"/>
                <w:szCs w:val="18"/>
                <w:highlight w:val="none"/>
              </w:rPr>
            </w:pPr>
          </w:p>
        </w:tc>
      </w:tr>
      <w:tr w14:paraId="23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29F53C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32</w:t>
            </w:r>
          </w:p>
        </w:tc>
        <w:tc>
          <w:tcPr>
            <w:tcW w:w="609" w:type="pct"/>
            <w:shd w:val="clear" w:color="auto" w:fill="auto"/>
            <w:vAlign w:val="center"/>
          </w:tcPr>
          <w:p w14:paraId="6186CD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安全带</w:t>
            </w:r>
          </w:p>
        </w:tc>
        <w:tc>
          <w:tcPr>
            <w:tcW w:w="510" w:type="pct"/>
            <w:shd w:val="clear" w:color="auto" w:fill="auto"/>
            <w:vAlign w:val="center"/>
          </w:tcPr>
          <w:p w14:paraId="36E1775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1960A4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条</w:t>
            </w:r>
          </w:p>
        </w:tc>
        <w:tc>
          <w:tcPr>
            <w:tcW w:w="470" w:type="pct"/>
            <w:shd w:val="clear" w:color="auto" w:fill="auto"/>
            <w:vAlign w:val="center"/>
          </w:tcPr>
          <w:p w14:paraId="696A5F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91" w:type="pct"/>
            <w:shd w:val="clear" w:color="auto" w:fill="auto"/>
            <w:noWrap/>
            <w:vAlign w:val="center"/>
          </w:tcPr>
          <w:p w14:paraId="12AE7D86">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A993702">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2C42E4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28864A4">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333256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72ACDE4">
            <w:pPr>
              <w:widowControl/>
              <w:spacing w:line="400" w:lineRule="atLeast"/>
              <w:jc w:val="center"/>
              <w:rPr>
                <w:rFonts w:ascii="仿宋_GB2312" w:hAnsi="仿宋_GB2312" w:eastAsia="仿宋_GB2312" w:cs="仿宋_GB2312"/>
                <w:color w:val="000000" w:themeColor="text1"/>
                <w:sz w:val="18"/>
                <w:szCs w:val="18"/>
                <w:highlight w:val="none"/>
              </w:rPr>
            </w:pPr>
          </w:p>
        </w:tc>
      </w:tr>
      <w:tr w14:paraId="22AB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644ED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w:t>
            </w:r>
          </w:p>
        </w:tc>
        <w:tc>
          <w:tcPr>
            <w:tcW w:w="609" w:type="pct"/>
            <w:shd w:val="clear" w:color="auto" w:fill="auto"/>
            <w:vAlign w:val="center"/>
          </w:tcPr>
          <w:p w14:paraId="030DBA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二级配电箱</w:t>
            </w:r>
          </w:p>
        </w:tc>
        <w:tc>
          <w:tcPr>
            <w:tcW w:w="510" w:type="pct"/>
            <w:shd w:val="clear" w:color="auto" w:fill="auto"/>
            <w:vAlign w:val="center"/>
          </w:tcPr>
          <w:p w14:paraId="419ED5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6F1ECA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63AB27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6344379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DC663EE">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56BEE39F">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01DFB40">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A8CD0F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1434CD6">
            <w:pPr>
              <w:widowControl/>
              <w:spacing w:line="400" w:lineRule="atLeast"/>
              <w:jc w:val="center"/>
              <w:rPr>
                <w:rFonts w:ascii="仿宋_GB2312" w:hAnsi="仿宋_GB2312" w:eastAsia="仿宋_GB2312" w:cs="仿宋_GB2312"/>
                <w:color w:val="000000" w:themeColor="text1"/>
                <w:sz w:val="18"/>
                <w:szCs w:val="18"/>
                <w:highlight w:val="none"/>
              </w:rPr>
            </w:pPr>
          </w:p>
        </w:tc>
      </w:tr>
      <w:tr w14:paraId="45DF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C768F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34</w:t>
            </w:r>
          </w:p>
        </w:tc>
        <w:tc>
          <w:tcPr>
            <w:tcW w:w="609" w:type="pct"/>
            <w:shd w:val="clear" w:color="auto" w:fill="auto"/>
            <w:vAlign w:val="center"/>
          </w:tcPr>
          <w:p w14:paraId="055FB3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塔吊防护栏</w:t>
            </w:r>
          </w:p>
        </w:tc>
        <w:tc>
          <w:tcPr>
            <w:tcW w:w="510" w:type="pct"/>
            <w:shd w:val="clear" w:color="auto" w:fill="auto"/>
            <w:vAlign w:val="center"/>
          </w:tcPr>
          <w:p w14:paraId="54668A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2B1828A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3AD9AD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491" w:type="pct"/>
            <w:shd w:val="clear" w:color="auto" w:fill="auto"/>
            <w:noWrap/>
            <w:vAlign w:val="center"/>
          </w:tcPr>
          <w:p w14:paraId="391FAA43">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7F038B3">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1D3FEB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D3B271C">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B13A545">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9977251">
            <w:pPr>
              <w:widowControl/>
              <w:spacing w:line="400" w:lineRule="atLeast"/>
              <w:jc w:val="center"/>
              <w:rPr>
                <w:rFonts w:ascii="仿宋_GB2312" w:hAnsi="仿宋_GB2312" w:eastAsia="仿宋_GB2312" w:cs="仿宋_GB2312"/>
                <w:color w:val="000000" w:themeColor="text1"/>
                <w:sz w:val="18"/>
                <w:szCs w:val="18"/>
                <w:highlight w:val="none"/>
              </w:rPr>
            </w:pPr>
          </w:p>
        </w:tc>
      </w:tr>
      <w:tr w14:paraId="008DC4E7">
        <w:tblPrEx>
          <w:tblCellMar>
            <w:top w:w="0" w:type="dxa"/>
            <w:left w:w="108" w:type="dxa"/>
            <w:bottom w:w="0" w:type="dxa"/>
            <w:right w:w="108" w:type="dxa"/>
          </w:tblCellMar>
        </w:tblPrEx>
        <w:trPr>
          <w:trHeight w:val="515" w:hRule="atLeast"/>
          <w:jc w:val="center"/>
        </w:trPr>
        <w:tc>
          <w:tcPr>
            <w:tcW w:w="251" w:type="pct"/>
            <w:shd w:val="clear" w:color="auto" w:fill="auto"/>
            <w:vAlign w:val="center"/>
          </w:tcPr>
          <w:p w14:paraId="65F484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w:t>
            </w:r>
          </w:p>
        </w:tc>
        <w:tc>
          <w:tcPr>
            <w:tcW w:w="609" w:type="pct"/>
            <w:shd w:val="clear" w:color="auto" w:fill="auto"/>
            <w:vAlign w:val="center"/>
          </w:tcPr>
          <w:p w14:paraId="0A48DF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防坠网</w:t>
            </w:r>
          </w:p>
        </w:tc>
        <w:tc>
          <w:tcPr>
            <w:tcW w:w="510" w:type="pct"/>
            <w:shd w:val="clear" w:color="auto" w:fill="auto"/>
            <w:vAlign w:val="center"/>
          </w:tcPr>
          <w:p w14:paraId="57F65E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491490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70" w:type="pct"/>
            <w:shd w:val="clear" w:color="auto" w:fill="auto"/>
            <w:vAlign w:val="center"/>
          </w:tcPr>
          <w:p w14:paraId="0742A7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491" w:type="pct"/>
            <w:shd w:val="clear" w:color="auto" w:fill="auto"/>
            <w:noWrap/>
            <w:vAlign w:val="center"/>
          </w:tcPr>
          <w:p w14:paraId="260A5D7D">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88088A2">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A1EB393">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017F55C">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649926D8">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EB5D1B9">
            <w:pPr>
              <w:widowControl/>
              <w:spacing w:line="400" w:lineRule="atLeast"/>
              <w:jc w:val="center"/>
              <w:rPr>
                <w:rFonts w:ascii="仿宋_GB2312" w:hAnsi="仿宋_GB2312" w:eastAsia="仿宋_GB2312" w:cs="仿宋_GB2312"/>
                <w:color w:val="000000" w:themeColor="text1"/>
                <w:sz w:val="18"/>
                <w:szCs w:val="18"/>
                <w:highlight w:val="none"/>
              </w:rPr>
            </w:pPr>
          </w:p>
        </w:tc>
      </w:tr>
      <w:tr w14:paraId="68DD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BE4A2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w:t>
            </w:r>
          </w:p>
        </w:tc>
        <w:tc>
          <w:tcPr>
            <w:tcW w:w="609" w:type="pct"/>
            <w:shd w:val="clear" w:color="auto" w:fill="auto"/>
            <w:vAlign w:val="center"/>
          </w:tcPr>
          <w:p w14:paraId="159171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防护门</w:t>
            </w:r>
          </w:p>
        </w:tc>
        <w:tc>
          <w:tcPr>
            <w:tcW w:w="510" w:type="pct"/>
            <w:shd w:val="clear" w:color="auto" w:fill="auto"/>
            <w:vAlign w:val="center"/>
          </w:tcPr>
          <w:p w14:paraId="586291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303D18F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07B126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491" w:type="pct"/>
            <w:shd w:val="clear" w:color="auto" w:fill="auto"/>
            <w:noWrap/>
            <w:vAlign w:val="center"/>
          </w:tcPr>
          <w:p w14:paraId="6B55530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D62F068">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C7382D9">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3410852">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3BC64F36">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DDC2128">
            <w:pPr>
              <w:widowControl/>
              <w:spacing w:line="400" w:lineRule="atLeast"/>
              <w:jc w:val="center"/>
              <w:rPr>
                <w:rFonts w:ascii="仿宋_GB2312" w:hAnsi="仿宋_GB2312" w:eastAsia="仿宋_GB2312" w:cs="仿宋_GB2312"/>
                <w:color w:val="000000" w:themeColor="text1"/>
                <w:sz w:val="18"/>
                <w:szCs w:val="18"/>
                <w:highlight w:val="none"/>
              </w:rPr>
            </w:pPr>
          </w:p>
        </w:tc>
      </w:tr>
      <w:tr w14:paraId="2065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0EB6F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37</w:t>
            </w:r>
          </w:p>
        </w:tc>
        <w:tc>
          <w:tcPr>
            <w:tcW w:w="609" w:type="pct"/>
            <w:shd w:val="clear" w:color="auto" w:fill="auto"/>
            <w:vAlign w:val="center"/>
          </w:tcPr>
          <w:p w14:paraId="784199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照明灯</w:t>
            </w:r>
          </w:p>
        </w:tc>
        <w:tc>
          <w:tcPr>
            <w:tcW w:w="510" w:type="pct"/>
            <w:shd w:val="clear" w:color="auto" w:fill="auto"/>
            <w:vAlign w:val="center"/>
          </w:tcPr>
          <w:p w14:paraId="664FD5D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26197F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28C8BC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491" w:type="pct"/>
            <w:shd w:val="clear" w:color="auto" w:fill="auto"/>
            <w:noWrap/>
            <w:vAlign w:val="center"/>
          </w:tcPr>
          <w:p w14:paraId="3611C35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931F8C7">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D7FD47E">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4A472D6">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5D9A0A6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2518966">
            <w:pPr>
              <w:widowControl/>
              <w:spacing w:line="400" w:lineRule="atLeast"/>
              <w:jc w:val="center"/>
              <w:rPr>
                <w:rFonts w:ascii="仿宋_GB2312" w:hAnsi="仿宋_GB2312" w:eastAsia="仿宋_GB2312" w:cs="仿宋_GB2312"/>
                <w:color w:val="000000" w:themeColor="text1"/>
                <w:sz w:val="18"/>
                <w:szCs w:val="18"/>
                <w:highlight w:val="none"/>
              </w:rPr>
            </w:pPr>
          </w:p>
        </w:tc>
      </w:tr>
      <w:tr w14:paraId="7CDA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BF073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38</w:t>
            </w:r>
          </w:p>
        </w:tc>
        <w:tc>
          <w:tcPr>
            <w:tcW w:w="609" w:type="pct"/>
            <w:shd w:val="clear" w:color="auto" w:fill="auto"/>
            <w:vAlign w:val="center"/>
          </w:tcPr>
          <w:p w14:paraId="74AB19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电缆支架</w:t>
            </w:r>
          </w:p>
        </w:tc>
        <w:tc>
          <w:tcPr>
            <w:tcW w:w="510" w:type="pct"/>
            <w:shd w:val="clear" w:color="auto" w:fill="auto"/>
            <w:vAlign w:val="center"/>
          </w:tcPr>
          <w:p w14:paraId="68B1A9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07EBCA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41F938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91" w:type="pct"/>
            <w:shd w:val="clear" w:color="auto" w:fill="auto"/>
            <w:noWrap/>
            <w:vAlign w:val="center"/>
          </w:tcPr>
          <w:p w14:paraId="4BBFC54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1C98245">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51F814E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A465F55">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642F650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600CD3B">
            <w:pPr>
              <w:widowControl/>
              <w:spacing w:line="400" w:lineRule="atLeast"/>
              <w:jc w:val="center"/>
              <w:rPr>
                <w:rFonts w:ascii="仿宋_GB2312" w:hAnsi="仿宋_GB2312" w:eastAsia="仿宋_GB2312" w:cs="仿宋_GB2312"/>
                <w:color w:val="000000" w:themeColor="text1"/>
                <w:sz w:val="18"/>
                <w:szCs w:val="18"/>
                <w:highlight w:val="none"/>
              </w:rPr>
            </w:pPr>
          </w:p>
        </w:tc>
      </w:tr>
      <w:tr w14:paraId="5BC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57027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39</w:t>
            </w:r>
          </w:p>
        </w:tc>
        <w:tc>
          <w:tcPr>
            <w:tcW w:w="609" w:type="pct"/>
            <w:shd w:val="clear" w:color="auto" w:fill="auto"/>
            <w:vAlign w:val="center"/>
          </w:tcPr>
          <w:p w14:paraId="5379CC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消防柜</w:t>
            </w:r>
          </w:p>
        </w:tc>
        <w:tc>
          <w:tcPr>
            <w:tcW w:w="510" w:type="pct"/>
            <w:shd w:val="clear" w:color="auto" w:fill="auto"/>
            <w:vAlign w:val="center"/>
          </w:tcPr>
          <w:p w14:paraId="2C74BEC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615BC8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7169EB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491" w:type="pct"/>
            <w:shd w:val="clear" w:color="auto" w:fill="auto"/>
            <w:noWrap/>
            <w:vAlign w:val="center"/>
          </w:tcPr>
          <w:p w14:paraId="320D0F05">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D6B2421">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6A79129F">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0763DD9">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60210E9B">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EB6F767">
            <w:pPr>
              <w:widowControl/>
              <w:spacing w:line="400" w:lineRule="atLeast"/>
              <w:jc w:val="center"/>
              <w:rPr>
                <w:rFonts w:ascii="仿宋_GB2312" w:hAnsi="仿宋_GB2312" w:eastAsia="仿宋_GB2312" w:cs="仿宋_GB2312"/>
                <w:color w:val="000000" w:themeColor="text1"/>
                <w:sz w:val="18"/>
                <w:szCs w:val="18"/>
                <w:highlight w:val="none"/>
              </w:rPr>
            </w:pPr>
          </w:p>
        </w:tc>
      </w:tr>
      <w:tr w14:paraId="5C29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15EDB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609" w:type="pct"/>
            <w:shd w:val="clear" w:color="auto" w:fill="auto"/>
            <w:vAlign w:val="center"/>
          </w:tcPr>
          <w:p w14:paraId="433920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焊工手套</w:t>
            </w:r>
          </w:p>
        </w:tc>
        <w:tc>
          <w:tcPr>
            <w:tcW w:w="510" w:type="pct"/>
            <w:shd w:val="clear" w:color="auto" w:fill="auto"/>
            <w:vAlign w:val="center"/>
          </w:tcPr>
          <w:p w14:paraId="6FB5CA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0B0F85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副</w:t>
            </w:r>
          </w:p>
        </w:tc>
        <w:tc>
          <w:tcPr>
            <w:tcW w:w="470" w:type="pct"/>
            <w:shd w:val="clear" w:color="auto" w:fill="auto"/>
            <w:vAlign w:val="center"/>
          </w:tcPr>
          <w:p w14:paraId="417D6E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491" w:type="pct"/>
            <w:shd w:val="clear" w:color="auto" w:fill="auto"/>
            <w:noWrap/>
            <w:vAlign w:val="center"/>
          </w:tcPr>
          <w:p w14:paraId="7DA60205">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284CBB2A">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31DE310A">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BE33B35">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6DC10FD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680DCE7">
            <w:pPr>
              <w:widowControl/>
              <w:spacing w:line="400" w:lineRule="atLeast"/>
              <w:jc w:val="center"/>
              <w:rPr>
                <w:rFonts w:ascii="仿宋_GB2312" w:hAnsi="仿宋_GB2312" w:eastAsia="仿宋_GB2312" w:cs="仿宋_GB2312"/>
                <w:color w:val="000000" w:themeColor="text1"/>
                <w:sz w:val="18"/>
                <w:szCs w:val="18"/>
                <w:highlight w:val="none"/>
              </w:rPr>
            </w:pPr>
          </w:p>
        </w:tc>
      </w:tr>
      <w:tr w14:paraId="5B5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DD0FE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41</w:t>
            </w:r>
          </w:p>
        </w:tc>
        <w:tc>
          <w:tcPr>
            <w:tcW w:w="609" w:type="pct"/>
            <w:shd w:val="clear" w:color="auto" w:fill="auto"/>
            <w:vAlign w:val="center"/>
          </w:tcPr>
          <w:p w14:paraId="52A653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焊工服</w:t>
            </w:r>
          </w:p>
        </w:tc>
        <w:tc>
          <w:tcPr>
            <w:tcW w:w="510" w:type="pct"/>
            <w:shd w:val="clear" w:color="auto" w:fill="auto"/>
            <w:vAlign w:val="center"/>
          </w:tcPr>
          <w:p w14:paraId="1BB2FE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3C1806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70" w:type="pct"/>
            <w:shd w:val="clear" w:color="auto" w:fill="auto"/>
            <w:vAlign w:val="center"/>
          </w:tcPr>
          <w:p w14:paraId="2B9E96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491" w:type="pct"/>
            <w:shd w:val="clear" w:color="auto" w:fill="auto"/>
            <w:noWrap/>
            <w:vAlign w:val="center"/>
          </w:tcPr>
          <w:p w14:paraId="731249CD">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4A06E03">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7DDF99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269005C">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3DB726F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F51B163">
            <w:pPr>
              <w:widowControl/>
              <w:spacing w:line="400" w:lineRule="atLeast"/>
              <w:jc w:val="center"/>
              <w:rPr>
                <w:rFonts w:ascii="仿宋_GB2312" w:hAnsi="仿宋_GB2312" w:eastAsia="仿宋_GB2312" w:cs="仿宋_GB2312"/>
                <w:color w:val="000000" w:themeColor="text1"/>
                <w:sz w:val="18"/>
                <w:szCs w:val="18"/>
                <w:highlight w:val="none"/>
              </w:rPr>
            </w:pPr>
          </w:p>
        </w:tc>
      </w:tr>
      <w:tr w14:paraId="165E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A73B9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42</w:t>
            </w:r>
          </w:p>
        </w:tc>
        <w:tc>
          <w:tcPr>
            <w:tcW w:w="609" w:type="pct"/>
            <w:shd w:val="clear" w:color="auto" w:fill="auto"/>
            <w:vAlign w:val="center"/>
          </w:tcPr>
          <w:p w14:paraId="30B54E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路锥</w:t>
            </w:r>
          </w:p>
        </w:tc>
        <w:tc>
          <w:tcPr>
            <w:tcW w:w="510" w:type="pct"/>
            <w:shd w:val="clear" w:color="auto" w:fill="auto"/>
            <w:vAlign w:val="center"/>
          </w:tcPr>
          <w:p w14:paraId="1A6773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7FBB87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5544EF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91" w:type="pct"/>
            <w:shd w:val="clear" w:color="auto" w:fill="auto"/>
            <w:noWrap/>
            <w:vAlign w:val="center"/>
          </w:tcPr>
          <w:p w14:paraId="39B94F53">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2F4F1CA">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E2198CA">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C1D254A">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2199021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57C663A">
            <w:pPr>
              <w:widowControl/>
              <w:spacing w:line="400" w:lineRule="atLeast"/>
              <w:jc w:val="center"/>
              <w:rPr>
                <w:rFonts w:ascii="仿宋_GB2312" w:hAnsi="仿宋_GB2312" w:eastAsia="仿宋_GB2312" w:cs="仿宋_GB2312"/>
                <w:color w:val="000000" w:themeColor="text1"/>
                <w:sz w:val="18"/>
                <w:szCs w:val="18"/>
                <w:highlight w:val="none"/>
              </w:rPr>
            </w:pPr>
          </w:p>
        </w:tc>
      </w:tr>
      <w:tr w14:paraId="04CE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2CC54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43</w:t>
            </w:r>
          </w:p>
        </w:tc>
        <w:tc>
          <w:tcPr>
            <w:tcW w:w="609" w:type="pct"/>
            <w:shd w:val="clear" w:color="auto" w:fill="auto"/>
            <w:vAlign w:val="center"/>
          </w:tcPr>
          <w:p w14:paraId="558D47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三级配电箱</w:t>
            </w:r>
          </w:p>
        </w:tc>
        <w:tc>
          <w:tcPr>
            <w:tcW w:w="510" w:type="pct"/>
            <w:shd w:val="clear" w:color="auto" w:fill="auto"/>
            <w:vAlign w:val="center"/>
          </w:tcPr>
          <w:p w14:paraId="1C303E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7EA451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70" w:type="pct"/>
            <w:shd w:val="clear" w:color="auto" w:fill="auto"/>
            <w:vAlign w:val="center"/>
          </w:tcPr>
          <w:p w14:paraId="429F9B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91" w:type="pct"/>
            <w:shd w:val="clear" w:color="auto" w:fill="auto"/>
            <w:noWrap/>
            <w:vAlign w:val="center"/>
          </w:tcPr>
          <w:p w14:paraId="6C99C45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877A6B6">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50C064E">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2D86E27">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19C8151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5EC818A">
            <w:pPr>
              <w:widowControl/>
              <w:spacing w:line="400" w:lineRule="atLeast"/>
              <w:jc w:val="center"/>
              <w:rPr>
                <w:rFonts w:ascii="仿宋_GB2312" w:hAnsi="仿宋_GB2312" w:eastAsia="仿宋_GB2312" w:cs="仿宋_GB2312"/>
                <w:color w:val="000000" w:themeColor="text1"/>
                <w:sz w:val="18"/>
                <w:szCs w:val="18"/>
                <w:highlight w:val="none"/>
              </w:rPr>
            </w:pPr>
          </w:p>
        </w:tc>
      </w:tr>
      <w:tr w14:paraId="0F61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64BF4B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44</w:t>
            </w:r>
          </w:p>
        </w:tc>
        <w:tc>
          <w:tcPr>
            <w:tcW w:w="609" w:type="pct"/>
            <w:shd w:val="clear" w:color="auto" w:fill="auto"/>
            <w:vAlign w:val="center"/>
          </w:tcPr>
          <w:p w14:paraId="11AD7A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劳保鞋</w:t>
            </w:r>
          </w:p>
        </w:tc>
        <w:tc>
          <w:tcPr>
            <w:tcW w:w="510" w:type="pct"/>
            <w:shd w:val="clear" w:color="auto" w:fill="auto"/>
            <w:vAlign w:val="center"/>
          </w:tcPr>
          <w:p w14:paraId="0D0C1DC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68B897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70" w:type="pct"/>
            <w:shd w:val="clear" w:color="auto" w:fill="auto"/>
            <w:vAlign w:val="center"/>
          </w:tcPr>
          <w:p w14:paraId="7F7DEE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491" w:type="pct"/>
            <w:shd w:val="clear" w:color="auto" w:fill="auto"/>
            <w:noWrap/>
            <w:vAlign w:val="center"/>
          </w:tcPr>
          <w:p w14:paraId="014C2C41">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8E50F57">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05BB976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11C1535">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139A79C3">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4B79CC1">
            <w:pPr>
              <w:widowControl/>
              <w:spacing w:line="400" w:lineRule="atLeast"/>
              <w:jc w:val="center"/>
              <w:rPr>
                <w:rFonts w:ascii="仿宋_GB2312" w:hAnsi="仿宋_GB2312" w:eastAsia="仿宋_GB2312" w:cs="仿宋_GB2312"/>
                <w:color w:val="000000" w:themeColor="text1"/>
                <w:sz w:val="18"/>
                <w:szCs w:val="18"/>
                <w:highlight w:val="none"/>
              </w:rPr>
            </w:pPr>
          </w:p>
        </w:tc>
      </w:tr>
      <w:tr w14:paraId="6640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DCEEA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45</w:t>
            </w:r>
          </w:p>
        </w:tc>
        <w:tc>
          <w:tcPr>
            <w:tcW w:w="609" w:type="pct"/>
            <w:shd w:val="clear" w:color="auto" w:fill="auto"/>
            <w:vAlign w:val="center"/>
          </w:tcPr>
          <w:p w14:paraId="0BF547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宣传页</w:t>
            </w:r>
          </w:p>
        </w:tc>
        <w:tc>
          <w:tcPr>
            <w:tcW w:w="510" w:type="pct"/>
            <w:shd w:val="clear" w:color="auto" w:fill="auto"/>
            <w:vAlign w:val="center"/>
          </w:tcPr>
          <w:p w14:paraId="364621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322" w:type="pct"/>
            <w:shd w:val="clear" w:color="auto" w:fill="auto"/>
            <w:noWrap/>
            <w:vAlign w:val="center"/>
          </w:tcPr>
          <w:p w14:paraId="49166D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70" w:type="pct"/>
            <w:shd w:val="clear" w:color="auto" w:fill="auto"/>
            <w:vAlign w:val="center"/>
          </w:tcPr>
          <w:p w14:paraId="6769DE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91" w:type="pct"/>
            <w:shd w:val="clear" w:color="auto" w:fill="auto"/>
            <w:noWrap/>
            <w:vAlign w:val="center"/>
          </w:tcPr>
          <w:p w14:paraId="7A8CA4C5">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DA2D461">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F313D30">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DD5FB09">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1E002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3A3CAD9">
            <w:pPr>
              <w:widowControl/>
              <w:spacing w:line="400" w:lineRule="atLeast"/>
              <w:jc w:val="center"/>
              <w:rPr>
                <w:rFonts w:ascii="仿宋_GB2312" w:hAnsi="仿宋_GB2312" w:eastAsia="仿宋_GB2312" w:cs="仿宋_GB2312"/>
                <w:color w:val="000000" w:themeColor="text1"/>
                <w:sz w:val="18"/>
                <w:szCs w:val="18"/>
                <w:highlight w:val="none"/>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09"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0"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2"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0" w:type="pct"/>
            <w:shd w:val="clear" w:color="auto" w:fill="auto"/>
            <w:vAlign w:val="center"/>
          </w:tcPr>
          <w:p w14:paraId="3825EFDC">
            <w:pPr>
              <w:widowControl/>
              <w:spacing w:line="400" w:lineRule="atLeast"/>
              <w:jc w:val="center"/>
              <w:rPr>
                <w:rFonts w:ascii="仿宋_GB2312" w:hAnsi="仿宋_GB2312" w:eastAsia="仿宋_GB2312" w:cs="仿宋_GB2312"/>
                <w:color w:val="000000" w:themeColor="text1"/>
                <w:sz w:val="18"/>
                <w:szCs w:val="18"/>
                <w:highlight w:val="none"/>
              </w:rPr>
            </w:pPr>
          </w:p>
        </w:tc>
        <w:tc>
          <w:tcPr>
            <w:tcW w:w="49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rPr>
            </w:pPr>
          </w:p>
        </w:tc>
      </w:tr>
    </w:tbl>
    <w:p w14:paraId="7D1BFA87">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7"/>
        <w:rPr>
          <w:rFonts w:ascii="仿宋_GB2312" w:eastAsia="仿宋_GB2312" w:cs="宋体" w:hAnsiTheme="minorEastAsia"/>
          <w:b/>
          <w:color w:val="000000" w:themeColor="text1"/>
          <w:w w:val="90"/>
          <w:highlight w:val="none"/>
        </w:rPr>
      </w:pPr>
    </w:p>
    <w:p w14:paraId="3F06D47C">
      <w:pPr>
        <w:spacing w:line="400" w:lineRule="exact"/>
        <w:jc w:val="center"/>
        <w:rPr>
          <w:rFonts w:hint="eastAsia" w:ascii="仿宋_GB2312" w:eastAsia="仿宋_GB2312" w:cs="宋体" w:hAnsiTheme="minorEastAsia"/>
          <w:highlight w:val="none"/>
        </w:rPr>
      </w:pPr>
    </w:p>
    <w:p w14:paraId="2A65EB51">
      <w:pPr>
        <w:spacing w:line="400" w:lineRule="exact"/>
        <w:jc w:val="center"/>
        <w:rPr>
          <w:rFonts w:hint="eastAsia" w:ascii="仿宋_GB2312" w:eastAsia="仿宋_GB2312" w:cs="宋体" w:hAnsiTheme="minorEastAsia"/>
          <w:highlight w:val="none"/>
        </w:rPr>
      </w:pPr>
    </w:p>
    <w:p w14:paraId="220BDBD5">
      <w:pPr>
        <w:spacing w:line="400" w:lineRule="exact"/>
        <w:ind w:firstLine="5880" w:firstLineChars="2800"/>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78C90AF3">
      <w:pPr>
        <w:spacing w:line="400" w:lineRule="exact"/>
        <w:ind w:firstLine="5880" w:firstLineChars="2800"/>
        <w:jc w:val="left"/>
        <w:rPr>
          <w:rFonts w:ascii="仿宋_GB2312" w:eastAsia="仿宋_GB2312" w:cs="宋体" w:hAnsiTheme="minorEastAsia"/>
          <w:kern w:val="0"/>
          <w:sz w:val="21"/>
          <w:szCs w:val="21"/>
          <w:highlight w:val="none"/>
        </w:rPr>
      </w:pPr>
    </w:p>
    <w:p w14:paraId="5A028451">
      <w:pPr>
        <w:spacing w:line="400" w:lineRule="exact"/>
        <w:ind w:firstLine="5880" w:firstLineChars="2800"/>
        <w:jc w:val="left"/>
        <w:rPr>
          <w:rFonts w:ascii="仿宋_GB2312" w:eastAsia="仿宋_GB2312" w:cs="宋体" w:hAnsiTheme="minorEastAsia"/>
          <w:kern w:val="0"/>
          <w:sz w:val="21"/>
          <w:szCs w:val="21"/>
          <w:highlight w:val="none"/>
        </w:rPr>
      </w:pPr>
    </w:p>
    <w:p w14:paraId="56B607C4">
      <w:pPr>
        <w:spacing w:line="400" w:lineRule="exact"/>
        <w:ind w:firstLine="5880" w:firstLineChars="2800"/>
        <w:jc w:val="left"/>
        <w:rPr>
          <w:rFonts w:ascii="仿宋_GB2312" w:eastAsia="仿宋_GB2312" w:cs="宋体" w:hAnsiTheme="minorEastAsia"/>
          <w:kern w:val="0"/>
          <w:sz w:val="21"/>
          <w:szCs w:val="21"/>
          <w:highlight w:val="none"/>
        </w:rPr>
      </w:pPr>
    </w:p>
    <w:p w14:paraId="2AC3C922">
      <w:pPr>
        <w:pStyle w:val="311"/>
        <w:spacing w:line="276" w:lineRule="auto"/>
        <w:ind w:firstLine="0" w:firstLineChars="0"/>
        <w:rPr>
          <w:rFonts w:hint="eastAsia" w:ascii="仿宋_GB2312" w:eastAsia="仿宋_GB2312" w:cs="宋体" w:hAnsiTheme="minorEastAsia"/>
          <w:kern w:val="0"/>
          <w:sz w:val="21"/>
          <w:szCs w:val="21"/>
          <w:highlight w:val="none"/>
        </w:rPr>
      </w:pPr>
    </w:p>
    <w:p w14:paraId="709F5320">
      <w:pPr>
        <w:pStyle w:val="311"/>
        <w:spacing w:line="276" w:lineRule="auto"/>
        <w:ind w:firstLine="0" w:firstLineChars="0"/>
        <w:rPr>
          <w:rFonts w:hint="eastAsia" w:cs="宋体" w:hAnsiTheme="minorEastAsia"/>
          <w:b/>
          <w:bCs/>
          <w:kern w:val="0"/>
          <w:sz w:val="21"/>
          <w:szCs w:val="21"/>
          <w:highlight w:val="none"/>
          <w:lang w:val="en-US" w:eastAsia="zh-CN"/>
        </w:rPr>
      </w:pPr>
    </w:p>
    <w:p w14:paraId="4D4EBDAB">
      <w:pPr>
        <w:pStyle w:val="311"/>
        <w:spacing w:line="276" w:lineRule="auto"/>
        <w:ind w:firstLine="0" w:firstLineChars="0"/>
        <w:rPr>
          <w:rFonts w:hint="eastAsia" w:cs="宋体" w:hAnsiTheme="minorEastAsia"/>
          <w:b/>
          <w:bCs/>
          <w:kern w:val="0"/>
          <w:sz w:val="21"/>
          <w:szCs w:val="21"/>
          <w:highlight w:val="none"/>
          <w:lang w:val="en-US" w:eastAsia="zh-CN"/>
        </w:rPr>
      </w:pPr>
    </w:p>
    <w:p w14:paraId="7B6D5190">
      <w:pPr>
        <w:pStyle w:val="311"/>
        <w:spacing w:line="276" w:lineRule="auto"/>
        <w:ind w:firstLine="0" w:firstLineChars="0"/>
        <w:rPr>
          <w:rFonts w:hint="eastAsia" w:cs="宋体" w:hAnsiTheme="minorEastAsia"/>
          <w:b/>
          <w:bCs/>
          <w:kern w:val="0"/>
          <w:sz w:val="21"/>
          <w:szCs w:val="21"/>
          <w:highlight w:val="none"/>
          <w:lang w:val="en-US" w:eastAsia="zh-CN"/>
        </w:rPr>
      </w:pPr>
    </w:p>
    <w:p w14:paraId="5C5DC526">
      <w:pPr>
        <w:pStyle w:val="311"/>
        <w:spacing w:line="276" w:lineRule="auto"/>
        <w:ind w:firstLine="0" w:firstLineChars="0"/>
        <w:rPr>
          <w:rFonts w:hint="eastAsia" w:cs="宋体" w:hAnsiTheme="minorEastAsia"/>
          <w:b/>
          <w:bCs/>
          <w:kern w:val="0"/>
          <w:sz w:val="21"/>
          <w:szCs w:val="21"/>
          <w:highlight w:val="none"/>
          <w:lang w:val="en-US" w:eastAsia="zh-CN"/>
        </w:rPr>
      </w:pPr>
    </w:p>
    <w:p w14:paraId="44409FDB">
      <w:pPr>
        <w:pStyle w:val="311"/>
        <w:spacing w:line="276" w:lineRule="auto"/>
        <w:ind w:firstLine="0" w:firstLineChars="0"/>
        <w:rPr>
          <w:rFonts w:hint="eastAsia" w:cs="宋体" w:hAnsiTheme="minorEastAsia"/>
          <w:b/>
          <w:bCs/>
          <w:kern w:val="0"/>
          <w:sz w:val="21"/>
          <w:szCs w:val="21"/>
          <w:highlight w:val="none"/>
          <w:lang w:val="en-US" w:eastAsia="zh-CN"/>
        </w:rPr>
      </w:pPr>
    </w:p>
    <w:p w14:paraId="623F3AE4">
      <w:pPr>
        <w:pStyle w:val="311"/>
        <w:spacing w:line="276" w:lineRule="auto"/>
        <w:ind w:firstLine="0" w:firstLineChars="0"/>
        <w:rPr>
          <w:rFonts w:hint="eastAsia" w:cs="宋体" w:hAnsiTheme="minorEastAsia"/>
          <w:b/>
          <w:bCs/>
          <w:kern w:val="0"/>
          <w:sz w:val="21"/>
          <w:szCs w:val="21"/>
          <w:highlight w:val="none"/>
          <w:lang w:val="en-US" w:eastAsia="zh-CN"/>
        </w:rPr>
      </w:pPr>
    </w:p>
    <w:p w14:paraId="7D8ADB63">
      <w:pPr>
        <w:pStyle w:val="311"/>
        <w:spacing w:line="276" w:lineRule="auto"/>
        <w:ind w:firstLine="0" w:firstLineChars="0"/>
        <w:rPr>
          <w:rFonts w:hint="eastAsia" w:cs="宋体" w:hAnsiTheme="minorEastAsia"/>
          <w:b/>
          <w:bCs/>
          <w:kern w:val="0"/>
          <w:sz w:val="21"/>
          <w:szCs w:val="21"/>
          <w:highlight w:val="none"/>
          <w:lang w:val="en-US" w:eastAsia="zh-CN"/>
        </w:rPr>
      </w:pPr>
    </w:p>
    <w:bookmarkEnd w:id="64"/>
    <w:bookmarkEnd w:id="65"/>
    <w:bookmarkEnd w:id="66"/>
    <w:bookmarkEnd w:id="67"/>
    <w:bookmarkEnd w:id="68"/>
    <w:bookmarkEnd w:id="69"/>
    <w:bookmarkEnd w:id="70"/>
    <w:bookmarkEnd w:id="71"/>
    <w:bookmarkEnd w:id="72"/>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bookmarkStart w:id="73" w:name="_Toc18209295"/>
    </w:p>
    <w:p w14:paraId="321246C0">
      <w:pPr>
        <w:spacing w:line="400" w:lineRule="exact"/>
        <w:jc w:val="left"/>
        <w:rPr>
          <w:rFonts w:hint="eastAsia" w:ascii="仿宋_GB2312" w:eastAsia="仿宋_GB2312" w:cs="宋体" w:hAnsiTheme="minorEastAsia"/>
          <w:b/>
          <w:bCs/>
          <w:kern w:val="0"/>
          <w:sz w:val="21"/>
          <w:szCs w:val="21"/>
          <w:highlight w:val="none"/>
        </w:rPr>
      </w:pPr>
    </w:p>
    <w:p w14:paraId="161027DF">
      <w:pPr>
        <w:spacing w:line="400" w:lineRule="exact"/>
        <w:jc w:val="left"/>
        <w:rPr>
          <w:rFonts w:hint="eastAsia" w:ascii="仿宋_GB2312" w:eastAsia="仿宋_GB2312" w:cs="宋体" w:hAnsiTheme="minorEastAsia"/>
          <w:b/>
          <w:bCs/>
          <w:kern w:val="0"/>
          <w:sz w:val="21"/>
          <w:szCs w:val="21"/>
          <w:highlight w:val="none"/>
        </w:rPr>
      </w:pP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headerReference r:id="rId3" w:type="default"/>
          <w:footerReference r:id="rId4" w:type="default"/>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B746BA8">
      <w:pPr>
        <w:spacing w:line="360" w:lineRule="auto"/>
        <w:jc w:val="left"/>
        <w:rPr>
          <w:rFonts w:hint="eastAsia" w:eastAsia="仿宋_GB2312"/>
          <w:bCs/>
          <w:color w:val="000000"/>
          <w:sz w:val="28"/>
          <w:szCs w:val="28"/>
          <w:highlight w:val="none"/>
          <w:u w:val="single"/>
        </w:rPr>
      </w:pPr>
      <w:bookmarkStart w:id="74" w:name="_Hlk126831517"/>
      <w:r>
        <w:rPr>
          <w:rFonts w:hint="eastAsia" w:eastAsia="仿宋_GB2312"/>
          <w:bCs/>
          <w:color w:val="000000"/>
          <w:sz w:val="28"/>
          <w:szCs w:val="28"/>
          <w:highlight w:val="none"/>
        </w:rPr>
        <w:t>合同编号：</w:t>
      </w:r>
      <w:r>
        <w:rPr>
          <w:rFonts w:hint="eastAsia" w:eastAsia="仿宋_GB2312"/>
          <w:bCs/>
          <w:color w:val="000000"/>
          <w:sz w:val="28"/>
          <w:szCs w:val="28"/>
          <w:highlight w:val="none"/>
          <w:u w:val="single"/>
        </w:rPr>
        <w:t xml:space="preserve">  </w:t>
      </w:r>
      <w:r>
        <w:rPr>
          <w:rFonts w:ascii="宋体" w:hAnsi="宋体" w:eastAsia="宋体"/>
          <w:highlight w:val="none"/>
          <w:u w:val="single"/>
        </w:rPr>
        <w:t>ZJLQ-FG-</w:t>
      </w:r>
      <w:r>
        <w:rPr>
          <w:rFonts w:hint="eastAsia" w:ascii="宋体" w:hAnsi="宋体" w:eastAsia="宋体"/>
          <w:highlight w:val="none"/>
          <w:u w:val="single"/>
          <w:lang w:val="en-US" w:eastAsia="zh-CN"/>
        </w:rPr>
        <w:t>北杜改造配建学校项目</w:t>
      </w:r>
      <w:r>
        <w:rPr>
          <w:rFonts w:hint="eastAsia" w:ascii="宋体" w:hAnsi="宋体" w:eastAsia="宋体"/>
          <w:highlight w:val="none"/>
          <w:u w:val="single"/>
        </w:rPr>
        <w:t>-0</w:t>
      </w:r>
      <w:r>
        <w:rPr>
          <w:rFonts w:hint="eastAsia" w:ascii="宋体" w:hAnsi="宋体" w:eastAsia="宋体"/>
          <w:highlight w:val="none"/>
          <w:u w:val="single"/>
          <w:lang w:val="en-US" w:eastAsia="zh-CN"/>
        </w:rPr>
        <w:t>13</w:t>
      </w:r>
      <w:r>
        <w:rPr>
          <w:rFonts w:hint="eastAsia" w:eastAsia="仿宋_GB2312"/>
          <w:bCs/>
          <w:color w:val="000000"/>
          <w:sz w:val="28"/>
          <w:szCs w:val="28"/>
          <w:highlight w:val="none"/>
          <w:u w:val="single"/>
        </w:rPr>
        <w:t xml:space="preserve">        </w:t>
      </w:r>
    </w:p>
    <w:p w14:paraId="7028E310">
      <w:pPr>
        <w:wordWrap w:val="0"/>
        <w:spacing w:line="640" w:lineRule="exact"/>
        <w:jc w:val="both"/>
        <w:rPr>
          <w:rFonts w:ascii="仿宋_GB2312" w:hAnsi="仿宋" w:eastAsia="仿宋_GB2312" w:cs="仿宋"/>
          <w:color w:val="000000" w:themeColor="text1"/>
          <w:sz w:val="24"/>
          <w:szCs w:val="24"/>
          <w:highlight w:val="none"/>
        </w:rPr>
      </w:pPr>
      <w:r>
        <w:rPr>
          <w:rFonts w:hint="eastAsia" w:eastAsia="仿宋_GB2312"/>
          <w:bCs/>
          <w:color w:val="000000"/>
          <w:sz w:val="28"/>
          <w:szCs w:val="28"/>
          <w:highlight w:val="none"/>
        </w:rPr>
        <w:t>框架协议：</w:t>
      </w:r>
      <w:r>
        <w:rPr>
          <w:rFonts w:hint="eastAsia" w:eastAsia="仿宋_GB2312"/>
          <w:bCs/>
          <w:color w:val="000000"/>
          <w:sz w:val="28"/>
          <w:szCs w:val="28"/>
          <w:highlight w:val="none"/>
          <w:u w:val="single"/>
        </w:rPr>
        <w:t xml:space="preserve">                    </w:t>
      </w:r>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13"/>
        <w:rPr>
          <w:rFonts w:hint="eastAsia"/>
          <w:highlight w:val="none"/>
        </w:rPr>
      </w:pPr>
    </w:p>
    <w:p w14:paraId="5FE9DEF8">
      <w:pPr>
        <w:pStyle w:val="13"/>
        <w:rPr>
          <w:rFonts w:hint="eastAsia"/>
          <w:highlight w:val="none"/>
        </w:rPr>
      </w:pPr>
    </w:p>
    <w:p w14:paraId="0032B077">
      <w:pPr>
        <w:pStyle w:val="13"/>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安全用品</w:t>
      </w:r>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8">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17"/>
        <w:spacing w:after="120"/>
        <w:ind w:firstLine="560"/>
        <w:rPr>
          <w:rFonts w:hint="eastAsia" w:ascii="宋体" w:hAnsi="宋体" w:cs="宋体"/>
          <w:b/>
          <w:sz w:val="28"/>
          <w:szCs w:val="28"/>
          <w:highlight w:val="none"/>
        </w:rPr>
      </w:pPr>
    </w:p>
    <w:p w14:paraId="3C3CC732">
      <w:pPr>
        <w:pStyle w:val="17"/>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CD1102E">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北杜城中村改造配建学校项目</w:t>
      </w:r>
      <w:r>
        <w:rPr>
          <w:rFonts w:hint="eastAsia" w:ascii="仿宋_GB2312" w:hAnsi="仿宋_GB2312" w:eastAsia="仿宋_GB2312" w:cs="仿宋_GB2312"/>
          <w:b/>
          <w:color w:val="000000"/>
          <w:sz w:val="28"/>
          <w:szCs w:val="28"/>
          <w:highlight w:val="none"/>
        </w:rPr>
        <w:t xml:space="preserve">     】</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74"/>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rPr>
        <w:sectPr>
          <w:headerReference r:id="rId6" w:type="first"/>
          <w:footerReference r:id="rId8" w:type="first"/>
          <w:headerReference r:id="rId5" w:type="default"/>
          <w:footerReference r:id="rId7" w:type="default"/>
          <w:pgSz w:w="11906" w:h="16838"/>
          <w:pgMar w:top="1440" w:right="1800" w:bottom="1440" w:left="1800" w:header="850" w:footer="975" w:gutter="0"/>
          <w:pgNumType w:start="1"/>
          <w:cols w:space="0" w:num="1"/>
          <w:titlePg/>
          <w:docGrid w:linePitch="312" w:charSpace="0"/>
        </w:sectPr>
      </w:pPr>
    </w:p>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rPr>
      </w:sdtEndPr>
      <w:sdtContent>
        <w:p w14:paraId="03F68A4F">
          <w:pPr>
            <w:pStyle w:val="17"/>
            <w:rPr>
              <w:highlight w:val="none"/>
            </w:rPr>
          </w:pPr>
        </w:p>
        <w:p w14:paraId="48D61705">
          <w:pPr>
            <w:jc w:val="center"/>
            <w:rPr>
              <w:rFonts w:ascii="黑体" w:hAnsi="黑体" w:eastAsia="黑体" w:cs="黑体"/>
              <w:b/>
              <w:bCs/>
              <w:color w:val="000000" w:themeColor="text1"/>
              <w:sz w:val="36"/>
              <w:szCs w:val="36"/>
              <w:highlight w:val="none"/>
            </w:rPr>
          </w:pPr>
          <w:r>
            <w:rPr>
              <w:rFonts w:hint="eastAsia" w:ascii="黑体" w:hAnsi="黑体" w:eastAsia="黑体" w:cs="黑体"/>
              <w:b/>
              <w:bCs/>
              <w:color w:val="000000" w:themeColor="text1"/>
              <w:sz w:val="36"/>
              <w:szCs w:val="36"/>
              <w:highlight w:val="none"/>
            </w:rPr>
            <w:t>目</w:t>
          </w:r>
          <w:r>
            <w:rPr>
              <w:rFonts w:ascii="黑体" w:hAnsi="黑体" w:eastAsia="黑体" w:cs="黑体"/>
              <w:b/>
              <w:bCs/>
              <w:color w:val="000000" w:themeColor="text1"/>
              <w:sz w:val="36"/>
              <w:szCs w:val="36"/>
              <w:highlight w:val="none"/>
            </w:rPr>
            <w:t xml:space="preserve">  </w:t>
          </w:r>
          <w:r>
            <w:rPr>
              <w:rFonts w:hint="eastAsia" w:ascii="黑体" w:hAnsi="黑体" w:eastAsia="黑体" w:cs="黑体"/>
              <w:b/>
              <w:bCs/>
              <w:color w:val="000000" w:themeColor="text1"/>
              <w:sz w:val="36"/>
              <w:szCs w:val="36"/>
              <w:highlight w:val="none"/>
            </w:rPr>
            <w:t>录</w:t>
          </w:r>
        </w:p>
        <w:p w14:paraId="7052BA17">
          <w:pPr>
            <w:pStyle w:val="17"/>
            <w:rPr>
              <w:highlight w:val="none"/>
            </w:rPr>
          </w:pPr>
        </w:p>
        <w:p w14:paraId="28E2A186">
          <w:pPr>
            <w:pStyle w:val="24"/>
            <w:tabs>
              <w:tab w:val="right" w:leader="dot" w:pos="8306"/>
            </w:tabs>
            <w:spacing w:line="312" w:lineRule="auto"/>
            <w:rPr>
              <w:highlight w:val="none"/>
            </w:rPr>
          </w:pPr>
          <w:r>
            <w:rPr>
              <w:rFonts w:hint="eastAsia" w:ascii="仿宋" w:hAnsi="仿宋" w:eastAsia="仿宋" w:cs="仿宋"/>
              <w:color w:val="000000" w:themeColor="text1"/>
              <w:highlight w:val="none"/>
            </w:rPr>
            <w:fldChar w:fldCharType="begin"/>
          </w:r>
          <w:r>
            <w:rPr>
              <w:rFonts w:hint="eastAsia" w:ascii="仿宋" w:hAnsi="仿宋" w:eastAsia="仿宋" w:cs="仿宋"/>
              <w:color w:val="000000" w:themeColor="text1"/>
              <w:highlight w:val="none"/>
            </w:rPr>
            <w:instrText xml:space="preserve">TOC \o "1-1" \h \u </w:instrText>
          </w:r>
          <w:r>
            <w:rPr>
              <w:rFonts w:hint="eastAsia" w:ascii="仿宋" w:hAnsi="仿宋" w:eastAsia="仿宋" w:cs="仿宋"/>
              <w:color w:val="000000" w:themeColor="text1"/>
              <w:highlight w:val="none"/>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24"/>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24"/>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24"/>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24"/>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24"/>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24"/>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6</w:t>
          </w:r>
          <w:r>
            <w:rPr>
              <w:highlight w:val="none"/>
            </w:rPr>
            <w:fldChar w:fldCharType="end"/>
          </w:r>
          <w:r>
            <w:rPr>
              <w:highlight w:val="none"/>
            </w:rPr>
            <w:fldChar w:fldCharType="end"/>
          </w:r>
        </w:p>
        <w:p w14:paraId="3A871502">
          <w:pPr>
            <w:pStyle w:val="24"/>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24"/>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24"/>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24"/>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12</w:t>
          </w:r>
          <w:r>
            <w:rPr>
              <w:highlight w:val="none"/>
            </w:rPr>
            <w:fldChar w:fldCharType="end"/>
          </w:r>
          <w:r>
            <w:rPr>
              <w:highlight w:val="none"/>
            </w:rPr>
            <w:fldChar w:fldCharType="end"/>
          </w:r>
        </w:p>
        <w:p w14:paraId="40785E24">
          <w:pPr>
            <w:pStyle w:val="24"/>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13</w:t>
          </w:r>
          <w:r>
            <w:rPr>
              <w:highlight w:val="none"/>
            </w:rPr>
            <w:fldChar w:fldCharType="end"/>
          </w:r>
          <w:r>
            <w:rPr>
              <w:highlight w:val="none"/>
            </w:rPr>
            <w:fldChar w:fldCharType="end"/>
          </w:r>
        </w:p>
        <w:p w14:paraId="534609AB">
          <w:pPr>
            <w:pStyle w:val="24"/>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16</w:t>
          </w:r>
          <w:r>
            <w:rPr>
              <w:highlight w:val="none"/>
            </w:rPr>
            <w:fldChar w:fldCharType="end"/>
          </w:r>
          <w:r>
            <w:rPr>
              <w:highlight w:val="none"/>
            </w:rPr>
            <w:fldChar w:fldCharType="end"/>
          </w:r>
        </w:p>
        <w:p w14:paraId="32CD1E93">
          <w:pPr>
            <w:pStyle w:val="24"/>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20</w:t>
          </w:r>
          <w:r>
            <w:rPr>
              <w:highlight w:val="none"/>
            </w:rPr>
            <w:fldChar w:fldCharType="end"/>
          </w:r>
          <w:r>
            <w:rPr>
              <w:highlight w:val="none"/>
            </w:rPr>
            <w:fldChar w:fldCharType="end"/>
          </w:r>
        </w:p>
        <w:p w14:paraId="78BA12A7">
          <w:pPr>
            <w:pStyle w:val="24"/>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23</w:t>
          </w:r>
          <w:r>
            <w:rPr>
              <w:highlight w:val="none"/>
            </w:rPr>
            <w:fldChar w:fldCharType="end"/>
          </w:r>
          <w:r>
            <w:rPr>
              <w:highlight w:val="none"/>
            </w:rPr>
            <w:fldChar w:fldCharType="end"/>
          </w:r>
        </w:p>
        <w:p w14:paraId="561753E6">
          <w:pPr>
            <w:pStyle w:val="24"/>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23</w:t>
          </w:r>
          <w:r>
            <w:rPr>
              <w:highlight w:val="none"/>
            </w:rPr>
            <w:fldChar w:fldCharType="end"/>
          </w:r>
          <w:r>
            <w:rPr>
              <w:highlight w:val="none"/>
            </w:rPr>
            <w:fldChar w:fldCharType="end"/>
          </w:r>
        </w:p>
        <w:p w14:paraId="4AC02A40">
          <w:pPr>
            <w:pStyle w:val="24"/>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24</w:t>
          </w:r>
          <w:r>
            <w:rPr>
              <w:highlight w:val="none"/>
            </w:rPr>
            <w:fldChar w:fldCharType="end"/>
          </w:r>
          <w:r>
            <w:rPr>
              <w:highlight w:val="none"/>
            </w:rPr>
            <w:fldChar w:fldCharType="end"/>
          </w:r>
        </w:p>
        <w:p w14:paraId="6EF212C1">
          <w:pPr>
            <w:pStyle w:val="24"/>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25</w:t>
          </w:r>
          <w:r>
            <w:rPr>
              <w:highlight w:val="none"/>
            </w:rPr>
            <w:fldChar w:fldCharType="end"/>
          </w:r>
          <w:r>
            <w:rPr>
              <w:highlight w:val="none"/>
            </w:rPr>
            <w:fldChar w:fldCharType="end"/>
          </w:r>
        </w:p>
        <w:p w14:paraId="1839E864">
          <w:pPr>
            <w:pStyle w:val="24"/>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27</w:t>
          </w:r>
          <w:r>
            <w:rPr>
              <w:highlight w:val="none"/>
            </w:rPr>
            <w:fldChar w:fldCharType="end"/>
          </w:r>
          <w:r>
            <w:rPr>
              <w:highlight w:val="none"/>
            </w:rPr>
            <w:fldChar w:fldCharType="end"/>
          </w:r>
        </w:p>
        <w:p w14:paraId="0DC7F411">
          <w:pPr>
            <w:pStyle w:val="24"/>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27</w:t>
          </w:r>
          <w:r>
            <w:rPr>
              <w:highlight w:val="none"/>
            </w:rPr>
            <w:fldChar w:fldCharType="end"/>
          </w:r>
          <w:r>
            <w:rPr>
              <w:highlight w:val="none"/>
            </w:rPr>
            <w:fldChar w:fldCharType="end"/>
          </w:r>
        </w:p>
        <w:p w14:paraId="6D24CBF2">
          <w:pPr>
            <w:pStyle w:val="24"/>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28</w:t>
          </w:r>
          <w:r>
            <w:rPr>
              <w:highlight w:val="none"/>
            </w:rPr>
            <w:fldChar w:fldCharType="end"/>
          </w:r>
          <w:r>
            <w:rPr>
              <w:highlight w:val="none"/>
            </w:rPr>
            <w:fldChar w:fldCharType="end"/>
          </w:r>
        </w:p>
        <w:p w14:paraId="5A2FC7B8">
          <w:pPr>
            <w:pStyle w:val="24"/>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29</w:t>
          </w:r>
          <w:r>
            <w:rPr>
              <w:highlight w:val="none"/>
            </w:rPr>
            <w:fldChar w:fldCharType="end"/>
          </w:r>
          <w:r>
            <w:rPr>
              <w:highlight w:val="none"/>
            </w:rPr>
            <w:fldChar w:fldCharType="end"/>
          </w:r>
        </w:p>
        <w:p w14:paraId="6AD1E87B">
          <w:pPr>
            <w:pStyle w:val="24"/>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29</w:t>
          </w:r>
          <w:r>
            <w:rPr>
              <w:highlight w:val="none"/>
            </w:rPr>
            <w:fldChar w:fldCharType="end"/>
          </w:r>
          <w:r>
            <w:rPr>
              <w:highlight w:val="none"/>
            </w:rPr>
            <w:fldChar w:fldCharType="end"/>
          </w:r>
        </w:p>
        <w:p w14:paraId="1FC31133">
          <w:pPr>
            <w:pStyle w:val="24"/>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29</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rPr>
            <w:sectPr>
              <w:headerReference r:id="rId9" w:type="first"/>
              <w:footerReference r:id="rId11" w:type="first"/>
              <w:footerReference r:id="rId10"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rPr>
            <w:fldChar w:fldCharType="end"/>
          </w:r>
        </w:p>
      </w:sdtContent>
    </w:sdt>
    <w:p w14:paraId="24B58658">
      <w:pPr>
        <w:pStyle w:val="41"/>
        <w:jc w:val="center"/>
        <w:outlineLvl w:val="0"/>
        <w:rPr>
          <w:rFonts w:ascii="仿宋" w:hAnsi="仿宋" w:eastAsia="仿宋" w:cs="仿宋"/>
          <w:b/>
          <w:bCs/>
          <w:color w:val="000000" w:themeColor="text1"/>
          <w:sz w:val="32"/>
          <w:szCs w:val="32"/>
          <w:highlight w:val="none"/>
        </w:rPr>
      </w:pPr>
      <w:bookmarkStart w:id="75" w:name="_Toc22574"/>
      <w:bookmarkStart w:id="76" w:name="_Toc5953"/>
      <w:bookmarkStart w:id="77" w:name="_Toc31405"/>
      <w:r>
        <w:rPr>
          <w:rFonts w:hint="eastAsia" w:ascii="黑体" w:hAnsi="黑体" w:eastAsia="黑体" w:cs="黑体"/>
          <w:b/>
          <w:bCs/>
          <w:color w:val="000000" w:themeColor="text1"/>
          <w:sz w:val="32"/>
          <w:szCs w:val="32"/>
          <w:highlight w:val="none"/>
        </w:rPr>
        <w:t>第一部分</w:t>
      </w:r>
      <w:bookmarkEnd w:id="75"/>
      <w:r>
        <w:rPr>
          <w:rFonts w:hint="eastAsia" w:ascii="黑体" w:hAnsi="黑体" w:eastAsia="黑体" w:cs="黑体"/>
          <w:b/>
          <w:bCs/>
          <w:color w:val="000000" w:themeColor="text1"/>
          <w:sz w:val="32"/>
          <w:szCs w:val="32"/>
          <w:highlight w:val="none"/>
        </w:rPr>
        <w:t xml:space="preserve"> 专用条款</w:t>
      </w:r>
      <w:bookmarkEnd w:id="76"/>
      <w:bookmarkEnd w:id="77"/>
    </w:p>
    <w:p w14:paraId="05632326">
      <w:pPr>
        <w:pStyle w:val="41"/>
        <w:spacing w:before="240" w:beforeLines="100" w:line="400" w:lineRule="atLeast"/>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rPr>
        <w:t xml:space="preserve">甲方（买方）： </w:t>
      </w:r>
      <w:r>
        <w:rPr>
          <w:rFonts w:hint="eastAsia" w:ascii="仿宋_GB2312" w:hAnsi="仿宋_GB2312" w:eastAsia="仿宋_GB2312" w:cs="仿宋_GB2312"/>
          <w:color w:val="000000" w:themeColor="text1"/>
          <w:highlight w:val="none"/>
          <w:u w:val="single"/>
        </w:rPr>
        <w:t xml:space="preserve"> 中建</w:t>
      </w:r>
      <w:r>
        <w:rPr>
          <w:rFonts w:hint="eastAsia" w:ascii="仿宋_GB2312" w:hAnsi="仿宋_GB2312" w:eastAsia="仿宋_GB2312" w:cs="仿宋_GB2312"/>
          <w:color w:val="000000" w:themeColor="text1"/>
          <w:highlight w:val="none"/>
          <w:u w:val="single"/>
          <w:lang w:val="en-US" w:eastAsia="zh-CN"/>
        </w:rPr>
        <w:t>路桥</w:t>
      </w:r>
      <w:r>
        <w:rPr>
          <w:rFonts w:hint="eastAsia" w:ascii="仿宋_GB2312" w:hAnsi="仿宋_GB2312" w:eastAsia="仿宋_GB2312" w:cs="仿宋_GB2312"/>
          <w:color w:val="000000" w:themeColor="text1"/>
          <w:highlight w:val="none"/>
          <w:u w:val="single"/>
        </w:rPr>
        <w:t xml:space="preserve">集团有限公司  </w:t>
      </w:r>
      <w:r>
        <w:rPr>
          <w:rFonts w:hint="eastAsia" w:ascii="仿宋_GB2312" w:hAnsi="仿宋_GB2312" w:eastAsia="仿宋_GB2312" w:cs="仿宋_GB2312"/>
          <w:color w:val="000000" w:themeColor="text1"/>
          <w:highlight w:val="none"/>
          <w:u w:val="single"/>
          <w:lang w:val="en-US" w:eastAsia="zh-CN"/>
        </w:rPr>
        <w:t xml:space="preserve">    </w:t>
      </w:r>
    </w:p>
    <w:p w14:paraId="3BAE9A44">
      <w:pPr>
        <w:pStyle w:val="41"/>
        <w:spacing w:line="400" w:lineRule="atLeast"/>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rPr>
        <w:t xml:space="preserve">乙方（卖方）： </w:t>
      </w:r>
      <w:r>
        <w:rPr>
          <w:rFonts w:hint="eastAsia" w:ascii="仿宋_GB2312" w:hAnsi="仿宋_GB2312" w:eastAsia="仿宋_GB2312" w:cs="仿宋_GB2312"/>
          <w:color w:val="000000" w:themeColor="text1"/>
          <w:highlight w:val="none"/>
          <w:lang w:val="en-US" w:eastAsia="zh-CN"/>
        </w:rPr>
        <w:t xml:space="preserve">                          </w:t>
      </w:r>
    </w:p>
    <w:p w14:paraId="633853E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根据《中华人民共和国民法典》及有关法律规定，遵循平等、自愿、公平和诚实信用的原则，在对本合同进行充分理解的基础上，双方经友好协商一致，订立本合同并共同遵守。</w:t>
      </w:r>
    </w:p>
    <w:p w14:paraId="79F5B57B">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78" w:name="_Toc17203"/>
      <w:bookmarkStart w:id="79" w:name="_Toc640"/>
      <w:bookmarkStart w:id="80" w:name="_Toc29946"/>
      <w:r>
        <w:rPr>
          <w:rFonts w:hint="eastAsia" w:ascii="仿宋_GB2312" w:hAnsi="仿宋_GB2312" w:eastAsia="仿宋_GB2312" w:cs="仿宋_GB2312"/>
          <w:b/>
          <w:bCs/>
          <w:color w:val="000000" w:themeColor="text1"/>
          <w:highlight w:val="none"/>
        </w:rPr>
        <w:t>工程概况</w:t>
      </w:r>
      <w:bookmarkEnd w:id="78"/>
      <w:bookmarkEnd w:id="79"/>
      <w:bookmarkEnd w:id="80"/>
    </w:p>
    <w:p w14:paraId="17E0D9A2">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1、工程名称：</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北杜城中村改造配建学校项目        </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5B976016">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2、工程地点：</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石家庄市桥西区时光街西侧、福凯路北</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2F06DAA7">
      <w:pPr>
        <w:pStyle w:val="41"/>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rPr>
      </w:pPr>
      <w:bookmarkStart w:id="81" w:name="_Toc2931"/>
      <w:bookmarkStart w:id="82" w:name="_Toc6010"/>
      <w:bookmarkStart w:id="83" w:name="_Toc23103"/>
      <w:r>
        <w:rPr>
          <w:rFonts w:hint="eastAsia" w:ascii="仿宋_GB2312" w:hAnsi="仿宋_GB2312" w:eastAsia="仿宋_GB2312" w:cs="仿宋_GB2312"/>
          <w:b/>
          <w:bCs/>
          <w:color w:val="000000" w:themeColor="text1"/>
          <w:highlight w:val="none"/>
        </w:rPr>
        <w:t>货物清单</w:t>
      </w:r>
      <w:bookmarkEnd w:id="81"/>
      <w:bookmarkEnd w:id="82"/>
      <w:bookmarkEnd w:id="83"/>
      <w:r>
        <w:rPr>
          <w:rFonts w:hint="eastAsia" w:ascii="仿宋_GB2312" w:hAnsi="仿宋_GB2312" w:eastAsia="仿宋_GB2312" w:cs="仿宋_GB2312"/>
          <w:b/>
          <w:bCs/>
          <w:color w:val="000000" w:themeColor="text1"/>
          <w:highlight w:val="none"/>
          <w:lang w:eastAsia="zh-CN"/>
        </w:rPr>
        <w:t>、</w:t>
      </w:r>
      <w:r>
        <w:rPr>
          <w:rFonts w:hint="eastAsia" w:ascii="仿宋_GB2312" w:hAnsi="仿宋_GB2312" w:eastAsia="仿宋_GB2312" w:cs="仿宋_GB2312"/>
          <w:b/>
          <w:bCs/>
          <w:color w:val="000000" w:themeColor="text1"/>
          <w:highlight w:val="none"/>
          <w:lang w:val="en-US" w:eastAsia="zh-CN"/>
        </w:rPr>
        <w:t>价款、计价方式</w:t>
      </w:r>
    </w:p>
    <w:tbl>
      <w:tblPr>
        <w:tblStyle w:val="34"/>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266"/>
        <w:gridCol w:w="859"/>
        <w:gridCol w:w="402"/>
        <w:gridCol w:w="765"/>
        <w:gridCol w:w="981"/>
        <w:gridCol w:w="1127"/>
        <w:gridCol w:w="410"/>
        <w:gridCol w:w="1064"/>
        <w:gridCol w:w="1172"/>
        <w:gridCol w:w="530"/>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7"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703"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477"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23"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71AEF3E2">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24"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0AD443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544"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625"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5C3F8D9">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27"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01378405">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90"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650"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38FD320E">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294"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7" w:type="pct"/>
            <w:shd w:val="clear" w:color="auto" w:fill="auto"/>
            <w:vAlign w:val="center"/>
          </w:tcPr>
          <w:p w14:paraId="51D646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703" w:type="pct"/>
            <w:shd w:val="clear" w:color="auto" w:fill="auto"/>
            <w:vAlign w:val="center"/>
          </w:tcPr>
          <w:p w14:paraId="4E8168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玻璃钢安全帽（含印字）</w:t>
            </w:r>
          </w:p>
        </w:tc>
        <w:tc>
          <w:tcPr>
            <w:tcW w:w="477" w:type="pct"/>
            <w:shd w:val="clear" w:color="auto" w:fill="auto"/>
            <w:vAlign w:val="center"/>
          </w:tcPr>
          <w:p w14:paraId="37C28BE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ABS加厚国标</w:t>
            </w:r>
          </w:p>
        </w:tc>
        <w:tc>
          <w:tcPr>
            <w:tcW w:w="223" w:type="pct"/>
            <w:shd w:val="clear" w:color="auto" w:fill="auto"/>
            <w:vAlign w:val="center"/>
          </w:tcPr>
          <w:p w14:paraId="4F7B56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顶</w:t>
            </w:r>
          </w:p>
        </w:tc>
        <w:tc>
          <w:tcPr>
            <w:tcW w:w="424" w:type="pct"/>
            <w:shd w:val="clear" w:color="auto" w:fill="auto"/>
            <w:vAlign w:val="center"/>
          </w:tcPr>
          <w:p w14:paraId="7007E6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w:t>
            </w:r>
          </w:p>
        </w:tc>
        <w:tc>
          <w:tcPr>
            <w:tcW w:w="544" w:type="pct"/>
            <w:shd w:val="clear" w:color="auto" w:fill="auto"/>
            <w:noWrap/>
            <w:vAlign w:val="center"/>
          </w:tcPr>
          <w:p w14:paraId="1F8F13CD">
            <w:pPr>
              <w:keepNext w:val="0"/>
              <w:keepLines w:val="0"/>
              <w:widowControl/>
              <w:suppressLineNumbers w:val="0"/>
              <w:jc w:val="both"/>
              <w:textAlignment w:val="center"/>
              <w:rPr>
                <w:rFonts w:hint="default"/>
                <w:lang w:val="en-US" w:eastAsia="zh-CN"/>
              </w:rPr>
            </w:pPr>
          </w:p>
        </w:tc>
        <w:tc>
          <w:tcPr>
            <w:tcW w:w="625" w:type="pct"/>
            <w:shd w:val="clear" w:color="auto" w:fill="auto"/>
            <w:noWrap/>
            <w:vAlign w:val="center"/>
          </w:tcPr>
          <w:p w14:paraId="2A1AA7CC">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0955475">
            <w:pPr>
              <w:widowControl/>
              <w:jc w:val="center"/>
              <w:textAlignment w:val="center"/>
              <w:rPr>
                <w:rFonts w:hint="default"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1DA8ED4D">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97DBC38">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24"/>
                <w:szCs w:val="24"/>
                <w:highlight w:val="none"/>
              </w:rPr>
            </w:pPr>
          </w:p>
        </w:tc>
      </w:tr>
      <w:tr w14:paraId="79D4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37" w:type="pct"/>
            <w:shd w:val="clear" w:color="auto" w:fill="auto"/>
            <w:vAlign w:val="center"/>
          </w:tcPr>
          <w:p w14:paraId="70EED2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703" w:type="pct"/>
            <w:shd w:val="clear" w:color="auto" w:fill="auto"/>
            <w:vAlign w:val="center"/>
          </w:tcPr>
          <w:p w14:paraId="4C2D04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反光背心</w:t>
            </w:r>
          </w:p>
        </w:tc>
        <w:tc>
          <w:tcPr>
            <w:tcW w:w="477" w:type="pct"/>
            <w:shd w:val="clear" w:color="auto" w:fill="auto"/>
            <w:vAlign w:val="center"/>
          </w:tcPr>
          <w:p w14:paraId="0B5DA9F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透气网格双反光条</w:t>
            </w:r>
          </w:p>
        </w:tc>
        <w:tc>
          <w:tcPr>
            <w:tcW w:w="223" w:type="pct"/>
            <w:shd w:val="clear" w:color="auto" w:fill="auto"/>
            <w:noWrap/>
            <w:vAlign w:val="center"/>
          </w:tcPr>
          <w:p w14:paraId="447643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24" w:type="pct"/>
            <w:shd w:val="clear" w:color="auto" w:fill="auto"/>
            <w:vAlign w:val="center"/>
          </w:tcPr>
          <w:p w14:paraId="2EF6E9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544" w:type="pct"/>
            <w:shd w:val="clear" w:color="auto" w:fill="auto"/>
            <w:noWrap/>
            <w:vAlign w:val="center"/>
          </w:tcPr>
          <w:p w14:paraId="5CBB8AEB">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9652729">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1E08B187">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6BAF0529">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1A83124">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2322A6E">
            <w:pPr>
              <w:widowControl/>
              <w:spacing w:line="400" w:lineRule="atLeast"/>
              <w:jc w:val="center"/>
              <w:rPr>
                <w:rFonts w:ascii="仿宋_GB2312" w:hAnsi="仿宋_GB2312" w:eastAsia="仿宋_GB2312" w:cs="仿宋_GB2312"/>
                <w:color w:val="000000" w:themeColor="text1"/>
                <w:sz w:val="24"/>
                <w:szCs w:val="24"/>
                <w:highlight w:val="none"/>
              </w:rPr>
            </w:pPr>
          </w:p>
        </w:tc>
      </w:tr>
      <w:tr w14:paraId="7869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7" w:type="pct"/>
            <w:shd w:val="clear" w:color="auto" w:fill="auto"/>
            <w:vAlign w:val="center"/>
          </w:tcPr>
          <w:p w14:paraId="0CDB87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703" w:type="pct"/>
            <w:shd w:val="clear" w:color="auto" w:fill="auto"/>
            <w:vAlign w:val="center"/>
          </w:tcPr>
          <w:p w14:paraId="4F62CD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ABC干粉4KG干粉灭火器</w:t>
            </w:r>
          </w:p>
        </w:tc>
        <w:tc>
          <w:tcPr>
            <w:tcW w:w="477" w:type="pct"/>
            <w:shd w:val="clear" w:color="auto" w:fill="auto"/>
            <w:vAlign w:val="center"/>
          </w:tcPr>
          <w:p w14:paraId="423646E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223" w:type="pct"/>
            <w:shd w:val="clear" w:color="auto" w:fill="auto"/>
            <w:noWrap/>
            <w:vAlign w:val="center"/>
          </w:tcPr>
          <w:p w14:paraId="4BA84A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30F594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w:t>
            </w:r>
          </w:p>
        </w:tc>
        <w:tc>
          <w:tcPr>
            <w:tcW w:w="544" w:type="pct"/>
            <w:shd w:val="clear" w:color="auto" w:fill="auto"/>
            <w:noWrap/>
            <w:vAlign w:val="center"/>
          </w:tcPr>
          <w:p w14:paraId="37620FAB">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92B2B3F">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EAF7E6B">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0D7876D7">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88D45FC">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07EBB035">
            <w:pPr>
              <w:widowControl/>
              <w:spacing w:line="400" w:lineRule="atLeast"/>
              <w:jc w:val="center"/>
              <w:rPr>
                <w:rFonts w:ascii="仿宋_GB2312" w:hAnsi="仿宋_GB2312" w:eastAsia="仿宋_GB2312" w:cs="仿宋_GB2312"/>
                <w:color w:val="000000" w:themeColor="text1"/>
                <w:sz w:val="24"/>
                <w:szCs w:val="24"/>
                <w:highlight w:val="none"/>
              </w:rPr>
            </w:pPr>
          </w:p>
        </w:tc>
      </w:tr>
      <w:tr w14:paraId="04D3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7" w:type="pct"/>
            <w:shd w:val="clear" w:color="auto" w:fill="auto"/>
            <w:vAlign w:val="center"/>
          </w:tcPr>
          <w:p w14:paraId="1D44AD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703" w:type="pct"/>
            <w:shd w:val="clear" w:color="auto" w:fill="auto"/>
            <w:vAlign w:val="center"/>
          </w:tcPr>
          <w:p w14:paraId="74E3C7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警戒带</w:t>
            </w:r>
          </w:p>
        </w:tc>
        <w:tc>
          <w:tcPr>
            <w:tcW w:w="477" w:type="pct"/>
            <w:shd w:val="clear" w:color="auto" w:fill="auto"/>
            <w:vAlign w:val="center"/>
          </w:tcPr>
          <w:p w14:paraId="3031690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150M</w:t>
            </w:r>
          </w:p>
        </w:tc>
        <w:tc>
          <w:tcPr>
            <w:tcW w:w="223" w:type="pct"/>
            <w:shd w:val="clear" w:color="auto" w:fill="auto"/>
            <w:noWrap/>
            <w:vAlign w:val="center"/>
          </w:tcPr>
          <w:p w14:paraId="17491E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卷</w:t>
            </w:r>
          </w:p>
        </w:tc>
        <w:tc>
          <w:tcPr>
            <w:tcW w:w="424" w:type="pct"/>
            <w:shd w:val="clear" w:color="auto" w:fill="auto"/>
            <w:vAlign w:val="center"/>
          </w:tcPr>
          <w:p w14:paraId="175663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150</w:t>
            </w:r>
          </w:p>
        </w:tc>
        <w:tc>
          <w:tcPr>
            <w:tcW w:w="544" w:type="pct"/>
            <w:shd w:val="clear" w:color="auto" w:fill="auto"/>
            <w:noWrap/>
            <w:vAlign w:val="center"/>
          </w:tcPr>
          <w:p w14:paraId="03FD8621">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7A170E58">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5698345A">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773E7580">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EC4CC63">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DEE72F0">
            <w:pPr>
              <w:widowControl/>
              <w:spacing w:line="400" w:lineRule="atLeast"/>
              <w:jc w:val="center"/>
              <w:rPr>
                <w:rFonts w:ascii="仿宋_GB2312" w:hAnsi="仿宋_GB2312" w:eastAsia="仿宋_GB2312" w:cs="仿宋_GB2312"/>
                <w:color w:val="000000" w:themeColor="text1"/>
                <w:sz w:val="24"/>
                <w:szCs w:val="24"/>
                <w:highlight w:val="none"/>
              </w:rPr>
            </w:pPr>
          </w:p>
        </w:tc>
      </w:tr>
      <w:tr w14:paraId="7748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37" w:type="pct"/>
            <w:shd w:val="clear" w:color="auto" w:fill="auto"/>
            <w:vAlign w:val="center"/>
          </w:tcPr>
          <w:p w14:paraId="5203C1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703" w:type="pct"/>
            <w:shd w:val="clear" w:color="auto" w:fill="auto"/>
            <w:vAlign w:val="center"/>
          </w:tcPr>
          <w:p w14:paraId="7768E4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三角旗</w:t>
            </w:r>
          </w:p>
        </w:tc>
        <w:tc>
          <w:tcPr>
            <w:tcW w:w="477" w:type="pct"/>
            <w:shd w:val="clear" w:color="auto" w:fill="auto"/>
            <w:vAlign w:val="center"/>
          </w:tcPr>
          <w:p w14:paraId="17F5F07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绳式加大80m</w:t>
            </w:r>
          </w:p>
        </w:tc>
        <w:tc>
          <w:tcPr>
            <w:tcW w:w="223" w:type="pct"/>
            <w:shd w:val="clear" w:color="auto" w:fill="auto"/>
            <w:noWrap/>
            <w:vAlign w:val="center"/>
          </w:tcPr>
          <w:p w14:paraId="4AA9CA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包</w:t>
            </w:r>
          </w:p>
        </w:tc>
        <w:tc>
          <w:tcPr>
            <w:tcW w:w="424" w:type="pct"/>
            <w:shd w:val="clear" w:color="auto" w:fill="auto"/>
            <w:vAlign w:val="center"/>
          </w:tcPr>
          <w:p w14:paraId="3F05A5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44" w:type="pct"/>
            <w:shd w:val="clear" w:color="auto" w:fill="auto"/>
            <w:noWrap/>
            <w:vAlign w:val="center"/>
          </w:tcPr>
          <w:p w14:paraId="55B80F10">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34D9921">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EDF3F6D">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2536A785">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FB6480F">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17C5CA3">
            <w:pPr>
              <w:widowControl/>
              <w:spacing w:line="400" w:lineRule="atLeast"/>
              <w:jc w:val="center"/>
              <w:rPr>
                <w:rFonts w:ascii="仿宋_GB2312" w:hAnsi="仿宋_GB2312" w:eastAsia="仿宋_GB2312" w:cs="仿宋_GB2312"/>
                <w:color w:val="000000" w:themeColor="text1"/>
                <w:sz w:val="24"/>
                <w:szCs w:val="24"/>
                <w:highlight w:val="none"/>
              </w:rPr>
            </w:pPr>
          </w:p>
        </w:tc>
      </w:tr>
      <w:tr w14:paraId="5309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7" w:type="pct"/>
            <w:shd w:val="clear" w:color="auto" w:fill="auto"/>
            <w:vAlign w:val="center"/>
          </w:tcPr>
          <w:p w14:paraId="69FEC5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703" w:type="pct"/>
            <w:shd w:val="clear" w:color="auto" w:fill="auto"/>
            <w:vAlign w:val="center"/>
          </w:tcPr>
          <w:p w14:paraId="71B287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防洪沙袋</w:t>
            </w:r>
          </w:p>
        </w:tc>
        <w:tc>
          <w:tcPr>
            <w:tcW w:w="477" w:type="pct"/>
            <w:shd w:val="clear" w:color="auto" w:fill="auto"/>
            <w:vAlign w:val="center"/>
          </w:tcPr>
          <w:p w14:paraId="637EFEE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帆布加厚料</w:t>
            </w:r>
          </w:p>
        </w:tc>
        <w:tc>
          <w:tcPr>
            <w:tcW w:w="223" w:type="pct"/>
            <w:shd w:val="clear" w:color="auto" w:fill="auto"/>
            <w:noWrap/>
            <w:vAlign w:val="center"/>
          </w:tcPr>
          <w:p w14:paraId="705741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349093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250</w:t>
            </w:r>
          </w:p>
        </w:tc>
        <w:tc>
          <w:tcPr>
            <w:tcW w:w="544" w:type="pct"/>
            <w:shd w:val="clear" w:color="auto" w:fill="auto"/>
            <w:noWrap/>
            <w:vAlign w:val="center"/>
          </w:tcPr>
          <w:p w14:paraId="628CB2B1">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1E12F45D">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F0337EF">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0F1A851C">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5C9BBF4A">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F2D6D67">
            <w:pPr>
              <w:widowControl/>
              <w:spacing w:line="400" w:lineRule="atLeast"/>
              <w:jc w:val="center"/>
              <w:rPr>
                <w:rFonts w:ascii="仿宋_GB2312" w:hAnsi="仿宋_GB2312" w:eastAsia="仿宋_GB2312" w:cs="仿宋_GB2312"/>
                <w:color w:val="000000" w:themeColor="text1"/>
                <w:sz w:val="24"/>
                <w:szCs w:val="24"/>
                <w:highlight w:val="none"/>
              </w:rPr>
            </w:pPr>
          </w:p>
        </w:tc>
      </w:tr>
      <w:tr w14:paraId="7907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D403B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703" w:type="pct"/>
            <w:shd w:val="clear" w:color="auto" w:fill="auto"/>
            <w:vAlign w:val="center"/>
          </w:tcPr>
          <w:p w14:paraId="04EFE6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铁锹</w:t>
            </w:r>
          </w:p>
        </w:tc>
        <w:tc>
          <w:tcPr>
            <w:tcW w:w="477" w:type="pct"/>
            <w:shd w:val="clear" w:color="auto" w:fill="auto"/>
            <w:vAlign w:val="center"/>
          </w:tcPr>
          <w:p w14:paraId="56450D9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223" w:type="pct"/>
            <w:shd w:val="clear" w:color="auto" w:fill="auto"/>
            <w:noWrap/>
            <w:vAlign w:val="center"/>
          </w:tcPr>
          <w:p w14:paraId="52A96E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24" w:type="pct"/>
            <w:shd w:val="clear" w:color="auto" w:fill="auto"/>
            <w:vAlign w:val="center"/>
          </w:tcPr>
          <w:p w14:paraId="62B36A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544" w:type="pct"/>
            <w:shd w:val="clear" w:color="auto" w:fill="auto"/>
            <w:noWrap/>
            <w:vAlign w:val="center"/>
          </w:tcPr>
          <w:p w14:paraId="5E961808">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F2710A2">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B7195B2">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4818FF54">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5E49CDB">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5BE7672">
            <w:pPr>
              <w:widowControl/>
              <w:spacing w:line="400" w:lineRule="atLeast"/>
              <w:jc w:val="center"/>
              <w:rPr>
                <w:rFonts w:ascii="仿宋_GB2312" w:hAnsi="仿宋_GB2312" w:eastAsia="仿宋_GB2312" w:cs="仿宋_GB2312"/>
                <w:color w:val="000000" w:themeColor="text1"/>
                <w:sz w:val="24"/>
                <w:szCs w:val="24"/>
                <w:highlight w:val="none"/>
              </w:rPr>
            </w:pPr>
          </w:p>
        </w:tc>
      </w:tr>
      <w:tr w14:paraId="62F2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4B511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703" w:type="pct"/>
            <w:shd w:val="clear" w:color="auto" w:fill="auto"/>
            <w:vAlign w:val="center"/>
          </w:tcPr>
          <w:p w14:paraId="0159C9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强光手电</w:t>
            </w:r>
          </w:p>
        </w:tc>
        <w:tc>
          <w:tcPr>
            <w:tcW w:w="477" w:type="pct"/>
            <w:shd w:val="clear" w:color="auto" w:fill="auto"/>
            <w:vAlign w:val="center"/>
          </w:tcPr>
          <w:p w14:paraId="2FC8DB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新锐四锂电强光</w:t>
            </w:r>
          </w:p>
        </w:tc>
        <w:tc>
          <w:tcPr>
            <w:tcW w:w="223" w:type="pct"/>
            <w:shd w:val="clear" w:color="auto" w:fill="auto"/>
            <w:noWrap/>
            <w:vAlign w:val="center"/>
          </w:tcPr>
          <w:p w14:paraId="425B7E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1318AE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3E6B8F37">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FB7A34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E5D1328">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78314C3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A083B2A">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6796D574">
            <w:pPr>
              <w:widowControl/>
              <w:spacing w:line="400" w:lineRule="atLeast"/>
              <w:jc w:val="center"/>
              <w:rPr>
                <w:rFonts w:ascii="仿宋_GB2312" w:hAnsi="仿宋_GB2312" w:eastAsia="仿宋_GB2312" w:cs="仿宋_GB2312"/>
                <w:color w:val="000000" w:themeColor="text1"/>
                <w:sz w:val="24"/>
                <w:szCs w:val="24"/>
                <w:highlight w:val="none"/>
              </w:rPr>
            </w:pPr>
          </w:p>
        </w:tc>
      </w:tr>
      <w:tr w14:paraId="1C31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CF5E2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703" w:type="pct"/>
            <w:shd w:val="clear" w:color="auto" w:fill="auto"/>
            <w:vAlign w:val="center"/>
          </w:tcPr>
          <w:p w14:paraId="012C37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扩音喊话器</w:t>
            </w:r>
          </w:p>
        </w:tc>
        <w:tc>
          <w:tcPr>
            <w:tcW w:w="477" w:type="pct"/>
            <w:shd w:val="clear" w:color="auto" w:fill="auto"/>
            <w:vAlign w:val="center"/>
          </w:tcPr>
          <w:p w14:paraId="422750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4252CD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339489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544" w:type="pct"/>
            <w:shd w:val="clear" w:color="auto" w:fill="auto"/>
            <w:noWrap/>
            <w:vAlign w:val="center"/>
          </w:tcPr>
          <w:p w14:paraId="27F83F50">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D292AA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F5AEBD5">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0747A8F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EBC2D0A">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62DC304E">
            <w:pPr>
              <w:widowControl/>
              <w:spacing w:line="400" w:lineRule="atLeast"/>
              <w:jc w:val="center"/>
              <w:rPr>
                <w:rFonts w:ascii="仿宋_GB2312" w:hAnsi="仿宋_GB2312" w:eastAsia="仿宋_GB2312" w:cs="仿宋_GB2312"/>
                <w:color w:val="000000" w:themeColor="text1"/>
                <w:sz w:val="24"/>
                <w:szCs w:val="24"/>
                <w:highlight w:val="none"/>
              </w:rPr>
            </w:pPr>
          </w:p>
        </w:tc>
      </w:tr>
      <w:tr w14:paraId="28A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15CD7D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703" w:type="pct"/>
            <w:shd w:val="clear" w:color="auto" w:fill="auto"/>
            <w:vAlign w:val="center"/>
          </w:tcPr>
          <w:p w14:paraId="01AC64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应急铁锹</w:t>
            </w:r>
          </w:p>
        </w:tc>
        <w:tc>
          <w:tcPr>
            <w:tcW w:w="477" w:type="pct"/>
            <w:shd w:val="clear" w:color="auto" w:fill="auto"/>
            <w:vAlign w:val="center"/>
          </w:tcPr>
          <w:p w14:paraId="7084F8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223" w:type="pct"/>
            <w:shd w:val="clear" w:color="auto" w:fill="auto"/>
            <w:noWrap/>
            <w:vAlign w:val="center"/>
          </w:tcPr>
          <w:p w14:paraId="0D8EC2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24" w:type="pct"/>
            <w:shd w:val="clear" w:color="auto" w:fill="auto"/>
            <w:vAlign w:val="center"/>
          </w:tcPr>
          <w:p w14:paraId="454ED2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544" w:type="pct"/>
            <w:shd w:val="clear" w:color="auto" w:fill="auto"/>
            <w:noWrap/>
            <w:vAlign w:val="center"/>
          </w:tcPr>
          <w:p w14:paraId="571507E2">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D45420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2E6E9B8E">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1CEFA6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EF5B56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4058DFA">
            <w:pPr>
              <w:widowControl/>
              <w:spacing w:line="400" w:lineRule="atLeast"/>
              <w:jc w:val="center"/>
              <w:rPr>
                <w:rFonts w:ascii="仿宋_GB2312" w:hAnsi="仿宋_GB2312" w:eastAsia="仿宋_GB2312" w:cs="仿宋_GB2312"/>
                <w:color w:val="000000" w:themeColor="text1"/>
                <w:sz w:val="24"/>
                <w:szCs w:val="24"/>
                <w:highlight w:val="none"/>
              </w:rPr>
            </w:pPr>
          </w:p>
        </w:tc>
      </w:tr>
      <w:tr w14:paraId="60D2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598633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703" w:type="pct"/>
            <w:shd w:val="clear" w:color="auto" w:fill="auto"/>
            <w:vAlign w:val="center"/>
          </w:tcPr>
          <w:p w14:paraId="34C276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应急撬棍</w:t>
            </w:r>
          </w:p>
        </w:tc>
        <w:tc>
          <w:tcPr>
            <w:tcW w:w="477" w:type="pct"/>
            <w:shd w:val="clear" w:color="auto" w:fill="auto"/>
            <w:vAlign w:val="center"/>
          </w:tcPr>
          <w:p w14:paraId="1A0A3D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223" w:type="pct"/>
            <w:shd w:val="clear" w:color="auto" w:fill="auto"/>
            <w:noWrap/>
            <w:vAlign w:val="center"/>
          </w:tcPr>
          <w:p w14:paraId="5D456A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根</w:t>
            </w:r>
          </w:p>
        </w:tc>
        <w:tc>
          <w:tcPr>
            <w:tcW w:w="424" w:type="pct"/>
            <w:shd w:val="clear" w:color="auto" w:fill="auto"/>
            <w:vAlign w:val="center"/>
          </w:tcPr>
          <w:p w14:paraId="02EE8A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3A99E61D">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76844C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5F8DC62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2EE540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126FA0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6C420264">
            <w:pPr>
              <w:widowControl/>
              <w:spacing w:line="400" w:lineRule="atLeast"/>
              <w:jc w:val="center"/>
              <w:rPr>
                <w:rFonts w:ascii="仿宋_GB2312" w:hAnsi="仿宋_GB2312" w:eastAsia="仿宋_GB2312" w:cs="仿宋_GB2312"/>
                <w:color w:val="000000" w:themeColor="text1"/>
                <w:sz w:val="24"/>
                <w:szCs w:val="24"/>
                <w:highlight w:val="none"/>
              </w:rPr>
            </w:pPr>
          </w:p>
        </w:tc>
      </w:tr>
      <w:tr w14:paraId="223B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FE501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703" w:type="pct"/>
            <w:shd w:val="clear" w:color="auto" w:fill="auto"/>
            <w:vAlign w:val="center"/>
          </w:tcPr>
          <w:p w14:paraId="742F62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应急洋镐</w:t>
            </w:r>
          </w:p>
        </w:tc>
        <w:tc>
          <w:tcPr>
            <w:tcW w:w="477" w:type="pct"/>
            <w:shd w:val="clear" w:color="auto" w:fill="auto"/>
            <w:vAlign w:val="center"/>
          </w:tcPr>
          <w:p w14:paraId="426C4C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带把</w:t>
            </w:r>
          </w:p>
        </w:tc>
        <w:tc>
          <w:tcPr>
            <w:tcW w:w="223" w:type="pct"/>
            <w:shd w:val="clear" w:color="auto" w:fill="auto"/>
            <w:noWrap/>
            <w:vAlign w:val="center"/>
          </w:tcPr>
          <w:p w14:paraId="603E94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24" w:type="pct"/>
            <w:shd w:val="clear" w:color="auto" w:fill="auto"/>
            <w:vAlign w:val="center"/>
          </w:tcPr>
          <w:p w14:paraId="74A7BE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121115FE">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40890E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2B82799A">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11A7DB6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5D8254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3F6C3D0">
            <w:pPr>
              <w:widowControl/>
              <w:spacing w:line="400" w:lineRule="atLeast"/>
              <w:jc w:val="center"/>
              <w:rPr>
                <w:rFonts w:ascii="仿宋_GB2312" w:hAnsi="仿宋_GB2312" w:eastAsia="仿宋_GB2312" w:cs="仿宋_GB2312"/>
                <w:color w:val="000000" w:themeColor="text1"/>
                <w:sz w:val="24"/>
                <w:szCs w:val="24"/>
                <w:highlight w:val="none"/>
              </w:rPr>
            </w:pPr>
          </w:p>
        </w:tc>
      </w:tr>
      <w:tr w14:paraId="5DB0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3C093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703" w:type="pct"/>
            <w:shd w:val="clear" w:color="auto" w:fill="auto"/>
            <w:vAlign w:val="center"/>
          </w:tcPr>
          <w:p w14:paraId="0FC9B7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4G移动对讲机</w:t>
            </w:r>
          </w:p>
        </w:tc>
        <w:tc>
          <w:tcPr>
            <w:tcW w:w="477" w:type="pct"/>
            <w:shd w:val="clear" w:color="auto" w:fill="auto"/>
            <w:vAlign w:val="center"/>
          </w:tcPr>
          <w:p w14:paraId="101AB3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7D1B0D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15A9AA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45C16665">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5549F0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7691FDC">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F9949E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1EA4177">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45AB309">
            <w:pPr>
              <w:widowControl/>
              <w:spacing w:line="400" w:lineRule="atLeast"/>
              <w:jc w:val="center"/>
              <w:rPr>
                <w:rFonts w:ascii="仿宋_GB2312" w:hAnsi="仿宋_GB2312" w:eastAsia="仿宋_GB2312" w:cs="仿宋_GB2312"/>
                <w:color w:val="000000" w:themeColor="text1"/>
                <w:sz w:val="24"/>
                <w:szCs w:val="24"/>
                <w:highlight w:val="none"/>
              </w:rPr>
            </w:pPr>
          </w:p>
        </w:tc>
      </w:tr>
      <w:tr w14:paraId="4BC1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10EAA0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703" w:type="pct"/>
            <w:shd w:val="clear" w:color="auto" w:fill="auto"/>
            <w:vAlign w:val="center"/>
          </w:tcPr>
          <w:p w14:paraId="34D3E7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防护栏杆</w:t>
            </w:r>
          </w:p>
        </w:tc>
        <w:tc>
          <w:tcPr>
            <w:tcW w:w="477" w:type="pct"/>
            <w:shd w:val="clear" w:color="auto" w:fill="auto"/>
            <w:vAlign w:val="center"/>
          </w:tcPr>
          <w:p w14:paraId="64B839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120*200红白色带踢脚板</w:t>
            </w:r>
          </w:p>
        </w:tc>
        <w:tc>
          <w:tcPr>
            <w:tcW w:w="223" w:type="pct"/>
            <w:shd w:val="clear" w:color="auto" w:fill="auto"/>
            <w:noWrap/>
            <w:vAlign w:val="center"/>
          </w:tcPr>
          <w:p w14:paraId="641F8E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片</w:t>
            </w:r>
          </w:p>
        </w:tc>
        <w:tc>
          <w:tcPr>
            <w:tcW w:w="424" w:type="pct"/>
            <w:shd w:val="clear" w:color="auto" w:fill="auto"/>
            <w:vAlign w:val="center"/>
          </w:tcPr>
          <w:p w14:paraId="3469C5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44" w:type="pct"/>
            <w:shd w:val="clear" w:color="auto" w:fill="auto"/>
            <w:noWrap/>
            <w:vAlign w:val="center"/>
          </w:tcPr>
          <w:p w14:paraId="6D5E13C1">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7FFECC3">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50679143">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8CAC6D7">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0B7689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7B0040F">
            <w:pPr>
              <w:widowControl/>
              <w:spacing w:line="400" w:lineRule="atLeast"/>
              <w:jc w:val="center"/>
              <w:rPr>
                <w:rFonts w:ascii="仿宋_GB2312" w:hAnsi="仿宋_GB2312" w:eastAsia="仿宋_GB2312" w:cs="仿宋_GB2312"/>
                <w:color w:val="000000" w:themeColor="text1"/>
                <w:sz w:val="24"/>
                <w:szCs w:val="24"/>
                <w:highlight w:val="none"/>
              </w:rPr>
            </w:pPr>
          </w:p>
        </w:tc>
      </w:tr>
      <w:tr w14:paraId="683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8D8F88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703" w:type="pct"/>
            <w:shd w:val="clear" w:color="auto" w:fill="auto"/>
            <w:vAlign w:val="center"/>
          </w:tcPr>
          <w:p w14:paraId="6FB3AE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浮力救生衣</w:t>
            </w:r>
          </w:p>
        </w:tc>
        <w:tc>
          <w:tcPr>
            <w:tcW w:w="477" w:type="pct"/>
            <w:shd w:val="clear" w:color="auto" w:fill="auto"/>
            <w:vAlign w:val="center"/>
          </w:tcPr>
          <w:p w14:paraId="4728B3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拉链式</w:t>
            </w:r>
          </w:p>
        </w:tc>
        <w:tc>
          <w:tcPr>
            <w:tcW w:w="223" w:type="pct"/>
            <w:shd w:val="clear" w:color="auto" w:fill="auto"/>
            <w:noWrap/>
            <w:vAlign w:val="center"/>
          </w:tcPr>
          <w:p w14:paraId="6EE651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24" w:type="pct"/>
            <w:shd w:val="clear" w:color="auto" w:fill="auto"/>
            <w:vAlign w:val="center"/>
          </w:tcPr>
          <w:p w14:paraId="7643E5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44" w:type="pct"/>
            <w:shd w:val="clear" w:color="auto" w:fill="auto"/>
            <w:noWrap/>
            <w:vAlign w:val="center"/>
          </w:tcPr>
          <w:p w14:paraId="0E154E33">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713D9D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01249891">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06CFA28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475538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E514986">
            <w:pPr>
              <w:widowControl/>
              <w:spacing w:line="400" w:lineRule="atLeast"/>
              <w:jc w:val="center"/>
              <w:rPr>
                <w:rFonts w:ascii="仿宋_GB2312" w:hAnsi="仿宋_GB2312" w:eastAsia="仿宋_GB2312" w:cs="仿宋_GB2312"/>
                <w:color w:val="000000" w:themeColor="text1"/>
                <w:sz w:val="24"/>
                <w:szCs w:val="24"/>
                <w:highlight w:val="none"/>
              </w:rPr>
            </w:pPr>
          </w:p>
        </w:tc>
      </w:tr>
      <w:tr w14:paraId="771B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64976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703" w:type="pct"/>
            <w:shd w:val="clear" w:color="auto" w:fill="auto"/>
            <w:vAlign w:val="center"/>
          </w:tcPr>
          <w:p w14:paraId="33A37F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救生绳</w:t>
            </w:r>
          </w:p>
        </w:tc>
        <w:tc>
          <w:tcPr>
            <w:tcW w:w="477" w:type="pct"/>
            <w:shd w:val="clear" w:color="auto" w:fill="auto"/>
            <w:vAlign w:val="center"/>
          </w:tcPr>
          <w:p w14:paraId="26C21D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223" w:type="pct"/>
            <w:shd w:val="clear" w:color="auto" w:fill="auto"/>
            <w:noWrap/>
            <w:vAlign w:val="center"/>
          </w:tcPr>
          <w:p w14:paraId="2D5480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424" w:type="pct"/>
            <w:shd w:val="clear" w:color="auto" w:fill="auto"/>
            <w:vAlign w:val="center"/>
          </w:tcPr>
          <w:p w14:paraId="14A2D7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44" w:type="pct"/>
            <w:shd w:val="clear" w:color="auto" w:fill="auto"/>
            <w:noWrap/>
            <w:vAlign w:val="center"/>
          </w:tcPr>
          <w:p w14:paraId="5B571F79">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6899740A">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BB565F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0CD2414A">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43F6E18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CC3B75B">
            <w:pPr>
              <w:widowControl/>
              <w:spacing w:line="400" w:lineRule="atLeast"/>
              <w:jc w:val="center"/>
              <w:rPr>
                <w:rFonts w:ascii="仿宋_GB2312" w:hAnsi="仿宋_GB2312" w:eastAsia="仿宋_GB2312" w:cs="仿宋_GB2312"/>
                <w:color w:val="000000" w:themeColor="text1"/>
                <w:sz w:val="24"/>
                <w:szCs w:val="24"/>
                <w:highlight w:val="none"/>
              </w:rPr>
            </w:pPr>
          </w:p>
        </w:tc>
      </w:tr>
      <w:tr w14:paraId="34D4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043D8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703" w:type="pct"/>
            <w:shd w:val="clear" w:color="auto" w:fill="auto"/>
            <w:vAlign w:val="center"/>
          </w:tcPr>
          <w:p w14:paraId="2DF727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隔离开关</w:t>
            </w:r>
          </w:p>
        </w:tc>
        <w:tc>
          <w:tcPr>
            <w:tcW w:w="477" w:type="pct"/>
            <w:shd w:val="clear" w:color="auto" w:fill="auto"/>
            <w:vAlign w:val="center"/>
          </w:tcPr>
          <w:p w14:paraId="5EC290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7BAF05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58C1D7A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544" w:type="pct"/>
            <w:shd w:val="clear" w:color="auto" w:fill="auto"/>
            <w:noWrap/>
            <w:vAlign w:val="center"/>
          </w:tcPr>
          <w:p w14:paraId="40552214">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778F8AD4">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1E0AD3DA">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69D08A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A3BD5F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0C31F209">
            <w:pPr>
              <w:widowControl/>
              <w:spacing w:line="400" w:lineRule="atLeast"/>
              <w:jc w:val="center"/>
              <w:rPr>
                <w:rFonts w:ascii="仿宋_GB2312" w:hAnsi="仿宋_GB2312" w:eastAsia="仿宋_GB2312" w:cs="仿宋_GB2312"/>
                <w:color w:val="000000" w:themeColor="text1"/>
                <w:sz w:val="24"/>
                <w:szCs w:val="24"/>
                <w:highlight w:val="none"/>
              </w:rPr>
            </w:pPr>
          </w:p>
        </w:tc>
      </w:tr>
      <w:tr w14:paraId="63BE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5AA5B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703" w:type="pct"/>
            <w:shd w:val="clear" w:color="auto" w:fill="auto"/>
            <w:vAlign w:val="center"/>
          </w:tcPr>
          <w:p w14:paraId="33D74F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宣传牌</w:t>
            </w:r>
          </w:p>
        </w:tc>
        <w:tc>
          <w:tcPr>
            <w:tcW w:w="477" w:type="pct"/>
            <w:shd w:val="clear" w:color="auto" w:fill="auto"/>
            <w:vAlign w:val="center"/>
          </w:tcPr>
          <w:p w14:paraId="0BA43A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1.2*2.4</w:t>
            </w:r>
          </w:p>
        </w:tc>
        <w:tc>
          <w:tcPr>
            <w:tcW w:w="223" w:type="pct"/>
            <w:shd w:val="clear" w:color="auto" w:fill="auto"/>
            <w:noWrap/>
            <w:vAlign w:val="center"/>
          </w:tcPr>
          <w:p w14:paraId="7A7CFC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2533A9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544" w:type="pct"/>
            <w:shd w:val="clear" w:color="auto" w:fill="auto"/>
            <w:noWrap/>
            <w:vAlign w:val="center"/>
          </w:tcPr>
          <w:p w14:paraId="6CA32665">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6170FDB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FA522D3">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EF48DB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9F05A8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1873DA79">
            <w:pPr>
              <w:widowControl/>
              <w:spacing w:line="400" w:lineRule="atLeast"/>
              <w:jc w:val="center"/>
              <w:rPr>
                <w:rFonts w:ascii="仿宋_GB2312" w:hAnsi="仿宋_GB2312" w:eastAsia="仿宋_GB2312" w:cs="仿宋_GB2312"/>
                <w:color w:val="000000" w:themeColor="text1"/>
                <w:sz w:val="24"/>
                <w:szCs w:val="24"/>
                <w:highlight w:val="none"/>
              </w:rPr>
            </w:pPr>
          </w:p>
        </w:tc>
      </w:tr>
      <w:tr w14:paraId="698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1CFD4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703" w:type="pct"/>
            <w:shd w:val="clear" w:color="auto" w:fill="auto"/>
            <w:vAlign w:val="center"/>
          </w:tcPr>
          <w:p w14:paraId="1918B4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警示牌</w:t>
            </w:r>
          </w:p>
        </w:tc>
        <w:tc>
          <w:tcPr>
            <w:tcW w:w="477" w:type="pct"/>
            <w:shd w:val="clear" w:color="auto" w:fill="auto"/>
            <w:vAlign w:val="center"/>
          </w:tcPr>
          <w:p w14:paraId="5B7963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0.3*0.4</w:t>
            </w:r>
          </w:p>
        </w:tc>
        <w:tc>
          <w:tcPr>
            <w:tcW w:w="223" w:type="pct"/>
            <w:shd w:val="clear" w:color="auto" w:fill="auto"/>
            <w:noWrap/>
            <w:vAlign w:val="center"/>
          </w:tcPr>
          <w:p w14:paraId="24A788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24" w:type="pct"/>
            <w:shd w:val="clear" w:color="auto" w:fill="auto"/>
            <w:vAlign w:val="center"/>
          </w:tcPr>
          <w:p w14:paraId="4DEFCC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44" w:type="pct"/>
            <w:shd w:val="clear" w:color="auto" w:fill="auto"/>
            <w:noWrap/>
            <w:vAlign w:val="center"/>
          </w:tcPr>
          <w:p w14:paraId="71C09359">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AF6507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3C97D9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07A8856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95A06FD">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BDD7A62">
            <w:pPr>
              <w:widowControl/>
              <w:spacing w:line="400" w:lineRule="atLeast"/>
              <w:jc w:val="center"/>
              <w:rPr>
                <w:rFonts w:ascii="仿宋_GB2312" w:hAnsi="仿宋_GB2312" w:eastAsia="仿宋_GB2312" w:cs="仿宋_GB2312"/>
                <w:color w:val="000000" w:themeColor="text1"/>
                <w:sz w:val="24"/>
                <w:szCs w:val="24"/>
                <w:highlight w:val="none"/>
              </w:rPr>
            </w:pPr>
          </w:p>
        </w:tc>
      </w:tr>
      <w:tr w14:paraId="7842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67F05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703" w:type="pct"/>
            <w:shd w:val="clear" w:color="auto" w:fill="auto"/>
            <w:vAlign w:val="center"/>
          </w:tcPr>
          <w:p w14:paraId="62C43F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操作规程牌</w:t>
            </w:r>
          </w:p>
        </w:tc>
        <w:tc>
          <w:tcPr>
            <w:tcW w:w="477" w:type="pct"/>
            <w:shd w:val="clear" w:color="auto" w:fill="auto"/>
            <w:vAlign w:val="center"/>
          </w:tcPr>
          <w:p w14:paraId="4C4A3C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1*0.75</w:t>
            </w:r>
          </w:p>
        </w:tc>
        <w:tc>
          <w:tcPr>
            <w:tcW w:w="223" w:type="pct"/>
            <w:shd w:val="clear" w:color="auto" w:fill="auto"/>
            <w:noWrap/>
            <w:vAlign w:val="center"/>
          </w:tcPr>
          <w:p w14:paraId="66E7EC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24" w:type="pct"/>
            <w:shd w:val="clear" w:color="auto" w:fill="auto"/>
            <w:vAlign w:val="center"/>
          </w:tcPr>
          <w:p w14:paraId="5F5BD3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544" w:type="pct"/>
            <w:shd w:val="clear" w:color="auto" w:fill="auto"/>
            <w:noWrap/>
            <w:vAlign w:val="center"/>
          </w:tcPr>
          <w:p w14:paraId="7F9DD4F8">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748F9CB3">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41B02AF">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305CA8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5A7808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67A0A648">
            <w:pPr>
              <w:widowControl/>
              <w:spacing w:line="400" w:lineRule="atLeast"/>
              <w:jc w:val="center"/>
              <w:rPr>
                <w:rFonts w:ascii="仿宋_GB2312" w:hAnsi="仿宋_GB2312" w:eastAsia="仿宋_GB2312" w:cs="仿宋_GB2312"/>
                <w:color w:val="000000" w:themeColor="text1"/>
                <w:sz w:val="24"/>
                <w:szCs w:val="24"/>
                <w:highlight w:val="none"/>
              </w:rPr>
            </w:pPr>
          </w:p>
        </w:tc>
      </w:tr>
      <w:tr w14:paraId="560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1A9205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703" w:type="pct"/>
            <w:shd w:val="clear" w:color="auto" w:fill="auto"/>
            <w:vAlign w:val="center"/>
          </w:tcPr>
          <w:p w14:paraId="32F9D2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标志牌</w:t>
            </w:r>
          </w:p>
        </w:tc>
        <w:tc>
          <w:tcPr>
            <w:tcW w:w="477" w:type="pct"/>
            <w:shd w:val="clear" w:color="auto" w:fill="auto"/>
            <w:vAlign w:val="center"/>
          </w:tcPr>
          <w:p w14:paraId="2BB5D08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1*0.75（含架）</w:t>
            </w:r>
          </w:p>
        </w:tc>
        <w:tc>
          <w:tcPr>
            <w:tcW w:w="223" w:type="pct"/>
            <w:shd w:val="clear" w:color="auto" w:fill="auto"/>
            <w:noWrap/>
            <w:vAlign w:val="center"/>
          </w:tcPr>
          <w:p w14:paraId="3506DA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72CA4E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544" w:type="pct"/>
            <w:shd w:val="clear" w:color="auto" w:fill="auto"/>
            <w:noWrap/>
            <w:vAlign w:val="center"/>
          </w:tcPr>
          <w:p w14:paraId="22F79033">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AEAD61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8886900">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3B889FA7">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E88675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0E29AFBA">
            <w:pPr>
              <w:widowControl/>
              <w:spacing w:line="400" w:lineRule="atLeast"/>
              <w:jc w:val="center"/>
              <w:rPr>
                <w:rFonts w:ascii="仿宋_GB2312" w:hAnsi="仿宋_GB2312" w:eastAsia="仿宋_GB2312" w:cs="仿宋_GB2312"/>
                <w:color w:val="000000" w:themeColor="text1"/>
                <w:sz w:val="24"/>
                <w:szCs w:val="24"/>
                <w:highlight w:val="none"/>
              </w:rPr>
            </w:pPr>
          </w:p>
        </w:tc>
      </w:tr>
      <w:tr w14:paraId="65C2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25658A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22</w:t>
            </w:r>
          </w:p>
        </w:tc>
        <w:tc>
          <w:tcPr>
            <w:tcW w:w="703" w:type="pct"/>
            <w:shd w:val="clear" w:color="auto" w:fill="auto"/>
            <w:vAlign w:val="center"/>
          </w:tcPr>
          <w:p w14:paraId="067AE6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安全口袋书</w:t>
            </w:r>
          </w:p>
        </w:tc>
        <w:tc>
          <w:tcPr>
            <w:tcW w:w="477" w:type="pct"/>
            <w:shd w:val="clear" w:color="auto" w:fill="auto"/>
            <w:vAlign w:val="center"/>
          </w:tcPr>
          <w:p w14:paraId="4A58BC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FD4F9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本</w:t>
            </w:r>
          </w:p>
        </w:tc>
        <w:tc>
          <w:tcPr>
            <w:tcW w:w="424" w:type="pct"/>
            <w:shd w:val="clear" w:color="auto" w:fill="auto"/>
            <w:vAlign w:val="center"/>
          </w:tcPr>
          <w:p w14:paraId="358CA2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44" w:type="pct"/>
            <w:shd w:val="clear" w:color="auto" w:fill="auto"/>
            <w:noWrap/>
            <w:vAlign w:val="center"/>
          </w:tcPr>
          <w:p w14:paraId="2FC82797">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71ABC3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1241E32">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F6056B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A77B05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616F9A14">
            <w:pPr>
              <w:widowControl/>
              <w:spacing w:line="400" w:lineRule="atLeast"/>
              <w:jc w:val="center"/>
              <w:rPr>
                <w:rFonts w:ascii="仿宋_GB2312" w:hAnsi="仿宋_GB2312" w:eastAsia="仿宋_GB2312" w:cs="仿宋_GB2312"/>
                <w:color w:val="000000" w:themeColor="text1"/>
                <w:sz w:val="24"/>
                <w:szCs w:val="24"/>
                <w:highlight w:val="none"/>
              </w:rPr>
            </w:pPr>
          </w:p>
        </w:tc>
      </w:tr>
      <w:tr w14:paraId="58F6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977A1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23</w:t>
            </w:r>
          </w:p>
        </w:tc>
        <w:tc>
          <w:tcPr>
            <w:tcW w:w="703" w:type="pct"/>
            <w:shd w:val="clear" w:color="auto" w:fill="auto"/>
            <w:vAlign w:val="center"/>
          </w:tcPr>
          <w:p w14:paraId="5073C1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安全通道</w:t>
            </w:r>
          </w:p>
        </w:tc>
        <w:tc>
          <w:tcPr>
            <w:tcW w:w="477" w:type="pct"/>
            <w:shd w:val="clear" w:color="auto" w:fill="auto"/>
            <w:vAlign w:val="center"/>
          </w:tcPr>
          <w:p w14:paraId="4D6BFD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6A9A31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42E6E2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544" w:type="pct"/>
            <w:shd w:val="clear" w:color="auto" w:fill="auto"/>
            <w:noWrap/>
            <w:vAlign w:val="center"/>
          </w:tcPr>
          <w:p w14:paraId="22170E65">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516D5D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039D6C10">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0DD5A01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48237CE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DD1AB26">
            <w:pPr>
              <w:widowControl/>
              <w:spacing w:line="400" w:lineRule="atLeast"/>
              <w:jc w:val="center"/>
              <w:rPr>
                <w:rFonts w:ascii="仿宋_GB2312" w:hAnsi="仿宋_GB2312" w:eastAsia="仿宋_GB2312" w:cs="仿宋_GB2312"/>
                <w:color w:val="000000" w:themeColor="text1"/>
                <w:sz w:val="24"/>
                <w:szCs w:val="24"/>
                <w:highlight w:val="none"/>
              </w:rPr>
            </w:pPr>
          </w:p>
        </w:tc>
      </w:tr>
      <w:tr w14:paraId="4EC2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33A38B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24</w:t>
            </w:r>
          </w:p>
        </w:tc>
        <w:tc>
          <w:tcPr>
            <w:tcW w:w="703" w:type="pct"/>
            <w:shd w:val="clear" w:color="auto" w:fill="auto"/>
            <w:vAlign w:val="center"/>
          </w:tcPr>
          <w:p w14:paraId="31E636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安全宣传条幅</w:t>
            </w:r>
          </w:p>
        </w:tc>
        <w:tc>
          <w:tcPr>
            <w:tcW w:w="477" w:type="pct"/>
            <w:shd w:val="clear" w:color="auto" w:fill="auto"/>
            <w:vAlign w:val="center"/>
          </w:tcPr>
          <w:p w14:paraId="3EA0D2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0.6m宽</w:t>
            </w:r>
          </w:p>
        </w:tc>
        <w:tc>
          <w:tcPr>
            <w:tcW w:w="223" w:type="pct"/>
            <w:shd w:val="clear" w:color="auto" w:fill="auto"/>
            <w:noWrap/>
            <w:vAlign w:val="center"/>
          </w:tcPr>
          <w:p w14:paraId="354E11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条</w:t>
            </w:r>
          </w:p>
        </w:tc>
        <w:tc>
          <w:tcPr>
            <w:tcW w:w="424" w:type="pct"/>
            <w:shd w:val="clear" w:color="auto" w:fill="auto"/>
            <w:vAlign w:val="center"/>
          </w:tcPr>
          <w:p w14:paraId="4CC152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544" w:type="pct"/>
            <w:shd w:val="clear" w:color="auto" w:fill="auto"/>
            <w:noWrap/>
            <w:vAlign w:val="center"/>
          </w:tcPr>
          <w:p w14:paraId="06B802CA">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9CA7AA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116DCD44">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9AF1B0D">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402F4B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B635BCC">
            <w:pPr>
              <w:widowControl/>
              <w:spacing w:line="400" w:lineRule="atLeast"/>
              <w:jc w:val="center"/>
              <w:rPr>
                <w:rFonts w:ascii="仿宋_GB2312" w:hAnsi="仿宋_GB2312" w:eastAsia="仿宋_GB2312" w:cs="仿宋_GB2312"/>
                <w:color w:val="000000" w:themeColor="text1"/>
                <w:sz w:val="24"/>
                <w:szCs w:val="24"/>
                <w:highlight w:val="none"/>
              </w:rPr>
            </w:pPr>
          </w:p>
        </w:tc>
      </w:tr>
      <w:tr w14:paraId="2800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7D898C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703" w:type="pct"/>
            <w:shd w:val="clear" w:color="auto" w:fill="auto"/>
            <w:vAlign w:val="center"/>
          </w:tcPr>
          <w:p w14:paraId="34F923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宣传展板展板</w:t>
            </w:r>
          </w:p>
        </w:tc>
        <w:tc>
          <w:tcPr>
            <w:tcW w:w="477" w:type="pct"/>
            <w:shd w:val="clear" w:color="auto" w:fill="auto"/>
            <w:vAlign w:val="center"/>
          </w:tcPr>
          <w:p w14:paraId="5F3A83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1.2*2.4</w:t>
            </w:r>
          </w:p>
        </w:tc>
        <w:tc>
          <w:tcPr>
            <w:tcW w:w="223" w:type="pct"/>
            <w:shd w:val="clear" w:color="auto" w:fill="auto"/>
            <w:noWrap/>
            <w:vAlign w:val="center"/>
          </w:tcPr>
          <w:p w14:paraId="014C56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24" w:type="pct"/>
            <w:shd w:val="clear" w:color="auto" w:fill="auto"/>
            <w:vAlign w:val="center"/>
          </w:tcPr>
          <w:p w14:paraId="4E8549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7F86369F">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A4B3C4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C55ED3D">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13A9814">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577C40B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44C3B19">
            <w:pPr>
              <w:widowControl/>
              <w:spacing w:line="400" w:lineRule="atLeast"/>
              <w:jc w:val="center"/>
              <w:rPr>
                <w:rFonts w:ascii="仿宋_GB2312" w:hAnsi="仿宋_GB2312" w:eastAsia="仿宋_GB2312" w:cs="仿宋_GB2312"/>
                <w:color w:val="000000" w:themeColor="text1"/>
                <w:sz w:val="24"/>
                <w:szCs w:val="24"/>
                <w:highlight w:val="none"/>
              </w:rPr>
            </w:pPr>
          </w:p>
        </w:tc>
      </w:tr>
      <w:tr w14:paraId="279F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5EF590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26</w:t>
            </w:r>
          </w:p>
        </w:tc>
        <w:tc>
          <w:tcPr>
            <w:tcW w:w="703" w:type="pct"/>
            <w:shd w:val="clear" w:color="auto" w:fill="auto"/>
            <w:vAlign w:val="center"/>
          </w:tcPr>
          <w:p w14:paraId="024C9C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警示贴纸</w:t>
            </w:r>
          </w:p>
        </w:tc>
        <w:tc>
          <w:tcPr>
            <w:tcW w:w="477" w:type="pct"/>
            <w:shd w:val="clear" w:color="auto" w:fill="auto"/>
            <w:vAlign w:val="center"/>
          </w:tcPr>
          <w:p w14:paraId="5A676A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0.1*0.15</w:t>
            </w:r>
          </w:p>
        </w:tc>
        <w:tc>
          <w:tcPr>
            <w:tcW w:w="223" w:type="pct"/>
            <w:shd w:val="clear" w:color="auto" w:fill="auto"/>
            <w:noWrap/>
            <w:vAlign w:val="center"/>
          </w:tcPr>
          <w:p w14:paraId="03680D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24" w:type="pct"/>
            <w:shd w:val="clear" w:color="auto" w:fill="auto"/>
            <w:vAlign w:val="center"/>
          </w:tcPr>
          <w:p w14:paraId="0AB14B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44" w:type="pct"/>
            <w:shd w:val="clear" w:color="auto" w:fill="auto"/>
            <w:noWrap/>
            <w:vAlign w:val="center"/>
          </w:tcPr>
          <w:p w14:paraId="41F3B1F8">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753CAF62">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0E86925D">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319D8190">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72895D2">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043A5E41">
            <w:pPr>
              <w:widowControl/>
              <w:spacing w:line="400" w:lineRule="atLeast"/>
              <w:jc w:val="center"/>
              <w:rPr>
                <w:rFonts w:ascii="仿宋_GB2312" w:hAnsi="仿宋_GB2312" w:eastAsia="仿宋_GB2312" w:cs="仿宋_GB2312"/>
                <w:color w:val="000000" w:themeColor="text1"/>
                <w:sz w:val="24"/>
                <w:szCs w:val="24"/>
                <w:highlight w:val="none"/>
              </w:rPr>
            </w:pPr>
          </w:p>
        </w:tc>
      </w:tr>
      <w:tr w14:paraId="52A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1E2AED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27</w:t>
            </w:r>
          </w:p>
        </w:tc>
        <w:tc>
          <w:tcPr>
            <w:tcW w:w="703" w:type="pct"/>
            <w:shd w:val="clear" w:color="auto" w:fill="auto"/>
            <w:vAlign w:val="center"/>
          </w:tcPr>
          <w:p w14:paraId="3E90A8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安全展架</w:t>
            </w:r>
          </w:p>
        </w:tc>
        <w:tc>
          <w:tcPr>
            <w:tcW w:w="477" w:type="pct"/>
            <w:shd w:val="clear" w:color="auto" w:fill="auto"/>
            <w:vAlign w:val="center"/>
          </w:tcPr>
          <w:p w14:paraId="7D416D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0.8*1.8</w:t>
            </w:r>
          </w:p>
        </w:tc>
        <w:tc>
          <w:tcPr>
            <w:tcW w:w="223" w:type="pct"/>
            <w:shd w:val="clear" w:color="auto" w:fill="auto"/>
            <w:noWrap/>
            <w:vAlign w:val="center"/>
          </w:tcPr>
          <w:p w14:paraId="451EA9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695D23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56753374">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AC8D00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4D75BE4B">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321C2243">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9D7B2F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1C16BDF">
            <w:pPr>
              <w:widowControl/>
              <w:spacing w:line="400" w:lineRule="atLeast"/>
              <w:jc w:val="center"/>
              <w:rPr>
                <w:rFonts w:ascii="仿宋_GB2312" w:hAnsi="仿宋_GB2312" w:eastAsia="仿宋_GB2312" w:cs="仿宋_GB2312"/>
                <w:color w:val="000000" w:themeColor="text1"/>
                <w:sz w:val="24"/>
                <w:szCs w:val="24"/>
                <w:highlight w:val="none"/>
              </w:rPr>
            </w:pPr>
          </w:p>
        </w:tc>
      </w:tr>
      <w:tr w14:paraId="7C3E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662605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w:t>
            </w:r>
          </w:p>
        </w:tc>
        <w:tc>
          <w:tcPr>
            <w:tcW w:w="703" w:type="pct"/>
            <w:shd w:val="clear" w:color="auto" w:fill="auto"/>
            <w:vAlign w:val="center"/>
          </w:tcPr>
          <w:p w14:paraId="0EF183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阻燃岩棉被</w:t>
            </w:r>
          </w:p>
        </w:tc>
        <w:tc>
          <w:tcPr>
            <w:tcW w:w="477" w:type="pct"/>
            <w:shd w:val="clear" w:color="auto" w:fill="auto"/>
            <w:vAlign w:val="center"/>
          </w:tcPr>
          <w:p w14:paraId="6D7AE8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223" w:type="pct"/>
            <w:shd w:val="clear" w:color="auto" w:fill="auto"/>
            <w:noWrap/>
            <w:vAlign w:val="center"/>
          </w:tcPr>
          <w:p w14:paraId="34E913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24" w:type="pct"/>
            <w:shd w:val="clear" w:color="auto" w:fill="auto"/>
            <w:vAlign w:val="center"/>
          </w:tcPr>
          <w:p w14:paraId="148CE1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8000</w:t>
            </w:r>
          </w:p>
        </w:tc>
        <w:tc>
          <w:tcPr>
            <w:tcW w:w="544" w:type="pct"/>
            <w:shd w:val="clear" w:color="auto" w:fill="auto"/>
            <w:noWrap/>
            <w:vAlign w:val="center"/>
          </w:tcPr>
          <w:p w14:paraId="5769A049">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18A3B8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98DF358">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3BF46D7">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8EA413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D6CACD1">
            <w:pPr>
              <w:widowControl/>
              <w:spacing w:line="400" w:lineRule="atLeast"/>
              <w:jc w:val="center"/>
              <w:rPr>
                <w:rFonts w:ascii="仿宋_GB2312" w:hAnsi="仿宋_GB2312" w:eastAsia="仿宋_GB2312" w:cs="仿宋_GB2312"/>
                <w:color w:val="000000" w:themeColor="text1"/>
                <w:sz w:val="24"/>
                <w:szCs w:val="24"/>
                <w:highlight w:val="none"/>
              </w:rPr>
            </w:pPr>
          </w:p>
        </w:tc>
      </w:tr>
      <w:tr w14:paraId="7407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12994B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29</w:t>
            </w:r>
          </w:p>
        </w:tc>
        <w:tc>
          <w:tcPr>
            <w:tcW w:w="703" w:type="pct"/>
            <w:shd w:val="clear" w:color="auto" w:fill="auto"/>
            <w:vAlign w:val="center"/>
          </w:tcPr>
          <w:p w14:paraId="3CE386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表彰卡</w:t>
            </w:r>
          </w:p>
        </w:tc>
        <w:tc>
          <w:tcPr>
            <w:tcW w:w="477" w:type="pct"/>
            <w:shd w:val="clear" w:color="auto" w:fill="auto"/>
            <w:vAlign w:val="center"/>
          </w:tcPr>
          <w:p w14:paraId="7FCAFC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2FC52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24" w:type="pct"/>
            <w:shd w:val="clear" w:color="auto" w:fill="auto"/>
            <w:vAlign w:val="center"/>
          </w:tcPr>
          <w:p w14:paraId="06A5CC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544" w:type="pct"/>
            <w:shd w:val="clear" w:color="auto" w:fill="auto"/>
            <w:noWrap/>
            <w:vAlign w:val="center"/>
          </w:tcPr>
          <w:p w14:paraId="51DB449E">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68371B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0DF5CB4">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7DC3DFC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989626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9F229E5">
            <w:pPr>
              <w:widowControl/>
              <w:spacing w:line="400" w:lineRule="atLeast"/>
              <w:jc w:val="center"/>
              <w:rPr>
                <w:rFonts w:ascii="仿宋_GB2312" w:hAnsi="仿宋_GB2312" w:eastAsia="仿宋_GB2312" w:cs="仿宋_GB2312"/>
                <w:color w:val="000000" w:themeColor="text1"/>
                <w:sz w:val="24"/>
                <w:szCs w:val="24"/>
                <w:highlight w:val="none"/>
              </w:rPr>
            </w:pPr>
          </w:p>
        </w:tc>
      </w:tr>
      <w:tr w14:paraId="0F29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727ACD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703" w:type="pct"/>
            <w:shd w:val="clear" w:color="auto" w:fill="auto"/>
            <w:vAlign w:val="center"/>
          </w:tcPr>
          <w:p w14:paraId="19F584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盖土网</w:t>
            </w:r>
          </w:p>
        </w:tc>
        <w:tc>
          <w:tcPr>
            <w:tcW w:w="477" w:type="pct"/>
            <w:shd w:val="clear" w:color="auto" w:fill="auto"/>
            <w:vAlign w:val="center"/>
          </w:tcPr>
          <w:p w14:paraId="466445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6*50m</w:t>
            </w:r>
          </w:p>
        </w:tc>
        <w:tc>
          <w:tcPr>
            <w:tcW w:w="223" w:type="pct"/>
            <w:shd w:val="clear" w:color="auto" w:fill="auto"/>
            <w:noWrap/>
            <w:vAlign w:val="center"/>
          </w:tcPr>
          <w:p w14:paraId="206CE3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24" w:type="pct"/>
            <w:shd w:val="clear" w:color="auto" w:fill="auto"/>
            <w:vAlign w:val="center"/>
          </w:tcPr>
          <w:p w14:paraId="4E6DC7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10000</w:t>
            </w:r>
          </w:p>
        </w:tc>
        <w:tc>
          <w:tcPr>
            <w:tcW w:w="544" w:type="pct"/>
            <w:shd w:val="clear" w:color="auto" w:fill="auto"/>
            <w:noWrap/>
            <w:vAlign w:val="center"/>
          </w:tcPr>
          <w:p w14:paraId="70B3EB30">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EBE2FD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65C2331E">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16922F62">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51F813B4">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DD23AE3">
            <w:pPr>
              <w:widowControl/>
              <w:spacing w:line="400" w:lineRule="atLeast"/>
              <w:jc w:val="center"/>
              <w:rPr>
                <w:rFonts w:ascii="仿宋_GB2312" w:hAnsi="仿宋_GB2312" w:eastAsia="仿宋_GB2312" w:cs="仿宋_GB2312"/>
                <w:color w:val="000000" w:themeColor="text1"/>
                <w:sz w:val="24"/>
                <w:szCs w:val="24"/>
                <w:highlight w:val="none"/>
              </w:rPr>
            </w:pPr>
          </w:p>
        </w:tc>
      </w:tr>
      <w:tr w14:paraId="4864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5AF2F2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31</w:t>
            </w:r>
          </w:p>
        </w:tc>
        <w:tc>
          <w:tcPr>
            <w:tcW w:w="703" w:type="pct"/>
            <w:shd w:val="clear" w:color="auto" w:fill="auto"/>
            <w:vAlign w:val="center"/>
          </w:tcPr>
          <w:p w14:paraId="1D7EB0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防护网</w:t>
            </w:r>
          </w:p>
        </w:tc>
        <w:tc>
          <w:tcPr>
            <w:tcW w:w="477" w:type="pct"/>
            <w:shd w:val="clear" w:color="auto" w:fill="auto"/>
            <w:vAlign w:val="center"/>
          </w:tcPr>
          <w:p w14:paraId="00D854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075513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24" w:type="pct"/>
            <w:shd w:val="clear" w:color="auto" w:fill="auto"/>
            <w:vAlign w:val="center"/>
          </w:tcPr>
          <w:p w14:paraId="7726F7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44" w:type="pct"/>
            <w:shd w:val="clear" w:color="auto" w:fill="auto"/>
            <w:noWrap/>
            <w:vAlign w:val="center"/>
          </w:tcPr>
          <w:p w14:paraId="16779089">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59DFCD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2B62E3C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88762D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0A230B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7DCCE6A6">
            <w:pPr>
              <w:widowControl/>
              <w:spacing w:line="400" w:lineRule="atLeast"/>
              <w:jc w:val="center"/>
              <w:rPr>
                <w:rFonts w:ascii="仿宋_GB2312" w:hAnsi="仿宋_GB2312" w:eastAsia="仿宋_GB2312" w:cs="仿宋_GB2312"/>
                <w:color w:val="000000" w:themeColor="text1"/>
                <w:sz w:val="24"/>
                <w:szCs w:val="24"/>
                <w:highlight w:val="none"/>
              </w:rPr>
            </w:pPr>
          </w:p>
        </w:tc>
      </w:tr>
      <w:tr w14:paraId="16E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EAB08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32</w:t>
            </w:r>
          </w:p>
        </w:tc>
        <w:tc>
          <w:tcPr>
            <w:tcW w:w="703" w:type="pct"/>
            <w:shd w:val="clear" w:color="auto" w:fill="auto"/>
            <w:vAlign w:val="center"/>
          </w:tcPr>
          <w:p w14:paraId="281252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安全带</w:t>
            </w:r>
          </w:p>
        </w:tc>
        <w:tc>
          <w:tcPr>
            <w:tcW w:w="477" w:type="pct"/>
            <w:shd w:val="clear" w:color="auto" w:fill="auto"/>
            <w:vAlign w:val="center"/>
          </w:tcPr>
          <w:p w14:paraId="37D9A7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3C4257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条</w:t>
            </w:r>
          </w:p>
        </w:tc>
        <w:tc>
          <w:tcPr>
            <w:tcW w:w="424" w:type="pct"/>
            <w:shd w:val="clear" w:color="auto" w:fill="auto"/>
            <w:vAlign w:val="center"/>
          </w:tcPr>
          <w:p w14:paraId="328A67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544" w:type="pct"/>
            <w:shd w:val="clear" w:color="auto" w:fill="auto"/>
            <w:noWrap/>
            <w:vAlign w:val="center"/>
          </w:tcPr>
          <w:p w14:paraId="4A44BFC2">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CB81F1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CBD1E6B">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F60F13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0DDFE57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70D281A">
            <w:pPr>
              <w:widowControl/>
              <w:spacing w:line="400" w:lineRule="atLeast"/>
              <w:jc w:val="center"/>
              <w:rPr>
                <w:rFonts w:ascii="仿宋_GB2312" w:hAnsi="仿宋_GB2312" w:eastAsia="仿宋_GB2312" w:cs="仿宋_GB2312"/>
                <w:color w:val="000000" w:themeColor="text1"/>
                <w:sz w:val="24"/>
                <w:szCs w:val="24"/>
                <w:highlight w:val="none"/>
              </w:rPr>
            </w:pPr>
          </w:p>
        </w:tc>
      </w:tr>
      <w:tr w14:paraId="772F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77E8BD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w:t>
            </w:r>
          </w:p>
        </w:tc>
        <w:tc>
          <w:tcPr>
            <w:tcW w:w="703" w:type="pct"/>
            <w:shd w:val="clear" w:color="auto" w:fill="auto"/>
            <w:vAlign w:val="center"/>
          </w:tcPr>
          <w:p w14:paraId="2313FD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二级配电箱</w:t>
            </w:r>
          </w:p>
        </w:tc>
        <w:tc>
          <w:tcPr>
            <w:tcW w:w="477" w:type="pct"/>
            <w:shd w:val="clear" w:color="auto" w:fill="auto"/>
            <w:vAlign w:val="center"/>
          </w:tcPr>
          <w:p w14:paraId="1F9F2E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36B77F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425749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24CBE1BE">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D3AC1B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46B3611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184CC85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C3C47AD">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34105A9">
            <w:pPr>
              <w:widowControl/>
              <w:spacing w:line="400" w:lineRule="atLeast"/>
              <w:jc w:val="center"/>
              <w:rPr>
                <w:rFonts w:ascii="仿宋_GB2312" w:hAnsi="仿宋_GB2312" w:eastAsia="仿宋_GB2312" w:cs="仿宋_GB2312"/>
                <w:color w:val="000000" w:themeColor="text1"/>
                <w:sz w:val="24"/>
                <w:szCs w:val="24"/>
                <w:highlight w:val="none"/>
              </w:rPr>
            </w:pPr>
          </w:p>
        </w:tc>
      </w:tr>
      <w:tr w14:paraId="7CD1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6B9EF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34</w:t>
            </w:r>
          </w:p>
        </w:tc>
        <w:tc>
          <w:tcPr>
            <w:tcW w:w="703" w:type="pct"/>
            <w:shd w:val="clear" w:color="auto" w:fill="auto"/>
            <w:vAlign w:val="center"/>
          </w:tcPr>
          <w:p w14:paraId="277E42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塔吊防护栏</w:t>
            </w:r>
          </w:p>
        </w:tc>
        <w:tc>
          <w:tcPr>
            <w:tcW w:w="477" w:type="pct"/>
            <w:shd w:val="clear" w:color="auto" w:fill="auto"/>
            <w:vAlign w:val="center"/>
          </w:tcPr>
          <w:p w14:paraId="06B46E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08EC11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7E7A6C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544" w:type="pct"/>
            <w:shd w:val="clear" w:color="auto" w:fill="auto"/>
            <w:noWrap/>
            <w:vAlign w:val="center"/>
          </w:tcPr>
          <w:p w14:paraId="06811648">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231D78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D64FB62">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D2FCF3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63CD148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00F6A2E">
            <w:pPr>
              <w:widowControl/>
              <w:spacing w:line="400" w:lineRule="atLeast"/>
              <w:jc w:val="center"/>
              <w:rPr>
                <w:rFonts w:ascii="仿宋_GB2312" w:hAnsi="仿宋_GB2312" w:eastAsia="仿宋_GB2312" w:cs="仿宋_GB2312"/>
                <w:color w:val="000000" w:themeColor="text1"/>
                <w:sz w:val="24"/>
                <w:szCs w:val="24"/>
                <w:highlight w:val="none"/>
              </w:rPr>
            </w:pPr>
          </w:p>
        </w:tc>
      </w:tr>
      <w:tr w14:paraId="6422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5C6FCD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w:t>
            </w:r>
          </w:p>
        </w:tc>
        <w:tc>
          <w:tcPr>
            <w:tcW w:w="703" w:type="pct"/>
            <w:shd w:val="clear" w:color="auto" w:fill="auto"/>
            <w:vAlign w:val="center"/>
          </w:tcPr>
          <w:p w14:paraId="58AD9A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防坠网</w:t>
            </w:r>
          </w:p>
        </w:tc>
        <w:tc>
          <w:tcPr>
            <w:tcW w:w="477" w:type="pct"/>
            <w:shd w:val="clear" w:color="auto" w:fill="auto"/>
            <w:vAlign w:val="center"/>
          </w:tcPr>
          <w:p w14:paraId="422DB8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207E16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块</w:t>
            </w:r>
          </w:p>
        </w:tc>
        <w:tc>
          <w:tcPr>
            <w:tcW w:w="424" w:type="pct"/>
            <w:shd w:val="clear" w:color="auto" w:fill="auto"/>
            <w:vAlign w:val="center"/>
          </w:tcPr>
          <w:p w14:paraId="3529A9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1000</w:t>
            </w:r>
          </w:p>
        </w:tc>
        <w:tc>
          <w:tcPr>
            <w:tcW w:w="544" w:type="pct"/>
            <w:shd w:val="clear" w:color="auto" w:fill="auto"/>
            <w:noWrap/>
            <w:vAlign w:val="center"/>
          </w:tcPr>
          <w:p w14:paraId="19D4012A">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0761F03D">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1A8B94B6">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215D044">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4032873">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4BDE233">
            <w:pPr>
              <w:widowControl/>
              <w:spacing w:line="400" w:lineRule="atLeast"/>
              <w:jc w:val="center"/>
              <w:rPr>
                <w:rFonts w:ascii="仿宋_GB2312" w:hAnsi="仿宋_GB2312" w:eastAsia="仿宋_GB2312" w:cs="仿宋_GB2312"/>
                <w:color w:val="000000" w:themeColor="text1"/>
                <w:sz w:val="24"/>
                <w:szCs w:val="24"/>
                <w:highlight w:val="none"/>
              </w:rPr>
            </w:pPr>
          </w:p>
        </w:tc>
      </w:tr>
      <w:tr w14:paraId="230C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0EE63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w:t>
            </w:r>
          </w:p>
        </w:tc>
        <w:tc>
          <w:tcPr>
            <w:tcW w:w="703" w:type="pct"/>
            <w:shd w:val="clear" w:color="auto" w:fill="auto"/>
            <w:vAlign w:val="center"/>
          </w:tcPr>
          <w:p w14:paraId="795C82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防护门</w:t>
            </w:r>
          </w:p>
        </w:tc>
        <w:tc>
          <w:tcPr>
            <w:tcW w:w="477" w:type="pct"/>
            <w:shd w:val="clear" w:color="auto" w:fill="auto"/>
            <w:vAlign w:val="center"/>
          </w:tcPr>
          <w:p w14:paraId="6B24F9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75EEFE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75D407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544" w:type="pct"/>
            <w:shd w:val="clear" w:color="auto" w:fill="auto"/>
            <w:noWrap/>
            <w:vAlign w:val="center"/>
          </w:tcPr>
          <w:p w14:paraId="0DE21B69">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2AD87FF">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4EC81DA6">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1039B9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D7786B6">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0B8C5E9">
            <w:pPr>
              <w:widowControl/>
              <w:spacing w:line="400" w:lineRule="atLeast"/>
              <w:jc w:val="center"/>
              <w:rPr>
                <w:rFonts w:ascii="仿宋_GB2312" w:hAnsi="仿宋_GB2312" w:eastAsia="仿宋_GB2312" w:cs="仿宋_GB2312"/>
                <w:color w:val="000000" w:themeColor="text1"/>
                <w:sz w:val="24"/>
                <w:szCs w:val="24"/>
                <w:highlight w:val="none"/>
              </w:rPr>
            </w:pPr>
          </w:p>
        </w:tc>
      </w:tr>
      <w:tr w14:paraId="3C12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0C04D0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37</w:t>
            </w:r>
          </w:p>
        </w:tc>
        <w:tc>
          <w:tcPr>
            <w:tcW w:w="703" w:type="pct"/>
            <w:shd w:val="clear" w:color="auto" w:fill="auto"/>
            <w:vAlign w:val="center"/>
          </w:tcPr>
          <w:p w14:paraId="36058E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照明灯</w:t>
            </w:r>
          </w:p>
        </w:tc>
        <w:tc>
          <w:tcPr>
            <w:tcW w:w="477" w:type="pct"/>
            <w:shd w:val="clear" w:color="auto" w:fill="auto"/>
            <w:vAlign w:val="center"/>
          </w:tcPr>
          <w:p w14:paraId="7D96FA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79FD9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310FC2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544" w:type="pct"/>
            <w:shd w:val="clear" w:color="auto" w:fill="auto"/>
            <w:noWrap/>
            <w:vAlign w:val="center"/>
          </w:tcPr>
          <w:p w14:paraId="7009ED94">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3D0627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4AE0FF3">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1076640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3A19DEF2">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0F34F08">
            <w:pPr>
              <w:widowControl/>
              <w:spacing w:line="400" w:lineRule="atLeast"/>
              <w:jc w:val="center"/>
              <w:rPr>
                <w:rFonts w:ascii="仿宋_GB2312" w:hAnsi="仿宋_GB2312" w:eastAsia="仿宋_GB2312" w:cs="仿宋_GB2312"/>
                <w:color w:val="000000" w:themeColor="text1"/>
                <w:sz w:val="24"/>
                <w:szCs w:val="24"/>
                <w:highlight w:val="none"/>
              </w:rPr>
            </w:pPr>
          </w:p>
        </w:tc>
      </w:tr>
      <w:tr w14:paraId="49D0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5556A1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38</w:t>
            </w:r>
          </w:p>
        </w:tc>
        <w:tc>
          <w:tcPr>
            <w:tcW w:w="703" w:type="pct"/>
            <w:shd w:val="clear" w:color="auto" w:fill="auto"/>
            <w:vAlign w:val="center"/>
          </w:tcPr>
          <w:p w14:paraId="739F94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电缆支架</w:t>
            </w:r>
          </w:p>
        </w:tc>
        <w:tc>
          <w:tcPr>
            <w:tcW w:w="477" w:type="pct"/>
            <w:shd w:val="clear" w:color="auto" w:fill="auto"/>
            <w:vAlign w:val="center"/>
          </w:tcPr>
          <w:p w14:paraId="367529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79BEFD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2BE1A1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44" w:type="pct"/>
            <w:shd w:val="clear" w:color="auto" w:fill="auto"/>
            <w:noWrap/>
            <w:vAlign w:val="center"/>
          </w:tcPr>
          <w:p w14:paraId="1504DA06">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3B22B4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48E7295">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B2F911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4821D0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6F896E8">
            <w:pPr>
              <w:widowControl/>
              <w:spacing w:line="400" w:lineRule="atLeast"/>
              <w:jc w:val="center"/>
              <w:rPr>
                <w:rFonts w:ascii="仿宋_GB2312" w:hAnsi="仿宋_GB2312" w:eastAsia="仿宋_GB2312" w:cs="仿宋_GB2312"/>
                <w:color w:val="000000" w:themeColor="text1"/>
                <w:sz w:val="24"/>
                <w:szCs w:val="24"/>
                <w:highlight w:val="none"/>
              </w:rPr>
            </w:pPr>
          </w:p>
        </w:tc>
      </w:tr>
      <w:tr w14:paraId="160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485C8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39</w:t>
            </w:r>
          </w:p>
        </w:tc>
        <w:tc>
          <w:tcPr>
            <w:tcW w:w="703" w:type="pct"/>
            <w:shd w:val="clear" w:color="auto" w:fill="auto"/>
            <w:vAlign w:val="center"/>
          </w:tcPr>
          <w:p w14:paraId="4BDA05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消防柜</w:t>
            </w:r>
          </w:p>
        </w:tc>
        <w:tc>
          <w:tcPr>
            <w:tcW w:w="477" w:type="pct"/>
            <w:shd w:val="clear" w:color="auto" w:fill="auto"/>
            <w:vAlign w:val="center"/>
          </w:tcPr>
          <w:p w14:paraId="536E57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538E1A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6CF7FC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544" w:type="pct"/>
            <w:shd w:val="clear" w:color="auto" w:fill="auto"/>
            <w:noWrap/>
            <w:vAlign w:val="center"/>
          </w:tcPr>
          <w:p w14:paraId="34559238">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550F2F28">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0F6F5E77">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336114A">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DED2E7E">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CDACFAA">
            <w:pPr>
              <w:widowControl/>
              <w:spacing w:line="400" w:lineRule="atLeast"/>
              <w:jc w:val="center"/>
              <w:rPr>
                <w:rFonts w:ascii="仿宋_GB2312" w:hAnsi="仿宋_GB2312" w:eastAsia="仿宋_GB2312" w:cs="仿宋_GB2312"/>
                <w:color w:val="000000" w:themeColor="text1"/>
                <w:sz w:val="24"/>
                <w:szCs w:val="24"/>
                <w:highlight w:val="none"/>
              </w:rPr>
            </w:pPr>
          </w:p>
        </w:tc>
      </w:tr>
      <w:tr w14:paraId="486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702EF6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703" w:type="pct"/>
            <w:shd w:val="clear" w:color="auto" w:fill="auto"/>
            <w:vAlign w:val="center"/>
          </w:tcPr>
          <w:p w14:paraId="1574B0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焊工手套</w:t>
            </w:r>
          </w:p>
        </w:tc>
        <w:tc>
          <w:tcPr>
            <w:tcW w:w="477" w:type="pct"/>
            <w:shd w:val="clear" w:color="auto" w:fill="auto"/>
            <w:vAlign w:val="center"/>
          </w:tcPr>
          <w:p w14:paraId="7C397C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E61DF3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副</w:t>
            </w:r>
          </w:p>
        </w:tc>
        <w:tc>
          <w:tcPr>
            <w:tcW w:w="424" w:type="pct"/>
            <w:shd w:val="clear" w:color="auto" w:fill="auto"/>
            <w:vAlign w:val="center"/>
          </w:tcPr>
          <w:p w14:paraId="240CB3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544" w:type="pct"/>
            <w:shd w:val="clear" w:color="auto" w:fill="auto"/>
            <w:noWrap/>
            <w:vAlign w:val="center"/>
          </w:tcPr>
          <w:p w14:paraId="799C0005">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31266D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5884B99">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48918ABB">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7C6D2DC1">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14A9B349">
            <w:pPr>
              <w:widowControl/>
              <w:spacing w:line="400" w:lineRule="atLeast"/>
              <w:jc w:val="center"/>
              <w:rPr>
                <w:rFonts w:ascii="仿宋_GB2312" w:hAnsi="仿宋_GB2312" w:eastAsia="仿宋_GB2312" w:cs="仿宋_GB2312"/>
                <w:color w:val="000000" w:themeColor="text1"/>
                <w:sz w:val="24"/>
                <w:szCs w:val="24"/>
                <w:highlight w:val="none"/>
              </w:rPr>
            </w:pPr>
          </w:p>
        </w:tc>
      </w:tr>
      <w:tr w14:paraId="0525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7FBDD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41</w:t>
            </w:r>
          </w:p>
        </w:tc>
        <w:tc>
          <w:tcPr>
            <w:tcW w:w="703" w:type="pct"/>
            <w:shd w:val="clear" w:color="auto" w:fill="auto"/>
            <w:vAlign w:val="center"/>
          </w:tcPr>
          <w:p w14:paraId="2B02ABD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焊工服</w:t>
            </w:r>
          </w:p>
        </w:tc>
        <w:tc>
          <w:tcPr>
            <w:tcW w:w="477" w:type="pct"/>
            <w:shd w:val="clear" w:color="auto" w:fill="auto"/>
            <w:vAlign w:val="center"/>
          </w:tcPr>
          <w:p w14:paraId="18D925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7945F0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24" w:type="pct"/>
            <w:shd w:val="clear" w:color="auto" w:fill="auto"/>
            <w:vAlign w:val="center"/>
          </w:tcPr>
          <w:p w14:paraId="29DB81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544" w:type="pct"/>
            <w:shd w:val="clear" w:color="auto" w:fill="auto"/>
            <w:noWrap/>
            <w:vAlign w:val="center"/>
          </w:tcPr>
          <w:p w14:paraId="48F21646">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3880D7A4">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331CDE98">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64E715D2">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94156D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5421CDB">
            <w:pPr>
              <w:widowControl/>
              <w:spacing w:line="400" w:lineRule="atLeast"/>
              <w:jc w:val="center"/>
              <w:rPr>
                <w:rFonts w:ascii="仿宋_GB2312" w:hAnsi="仿宋_GB2312" w:eastAsia="仿宋_GB2312" w:cs="仿宋_GB2312"/>
                <w:color w:val="000000" w:themeColor="text1"/>
                <w:sz w:val="24"/>
                <w:szCs w:val="24"/>
                <w:highlight w:val="none"/>
              </w:rPr>
            </w:pPr>
          </w:p>
        </w:tc>
      </w:tr>
      <w:tr w14:paraId="2B71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479020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42</w:t>
            </w:r>
          </w:p>
        </w:tc>
        <w:tc>
          <w:tcPr>
            <w:tcW w:w="703" w:type="pct"/>
            <w:shd w:val="clear" w:color="auto" w:fill="auto"/>
            <w:vAlign w:val="center"/>
          </w:tcPr>
          <w:p w14:paraId="0B7B38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路锥</w:t>
            </w:r>
          </w:p>
        </w:tc>
        <w:tc>
          <w:tcPr>
            <w:tcW w:w="477" w:type="pct"/>
            <w:shd w:val="clear" w:color="auto" w:fill="auto"/>
            <w:vAlign w:val="center"/>
          </w:tcPr>
          <w:p w14:paraId="47D26B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A1887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738709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544" w:type="pct"/>
            <w:shd w:val="clear" w:color="auto" w:fill="auto"/>
            <w:noWrap/>
            <w:vAlign w:val="center"/>
          </w:tcPr>
          <w:p w14:paraId="25852E07">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C2D382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28D2048">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2E72AAD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236F4F9D">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44B6273">
            <w:pPr>
              <w:widowControl/>
              <w:spacing w:line="400" w:lineRule="atLeast"/>
              <w:jc w:val="center"/>
              <w:rPr>
                <w:rFonts w:ascii="仿宋_GB2312" w:hAnsi="仿宋_GB2312" w:eastAsia="仿宋_GB2312" w:cs="仿宋_GB2312"/>
                <w:color w:val="000000" w:themeColor="text1"/>
                <w:sz w:val="24"/>
                <w:szCs w:val="24"/>
                <w:highlight w:val="none"/>
              </w:rPr>
            </w:pPr>
          </w:p>
        </w:tc>
      </w:tr>
      <w:tr w14:paraId="63FB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 w:type="pct"/>
            <w:shd w:val="clear" w:color="auto" w:fill="auto"/>
            <w:vAlign w:val="center"/>
          </w:tcPr>
          <w:p w14:paraId="39C2D7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43</w:t>
            </w:r>
          </w:p>
        </w:tc>
        <w:tc>
          <w:tcPr>
            <w:tcW w:w="703" w:type="pct"/>
            <w:shd w:val="clear" w:color="auto" w:fill="auto"/>
            <w:vAlign w:val="center"/>
          </w:tcPr>
          <w:p w14:paraId="0CE0EF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三级配电箱</w:t>
            </w:r>
          </w:p>
        </w:tc>
        <w:tc>
          <w:tcPr>
            <w:tcW w:w="477" w:type="pct"/>
            <w:shd w:val="clear" w:color="auto" w:fill="auto"/>
            <w:vAlign w:val="center"/>
          </w:tcPr>
          <w:p w14:paraId="26F624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275445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24" w:type="pct"/>
            <w:shd w:val="clear" w:color="auto" w:fill="auto"/>
            <w:vAlign w:val="center"/>
          </w:tcPr>
          <w:p w14:paraId="7380A5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544" w:type="pct"/>
            <w:shd w:val="clear" w:color="auto" w:fill="auto"/>
            <w:noWrap/>
            <w:vAlign w:val="center"/>
          </w:tcPr>
          <w:p w14:paraId="520607DB">
            <w:pPr>
              <w:tabs>
                <w:tab w:val="left" w:pos="2857"/>
              </w:tabs>
              <w:jc w:val="center"/>
              <w:rPr>
                <w:rFonts w:hint="eastAsia"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2628FD39">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732196BC">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rPr>
            </w:pPr>
          </w:p>
        </w:tc>
        <w:tc>
          <w:tcPr>
            <w:tcW w:w="590" w:type="pct"/>
            <w:shd w:val="clear" w:color="auto" w:fill="auto"/>
            <w:noWrap/>
            <w:vAlign w:val="center"/>
          </w:tcPr>
          <w:p w14:paraId="73521BDC">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8330355">
            <w:pPr>
              <w:keepNext w:val="0"/>
              <w:keepLines w:val="0"/>
              <w:widowControl/>
              <w:suppressLineNumbers w:val="0"/>
              <w:jc w:val="both"/>
              <w:textAlignment w:val="center"/>
              <w:rPr>
                <w:rFonts w:hint="eastAsia"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23CD5DC1">
            <w:pPr>
              <w:widowControl/>
              <w:spacing w:line="400" w:lineRule="atLeast"/>
              <w:jc w:val="center"/>
              <w:rPr>
                <w:rFonts w:ascii="仿宋_GB2312" w:hAnsi="仿宋_GB2312" w:eastAsia="仿宋_GB2312" w:cs="仿宋_GB2312"/>
                <w:color w:val="000000" w:themeColor="text1"/>
                <w:sz w:val="24"/>
                <w:szCs w:val="24"/>
                <w:highlight w:val="none"/>
              </w:rPr>
            </w:pPr>
          </w:p>
        </w:tc>
      </w:tr>
      <w:tr w14:paraId="36F8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37" w:type="pct"/>
            <w:shd w:val="clear" w:color="auto" w:fill="auto"/>
            <w:vAlign w:val="center"/>
          </w:tcPr>
          <w:p w14:paraId="3FCC24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44</w:t>
            </w:r>
          </w:p>
        </w:tc>
        <w:tc>
          <w:tcPr>
            <w:tcW w:w="703" w:type="pct"/>
            <w:shd w:val="clear" w:color="auto" w:fill="auto"/>
            <w:vAlign w:val="center"/>
          </w:tcPr>
          <w:p w14:paraId="3DFCD6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劳保鞋</w:t>
            </w:r>
          </w:p>
        </w:tc>
        <w:tc>
          <w:tcPr>
            <w:tcW w:w="477" w:type="pct"/>
            <w:shd w:val="clear" w:color="auto" w:fill="auto"/>
            <w:vAlign w:val="center"/>
          </w:tcPr>
          <w:p w14:paraId="6A3018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739BDC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24" w:type="pct"/>
            <w:shd w:val="clear" w:color="auto" w:fill="auto"/>
            <w:vAlign w:val="center"/>
          </w:tcPr>
          <w:p w14:paraId="42D587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544" w:type="pct"/>
            <w:shd w:val="clear" w:color="auto" w:fill="auto"/>
            <w:noWrap/>
            <w:vAlign w:val="center"/>
          </w:tcPr>
          <w:p w14:paraId="5B1FEC09">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7A5E460">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07045527">
            <w:pPr>
              <w:widowControl/>
              <w:spacing w:line="400" w:lineRule="atLeast"/>
              <w:jc w:val="both"/>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3D3FB6F1">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5E8058B7">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522CFCD7">
            <w:pPr>
              <w:widowControl/>
              <w:spacing w:line="400" w:lineRule="atLeast"/>
              <w:jc w:val="center"/>
              <w:rPr>
                <w:rFonts w:ascii="仿宋_GB2312" w:hAnsi="仿宋_GB2312" w:eastAsia="仿宋_GB2312" w:cs="仿宋_GB2312"/>
                <w:color w:val="000000" w:themeColor="text1"/>
                <w:sz w:val="24"/>
                <w:szCs w:val="24"/>
                <w:highlight w:val="none"/>
              </w:rPr>
            </w:pPr>
          </w:p>
        </w:tc>
      </w:tr>
      <w:tr w14:paraId="526B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37" w:type="pct"/>
            <w:shd w:val="clear" w:color="auto" w:fill="auto"/>
            <w:vAlign w:val="center"/>
          </w:tcPr>
          <w:p w14:paraId="7C3531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45</w:t>
            </w:r>
          </w:p>
        </w:tc>
        <w:tc>
          <w:tcPr>
            <w:tcW w:w="703" w:type="pct"/>
            <w:shd w:val="clear" w:color="auto" w:fill="auto"/>
            <w:vAlign w:val="center"/>
          </w:tcPr>
          <w:p w14:paraId="6CD2631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宣传页</w:t>
            </w:r>
          </w:p>
        </w:tc>
        <w:tc>
          <w:tcPr>
            <w:tcW w:w="477" w:type="pct"/>
            <w:shd w:val="clear" w:color="auto" w:fill="auto"/>
            <w:vAlign w:val="center"/>
          </w:tcPr>
          <w:p w14:paraId="7D330B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23" w:type="pct"/>
            <w:shd w:val="clear" w:color="auto" w:fill="auto"/>
            <w:noWrap/>
            <w:vAlign w:val="center"/>
          </w:tcPr>
          <w:p w14:paraId="1B00EB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24" w:type="pct"/>
            <w:shd w:val="clear" w:color="auto" w:fill="auto"/>
            <w:vAlign w:val="center"/>
          </w:tcPr>
          <w:p w14:paraId="21F25B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544" w:type="pct"/>
            <w:shd w:val="clear" w:color="auto" w:fill="auto"/>
            <w:noWrap/>
            <w:vAlign w:val="center"/>
          </w:tcPr>
          <w:p w14:paraId="146A7052">
            <w:pPr>
              <w:tabs>
                <w:tab w:val="left" w:pos="2857"/>
              </w:tabs>
              <w:jc w:val="both"/>
              <w:rPr>
                <w:rFonts w:hint="default" w:ascii="仿宋_GB2312" w:hAnsi="仿宋_GB2312" w:eastAsia="仿宋_GB2312" w:cs="仿宋_GB2312"/>
                <w:color w:val="000000" w:themeColor="text1"/>
                <w:sz w:val="18"/>
                <w:szCs w:val="18"/>
                <w:highlight w:val="none"/>
                <w:lang w:val="en-US" w:eastAsia="zh-CN"/>
              </w:rPr>
            </w:pPr>
          </w:p>
        </w:tc>
        <w:tc>
          <w:tcPr>
            <w:tcW w:w="625" w:type="pct"/>
            <w:shd w:val="clear" w:color="auto" w:fill="auto"/>
            <w:noWrap/>
            <w:vAlign w:val="center"/>
          </w:tcPr>
          <w:p w14:paraId="4561193B">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27" w:type="pct"/>
            <w:shd w:val="clear" w:color="auto" w:fill="auto"/>
            <w:noWrap/>
            <w:vAlign w:val="center"/>
          </w:tcPr>
          <w:p w14:paraId="2F182E4A">
            <w:pPr>
              <w:widowControl/>
              <w:spacing w:line="400" w:lineRule="atLeast"/>
              <w:jc w:val="both"/>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0586D618">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650" w:type="pct"/>
            <w:shd w:val="clear" w:color="auto" w:fill="auto"/>
            <w:noWrap/>
            <w:vAlign w:val="center"/>
          </w:tcPr>
          <w:p w14:paraId="1A911FE5">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1582AE33">
            <w:pPr>
              <w:widowControl/>
              <w:spacing w:line="400" w:lineRule="atLeast"/>
              <w:jc w:val="center"/>
              <w:rPr>
                <w:rFonts w:ascii="仿宋_GB2312" w:hAnsi="仿宋_GB2312" w:eastAsia="仿宋_GB2312" w:cs="仿宋_GB2312"/>
                <w:color w:val="000000" w:themeColor="text1"/>
                <w:sz w:val="24"/>
                <w:szCs w:val="24"/>
                <w:highlight w:val="none"/>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7"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703"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7"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223"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24"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rPr>
            </w:pPr>
          </w:p>
        </w:tc>
        <w:tc>
          <w:tcPr>
            <w:tcW w:w="544"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rPr>
            </w:pPr>
          </w:p>
        </w:tc>
        <w:tc>
          <w:tcPr>
            <w:tcW w:w="625" w:type="pct"/>
            <w:shd w:val="clear" w:color="auto" w:fill="auto"/>
            <w:noWrap/>
            <w:vAlign w:val="center"/>
          </w:tcPr>
          <w:p w14:paraId="75AF42ED">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p>
        </w:tc>
        <w:tc>
          <w:tcPr>
            <w:tcW w:w="227"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rPr>
            </w:pPr>
          </w:p>
        </w:tc>
        <w:tc>
          <w:tcPr>
            <w:tcW w:w="590"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rPr>
            </w:pPr>
          </w:p>
        </w:tc>
        <w:tc>
          <w:tcPr>
            <w:tcW w:w="650" w:type="pct"/>
            <w:shd w:val="clear" w:color="auto" w:fill="auto"/>
            <w:noWrap/>
            <w:vAlign w:val="center"/>
          </w:tcPr>
          <w:p w14:paraId="7F962559">
            <w:pPr>
              <w:keepNext w:val="0"/>
              <w:keepLines w:val="0"/>
              <w:widowControl/>
              <w:suppressLineNumbers w:val="0"/>
              <w:jc w:val="both"/>
              <w:textAlignment w:val="center"/>
              <w:rPr>
                <w:rFonts w:hint="default" w:ascii="仿宋_GB2312" w:hAnsi="仿宋_GB2312" w:eastAsia="仿宋_GB2312" w:cs="仿宋_GB2312"/>
                <w:color w:val="000000" w:themeColor="text1"/>
                <w:sz w:val="18"/>
                <w:szCs w:val="18"/>
                <w:highlight w:val="none"/>
                <w:lang w:val="en-US" w:eastAsia="zh-CN"/>
              </w:rPr>
            </w:pPr>
          </w:p>
        </w:tc>
        <w:tc>
          <w:tcPr>
            <w:tcW w:w="294"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24"/>
                <w:szCs w:val="24"/>
                <w:highlight w:val="none"/>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CB666C5">
            <w:pPr>
              <w:widowControl/>
              <w:ind w:left="6867" w:hanging="6867" w:hangingChars="3800"/>
              <w:jc w:val="left"/>
              <w:rPr>
                <w:rFonts w:hint="default" w:eastAsia="仿宋_GB2312"/>
                <w:sz w:val="18"/>
                <w:szCs w:val="18"/>
                <w:lang w:val="en-US" w:eastAsia="zh-CN"/>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lang w:val="en-US" w:eastAsia="zh-CN"/>
              </w:rPr>
              <w:t xml:space="preserve">    </w:t>
            </w:r>
            <w:r>
              <w:rPr>
                <w:rFonts w:hint="eastAsia" w:ascii="仿宋_GB2312" w:hAnsi="仿宋_GB2312" w:eastAsia="仿宋_GB2312" w:cs="仿宋_GB2312"/>
                <w:color w:val="000000" w:themeColor="text1"/>
                <w:sz w:val="18"/>
                <w:szCs w:val="18"/>
                <w:highlight w:val="none"/>
              </w:rPr>
              <w:t>）</w:t>
            </w:r>
          </w:p>
        </w:tc>
      </w:tr>
    </w:tbl>
    <w:p w14:paraId="748A5529">
      <w:pPr>
        <w:pStyle w:val="41"/>
        <w:spacing w:line="400" w:lineRule="atLeast"/>
        <w:ind w:left="547" w:leftChars="228"/>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说明：</w:t>
      </w:r>
    </w:p>
    <w:p w14:paraId="4C42371A">
      <w:pPr>
        <w:pStyle w:val="41"/>
        <w:numPr>
          <w:ilvl w:val="0"/>
          <w:numId w:val="2"/>
        </w:numPr>
        <w:spacing w:line="400" w:lineRule="atLeast"/>
        <w:ind w:firstLine="482"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合同单价：</w:t>
      </w:r>
      <w:r>
        <w:rPr>
          <w:rFonts w:hint="eastAsia" w:ascii="仿宋_GB2312" w:hAnsi="仿宋_GB2312" w:eastAsia="仿宋_GB2312" w:cs="仿宋_GB2312"/>
          <w:color w:val="000000" w:themeColor="text1"/>
          <w:highlight w:val="none"/>
        </w:rPr>
        <w:t>本合同综合单价适用第</w:t>
      </w:r>
      <w:r>
        <w:rPr>
          <w:rFonts w:hint="eastAsia" w:ascii="仿宋_GB2312" w:hAnsi="仿宋_GB2312" w:eastAsia="仿宋_GB2312" w:cs="仿宋_GB2312"/>
          <w:color w:val="000000" w:themeColor="text1"/>
          <w:highlight w:val="none"/>
          <w:u w:val="single"/>
        </w:rPr>
        <w:t xml:space="preserve">   1.1  </w:t>
      </w:r>
      <w:r>
        <w:rPr>
          <w:rFonts w:hint="eastAsia" w:ascii="仿宋_GB2312" w:hAnsi="仿宋_GB2312" w:eastAsia="仿宋_GB2312" w:cs="仿宋_GB2312"/>
          <w:color w:val="000000" w:themeColor="text1"/>
          <w:highlight w:val="none"/>
        </w:rPr>
        <w:t>条</w:t>
      </w:r>
    </w:p>
    <w:p w14:paraId="7B9BC213">
      <w:pPr>
        <w:pStyle w:val="41"/>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rPr>
      </w:pPr>
      <w:r>
        <w:rPr>
          <w:rFonts w:hint="eastAsia" w:ascii="仿宋_GB2312" w:hAnsi="仿宋_GB2312" w:eastAsia="仿宋_GB2312" w:cs="仿宋_GB2312"/>
          <w:b/>
          <w:bCs/>
          <w:color w:val="000000" w:themeColor="text1"/>
          <w:highlight w:val="none"/>
        </w:rPr>
        <w:t>1.</w:t>
      </w:r>
      <w:r>
        <w:rPr>
          <w:rFonts w:hint="eastAsia" w:ascii="仿宋_GB2312" w:hAnsi="仿宋_GB2312" w:eastAsia="仿宋_GB2312" w:cs="仿宋_GB2312"/>
          <w:b/>
          <w:bCs/>
          <w:color w:val="000000" w:themeColor="text1"/>
          <w:highlight w:val="none"/>
          <w:lang w:val="en-US" w:eastAsia="zh-CN"/>
        </w:rPr>
        <w:t>1</w:t>
      </w:r>
      <w:r>
        <w:rPr>
          <w:rFonts w:hint="eastAsia" w:ascii="仿宋_GB2312" w:hAnsi="仿宋_GB2312" w:eastAsia="仿宋_GB2312" w:cs="仿宋_GB2312"/>
          <w:b/>
          <w:bCs/>
          <w:color w:val="000000" w:themeColor="text1"/>
          <w:highlight w:val="none"/>
        </w:rPr>
        <w:t>本合同为</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单价合同；</w:t>
      </w:r>
      <w:r>
        <w:rPr>
          <w:rFonts w:hint="eastAsia" w:ascii="仿宋_GB2312" w:hAnsi="仿宋_GB2312" w:eastAsia="仿宋_GB2312" w:cs="仿宋_GB2312"/>
          <w:b/>
          <w:bCs/>
          <w:color w:val="000000" w:themeColor="text1"/>
          <w:highlight w:val="none"/>
          <w:u w:val="single"/>
        </w:rPr>
        <w:t>不</w:t>
      </w:r>
      <w:bookmarkStart w:id="84" w:name="_Hlk127188815"/>
      <w:r>
        <w:rPr>
          <w:rFonts w:hint="eastAsia" w:ascii="仿宋_GB2312" w:hAnsi="仿宋_GB2312" w:eastAsia="仿宋_GB2312" w:cs="仿宋_GB2312"/>
          <w:b/>
          <w:bCs/>
          <w:color w:val="000000" w:themeColor="text1"/>
          <w:highlight w:val="none"/>
          <w:u w:val="single"/>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rPr>
        <w:t>但不限于</w:t>
      </w:r>
      <w:r>
        <w:rPr>
          <w:rFonts w:hint="eastAsia" w:ascii="仿宋_GB2312" w:hAnsi="仿宋_GB2312" w:eastAsia="仿宋_GB2312" w:cs="仿宋_GB2312"/>
          <w:b/>
          <w:bCs/>
          <w:color w:val="000000" w:themeColor="text1"/>
          <w:highlight w:val="none"/>
          <w:u w:val="single"/>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rPr>
        <w:t>、码放费、保险费、</w:t>
      </w:r>
      <w:r>
        <w:rPr>
          <w:rFonts w:hint="eastAsia" w:ascii="仿宋_GB2312" w:hAnsi="仿宋_GB2312" w:eastAsia="仿宋_GB2312" w:cs="仿宋_GB2312"/>
          <w:b/>
          <w:bCs/>
          <w:color w:val="000000" w:themeColor="text1"/>
          <w:highlight w:val="none"/>
          <w:u w:val="single"/>
          <w:lang w:val="en-US" w:eastAsia="zh-CN"/>
        </w:rPr>
        <w:t>中转</w:t>
      </w:r>
      <w:r>
        <w:rPr>
          <w:rFonts w:hint="eastAsia" w:ascii="仿宋_GB2312" w:hAnsi="仿宋_GB2312" w:eastAsia="仿宋_GB2312" w:cs="仿宋_GB2312"/>
          <w:b/>
          <w:bCs/>
          <w:color w:val="000000" w:themeColor="text1"/>
          <w:highlight w:val="none"/>
          <w:u w:val="single"/>
          <w:lang w:eastAsia="zh-CN"/>
        </w:rPr>
        <w:t>仓储费、驻厂监造费、运输造成的道路污染的清理及维修费用、</w:t>
      </w:r>
      <w:r>
        <w:rPr>
          <w:rFonts w:hint="eastAsia" w:ascii="仿宋_GB2312" w:hAnsi="仿宋_GB2312" w:eastAsia="仿宋_GB2312" w:cs="仿宋_GB2312"/>
          <w:b/>
          <w:bCs/>
          <w:color w:val="000000" w:themeColor="text1"/>
          <w:highlight w:val="none"/>
          <w:u w:val="single"/>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rPr>
        <w:t>、</w:t>
      </w:r>
      <w:r>
        <w:rPr>
          <w:rFonts w:hint="eastAsia" w:ascii="仿宋_GB2312" w:hAnsi="仿宋_GB2312" w:eastAsia="仿宋_GB2312" w:cs="仿宋_GB2312"/>
          <w:b/>
          <w:bCs/>
          <w:color w:val="000000" w:themeColor="text1"/>
          <w:highlight w:val="none"/>
          <w:u w:val="single"/>
          <w:lang w:val="en-US" w:eastAsia="zh-CN"/>
        </w:rPr>
        <w:t>资料费、财务费、</w:t>
      </w:r>
      <w:r>
        <w:rPr>
          <w:rFonts w:hint="eastAsia" w:ascii="仿宋_GB2312" w:hAnsi="仿宋_GB2312" w:eastAsia="仿宋_GB2312" w:cs="仿宋_GB2312"/>
          <w:b/>
          <w:bCs/>
          <w:color w:val="000000" w:themeColor="text1"/>
          <w:highlight w:val="none"/>
          <w:u w:val="single"/>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rPr>
        <w:t>等一切费用</w:t>
      </w:r>
      <w:r>
        <w:rPr>
          <w:rFonts w:hint="eastAsia" w:ascii="仿宋_GB2312" w:hAnsi="仿宋_GB2312" w:eastAsia="仿宋_GB2312" w:cs="仿宋_GB2312"/>
          <w:b/>
          <w:bCs/>
          <w:color w:val="000000" w:themeColor="text1"/>
          <w:highlight w:val="none"/>
          <w:u w:val="single"/>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4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rPr>
        <w:t>1.2</w:t>
      </w:r>
      <w:r>
        <w:rPr>
          <w:rFonts w:hint="eastAsia" w:ascii="仿宋_GB2312" w:hAnsi="仿宋_GB2312" w:eastAsia="仿宋_GB2312" w:cs="仿宋_GB2312"/>
          <w:b/>
          <w:bCs/>
          <w:color w:val="000000" w:themeColor="text1"/>
          <w:highlight w:val="none"/>
        </w:rPr>
        <w:t>本合同约定的“</w:t>
      </w:r>
      <w:r>
        <w:rPr>
          <w:rFonts w:hint="eastAsia" w:ascii="仿宋_GB2312" w:hAnsi="仿宋_GB2312" w:eastAsia="仿宋_GB2312" w:cs="仿宋_GB2312"/>
          <w:b/>
          <w:bCs/>
          <w:color w:val="000000" w:themeColor="text1"/>
          <w:highlight w:val="none"/>
          <w:lang w:val="en-US" w:eastAsia="zh-CN"/>
        </w:rPr>
        <w:t>不含税</w:t>
      </w:r>
      <w:r>
        <w:rPr>
          <w:rFonts w:hint="eastAsia" w:ascii="仿宋_GB2312" w:hAnsi="仿宋_GB2312" w:eastAsia="仿宋_GB2312" w:cs="仿宋_GB2312"/>
          <w:b/>
          <w:bCs/>
          <w:color w:val="000000" w:themeColor="text1"/>
          <w:highlight w:val="none"/>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rPr>
        <w:t>。</w:t>
      </w:r>
    </w:p>
    <w:p w14:paraId="7809F5FA">
      <w:pPr>
        <w:pStyle w:val="41"/>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rPr>
      </w:pPr>
      <w:r>
        <w:rPr>
          <w:rFonts w:hint="eastAsia" w:ascii="仿宋_GB2312" w:hAnsi="仿宋_GB2312" w:eastAsia="仿宋_GB2312" w:cs="仿宋_GB2312"/>
          <w:b/>
          <w:bCs/>
          <w:color w:val="000000" w:themeColor="text1"/>
          <w:kern w:val="0"/>
          <w:sz w:val="24"/>
          <w:szCs w:val="24"/>
          <w:highlight w:val="none"/>
          <w:lang w:val="en-US" w:eastAsia="zh-CN"/>
        </w:rPr>
        <w:t>1.3</w:t>
      </w:r>
      <w:r>
        <w:rPr>
          <w:rFonts w:hint="eastAsia" w:ascii="仿宋_GB2312" w:hAnsi="仿宋_GB2312" w:eastAsia="仿宋_GB2312" w:cs="仿宋_GB2312"/>
          <w:b/>
          <w:bCs/>
          <w:color w:val="000000" w:themeColor="text1"/>
          <w:kern w:val="0"/>
          <w:sz w:val="24"/>
          <w:szCs w:val="24"/>
          <w:highlight w:val="none"/>
        </w:rPr>
        <w:t>其他：</w:t>
      </w:r>
      <w:r>
        <w:rPr>
          <w:rFonts w:hint="eastAsia" w:ascii="仿宋_GB2312" w:hAnsi="仿宋_GB2312" w:eastAsia="仿宋_GB2312" w:cs="仿宋_GB2312"/>
          <w:b/>
          <w:bCs/>
          <w:color w:val="000000" w:themeColor="text1"/>
          <w:kern w:val="0"/>
          <w:sz w:val="24"/>
          <w:szCs w:val="24"/>
          <w:highlight w:val="none"/>
          <w:u w:val="single"/>
          <w:lang w:val="en-US" w:eastAsia="zh-CN"/>
        </w:rPr>
        <w:t xml:space="preserve">     /      </w:t>
      </w:r>
    </w:p>
    <w:p w14:paraId="4F20F2F5">
      <w:pPr>
        <w:pStyle w:val="41"/>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乙方所供物资必须为</w:t>
      </w:r>
      <w:r>
        <w:rPr>
          <w:rFonts w:hint="eastAsia" w:ascii="仿宋_GB2312" w:hAnsi="仿宋_GB2312" w:eastAsia="仿宋_GB2312" w:cs="仿宋_GB2312"/>
          <w:b/>
          <w:bCs/>
          <w:color w:val="000000" w:themeColor="text1"/>
          <w:highlight w:val="none"/>
          <w:u w:val="single"/>
          <w:lang w:val="en-US" w:eastAsia="zh-CN"/>
        </w:rPr>
        <w:t xml:space="preserve">      </w:t>
      </w:r>
      <w:r>
        <w:rPr>
          <w:rFonts w:hint="eastAsia" w:ascii="仿宋_GB2312" w:hAnsi="仿宋_GB2312" w:eastAsia="仿宋_GB2312" w:cs="仿宋_GB2312"/>
          <w:b/>
          <w:bCs/>
          <w:color w:val="000000" w:themeColor="text1"/>
          <w:highlight w:val="none"/>
          <w:lang w:val="en-US" w:eastAsia="zh-CN"/>
        </w:rPr>
        <w:t>公司生产产品。</w:t>
      </w:r>
    </w:p>
    <w:p w14:paraId="4AAF5B27">
      <w:pPr>
        <w:pStyle w:val="41"/>
        <w:numPr>
          <w:ilvl w:val="0"/>
          <w:numId w:val="2"/>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合同工程量：</w:t>
      </w:r>
    </w:p>
    <w:p w14:paraId="47DCD1C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lang w:val="en-US" w:eastAsia="zh-CN"/>
        </w:rPr>
        <w:t>3.1</w:t>
      </w:r>
      <w:r>
        <w:rPr>
          <w:rFonts w:hint="eastAsia" w:ascii="仿宋_GB2312" w:hAnsi="仿宋_GB2312" w:eastAsia="仿宋_GB2312" w:cs="仿宋_GB2312"/>
          <w:color w:val="000000" w:themeColor="text1"/>
          <w:highlight w:val="none"/>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rPr>
        <w:t>乙方不得以合同暂定数量或合同暂定总金额为依据要求甲方支付任何款项，否则按合同第二部分第二条违约条款承担违约责任。</w:t>
      </w:r>
      <w:bookmarkEnd w:id="84"/>
      <w:r>
        <w:rPr>
          <w:rFonts w:hint="eastAsia" w:ascii="仿宋_GB2312" w:hAnsi="仿宋_GB2312" w:eastAsia="仿宋_GB2312" w:cs="仿宋_GB2312"/>
          <w:b/>
          <w:bCs/>
          <w:color w:val="000000" w:themeColor="text1"/>
          <w:highlight w:val="none"/>
        </w:rPr>
        <w:t xml:space="preserve">   </w:t>
      </w:r>
    </w:p>
    <w:p w14:paraId="7655C09B">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85" w:name="_Toc15703"/>
      <w:bookmarkStart w:id="86" w:name="_Toc13168"/>
      <w:bookmarkStart w:id="87" w:name="_Toc23444"/>
      <w:r>
        <w:rPr>
          <w:rFonts w:hint="eastAsia" w:ascii="仿宋_GB2312" w:hAnsi="仿宋_GB2312" w:eastAsia="仿宋_GB2312" w:cs="仿宋_GB2312"/>
          <w:b/>
          <w:bCs/>
          <w:color w:val="000000" w:themeColor="text1"/>
          <w:highlight w:val="none"/>
        </w:rPr>
        <w:t>货物供应</w:t>
      </w:r>
      <w:bookmarkEnd w:id="85"/>
      <w:bookmarkEnd w:id="86"/>
      <w:bookmarkEnd w:id="87"/>
    </w:p>
    <w:p w14:paraId="1E8E635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1、交货方式：</w:t>
      </w:r>
      <w:r>
        <w:rPr>
          <w:rFonts w:hint="eastAsia" w:ascii="仿宋_GB2312" w:hAnsi="仿宋_GB2312" w:eastAsia="仿宋_GB2312" w:cs="仿宋_GB2312"/>
          <w:color w:val="000000" w:themeColor="text1"/>
          <w:highlight w:val="none"/>
        </w:rPr>
        <w:t>双方协商一致，执行第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1.1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种交货方式；</w:t>
      </w:r>
    </w:p>
    <w:p w14:paraId="3AAFC54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1.1送货卸车：</w:t>
      </w:r>
      <w:r>
        <w:rPr>
          <w:rFonts w:hint="eastAsia" w:ascii="仿宋_GB2312" w:hAnsi="仿宋_GB2312" w:eastAsia="仿宋_GB2312" w:cs="仿宋_GB2312"/>
          <w:color w:val="000000" w:themeColor="text1"/>
          <w:highlight w:val="none"/>
        </w:rPr>
        <w:t>乙方送货至甲方指定地点；合同综合单价已含卸车费用，卸车工作由乙方负责，若由甲方负责卸车，发生的相应费用结算款中扣除。</w:t>
      </w:r>
    </w:p>
    <w:p w14:paraId="69087D49">
      <w:pPr>
        <w:pStyle w:val="41"/>
        <w:spacing w:line="400" w:lineRule="atLeast"/>
        <w:ind w:firstLine="482"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1.2送货不卸车：</w:t>
      </w:r>
      <w:r>
        <w:rPr>
          <w:rFonts w:hint="eastAsia" w:ascii="仿宋_GB2312" w:hAnsi="仿宋_GB2312" w:eastAsia="仿宋_GB2312" w:cs="仿宋_GB2312"/>
          <w:color w:val="000000" w:themeColor="text1"/>
          <w:highlight w:val="none"/>
        </w:rPr>
        <w:t>合同综合单价不含卸车费用，卸车工作由甲方组织。</w:t>
      </w:r>
    </w:p>
    <w:p w14:paraId="1AA75640">
      <w:pPr>
        <w:pStyle w:val="41"/>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rPr>
      </w:pPr>
      <w:r>
        <w:rPr>
          <w:rFonts w:hint="eastAsia" w:ascii="仿宋_GB2312" w:hAnsi="仿宋_GB2312" w:eastAsia="仿宋_GB2312" w:cs="仿宋_GB2312"/>
          <w:b/>
          <w:bCs/>
          <w:color w:val="000000" w:themeColor="text1"/>
          <w:highlight w:val="none"/>
        </w:rPr>
        <w:t>1.3其他</w:t>
      </w:r>
      <w:r>
        <w:rPr>
          <w:rFonts w:hint="eastAsia" w:ascii="仿宋_GB2312" w:hAnsi="仿宋_GB2312" w:eastAsia="仿宋_GB2312" w:cs="仿宋_GB2312"/>
          <w:b/>
          <w:bCs/>
          <w:color w:val="000000" w:themeColor="text1"/>
          <w:highlight w:val="none"/>
          <w:u w:val="single"/>
          <w:lang w:val="en-US" w:eastAsia="zh-CN"/>
        </w:rPr>
        <w:t xml:space="preserve">    /     </w:t>
      </w:r>
    </w:p>
    <w:p w14:paraId="165EDFFB">
      <w:pPr>
        <w:pStyle w:val="41"/>
        <w:spacing w:line="400" w:lineRule="atLeast"/>
        <w:ind w:firstLine="482" w:firstLineChars="200"/>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2、交货时间：</w:t>
      </w:r>
      <w:r>
        <w:rPr>
          <w:rFonts w:hint="eastAsia" w:ascii="仿宋_GB2312" w:hAnsi="仿宋_GB2312" w:eastAsia="仿宋_GB2312" w:cs="仿宋_GB2312"/>
          <w:color w:val="000000" w:themeColor="text1"/>
          <w:highlight w:val="none"/>
        </w:rPr>
        <w:t>甲方施工现场材料负责人提前</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rPr>
        <w:t>。</w:t>
      </w:r>
      <w:r>
        <w:rPr>
          <w:rFonts w:hint="eastAsia" w:ascii="仿宋_GB2312" w:hAnsi="仿宋_GB2312" w:eastAsia="仿宋_GB2312" w:cs="仿宋_GB2312"/>
          <w:b/>
          <w:bCs/>
          <w:color w:val="000000" w:themeColor="text1"/>
          <w:highlight w:val="none"/>
        </w:rPr>
        <w:t>根据工程项目施工需要，甲方对所采购物资的数量和送货时间如有变更，及时书面通知乙方，乙方按变更后的数量和送货时间供货，新增或减少的物资价格不变。</w:t>
      </w:r>
    </w:p>
    <w:p w14:paraId="427A5FC5">
      <w:pPr>
        <w:pStyle w:val="41"/>
        <w:spacing w:line="400" w:lineRule="atLeast"/>
        <w:ind w:firstLine="482" w:firstLineChars="200"/>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3、交货地点：</w:t>
      </w:r>
      <w:r>
        <w:rPr>
          <w:rFonts w:hint="eastAsia" w:ascii="仿宋_GB2312" w:hAnsi="仿宋_GB2312" w:eastAsia="仿宋_GB2312" w:cs="仿宋_GB2312"/>
          <w:color w:val="000000" w:themeColor="text1"/>
          <w:highlight w:val="none"/>
          <w:u w:val="single"/>
          <w:lang w:val="en-US" w:eastAsia="zh-CN"/>
        </w:rPr>
        <w:t xml:space="preserve">石家庄市桥西区时光街福凯路北杜学校项目       </w:t>
      </w:r>
      <w:r>
        <w:rPr>
          <w:rFonts w:hint="eastAsia" w:ascii="仿宋_GB2312" w:hAnsi="仿宋_GB2312" w:eastAsia="仿宋_GB2312" w:cs="仿宋_GB2312"/>
          <w:color w:val="000000" w:themeColor="text1"/>
          <w:highlight w:val="none"/>
          <w:u w:val="single"/>
        </w:rPr>
        <w:t xml:space="preserve"> 。</w:t>
      </w:r>
    </w:p>
    <w:p w14:paraId="769A0C3E">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4、交货内容：</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安全样品</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D5784B2">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甲方指定收货联系人：</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u w:val="single"/>
          <w:lang w:val="en-US" w:eastAsia="zh-CN"/>
        </w:rPr>
        <w:t>赵浩</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，电话：</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u w:val="single"/>
          <w:lang w:val="en-US" w:eastAsia="zh-CN"/>
        </w:rPr>
        <w:t>18031820082</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，电子邮箱：</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u w:val="single"/>
          <w:lang w:val="en-US" w:eastAsia="zh-CN"/>
        </w:rPr>
        <w:t>710488152@qq.com</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乙方指定发货联系人：</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，电话：</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，电子邮箱：</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w:t>
      </w:r>
    </w:p>
    <w:p w14:paraId="4DB93353">
      <w:pPr>
        <w:pStyle w:val="41"/>
        <w:spacing w:line="400" w:lineRule="atLeast"/>
        <w:ind w:firstLine="480" w:firstLineChars="200"/>
        <w:rPr>
          <w:rFonts w:ascii="仿宋_GB2312" w:hAnsi="仿宋_GB2312" w:eastAsia="仿宋_GB2312" w:cs="仿宋_GB2312"/>
          <w:color w:val="000000" w:themeColor="text1"/>
          <w:highlight w:val="none"/>
        </w:rPr>
      </w:pPr>
      <w:bookmarkStart w:id="88" w:name="_Hlk126833838"/>
      <w:r>
        <w:rPr>
          <w:rFonts w:hint="eastAsia" w:ascii="仿宋_GB2312" w:hAnsi="仿宋_GB2312" w:eastAsia="仿宋_GB2312" w:cs="仿宋_GB2312"/>
          <w:color w:val="000000" w:themeColor="text1"/>
          <w:highlight w:val="none"/>
        </w:rPr>
        <w:t>合同双方更换代表时应及时书面通知对方，保证货物交接顺利。</w:t>
      </w:r>
      <w:r>
        <w:rPr>
          <w:rFonts w:hint="eastAsia" w:ascii="仿宋_GB2312" w:hAnsi="仿宋_GB2312" w:eastAsia="仿宋_GB2312" w:cs="仿宋_GB2312"/>
          <w:b/>
          <w:bCs/>
          <w:color w:val="000000" w:themeColor="text1"/>
          <w:highlight w:val="none"/>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rPr>
        <w:t>为避免货物供应争议，甲方保留拒绝乙方非指定联系人供货的权利，由此产生的费用由乙方承担。甲乙双方授权内容详见附件一、附件二</w:t>
      </w:r>
      <w:bookmarkEnd w:id="88"/>
      <w:r>
        <w:rPr>
          <w:rFonts w:hint="eastAsia" w:ascii="仿宋_GB2312" w:hAnsi="仿宋_GB2312" w:eastAsia="仿宋_GB2312" w:cs="仿宋_GB2312"/>
          <w:color w:val="000000" w:themeColor="text1"/>
          <w:highlight w:val="none"/>
        </w:rPr>
        <w:t>。</w:t>
      </w:r>
    </w:p>
    <w:p w14:paraId="6C99587B">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6、运输要求：</w:t>
      </w:r>
    </w:p>
    <w:p w14:paraId="77798E79">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6.1运输形式：</w:t>
      </w:r>
      <w:r>
        <w:rPr>
          <w:rFonts w:hint="eastAsia" w:ascii="仿宋_GB2312" w:hAnsi="仿宋_GB2312" w:eastAsia="仿宋_GB2312" w:cs="仿宋_GB2312"/>
          <w:color w:val="000000" w:themeColor="text1"/>
          <w:highlight w:val="none"/>
        </w:rPr>
        <w:t>乙方须组织专用的运输工具将货物运至甲方指定的地点（工程所在地或甲方指定的其他地点），并应当和甲方共同协商，合理安排送货路线、停车地点。</w:t>
      </w:r>
    </w:p>
    <w:p w14:paraId="09369747">
      <w:pPr>
        <w:pStyle w:val="41"/>
        <w:spacing w:line="400" w:lineRule="atLeast"/>
        <w:ind w:firstLine="482" w:firstLineChars="200"/>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6.2注意事项：</w:t>
      </w:r>
      <w:r>
        <w:rPr>
          <w:rFonts w:hint="eastAsia" w:ascii="仿宋_GB2312" w:hAnsi="仿宋_GB2312" w:eastAsia="仿宋_GB2312" w:cs="仿宋_GB2312"/>
          <w:color w:val="000000" w:themeColor="text1"/>
          <w:highlight w:val="none"/>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89" w:name="_Hlk127189046"/>
      <w:r>
        <w:rPr>
          <w:rFonts w:hint="eastAsia" w:ascii="仿宋_GB2312" w:hAnsi="仿宋_GB2312" w:eastAsia="仿宋_GB2312" w:cs="仿宋_GB2312"/>
          <w:b/>
          <w:bCs/>
          <w:color w:val="000000" w:themeColor="text1"/>
          <w:highlight w:val="none"/>
        </w:rPr>
        <w:t>乙方无法按甲方要求将产品送到指定地点卸货的，甲方有权不予验收，由此给甲方造成的损失由乙方承担</w:t>
      </w:r>
      <w:bookmarkEnd w:id="89"/>
      <w:r>
        <w:rPr>
          <w:rFonts w:hint="eastAsia" w:ascii="仿宋_GB2312" w:hAnsi="仿宋_GB2312" w:eastAsia="仿宋_GB2312" w:cs="仿宋_GB2312"/>
          <w:b/>
          <w:bCs/>
          <w:color w:val="000000" w:themeColor="text1"/>
          <w:highlight w:val="none"/>
        </w:rPr>
        <w:t>。</w:t>
      </w:r>
    </w:p>
    <w:p w14:paraId="08F39C42">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6.3货物的装车、运输、车辆返回全过程出现的安全事故或其它任何意外均由乙方承担责任。装车和运输途中的物资品质发生变化或丢失由乙方负责，由此造成的损失由乙方承担。</w:t>
      </w:r>
    </w:p>
    <w:p w14:paraId="34204581">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6.4乙方应对运输人员进行安全管理和安全教育，运输人员遵守交通法规。</w:t>
      </w:r>
    </w:p>
    <w:p w14:paraId="52453B0F">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应当给负责运送货物的车辆办理交强险及商业保险。如因运载车辆事故、卸货等</w:t>
      </w:r>
    </w:p>
    <w:p w14:paraId="1DD67A31">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原因导致的乙方及任何第三方的人身伤害及经济损失均由乙方负责，并补偿甲方</w:t>
      </w:r>
    </w:p>
    <w:p w14:paraId="211DB85F">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及其他方因此造成的损失。</w:t>
      </w:r>
    </w:p>
    <w:p w14:paraId="2E7EAD02">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41"/>
        <w:spacing w:line="400" w:lineRule="atLeast"/>
        <w:ind w:firstLine="480" w:firstLineChars="200"/>
        <w:rPr>
          <w:rFonts w:hint="eastAsia" w:ascii="仿宋_GB2312" w:hAnsi="仿宋_GB2312" w:eastAsia="仿宋_GB2312" w:cs="仿宋_GB2312"/>
          <w:b w:val="0"/>
          <w:bCs w:val="0"/>
          <w:color w:val="000000" w:themeColor="text1"/>
          <w:highlight w:val="none"/>
        </w:rPr>
      </w:pPr>
      <w:r>
        <w:rPr>
          <w:rFonts w:hint="eastAsia" w:ascii="仿宋_GB2312" w:hAnsi="仿宋_GB2312" w:eastAsia="仿宋_GB2312" w:cs="仿宋_GB2312"/>
          <w:b w:val="0"/>
          <w:bCs w:val="0"/>
          <w:color w:val="000000" w:themeColor="text1"/>
          <w:highlight w:val="none"/>
          <w:lang w:val="en-US" w:eastAsia="zh-CN"/>
        </w:rPr>
        <w:t>6.7</w:t>
      </w:r>
      <w:r>
        <w:rPr>
          <w:rFonts w:hint="eastAsia" w:ascii="仿宋_GB2312" w:hAnsi="仿宋_GB2312" w:eastAsia="仿宋_GB2312" w:cs="仿宋_GB2312"/>
          <w:b w:val="0"/>
          <w:bCs w:val="0"/>
          <w:color w:val="000000" w:themeColor="text1"/>
          <w:highlight w:val="none"/>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rPr>
        <w:t>85</w:t>
      </w:r>
      <w:r>
        <w:rPr>
          <w:rFonts w:hint="eastAsia" w:ascii="仿宋_GB2312" w:hAnsi="仿宋_GB2312" w:eastAsia="仿宋_GB2312" w:cs="仿宋_GB2312"/>
          <w:b w:val="0"/>
          <w:bCs w:val="0"/>
          <w:color w:val="000000" w:themeColor="text1"/>
          <w:highlight w:val="none"/>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rPr>
        <w:t>55</w:t>
      </w:r>
      <w:r>
        <w:rPr>
          <w:rFonts w:hint="eastAsia" w:ascii="仿宋_GB2312" w:hAnsi="仿宋_GB2312" w:eastAsia="仿宋_GB2312" w:cs="仿宋_GB2312"/>
          <w:b w:val="0"/>
          <w:bCs w:val="0"/>
          <w:color w:val="000000" w:themeColor="text1"/>
          <w:highlight w:val="none"/>
        </w:rPr>
        <w:t>dB。乙方保证乙方人员以及车辆进入本工地现场，应遵守现场的一切卫生环保、文明施工的规定，因违反环保要求所造成的一切罚款由乙方承担。</w:t>
      </w:r>
    </w:p>
    <w:p w14:paraId="70A80171">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1370332">
      <w:pPr>
        <w:pStyle w:val="41"/>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符合甲方要求的标准</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90" w:name="_Toc15437"/>
      <w:bookmarkStart w:id="91" w:name="_Toc29361"/>
      <w:bookmarkStart w:id="92" w:name="_Toc12447"/>
      <w:r>
        <w:rPr>
          <w:rFonts w:hint="eastAsia" w:ascii="仿宋_GB2312" w:hAnsi="仿宋_GB2312" w:eastAsia="仿宋_GB2312" w:cs="仿宋_GB2312"/>
          <w:b/>
          <w:bCs/>
          <w:color w:val="auto"/>
          <w:highlight w:val="none"/>
        </w:rPr>
        <w:t>货物质量</w:t>
      </w:r>
      <w:bookmarkEnd w:id="90"/>
      <w:bookmarkEnd w:id="91"/>
      <w:bookmarkEnd w:id="92"/>
    </w:p>
    <w:p w14:paraId="15B7A066">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0AAD8622">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7E0C3D69">
      <w:pPr>
        <w:pStyle w:val="17"/>
        <w:numPr>
          <w:ilvl w:val="0"/>
          <w:numId w:val="0"/>
        </w:numPr>
        <w:rPr>
          <w:rFonts w:hint="eastAsia" w:ascii="仿宋_GB2312" w:hAnsi="宋体" w:eastAsia="仿宋_GB2312" w:cs="宋体"/>
          <w:kern w:val="2"/>
          <w:sz w:val="21"/>
          <w:szCs w:val="21"/>
          <w:highlight w:val="none"/>
          <w:lang w:val="en-US" w:eastAsia="zh-CN" w:bidi="ar-SA"/>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r>
        <w:rPr>
          <w:rFonts w:hint="eastAsia" w:ascii="仿宋_GB2312" w:hAnsi="仿宋_GB2312" w:eastAsia="仿宋_GB2312" w:cs="仿宋_GB2312"/>
          <w:color w:val="auto"/>
          <w:highlight w:val="none"/>
          <w:u w:val="single"/>
        </w:rPr>
        <w:t xml:space="preserve"> </w:t>
      </w:r>
    </w:p>
    <w:p w14:paraId="194071B3">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14:paraId="3D9F0FF1">
      <w:pPr>
        <w:pStyle w:val="41"/>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1.6其他：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0D5661AB">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个月，自货物进场验收合格之日起算；</w:t>
      </w:r>
    </w:p>
    <w:p w14:paraId="25ACB3C3">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93" w:name="_Toc22036"/>
      <w:bookmarkStart w:id="94" w:name="_Toc12481"/>
      <w:bookmarkStart w:id="95" w:name="_Toc3621"/>
      <w:r>
        <w:rPr>
          <w:rFonts w:hint="eastAsia" w:ascii="仿宋_GB2312" w:hAnsi="仿宋_GB2312" w:eastAsia="仿宋_GB2312" w:cs="仿宋_GB2312"/>
          <w:b/>
          <w:bCs/>
          <w:color w:val="000000" w:themeColor="text1"/>
          <w:highlight w:val="none"/>
        </w:rPr>
        <w:t>货物验收</w:t>
      </w:r>
      <w:bookmarkEnd w:id="93"/>
      <w:bookmarkEnd w:id="94"/>
      <w:bookmarkEnd w:id="95"/>
    </w:p>
    <w:p w14:paraId="47107D5D">
      <w:pPr>
        <w:pStyle w:val="41"/>
        <w:numPr>
          <w:ilvl w:val="0"/>
          <w:numId w:val="3"/>
        </w:numPr>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96" w:name="_Hlk127189311"/>
      <w:r>
        <w:rPr>
          <w:rFonts w:hint="eastAsia" w:ascii="仿宋_GB2312" w:hAnsi="仿宋_GB2312" w:eastAsia="仿宋_GB2312" w:cs="仿宋_GB2312"/>
          <w:color w:val="auto"/>
          <w:highlight w:val="none"/>
        </w:rPr>
        <w:t>现场责任</w:t>
      </w:r>
      <w:bookmarkEnd w:id="96"/>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41"/>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验收方式：</w:t>
      </w:r>
      <w:r>
        <w:rPr>
          <w:rFonts w:hint="eastAsia" w:ascii="仿宋_GB2312" w:hAnsi="仿宋_GB2312" w:eastAsia="仿宋_GB2312" w:cs="仿宋_GB2312"/>
          <w:color w:val="000000" w:themeColor="text1"/>
          <w:highlight w:val="none"/>
          <w:u w:val="single"/>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rPr>
        <w:t>过磅单、</w:t>
      </w:r>
      <w:r>
        <w:rPr>
          <w:rFonts w:hint="eastAsia" w:ascii="仿宋_GB2312" w:hAnsi="仿宋_GB2312" w:eastAsia="仿宋_GB2312" w:cs="仿宋_GB2312"/>
          <w:color w:val="000000" w:themeColor="text1"/>
          <w:highlight w:val="none"/>
          <w:u w:val="single"/>
        </w:rPr>
        <w:t>收料单，甲方收货联系人及乙方发货联系人双方签字后视为验收完成。</w:t>
      </w:r>
    </w:p>
    <w:p w14:paraId="43FFA877">
      <w:pPr>
        <w:pStyle w:val="4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数量验收：</w:t>
      </w:r>
    </w:p>
    <w:p w14:paraId="35D57DD7">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rPr>
        <w:t>3.1数量验收方式：</w:t>
      </w:r>
      <w:r>
        <w:rPr>
          <w:rFonts w:hint="eastAsia" w:ascii="仿宋_GB2312" w:hAnsi="仿宋_GB2312" w:eastAsia="仿宋_GB2312" w:cs="仿宋_GB2312"/>
          <w:highlight w:val="none"/>
        </w:rPr>
        <w:t>甲乙双方在交货现场以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检尺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其他计量方式</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进行数量验收，乙方应对在甲方工地现场的数量验收数据进行确认。</w:t>
      </w:r>
    </w:p>
    <w:p w14:paraId="27997F8B">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41"/>
        <w:spacing w:line="400" w:lineRule="atLeast"/>
        <w:ind w:firstLine="482" w:firstLineChars="200"/>
        <w:rPr>
          <w:rFonts w:ascii="仿宋_GB2312" w:hAnsi="仿宋_GB2312" w:eastAsia="仿宋_GB2312" w:cs="仿宋_GB2312"/>
          <w:color w:val="000000" w:themeColor="text1"/>
          <w:highlight w:val="none"/>
          <w:u w:val="single"/>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rPr>
        <w:t>甲方如有数量异议，应在收货后7天内提出，</w:t>
      </w:r>
      <w:r>
        <w:rPr>
          <w:rFonts w:hint="eastAsia" w:ascii="仿宋_GB2312" w:hAnsi="仿宋_GB2312" w:eastAsia="仿宋_GB2312" w:cs="仿宋_GB2312"/>
          <w:b/>
          <w:bCs/>
          <w:color w:val="000000" w:themeColor="text1"/>
          <w:highlight w:val="none"/>
        </w:rPr>
        <w:t>乙方应在3天内作出答复，未回复视为认可甲方验收数量</w:t>
      </w:r>
      <w:r>
        <w:rPr>
          <w:rFonts w:hint="eastAsia" w:ascii="仿宋_GB2312" w:hAnsi="仿宋_GB2312" w:eastAsia="仿宋_GB2312" w:cs="仿宋_GB2312"/>
          <w:color w:val="000000" w:themeColor="text1"/>
          <w:highlight w:val="none"/>
        </w:rPr>
        <w:t>。</w:t>
      </w:r>
    </w:p>
    <w:p w14:paraId="07ECBFC3">
      <w:pPr>
        <w:pStyle w:val="4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质量验收：</w:t>
      </w:r>
    </w:p>
    <w:p w14:paraId="14A6286B">
      <w:pPr>
        <w:pStyle w:val="41"/>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rPr>
        <w:t>4.1外观验收：</w:t>
      </w:r>
      <w:r>
        <w:rPr>
          <w:rFonts w:hint="eastAsia" w:ascii="仿宋_GB2312" w:hAnsi="仿宋_GB2312" w:eastAsia="仿宋_GB2312" w:cs="仿宋_GB2312"/>
          <w:color w:val="000000" w:themeColor="text1"/>
          <w:highlight w:val="none"/>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97"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97"/>
      <w:r>
        <w:rPr>
          <w:rFonts w:hint="eastAsia" w:ascii="仿宋_GB2312" w:hAnsi="仿宋_GB2312" w:eastAsia="仿宋_GB2312" w:cs="仿宋_GB2312"/>
          <w:color w:val="000000" w:themeColor="text1"/>
          <w:highlight w:val="none"/>
        </w:rPr>
        <w:t>。</w:t>
      </w:r>
    </w:p>
    <w:p w14:paraId="0B026F63">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4.3质量检测：</w:t>
      </w:r>
      <w:r>
        <w:rPr>
          <w:rFonts w:hint="eastAsia" w:ascii="仿宋_GB2312" w:hAnsi="仿宋_GB2312" w:eastAsia="仿宋_GB2312" w:cs="仿宋_GB2312"/>
          <w:color w:val="000000" w:themeColor="text1"/>
          <w:highlight w:val="none"/>
        </w:rPr>
        <w:t>货物应在产品使用前进行检测，待检测合格后方可使用；如检测不合格，由乙方负责在48小时内包退包换，并承担往来运输费、上下车的力资费及相应工期损失、经济损失。</w:t>
      </w:r>
    </w:p>
    <w:p w14:paraId="53F9604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业主、监理、设计单位及甲方均有权随机抽样对货物进行第三方检测或测试，乙方有责任协助甲方完成相关测试工作，若供货材料抽样检测不合格，乙方应承担相应费用和损失。</w:t>
      </w:r>
    </w:p>
    <w:p w14:paraId="4C5F670D">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4.4质量争议：</w:t>
      </w:r>
      <w:r>
        <w:rPr>
          <w:rFonts w:hint="eastAsia" w:ascii="仿宋_GB2312" w:hAnsi="仿宋_GB2312" w:eastAsia="仿宋_GB2312" w:cs="仿宋_GB2312"/>
          <w:color w:val="000000" w:themeColor="text1"/>
          <w:highlight w:val="none"/>
        </w:rPr>
        <w:t>货物如有质量异议，应在收货后7天向对方提出，乙方应在3天内作出答复，未回复视为认可货物质量瑕疵或缺陷。因质量发生争议，双方同意共同取样并送交</w:t>
      </w:r>
      <w:r>
        <w:rPr>
          <w:rFonts w:hint="eastAsia" w:ascii="仿宋_GB2312" w:hAnsi="仿宋_GB2312" w:eastAsia="仿宋_GB2312" w:cs="仿宋_GB2312"/>
          <w:color w:val="000000" w:themeColor="text1"/>
          <w:highlight w:val="none"/>
          <w:u w:val="single"/>
        </w:rPr>
        <w:t xml:space="preserve">   /  </w:t>
      </w:r>
      <w:r>
        <w:rPr>
          <w:rFonts w:hint="eastAsia" w:ascii="仿宋_GB2312" w:hAnsi="仿宋_GB2312" w:eastAsia="仿宋_GB2312" w:cs="仿宋_GB2312"/>
          <w:color w:val="000000" w:themeColor="text1"/>
          <w:highlight w:val="none"/>
        </w:rPr>
        <w:t>检测站进行检验，并以该机构的检验结果为准，因此而发生的费用由责任方承担。如出现不合格品，乙方应在甲方规定时间内包退包换，所发生的费用由乙方承担。</w:t>
      </w:r>
    </w:p>
    <w:p w14:paraId="49289FF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4.5更换原则：</w:t>
      </w:r>
      <w:r>
        <w:rPr>
          <w:rFonts w:hint="eastAsia" w:ascii="仿宋_GB2312" w:hAnsi="仿宋_GB2312" w:eastAsia="仿宋_GB2312" w:cs="仿宋_GB2312"/>
          <w:color w:val="000000" w:themeColor="text1"/>
          <w:highlight w:val="none"/>
        </w:rPr>
        <w:t>由于任何一方原因引起产品更换或补发的时间延长,均以不影响工程进度为原则，如造成影响，则由责任方承担由此导致的后果。</w:t>
      </w:r>
    </w:p>
    <w:p w14:paraId="12674762">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rPr>
        <w:t>4.6验收责任：</w:t>
      </w:r>
      <w:r>
        <w:rPr>
          <w:rFonts w:hint="eastAsia" w:ascii="仿宋_GB2312" w:hAnsi="仿宋_GB2312" w:eastAsia="仿宋_GB2312" w:cs="仿宋_GB2312"/>
          <w:color w:val="000000" w:themeColor="text1"/>
          <w:highlight w:val="none"/>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rPr>
        <w:t>所造成的经济损失，甲方可直接从应付款中扣除，乙方对此不持异议。</w:t>
      </w:r>
      <w:r>
        <w:rPr>
          <w:rFonts w:hint="eastAsia" w:ascii="仿宋_GB2312" w:hAnsi="仿宋_GB2312" w:eastAsia="仿宋_GB2312" w:cs="仿宋_GB2312"/>
          <w:color w:val="000000" w:themeColor="text1"/>
          <w:highlight w:val="none"/>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rPr>
        <w:t>若由甲方先行承担的，甲方可在任何一笔</w:t>
      </w:r>
      <w:r>
        <w:rPr>
          <w:rFonts w:hint="eastAsia" w:ascii="仿宋_GB2312" w:hAnsi="仿宋_GB2312" w:eastAsia="仿宋_GB2312" w:cs="仿宋_GB2312"/>
          <w:b/>
          <w:bCs/>
          <w:color w:val="000000" w:themeColor="text1"/>
          <w:highlight w:val="none"/>
          <w:lang w:val="en-US" w:eastAsia="zh-CN"/>
        </w:rPr>
        <w:t>货款</w:t>
      </w:r>
      <w:r>
        <w:rPr>
          <w:rFonts w:hint="eastAsia" w:ascii="仿宋_GB2312" w:hAnsi="仿宋_GB2312" w:eastAsia="仿宋_GB2312" w:cs="仿宋_GB2312"/>
          <w:b/>
          <w:bCs/>
          <w:color w:val="000000" w:themeColor="text1"/>
          <w:highlight w:val="none"/>
        </w:rPr>
        <w:t>支付中予以扣除，乙方对此不持</w:t>
      </w:r>
      <w:r>
        <w:rPr>
          <w:rFonts w:hint="eastAsia" w:ascii="仿宋_GB2312" w:hAnsi="仿宋_GB2312" w:eastAsia="仿宋_GB2312" w:cs="仿宋_GB2312"/>
          <w:b/>
          <w:bCs/>
          <w:highlight w:val="none"/>
        </w:rPr>
        <w:t>异议。</w:t>
      </w:r>
    </w:p>
    <w:p w14:paraId="4798FBDA">
      <w:pPr>
        <w:pStyle w:val="41"/>
        <w:spacing w:line="400" w:lineRule="atLeast"/>
        <w:ind w:firstLine="480" w:firstLineChars="200"/>
        <w:rPr>
          <w:rFonts w:hint="eastAsia" w:ascii="仿宋_GB2312" w:hAnsi="仿宋_GB2312" w:eastAsia="仿宋_GB2312" w:cs="仿宋_GB2312"/>
          <w:b w:val="0"/>
          <w:bCs w:val="0"/>
          <w:color w:val="000000" w:themeColor="text1"/>
          <w:highlight w:val="none"/>
        </w:rPr>
      </w:pPr>
      <w:bookmarkStart w:id="98" w:name="_Toc22166"/>
      <w:bookmarkStart w:id="99" w:name="_Toc24231"/>
      <w:bookmarkStart w:id="100" w:name="_Toc23953"/>
      <w:r>
        <w:rPr>
          <w:rFonts w:hint="eastAsia" w:ascii="仿宋_GB2312" w:hAnsi="仿宋_GB2312" w:eastAsia="仿宋_GB2312" w:cs="仿宋_GB2312"/>
          <w:b w:val="0"/>
          <w:bCs w:val="0"/>
          <w:color w:val="000000" w:themeColor="text1"/>
          <w:highlight w:val="none"/>
          <w:lang w:val="en-US" w:eastAsia="zh-CN"/>
        </w:rPr>
        <w:t>4.7</w:t>
      </w:r>
      <w:r>
        <w:rPr>
          <w:rFonts w:hint="eastAsia" w:ascii="仿宋_GB2312" w:hAnsi="仿宋_GB2312" w:eastAsia="仿宋_GB2312" w:cs="仿宋_GB2312"/>
          <w:b w:val="0"/>
          <w:bCs w:val="0"/>
          <w:color w:val="000000" w:themeColor="text1"/>
          <w:highlight w:val="none"/>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rPr>
        <w:t>合同含税单价的</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b/>
          <w:bCs/>
          <w:color w:val="000000" w:themeColor="text1"/>
          <w:highlight w:val="none"/>
          <w:u w:val="single"/>
          <w:lang w:val="en-US" w:eastAsia="zh-CN"/>
        </w:rPr>
        <w:t>100</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b w:val="0"/>
          <w:bCs w:val="0"/>
          <w:color w:val="000000" w:themeColor="text1"/>
          <w:highlight w:val="none"/>
        </w:rPr>
        <w:t>%退货，退货数量以实际数量为准。</w:t>
      </w:r>
    </w:p>
    <w:p w14:paraId="2AB0BA59">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w:t>
      </w:r>
      <w:r>
        <w:rPr>
          <w:rFonts w:hint="eastAsia" w:ascii="仿宋_GB2312" w:hAnsi="仿宋_GB2312" w:eastAsia="仿宋_GB2312" w:cs="仿宋_GB2312"/>
          <w:color w:val="000000" w:themeColor="text1"/>
          <w:highlight w:val="none"/>
          <w:lang w:val="en-US" w:eastAsia="zh-CN"/>
        </w:rPr>
        <w:t>8</w:t>
      </w:r>
      <w:r>
        <w:rPr>
          <w:rFonts w:hint="eastAsia" w:ascii="仿宋_GB2312" w:hAnsi="仿宋_GB2312" w:eastAsia="仿宋_GB2312" w:cs="仿宋_GB2312"/>
          <w:color w:val="000000" w:themeColor="text1"/>
          <w:highlight w:val="none"/>
        </w:rPr>
        <w:t>其他：</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rPr>
        <w:t>/</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216EA48E">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货物结算</w:t>
      </w:r>
      <w:bookmarkEnd w:id="98"/>
      <w:bookmarkEnd w:id="99"/>
      <w:bookmarkEnd w:id="100"/>
    </w:p>
    <w:p w14:paraId="259F3E1D">
      <w:pPr>
        <w:pStyle w:val="4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结算周期：</w:t>
      </w:r>
    </w:p>
    <w:p w14:paraId="08645ACA">
      <w:pPr>
        <w:pStyle w:val="41"/>
        <w:spacing w:line="400" w:lineRule="atLeast"/>
        <w:ind w:firstLine="480"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t>乙方每月</w:t>
      </w:r>
      <w:r>
        <w:rPr>
          <w:rFonts w:hint="eastAsia" w:ascii="仿宋_GB2312" w:hAnsi="仿宋_GB2312" w:eastAsia="仿宋_GB2312" w:cs="仿宋_GB2312"/>
          <w:color w:val="000000" w:themeColor="text1"/>
          <w:highlight w:val="none"/>
          <w:u w:val="single"/>
        </w:rPr>
        <w:t>16日</w:t>
      </w:r>
      <w:r>
        <w:rPr>
          <w:rFonts w:hint="eastAsia" w:ascii="仿宋_GB2312" w:hAnsi="仿宋_GB2312" w:eastAsia="仿宋_GB2312" w:cs="仿宋_GB2312"/>
          <w:color w:val="000000" w:themeColor="text1"/>
          <w:highlight w:val="none"/>
        </w:rPr>
        <w:t>与甲方核对上月</w:t>
      </w:r>
      <w:r>
        <w:rPr>
          <w:rFonts w:hint="eastAsia" w:ascii="仿宋_GB2312" w:hAnsi="仿宋_GB2312" w:eastAsia="仿宋_GB2312" w:cs="仿宋_GB2312"/>
          <w:color w:val="000000" w:themeColor="text1"/>
          <w:highlight w:val="none"/>
          <w:u w:val="single"/>
        </w:rPr>
        <w:t>16日</w:t>
      </w:r>
      <w:r>
        <w:rPr>
          <w:rFonts w:hint="eastAsia" w:ascii="仿宋_GB2312" w:hAnsi="仿宋_GB2312" w:eastAsia="仿宋_GB2312" w:cs="仿宋_GB2312"/>
          <w:color w:val="000000" w:themeColor="text1"/>
          <w:highlight w:val="none"/>
        </w:rPr>
        <w:t>至本月</w:t>
      </w:r>
      <w:r>
        <w:rPr>
          <w:rFonts w:hint="eastAsia" w:ascii="仿宋_GB2312" w:hAnsi="仿宋_GB2312" w:eastAsia="仿宋_GB2312" w:cs="仿宋_GB2312"/>
          <w:color w:val="000000" w:themeColor="text1"/>
          <w:highlight w:val="none"/>
          <w:u w:val="single"/>
        </w:rPr>
        <w:t>15日</w:t>
      </w:r>
      <w:r>
        <w:rPr>
          <w:rFonts w:hint="eastAsia" w:ascii="仿宋_GB2312" w:hAnsi="仿宋_GB2312" w:eastAsia="仿宋_GB2312" w:cs="仿宋_GB2312"/>
          <w:color w:val="000000" w:themeColor="text1"/>
          <w:highlight w:val="none"/>
        </w:rPr>
        <w:t>所供材料数量，并办理完结算手续。</w:t>
      </w:r>
      <w:r>
        <w:rPr>
          <w:rFonts w:hint="eastAsia" w:ascii="仿宋_GB2312" w:hAnsi="仿宋_GB2312" w:eastAsia="仿宋_GB2312" w:cs="仿宋_GB2312"/>
          <w:b/>
          <w:bCs/>
          <w:color w:val="000000" w:themeColor="text1"/>
          <w:highlight w:val="none"/>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4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结算流程：</w:t>
      </w:r>
    </w:p>
    <w:p w14:paraId="029C33F1">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双方结算分为过程结算及最终结算。过程结算按下表流程进行。最终结算于供货完成、验收合格且未出现任何质量问题后一个月内办理，最终结算需附物资买卖合同结算协议书。</w:t>
      </w:r>
    </w:p>
    <w:p w14:paraId="596FF6BC">
      <w:pPr>
        <w:pStyle w:val="41"/>
        <w:numPr>
          <w:ilvl w:val="0"/>
          <w:numId w:val="4"/>
        </w:numPr>
        <w:spacing w:line="400" w:lineRule="atLeast"/>
        <w:ind w:firstLine="482"/>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pict>
          <v:group id="组合 10" o:spid="_x0000_s1035"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CyhJiY2QAAAAkBAAAPAAAA&#10;AAAAAAEAIAAAACIAAABkcnMvZG93bnJldi54bWxQSwECFAAUAAAACACHTuJAeyLMBPkEAADNFgAA&#10;DgAAAAAAAAABACAAAAAoAQAAZHJzL2Uyb0RvYy54bWxQSwUGAAAAAAYABgBZAQAAkwgAAAAA&#10;">
            <o:lock v:ext="edit" aspectratio="f"/>
            <v:group id="组合 5" o:spid="_x0000_s1031"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7" o:spid="_x0000_s1027" o:spt="202" type="#_x0000_t202" style="position:absolute;left:4655;top:144974;height:865;width:3492;"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on="t" focussize="0,0"/>
                <v:stroke weight="0.5pt" color="#000000" joinstyle="round"/>
                <v:imagedata o:title=""/>
                <o:lock v:ext="edit" aspectratio="f"/>
                <v:textbox>
                  <w:txbxContent>
                    <w:p w14:paraId="052864A6">
                      <w:pPr>
                        <w:pStyle w:val="4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8" o:spt="202" type="#_x0000_t202" style="position:absolute;left:8740;top:144974;height:825;width:3898;"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on="t" focussize="0,0"/>
                <v:stroke weight="0.5pt" color="#000000" joinstyle="round"/>
                <v:imagedata o:title=""/>
                <o:lock v:ext="edit" aspectratio="f"/>
                <v:textbox>
                  <w:txbxContent>
                    <w:p w14:paraId="234C6CFC">
                      <w:pPr>
                        <w:pStyle w:val="4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41"/>
                        <w:outlineLvl w:val="0"/>
                        <w:rPr>
                          <w:rFonts w:ascii="仿宋_GB2312" w:hAnsi="仿宋_GB2312" w:eastAsia="仿宋_GB2312" w:cs="仿宋_GB2312"/>
                        </w:rPr>
                      </w:pPr>
                    </w:p>
                  </w:txbxContent>
                </v:textbox>
              </v:shape>
              <v:shape id="文本框 8" o:spid="_x0000_s1029" o:spt="202" type="#_x0000_t202" style="position:absolute;left:4638;top:145859;height:1233;width:3507;"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on="t" focussize="0,0"/>
                <v:stroke weight="0.5pt" color="#000000" joinstyle="round"/>
                <v:imagedata o:title=""/>
                <o:lock v:ext="edit" aspectratio="f"/>
                <v:textbox>
                  <w:txbxContent>
                    <w:p w14:paraId="1D1B69BD">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30" o:spt="202" type="#_x0000_t202" style="position:absolute;left:8706;top:145858;height:1218;width:3927;"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path/>
                <v:fill on="t" focussize="0,0"/>
                <v:stroke weight="0.5pt" color="#000000" joinstyle="round"/>
                <v:imagedata o:title=""/>
                <o:lock v:ext="edit" aspectratio="f"/>
                <v:textbox>
                  <w:txbxContent>
                    <w:p w14:paraId="115458AA">
                      <w:pPr>
                        <w:pStyle w:val="4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32" o:spt="34" type="#_x0000_t34" style="position:absolute;left:10059;top:142690;flip:x;height:973;width:5;" filled="f" stroked="t" coordsize="21600,21600" o:gfxdata="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UFHbsAAADb&#10;AAAADwAAAAAAAAABACAAAAAiAAAAZHJzL2Rvd25yZXYueG1sUEsBAhQAFAAAAAgAh07iQDMvBZ47&#10;AAAAOQAAABAAAAAAAAAAAQAgAAAACgEAAGRycy9zaGFwZXhtbC54bWxQSwUGAAAAAAYABgBbAQAA&#10;tAMAAAAA&#10;" adj="-1620000">
              <v:path arrowok="t"/>
              <v:fill on="f" focussize="0,0"/>
              <v:stroke color="#000000" joinstyle="round" endarrow="open"/>
              <v:imagedata o:title=""/>
              <o:lock v:ext="edit" aspectratio="f"/>
            </v:shape>
            <v:shape id="直接箭头连接符 4" o:spid="_x0000_s1033" o:spt="32" type="#_x0000_t32" style="position:absolute;left:5573;top:142689;height:1;width:593;" filled="f" stroked="t" coordsize="21600,21600" o:gfxdata="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vHR7sAAADb&#10;AAAADwAAAAAAAAABACAAAAAiAAAAZHJzL2Rvd25yZXYueG1sUEsBAhQAFAAAAAgAh07iQDMvBZ47&#10;AAAAOQAAABAAAAAAAAAAAQAgAAAACgEAAGRycy9zaGFwZXhtbC54bWxQSwUGAAAAAAYABgBbAQAA&#10;tAMAAAAA&#10;">
              <v:path arrowok="t"/>
              <v:fill on="f" focussize="0,0"/>
              <v:stroke color="#000000" joinstyle="round" endarrow="open"/>
              <v:imagedata o:title=""/>
              <o:lock v:ext="edit" aspectratio="f"/>
            </v:shape>
            <v:shape id="直接箭头连接符 7" o:spid="_x0000_s1034" o:spt="32" type="#_x0000_t32" style="position:absolute;left:5571;top:143663;flip:x;height:7;width:561;" filled="f" stroked="t" coordsize="21600,21600" o:gfxdata="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gvvQAA&#10;ANsAAAAPAAAAAAAAAAEAIAAAACIAAABkcnMvZG93bnJldi54bWxQSwECFAAUAAAACACHTuJAMy8F&#10;njsAAAA5AAAAEAAAAAAAAAABACAAAAAMAQAAZHJzL3NoYXBleG1sLnhtbFBLBQYAAAAABgAGAFsB&#10;AAC2AwAAAAA=&#10;">
              <v:path arrowok="t"/>
              <v:fill on="f" focussize="0,0"/>
              <v:stroke color="#000000" joinstyle="round" endarrow="open"/>
              <v:imagedata o:title=""/>
              <o:lock v:ext="edit" aspectratio="f"/>
            </v:shape>
            <w10:wrap type="topAndBottom"/>
          </v:group>
        </w:pict>
      </w:r>
      <w:r>
        <w:rPr>
          <w:rFonts w:hint="eastAsia" w:ascii="仿宋_GB2312" w:hAnsi="仿宋_GB2312" w:eastAsia="仿宋_GB2312" w:cs="仿宋_GB2312"/>
          <w:b/>
          <w:bCs/>
          <w:color w:val="000000" w:themeColor="text1"/>
          <w:highlight w:val="none"/>
        </w:rPr>
        <w:t>增值税专用发票：</w:t>
      </w:r>
    </w:p>
    <w:p w14:paraId="187B5A46">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3.1增值税票要求：</w:t>
      </w:r>
    </w:p>
    <w:p w14:paraId="0598ED16">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3.1.1税票信息：</w:t>
      </w:r>
      <w:r>
        <w:rPr>
          <w:rFonts w:hint="eastAsia" w:ascii="仿宋_GB2312" w:hAnsi="仿宋_GB2312" w:eastAsia="仿宋_GB2312" w:cs="仿宋_GB2312"/>
          <w:color w:val="000000" w:themeColor="text1"/>
          <w:highlight w:val="none"/>
        </w:rPr>
        <w:t>乙方应按甲方要求提供以其本单位名义开具，适用</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税率的增值税专用发票，开具金额需与结算金额一致，并加盖与本合同中乙方名称一致的发票专用章（如税务部门要求合同、发票等备案登记的，乙方承担相关费用并办理相关手续）。</w:t>
      </w:r>
    </w:p>
    <w:p w14:paraId="16BD8404">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3.1.2计税方式：</w:t>
      </w:r>
      <w:r>
        <w:rPr>
          <w:rFonts w:hint="eastAsia" w:ascii="仿宋_GB2312" w:hAnsi="仿宋_GB2312" w:eastAsia="仿宋_GB2312" w:cs="仿宋_GB2312"/>
          <w:color w:val="000000" w:themeColor="text1"/>
          <w:highlight w:val="none"/>
        </w:rPr>
        <w:t>本合同所涉应税行为计税方法为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2C77A87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3.1.3税票金额：</w:t>
      </w:r>
      <w:r>
        <w:rPr>
          <w:rFonts w:hint="eastAsia" w:ascii="仿宋_GB2312" w:hAnsi="仿宋_GB2312" w:eastAsia="仿宋_GB2312" w:cs="仿宋_GB2312"/>
          <w:color w:val="000000" w:themeColor="text1"/>
          <w:highlight w:val="none"/>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101" w:name="_Hlk126834051"/>
      <w:r>
        <w:rPr>
          <w:rFonts w:hint="eastAsia" w:ascii="仿宋_GB2312" w:hAnsi="仿宋_GB2312" w:eastAsia="仿宋_GB2312" w:cs="仿宋_GB2312"/>
          <w:b/>
          <w:bCs/>
          <w:color w:val="000000" w:themeColor="text1"/>
          <w:highlight w:val="none"/>
        </w:rPr>
        <w:t>如乙方未提供发票或提供发票不合规、不及时、无法认证，甲方有权拒绝付款，且不视为甲方付款逾期，乙方无权要求甲方支付利息、违约金或赔偿损失。</w:t>
      </w:r>
    </w:p>
    <w:bookmarkEnd w:id="101"/>
    <w:p w14:paraId="54ED20E0">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3.1.4税率变化：</w:t>
      </w:r>
      <w:r>
        <w:rPr>
          <w:rFonts w:hint="eastAsia" w:ascii="仿宋_GB2312" w:hAnsi="仿宋_GB2312" w:eastAsia="仿宋_GB2312" w:cs="仿宋_GB2312"/>
          <w:color w:val="000000" w:themeColor="text1"/>
          <w:highlight w:val="none"/>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3.2 税票丢失：</w:t>
      </w:r>
      <w:r>
        <w:rPr>
          <w:rFonts w:hint="eastAsia" w:ascii="仿宋_GB2312" w:hAnsi="仿宋_GB2312" w:eastAsia="仿宋_GB2312" w:cs="仿宋_GB2312"/>
          <w:color w:val="000000" w:themeColor="text1"/>
          <w:highlight w:val="none"/>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3.3税务信息：</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河北省</w:t>
            </w:r>
            <w:r>
              <w:rPr>
                <w:rFonts w:hint="eastAsia" w:ascii="仿宋_GB2312" w:hAnsi="仿宋_GB2312" w:eastAsia="仿宋_GB2312" w:cs="仿宋_GB2312"/>
                <w:color w:val="000000" w:themeColor="text1"/>
                <w:sz w:val="24"/>
                <w:szCs w:val="24"/>
                <w:highlight w:val="none"/>
              </w:rPr>
              <w:t>石家庄市</w:t>
            </w:r>
            <w:r>
              <w:rPr>
                <w:rFonts w:hint="eastAsia" w:ascii="仿宋_GB2312" w:hAnsi="仿宋_GB2312" w:eastAsia="仿宋_GB2312" w:cs="仿宋_GB2312"/>
                <w:color w:val="000000" w:themeColor="text1"/>
                <w:sz w:val="24"/>
                <w:szCs w:val="24"/>
                <w:highlight w:val="none"/>
                <w:lang w:val="en-US" w:eastAsia="zh-CN"/>
              </w:rPr>
              <w:t>桥西区</w:t>
            </w:r>
            <w:r>
              <w:rPr>
                <w:rFonts w:hint="eastAsia" w:ascii="仿宋_GB2312" w:hAnsi="仿宋_GB2312" w:eastAsia="仿宋_GB2312" w:cs="仿宋_GB2312"/>
                <w:color w:val="000000" w:themeColor="text1"/>
                <w:sz w:val="24"/>
                <w:szCs w:val="24"/>
                <w:highlight w:val="none"/>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rPr>
            </w:pPr>
            <w:r>
              <w:rPr>
                <w:rFonts w:hint="eastAsia" w:ascii="仿宋_GB2312" w:hAnsi="仿宋_GB2312" w:eastAsia="仿宋_GB2312" w:cs="仿宋_GB2312"/>
                <w:color w:val="000000" w:themeColor="text1"/>
                <w:sz w:val="24"/>
                <w:szCs w:val="24"/>
                <w:highlight w:val="none"/>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rPr>
            </w:pPr>
            <w:r>
              <w:rPr>
                <w:rFonts w:hint="eastAsia" w:ascii="仿宋_GB2312" w:hAnsi="仿宋_GB2312" w:eastAsia="仿宋_GB2312" w:cs="仿宋_GB2312"/>
                <w:color w:val="000000" w:themeColor="text1"/>
                <w:sz w:val="24"/>
                <w:szCs w:val="24"/>
                <w:highlight w:val="none"/>
              </w:rPr>
              <w:t>建行</w:t>
            </w:r>
            <w:r>
              <w:rPr>
                <w:rFonts w:hint="eastAsia" w:ascii="仿宋_GB2312" w:hAnsi="仿宋_GB2312" w:eastAsia="仿宋_GB2312" w:cs="仿宋_GB2312"/>
                <w:color w:val="000000" w:themeColor="text1"/>
                <w:sz w:val="24"/>
                <w:szCs w:val="24"/>
                <w:highlight w:val="none"/>
                <w:lang w:val="en-US" w:eastAsia="zh-CN"/>
              </w:rPr>
              <w:t>石家庄</w:t>
            </w:r>
            <w:r>
              <w:rPr>
                <w:rFonts w:hint="eastAsia" w:ascii="仿宋_GB2312" w:hAnsi="仿宋_GB2312" w:eastAsia="仿宋_GB2312" w:cs="仿宋_GB2312"/>
                <w:color w:val="000000" w:themeColor="text1"/>
                <w:sz w:val="24"/>
                <w:szCs w:val="24"/>
                <w:highlight w:val="none"/>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rPr>
            </w:pPr>
            <w:r>
              <w:rPr>
                <w:rFonts w:hint="eastAsia" w:ascii="仿宋_GB2312" w:hAnsi="仿宋_GB2312" w:eastAsia="仿宋_GB2312" w:cs="仿宋_GB2312"/>
                <w:color w:val="000000" w:themeColor="text1"/>
                <w:sz w:val="24"/>
                <w:szCs w:val="24"/>
                <w:highlight w:val="none"/>
                <w:lang w:val="en-US" w:eastAsia="zh-CN"/>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地 址、电 话</w:t>
            </w:r>
          </w:p>
        </w:tc>
        <w:tc>
          <w:tcPr>
            <w:tcW w:w="6143" w:type="dxa"/>
            <w:tcBorders>
              <w:right w:val="single" w:color="auto" w:sz="12" w:space="0"/>
            </w:tcBorders>
            <w:vAlign w:val="bottom"/>
          </w:tcPr>
          <w:p w14:paraId="490AF41A">
            <w:pPr>
              <w:pStyle w:val="41"/>
              <w:jc w:val="both"/>
              <w:rPr>
                <w:rFonts w:ascii="仿宋_GB2312" w:hAnsi="仿宋_GB2312" w:eastAsia="仿宋_GB2312" w:cs="仿宋_GB2312"/>
                <w:bCs/>
                <w:color w:val="000000" w:themeColor="text1"/>
                <w:kern w:val="2"/>
                <w:highlight w:val="none"/>
                <w:u w:val="single"/>
              </w:rPr>
            </w:pPr>
            <w:r>
              <w:rPr>
                <w:rFonts w:hint="eastAsia" w:ascii="仿宋_GB2312" w:hAnsi="仿宋_GB2312" w:eastAsia="仿宋_GB2312" w:cs="仿宋_GB2312"/>
                <w:color w:val="000000" w:themeColor="text1"/>
                <w:highlight w:val="none"/>
                <w:u w:val="single"/>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bl>
    <w:p w14:paraId="32EA42D1">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任何一方如上述信息发生变更，应提前10日以书面方式通知另一方。如一方未按本合同规定通知而使另一方遭受损失的，应予以赔偿。</w:t>
      </w:r>
    </w:p>
    <w:p w14:paraId="4EED526E">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02" w:name="_Toc27325"/>
      <w:bookmarkStart w:id="103" w:name="_Toc21859"/>
      <w:bookmarkStart w:id="104" w:name="_Toc32138"/>
      <w:r>
        <w:rPr>
          <w:rFonts w:hint="eastAsia" w:ascii="仿宋_GB2312" w:hAnsi="仿宋_GB2312" w:eastAsia="仿宋_GB2312" w:cs="仿宋_GB2312"/>
          <w:b/>
          <w:bCs/>
          <w:color w:val="000000" w:themeColor="text1"/>
          <w:highlight w:val="none"/>
        </w:rPr>
        <w:t>货物付款</w:t>
      </w:r>
      <w:bookmarkEnd w:id="102"/>
      <w:bookmarkEnd w:id="103"/>
      <w:bookmarkEnd w:id="104"/>
    </w:p>
    <w:p w14:paraId="1A1E0861">
      <w:pPr>
        <w:pStyle w:val="41"/>
        <w:spacing w:line="400" w:lineRule="atLeast"/>
        <w:ind w:firstLine="482" w:firstLineChars="200"/>
        <w:jc w:val="both"/>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1、支付周期及支付比例：</w:t>
      </w:r>
      <w:r>
        <w:rPr>
          <w:rFonts w:hint="eastAsia" w:ascii="仿宋_GB2312" w:hAnsi="仿宋_GB2312" w:eastAsia="仿宋_GB2312" w:cs="仿宋_GB2312"/>
          <w:color w:val="000000" w:themeColor="text1"/>
          <w:highlight w:val="none"/>
        </w:rPr>
        <w:t>双方办理完结算后，适用第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1.1</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条付款条件：</w:t>
      </w:r>
    </w:p>
    <w:p w14:paraId="5C01F295">
      <w:pPr>
        <w:pStyle w:val="41"/>
        <w:spacing w:line="400" w:lineRule="atLeast"/>
        <w:ind w:firstLine="480" w:firstLineChars="200"/>
        <w:jc w:val="both"/>
        <w:rPr>
          <w:rFonts w:ascii="仿宋_GB2312" w:hAnsi="仿宋_GB2312" w:eastAsia="仿宋_GB2312" w:cs="仿宋_GB2312"/>
          <w:color w:val="000000" w:themeColor="text1"/>
          <w:highlight w:val="none"/>
          <w:u w:val="singl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val="en-US" w:eastAsia="zh-CN"/>
        </w:rPr>
        <w:t>1</w:t>
      </w:r>
      <w:r>
        <w:rPr>
          <w:rFonts w:hint="eastAsia" w:ascii="仿宋_GB2312" w:hAnsi="仿宋_GB2312" w:eastAsia="仿宋_GB2312" w:cs="仿宋_GB2312"/>
          <w:color w:val="000000" w:themeColor="text1"/>
          <w:highlight w:val="none"/>
        </w:rPr>
        <w:t>本合同无预付款，货款来源于项目工程结算款。</w:t>
      </w:r>
      <w:r>
        <w:rPr>
          <w:rFonts w:hint="eastAsia" w:ascii="仿宋_GB2312" w:hAnsi="仿宋_GB2312" w:eastAsia="仿宋_GB2312" w:cs="仿宋_GB2312"/>
          <w:b/>
          <w:bCs/>
          <w:color w:val="000000" w:themeColor="text1"/>
          <w:highlight w:val="none"/>
        </w:rPr>
        <w:t>甲方按资金审批计划对货款进行支付。</w:t>
      </w:r>
      <w:r>
        <w:rPr>
          <w:rFonts w:hint="eastAsia" w:ascii="仿宋_GB2312" w:hAnsi="仿宋_GB2312" w:eastAsia="仿宋_GB2312" w:cs="仿宋_GB2312"/>
          <w:color w:val="000000" w:themeColor="text1"/>
          <w:highlight w:val="none"/>
        </w:rPr>
        <w:t>付款期限自双方确认结算金额之日起计算，暂定为在甲乙双方完成月度物资结算手续且甲方收到乙方相应全额发票后，</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1</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个月内支付当期</w:t>
      </w:r>
      <w:r>
        <w:rPr>
          <w:rFonts w:hint="eastAsia" w:ascii="仿宋_GB2312" w:hAnsi="仿宋_GB2312" w:eastAsia="仿宋_GB2312" w:cs="仿宋_GB2312"/>
          <w:color w:val="000000" w:themeColor="text1"/>
          <w:highlight w:val="none"/>
          <w:lang w:val="en-US" w:eastAsia="zh-CN"/>
        </w:rPr>
        <w:t>结算</w:t>
      </w:r>
      <w:r>
        <w:rPr>
          <w:rFonts w:hint="eastAsia" w:ascii="仿宋_GB2312" w:hAnsi="仿宋_GB2312" w:eastAsia="仿宋_GB2312" w:cs="仿宋_GB2312"/>
          <w:color w:val="000000" w:themeColor="text1"/>
          <w:highlight w:val="none"/>
        </w:rPr>
        <w:t>货款的</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70</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3</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个月内支付至当期</w:t>
      </w:r>
      <w:r>
        <w:rPr>
          <w:rFonts w:hint="eastAsia" w:ascii="仿宋_GB2312" w:hAnsi="仿宋_GB2312" w:eastAsia="仿宋_GB2312" w:cs="仿宋_GB2312"/>
          <w:color w:val="000000" w:themeColor="text1"/>
          <w:highlight w:val="none"/>
          <w:lang w:val="en-US" w:eastAsia="zh-CN"/>
        </w:rPr>
        <w:t>结算</w:t>
      </w:r>
      <w:r>
        <w:rPr>
          <w:rFonts w:hint="eastAsia" w:ascii="仿宋_GB2312" w:hAnsi="仿宋_GB2312" w:eastAsia="仿宋_GB2312" w:cs="仿宋_GB2312"/>
          <w:color w:val="000000" w:themeColor="text1"/>
          <w:highlight w:val="none"/>
        </w:rPr>
        <w:t>货款的</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95</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%，余下</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5</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r>
        <w:rPr>
          <w:rFonts w:hint="eastAsia" w:ascii="仿宋_GB2312" w:hAnsi="仿宋_GB2312" w:eastAsia="仿宋_GB2312" w:cs="仿宋_GB2312"/>
          <w:color w:val="000000" w:themeColor="text1"/>
          <w:highlight w:val="none"/>
          <w:lang w:val="en-US" w:eastAsia="zh-CN"/>
        </w:rPr>
        <w:t>结算</w:t>
      </w:r>
      <w:r>
        <w:rPr>
          <w:rFonts w:hint="eastAsia" w:ascii="仿宋_GB2312" w:hAnsi="仿宋_GB2312" w:eastAsia="仿宋_GB2312" w:cs="仿宋_GB2312"/>
          <w:color w:val="000000" w:themeColor="text1"/>
          <w:highlight w:val="none"/>
        </w:rPr>
        <w:t>货款在乙方</w:t>
      </w:r>
      <w:r>
        <w:rPr>
          <w:rFonts w:hint="eastAsia" w:ascii="仿宋_GB2312" w:hAnsi="仿宋_GB2312" w:eastAsia="仿宋_GB2312" w:cs="仿宋_GB2312"/>
          <w:color w:val="000000" w:themeColor="text1"/>
          <w:highlight w:val="none"/>
          <w:lang w:val="en-US" w:eastAsia="zh-CN"/>
        </w:rPr>
        <w:t>供货完毕、办理完最终结算后</w:t>
      </w:r>
      <w:r>
        <w:rPr>
          <w:rFonts w:hint="eastAsia" w:ascii="仿宋_GB2312" w:hAnsi="仿宋_GB2312" w:eastAsia="仿宋_GB2312" w:cs="仿宋_GB2312"/>
          <w:color w:val="000000" w:themeColor="text1"/>
          <w:highlight w:val="none"/>
          <w:u w:val="single"/>
          <w:lang w:val="en-US" w:eastAsia="zh-CN"/>
        </w:rPr>
        <w:t xml:space="preserve"> 730  </w:t>
      </w:r>
      <w:r>
        <w:rPr>
          <w:rFonts w:hint="eastAsia" w:ascii="仿宋_GB2312" w:hAnsi="仿宋_GB2312" w:eastAsia="仿宋_GB2312" w:cs="仿宋_GB2312"/>
          <w:color w:val="000000" w:themeColor="text1"/>
          <w:highlight w:val="none"/>
          <w:lang w:val="en-US" w:eastAsia="zh-CN"/>
        </w:rPr>
        <w:t>日内</w:t>
      </w:r>
      <w:r>
        <w:rPr>
          <w:rFonts w:hint="eastAsia" w:ascii="仿宋_GB2312" w:hAnsi="仿宋_GB2312" w:eastAsia="仿宋_GB2312" w:cs="仿宋_GB2312"/>
          <w:color w:val="000000" w:themeColor="text1"/>
          <w:highlight w:val="none"/>
        </w:rPr>
        <w:t>付清。以此类推。</w:t>
      </w:r>
    </w:p>
    <w:p w14:paraId="10C99033">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val="en-US" w:eastAsia="zh-CN"/>
        </w:rPr>
        <w:t>2</w:t>
      </w:r>
      <w:r>
        <w:rPr>
          <w:rFonts w:hint="eastAsia" w:ascii="仿宋_GB2312" w:hAnsi="仿宋_GB2312" w:eastAsia="仿宋_GB2312" w:cs="仿宋_GB2312"/>
          <w:color w:val="000000" w:themeColor="text1"/>
          <w:highlight w:val="none"/>
        </w:rPr>
        <w:t>其他：</w:t>
      </w:r>
      <w:r>
        <w:rPr>
          <w:rFonts w:hint="eastAsia" w:ascii="仿宋_GB2312" w:hAnsi="仿宋_GB2312" w:eastAsia="仿宋_GB2312" w:cs="仿宋_GB2312"/>
          <w:color w:val="000000" w:themeColor="text1"/>
          <w:highlight w:val="none"/>
          <w:u w:val="single"/>
        </w:rPr>
        <w:t xml:space="preserve"> /</w:t>
      </w:r>
    </w:p>
    <w:p w14:paraId="5C948782">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2、支付形式：</w:t>
      </w:r>
      <w:r>
        <w:rPr>
          <w:rFonts w:hint="eastAsia" w:ascii="仿宋_GB2312" w:hAnsi="仿宋_GB2312" w:eastAsia="仿宋_GB2312" w:cs="仿宋_GB2312"/>
          <w:color w:val="000000" w:themeColor="text1"/>
          <w:highlight w:val="none"/>
        </w:rPr>
        <w:t>本合同付款形式适用第</w:t>
      </w:r>
      <w:r>
        <w:rPr>
          <w:rFonts w:hint="eastAsia" w:ascii="仿宋_GB2312" w:hAnsi="仿宋_GB2312" w:eastAsia="仿宋_GB2312" w:cs="仿宋_GB2312"/>
          <w:color w:val="000000" w:themeColor="text1"/>
          <w:highlight w:val="none"/>
          <w:u w:val="single"/>
        </w:rPr>
        <w:t xml:space="preserve">   2.2  </w:t>
      </w:r>
      <w:r>
        <w:rPr>
          <w:rFonts w:hint="eastAsia" w:ascii="仿宋_GB2312" w:hAnsi="仿宋_GB2312" w:eastAsia="仿宋_GB2312" w:cs="仿宋_GB2312"/>
          <w:color w:val="000000" w:themeColor="text1"/>
          <w:highlight w:val="none"/>
        </w:rPr>
        <w:t>条；</w:t>
      </w:r>
    </w:p>
    <w:p w14:paraId="61146FC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2.1货币付款。</w:t>
      </w:r>
    </w:p>
    <w:p w14:paraId="7A57583E">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2.2货币及其他的形式（包括且不限于支票、电汇、银行承兑汇票、商业承兑汇票、保理、信用证、供应链融资等）向乙方付款。（其中非现金付款方式不低于合同总价的</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30</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%，期限为六个月，因此产生的相关贴现成本由乙方承担。乙方须保证资金往来账户与本合同所约定账户一致，开票单位名称与合同约定名称一致。）</w:t>
      </w:r>
    </w:p>
    <w:p w14:paraId="5BA91023">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3、付款条件：乙方向甲方申请付款时，应先行满足以下条件：</w:t>
      </w:r>
    </w:p>
    <w:p w14:paraId="67B7C19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3.1所供产品无质量缺陷，乙方无违约记录，产品出厂合格证明以及检测报告完整无误。</w:t>
      </w:r>
    </w:p>
    <w:p w14:paraId="3CDBC06C">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3.2乙方申请付款依据的结算单已由甲方最终有效确认，付款期限已经届满。</w:t>
      </w:r>
    </w:p>
    <w:p w14:paraId="3AB09F6C">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3.3乙方已向甲方提供与结算等额增值税专用发票，且甲方已完成发票认证。</w:t>
      </w:r>
    </w:p>
    <w:p w14:paraId="28A83A7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在支付条件达成的基础上，甲方按以上方式向乙方付款，预付款不适用上述条件。</w:t>
      </w:r>
    </w:p>
    <w:p w14:paraId="4FB83803">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4、乙方收款账户：</w:t>
      </w:r>
      <w:r>
        <w:rPr>
          <w:rFonts w:hint="eastAsia" w:ascii="仿宋_GB2312" w:hAnsi="仿宋_GB2312" w:eastAsia="仿宋_GB2312" w:cs="仿宋_GB2312"/>
          <w:color w:val="000000" w:themeColor="text1"/>
          <w:highlight w:val="none"/>
          <w:u w:val="single"/>
        </w:rPr>
        <w:t xml:space="preserve">       </w:t>
      </w:r>
    </w:p>
    <w:p w14:paraId="0DE78CB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开户银行：</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w:t>
      </w:r>
      <w:r>
        <w:rPr>
          <w:rFonts w:hint="eastAsia" w:ascii="仿宋_GB2312" w:hAnsi="仿宋_GB2312" w:eastAsia="仿宋_GB2312" w:cs="仿宋_GB2312"/>
          <w:color w:val="000000" w:themeColor="text1"/>
          <w:highlight w:val="none"/>
          <w:u w:val="single"/>
        </w:rPr>
        <w:t xml:space="preserve">  </w:t>
      </w:r>
    </w:p>
    <w:p w14:paraId="00BE2190">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银行帐号：</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w:t>
      </w:r>
      <w:r>
        <w:rPr>
          <w:rFonts w:hint="eastAsia" w:ascii="仿宋_GB2312" w:hAnsi="仿宋_GB2312" w:eastAsia="仿宋_GB2312" w:cs="仿宋_GB2312"/>
          <w:color w:val="000000" w:themeColor="text1"/>
          <w:highlight w:val="none"/>
          <w:u w:val="single"/>
        </w:rPr>
        <w:t xml:space="preserve">       </w:t>
      </w:r>
    </w:p>
    <w:p w14:paraId="077A673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乙方指定</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（身份证号：</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）作为收款经办人，同甲方相关人员沟通洽商付款具体事宜。</w:t>
      </w:r>
    </w:p>
    <w:p w14:paraId="582D9433">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甲方仅向乙方本单位名下银行账户支付价款，未经甲方同意，乙方不得委托任何第三方代为收款，否则甲方有权拒绝付款。</w:t>
      </w:r>
    </w:p>
    <w:p w14:paraId="589A300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5、账户变动：</w:t>
      </w:r>
      <w:r>
        <w:rPr>
          <w:rFonts w:hint="eastAsia" w:ascii="仿宋_GB2312" w:hAnsi="仿宋_GB2312" w:eastAsia="仿宋_GB2312" w:cs="仿宋_GB2312"/>
          <w:color w:val="000000" w:themeColor="text1"/>
          <w:highlight w:val="none"/>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rPr>
      </w:pPr>
      <w:r>
        <w:rPr>
          <w:rFonts w:hint="eastAsia" w:ascii="仿宋_GB2312" w:hAnsi="仿宋_GB2312" w:eastAsia="仿宋_GB2312" w:cs="仿宋_GB2312"/>
          <w:b/>
          <w:bCs/>
          <w:color w:val="000000" w:themeColor="text1"/>
          <w:sz w:val="24"/>
          <w:szCs w:val="24"/>
          <w:highlight w:val="none"/>
        </w:rPr>
        <w:t>6.1履约保证金缴纳形式：</w:t>
      </w:r>
      <w:r>
        <w:rPr>
          <w:rFonts w:hint="eastAsia" w:ascii="仿宋_GB2312" w:hAnsi="仿宋_GB2312" w:eastAsia="仿宋_GB2312" w:cs="仿宋_GB2312"/>
          <w:color w:val="000000" w:themeColor="text1"/>
          <w:sz w:val="24"/>
          <w:szCs w:val="24"/>
          <w:highlight w:val="none"/>
        </w:rPr>
        <w:t>乙方在签订合同前应向甲方缴纳合同额的</w:t>
      </w:r>
      <w:r>
        <w:rPr>
          <w:rFonts w:hint="eastAsia" w:ascii="仿宋_GB2312" w:hAnsi="仿宋_GB2312" w:eastAsia="仿宋_GB2312" w:cs="仿宋_GB2312"/>
          <w:color w:val="000000" w:themeColor="text1"/>
          <w:sz w:val="24"/>
          <w:szCs w:val="24"/>
          <w:highlight w:val="none"/>
          <w:u w:val="single"/>
        </w:rPr>
        <w:t xml:space="preserve">   </w:t>
      </w:r>
    </w:p>
    <w:p w14:paraId="225555E6">
      <w:pPr>
        <w:spacing w:line="400" w:lineRule="atLeas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 </w:t>
      </w:r>
      <w:r>
        <w:rPr>
          <w:rFonts w:hint="eastAsia" w:ascii="仿宋_GB2312" w:hAnsi="仿宋_GB2312" w:eastAsia="仿宋_GB2312" w:cs="仿宋_GB2312"/>
          <w:color w:val="000000" w:themeColor="text1"/>
          <w:sz w:val="24"/>
          <w:szCs w:val="24"/>
          <w:highlight w:val="none"/>
        </w:rPr>
        <w:t>％或</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元的履约保证金，具体缴纳形式采用第</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rPr>
      </w:pPr>
      <w:r>
        <w:rPr>
          <w:rFonts w:hint="eastAsia" w:ascii="仿宋_GB2312" w:hAnsi="仿宋_GB2312" w:eastAsia="仿宋_GB2312" w:cs="仿宋_GB2312"/>
          <w:color w:val="000000" w:themeColor="text1"/>
          <w:sz w:val="24"/>
          <w:szCs w:val="24"/>
          <w:highlight w:val="none"/>
        </w:rPr>
        <w:t>6.1.5其他</w:t>
      </w:r>
      <w:r>
        <w:rPr>
          <w:rFonts w:hint="eastAsia" w:ascii="仿宋_GB2312" w:hAnsi="仿宋_GB2312" w:eastAsia="仿宋_GB2312" w:cs="仿宋_GB2312"/>
          <w:b/>
          <w:bCs/>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户名：</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帐号：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开户行：</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4EB286FE">
      <w:pPr>
        <w:pStyle w:val="4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rPr>
        <w:t>6.2.履约保证金退还：</w:t>
      </w:r>
      <w:r>
        <w:rPr>
          <w:rFonts w:hint="eastAsia" w:ascii="仿宋_GB2312" w:hAnsi="仿宋_GB2312" w:eastAsia="仿宋_GB2312" w:cs="仿宋_GB2312"/>
          <w:color w:val="000000" w:themeColor="text1"/>
          <w:kern w:val="2"/>
          <w:sz w:val="24"/>
          <w:szCs w:val="24"/>
          <w:highlight w:val="none"/>
          <w:lang w:val="en-US" w:eastAsia="zh-CN" w:bidi="ar-SA"/>
        </w:rPr>
        <w:t>在合同完成后</w:t>
      </w:r>
      <w:r>
        <w:rPr>
          <w:rFonts w:hint="eastAsia" w:ascii="仿宋_GB2312" w:hAnsi="仿宋_GB2312" w:eastAsia="仿宋_GB2312" w:cs="仿宋_GB2312"/>
          <w:color w:val="000000" w:themeColor="text1"/>
          <w:kern w:val="2"/>
          <w:sz w:val="24"/>
          <w:szCs w:val="24"/>
          <w:highlight w:val="none"/>
          <w:u w:val="single"/>
          <w:lang w:val="en-US" w:eastAsia="zh-CN" w:bidi="ar-SA"/>
        </w:rPr>
        <w:t xml:space="preserve">  /  </w:t>
      </w:r>
      <w:r>
        <w:rPr>
          <w:rFonts w:hint="eastAsia" w:ascii="仿宋_GB2312" w:hAnsi="仿宋_GB2312" w:eastAsia="仿宋_GB2312" w:cs="仿宋_GB2312"/>
          <w:color w:val="000000" w:themeColor="text1"/>
          <w:kern w:val="2"/>
          <w:sz w:val="24"/>
          <w:szCs w:val="24"/>
          <w:highlight w:val="none"/>
          <w:lang w:val="en-US" w:eastAsia="zh-CN" w:bidi="ar-SA"/>
        </w:rPr>
        <w:t>工作日内甲方无息退还乙方履约保证金（扣除违约金及应扣除款项）</w:t>
      </w:r>
      <w:r>
        <w:rPr>
          <w:rFonts w:hint="eastAsia" w:ascii="仿宋_GB2312" w:hAnsi="仿宋_GB2312" w:eastAsia="仿宋_GB2312" w:cs="仿宋_GB2312"/>
          <w:color w:val="000000" w:themeColor="text1"/>
          <w:highlight w:val="none"/>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lang w:val="en-US" w:eastAsia="zh-CN"/>
        </w:rPr>
        <w:t>6.3</w:t>
      </w:r>
      <w:r>
        <w:rPr>
          <w:rFonts w:hint="eastAsia" w:ascii="仿宋_GB2312" w:hAnsi="仿宋_GB2312" w:eastAsia="仿宋_GB2312" w:cs="仿宋_GB2312"/>
          <w:b/>
          <w:bCs/>
          <w:color w:val="000000" w:themeColor="text1"/>
          <w:sz w:val="24"/>
          <w:szCs w:val="24"/>
          <w:highlight w:val="none"/>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val="en-US" w:eastAsia="zh-CN"/>
        </w:rPr>
        <w:t>5</w:t>
      </w:r>
      <w:r>
        <w:rPr>
          <w:rFonts w:hint="eastAsia" w:ascii="仿宋_GB2312" w:hAnsi="仿宋_GB2312" w:eastAsia="仿宋_GB2312" w:cs="仿宋_GB2312"/>
          <w:color w:val="000000" w:themeColor="text1"/>
          <w:sz w:val="24"/>
          <w:szCs w:val="24"/>
          <w:highlight w:val="none"/>
        </w:rPr>
        <w:t>如履约保证金不足以弥补甲方损失，甲方有权要求相应补偿。</w:t>
      </w:r>
    </w:p>
    <w:p w14:paraId="3C0A2894">
      <w:pPr>
        <w:pStyle w:val="41"/>
        <w:spacing w:line="400" w:lineRule="atLeast"/>
        <w:ind w:firstLine="482" w:firstLineChars="200"/>
        <w:rPr>
          <w:rFonts w:ascii="仿宋_GB2312" w:hAnsi="仿宋_GB2312" w:eastAsia="仿宋_GB2312" w:cs="仿宋_GB2312"/>
          <w:b/>
          <w:bCs/>
          <w:color w:val="000000" w:themeColor="text1"/>
          <w:highlight w:val="none"/>
        </w:rPr>
      </w:pPr>
      <w:bookmarkStart w:id="105" w:name="_Toc10245"/>
      <w:r>
        <w:rPr>
          <w:rFonts w:hint="eastAsia" w:ascii="仿宋_GB2312" w:hAnsi="仿宋_GB2312" w:eastAsia="仿宋_GB2312" w:cs="仿宋_GB2312"/>
          <w:b/>
          <w:bCs/>
          <w:color w:val="000000" w:themeColor="text1"/>
          <w:highlight w:val="none"/>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bookmarkStart w:id="106" w:name="_Toc24664"/>
      <w:bookmarkStart w:id="107" w:name="_Toc12208"/>
      <w:r>
        <w:rPr>
          <w:rFonts w:hint="eastAsia" w:ascii="仿宋_GB2312" w:hAnsi="仿宋_GB2312" w:eastAsia="仿宋_GB2312" w:cs="仿宋_GB2312"/>
          <w:b/>
          <w:bCs/>
          <w:color w:val="000000" w:themeColor="text1"/>
          <w:sz w:val="24"/>
          <w:szCs w:val="24"/>
          <w:highlight w:val="none"/>
          <w:lang w:val="en-US" w:eastAsia="zh-CN"/>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项目部联系人：</w:t>
      </w:r>
      <w:r>
        <w:rPr>
          <w:rFonts w:hint="eastAsia" w:ascii="仿宋_GB2312" w:hAnsi="仿宋_GB2312" w:eastAsia="仿宋_GB2312" w:cs="仿宋_GB2312"/>
          <w:b/>
          <w:bCs/>
          <w:color w:val="000000" w:themeColor="text1"/>
          <w:sz w:val="24"/>
          <w:szCs w:val="24"/>
          <w:highlight w:val="none"/>
          <w:u w:val="single"/>
          <w:lang w:val="en-US" w:eastAsia="zh-CN"/>
        </w:rPr>
        <w:t xml:space="preserve">  赵浩 </w:t>
      </w:r>
      <w:r>
        <w:rPr>
          <w:rFonts w:hint="eastAsia" w:ascii="仿宋_GB2312" w:hAnsi="仿宋_GB2312" w:eastAsia="仿宋_GB2312" w:cs="仿宋_GB2312"/>
          <w:b/>
          <w:bCs/>
          <w:color w:val="000000" w:themeColor="text1"/>
          <w:sz w:val="24"/>
          <w:szCs w:val="24"/>
          <w:highlight w:val="none"/>
          <w:lang w:val="en-US" w:eastAsia="zh-CN"/>
        </w:rPr>
        <w:t>，联系电话：</w:t>
      </w:r>
      <w:r>
        <w:rPr>
          <w:rFonts w:hint="eastAsia" w:ascii="仿宋_GB2312" w:hAnsi="仿宋_GB2312" w:eastAsia="仿宋_GB2312" w:cs="仿宋_GB2312"/>
          <w:b/>
          <w:bCs/>
          <w:color w:val="000000" w:themeColor="text1"/>
          <w:sz w:val="24"/>
          <w:szCs w:val="24"/>
          <w:highlight w:val="none"/>
          <w:u w:val="single"/>
          <w:lang w:val="en-US" w:eastAsia="zh-CN"/>
        </w:rPr>
        <w:t xml:space="preserve">  18031820082  </w:t>
      </w:r>
      <w:r>
        <w:rPr>
          <w:rFonts w:hint="eastAsia" w:ascii="仿宋_GB2312" w:hAnsi="仿宋_GB2312" w:eastAsia="仿宋_GB2312" w:cs="仿宋_GB2312"/>
          <w:b/>
          <w:bCs/>
          <w:color w:val="000000" w:themeColor="text1"/>
          <w:sz w:val="24"/>
          <w:szCs w:val="24"/>
          <w:highlight w:val="none"/>
          <w:lang w:val="en-US" w:eastAsia="zh-CN"/>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公司联系人：</w:t>
      </w:r>
      <w:r>
        <w:rPr>
          <w:rFonts w:hint="eastAsia" w:ascii="仿宋_GB2312" w:hAnsi="仿宋_GB2312" w:eastAsia="仿宋_GB2312" w:cs="仿宋_GB2312"/>
          <w:b/>
          <w:bCs/>
          <w:color w:val="000000" w:themeColor="text1"/>
          <w:sz w:val="24"/>
          <w:szCs w:val="24"/>
          <w:highlight w:val="none"/>
          <w:u w:val="single"/>
          <w:lang w:val="en-US" w:eastAsia="zh-CN"/>
        </w:rPr>
        <w:t xml:space="preserve">   侯双全    </w:t>
      </w:r>
      <w:r>
        <w:rPr>
          <w:rFonts w:hint="eastAsia" w:ascii="仿宋_GB2312" w:hAnsi="仿宋_GB2312" w:eastAsia="仿宋_GB2312" w:cs="仿宋_GB2312"/>
          <w:b/>
          <w:bCs/>
          <w:color w:val="000000" w:themeColor="text1"/>
          <w:sz w:val="24"/>
          <w:szCs w:val="24"/>
          <w:highlight w:val="none"/>
          <w:lang w:val="en-US" w:eastAsia="zh-CN"/>
        </w:rPr>
        <w:t>，联系电话：</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u w:val="single"/>
        </w:rPr>
        <w:t>（</w:t>
      </w:r>
      <w:r>
        <w:rPr>
          <w:rFonts w:ascii="仿宋_GB2312" w:hAnsi="仿宋_GB2312" w:eastAsia="仿宋_GB2312" w:cs="仿宋_GB2312"/>
          <w:color w:val="000000" w:themeColor="text1"/>
          <w:sz w:val="24"/>
          <w:szCs w:val="24"/>
          <w:u w:val="single"/>
        </w:rPr>
        <w:t>0311-89915065</w:t>
      </w:r>
      <w:r>
        <w:rPr>
          <w:rFonts w:hint="eastAsia" w:ascii="仿宋_GB2312" w:hAnsi="仿宋_GB2312" w:eastAsia="仿宋_GB2312" w:cs="仿宋_GB2312"/>
          <w:color w:val="000000" w:themeColor="text1"/>
          <w:sz w:val="24"/>
          <w:szCs w:val="24"/>
          <w:u w:val="single"/>
        </w:rPr>
        <w:t>）</w:t>
      </w:r>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rPr>
      </w:pPr>
      <w:r>
        <w:rPr>
          <w:rFonts w:hint="eastAsia" w:ascii="仿宋_GB2312" w:hAnsi="仿宋_GB2312" w:eastAsia="仿宋_GB2312" w:cs="仿宋_GB2312"/>
          <w:b/>
          <w:bCs/>
          <w:color w:val="000000" w:themeColor="text1"/>
          <w:sz w:val="24"/>
          <w:szCs w:val="24"/>
          <w:highlight w:val="none"/>
          <w:lang w:val="en-US" w:eastAsia="zh-CN"/>
        </w:rPr>
        <w:t>公司信访投诉电话：</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ascii="仿宋_GB2312" w:hAnsi="仿宋_GB2312" w:eastAsia="仿宋_GB2312" w:cs="仿宋_GB2312"/>
          <w:color w:val="000000" w:themeColor="text1"/>
          <w:sz w:val="24"/>
          <w:szCs w:val="24"/>
          <w:u w:val="single"/>
        </w:rPr>
        <w:t>0311-89915059</w:t>
      </w:r>
      <w:r>
        <w:rPr>
          <w:rFonts w:hint="eastAsia" w:ascii="仿宋_GB2312" w:hAnsi="仿宋_GB2312" w:eastAsia="仿宋_GB2312" w:cs="仿宋_GB2312"/>
          <w:color w:val="000000" w:themeColor="text1"/>
          <w:sz w:val="24"/>
          <w:szCs w:val="24"/>
          <w:u w:val="single"/>
          <w:lang w:val="en-US" w:eastAsia="zh-CN"/>
        </w:rPr>
        <w:t xml:space="preserve"> </w:t>
      </w:r>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信访投诉邮箱：</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ascii="仿宋_GB2312" w:hAnsi="仿宋_GB2312" w:eastAsia="仿宋_GB2312" w:cs="仿宋_GB2312"/>
          <w:color w:val="000000" w:themeColor="text1"/>
          <w:sz w:val="24"/>
          <w:szCs w:val="24"/>
          <w:u w:val="single"/>
        </w:rPr>
        <w:t>jsfzgsjw@163.com</w:t>
      </w:r>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云筑网中建系统账款投诉平台：https://ts.yzw.cn</w:t>
      </w:r>
    </w:p>
    <w:p w14:paraId="200A400A">
      <w:pPr>
        <w:pStyle w:val="41"/>
        <w:spacing w:line="400" w:lineRule="atLeast"/>
        <w:ind w:firstLine="482" w:firstLineChars="200"/>
        <w:rPr>
          <w:rFonts w:ascii="仿宋_GB2312" w:hAnsi="仿宋_GB2312" w:eastAsia="仿宋_GB2312" w:cs="仿宋_GB2312"/>
          <w:b/>
          <w:bCs/>
          <w:color w:val="000000" w:themeColor="text1"/>
          <w:highlight w:val="none"/>
          <w:u w:val="single"/>
        </w:rPr>
      </w:pPr>
      <w:r>
        <w:rPr>
          <w:rFonts w:hint="eastAsia" w:ascii="仿宋_GB2312" w:hAnsi="仿宋_GB2312" w:eastAsia="仿宋_GB2312" w:cs="仿宋_GB2312"/>
          <w:b/>
          <w:bCs/>
          <w:color w:val="000000" w:themeColor="text1"/>
          <w:highlight w:val="none"/>
          <w:lang w:val="en-US" w:eastAsia="zh-CN"/>
        </w:rPr>
        <w:t>10</w:t>
      </w:r>
      <w:r>
        <w:rPr>
          <w:rFonts w:hint="eastAsia" w:ascii="仿宋_GB2312" w:hAnsi="仿宋_GB2312" w:eastAsia="仿宋_GB2312" w:cs="仿宋_GB2312"/>
          <w:b/>
          <w:bCs/>
          <w:color w:val="000000" w:themeColor="text1"/>
          <w:highlight w:val="none"/>
        </w:rPr>
        <w:t>、其他：</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4AC043B0">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通知与送达</w:t>
      </w:r>
      <w:bookmarkEnd w:id="105"/>
      <w:bookmarkEnd w:id="106"/>
      <w:bookmarkEnd w:id="107"/>
    </w:p>
    <w:p w14:paraId="4B8451AC">
      <w:pPr>
        <w:pStyle w:val="41"/>
        <w:numPr>
          <w:ilvl w:val="0"/>
          <w:numId w:val="5"/>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本合同中涉及合同、文件、律师函、诉讼文书的送达地址或邮箱及法律后果作如下约定：</w:t>
      </w:r>
    </w:p>
    <w:p w14:paraId="75BE6E7A">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1.1甲方确认其有效的送达地址为：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石家庄市桥西区时光街福凯路北杜学校项目</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6104C108">
      <w:pPr>
        <w:pStyle w:val="41"/>
        <w:spacing w:line="400" w:lineRule="atLeast"/>
        <w:ind w:firstLine="720" w:firstLineChars="3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联系人及电话：</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赵浩</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18031820082</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；邮箱：</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710488152@qq.com</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738D054">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1.2乙方确认其有效的送达地址为：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D0B70A8">
      <w:pPr>
        <w:pStyle w:val="41"/>
        <w:spacing w:line="400" w:lineRule="atLeast"/>
        <w:ind w:firstLine="720" w:firstLineChars="3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联系人及电话：</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；邮箱：</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462D059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2、双方该送达地址或邮箱适用范围包括双方就合同发生纠纷时的律师函和法律文书的送达，同时包括在争议进入民事诉讼程序（如有）后的一审、二审、再审和执行程序。</w:t>
      </w:r>
    </w:p>
    <w:p w14:paraId="5FC7124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08" w:name="_Toc21843"/>
      <w:bookmarkStart w:id="109" w:name="_Toc26478"/>
      <w:bookmarkStart w:id="110" w:name="_Toc4701"/>
      <w:r>
        <w:rPr>
          <w:rFonts w:hint="eastAsia" w:ascii="仿宋_GB2312" w:hAnsi="仿宋_GB2312" w:eastAsia="仿宋_GB2312" w:cs="仿宋_GB2312"/>
          <w:b/>
          <w:bCs/>
          <w:color w:val="000000" w:themeColor="text1"/>
          <w:highlight w:val="none"/>
        </w:rPr>
        <w:t>合同生效</w:t>
      </w:r>
      <w:bookmarkEnd w:id="108"/>
      <w:bookmarkEnd w:id="109"/>
      <w:bookmarkEnd w:id="110"/>
    </w:p>
    <w:p w14:paraId="09D5058E">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1、本合同签约形式适用第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1.2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条；</w:t>
      </w:r>
    </w:p>
    <w:p w14:paraId="494C227F">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bookmarkStart w:id="111" w:name="_Toc21939"/>
      <w:bookmarkStart w:id="112" w:name="_Toc7989"/>
      <w:bookmarkStart w:id="113" w:name="_Toc15785_WPSOffice_Level1"/>
      <w:bookmarkStart w:id="114" w:name="_Toc6851_WPSOffice_Level1"/>
      <w:bookmarkStart w:id="115" w:name="_Toc31827_WPSOffice_Level1"/>
      <w:r>
        <w:rPr>
          <w:rFonts w:hint="eastAsia" w:ascii="仿宋_GB2312" w:hAnsi="仿宋_GB2312" w:eastAsia="仿宋_GB2312" w:cs="仿宋_GB2312"/>
          <w:color w:val="000000" w:themeColor="text1"/>
          <w:highlight w:val="none"/>
        </w:rPr>
        <w:t>1.1双方同意通过云筑网以电子签章的方式签署本合同，本合同自双方加盖电子签章之日起生效。合同生效后，双方均可对本合同进行查阅、下载、打印。下载、打印后的合同可以与云筑网中的电子合同进行比对，如有不同，以云筑网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41"/>
        <w:numPr>
          <w:ilvl w:val="0"/>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1.2双方同意通过加盖物理印章的方式签署本合同，合同自双方盖章后生效，完成合同约定的全部内容且保修期满后即告终止。合同壹式</w:t>
      </w:r>
      <w:r>
        <w:rPr>
          <w:rFonts w:hint="eastAsia" w:ascii="仿宋_GB2312" w:hAnsi="仿宋_GB2312" w:eastAsia="仿宋_GB2312" w:cs="仿宋_GB2312"/>
          <w:color w:val="000000" w:themeColor="text1"/>
          <w:highlight w:val="none"/>
          <w:lang w:val="en-US" w:eastAsia="zh-CN"/>
        </w:rPr>
        <w:t>陆</w:t>
      </w:r>
      <w:r>
        <w:rPr>
          <w:rFonts w:hint="eastAsia" w:ascii="仿宋_GB2312" w:hAnsi="仿宋_GB2312" w:eastAsia="仿宋_GB2312" w:cs="仿宋_GB2312"/>
          <w:color w:val="000000" w:themeColor="text1"/>
          <w:highlight w:val="none"/>
        </w:rPr>
        <w:t>份，甲方执</w:t>
      </w:r>
      <w:r>
        <w:rPr>
          <w:rFonts w:hint="eastAsia" w:ascii="仿宋_GB2312" w:hAnsi="仿宋_GB2312" w:eastAsia="仿宋_GB2312" w:cs="仿宋_GB2312"/>
          <w:color w:val="000000" w:themeColor="text1"/>
          <w:highlight w:val="none"/>
          <w:lang w:val="en-US" w:eastAsia="zh-CN"/>
        </w:rPr>
        <w:t>伍</w:t>
      </w:r>
      <w:r>
        <w:rPr>
          <w:rFonts w:hint="eastAsia" w:ascii="仿宋_GB2312" w:hAnsi="仿宋_GB2312" w:eastAsia="仿宋_GB2312" w:cs="仿宋_GB2312"/>
          <w:color w:val="000000" w:themeColor="text1"/>
          <w:highlight w:val="none"/>
        </w:rPr>
        <w:t>份，乙方执</w:t>
      </w:r>
      <w:r>
        <w:rPr>
          <w:rFonts w:hint="eastAsia" w:ascii="仿宋_GB2312" w:hAnsi="仿宋_GB2312" w:eastAsia="仿宋_GB2312" w:cs="仿宋_GB2312"/>
          <w:color w:val="000000" w:themeColor="text1"/>
          <w:highlight w:val="none"/>
          <w:lang w:val="en-US" w:eastAsia="zh-CN"/>
        </w:rPr>
        <w:t>壹</w:t>
      </w:r>
      <w:r>
        <w:rPr>
          <w:rFonts w:hint="eastAsia" w:ascii="仿宋_GB2312" w:hAnsi="仿宋_GB2312" w:eastAsia="仿宋_GB2312" w:cs="仿宋_GB2312"/>
          <w:color w:val="000000" w:themeColor="text1"/>
          <w:highlight w:val="none"/>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bCs/>
          <w:color w:val="000000" w:themeColor="text1"/>
          <w:spacing w:val="6"/>
          <w:sz w:val="24"/>
          <w:szCs w:val="24"/>
          <w:highlight w:val="none"/>
        </w:rPr>
        <w:t>以下无正文</w:t>
      </w:r>
      <w:bookmarkEnd w:id="111"/>
      <w:bookmarkEnd w:id="112"/>
      <w:bookmarkEnd w:id="113"/>
      <w:bookmarkEnd w:id="114"/>
      <w:bookmarkEnd w:id="115"/>
      <w:bookmarkStart w:id="116" w:name="_Toc8898_WPSOffice_Level1"/>
      <w:bookmarkStart w:id="117" w:name="_Toc19595_WPSOffice_Level1"/>
      <w:bookmarkStart w:id="118" w:name="_Toc6163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19" w:name="_Toc31108"/>
      <w:bookmarkStart w:id="120" w:name="_Toc23779"/>
      <w:bookmarkStart w:id="121" w:name="_Toc23374"/>
      <w:r>
        <w:rPr>
          <w:rFonts w:hint="eastAsia" w:ascii="仿宋_GB2312" w:hAnsi="仿宋_GB2312" w:eastAsia="仿宋_GB2312" w:cs="仿宋_GB2312"/>
          <w:color w:val="000000" w:themeColor="text1"/>
          <w:kern w:val="0"/>
          <w:sz w:val="24"/>
          <w:szCs w:val="24"/>
          <w:highlight w:val="none"/>
        </w:rPr>
        <w:t>附件一 授权委托书</w:t>
      </w:r>
      <w:bookmarkEnd w:id="116"/>
      <w:bookmarkEnd w:id="117"/>
      <w:bookmarkEnd w:id="118"/>
      <w:bookmarkEnd w:id="119"/>
      <w:bookmarkEnd w:id="120"/>
      <w:bookmarkEnd w:id="121"/>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22" w:name="_Toc3383_WPSOffice_Level1"/>
      <w:bookmarkStart w:id="123" w:name="_Toc27542"/>
      <w:bookmarkStart w:id="124" w:name="_Toc14040"/>
      <w:bookmarkStart w:id="125" w:name="_Toc5250_WPSOffice_Level1"/>
      <w:bookmarkStart w:id="126" w:name="_Toc16133_WPSOffice_Level1"/>
      <w:bookmarkStart w:id="127" w:name="_Toc6903"/>
      <w:r>
        <w:rPr>
          <w:rFonts w:hint="eastAsia" w:ascii="仿宋_GB2312" w:hAnsi="仿宋_GB2312" w:eastAsia="仿宋_GB2312" w:cs="仿宋_GB2312"/>
          <w:color w:val="000000" w:themeColor="text1"/>
          <w:kern w:val="0"/>
          <w:sz w:val="24"/>
          <w:szCs w:val="24"/>
          <w:highlight w:val="none"/>
        </w:rPr>
        <w:t xml:space="preserve">附件二 </w:t>
      </w:r>
      <w:bookmarkEnd w:id="122"/>
      <w:bookmarkEnd w:id="123"/>
      <w:bookmarkEnd w:id="124"/>
      <w:bookmarkEnd w:id="125"/>
      <w:bookmarkEnd w:id="126"/>
      <w:r>
        <w:rPr>
          <w:rFonts w:hint="eastAsia" w:ascii="仿宋_GB2312" w:hAnsi="仿宋_GB2312" w:eastAsia="仿宋_GB2312" w:cs="仿宋_GB2312"/>
          <w:color w:val="000000" w:themeColor="text1"/>
          <w:kern w:val="0"/>
          <w:sz w:val="24"/>
          <w:szCs w:val="24"/>
          <w:highlight w:val="none"/>
        </w:rPr>
        <w:t>项目部合规权限告知书</w:t>
      </w:r>
      <w:bookmarkEnd w:id="127"/>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28" w:name="_Toc19768_WPSOffice_Level1"/>
      <w:bookmarkStart w:id="129" w:name="_Toc22730_WPSOffice_Level1"/>
      <w:bookmarkStart w:id="130" w:name="_Toc641_WPSOffice_Level1"/>
      <w:bookmarkStart w:id="131" w:name="_Toc3486"/>
      <w:bookmarkStart w:id="132" w:name="_Toc660"/>
      <w:bookmarkStart w:id="133" w:name="_Toc26596"/>
      <w:r>
        <w:rPr>
          <w:rFonts w:hint="eastAsia" w:ascii="仿宋_GB2312" w:hAnsi="仿宋_GB2312" w:eastAsia="仿宋_GB2312" w:cs="仿宋_GB2312"/>
          <w:color w:val="000000" w:themeColor="text1"/>
          <w:kern w:val="0"/>
          <w:sz w:val="24"/>
          <w:szCs w:val="24"/>
          <w:highlight w:val="none"/>
        </w:rPr>
        <w:t xml:space="preserve">附件三 </w:t>
      </w:r>
      <w:bookmarkEnd w:id="128"/>
      <w:bookmarkEnd w:id="129"/>
      <w:bookmarkEnd w:id="130"/>
      <w:r>
        <w:rPr>
          <w:rFonts w:hint="eastAsia" w:ascii="仿宋_GB2312" w:hAnsi="仿宋_GB2312" w:eastAsia="仿宋_GB2312" w:cs="仿宋_GB2312"/>
          <w:color w:val="000000" w:themeColor="text1"/>
          <w:kern w:val="0"/>
          <w:sz w:val="24"/>
          <w:szCs w:val="24"/>
          <w:highlight w:val="none"/>
        </w:rPr>
        <w:t>安全管理协议书</w:t>
      </w:r>
      <w:bookmarkEnd w:id="131"/>
      <w:bookmarkEnd w:id="132"/>
      <w:bookmarkEnd w:id="133"/>
    </w:p>
    <w:p w14:paraId="0732E351">
      <w:pPr>
        <w:pStyle w:val="41"/>
        <w:spacing w:line="400" w:lineRule="atLeast"/>
        <w:ind w:firstLine="480" w:firstLineChars="200"/>
        <w:rPr>
          <w:rFonts w:ascii="仿宋_GB2312" w:hAnsi="仿宋_GB2312" w:eastAsia="仿宋_GB2312" w:cs="仿宋_GB2312"/>
          <w:color w:val="000000" w:themeColor="text1"/>
          <w:highlight w:val="none"/>
        </w:rPr>
      </w:pPr>
      <w:bookmarkStart w:id="134" w:name="_Toc19161_WPSOffice_Level1"/>
      <w:bookmarkStart w:id="135" w:name="_Toc8260_WPSOffice_Level1"/>
      <w:bookmarkStart w:id="136" w:name="_Toc24584_WPSOffice_Level1"/>
      <w:bookmarkStart w:id="137" w:name="_Toc459"/>
      <w:bookmarkStart w:id="138" w:name="_Toc25961"/>
      <w:bookmarkStart w:id="139" w:name="_Toc6994"/>
      <w:r>
        <w:rPr>
          <w:rFonts w:hint="eastAsia" w:ascii="仿宋_GB2312" w:hAnsi="仿宋_GB2312" w:eastAsia="仿宋_GB2312" w:cs="仿宋_GB2312"/>
          <w:color w:val="000000" w:themeColor="text1"/>
          <w:highlight w:val="none"/>
        </w:rPr>
        <w:t xml:space="preserve">附件四 </w:t>
      </w:r>
      <w:bookmarkEnd w:id="134"/>
      <w:bookmarkEnd w:id="135"/>
      <w:bookmarkEnd w:id="136"/>
      <w:r>
        <w:rPr>
          <w:rFonts w:hint="eastAsia" w:ascii="仿宋_GB2312" w:hAnsi="仿宋_GB2312" w:eastAsia="仿宋_GB2312" w:cs="仿宋_GB2312"/>
          <w:color w:val="000000" w:themeColor="text1"/>
          <w:highlight w:val="none"/>
        </w:rPr>
        <w:t>廉洁从业共建协议</w:t>
      </w:r>
      <w:bookmarkEnd w:id="137"/>
      <w:bookmarkEnd w:id="138"/>
      <w:bookmarkEnd w:id="139"/>
    </w:p>
    <w:p w14:paraId="0D4F77DC">
      <w:pPr>
        <w:pStyle w:val="41"/>
        <w:spacing w:line="400" w:lineRule="atLeast"/>
        <w:ind w:firstLine="480" w:firstLineChars="200"/>
        <w:rPr>
          <w:rFonts w:ascii="仿宋_GB2312" w:hAnsi="仿宋_GB2312" w:eastAsia="仿宋_GB2312" w:cs="仿宋_GB2312"/>
          <w:color w:val="000000" w:themeColor="text1"/>
          <w:highlight w:val="none"/>
        </w:rPr>
      </w:pPr>
    </w:p>
    <w:p w14:paraId="1BC49BB8">
      <w:pPr>
        <w:pStyle w:val="41"/>
        <w:spacing w:line="400" w:lineRule="atLeast"/>
        <w:ind w:firstLine="480" w:firstLineChars="200"/>
        <w:rPr>
          <w:rFonts w:ascii="仿宋_GB2312" w:hAnsi="仿宋_GB2312" w:eastAsia="仿宋_GB2312" w:cs="仿宋_GB2312"/>
          <w:color w:val="000000" w:themeColor="text1"/>
          <w:highlight w:val="none"/>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6C3D7439">
      <w:pPr>
        <w:pStyle w:val="41"/>
        <w:spacing w:line="400" w:lineRule="atLeast"/>
        <w:rPr>
          <w:rFonts w:ascii="仿宋_GB2312" w:hAnsi="仿宋_GB2312" w:eastAsia="仿宋_GB2312" w:cs="仿宋_GB2312"/>
          <w:color w:val="000000" w:themeColor="text1"/>
          <w:highlight w:val="none"/>
        </w:rPr>
      </w:pPr>
    </w:p>
    <w:p w14:paraId="6FDACB7A">
      <w:pPr>
        <w:pStyle w:val="41"/>
        <w:spacing w:line="400" w:lineRule="exac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年</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月</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日</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年</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月</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日</w:t>
      </w:r>
    </w:p>
    <w:p w14:paraId="594E8F4F">
      <w:pPr>
        <w:pStyle w:val="41"/>
        <w:spacing w:line="400" w:lineRule="exact"/>
        <w:ind w:firstLine="480" w:firstLineChars="200"/>
        <w:rPr>
          <w:rFonts w:ascii="仿宋_GB2312" w:hAnsi="仿宋_GB2312" w:eastAsia="仿宋_GB2312" w:cs="仿宋_GB2312"/>
          <w:color w:val="000000" w:themeColor="text1"/>
          <w:highlight w:val="none"/>
        </w:rPr>
        <w:sectPr>
          <w:headerReference r:id="rId12" w:type="default"/>
          <w:footerReference r:id="rId13"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rPr>
      </w:pPr>
      <w:bookmarkStart w:id="140" w:name="_Toc25426"/>
      <w:bookmarkStart w:id="141" w:name="_Toc7321"/>
      <w:bookmarkStart w:id="142" w:name="_Toc31445"/>
      <w:r>
        <w:rPr>
          <w:rFonts w:hint="eastAsia" w:ascii="仿宋_GB2312" w:hAnsi="仿宋_GB2312" w:eastAsia="仿宋_GB2312" w:cs="仿宋_GB2312"/>
          <w:color w:val="000000" w:themeColor="text1"/>
          <w:kern w:val="0"/>
          <w:sz w:val="30"/>
          <w:szCs w:val="30"/>
          <w:highlight w:val="none"/>
        </w:rPr>
        <w:t>附件一：</w:t>
      </w:r>
      <w:bookmarkEnd w:id="140"/>
      <w:bookmarkEnd w:id="141"/>
      <w:bookmarkEnd w:id="142"/>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rPr>
      </w:pPr>
      <w:r>
        <w:rPr>
          <w:rFonts w:hint="eastAsia" w:ascii="仿宋_GB2312" w:hAnsi="仿宋_GB2312" w:eastAsia="仿宋_GB2312" w:cs="仿宋_GB2312"/>
          <w:b/>
          <w:color w:val="000000" w:themeColor="text1"/>
          <w:sz w:val="30"/>
          <w:szCs w:val="30"/>
          <w:highlight w:val="none"/>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本授权委托书声明：</w:t>
      </w:r>
      <w:r>
        <w:rPr>
          <w:rFonts w:hint="eastAsia" w:ascii="仿宋_GB2312" w:hAnsi="仿宋_GB2312" w:eastAsia="仿宋_GB2312" w:cs="仿宋_GB2312"/>
          <w:color w:val="000000" w:themeColor="text1"/>
          <w:sz w:val="24"/>
          <w:szCs w:val="24"/>
          <w:highlight w:val="none"/>
        </w:rPr>
        <w:t>我</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）系</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公司（乙方）的法定代表人，现授权委托</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）为我公司合法的代理人。以本公司的名义负责</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rPr>
        <w:t>货</w:t>
      </w:r>
      <w:r>
        <w:rPr>
          <w:rFonts w:hint="eastAsia" w:ascii="仿宋_GB2312" w:hAnsi="仿宋_GB2312" w:eastAsia="仿宋_GB2312" w:cs="仿宋_GB2312"/>
          <w:color w:val="000000" w:themeColor="text1"/>
          <w:sz w:val="24"/>
          <w:szCs w:val="24"/>
          <w:highlight w:val="none"/>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本授权委托的期限为自</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日至</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日     </w:t>
      </w:r>
      <w:r>
        <w:rPr>
          <w:rFonts w:hint="eastAsia" w:ascii="仿宋_GB2312" w:hAnsi="仿宋_GB2312" w:eastAsia="仿宋_GB2312" w:cs="仿宋_GB2312"/>
          <w:b/>
          <w:color w:val="000000" w:themeColor="text1"/>
          <w:sz w:val="24"/>
          <w:szCs w:val="24"/>
          <w:highlight w:val="none"/>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代理人声明</w:t>
      </w:r>
      <w:r>
        <w:rPr>
          <w:rFonts w:hint="eastAsia" w:ascii="仿宋_GB2312" w:hAnsi="仿宋_GB2312" w:eastAsia="仿宋_GB2312" w:cs="仿宋_GB2312"/>
          <w:color w:val="000000" w:themeColor="text1"/>
          <w:sz w:val="24"/>
          <w:szCs w:val="24"/>
          <w:highlight w:val="none"/>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w:t>
      </w:r>
    </w:p>
    <w:tbl>
      <w:tblPr>
        <w:tblStyle w:val="34"/>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4470" w:type="dxa"/>
            <w:tcBorders>
              <w:right w:val="single" w:color="000000" w:sz="4" w:space="0"/>
            </w:tcBorders>
            <w:vAlign w:val="center"/>
          </w:tcPr>
          <w:p w14:paraId="30641724">
            <w:pPr>
              <w:autoSpaceDE w:val="0"/>
              <w:autoSpaceDN w:val="0"/>
              <w:adjustRightInd w:val="0"/>
              <w:spacing w:line="400" w:lineRule="exact"/>
              <w:jc w:val="both"/>
              <w:rPr>
                <w:rFonts w:hint="eastAsia" w:ascii="仿宋_GB2312" w:hAnsi="仿宋_GB2312" w:eastAsia="仿宋_GB2312" w:cs="仿宋_GB2312"/>
                <w:color w:val="000000" w:themeColor="text1"/>
                <w:sz w:val="24"/>
                <w:szCs w:val="24"/>
                <w:highlight w:val="none"/>
                <w:lang w:eastAsia="zh-CN"/>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u w:val="dash"/>
        </w:rPr>
        <w:t>代理人身份证复印件粘贴处</w:t>
      </w:r>
      <w:r>
        <w:rPr>
          <w:rFonts w:hint="eastAsia" w:ascii="仿宋_GB2312" w:hAnsi="仿宋_GB2312" w:eastAsia="仿宋_GB2312" w:cs="仿宋_GB2312"/>
          <w:b/>
          <w:color w:val="000000" w:themeColor="text1"/>
          <w:sz w:val="24"/>
          <w:szCs w:val="24"/>
          <w:highlight w:val="none"/>
        </w:rPr>
        <w:t>：</w:t>
      </w:r>
    </w:p>
    <w:tbl>
      <w:tblPr>
        <w:tblStyle w:val="34"/>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4485" w:type="dxa"/>
            <w:tcBorders>
              <w:right w:val="single" w:color="000000" w:sz="4" w:space="0"/>
            </w:tcBorders>
            <w:vAlign w:val="center"/>
          </w:tcPr>
          <w:p w14:paraId="4ABFA87A">
            <w:pPr>
              <w:autoSpaceDE w:val="0"/>
              <w:autoSpaceDN w:val="0"/>
              <w:adjustRightInd w:val="0"/>
              <w:spacing w:line="400" w:lineRule="exact"/>
              <w:jc w:val="both"/>
              <w:rPr>
                <w:rFonts w:hint="eastAsia" w:ascii="仿宋_GB2312" w:hAnsi="仿宋_GB2312" w:eastAsia="仿宋_GB2312" w:cs="仿宋_GB2312"/>
                <w:color w:val="000000" w:themeColor="text1"/>
                <w:sz w:val="24"/>
                <w:szCs w:val="24"/>
                <w:highlight w:val="none"/>
                <w:lang w:eastAsia="zh-CN"/>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rPr>
      </w:pPr>
      <w:r>
        <w:rPr>
          <w:rFonts w:hint="eastAsia" w:ascii="仿宋_GB2312" w:hAnsi="仿宋_GB2312" w:eastAsia="仿宋_GB2312" w:cs="仿宋_GB2312"/>
          <w:b/>
          <w:color w:val="000000" w:themeColor="text1"/>
          <w:sz w:val="24"/>
          <w:szCs w:val="24"/>
          <w:highlight w:val="none"/>
          <w:u w:val="dash"/>
        </w:rPr>
        <w:t>法定代表人身份证复印件粘贴处：</w:t>
      </w:r>
    </w:p>
    <w:p w14:paraId="5D409106">
      <w:pPr>
        <w:pStyle w:val="41"/>
        <w:spacing w:line="400" w:lineRule="exact"/>
        <w:ind w:firstLine="480" w:firstLineChars="200"/>
        <w:rPr>
          <w:rFonts w:ascii="仿宋_GB2312" w:hAnsi="仿宋_GB2312" w:eastAsia="仿宋_GB2312" w:cs="仿宋_GB2312"/>
          <w:color w:val="000000" w:themeColor="text1"/>
          <w:highlight w:val="none"/>
        </w:rPr>
        <w:sectPr>
          <w:pgSz w:w="11906" w:h="16838"/>
          <w:pgMar w:top="1440" w:right="1800" w:bottom="1440" w:left="1800" w:header="850" w:footer="975" w:gutter="0"/>
          <w:cols w:space="0" w:num="1"/>
          <w:docGrid w:linePitch="312" w:charSpace="0"/>
        </w:sectPr>
      </w:pPr>
    </w:p>
    <w:p w14:paraId="5AF9C604">
      <w:pPr>
        <w:spacing w:line="400" w:lineRule="exact"/>
        <w:ind w:right="240" w:rightChars="100"/>
        <w:outlineLvl w:val="0"/>
        <w:rPr>
          <w:rFonts w:ascii="仿宋_GB2312" w:hAnsi="仿宋_GB2312" w:eastAsia="仿宋_GB2312" w:cs="仿宋_GB2312"/>
          <w:color w:val="000000" w:themeColor="text1"/>
          <w:sz w:val="30"/>
          <w:szCs w:val="30"/>
          <w:highlight w:val="none"/>
        </w:rPr>
      </w:pPr>
      <w:bookmarkStart w:id="143" w:name="_Toc16973"/>
      <w:bookmarkStart w:id="144" w:name="_Toc21254"/>
      <w:bookmarkStart w:id="145" w:name="_Toc4519"/>
      <w:r>
        <w:rPr>
          <w:rFonts w:hint="eastAsia" w:ascii="仿宋_GB2312" w:hAnsi="仿宋_GB2312" w:eastAsia="仿宋_GB2312" w:cs="仿宋_GB2312"/>
          <w:color w:val="000000" w:themeColor="text1"/>
          <w:sz w:val="30"/>
          <w:szCs w:val="30"/>
          <w:highlight w:val="none"/>
        </w:rPr>
        <w:t>附件二：</w:t>
      </w:r>
      <w:bookmarkEnd w:id="143"/>
      <w:bookmarkEnd w:id="144"/>
      <w:bookmarkEnd w:id="145"/>
    </w:p>
    <w:p w14:paraId="60A16B4E">
      <w:pPr>
        <w:spacing w:line="400" w:lineRule="exact"/>
        <w:jc w:val="center"/>
        <w:rPr>
          <w:rFonts w:ascii="仿宋_GB2312" w:hAnsi="仿宋_GB2312" w:eastAsia="仿宋_GB2312" w:cs="仿宋_GB2312"/>
          <w:b/>
          <w:bCs/>
          <w:color w:val="000000" w:themeColor="text1"/>
          <w:sz w:val="30"/>
          <w:szCs w:val="30"/>
          <w:highlight w:val="none"/>
        </w:rPr>
      </w:pPr>
      <w:r>
        <w:rPr>
          <w:rFonts w:hint="eastAsia" w:ascii="仿宋_GB2312" w:hAnsi="仿宋_GB2312" w:eastAsia="仿宋_GB2312" w:cs="仿宋_GB2312"/>
          <w:b/>
          <w:bCs/>
          <w:color w:val="000000" w:themeColor="text1"/>
          <w:sz w:val="30"/>
          <w:szCs w:val="30"/>
          <w:highlight w:val="none"/>
        </w:rPr>
        <w:t>项目部合规权限告知书</w:t>
      </w:r>
    </w:p>
    <w:p w14:paraId="77B3FC36">
      <w:pPr>
        <w:autoSpaceDE w:val="0"/>
        <w:autoSpaceDN w:val="0"/>
        <w:adjustRightInd w:val="0"/>
        <w:spacing w:before="240" w:beforeLines="100"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（乙方全称）</w:t>
      </w:r>
    </w:p>
    <w:p w14:paraId="2B06E6C4">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u w:val="single"/>
        </w:rPr>
        <w:t xml:space="preserve"> </w:t>
      </w:r>
      <w:bookmarkStart w:id="146" w:name="_Hlk126830603"/>
      <w:r>
        <w:rPr>
          <w:rFonts w:hint="eastAsia" w:ascii="仿宋_GB2312" w:hAnsi="仿宋_GB2312" w:eastAsia="仿宋_GB2312" w:cs="仿宋_GB2312"/>
          <w:color w:val="000000" w:themeColor="text1"/>
          <w:sz w:val="24"/>
          <w:szCs w:val="24"/>
          <w:highlight w:val="none"/>
          <w:u w:val="single"/>
        </w:rPr>
        <w:t>中建</w:t>
      </w:r>
      <w:r>
        <w:rPr>
          <w:rFonts w:hint="eastAsia" w:ascii="仿宋_GB2312" w:hAnsi="仿宋_GB2312" w:eastAsia="仿宋_GB2312" w:cs="仿宋_GB2312"/>
          <w:color w:val="000000" w:themeColor="text1"/>
          <w:sz w:val="24"/>
          <w:szCs w:val="24"/>
          <w:highlight w:val="none"/>
          <w:u w:val="single"/>
          <w:lang w:val="en-US" w:eastAsia="zh-CN"/>
        </w:rPr>
        <w:t>路桥</w:t>
      </w:r>
      <w:r>
        <w:rPr>
          <w:rFonts w:hint="eastAsia" w:ascii="仿宋_GB2312" w:hAnsi="仿宋_GB2312" w:eastAsia="仿宋_GB2312" w:cs="仿宋_GB2312"/>
          <w:color w:val="000000" w:themeColor="text1"/>
          <w:sz w:val="24"/>
          <w:szCs w:val="24"/>
          <w:highlight w:val="none"/>
          <w:u w:val="single"/>
        </w:rPr>
        <w:t>集团有限公司</w:t>
      </w:r>
      <w:bookmarkEnd w:id="146"/>
      <w:r>
        <w:rPr>
          <w:rFonts w:hint="eastAsia" w:ascii="仿宋_GB2312" w:hAnsi="仿宋_GB2312" w:eastAsia="仿宋_GB2312" w:cs="仿宋_GB2312"/>
          <w:color w:val="000000" w:themeColor="text1"/>
          <w:sz w:val="24"/>
          <w:szCs w:val="24"/>
          <w:highlight w:val="none"/>
          <w:lang w:val="zh-CN"/>
        </w:rPr>
        <w:t>（</w:t>
      </w:r>
      <w:r>
        <w:rPr>
          <w:rFonts w:hint="eastAsia" w:ascii="仿宋_GB2312" w:hAnsi="仿宋_GB2312" w:eastAsia="仿宋_GB2312" w:cs="仿宋_GB2312"/>
          <w:color w:val="000000" w:themeColor="text1"/>
          <w:sz w:val="24"/>
          <w:szCs w:val="24"/>
          <w:highlight w:val="none"/>
        </w:rPr>
        <w:t>采购方</w:t>
      </w:r>
      <w:r>
        <w:rPr>
          <w:rFonts w:hint="eastAsia" w:ascii="仿宋_GB2312" w:hAnsi="仿宋_GB2312" w:eastAsia="仿宋_GB2312" w:cs="仿宋_GB2312"/>
          <w:color w:val="000000" w:themeColor="text1"/>
          <w:sz w:val="24"/>
          <w:szCs w:val="24"/>
          <w:highlight w:val="none"/>
          <w:lang w:val="zh-CN"/>
        </w:rPr>
        <w:t>全称，以下简称本公司），系依法成立并有效存续的公司。现向本公司</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北杜城中村改造配建学校项目</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lang w:val="zh-CN"/>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rPr>
        <w:t>告知</w:t>
      </w:r>
      <w:r>
        <w:rPr>
          <w:rFonts w:hint="eastAsia" w:ascii="仿宋_GB2312" w:hAnsi="仿宋_GB2312" w:eastAsia="仿宋_GB2312" w:cs="仿宋_GB2312"/>
          <w:color w:val="000000" w:themeColor="text1"/>
          <w:sz w:val="24"/>
          <w:szCs w:val="24"/>
          <w:highlight w:val="none"/>
          <w:lang w:val="zh-CN"/>
        </w:rPr>
        <w:t>书），项目经理</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张元山</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230125198901025232 </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val="zh-CN"/>
        </w:rPr>
        <w:t xml:space="preserve">代表本公司行使权限。 </w:t>
      </w:r>
    </w:p>
    <w:p w14:paraId="6DEC5EC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一、</w:t>
      </w:r>
      <w:r>
        <w:rPr>
          <w:rFonts w:hint="eastAsia" w:ascii="仿宋_GB2312" w:hAnsi="仿宋_GB2312" w:eastAsia="仿宋_GB2312" w:cs="仿宋_GB2312"/>
          <w:color w:val="000000" w:themeColor="text1"/>
          <w:sz w:val="24"/>
          <w:szCs w:val="24"/>
          <w:highlight w:val="none"/>
          <w:lang w:val="zh-CN"/>
        </w:rPr>
        <w:t>项目部须严格按合同约定行使权利，履行义务。本授权书规定与合同约定相冲突的，以合同约定为准。</w:t>
      </w:r>
    </w:p>
    <w:p w14:paraId="79A5A57A">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二、项目部行使权限，须由项目经理签字并加盖项目部公章，否则本公司不予认可，亦不承担任何责任。</w:t>
      </w:r>
    </w:p>
    <w:p w14:paraId="232BF992">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三、项目经理</w:t>
      </w:r>
      <w:r>
        <w:rPr>
          <w:rFonts w:hint="eastAsia" w:ascii="仿宋_GB2312" w:hAnsi="仿宋_GB2312" w:eastAsia="仿宋_GB2312" w:cs="仿宋_GB2312"/>
          <w:color w:val="000000" w:themeColor="text1"/>
          <w:sz w:val="24"/>
          <w:szCs w:val="24"/>
          <w:highlight w:val="none"/>
        </w:rPr>
        <w:t>不</w:t>
      </w:r>
      <w:r>
        <w:rPr>
          <w:rFonts w:hint="eastAsia" w:ascii="仿宋_GB2312" w:hAnsi="仿宋_GB2312" w:eastAsia="仿宋_GB2312" w:cs="仿宋_GB2312"/>
          <w:color w:val="000000" w:themeColor="text1"/>
          <w:sz w:val="24"/>
          <w:szCs w:val="24"/>
          <w:highlight w:val="none"/>
          <w:lang w:val="zh-CN"/>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rPr>
        <w:t>擅自</w:t>
      </w:r>
      <w:r>
        <w:rPr>
          <w:rFonts w:hint="eastAsia" w:ascii="仿宋_GB2312" w:hAnsi="仿宋_GB2312" w:eastAsia="仿宋_GB2312" w:cs="仿宋_GB2312"/>
          <w:color w:val="000000" w:themeColor="text1"/>
          <w:sz w:val="24"/>
          <w:szCs w:val="24"/>
          <w:highlight w:val="none"/>
          <w:lang w:val="zh-CN"/>
        </w:rPr>
        <w:t>转授权人员以任何形式签字、盖章本公司均不予认可，亦不承担任何责任。</w:t>
      </w:r>
    </w:p>
    <w:p w14:paraId="56BAB44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四、未经</w:t>
      </w:r>
      <w:r>
        <w:rPr>
          <w:rFonts w:hint="eastAsia" w:ascii="仿宋_GB2312" w:hAnsi="仿宋_GB2312" w:eastAsia="仿宋_GB2312" w:cs="仿宋_GB2312"/>
          <w:color w:val="000000" w:themeColor="text1"/>
          <w:sz w:val="24"/>
          <w:szCs w:val="24"/>
          <w:highlight w:val="none"/>
          <w:lang w:val="en-US" w:eastAsia="zh-CN"/>
        </w:rPr>
        <w:t>甲方</w:t>
      </w:r>
      <w:r>
        <w:rPr>
          <w:rFonts w:hint="eastAsia" w:ascii="仿宋_GB2312" w:hAnsi="仿宋_GB2312" w:eastAsia="仿宋_GB2312" w:cs="仿宋_GB2312"/>
          <w:color w:val="000000" w:themeColor="text1"/>
          <w:sz w:val="24"/>
          <w:szCs w:val="24"/>
          <w:highlight w:val="none"/>
          <w:lang w:val="zh-CN"/>
        </w:rPr>
        <w:t>授权的</w:t>
      </w:r>
      <w:r>
        <w:rPr>
          <w:rFonts w:hint="eastAsia" w:ascii="仿宋_GB2312" w:hAnsi="仿宋_GB2312" w:eastAsia="仿宋_GB2312" w:cs="仿宋_GB2312"/>
          <w:color w:val="000000" w:themeColor="text1"/>
          <w:sz w:val="24"/>
          <w:szCs w:val="24"/>
          <w:highlight w:val="none"/>
          <w:lang w:val="en-US" w:eastAsia="zh-CN"/>
        </w:rPr>
        <w:t>项目经理、</w:t>
      </w:r>
      <w:r>
        <w:rPr>
          <w:rFonts w:hint="eastAsia" w:ascii="仿宋_GB2312" w:hAnsi="仿宋_GB2312" w:eastAsia="仿宋_GB2312" w:cs="仿宋_GB2312"/>
          <w:color w:val="000000" w:themeColor="text1"/>
          <w:sz w:val="24"/>
          <w:szCs w:val="24"/>
          <w:highlight w:val="none"/>
          <w:lang w:val="zh-CN"/>
        </w:rPr>
        <w:t>任何</w:t>
      </w:r>
      <w:r>
        <w:rPr>
          <w:rFonts w:hint="eastAsia" w:ascii="仿宋_GB2312" w:hAnsi="仿宋_GB2312" w:eastAsia="仿宋_GB2312" w:cs="仿宋_GB2312"/>
          <w:color w:val="000000" w:themeColor="text1"/>
          <w:sz w:val="24"/>
          <w:szCs w:val="24"/>
          <w:highlight w:val="none"/>
          <w:lang w:val="en-US" w:eastAsia="zh-CN"/>
        </w:rPr>
        <w:t>项目部</w:t>
      </w:r>
      <w:r>
        <w:rPr>
          <w:rFonts w:hint="eastAsia" w:ascii="仿宋_GB2312" w:hAnsi="仿宋_GB2312" w:eastAsia="仿宋_GB2312" w:cs="仿宋_GB2312"/>
          <w:color w:val="000000" w:themeColor="text1"/>
          <w:sz w:val="24"/>
          <w:szCs w:val="24"/>
          <w:highlight w:val="none"/>
          <w:lang w:val="zh-CN"/>
        </w:rPr>
        <w:t>人员和项目印章均无权从事下列行为：（1）签订本合同的补充协议或签署其他合同类文件，包括但不限于采购合同、分包合同、租赁合同；（2）签署任何借贷、担保性质的文件，包括但不限于借条、保函、保证书、承诺书；（3）签署代他人清偿债务的文件，签署任何放弃债权的文件；（4）签署任何对总承包合同进行修改和补充的文件;（5）收取现金及任何款项；（6）签署合同价款的变更、结算及支付确认文件；（7）签署任何劳动关系确认文件、工资发放承诺文件。项目所有合同、协议等具有权利义务性质的文件均需加盖合同专用章，否则本公司不予认可，亦不承担任何责任。</w:t>
      </w:r>
    </w:p>
    <w:p w14:paraId="6EB93D48">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五、凡涉及项目经济性事项，项目部须严格在本授权书规定的权限范围内行使，否则，即使经项目部加盖公章、项目经理签字，本公司亦不予认可，不承担任何责任。</w:t>
      </w:r>
    </w:p>
    <w:p w14:paraId="7B3A7A79">
      <w:pPr>
        <w:autoSpaceDE w:val="0"/>
        <w:autoSpaceDN w:val="0"/>
        <w:adjustRightIn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1.项目部有权审批如下事项：</w:t>
      </w:r>
    </w:p>
    <w:tbl>
      <w:tblPr>
        <w:tblStyle w:val="34"/>
        <w:tblpPr w:leftFromText="180" w:rightFromText="180" w:vertAnchor="text" w:horzAnchor="margin" w:tblpXSpec="center" w:tblpY="87"/>
        <w:tblOverlap w:val="never"/>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818"/>
      </w:tblGrid>
      <w:tr w14:paraId="4AEB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vAlign w:val="center"/>
          </w:tcPr>
          <w:p w14:paraId="4496F99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序号</w:t>
            </w:r>
          </w:p>
        </w:tc>
        <w:tc>
          <w:tcPr>
            <w:tcW w:w="8818" w:type="dxa"/>
            <w:vAlign w:val="center"/>
          </w:tcPr>
          <w:p w14:paraId="265538D8">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授权性事项</w:t>
            </w:r>
          </w:p>
        </w:tc>
      </w:tr>
      <w:tr w14:paraId="2F1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3C1D7955">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w:t>
            </w:r>
          </w:p>
        </w:tc>
        <w:tc>
          <w:tcPr>
            <w:tcW w:w="8818" w:type="dxa"/>
            <w:shd w:val="clear" w:color="auto" w:fill="auto"/>
            <w:vAlign w:val="center"/>
          </w:tcPr>
          <w:p w14:paraId="5A7AE56D">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向乙方发送物资进退场联系单</w:t>
            </w:r>
          </w:p>
        </w:tc>
      </w:tr>
      <w:tr w14:paraId="2ED7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5F624A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2</w:t>
            </w:r>
          </w:p>
        </w:tc>
        <w:tc>
          <w:tcPr>
            <w:tcW w:w="8818" w:type="dxa"/>
            <w:shd w:val="clear" w:color="auto" w:fill="auto"/>
            <w:vAlign w:val="center"/>
          </w:tcPr>
          <w:p w14:paraId="2360FEDD">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对乙方进场物资进行外观检测，出具进场物资登记验收单，确认进场物资外观检测和进场登记</w:t>
            </w:r>
          </w:p>
        </w:tc>
      </w:tr>
      <w:tr w14:paraId="257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278E0A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3</w:t>
            </w:r>
          </w:p>
        </w:tc>
        <w:tc>
          <w:tcPr>
            <w:tcW w:w="8818" w:type="dxa"/>
            <w:shd w:val="clear" w:color="auto" w:fill="auto"/>
            <w:vAlign w:val="center"/>
          </w:tcPr>
          <w:p w14:paraId="2736948F">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办理物资收料单、初步编制物资采购结算单提交甲方公司确认</w:t>
            </w:r>
          </w:p>
        </w:tc>
      </w:tr>
      <w:tr w14:paraId="1F15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18C446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4</w:t>
            </w:r>
          </w:p>
        </w:tc>
        <w:tc>
          <w:tcPr>
            <w:tcW w:w="8818" w:type="dxa"/>
            <w:shd w:val="clear" w:color="auto" w:fill="auto"/>
            <w:vAlign w:val="center"/>
          </w:tcPr>
          <w:p w14:paraId="0B4D3262">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对乙方物资进行检验、试验、检测与计量，联系乙方退货或更换，出具进场物资不合格记录</w:t>
            </w:r>
          </w:p>
        </w:tc>
      </w:tr>
      <w:tr w14:paraId="31E5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6B4A084E">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5</w:t>
            </w:r>
          </w:p>
        </w:tc>
        <w:tc>
          <w:tcPr>
            <w:tcW w:w="8818" w:type="dxa"/>
            <w:shd w:val="clear" w:color="auto" w:fill="auto"/>
            <w:vAlign w:val="center"/>
          </w:tcPr>
          <w:p w14:paraId="132EC109">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确认物资领料单、退货单、混凝土浇灌申请表</w:t>
            </w:r>
          </w:p>
        </w:tc>
      </w:tr>
      <w:tr w14:paraId="4AD0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E39B36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6</w:t>
            </w:r>
          </w:p>
        </w:tc>
        <w:tc>
          <w:tcPr>
            <w:tcW w:w="8818" w:type="dxa"/>
            <w:shd w:val="clear" w:color="auto" w:fill="auto"/>
            <w:vAlign w:val="center"/>
          </w:tcPr>
          <w:p w14:paraId="2647DC80">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出具料具进退场签收单（无审批权）</w:t>
            </w:r>
          </w:p>
        </w:tc>
      </w:tr>
      <w:tr w14:paraId="3DFE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E60495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7</w:t>
            </w:r>
          </w:p>
        </w:tc>
        <w:tc>
          <w:tcPr>
            <w:tcW w:w="8818" w:type="dxa"/>
            <w:shd w:val="clear" w:color="auto" w:fill="auto"/>
            <w:vAlign w:val="center"/>
          </w:tcPr>
          <w:p w14:paraId="400049B2">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编制、审核料具结算单</w:t>
            </w:r>
          </w:p>
        </w:tc>
      </w:tr>
      <w:tr w14:paraId="38D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E630F9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8</w:t>
            </w:r>
          </w:p>
        </w:tc>
        <w:tc>
          <w:tcPr>
            <w:tcW w:w="8818" w:type="dxa"/>
            <w:shd w:val="clear" w:color="auto" w:fill="auto"/>
            <w:vAlign w:val="center"/>
          </w:tcPr>
          <w:p w14:paraId="628F3BE7">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对不服从指挥的材料供应商作出处罚（追究违约责任）的决定</w:t>
            </w:r>
          </w:p>
        </w:tc>
      </w:tr>
      <w:tr w14:paraId="054F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28E972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9</w:t>
            </w:r>
          </w:p>
        </w:tc>
        <w:tc>
          <w:tcPr>
            <w:tcW w:w="8818" w:type="dxa"/>
            <w:shd w:val="clear" w:color="auto" w:fill="auto"/>
            <w:vAlign w:val="center"/>
          </w:tcPr>
          <w:p w14:paraId="6A056F37">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对乙方工程项目的履约情况进行监控和核查；发现问题后，通知要求乙方进行整改或调整</w:t>
            </w:r>
          </w:p>
        </w:tc>
      </w:tr>
      <w:tr w14:paraId="112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0B77694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10</w:t>
            </w:r>
          </w:p>
        </w:tc>
        <w:tc>
          <w:tcPr>
            <w:tcW w:w="8818" w:type="dxa"/>
            <w:shd w:val="clear" w:color="auto" w:fill="auto"/>
            <w:vAlign w:val="center"/>
          </w:tcPr>
          <w:p w14:paraId="2B138FEA">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组织实施质量验收工作</w:t>
            </w:r>
          </w:p>
        </w:tc>
      </w:tr>
      <w:tr w14:paraId="5658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F96B44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11</w:t>
            </w:r>
          </w:p>
        </w:tc>
        <w:tc>
          <w:tcPr>
            <w:tcW w:w="8818" w:type="dxa"/>
            <w:shd w:val="clear" w:color="auto" w:fill="auto"/>
            <w:vAlign w:val="center"/>
          </w:tcPr>
          <w:p w14:paraId="6AAB1E43">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向乙方发送维修整改通知</w:t>
            </w:r>
          </w:p>
        </w:tc>
      </w:tr>
      <w:tr w14:paraId="0753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E38FB2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12</w:t>
            </w:r>
          </w:p>
        </w:tc>
        <w:tc>
          <w:tcPr>
            <w:tcW w:w="8818" w:type="dxa"/>
            <w:shd w:val="clear" w:color="auto" w:fill="auto"/>
            <w:vAlign w:val="center"/>
          </w:tcPr>
          <w:p w14:paraId="59DA635E">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根据合同约定或公司规定扣除乙方质保金</w:t>
            </w:r>
          </w:p>
        </w:tc>
      </w:tr>
      <w:tr w14:paraId="5B74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7674F32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13</w:t>
            </w:r>
          </w:p>
        </w:tc>
        <w:tc>
          <w:tcPr>
            <w:tcW w:w="8818" w:type="dxa"/>
            <w:shd w:val="clear" w:color="auto" w:fill="auto"/>
            <w:vAlign w:val="center"/>
          </w:tcPr>
          <w:p w14:paraId="7EA75B25">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对存在的安全生产隐患，下达《安全隐患整改通知书》，对存在重大安全生产隐患，下达《安全隐患局部停工整改令》</w:t>
            </w:r>
          </w:p>
        </w:tc>
      </w:tr>
      <w:tr w14:paraId="25D2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3985FB5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14</w:t>
            </w:r>
          </w:p>
        </w:tc>
        <w:tc>
          <w:tcPr>
            <w:tcW w:w="8818" w:type="dxa"/>
            <w:shd w:val="clear" w:color="auto" w:fill="auto"/>
            <w:vAlign w:val="center"/>
          </w:tcPr>
          <w:p w14:paraId="6F909100">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对检查中发现的不符合合同约定或国家规定标准的，要求乙方进行整改</w:t>
            </w:r>
          </w:p>
        </w:tc>
      </w:tr>
      <w:tr w14:paraId="5BDC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19B1442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15</w:t>
            </w:r>
          </w:p>
        </w:tc>
        <w:tc>
          <w:tcPr>
            <w:tcW w:w="8818" w:type="dxa"/>
            <w:shd w:val="clear" w:color="auto" w:fill="auto"/>
            <w:vAlign w:val="center"/>
          </w:tcPr>
          <w:p w14:paraId="5C6D60C2">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报送或接收工程履约相关的工作联系函</w:t>
            </w:r>
          </w:p>
        </w:tc>
      </w:tr>
    </w:tbl>
    <w:p w14:paraId="04D240D1">
      <w:pPr>
        <w:numPr>
          <w:ilvl w:val="0"/>
          <w:numId w:val="6"/>
        </w:numPr>
        <w:autoSpaceDE w:val="0"/>
        <w:autoSpaceDN w:val="0"/>
        <w:adjustRightInd w:val="0"/>
        <w:spacing w:line="400" w:lineRule="exact"/>
        <w:rPr>
          <w:rFonts w:ascii="仿宋_GB2312" w:hAnsi="仿宋_GB2312" w:eastAsia="仿宋_GB2312" w:cs="仿宋_GB2312"/>
          <w:color w:val="000000" w:themeColor="text1"/>
          <w:sz w:val="24"/>
          <w:szCs w:val="24"/>
          <w:highlight w:val="none"/>
        </w:rPr>
      </w:pPr>
      <w:bookmarkStart w:id="147" w:name="_Hlk126826460"/>
      <w:r>
        <w:rPr>
          <w:rFonts w:hint="eastAsia" w:ascii="仿宋_GB2312" w:hAnsi="仿宋_GB2312" w:eastAsia="仿宋_GB2312" w:cs="仿宋_GB2312"/>
          <w:color w:val="000000" w:themeColor="text1"/>
          <w:sz w:val="24"/>
          <w:szCs w:val="24"/>
          <w:highlight w:val="none"/>
        </w:rPr>
        <w:t>项目部无权审批以下事项：</w:t>
      </w:r>
    </w:p>
    <w:bookmarkEnd w:id="147"/>
    <w:tbl>
      <w:tblPr>
        <w:tblStyle w:val="34"/>
        <w:tblW w:w="954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809"/>
      </w:tblGrid>
      <w:tr w14:paraId="5C65BD3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77EEE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bookmarkStart w:id="148" w:name="_Hlk127195047"/>
            <w:r>
              <w:rPr>
                <w:rFonts w:hint="eastAsia" w:ascii="仿宋_GB2312" w:hAnsi="仿宋_GB2312" w:eastAsia="仿宋_GB2312" w:cs="仿宋_GB2312"/>
                <w:b/>
                <w:bCs/>
                <w:color w:val="000000" w:themeColor="text1"/>
                <w:sz w:val="24"/>
                <w:szCs w:val="24"/>
                <w:highlight w:val="none"/>
                <w:lang w:val="zh-CN"/>
              </w:rPr>
              <w:t>序号</w:t>
            </w:r>
          </w:p>
        </w:tc>
        <w:tc>
          <w:tcPr>
            <w:tcW w:w="8809" w:type="dxa"/>
            <w:tcBorders>
              <w:top w:val="single" w:color="auto" w:sz="4" w:space="0"/>
              <w:left w:val="single" w:color="auto" w:sz="4" w:space="0"/>
              <w:bottom w:val="single" w:color="auto" w:sz="4" w:space="0"/>
              <w:right w:val="single" w:color="auto" w:sz="4" w:space="0"/>
            </w:tcBorders>
            <w:vAlign w:val="center"/>
          </w:tcPr>
          <w:p w14:paraId="49A9F5EF">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禁止性事项</w:t>
            </w:r>
          </w:p>
        </w:tc>
      </w:tr>
      <w:tr w14:paraId="3E120CF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27A633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2DBEFB47">
            <w:pPr>
              <w:widowControl/>
              <w:jc w:val="lef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进行银行贷款等融资活动</w:t>
            </w:r>
          </w:p>
        </w:tc>
      </w:tr>
      <w:tr w14:paraId="2356EA5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E9B61D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2</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1E4675D">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对外提供担保</w:t>
            </w:r>
          </w:p>
        </w:tc>
      </w:tr>
      <w:tr w14:paraId="4E353CB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DA6D83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3</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66B5BC2F">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对外开立各类保函</w:t>
            </w:r>
          </w:p>
        </w:tc>
      </w:tr>
      <w:tr w14:paraId="635612B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F1DF553">
            <w:pPr>
              <w:tabs>
                <w:tab w:val="left" w:pos="534"/>
              </w:tabs>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4</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5D5CA072">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对外拆借资金</w:t>
            </w:r>
          </w:p>
        </w:tc>
      </w:tr>
      <w:tr w14:paraId="36F0537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E381E8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5</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4BD655B">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设立或变更劳动关系（包括签订劳动合同、确认劳动关系等）</w:t>
            </w:r>
          </w:p>
        </w:tc>
      </w:tr>
      <w:bookmarkEnd w:id="148"/>
    </w:tbl>
    <w:p w14:paraId="086C6AE1">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若项目经理发生变更，则由新委任的项目经理承继。</w:t>
      </w:r>
    </w:p>
    <w:p w14:paraId="050B119D">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rPr>
      </w:pPr>
    </w:p>
    <w:p w14:paraId="4C02EB62">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rPr>
      </w:pPr>
    </w:p>
    <w:p w14:paraId="7C222CCA">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74F690AB">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授权单位（盖章）：</w:t>
      </w:r>
    </w:p>
    <w:p w14:paraId="79F7DD0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bCs/>
          <w:color w:val="000000" w:themeColor="text1"/>
          <w:sz w:val="24"/>
          <w:szCs w:val="24"/>
          <w:highlight w:val="none"/>
        </w:rPr>
        <w:t xml:space="preserve"> </w:t>
      </w:r>
      <w:r>
        <w:rPr>
          <w:rFonts w:hint="eastAsia" w:ascii="仿宋_GB2312" w:hAnsi="仿宋_GB2312" w:eastAsia="仿宋_GB2312" w:cs="仿宋_GB2312"/>
          <w:bCs/>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法定代表人：</w:t>
      </w:r>
    </w:p>
    <w:p w14:paraId="0DC57D0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或</w:t>
      </w:r>
    </w:p>
    <w:p w14:paraId="5636E469">
      <w:pPr>
        <w:autoSpaceDE w:val="0"/>
        <w:autoSpaceDN w:val="0"/>
        <w:adjustRightInd w:val="0"/>
        <w:spacing w:line="400" w:lineRule="atLeast"/>
        <w:ind w:firstLine="6000" w:firstLineChars="2500"/>
        <w:rPr>
          <w:rFonts w:ascii="仿宋_GB2312" w:hAnsi="仿宋_GB2312" w:eastAsia="仿宋_GB2312" w:cs="仿宋_GB2312"/>
          <w:bCs/>
          <w:color w:val="000000" w:themeColor="text1"/>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r>
        <w:rPr>
          <w:rFonts w:hint="eastAsia" w:ascii="仿宋_GB2312" w:hAnsi="仿宋_GB2312" w:eastAsia="仿宋_GB2312" w:cs="仿宋_GB2312"/>
          <w:bCs/>
          <w:color w:val="000000" w:themeColor="text1"/>
          <w:sz w:val="24"/>
          <w:szCs w:val="24"/>
          <w:highlight w:val="none"/>
        </w:rPr>
        <w:t xml:space="preserve">           </w:t>
      </w:r>
    </w:p>
    <w:p w14:paraId="5A013F90">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签署日期：</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年</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月</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日</w:t>
      </w:r>
    </w:p>
    <w:p w14:paraId="7EC425FB">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乙方</w:t>
      </w:r>
      <w:r>
        <w:rPr>
          <w:rFonts w:hint="eastAsia" w:ascii="仿宋_GB2312" w:hAnsi="仿宋_GB2312" w:eastAsia="仿宋_GB2312" w:cs="仿宋_GB2312"/>
          <w:color w:val="000000" w:themeColor="text1"/>
          <w:sz w:val="24"/>
          <w:szCs w:val="24"/>
          <w:highlight w:val="none"/>
          <w:lang w:val="zh-CN"/>
        </w:rPr>
        <w:t>确认：我司已完全理解并清楚贵司对</w:t>
      </w:r>
      <w:bookmarkStart w:id="149" w:name="_Hlk48924799"/>
      <w:r>
        <w:rPr>
          <w:rFonts w:hint="eastAsia" w:ascii="仿宋_GB2312" w:hAnsi="仿宋_GB2312" w:eastAsia="仿宋_GB2312" w:cs="仿宋_GB2312"/>
          <w:color w:val="000000" w:themeColor="text1"/>
          <w:sz w:val="24"/>
          <w:szCs w:val="24"/>
          <w:highlight w:val="none"/>
        </w:rPr>
        <w:t>项目部及项目经理的授权范围，并严格遵照执行。</w:t>
      </w:r>
      <w:bookmarkEnd w:id="149"/>
      <w:r>
        <w:rPr>
          <w:rFonts w:hint="eastAsia" w:ascii="仿宋_GB2312" w:hAnsi="仿宋_GB2312" w:eastAsia="仿宋_GB2312" w:cs="仿宋_GB2312"/>
          <w:color w:val="000000" w:themeColor="text1"/>
          <w:sz w:val="24"/>
          <w:szCs w:val="24"/>
          <w:highlight w:val="none"/>
        </w:rPr>
        <w:t>超出</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授权范围的行为属于无权代理行为，对</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无效，</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不承担任何法律责任。</w:t>
      </w:r>
      <w:r>
        <w:rPr>
          <w:rFonts w:hint="eastAsia" w:ascii="仿宋_GB2312" w:hAnsi="仿宋_GB2312" w:eastAsia="仿宋_GB2312" w:cs="仿宋_GB2312"/>
          <w:color w:val="000000" w:themeColor="text1"/>
          <w:sz w:val="24"/>
          <w:szCs w:val="24"/>
          <w:highlight w:val="none"/>
          <w:lang w:eastAsia="zh-CN"/>
        </w:rPr>
        <w:t>我</w:t>
      </w:r>
      <w:r>
        <w:rPr>
          <w:rFonts w:hint="eastAsia" w:ascii="仿宋_GB2312" w:hAnsi="仿宋_GB2312" w:eastAsia="仿宋_GB2312" w:cs="仿宋_GB2312"/>
          <w:color w:val="000000" w:themeColor="text1"/>
          <w:sz w:val="24"/>
          <w:szCs w:val="24"/>
          <w:highlight w:val="none"/>
          <w:lang w:val="en-US" w:eastAsia="zh-CN"/>
        </w:rPr>
        <w:t>司将</w:t>
      </w:r>
      <w:r>
        <w:rPr>
          <w:rFonts w:hint="eastAsia" w:ascii="仿宋_GB2312" w:hAnsi="仿宋_GB2312" w:eastAsia="仿宋_GB2312" w:cs="仿宋_GB2312"/>
          <w:color w:val="000000" w:themeColor="text1"/>
          <w:sz w:val="24"/>
          <w:szCs w:val="24"/>
          <w:highlight w:val="none"/>
        </w:rPr>
        <w:t>谨慎审查相关文件的签署主体资格和权限，对于无权代理人签署的相关文件，应及时与</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 xml:space="preserve">核实。      </w:t>
      </w:r>
    </w:p>
    <w:p w14:paraId="5612C644">
      <w:pPr>
        <w:spacing w:line="400" w:lineRule="exact"/>
        <w:ind w:right="240" w:rightChars="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乙方（公章）：           </w:t>
      </w:r>
    </w:p>
    <w:p w14:paraId="4D164431">
      <w:pPr>
        <w:autoSpaceDE w:val="0"/>
        <w:autoSpaceDN w:val="0"/>
        <w:adjustRightInd w:val="0"/>
        <w:spacing w:line="400" w:lineRule="atLeast"/>
        <w:ind w:firstLine="1680" w:firstLineChars="7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法定代表人：</w:t>
      </w:r>
    </w:p>
    <w:p w14:paraId="5786C69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w:t>
      </w:r>
    </w:p>
    <w:p w14:paraId="475011FA">
      <w:pPr>
        <w:autoSpaceDE w:val="0"/>
        <w:autoSpaceDN w:val="0"/>
        <w:adjustRightInd w:val="0"/>
        <w:spacing w:line="400" w:lineRule="atLeast"/>
        <w:ind w:firstLine="1920" w:firstLineChars="8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签署日期：</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年</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月</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日</w:t>
      </w:r>
    </w:p>
    <w:p w14:paraId="2A464CAF">
      <w:pPr>
        <w:spacing w:line="400" w:lineRule="exact"/>
        <w:ind w:right="240" w:rightChars="100"/>
        <w:outlineLvl w:val="0"/>
        <w:rPr>
          <w:rFonts w:hint="eastAsia" w:ascii="仿宋_GB2312" w:hAnsi="仿宋_GB2312" w:eastAsia="仿宋_GB2312" w:cs="仿宋_GB2312"/>
          <w:color w:val="000000" w:themeColor="text1"/>
          <w:sz w:val="30"/>
          <w:szCs w:val="30"/>
          <w:highlight w:val="none"/>
        </w:rPr>
        <w:sectPr>
          <w:footerReference r:id="rId14" w:type="default"/>
          <w:pgSz w:w="11906" w:h="16838"/>
          <w:pgMar w:top="1440" w:right="1800" w:bottom="1440" w:left="1800" w:header="850" w:footer="975" w:gutter="0"/>
          <w:cols w:space="0" w:num="1"/>
          <w:docGrid w:linePitch="312" w:charSpace="0"/>
        </w:sectPr>
      </w:pPr>
      <w:bookmarkStart w:id="150" w:name="_Toc20069"/>
      <w:bookmarkStart w:id="151" w:name="_Toc15118"/>
      <w:bookmarkStart w:id="152" w:name="_Toc11293"/>
    </w:p>
    <w:p w14:paraId="0FD1CB49">
      <w:pPr>
        <w:spacing w:line="400" w:lineRule="exact"/>
        <w:ind w:right="240" w:rightChars="100"/>
        <w:outlineLvl w:val="0"/>
        <w:rPr>
          <w:rFonts w:ascii="仿宋_GB2312" w:hAnsi="仿宋_GB2312" w:eastAsia="仿宋_GB2312" w:cs="仿宋_GB2312"/>
          <w:color w:val="000000" w:themeColor="text1"/>
          <w:sz w:val="30"/>
          <w:szCs w:val="30"/>
          <w:highlight w:val="none"/>
        </w:rPr>
      </w:pPr>
      <w:r>
        <w:rPr>
          <w:rFonts w:hint="eastAsia" w:ascii="仿宋_GB2312" w:hAnsi="仿宋_GB2312" w:eastAsia="仿宋_GB2312" w:cs="仿宋_GB2312"/>
          <w:color w:val="000000" w:themeColor="text1"/>
          <w:sz w:val="30"/>
          <w:szCs w:val="30"/>
          <w:highlight w:val="none"/>
        </w:rPr>
        <w:t>附件三：</w:t>
      </w:r>
      <w:bookmarkEnd w:id="150"/>
      <w:bookmarkEnd w:id="151"/>
      <w:bookmarkEnd w:id="152"/>
    </w:p>
    <w:p w14:paraId="1C0C1D2C">
      <w:pPr>
        <w:spacing w:line="400" w:lineRule="exact"/>
        <w:jc w:val="center"/>
        <w:rPr>
          <w:rFonts w:ascii="仿宋_GB2312" w:hAnsi="仿宋_GB2312" w:eastAsia="仿宋_GB2312" w:cs="仿宋_GB2312"/>
          <w:b/>
          <w:color w:val="000000" w:themeColor="text1"/>
          <w:sz w:val="30"/>
          <w:szCs w:val="30"/>
          <w:highlight w:val="none"/>
        </w:rPr>
      </w:pPr>
      <w:r>
        <w:rPr>
          <w:rFonts w:hint="eastAsia" w:ascii="仿宋_GB2312" w:hAnsi="仿宋_GB2312" w:eastAsia="仿宋_GB2312" w:cs="仿宋_GB2312"/>
          <w:b/>
          <w:color w:val="000000" w:themeColor="text1"/>
          <w:sz w:val="30"/>
          <w:szCs w:val="30"/>
          <w:highlight w:val="none"/>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24C16FFB">
      <w:pPr>
        <w:spacing w:line="400" w:lineRule="exact"/>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甲方：</w:t>
      </w:r>
      <w:bookmarkStart w:id="153" w:name="_Hlk126826529"/>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u w:val="single"/>
        </w:rPr>
        <w:t>中建</w:t>
      </w:r>
      <w:r>
        <w:rPr>
          <w:rFonts w:hint="eastAsia" w:ascii="仿宋_GB2312" w:hAnsi="仿宋_GB2312" w:eastAsia="仿宋_GB2312" w:cs="仿宋_GB2312"/>
          <w:color w:val="000000" w:themeColor="text1"/>
          <w:sz w:val="24"/>
          <w:szCs w:val="24"/>
          <w:highlight w:val="none"/>
          <w:u w:val="single"/>
          <w:lang w:val="en-US" w:eastAsia="zh-CN"/>
        </w:rPr>
        <w:t>路桥</w:t>
      </w:r>
      <w:r>
        <w:rPr>
          <w:rFonts w:hint="eastAsia" w:ascii="仿宋_GB2312" w:hAnsi="仿宋_GB2312" w:eastAsia="仿宋_GB2312" w:cs="仿宋_GB2312"/>
          <w:color w:val="000000" w:themeColor="text1"/>
          <w:sz w:val="24"/>
          <w:szCs w:val="24"/>
          <w:highlight w:val="none"/>
          <w:u w:val="single"/>
        </w:rPr>
        <w:t>集团有限公司</w:t>
      </w:r>
      <w:bookmarkEnd w:id="153"/>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b/>
          <w:color w:val="000000" w:themeColor="text1"/>
          <w:sz w:val="24"/>
          <w:szCs w:val="24"/>
          <w:highlight w:val="none"/>
        </w:rPr>
        <w:t xml:space="preserve"> </w:t>
      </w:r>
    </w:p>
    <w:p w14:paraId="1401B419">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乙方：</w:t>
      </w:r>
      <w:r>
        <w:rPr>
          <w:rFonts w:hint="eastAsia" w:ascii="仿宋_GB2312" w:hAnsi="仿宋_GB2312" w:eastAsia="仿宋_GB2312" w:cs="仿宋_GB2312"/>
          <w:b/>
          <w:color w:val="000000" w:themeColor="text1"/>
          <w:sz w:val="24"/>
          <w:szCs w:val="24"/>
          <w:highlight w:val="none"/>
          <w:u w:val="single"/>
        </w:rPr>
        <w:t xml:space="preserve">  </w:t>
      </w:r>
      <w:r>
        <w:rPr>
          <w:rFonts w:hint="eastAsia" w:ascii="仿宋_GB2312" w:hAnsi="仿宋_GB2312" w:eastAsia="仿宋_GB2312" w:cs="仿宋_GB2312"/>
          <w:b/>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b/>
          <w:color w:val="000000" w:themeColor="text1"/>
          <w:sz w:val="24"/>
          <w:szCs w:val="24"/>
          <w:highlight w:val="none"/>
          <w:u w:val="single"/>
        </w:rPr>
        <w:t xml:space="preserve"> </w:t>
      </w:r>
    </w:p>
    <w:p w14:paraId="30E75F9D">
      <w:pPr>
        <w:pStyle w:val="20"/>
        <w:tabs>
          <w:tab w:val="left" w:pos="2100"/>
        </w:tabs>
        <w:spacing w:line="400" w:lineRule="exact"/>
        <w:ind w:right="240" w:rightChars="100" w:firstLine="432"/>
        <w:rPr>
          <w:rFonts w:hAnsi="仿宋_GB2312" w:cs="仿宋_GB2312"/>
          <w:color w:val="000000" w:themeColor="text1"/>
          <w:sz w:val="24"/>
          <w:highlight w:val="none"/>
        </w:rPr>
      </w:pPr>
      <w:r>
        <w:rPr>
          <w:rFonts w:hint="eastAsia" w:hAnsi="仿宋_GB2312" w:cs="仿宋_GB2312"/>
          <w:color w:val="000000" w:themeColor="text1"/>
          <w:sz w:val="24"/>
          <w:highlight w:val="none"/>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双方应共同遵守《安全生产法》、《中华人民共和国建筑法》、《建设工程安全生产管理条例》、《房屋建筑和市政基础设施工程分包管理办法》《安全生产许可证条例》等一系列有关安全生产的法律法规，严格执行建设部标准JGJ59—2011《建筑安全施工检查标准》等一系列标准规程及</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石家庄</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2、双方应共同遵守</w:t>
      </w:r>
      <w:r>
        <w:rPr>
          <w:rFonts w:hint="eastAsia" w:ascii="仿宋_GB2312" w:hAnsi="仿宋_GB2312" w:eastAsia="仿宋_GB2312" w:cs="仿宋_GB2312"/>
          <w:color w:val="000000" w:themeColor="text1"/>
          <w:sz w:val="24"/>
          <w:szCs w:val="24"/>
          <w:highlight w:val="none"/>
          <w:u w:val="single"/>
          <w:lang w:eastAsia="zh-CN"/>
        </w:rPr>
        <w:t>中建集团</w:t>
      </w:r>
      <w:r>
        <w:rPr>
          <w:rFonts w:hint="eastAsia" w:ascii="仿宋_GB2312" w:hAnsi="仿宋_GB2312" w:eastAsia="仿宋_GB2312" w:cs="仿宋_GB2312"/>
          <w:color w:val="000000" w:themeColor="text1"/>
          <w:sz w:val="24"/>
          <w:szCs w:val="24"/>
          <w:highlight w:val="none"/>
          <w:u w:val="single"/>
        </w:rPr>
        <w:t>、中建交通</w:t>
      </w:r>
      <w:r>
        <w:rPr>
          <w:rFonts w:hint="eastAsia" w:ascii="仿宋_GB2312" w:hAnsi="仿宋_GB2312" w:eastAsia="仿宋_GB2312" w:cs="仿宋_GB2312"/>
          <w:color w:val="000000" w:themeColor="text1"/>
          <w:sz w:val="24"/>
          <w:szCs w:val="24"/>
          <w:highlight w:val="none"/>
          <w:u w:val="single"/>
          <w:lang w:eastAsia="zh-CN"/>
        </w:rPr>
        <w:t>、</w:t>
      </w:r>
      <w:r>
        <w:rPr>
          <w:rFonts w:hint="eastAsia" w:ascii="仿宋_GB2312" w:hAnsi="仿宋_GB2312" w:eastAsia="仿宋_GB2312" w:cs="仿宋_GB2312"/>
          <w:color w:val="000000" w:themeColor="text1"/>
          <w:sz w:val="24"/>
          <w:szCs w:val="24"/>
          <w:highlight w:val="none"/>
          <w:u w:val="single"/>
          <w:lang w:val="en-US" w:eastAsia="zh-CN"/>
        </w:rPr>
        <w:t>中建路桥</w:t>
      </w:r>
      <w:r>
        <w:rPr>
          <w:rFonts w:hint="eastAsia" w:ascii="仿宋_GB2312" w:hAnsi="仿宋_GB2312" w:eastAsia="仿宋_GB2312" w:cs="仿宋_GB2312"/>
          <w:color w:val="000000" w:themeColor="text1"/>
          <w:sz w:val="24"/>
          <w:szCs w:val="24"/>
          <w:highlight w:val="none"/>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4、在甲方施工区域以外场所安全工作及发生的不良后果由乙方自行承担。</w:t>
      </w:r>
    </w:p>
    <w:p w14:paraId="547D1BAC">
      <w:pPr>
        <w:pStyle w:val="41"/>
        <w:spacing w:line="400" w:lineRule="exact"/>
        <w:ind w:firstLine="482" w:firstLineChars="200"/>
        <w:rPr>
          <w:rFonts w:ascii="仿宋_GB2312" w:hAnsi="仿宋_GB2312" w:eastAsia="仿宋_GB2312" w:cs="仿宋_GB2312"/>
          <w:b/>
          <w:bCs/>
          <w:color w:val="000000" w:themeColor="text1"/>
          <w:kern w:val="2"/>
          <w:highlight w:val="none"/>
        </w:rPr>
      </w:pPr>
      <w:r>
        <w:rPr>
          <w:rFonts w:hint="eastAsia" w:ascii="仿宋_GB2312" w:hAnsi="仿宋_GB2312" w:eastAsia="仿宋_GB2312" w:cs="仿宋_GB2312"/>
          <w:b/>
          <w:bCs/>
          <w:color w:val="000000" w:themeColor="text1"/>
          <w:kern w:val="2"/>
          <w:highlight w:val="none"/>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8、</w:t>
      </w:r>
      <w:r>
        <w:rPr>
          <w:rFonts w:hint="eastAsia" w:ascii="仿宋_GB2312" w:hAnsi="仿宋_GB2312" w:eastAsia="仿宋_GB2312" w:cs="仿宋_GB2312"/>
          <w:color w:val="000000" w:themeColor="text1"/>
          <w:sz w:val="24"/>
          <w:szCs w:val="24"/>
          <w:highlight w:val="none"/>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8、乙方自备的设备及工具必须保证环保、性能良好、各安全装置齐全灵敏有效。进工地前必须报项目监督试机，验收并填写验收表，达不到环保和《JGJ59—2011》标准的设备及工具严禁在工地使用。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rPr>
      </w:pPr>
      <w:r>
        <w:rPr>
          <w:rFonts w:hint="eastAsia" w:ascii="仿宋_GB2312" w:hAnsi="仿宋_GB2312" w:eastAsia="仿宋_GB2312" w:cs="仿宋_GB2312"/>
          <w:color w:val="000000" w:themeColor="text1"/>
          <w:sz w:val="24"/>
          <w:szCs w:val="24"/>
          <w:highlight w:val="none"/>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第六条</w:t>
      </w:r>
      <w:r>
        <w:rPr>
          <w:rFonts w:hint="eastAsia" w:ascii="仿宋_GB2312" w:hAnsi="仿宋_GB2312" w:eastAsia="仿宋_GB2312" w:cs="仿宋_GB2312"/>
          <w:color w:val="000000" w:themeColor="text1"/>
          <w:sz w:val="24"/>
          <w:szCs w:val="24"/>
          <w:highlight w:val="none"/>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54" w:name="_Hlk127203185"/>
      <w:r>
        <w:rPr>
          <w:rFonts w:hint="eastAsia" w:ascii="仿宋_GB2312" w:hAnsi="仿宋_GB2312" w:eastAsia="仿宋_GB2312" w:cs="仿宋_GB2312"/>
          <w:color w:val="000000" w:themeColor="text1"/>
          <w:kern w:val="0"/>
          <w:sz w:val="24"/>
          <w:szCs w:val="24"/>
          <w:highlight w:val="none"/>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47D1ADEA">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bookmarkEnd w:id="154"/>
    </w:p>
    <w:p w14:paraId="207D32A9">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br w:type="page"/>
      </w:r>
    </w:p>
    <w:p w14:paraId="2E40EAA0">
      <w:pPr>
        <w:spacing w:line="400" w:lineRule="exact"/>
        <w:ind w:right="240" w:rightChars="100"/>
        <w:outlineLvl w:val="0"/>
        <w:rPr>
          <w:rFonts w:ascii="仿宋_GB2312" w:hAnsi="仿宋_GB2312" w:eastAsia="仿宋_GB2312" w:cs="仿宋_GB2312"/>
          <w:color w:val="000000" w:themeColor="text1"/>
          <w:sz w:val="30"/>
          <w:szCs w:val="30"/>
          <w:highlight w:val="none"/>
        </w:rPr>
      </w:pPr>
      <w:bookmarkStart w:id="155" w:name="_Toc9726"/>
      <w:bookmarkStart w:id="156" w:name="_Toc24322"/>
      <w:bookmarkStart w:id="157" w:name="_Toc776"/>
      <w:r>
        <w:rPr>
          <w:rFonts w:hint="eastAsia" w:ascii="仿宋_GB2312" w:hAnsi="仿宋_GB2312" w:eastAsia="仿宋_GB2312" w:cs="仿宋_GB2312"/>
          <w:color w:val="000000" w:themeColor="text1"/>
          <w:sz w:val="30"/>
          <w:szCs w:val="30"/>
          <w:highlight w:val="none"/>
        </w:rPr>
        <w:t>附件四：</w:t>
      </w:r>
      <w:bookmarkEnd w:id="155"/>
      <w:bookmarkEnd w:id="156"/>
      <w:bookmarkEnd w:id="157"/>
    </w:p>
    <w:p w14:paraId="79298B74">
      <w:pPr>
        <w:spacing w:line="400" w:lineRule="exact"/>
        <w:jc w:val="center"/>
        <w:rPr>
          <w:rFonts w:ascii="仿宋_GB2312" w:hAnsi="仿宋_GB2312" w:eastAsia="仿宋_GB2312" w:cs="仿宋_GB2312"/>
          <w:color w:val="000000" w:themeColor="text1"/>
          <w:sz w:val="30"/>
          <w:szCs w:val="30"/>
          <w:highlight w:val="none"/>
        </w:rPr>
      </w:pPr>
      <w:bookmarkStart w:id="158" w:name="_Toc16461"/>
      <w:r>
        <w:rPr>
          <w:rFonts w:hint="eastAsia" w:ascii="仿宋_GB2312" w:hAnsi="仿宋_GB2312" w:eastAsia="仿宋_GB2312" w:cs="仿宋_GB2312"/>
          <w:b/>
          <w:color w:val="000000" w:themeColor="text1"/>
          <w:sz w:val="30"/>
          <w:szCs w:val="30"/>
          <w:highlight w:val="none"/>
        </w:rPr>
        <w:t>廉洁从业共建协议</w:t>
      </w:r>
      <w:bookmarkEnd w:id="158"/>
    </w:p>
    <w:p w14:paraId="32566F91">
      <w:pPr>
        <w:spacing w:line="46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甲方：</w:t>
      </w:r>
      <w:bookmarkStart w:id="159" w:name="_Hlk127190139"/>
      <w:r>
        <w:rPr>
          <w:rFonts w:hint="eastAsia" w:ascii="仿宋_GB2312" w:hAnsi="宋体" w:eastAsia="仿宋_GB2312"/>
          <w:color w:val="000000" w:themeColor="text1"/>
          <w:sz w:val="24"/>
          <w:szCs w:val="24"/>
          <w:highlight w:val="none"/>
          <w:lang w:val="en-US" w:eastAsia="zh-CN"/>
        </w:rPr>
        <w:t xml:space="preserve">   </w:t>
      </w:r>
      <w:r>
        <w:rPr>
          <w:rFonts w:hint="eastAsia" w:ascii="仿宋_GB2312" w:hAnsi="宋体" w:eastAsia="仿宋_GB2312"/>
          <w:color w:val="000000" w:themeColor="text1"/>
          <w:sz w:val="24"/>
          <w:szCs w:val="24"/>
          <w:highlight w:val="none"/>
          <w:u w:val="single"/>
        </w:rPr>
        <w:t>中建</w:t>
      </w:r>
      <w:r>
        <w:rPr>
          <w:rFonts w:hint="eastAsia" w:ascii="仿宋_GB2312" w:hAnsi="宋体" w:eastAsia="仿宋_GB2312"/>
          <w:color w:val="000000" w:themeColor="text1"/>
          <w:sz w:val="24"/>
          <w:szCs w:val="24"/>
          <w:highlight w:val="none"/>
          <w:u w:val="single"/>
          <w:lang w:val="en-US" w:eastAsia="zh-CN"/>
        </w:rPr>
        <w:t>路桥</w:t>
      </w:r>
      <w:r>
        <w:rPr>
          <w:rFonts w:hint="eastAsia" w:ascii="仿宋_GB2312" w:hAnsi="宋体" w:eastAsia="仿宋_GB2312"/>
          <w:color w:val="000000" w:themeColor="text1"/>
          <w:sz w:val="24"/>
          <w:szCs w:val="24"/>
          <w:highlight w:val="none"/>
          <w:u w:val="single"/>
        </w:rPr>
        <w:t>集团有限公司</w:t>
      </w:r>
      <w:bookmarkEnd w:id="159"/>
      <w:r>
        <w:rPr>
          <w:rFonts w:hint="eastAsia" w:ascii="仿宋_GB2312" w:hAnsi="宋体" w:eastAsia="仿宋_GB2312"/>
          <w:color w:val="000000" w:themeColor="text1"/>
          <w:sz w:val="24"/>
          <w:szCs w:val="24"/>
          <w:highlight w:val="none"/>
          <w:u w:val="single"/>
          <w:lang w:val="en-US" w:eastAsia="zh-CN"/>
        </w:rPr>
        <w:t xml:space="preserve">    </w:t>
      </w:r>
      <w:r>
        <w:rPr>
          <w:rFonts w:hint="eastAsia" w:ascii="仿宋_GB2312" w:hAnsi="宋体" w:eastAsia="仿宋_GB2312"/>
          <w:color w:val="000000" w:themeColor="text1"/>
          <w:sz w:val="24"/>
          <w:szCs w:val="24"/>
          <w:highlight w:val="none"/>
          <w:u w:val="single"/>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乙方：</w:t>
      </w:r>
      <w:r>
        <w:rPr>
          <w:rFonts w:hint="eastAsia" w:ascii="仿宋_GB2312" w:hAnsi="宋体" w:eastAsia="仿宋_GB2312"/>
          <w:color w:val="000000" w:themeColor="text1"/>
          <w:sz w:val="24"/>
          <w:szCs w:val="24"/>
          <w:highlight w:val="none"/>
          <w:u w:val="single"/>
        </w:rPr>
        <w:t xml:space="preserve">  </w:t>
      </w:r>
      <w:r>
        <w:rPr>
          <w:rFonts w:hint="eastAsia" w:ascii="仿宋_GB2312" w:hAnsi="宋体" w:eastAsia="仿宋_GB2312"/>
          <w:color w:val="000000" w:themeColor="text1"/>
          <w:sz w:val="24"/>
          <w:szCs w:val="24"/>
          <w:highlight w:val="none"/>
          <w:u w:val="single"/>
          <w:lang w:val="en-US" w:eastAsia="zh-CN"/>
        </w:rPr>
        <w:t xml:space="preserve">                        </w:t>
      </w:r>
      <w:r>
        <w:rPr>
          <w:rFonts w:hint="eastAsia" w:ascii="仿宋_GB2312" w:hAnsi="宋体" w:eastAsia="仿宋_GB2312"/>
          <w:color w:val="000000" w:themeColor="text1"/>
          <w:sz w:val="24"/>
          <w:szCs w:val="24"/>
          <w:highlight w:val="none"/>
          <w:u w:val="single"/>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0" w:name="_Toc300671949"/>
      <w:r>
        <w:rPr>
          <w:rFonts w:hint="eastAsia" w:ascii="仿宋_GB2312" w:hAnsi="宋体" w:eastAsia="仿宋_GB2312" w:cs="宋体"/>
          <w:color w:val="000000" w:themeColor="text1"/>
          <w:kern w:val="0"/>
          <w:sz w:val="24"/>
          <w:szCs w:val="24"/>
          <w:highlight w:val="none"/>
        </w:rPr>
        <w:t>一、双方的责任</w:t>
      </w:r>
      <w:bookmarkEnd w:id="160"/>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1" w:name="_Hlk127535665"/>
      <w:r>
        <w:rPr>
          <w:rFonts w:hint="eastAsia" w:ascii="仿宋_GB2312" w:hAnsi="宋体" w:eastAsia="仿宋_GB2312" w:cs="宋体"/>
          <w:color w:val="000000" w:themeColor="text1"/>
          <w:kern w:val="0"/>
          <w:sz w:val="24"/>
          <w:szCs w:val="24"/>
          <w:highlight w:val="none"/>
        </w:rPr>
        <w:t>1.4发现双方在业务活动中有违规、违纪、违法行为的，应及时提醒对方，情节严重的，如实进行举报，一经查实，严肃处理。</w:t>
      </w:r>
    </w:p>
    <w:bookmarkEnd w:id="161"/>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2" w:name="_Toc300671950"/>
      <w:r>
        <w:rPr>
          <w:rFonts w:hint="eastAsia" w:ascii="仿宋_GB2312" w:hAnsi="宋体" w:eastAsia="仿宋_GB2312" w:cs="宋体"/>
          <w:color w:val="000000" w:themeColor="text1"/>
          <w:kern w:val="0"/>
          <w:sz w:val="24"/>
          <w:szCs w:val="24"/>
          <w:highlight w:val="none"/>
        </w:rPr>
        <w:t>二、甲方责任</w:t>
      </w:r>
      <w:bookmarkEnd w:id="162"/>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2.2</w:t>
      </w:r>
      <w:r>
        <w:rPr>
          <w:rFonts w:hint="eastAsia" w:ascii="仿宋_GB2312" w:hAnsi="宋体" w:eastAsia="仿宋_GB2312"/>
          <w:color w:val="000000" w:themeColor="text1"/>
          <w:sz w:val="24"/>
          <w:szCs w:val="24"/>
          <w:highlight w:val="none"/>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2.3</w:t>
      </w:r>
      <w:r>
        <w:rPr>
          <w:rFonts w:hint="eastAsia" w:ascii="仿宋_GB2312" w:hAnsi="宋体" w:eastAsia="仿宋_GB2312"/>
          <w:color w:val="000000" w:themeColor="text1"/>
          <w:sz w:val="24"/>
          <w:szCs w:val="24"/>
          <w:highlight w:val="none"/>
        </w:rPr>
        <w:t>不安排己方员工的亲友在乙方工作；</w:t>
      </w:r>
    </w:p>
    <w:p w14:paraId="1E9E53B4">
      <w:pPr>
        <w:widowControl/>
        <w:spacing w:line="400" w:lineRule="exact"/>
        <w:ind w:firstLine="480" w:firstLineChars="200"/>
        <w:rPr>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2.4</w:t>
      </w:r>
      <w:r>
        <w:rPr>
          <w:rFonts w:hint="eastAsia" w:ascii="仿宋_GB2312" w:hAnsi="宋体" w:eastAsia="仿宋_GB2312"/>
          <w:color w:val="000000" w:themeColor="text1"/>
          <w:sz w:val="24"/>
          <w:szCs w:val="24"/>
          <w:highlight w:val="none"/>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3" w:name="_Toc300671951"/>
      <w:r>
        <w:rPr>
          <w:rFonts w:hint="eastAsia" w:ascii="仿宋_GB2312" w:hAnsi="宋体" w:eastAsia="仿宋_GB2312" w:cs="宋体"/>
          <w:color w:val="000000" w:themeColor="text1"/>
          <w:kern w:val="0"/>
          <w:sz w:val="24"/>
          <w:szCs w:val="24"/>
          <w:highlight w:val="none"/>
        </w:rPr>
        <w:t>三、乙方责任</w:t>
      </w:r>
      <w:bookmarkEnd w:id="163"/>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eastAsia="仿宋_GB2312" w:cs="宋体"/>
          <w:color w:val="000000" w:themeColor="text1"/>
          <w:kern w:val="0"/>
          <w:sz w:val="24"/>
          <w:szCs w:val="24"/>
          <w:highlight w:val="none"/>
        </w:rPr>
        <w:t>3.1</w:t>
      </w:r>
      <w:r>
        <w:rPr>
          <w:rFonts w:hint="eastAsia" w:ascii="仿宋_GB2312" w:hAnsi="宋体" w:eastAsia="仿宋_GB2312"/>
          <w:color w:val="000000" w:themeColor="text1"/>
          <w:sz w:val="24"/>
          <w:szCs w:val="24"/>
          <w:highlight w:val="none"/>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3.5</w:t>
      </w:r>
      <w:r>
        <w:rPr>
          <w:rFonts w:hint="eastAsia" w:ascii="仿宋_GB2312" w:eastAsia="仿宋_GB2312" w:cs="宋体"/>
          <w:color w:val="000000" w:themeColor="text1"/>
          <w:kern w:val="0"/>
          <w:sz w:val="24"/>
          <w:szCs w:val="24"/>
          <w:highlight w:val="none"/>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w:t>
      </w:r>
      <w:r>
        <w:rPr>
          <w:rFonts w:ascii="仿宋_GB2312" w:eastAsia="仿宋_GB2312" w:cs="宋体"/>
          <w:color w:val="000000" w:themeColor="text1"/>
          <w:kern w:val="0"/>
          <w:sz w:val="24"/>
          <w:szCs w:val="24"/>
          <w:highlight w:val="none"/>
        </w:rPr>
        <w:t>6</w:t>
      </w:r>
      <w:r>
        <w:rPr>
          <w:rFonts w:hint="eastAsia" w:ascii="仿宋_GB2312" w:eastAsia="仿宋_GB2312" w:cs="宋体"/>
          <w:color w:val="000000" w:themeColor="text1"/>
          <w:kern w:val="0"/>
          <w:sz w:val="24"/>
          <w:szCs w:val="24"/>
          <w:highlight w:val="none"/>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3.7</w:t>
      </w:r>
      <w:r>
        <w:rPr>
          <w:rFonts w:hint="eastAsia" w:ascii="仿宋_GB2312" w:eastAsia="仿宋_GB2312" w:cs="宋体"/>
          <w:color w:val="000000" w:themeColor="text1"/>
          <w:kern w:val="0"/>
          <w:sz w:val="24"/>
          <w:szCs w:val="24"/>
          <w:highlight w:val="none"/>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w:t>
      </w:r>
      <w:r>
        <w:rPr>
          <w:rFonts w:ascii="仿宋_GB2312" w:eastAsia="仿宋_GB2312" w:cs="宋体"/>
          <w:color w:val="000000" w:themeColor="text1"/>
          <w:kern w:val="0"/>
          <w:sz w:val="24"/>
          <w:szCs w:val="24"/>
          <w:highlight w:val="none"/>
        </w:rPr>
        <w:t>.8</w:t>
      </w:r>
      <w:r>
        <w:rPr>
          <w:rFonts w:hint="eastAsia" w:ascii="仿宋_GB2312" w:eastAsia="仿宋_GB2312" w:cs="宋体"/>
          <w:color w:val="000000" w:themeColor="text1"/>
          <w:kern w:val="0"/>
          <w:sz w:val="24"/>
          <w:szCs w:val="24"/>
          <w:highlight w:val="none"/>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3.9</w:t>
      </w:r>
      <w:r>
        <w:rPr>
          <w:rFonts w:hint="eastAsia" w:ascii="仿宋_GB2312" w:eastAsia="仿宋_GB2312" w:cs="宋体"/>
          <w:color w:val="000000" w:themeColor="text1"/>
          <w:kern w:val="0"/>
          <w:sz w:val="24"/>
          <w:szCs w:val="24"/>
          <w:highlight w:val="none"/>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3.10</w:t>
      </w:r>
      <w:r>
        <w:rPr>
          <w:rFonts w:hint="eastAsia" w:ascii="仿宋_GB2312" w:eastAsia="仿宋_GB2312" w:cs="宋体"/>
          <w:color w:val="000000" w:themeColor="text1"/>
          <w:kern w:val="0"/>
          <w:sz w:val="24"/>
          <w:szCs w:val="24"/>
          <w:highlight w:val="none"/>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4" w:name="_Toc300671952"/>
      <w:r>
        <w:rPr>
          <w:rFonts w:hint="eastAsia" w:ascii="仿宋_GB2312" w:hAnsi="宋体" w:eastAsia="仿宋_GB2312" w:cs="宋体"/>
          <w:color w:val="000000" w:themeColor="text1"/>
          <w:kern w:val="0"/>
          <w:sz w:val="24"/>
          <w:szCs w:val="24"/>
          <w:highlight w:val="none"/>
        </w:rPr>
        <w:t>四、违约责任</w:t>
      </w:r>
      <w:bookmarkEnd w:id="164"/>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4.4</w:t>
      </w:r>
      <w:r>
        <w:rPr>
          <w:rFonts w:hint="eastAsia" w:ascii="仿宋_GB2312" w:hAnsi="宋体" w:eastAsia="仿宋_GB2312" w:cs="宋体"/>
          <w:color w:val="000000" w:themeColor="text1"/>
          <w:kern w:val="0"/>
          <w:sz w:val="24"/>
          <w:szCs w:val="24"/>
          <w:highlight w:val="none"/>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lang w:val="en-US" w:eastAsia="zh-CN"/>
        </w:rPr>
        <w:t>六</w:t>
      </w:r>
      <w:r>
        <w:rPr>
          <w:rFonts w:hint="eastAsia" w:ascii="仿宋_GB2312" w:hAnsi="宋体" w:eastAsia="仿宋_GB2312" w:cs="宋体"/>
          <w:color w:val="000000" w:themeColor="text1"/>
          <w:kern w:val="0"/>
          <w:sz w:val="24"/>
          <w:szCs w:val="24"/>
          <w:highlight w:val="none"/>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本责任书的有效期为双方签署之日起至该工程项目竣工验收合格时止。</w:t>
      </w:r>
    </w:p>
    <w:p w14:paraId="02E12388">
      <w:pPr>
        <w:pStyle w:val="41"/>
        <w:spacing w:line="400" w:lineRule="exact"/>
        <w:ind w:firstLine="480" w:firstLineChars="200"/>
        <w:rPr>
          <w:rFonts w:hint="eastAsia" w:ascii="仿宋_GB2312" w:hAnsi="仿宋_GB2312" w:eastAsia="仿宋_GB2312" w:cs="仿宋_GB2312"/>
          <w:color w:val="000000" w:themeColor="text1"/>
          <w:sz w:val="24"/>
          <w:szCs w:val="24"/>
          <w:highlight w:val="none"/>
        </w:rPr>
      </w:pPr>
    </w:p>
    <w:p w14:paraId="238D7658">
      <w:pPr>
        <w:pStyle w:val="41"/>
        <w:spacing w:line="400" w:lineRule="exact"/>
        <w:ind w:firstLine="480" w:firstLineChars="200"/>
        <w:rPr>
          <w:rFonts w:hint="eastAsia" w:ascii="仿宋_GB2312" w:hAnsi="仿宋_GB2312" w:eastAsia="仿宋_GB2312" w:cs="仿宋_GB2312"/>
          <w:color w:val="000000" w:themeColor="text1"/>
          <w:sz w:val="24"/>
          <w:szCs w:val="24"/>
          <w:highlight w:val="none"/>
        </w:rPr>
      </w:pPr>
    </w:p>
    <w:p w14:paraId="5BB5FA55">
      <w:pPr>
        <w:pStyle w:val="41"/>
        <w:spacing w:line="400" w:lineRule="exact"/>
        <w:ind w:firstLine="480" w:firstLineChars="200"/>
        <w:rPr>
          <w:rFonts w:ascii="仿宋_GB2312" w:hAnsi="仿宋_GB2312" w:eastAsia="仿宋_GB2312" w:cs="仿宋_GB2312"/>
          <w:bCs/>
          <w:color w:val="000000" w:themeColor="text1"/>
          <w:highlight w:val="none"/>
        </w:rPr>
      </w:pPr>
      <w:r>
        <w:rPr>
          <w:rFonts w:hint="eastAsia" w:ascii="仿宋_GB2312" w:hAnsi="仿宋_GB2312" w:eastAsia="仿宋_GB2312" w:cs="仿宋_GB2312"/>
          <w:color w:val="000000" w:themeColor="text1"/>
          <w:sz w:val="24"/>
          <w:szCs w:val="24"/>
          <w:highlight w:val="none"/>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w:t>
      </w:r>
      <w:r>
        <w:rPr>
          <w:rFonts w:hint="eastAsia" w:ascii="仿宋_GB2312" w:hAnsi="仿宋_GB2312" w:eastAsia="仿宋_GB2312" w:cs="仿宋_GB2312"/>
          <w:color w:val="000000" w:themeColor="text1"/>
          <w:kern w:val="0"/>
          <w:sz w:val="24"/>
          <w:szCs w:val="24"/>
          <w:highlight w:val="none"/>
        </w:rPr>
        <w:t>委托人：</w:t>
      </w:r>
    </w:p>
    <w:p w14:paraId="4A35B870">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56DB7284">
      <w:pPr>
        <w:rPr>
          <w:rFonts w:ascii="仿宋_GB2312" w:hAnsi="宋体" w:eastAsia="仿宋_GB2312"/>
          <w:color w:val="000000" w:themeColor="text1"/>
          <w:sz w:val="24"/>
          <w:highlight w:val="none"/>
        </w:rPr>
      </w:pPr>
      <w:r>
        <w:rPr>
          <w:rFonts w:ascii="仿宋_GB2312" w:hAnsi="宋体" w:eastAsia="仿宋_GB2312"/>
          <w:color w:val="000000" w:themeColor="text1"/>
          <w:sz w:val="24"/>
          <w:highlight w:val="none"/>
        </w:rPr>
        <w:br w:type="page"/>
      </w:r>
    </w:p>
    <w:p w14:paraId="6725C40D">
      <w:pPr>
        <w:pStyle w:val="41"/>
        <w:jc w:val="center"/>
        <w:outlineLvl w:val="0"/>
        <w:rPr>
          <w:rFonts w:ascii="仿宋" w:hAnsi="仿宋" w:eastAsia="仿宋" w:cs="仿宋"/>
          <w:b/>
          <w:bCs/>
          <w:color w:val="000000" w:themeColor="text1"/>
          <w:sz w:val="32"/>
          <w:szCs w:val="32"/>
          <w:highlight w:val="none"/>
        </w:rPr>
      </w:pPr>
      <w:bookmarkStart w:id="165" w:name="_Toc18674"/>
      <w:bookmarkStart w:id="166" w:name="_Hlk127794870"/>
      <w:bookmarkStart w:id="167" w:name="_Toc1869"/>
      <w:bookmarkStart w:id="168" w:name="_Toc1495"/>
      <w:r>
        <w:rPr>
          <w:rFonts w:hint="eastAsia" w:ascii="黑体" w:hAnsi="黑体" w:eastAsia="黑体" w:cs="黑体"/>
          <w:b/>
          <w:bCs/>
          <w:color w:val="000000" w:themeColor="text1"/>
          <w:sz w:val="32"/>
          <w:szCs w:val="32"/>
          <w:highlight w:val="none"/>
        </w:rPr>
        <w:t>第二部分 通用条款</w:t>
      </w:r>
      <w:bookmarkEnd w:id="165"/>
      <w:bookmarkEnd w:id="166"/>
      <w:bookmarkEnd w:id="167"/>
    </w:p>
    <w:p w14:paraId="7919CF64">
      <w:pPr>
        <w:pStyle w:val="41"/>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rPr>
      </w:pPr>
      <w:bookmarkStart w:id="169" w:name="_Toc3066"/>
      <w:bookmarkStart w:id="170" w:name="_Toc11168"/>
      <w:r>
        <w:rPr>
          <w:rFonts w:hint="eastAsia" w:ascii="仿宋_GB2312" w:hAnsi="仿宋_GB2312" w:eastAsia="仿宋_GB2312" w:cs="仿宋_GB2312"/>
          <w:b/>
          <w:bCs/>
          <w:color w:val="000000" w:themeColor="text1"/>
          <w:highlight w:val="none"/>
        </w:rPr>
        <w:t>货物合同附随义务</w:t>
      </w:r>
      <w:bookmarkEnd w:id="168"/>
      <w:bookmarkEnd w:id="169"/>
      <w:bookmarkEnd w:id="170"/>
    </w:p>
    <w:p w14:paraId="22BE5DF0">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1.乙方义务</w:t>
      </w:r>
    </w:p>
    <w:p w14:paraId="2DC07B3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1.1乙方合规义务</w:t>
      </w:r>
    </w:p>
    <w:p w14:paraId="76EDB5C5">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1.1.1合规开展行业竞争：</w:t>
      </w:r>
      <w:r>
        <w:rPr>
          <w:rFonts w:hint="eastAsia" w:ascii="仿宋_GB2312" w:hAnsi="仿宋_GB2312" w:eastAsia="仿宋_GB2312" w:cs="仿宋_GB2312"/>
          <w:color w:val="000000" w:themeColor="text1"/>
          <w:highlight w:val="none"/>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1.1.2合规保障服务生产：</w:t>
      </w:r>
      <w:r>
        <w:rPr>
          <w:rFonts w:hint="eastAsia" w:ascii="仿宋_GB2312" w:hAnsi="仿宋_GB2312" w:eastAsia="仿宋_GB2312" w:cs="仿宋_GB2312"/>
          <w:color w:val="000000" w:themeColor="text1"/>
          <w:highlight w:val="none"/>
        </w:rPr>
        <w:t>恪守契约精神，严格按照合同约定时间和地点完成货物交付，全力保障项目物资设备供应需求。</w:t>
      </w:r>
    </w:p>
    <w:p w14:paraId="6656A45C">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1.1.3合规履行安全管控职责：</w:t>
      </w:r>
      <w:r>
        <w:rPr>
          <w:rFonts w:hint="eastAsia" w:ascii="仿宋_GB2312" w:hAnsi="仿宋_GB2312" w:eastAsia="仿宋_GB2312" w:cs="仿宋_GB2312"/>
          <w:color w:val="000000" w:themeColor="text1"/>
          <w:highlight w:val="none"/>
        </w:rPr>
        <w:t>自觉遵守甲方施工现场有关安全文明施工、环境和职业健康安全方面的要求，绝不出现违反安全法律和其他安全生产规章制度的行为，具体要求详见合同附件三。</w:t>
      </w:r>
    </w:p>
    <w:p w14:paraId="1107FDC5">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1.1.4合规履行质量管控职责：</w:t>
      </w:r>
      <w:r>
        <w:rPr>
          <w:rFonts w:hint="eastAsia" w:ascii="仿宋_GB2312" w:hAnsi="仿宋_GB2312" w:eastAsia="仿宋_GB2312" w:cs="仿宋_GB2312"/>
          <w:color w:val="000000" w:themeColor="text1"/>
          <w:highlight w:val="none"/>
        </w:rPr>
        <w:t>绝不供应质量不合格货物，加强自身各环节质量管理，绝不出现任何质量或数量瑕疵，严控假冒伪劣货物流通，严格按本合同约定质量标准和数量要求履约生产。</w:t>
      </w:r>
    </w:p>
    <w:p w14:paraId="09CB2BEE">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1.1.5合规依法纳税职责：</w:t>
      </w:r>
      <w:r>
        <w:rPr>
          <w:rFonts w:hint="eastAsia" w:ascii="仿宋_GB2312" w:hAnsi="仿宋_GB2312" w:eastAsia="仿宋_GB2312" w:cs="仿宋_GB2312"/>
          <w:color w:val="000000" w:themeColor="text1"/>
          <w:highlight w:val="none"/>
        </w:rPr>
        <w:t>严格按照国家税法规定，履行合法合规纳税义务，绝不虚开或伪造增值税专用发票。</w:t>
      </w:r>
    </w:p>
    <w:p w14:paraId="3A33BFCD">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1.1.6合规拥有货物所有权：</w:t>
      </w:r>
      <w:r>
        <w:rPr>
          <w:rFonts w:hint="eastAsia" w:ascii="仿宋_GB2312" w:hAnsi="仿宋_GB2312" w:eastAsia="仿宋_GB2312" w:cs="仿宋_GB2312"/>
          <w:color w:val="000000" w:themeColor="text1"/>
          <w:highlight w:val="none"/>
        </w:rPr>
        <w:t>保证对货物具有所有权或受委托代理销售权，并向甲方出具相关凭证。保证交付的货物不附有任何担保权、留置权或设定其他权利负担。</w:t>
      </w:r>
    </w:p>
    <w:p w14:paraId="0015A497">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1.1.7合规拥有</w:t>
      </w:r>
      <w:r>
        <w:rPr>
          <w:rFonts w:ascii="仿宋_GB2312" w:hAnsi="仿宋_GB2312" w:eastAsia="仿宋_GB2312" w:cs="仿宋_GB2312"/>
          <w:b/>
          <w:bCs/>
          <w:color w:val="000000" w:themeColor="text1"/>
          <w:highlight w:val="none"/>
        </w:rPr>
        <w:t>货物知识产权：</w:t>
      </w:r>
      <w:r>
        <w:rPr>
          <w:rFonts w:ascii="仿宋_GB2312" w:hAnsi="仿宋_GB2312" w:eastAsia="仿宋_GB2312" w:cs="仿宋_GB2312"/>
          <w:color w:val="000000" w:themeColor="text1"/>
          <w:highlight w:val="none"/>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1.1.8合规开展廉洁共建职责：</w:t>
      </w:r>
      <w:r>
        <w:rPr>
          <w:rFonts w:hint="eastAsia" w:ascii="仿宋_GB2312" w:hAnsi="仿宋_GB2312" w:eastAsia="仿宋_GB2312" w:cs="仿宋_GB2312"/>
          <w:color w:val="000000" w:themeColor="text1"/>
          <w:highlight w:val="none"/>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1.2乙方其他义务</w:t>
      </w:r>
    </w:p>
    <w:p w14:paraId="3DBAC1D8">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1.2.1增值服务：</w:t>
      </w:r>
      <w:r>
        <w:rPr>
          <w:rFonts w:hint="eastAsia" w:ascii="仿宋_GB2312" w:hAnsi="仿宋_GB2312" w:eastAsia="仿宋_GB2312" w:cs="仿宋_GB2312"/>
          <w:color w:val="000000" w:themeColor="text1"/>
          <w:highlight w:val="none"/>
        </w:rPr>
        <w:t>乙方应提供与货物配套的增值服务；包括但不限于技术支持、深化设计、现场培训及货物安装指导等工作，相应费用已在综合单价考虑。</w:t>
      </w:r>
    </w:p>
    <w:p w14:paraId="34AC8898">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1.2.2货物退货与置换：</w:t>
      </w:r>
      <w:r>
        <w:rPr>
          <w:rFonts w:hint="eastAsia" w:ascii="仿宋_GB2312" w:hAnsi="仿宋_GB2312" w:eastAsia="仿宋_GB2312" w:cs="仿宋_GB2312"/>
          <w:color w:val="000000" w:themeColor="text1"/>
          <w:highlight w:val="none"/>
        </w:rPr>
        <w:t>乙方供应的货物，根据不同情况甲方可选择直接向乙方退货或向乙方置换，乙方同意按甲方选择的方式办理：</w:t>
      </w:r>
    </w:p>
    <w:p w14:paraId="53E5DD8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（1）对于未使用且不影响二次销售的材料，若甲方选择退货，则双方按甲方退货后实际收到合格货物数量办理结算。</w:t>
      </w:r>
    </w:p>
    <w:p w14:paraId="01C6561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（2）对于已使用的材料，若甲方选择置换，则双方协商估算原材料残值并置换等价值新材料。</w:t>
      </w:r>
    </w:p>
    <w:p w14:paraId="1A4BA0A4">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（3）甲方原因产生的退货或者置换产生的运输费用由</w:t>
      </w:r>
      <w:r>
        <w:rPr>
          <w:rFonts w:hint="eastAsia" w:ascii="仿宋_GB2312" w:hAnsi="仿宋_GB2312" w:eastAsia="仿宋_GB2312" w:cs="仿宋_GB2312"/>
          <w:color w:val="000000" w:themeColor="text1"/>
          <w:highlight w:val="none"/>
          <w:u w:val="single"/>
        </w:rPr>
        <w:t xml:space="preserve"> 甲方 </w:t>
      </w:r>
      <w:r>
        <w:rPr>
          <w:rFonts w:hint="eastAsia" w:ascii="仿宋_GB2312" w:hAnsi="仿宋_GB2312" w:eastAsia="仿宋_GB2312" w:cs="仿宋_GB2312"/>
          <w:color w:val="000000" w:themeColor="text1"/>
          <w:highlight w:val="none"/>
        </w:rPr>
        <w:t>承担，装卸费用由</w:t>
      </w:r>
      <w:r>
        <w:rPr>
          <w:rFonts w:hint="eastAsia" w:ascii="仿宋_GB2312" w:hAnsi="仿宋_GB2312" w:eastAsia="仿宋_GB2312" w:cs="仿宋_GB2312"/>
          <w:color w:val="000000" w:themeColor="text1"/>
          <w:highlight w:val="none"/>
          <w:u w:val="single"/>
        </w:rPr>
        <w:t xml:space="preserve"> 甲方 </w:t>
      </w:r>
      <w:r>
        <w:rPr>
          <w:rFonts w:hint="eastAsia" w:ascii="仿宋_GB2312" w:hAnsi="仿宋_GB2312" w:eastAsia="仿宋_GB2312" w:cs="仿宋_GB2312"/>
          <w:color w:val="000000" w:themeColor="text1"/>
          <w:highlight w:val="none"/>
        </w:rPr>
        <w:t>承担。</w:t>
      </w:r>
    </w:p>
    <w:p w14:paraId="0EEB862C">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2.甲方义务</w:t>
      </w:r>
    </w:p>
    <w:p w14:paraId="085EEE3F">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2.1材料需用计划：</w:t>
      </w:r>
      <w:r>
        <w:rPr>
          <w:rFonts w:hint="eastAsia" w:ascii="仿宋_GB2312" w:hAnsi="仿宋_GB2312" w:eastAsia="仿宋_GB2312" w:cs="仿宋_GB2312"/>
          <w:color w:val="000000" w:themeColor="text1"/>
          <w:highlight w:val="none"/>
        </w:rPr>
        <w:t>甲方合理制定材料总需用计划及日常需用计划，并按照合同约定提前通知乙方，给予乙方充足备货期。</w:t>
      </w:r>
    </w:p>
    <w:p w14:paraId="4645F5C0">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2.2配合材料卸货：</w:t>
      </w:r>
      <w:r>
        <w:rPr>
          <w:rFonts w:hint="eastAsia" w:ascii="仿宋_GB2312" w:hAnsi="仿宋_GB2312" w:eastAsia="仿宋_GB2312" w:cs="仿宋_GB2312"/>
          <w:color w:val="000000" w:themeColor="text1"/>
          <w:highlight w:val="none"/>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rPr>
        <w:t>配合乙方材料卸货</w:t>
      </w:r>
      <w:r>
        <w:rPr>
          <w:rFonts w:hint="eastAsia" w:ascii="仿宋_GB2312" w:hAnsi="仿宋_GB2312" w:eastAsia="仿宋_GB2312" w:cs="仿宋_GB2312"/>
          <w:color w:val="000000" w:themeColor="text1"/>
          <w:highlight w:val="none"/>
        </w:rPr>
        <w:t>。</w:t>
      </w:r>
    </w:p>
    <w:p w14:paraId="1AD9E98C">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71" w:name="_Toc1717"/>
      <w:bookmarkStart w:id="172" w:name="_Toc965"/>
      <w:bookmarkStart w:id="173" w:name="_Toc13486"/>
      <w:r>
        <w:rPr>
          <w:rFonts w:hint="eastAsia" w:ascii="仿宋_GB2312" w:hAnsi="仿宋_GB2312" w:eastAsia="仿宋_GB2312" w:cs="仿宋_GB2312"/>
          <w:b/>
          <w:bCs/>
          <w:color w:val="000000" w:themeColor="text1"/>
          <w:highlight w:val="none"/>
        </w:rPr>
        <w:t>货物违约责任</w:t>
      </w:r>
      <w:bookmarkEnd w:id="171"/>
      <w:bookmarkEnd w:id="172"/>
      <w:bookmarkEnd w:id="173"/>
    </w:p>
    <w:p w14:paraId="2DB8285B">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未按计划时间供应：</w:t>
      </w:r>
    </w:p>
    <w:p w14:paraId="5D58E301">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rPr>
        <w:t xml:space="preserve"> 2 次</w:t>
      </w:r>
      <w:r>
        <w:rPr>
          <w:rFonts w:hint="eastAsia" w:ascii="仿宋_GB2312" w:hAnsi="仿宋_GB2312" w:eastAsia="仿宋_GB2312" w:cs="仿宋_GB2312"/>
          <w:color w:val="000000" w:themeColor="text1"/>
          <w:highlight w:val="none"/>
        </w:rPr>
        <w:t>，乙方须向甲方支付违约金，</w:t>
      </w:r>
      <w:r>
        <w:rPr>
          <w:rFonts w:hint="eastAsia" w:ascii="仿宋_GB2312" w:hAnsi="仿宋_GB2312" w:eastAsia="仿宋_GB2312" w:cs="仿宋_GB2312"/>
          <w:b/>
          <w:bCs/>
          <w:color w:val="000000" w:themeColor="text1"/>
          <w:highlight w:val="none"/>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rPr>
        <w:t>乙方延迟交付超</w:t>
      </w:r>
      <w:r>
        <w:rPr>
          <w:rFonts w:hint="eastAsia" w:ascii="仿宋_GB2312" w:hAnsi="仿宋_GB2312" w:eastAsia="仿宋_GB2312" w:cs="仿宋_GB2312"/>
          <w:color w:val="000000" w:themeColor="text1"/>
          <w:highlight w:val="none"/>
          <w:u w:val="single"/>
        </w:rPr>
        <w:t xml:space="preserve"> 7 </w:t>
      </w:r>
      <w:r>
        <w:rPr>
          <w:rFonts w:hint="eastAsia" w:ascii="仿宋_GB2312" w:hAnsi="仿宋_GB2312" w:eastAsia="仿宋_GB2312" w:cs="仿宋_GB2312"/>
          <w:color w:val="000000" w:themeColor="text1"/>
          <w:highlight w:val="none"/>
        </w:rPr>
        <w:t>日的，甲方有权单方解除本合同。</w:t>
      </w:r>
    </w:p>
    <w:p w14:paraId="00DB272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未按指定地点或方式供应：</w:t>
      </w:r>
    </w:p>
    <w:p w14:paraId="01D1DF0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；经甲方书面要求整改一次仍无法达到合同要求时，甲方有权单方解除合同。</w:t>
      </w:r>
    </w:p>
    <w:p w14:paraId="38A3D360">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不符合约定货物质量标准：</w:t>
      </w:r>
    </w:p>
    <w:p w14:paraId="718ACBA8">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；经甲方书面要求整改一次仍无法达到合同要求时，甲方有权单方解除合同。</w:t>
      </w:r>
    </w:p>
    <w:p w14:paraId="5A41672A">
      <w:pPr>
        <w:pStyle w:val="41"/>
        <w:spacing w:line="400" w:lineRule="atLeas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w:t>
      </w:r>
    </w:p>
    <w:p w14:paraId="2798DACE">
      <w:pPr>
        <w:spacing w:line="400" w:lineRule="exac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kern w:val="0"/>
          <w:sz w:val="24"/>
          <w:szCs w:val="24"/>
          <w:highlight w:val="none"/>
          <w:lang w:val="en-US" w:eastAsia="zh-CN" w:bidi="ar-SA"/>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未履行开具增值税发票义务：</w:t>
      </w:r>
    </w:p>
    <w:p w14:paraId="10BF4E9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％增值税税率×2）作为违约金：</w:t>
      </w:r>
    </w:p>
    <w:p w14:paraId="3ABE4967">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4.1不具有开具增值税专用发票的纳税人资格。</w:t>
      </w:r>
    </w:p>
    <w:p w14:paraId="005E5C1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4.2未能按本合同约定的税率开具增值税专用发票。</w:t>
      </w:r>
    </w:p>
    <w:p w14:paraId="01A7CFC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4.3提供的增值税专用发票是乙方以外的主体开具。</w:t>
      </w:r>
    </w:p>
    <w:p w14:paraId="1D39F114">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4.4拖欠增值税专用发票金额累计达100万元以上。</w:t>
      </w:r>
    </w:p>
    <w:p w14:paraId="55E819E7">
      <w:pPr>
        <w:pStyle w:val="41"/>
        <w:spacing w:line="400" w:lineRule="atLeast"/>
        <w:ind w:firstLine="480" w:firstLineChars="200"/>
        <w:rPr>
          <w:rFonts w:ascii="仿宋_GB2312" w:hAnsi="仿宋_GB2312" w:eastAsia="仿宋_GB2312" w:cs="仿宋_GB2312"/>
          <w:strike w:val="0"/>
          <w:dstrike w:val="0"/>
          <w:color w:val="000000" w:themeColor="text1"/>
          <w:highlight w:val="none"/>
        </w:rPr>
      </w:pPr>
      <w:r>
        <w:rPr>
          <w:rFonts w:hint="eastAsia" w:ascii="仿宋_GB2312" w:hAnsi="仿宋_GB2312" w:eastAsia="仿宋_GB2312" w:cs="仿宋_GB2312"/>
          <w:strike w:val="0"/>
          <w:dstrike w:val="0"/>
          <w:color w:val="000000" w:themeColor="text1"/>
          <w:highlight w:val="none"/>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4.6提供伪造的增值税专用发票。</w:t>
      </w:r>
    </w:p>
    <w:p w14:paraId="3CC9C68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4.7虚开增值税专用发票。</w:t>
      </w:r>
    </w:p>
    <w:p w14:paraId="2FF4623F">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4.8其它导致甲方无法进行增值税抵扣的情形。</w:t>
      </w:r>
    </w:p>
    <w:p w14:paraId="3A038434">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乙方存在以上情形的，除承担相应违约责任外，还应赔偿甲方因此所受损失，同时不免除乙方开具合法合规增值税专用发票的义务。</w:t>
      </w:r>
    </w:p>
    <w:p w14:paraId="124BB440">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若乙方开具或提供的增值税专用发票发生本条第4款情形超过3次的或给甲方造成重大损失的，则乙方除按本款前述约定承担责任外，甲方有权单方解除本合同。</w:t>
      </w:r>
    </w:p>
    <w:p w14:paraId="14EBCC7E">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未履行安全责任及义务：</w:t>
      </w:r>
    </w:p>
    <w:p w14:paraId="2B0BBFAC">
      <w:pPr>
        <w:pStyle w:val="41"/>
        <w:spacing w:line="400" w:lineRule="atLeas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lang w:val="en-US" w:eastAsia="zh-CN"/>
        </w:rPr>
        <w:t>5.1</w:t>
      </w:r>
      <w:r>
        <w:rPr>
          <w:rFonts w:hint="eastAsia" w:ascii="仿宋_GB2312" w:hAnsi="仿宋_GB2312" w:eastAsia="仿宋_GB2312" w:cs="仿宋_GB2312"/>
          <w:color w:val="000000" w:themeColor="text1"/>
          <w:highlight w:val="none"/>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kern w:val="0"/>
          <w:sz w:val="24"/>
          <w:szCs w:val="24"/>
          <w:highlight w:val="none"/>
          <w:lang w:val="en-US" w:eastAsia="zh-CN" w:bidi="ar-SA"/>
        </w:rPr>
        <w:t>5.2由于乙方原因造成甲方人员人身伤害，乙方应立即采取补救措施，并全额赔偿甲方相关人员损失。</w:t>
      </w:r>
    </w:p>
    <w:p w14:paraId="26F9D6DF">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未经同意转让权利及义务：</w:t>
      </w:r>
    </w:p>
    <w:p w14:paraId="79906B3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41"/>
        <w:spacing w:line="400" w:lineRule="atLeast"/>
        <w:ind w:firstLine="482" w:firstLineChars="200"/>
        <w:jc w:val="both"/>
        <w:rPr>
          <w:rFonts w:ascii="仿宋_GB2312" w:hAnsi="仿宋_GB2312" w:eastAsia="仿宋_GB2312" w:cs="仿宋_GB2312"/>
          <w:b/>
          <w:bCs/>
          <w:color w:val="000000" w:themeColor="text1"/>
          <w:highlight w:val="none"/>
        </w:rPr>
      </w:pPr>
      <w:bookmarkStart w:id="174" w:name="_Hlk126834115"/>
      <w:bookmarkStart w:id="175" w:name="_Hlk127191104"/>
      <w:r>
        <w:rPr>
          <w:rFonts w:hint="eastAsia" w:ascii="仿宋_GB2312" w:hAnsi="仿宋_GB2312" w:eastAsia="仿宋_GB2312" w:cs="仿宋_GB2312"/>
          <w:b/>
          <w:bCs/>
          <w:color w:val="000000" w:themeColor="text1"/>
          <w:highlight w:val="none"/>
        </w:rPr>
        <w:t>7、</w:t>
      </w:r>
      <w:bookmarkStart w:id="176" w:name="_Hlk126829881"/>
      <w:r>
        <w:rPr>
          <w:rFonts w:hint="eastAsia" w:ascii="仿宋_GB2312" w:hAnsi="仿宋_GB2312" w:eastAsia="仿宋_GB2312" w:cs="仿宋_GB2312"/>
          <w:b/>
          <w:bCs/>
          <w:color w:val="000000" w:themeColor="text1"/>
          <w:highlight w:val="none"/>
        </w:rPr>
        <w:t>未履行结算义务：</w:t>
      </w:r>
    </w:p>
    <w:p w14:paraId="760F2D46">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若发现乙方存在以下行为，视为违约并处以相应的罚款，在当期结算款中扣除（当期结算款额度不够的在下期结算款中扣除），并保留追究相应责任的权利。</w:t>
      </w:r>
    </w:p>
    <w:p w14:paraId="4D98E07E">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（1）伪造或虚开</w:t>
      </w:r>
      <w:r>
        <w:rPr>
          <w:rFonts w:hint="eastAsia" w:ascii="仿宋_GB2312" w:hAnsi="仿宋_GB2312" w:eastAsia="仿宋_GB2312" w:cs="仿宋_GB2312"/>
          <w:color w:val="000000" w:themeColor="text1"/>
          <w:highlight w:val="none"/>
          <w:lang w:val="en-US" w:eastAsia="zh-CN"/>
        </w:rPr>
        <w:t>货款</w:t>
      </w:r>
      <w:r>
        <w:rPr>
          <w:rFonts w:hint="eastAsia" w:ascii="仿宋_GB2312" w:hAnsi="仿宋_GB2312" w:eastAsia="仿宋_GB2312" w:cs="仿宋_GB2312"/>
          <w:color w:val="000000" w:themeColor="text1"/>
          <w:highlight w:val="none"/>
        </w:rPr>
        <w:t>数据，一经发现处以罚款2万元/次。</w:t>
      </w:r>
    </w:p>
    <w:p w14:paraId="72ABF8A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（2）伪造甲方管理人员签字盖章，一经发现处以罚款5万元/次。</w:t>
      </w:r>
    </w:p>
    <w:p w14:paraId="0D119DCC">
      <w:pPr>
        <w:pStyle w:val="41"/>
        <w:spacing w:line="400" w:lineRule="atLeast"/>
        <w:ind w:firstLine="480"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t>（3）伪造结算书或其他结算相关材料，一经发现处以罚款10万元/次</w:t>
      </w:r>
      <w:bookmarkEnd w:id="174"/>
      <w:r>
        <w:rPr>
          <w:rFonts w:hint="eastAsia" w:ascii="仿宋_GB2312" w:hAnsi="仿宋_GB2312" w:eastAsia="仿宋_GB2312" w:cs="仿宋_GB2312"/>
          <w:color w:val="000000" w:themeColor="text1"/>
          <w:highlight w:val="none"/>
        </w:rPr>
        <w:t>。</w:t>
      </w:r>
      <w:bookmarkEnd w:id="175"/>
      <w:bookmarkEnd w:id="176"/>
    </w:p>
    <w:p w14:paraId="3C815497">
      <w:pPr>
        <w:pStyle w:val="41"/>
        <w:spacing w:line="400" w:lineRule="atLeast"/>
        <w:ind w:firstLine="482" w:firstLineChars="200"/>
        <w:jc w:val="both"/>
        <w:rPr>
          <w:rFonts w:ascii="仿宋_GB2312" w:hAnsi="仿宋_GB2312" w:eastAsia="仿宋_GB2312" w:cs="仿宋_GB2312"/>
          <w:b/>
          <w:bCs/>
          <w:color w:val="000000" w:themeColor="text1"/>
          <w:highlight w:val="none"/>
        </w:rPr>
      </w:pPr>
      <w:bookmarkStart w:id="177" w:name="_Toc11521"/>
      <w:bookmarkStart w:id="178" w:name="_Toc19191"/>
      <w:bookmarkStart w:id="179" w:name="_Toc20335"/>
      <w:r>
        <w:rPr>
          <w:rFonts w:hint="eastAsia" w:ascii="仿宋_GB2312" w:hAnsi="仿宋_GB2312" w:eastAsia="仿宋_GB2312" w:cs="仿宋_GB2312"/>
          <w:b/>
          <w:bCs/>
          <w:color w:val="000000" w:themeColor="text1"/>
          <w:highlight w:val="none"/>
          <w:lang w:val="en-US" w:eastAsia="zh-CN"/>
        </w:rPr>
        <w:t>8</w:t>
      </w:r>
      <w:r>
        <w:rPr>
          <w:rFonts w:hint="eastAsia" w:ascii="仿宋_GB2312" w:hAnsi="仿宋_GB2312" w:eastAsia="仿宋_GB2312" w:cs="仿宋_GB2312"/>
          <w:b/>
          <w:bCs/>
          <w:color w:val="000000" w:themeColor="text1"/>
          <w:highlight w:val="none"/>
        </w:rPr>
        <w:t>、</w:t>
      </w:r>
      <w:r>
        <w:rPr>
          <w:rFonts w:hint="eastAsia" w:ascii="仿宋_GB2312" w:hAnsi="仿宋_GB2312" w:eastAsia="仿宋_GB2312" w:cs="仿宋_GB2312"/>
          <w:b/>
          <w:bCs/>
          <w:color w:val="000000" w:themeColor="text1"/>
          <w:highlight w:val="none"/>
          <w:lang w:val="en-US" w:eastAsia="zh-CN"/>
        </w:rPr>
        <w:t>供货知识产权存在瑕疵</w:t>
      </w:r>
      <w:r>
        <w:rPr>
          <w:rFonts w:hint="eastAsia" w:ascii="仿宋_GB2312" w:hAnsi="仿宋_GB2312" w:eastAsia="仿宋_GB2312" w:cs="仿宋_GB2312"/>
          <w:b/>
          <w:bCs/>
          <w:color w:val="000000" w:themeColor="text1"/>
          <w:highlight w:val="none"/>
        </w:rPr>
        <w:t>：</w:t>
      </w:r>
    </w:p>
    <w:p w14:paraId="62A560EC">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rPr>
        <w:t>20</w:t>
      </w:r>
      <w:r>
        <w:rPr>
          <w:rFonts w:hint="eastAsia" w:ascii="仿宋_GB2312" w:hAnsi="仿宋_GB2312" w:eastAsia="仿宋_GB2312" w:cs="仿宋_GB2312"/>
          <w:color w:val="000000" w:themeColor="text1"/>
          <w:highlight w:val="none"/>
        </w:rPr>
        <w:t>％的违约金。甲方针对上述一切损失有权从乙方结算货款中扣除或依法追索。</w:t>
      </w:r>
    </w:p>
    <w:p w14:paraId="10540F9F">
      <w:pPr>
        <w:pStyle w:val="4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rPr>
      </w:pPr>
      <w:r>
        <w:rPr>
          <w:rFonts w:hint="eastAsia" w:ascii="仿宋_GB2312" w:hAnsi="仿宋_GB2312" w:eastAsia="仿宋_GB2312" w:cs="仿宋_GB2312"/>
          <w:b/>
          <w:bCs/>
          <w:color w:val="000000" w:themeColor="text1"/>
          <w:highlight w:val="none"/>
          <w:lang w:val="en-US" w:eastAsia="zh-CN"/>
        </w:rPr>
        <w:t>9、私运项目物资</w:t>
      </w:r>
    </w:p>
    <w:p w14:paraId="75D918CC">
      <w:pPr>
        <w:pStyle w:val="4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若乙方私自运送甲方现场物资出场，乙方需向甲方支付所涉及物资原值【2】倍的违约金，情节严重的交由司法机关处理。</w:t>
      </w:r>
    </w:p>
    <w:p w14:paraId="532B1437">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10</w:t>
      </w:r>
      <w:r>
        <w:rPr>
          <w:rFonts w:hint="eastAsia" w:ascii="仿宋_GB2312" w:hAnsi="仿宋_GB2312" w:eastAsia="仿宋_GB2312" w:cs="仿宋_GB2312"/>
          <w:b/>
          <w:bCs/>
          <w:color w:val="000000" w:themeColor="text1"/>
          <w:highlight w:val="none"/>
        </w:rPr>
        <w:t>、未履行本协议约定义务：</w:t>
      </w:r>
    </w:p>
    <w:p w14:paraId="168BA80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乙方不履行本协议约定义务或中途终止履行合同（符合本合同约定的调价和合同解除条件除外）的，乙方按照项目实际工期损失、经济损失承担违约金。</w:t>
      </w:r>
    </w:p>
    <w:p w14:paraId="534E8C1F">
      <w:pPr>
        <w:pStyle w:val="41"/>
        <w:spacing w:line="400" w:lineRule="atLeast"/>
        <w:ind w:firstLine="482" w:firstLineChars="200"/>
        <w:jc w:val="both"/>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11</w:t>
      </w:r>
      <w:r>
        <w:rPr>
          <w:rFonts w:hint="eastAsia" w:ascii="仿宋_GB2312" w:hAnsi="仿宋_GB2312" w:eastAsia="仿宋_GB2312" w:cs="仿宋_GB2312"/>
          <w:b/>
          <w:bCs/>
          <w:color w:val="000000" w:themeColor="text1"/>
          <w:highlight w:val="none"/>
        </w:rPr>
        <w:t>、违约后的处置方式：</w:t>
      </w:r>
    </w:p>
    <w:p w14:paraId="63A31437">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乙方违约后，甲方有权直接从乙方结算款或应付款中扣除违约金；甲方决定合同继续履行的，乙方除承担上述违约责任，仍应继续履行合同。</w:t>
      </w:r>
    </w:p>
    <w:p w14:paraId="03450768">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货物缺陷索赔</w:t>
      </w:r>
      <w:bookmarkEnd w:id="177"/>
      <w:bookmarkEnd w:id="178"/>
      <w:bookmarkEnd w:id="179"/>
    </w:p>
    <w:p w14:paraId="1274F4EF">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1、质量缺陷索赔：</w:t>
      </w:r>
      <w:r>
        <w:rPr>
          <w:rFonts w:hint="eastAsia" w:ascii="仿宋_GB2312" w:hAnsi="仿宋_GB2312" w:eastAsia="仿宋_GB2312" w:cs="仿宋_GB2312"/>
          <w:color w:val="000000" w:themeColor="text1"/>
          <w:sz w:val="24"/>
          <w:highlight w:val="none"/>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2、缺陷索赔解决方式：</w:t>
      </w:r>
      <w:r>
        <w:rPr>
          <w:rFonts w:hint="eastAsia" w:ascii="仿宋_GB2312" w:hAnsi="仿宋_GB2312" w:eastAsia="仿宋_GB2312" w:cs="仿宋_GB2312"/>
          <w:color w:val="000000" w:themeColor="text1"/>
          <w:sz w:val="24"/>
          <w:highlight w:val="none"/>
        </w:rPr>
        <w:t>对甲方在规定的检验、安装、调试和验收测试期限内和质量保修期内发现缺陷提出的索赔，乙方应按甲方同意的下述一种或多种方法解决索赔事宜：</w:t>
      </w:r>
    </w:p>
    <w:p w14:paraId="30D5E5C0">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2.2根据货物的质量缺陷和受损程度以及甲方遭受损失的程度，经双方协商同意降低货物价格。</w:t>
      </w:r>
    </w:p>
    <w:p w14:paraId="559276BD">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2.3更换有缺陷的部分货物、零件、部件和设备，或修理缺陷部分，以达到合同规定的规格、质量和性能，乙方承担一切费用和风险，并负担甲方遭受的损失。</w:t>
      </w:r>
    </w:p>
    <w:p w14:paraId="09BF745C">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rPr>
        <w:t>，甲方有权从乙方货款中扣除索赔金额，不足部分，甲方有权向乙方追偿。</w:t>
      </w:r>
    </w:p>
    <w:p w14:paraId="16DC955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4、其他缺陷索赔：</w:t>
      </w:r>
      <w:r>
        <w:rPr>
          <w:rFonts w:hint="eastAsia" w:ascii="仿宋_GB2312" w:hAnsi="仿宋_GB2312" w:eastAsia="仿宋_GB2312" w:cs="仿宋_GB2312"/>
          <w:color w:val="000000" w:themeColor="text1"/>
          <w:highlight w:val="none"/>
        </w:rPr>
        <w:t>对于甲方提出的非质量缺陷的其他索赔通知，参照适用缺陷索赔规则。</w:t>
      </w:r>
    </w:p>
    <w:p w14:paraId="7A62D39F">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80" w:name="_Toc13471"/>
      <w:bookmarkStart w:id="181" w:name="_Toc13562"/>
      <w:bookmarkStart w:id="182" w:name="_Toc12864"/>
      <w:r>
        <w:rPr>
          <w:rFonts w:hint="eastAsia" w:ascii="仿宋_GB2312" w:hAnsi="仿宋_GB2312" w:eastAsia="仿宋_GB2312" w:cs="仿宋_GB2312"/>
          <w:b/>
          <w:bCs/>
          <w:color w:val="000000" w:themeColor="text1"/>
          <w:highlight w:val="none"/>
        </w:rPr>
        <w:t>合同变更</w:t>
      </w:r>
      <w:bookmarkEnd w:id="180"/>
      <w:bookmarkEnd w:id="181"/>
      <w:bookmarkEnd w:id="182"/>
    </w:p>
    <w:p w14:paraId="48F24F33">
      <w:pPr>
        <w:pStyle w:val="41"/>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rPr>
        <w:t>，此类补充文件需按本合同约定的生效条件加盖与本合同相同的印章才可视为成立并生效，具有同等法律效力。</w:t>
      </w:r>
    </w:p>
    <w:p w14:paraId="4F37E915">
      <w:pPr>
        <w:pStyle w:val="4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rPr>
      </w:pPr>
      <w:bookmarkStart w:id="183" w:name="_Toc29083"/>
      <w:bookmarkStart w:id="184" w:name="_Toc28560"/>
      <w:bookmarkStart w:id="185" w:name="_Toc23441"/>
      <w:r>
        <w:rPr>
          <w:rFonts w:hint="eastAsia" w:ascii="仿宋_GB2312" w:hAnsi="仿宋_GB2312" w:eastAsia="仿宋_GB2312" w:cs="仿宋_GB2312"/>
          <w:color w:val="000000" w:themeColor="text1"/>
          <w:highlight w:val="none"/>
          <w:lang w:val="en-US" w:eastAsia="zh-CN"/>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4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工程建设单位、监理单位及相关部门出台的相关规定文件、市场准入制度造成合同不能执行，甲方不承担任何责任。</w:t>
      </w:r>
    </w:p>
    <w:p w14:paraId="5369AECF">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合同解除</w:t>
      </w:r>
      <w:bookmarkEnd w:id="183"/>
      <w:bookmarkEnd w:id="184"/>
      <w:bookmarkEnd w:id="185"/>
    </w:p>
    <w:p w14:paraId="7B54A7FD">
      <w:pPr>
        <w:pStyle w:val="41"/>
        <w:numPr>
          <w:ilvl w:val="0"/>
          <w:numId w:val="11"/>
        </w:numPr>
        <w:spacing w:line="400" w:lineRule="atLeast"/>
        <w:ind w:firstLine="480" w:firstLineChars="200"/>
        <w:jc w:val="both"/>
        <w:rPr>
          <w:rFonts w:ascii="仿宋_GB2312" w:hAnsi="仿宋_GB2312" w:eastAsia="仿宋_GB2312" w:cs="仿宋_GB2312"/>
          <w:color w:val="000000" w:themeColor="text1"/>
          <w:highlight w:val="none"/>
        </w:rPr>
      </w:pPr>
      <w:bookmarkStart w:id="186" w:name="_Hlk126831282"/>
      <w:r>
        <w:rPr>
          <w:rFonts w:hint="eastAsia" w:ascii="仿宋_GB2312" w:hAnsi="仿宋_GB2312" w:eastAsia="仿宋_GB2312" w:cs="仿宋_GB2312"/>
          <w:color w:val="000000" w:themeColor="text1"/>
          <w:highlight w:val="none"/>
        </w:rPr>
        <w:t>因不可抗力致使不能实现合同目的等原因，经甲、乙双方协商一致同意可解除合同。</w:t>
      </w:r>
    </w:p>
    <w:p w14:paraId="24B5CD61">
      <w:pPr>
        <w:pStyle w:val="41"/>
        <w:numPr>
          <w:ilvl w:val="0"/>
          <w:numId w:val="11"/>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如甲方与业主签订的总承包合同解除或终止，或因业主变更导致甲方无需采购约定材料，则甲方以书面形式通知乙方终止本合同。</w:t>
      </w:r>
    </w:p>
    <w:p w14:paraId="77A604A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3、乙方具有下列事由之一的，甲方可以单方全部解除合同或部分解除合同或终止合同，乙方已收款项全部无条件返还：</w:t>
      </w:r>
    </w:p>
    <w:p w14:paraId="06E212F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3.1乙方所提供的产品无法通过相关部门（如质监、监理、设计方、甲方及当地相关政府部门等）验收合格；</w:t>
      </w:r>
    </w:p>
    <w:p w14:paraId="074BCC5E">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3.2在产品使用后发生因产品质量问题造成人员、财产受到损害的；</w:t>
      </w:r>
    </w:p>
    <w:p w14:paraId="7C7009D8">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3.3乙方将本合同项下权利义务全部或部分转让的；</w:t>
      </w:r>
    </w:p>
    <w:p w14:paraId="3FBAC3CA">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3.4未按本合同约定时间交货累计延误达10日历天；</w:t>
      </w:r>
    </w:p>
    <w:p w14:paraId="5F07BBAD">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3.5因产品质量未达到本合同专用条款第四条技术标准及质量要求和国家、地方政府相关部门的相关规范和要求，在甲方要求时间内无法更换或补充至甲方要求；</w:t>
      </w:r>
    </w:p>
    <w:p w14:paraId="0AA848D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3.6甲方发现产品不能满足本合同约定的质量标准时，或在本合同履行过程中，乙方未按甲方的要求及时进行整改的；</w:t>
      </w:r>
    </w:p>
    <w:p w14:paraId="12B19807">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3.7在本合同履行过程中乙方漠视甲方、设计方指令的或未按甲方、设计方指令执行的；</w:t>
      </w:r>
    </w:p>
    <w:p w14:paraId="39ACA74B">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3.9其他法律规定可解除合同的事由。</w:t>
      </w:r>
    </w:p>
    <w:p w14:paraId="2032456B">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4、合同解除或终止后，乙方应当积极配合甲方及时办理合同结算及支付手续，否则甲方有权单方办理结算，视为乙方认可甲方审定的结算额</w:t>
      </w:r>
      <w:bookmarkEnd w:id="186"/>
      <w:r>
        <w:rPr>
          <w:rFonts w:hint="eastAsia" w:ascii="仿宋_GB2312" w:hAnsi="仿宋_GB2312" w:eastAsia="仿宋_GB2312" w:cs="仿宋_GB2312"/>
          <w:b/>
          <w:bCs/>
          <w:color w:val="000000" w:themeColor="text1"/>
          <w:highlight w:val="none"/>
        </w:rPr>
        <w:t>。</w:t>
      </w:r>
    </w:p>
    <w:p w14:paraId="22DBC04B">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87" w:name="_Toc16580"/>
      <w:bookmarkStart w:id="188" w:name="_Toc24603"/>
      <w:bookmarkStart w:id="189" w:name="_Toc17777"/>
      <w:r>
        <w:rPr>
          <w:rFonts w:hint="eastAsia" w:ascii="仿宋_GB2312" w:hAnsi="仿宋_GB2312" w:eastAsia="仿宋_GB2312" w:cs="仿宋_GB2312"/>
          <w:b/>
          <w:bCs/>
          <w:color w:val="000000" w:themeColor="text1"/>
          <w:highlight w:val="none"/>
        </w:rPr>
        <w:t>不可抗力</w:t>
      </w:r>
      <w:bookmarkEnd w:id="187"/>
      <w:bookmarkEnd w:id="188"/>
      <w:bookmarkEnd w:id="189"/>
    </w:p>
    <w:p w14:paraId="3B25D2A9">
      <w:pPr>
        <w:pStyle w:val="41"/>
        <w:numPr>
          <w:ilvl w:val="0"/>
          <w:numId w:val="12"/>
        </w:numPr>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不可抗力的确认和通知</w:t>
      </w:r>
    </w:p>
    <w:p w14:paraId="0F8C3D7E">
      <w:pPr>
        <w:pStyle w:val="41"/>
        <w:numPr>
          <w:ilvl w:val="255"/>
          <w:numId w:val="0"/>
        </w:numPr>
        <w:spacing w:line="400" w:lineRule="atLeast"/>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lang w:eastAsia="zh-Hans"/>
        </w:rPr>
        <w:t xml:space="preserve">    </w:t>
      </w:r>
      <w:r>
        <w:rPr>
          <w:rFonts w:hint="eastAsia" w:ascii="仿宋_GB2312" w:hAnsi="仿宋_GB2312" w:eastAsia="仿宋_GB2312" w:cs="仿宋_GB2312"/>
          <w:color w:val="000000" w:themeColor="text1"/>
          <w:highlight w:val="none"/>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41"/>
        <w:numPr>
          <w:ilvl w:val="0"/>
          <w:numId w:val="12"/>
        </w:numPr>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不可抗力的通知</w:t>
      </w:r>
    </w:p>
    <w:p w14:paraId="46AD6D07">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2.1 不可抗力事件发生后，</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应立即通知</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，并在力所能及的条件下迅速采取措施，尽力减少损失，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应协助</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采取措施。若因</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未能尽力挽救，导致损失扩大的，由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承担全部责任。</w:t>
      </w:r>
    </w:p>
    <w:p w14:paraId="50ECE559">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2.2 不可抗力事件结束后14天内，</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应向</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提交清理和修复费用的正式报告及有关资料。</w:t>
      </w:r>
    </w:p>
    <w:p w14:paraId="67CD9729">
      <w:pPr>
        <w:pStyle w:val="41"/>
        <w:numPr>
          <w:ilvl w:val="0"/>
          <w:numId w:val="12"/>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不可抗力风险的承担</w:t>
      </w:r>
    </w:p>
    <w:p w14:paraId="742F181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 不可抗力导致的人员伤亡、财产损失、费用增加和（或）作业期限延误等后果，由合同当事人按以下原则承担：</w:t>
      </w:r>
    </w:p>
    <w:p w14:paraId="7B09741C">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施工设备的损坏由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w:t>
      </w:r>
    </w:p>
    <w:p w14:paraId="6868AC1A">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和</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承担各自人员伤亡和财产的损失；</w:t>
      </w:r>
    </w:p>
    <w:p w14:paraId="4DBC6AC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（3）因不可抗力影响</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停工的费用损失由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w:t>
      </w:r>
    </w:p>
    <w:p w14:paraId="306E1EEB">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（4）因不可抗力引起或将引起工期延误，</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要求赶工的，由此增加的赶工费用由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承担；</w:t>
      </w:r>
    </w:p>
    <w:p w14:paraId="09D09F34">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（5）</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在停工期间按照</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要求照管和清理</w:t>
      </w:r>
      <w:r>
        <w:rPr>
          <w:rFonts w:hint="eastAsia" w:ascii="仿宋_GB2312" w:hAnsi="仿宋_GB2312" w:eastAsia="仿宋_GB2312" w:cs="仿宋_GB2312"/>
          <w:color w:val="000000" w:themeColor="text1"/>
          <w:highlight w:val="none"/>
          <w:lang w:val="en-US" w:eastAsia="zh-CN"/>
        </w:rPr>
        <w:t>甲方</w:t>
      </w:r>
      <w:r>
        <w:rPr>
          <w:rFonts w:hint="eastAsia" w:ascii="仿宋_GB2312" w:hAnsi="仿宋_GB2312" w:eastAsia="仿宋_GB2312" w:cs="仿宋_GB2312"/>
          <w:color w:val="000000" w:themeColor="text1"/>
          <w:highlight w:val="none"/>
        </w:rPr>
        <w:t>工程的费用由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承担。</w:t>
      </w:r>
    </w:p>
    <w:p w14:paraId="6B595DA7">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不可抗力发生后，合同当事人均应采取措施尽量避免和减少损失的扩大，任何一方当事人没有采取有效措施导致损失扩大的，应对扩大的损失承担责任。</w:t>
      </w:r>
    </w:p>
    <w:p w14:paraId="7355F74C">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 因合同一方迟延履行合同义务，在迟延履行期间遭遇不可抗力的，不免除其违约责任。</w:t>
      </w:r>
    </w:p>
    <w:p w14:paraId="140200E8">
      <w:pPr>
        <w:pStyle w:val="41"/>
        <w:numPr>
          <w:ilvl w:val="0"/>
          <w:numId w:val="12"/>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因不可抗力解除合同</w:t>
      </w:r>
    </w:p>
    <w:p w14:paraId="65C380D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因不可抗力导致本合同无法履行连续超过84天或累计超过140天的，甲方和乙方均有权解除本合同。本合同解除后，甲方有权暂停对乙方的付款，直到双方就退场达成一致。</w:t>
      </w:r>
    </w:p>
    <w:p w14:paraId="67B052E0">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90" w:name="_Toc9310"/>
      <w:bookmarkStart w:id="191" w:name="_Toc10852"/>
      <w:bookmarkStart w:id="192" w:name="_Toc18501"/>
      <w:r>
        <w:rPr>
          <w:rFonts w:hint="eastAsia" w:ascii="仿宋_GB2312" w:hAnsi="仿宋_GB2312" w:eastAsia="仿宋_GB2312" w:cs="仿宋_GB2312"/>
          <w:b/>
          <w:bCs/>
          <w:color w:val="000000" w:themeColor="text1"/>
          <w:highlight w:val="none"/>
        </w:rPr>
        <w:t>争议解决</w:t>
      </w:r>
      <w:bookmarkEnd w:id="190"/>
      <w:bookmarkEnd w:id="191"/>
      <w:bookmarkEnd w:id="192"/>
    </w:p>
    <w:p w14:paraId="5E4690C1">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1、争议和解：</w:t>
      </w:r>
      <w:r>
        <w:rPr>
          <w:rFonts w:hint="eastAsia" w:ascii="仿宋_GB2312" w:hAnsi="仿宋_GB2312" w:eastAsia="仿宋_GB2312" w:cs="仿宋_GB2312"/>
          <w:color w:val="000000" w:themeColor="text1"/>
          <w:highlight w:val="none"/>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在对方收到上述通知之日起</w:t>
      </w:r>
      <w:r>
        <w:rPr>
          <w:rFonts w:hint="eastAsia" w:ascii="仿宋_GB2312" w:hAnsi="仿宋_GB2312" w:eastAsia="仿宋_GB2312" w:cs="仿宋_GB2312"/>
          <w:color w:val="000000" w:themeColor="text1"/>
          <w:highlight w:val="none"/>
          <w:u w:val="single"/>
        </w:rPr>
        <w:t>3个月</w:t>
      </w:r>
      <w:r>
        <w:rPr>
          <w:rFonts w:hint="eastAsia" w:ascii="仿宋_GB2312" w:hAnsi="仿宋_GB2312" w:eastAsia="仿宋_GB2312" w:cs="仿宋_GB2312"/>
          <w:color w:val="000000" w:themeColor="text1"/>
          <w:highlight w:val="none"/>
        </w:rPr>
        <w:t>为双方和解期限。在和解期限内，若双方达成和解协议的，双方的权利义务按照和解协议履行；若未达成和解协议的，任何一方可采取本条第2款约定的争议解决方式。</w:t>
      </w:r>
    </w:p>
    <w:p w14:paraId="36F5936A">
      <w:pPr>
        <w:pStyle w:val="41"/>
        <w:spacing w:line="400" w:lineRule="atLeast"/>
        <w:ind w:firstLine="482" w:firstLineChars="200"/>
        <w:rPr>
          <w:rFonts w:hint="eastAsia" w:ascii="仿宋_GB2312" w:hAnsi="仿宋_GB2312" w:eastAsia="仿宋_GB2312" w:cs="仿宋_GB2312"/>
          <w:color w:val="000000" w:themeColor="text1"/>
          <w:highlight w:val="none"/>
          <w:lang w:val="en-US" w:eastAsia="zh-CN"/>
        </w:rPr>
      </w:pPr>
      <w:bookmarkStart w:id="193" w:name="_Hlk126770481"/>
      <w:bookmarkStart w:id="194" w:name="_Hlk126830485"/>
      <w:bookmarkStart w:id="195" w:name="_Toc31739"/>
      <w:bookmarkStart w:id="196" w:name="_Toc18393"/>
      <w:bookmarkStart w:id="197" w:name="_Toc11207"/>
      <w:r>
        <w:rPr>
          <w:rFonts w:hint="eastAsia" w:ascii="仿宋_GB2312" w:hAnsi="仿宋_GB2312" w:eastAsia="仿宋_GB2312" w:cs="仿宋_GB2312"/>
          <w:b/>
          <w:bCs/>
          <w:color w:val="000000" w:themeColor="text1"/>
          <w:highlight w:val="none"/>
        </w:rPr>
        <w:t>2、</w:t>
      </w:r>
      <w:bookmarkEnd w:id="193"/>
      <w:bookmarkEnd w:id="194"/>
      <w:bookmarkStart w:id="198" w:name="_Hlk127194929"/>
      <w:r>
        <w:rPr>
          <w:rFonts w:hint="eastAsia" w:ascii="仿宋_GB2312" w:hAnsi="仿宋_GB2312" w:eastAsia="仿宋_GB2312" w:cs="仿宋_GB2312"/>
          <w:b/>
          <w:bCs/>
          <w:color w:val="000000" w:themeColor="text1"/>
          <w:kern w:val="0"/>
          <w:sz w:val="24"/>
          <w:szCs w:val="24"/>
          <w:highlight w:val="none"/>
          <w:lang w:val="en-US" w:eastAsia="zh-CN" w:bidi="ar-SA"/>
        </w:rPr>
        <w:t>争议仲裁：</w:t>
      </w:r>
      <w:r>
        <w:rPr>
          <w:rFonts w:hint="eastAsia" w:ascii="仿宋_GB2312" w:hAnsi="仿宋_GB2312" w:eastAsia="仿宋_GB2312" w:cs="仿宋_GB2312"/>
          <w:color w:val="000000" w:themeColor="text1"/>
          <w:kern w:val="0"/>
          <w:sz w:val="24"/>
          <w:szCs w:val="24"/>
          <w:highlight w:val="none"/>
          <w:lang w:val="en-US" w:eastAsia="zh-CN" w:bidi="ar-SA"/>
        </w:rPr>
        <w:t>因本合同引起或与之相关任何争议、纠纷或权利主张，和解不成且已超过和解期的,双方同意提交石家庄仲裁委员会裁决。</w:t>
      </w:r>
    </w:p>
    <w:p w14:paraId="229698EE">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2.</w:t>
      </w:r>
      <w:r>
        <w:rPr>
          <w:rFonts w:hint="eastAsia" w:ascii="仿宋_GB2312" w:hAnsi="仿宋_GB2312" w:eastAsia="仿宋_GB2312" w:cs="仿宋_GB2312"/>
          <w:b/>
          <w:bCs/>
          <w:color w:val="000000" w:themeColor="text1"/>
          <w:highlight w:val="none"/>
          <w:lang w:val="en-US" w:eastAsia="zh-CN"/>
        </w:rPr>
        <w:t>1</w:t>
      </w:r>
      <w:r>
        <w:rPr>
          <w:rFonts w:hint="eastAsia" w:ascii="仿宋_GB2312" w:hAnsi="仿宋_GB2312" w:eastAsia="仿宋_GB2312" w:cs="仿宋_GB2312"/>
          <w:b/>
          <w:bCs/>
          <w:color w:val="000000" w:themeColor="text1"/>
          <w:highlight w:val="none"/>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98"/>
      <w:r>
        <w:rPr>
          <w:rFonts w:hint="eastAsia" w:ascii="仿宋_GB2312" w:hAnsi="仿宋_GB2312" w:eastAsia="仿宋_GB2312" w:cs="仿宋_GB2312"/>
          <w:b/>
          <w:bCs/>
          <w:color w:val="000000" w:themeColor="text1"/>
          <w:highlight w:val="none"/>
        </w:rPr>
        <w:t>。</w:t>
      </w:r>
    </w:p>
    <w:p w14:paraId="60A9FF2C">
      <w:pPr>
        <w:pStyle w:val="41"/>
        <w:spacing w:line="400" w:lineRule="atLeast"/>
        <w:ind w:firstLine="482" w:firstLineChars="200"/>
        <w:jc w:val="both"/>
        <w:rPr>
          <w:rFonts w:ascii="仿宋_GB2312" w:hAnsi="仿宋_GB2312" w:eastAsia="仿宋_GB2312" w:cs="仿宋_GB2312"/>
          <w:b/>
          <w:bCs/>
          <w:color w:val="000000" w:themeColor="text1"/>
          <w:highlight w:val="yellow"/>
        </w:rPr>
      </w:pPr>
      <w:r>
        <w:rPr>
          <w:rFonts w:hint="eastAsia" w:ascii="仿宋_GB2312" w:hAnsi="仿宋_GB2312" w:eastAsia="仿宋_GB2312" w:cs="仿宋_GB2312"/>
          <w:b/>
          <w:bCs/>
          <w:color w:val="000000" w:themeColor="text1"/>
          <w:highlight w:val="none"/>
        </w:rPr>
        <w:t>2.</w:t>
      </w:r>
      <w:r>
        <w:rPr>
          <w:rFonts w:hint="eastAsia" w:ascii="仿宋_GB2312" w:hAnsi="仿宋_GB2312" w:eastAsia="仿宋_GB2312" w:cs="仿宋_GB2312"/>
          <w:b/>
          <w:bCs/>
          <w:color w:val="000000" w:themeColor="text1"/>
          <w:highlight w:val="none"/>
          <w:lang w:val="en-US" w:eastAsia="zh-CN"/>
        </w:rPr>
        <w:t>2</w:t>
      </w:r>
      <w:r>
        <w:rPr>
          <w:rFonts w:hint="eastAsia" w:ascii="仿宋_GB2312" w:hAnsi="仿宋_GB2312" w:eastAsia="仿宋_GB2312" w:cs="仿宋_GB2312"/>
          <w:b/>
          <w:bCs/>
          <w:color w:val="000000" w:themeColor="text1"/>
          <w:highlight w:val="none"/>
        </w:rPr>
        <w:t>因仲裁产生的各项</w:t>
      </w:r>
      <w:r>
        <w:rPr>
          <w:rFonts w:hint="eastAsia" w:ascii="仿宋_GB2312" w:hAnsi="仿宋_GB2312" w:eastAsia="仿宋_GB2312" w:cs="仿宋_GB2312"/>
          <w:b/>
          <w:bCs/>
          <w:color w:val="000000" w:themeColor="text1"/>
          <w:highlight w:val="none"/>
          <w:lang w:val="en-US" w:eastAsia="zh-CN"/>
        </w:rPr>
        <w:t>合理</w:t>
      </w:r>
      <w:r>
        <w:rPr>
          <w:rFonts w:hint="eastAsia" w:ascii="仿宋_GB2312" w:hAnsi="仿宋_GB2312" w:eastAsia="仿宋_GB2312" w:cs="仿宋_GB2312"/>
          <w:b/>
          <w:bCs/>
          <w:color w:val="000000" w:themeColor="text1"/>
          <w:highlight w:val="none"/>
        </w:rPr>
        <w:t>费用由双方自行承担，包括但不限于</w:t>
      </w:r>
      <w:r>
        <w:rPr>
          <w:rFonts w:hint="eastAsia" w:ascii="仿宋_GB2312" w:hAnsi="仿宋_GB2312" w:eastAsia="仿宋_GB2312" w:cs="仿宋_GB2312"/>
          <w:b/>
          <w:bCs/>
          <w:color w:val="000000" w:themeColor="text1"/>
          <w:highlight w:val="none"/>
          <w:lang w:val="en-US" w:eastAsia="zh-CN"/>
        </w:rPr>
        <w:t>案件受理费、</w:t>
      </w:r>
      <w:r>
        <w:rPr>
          <w:rFonts w:hint="eastAsia" w:ascii="仿宋_GB2312" w:hAnsi="仿宋_GB2312" w:eastAsia="仿宋_GB2312" w:cs="仿宋_GB2312"/>
          <w:b/>
          <w:bCs/>
          <w:color w:val="000000" w:themeColor="text1"/>
          <w:highlight w:val="none"/>
        </w:rPr>
        <w:t>律师费、仲裁费、保全费、保全保险费、差旅费、公证费及鉴定费等因仲裁引发的费用。</w:t>
      </w:r>
    </w:p>
    <w:p w14:paraId="06CD15DC">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保密义务</w:t>
      </w:r>
      <w:bookmarkEnd w:id="195"/>
      <w:bookmarkEnd w:id="196"/>
      <w:bookmarkEnd w:id="197"/>
    </w:p>
    <w:p w14:paraId="068C82C2">
      <w:pPr>
        <w:pStyle w:val="41"/>
        <w:spacing w:line="400" w:lineRule="atLeast"/>
        <w:ind w:firstLine="480" w:firstLineChars="200"/>
        <w:rPr>
          <w:rFonts w:ascii="仿宋_GB2312" w:hAnsi="仿宋_GB2312" w:eastAsia="仿宋_GB2312" w:cs="仿宋_GB2312"/>
          <w:color w:val="000000" w:themeColor="text1"/>
          <w:highlight w:val="none"/>
        </w:rPr>
      </w:pPr>
      <w:bookmarkStart w:id="199" w:name="_Toc12970"/>
      <w:r>
        <w:rPr>
          <w:rFonts w:hint="eastAsia" w:ascii="仿宋_GB2312" w:hAnsi="仿宋_GB2312" w:eastAsia="仿宋_GB2312" w:cs="仿宋_GB2312"/>
          <w:color w:val="000000" w:themeColor="text1"/>
          <w:highlight w:val="none"/>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2、除合同另有约定以外，本合同列明的所有资料始终为甲方财产，若甲方要求，乙方应于其合同义务履行完毕以后退还甲方相应资料（包括所有副本）。</w:t>
      </w:r>
    </w:p>
    <w:p w14:paraId="71633CCD">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200" w:name="_Toc3848"/>
      <w:bookmarkStart w:id="201" w:name="_Toc14038"/>
      <w:r>
        <w:rPr>
          <w:rFonts w:hint="eastAsia" w:ascii="仿宋_GB2312" w:hAnsi="仿宋_GB2312" w:eastAsia="仿宋_GB2312" w:cs="仿宋_GB2312"/>
          <w:b/>
          <w:bCs/>
          <w:color w:val="000000" w:themeColor="text1"/>
          <w:highlight w:val="none"/>
        </w:rPr>
        <w:t>其他条款</w:t>
      </w:r>
      <w:bookmarkEnd w:id="199"/>
      <w:bookmarkEnd w:id="200"/>
      <w:bookmarkEnd w:id="201"/>
    </w:p>
    <w:p w14:paraId="7381ED03">
      <w:pPr>
        <w:pStyle w:val="41"/>
        <w:numPr>
          <w:ilvl w:val="0"/>
          <w:numId w:val="13"/>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本合同与甲方招标文件、乙方投标文件有相抵触之处，均以本合同条款为准。</w:t>
      </w:r>
    </w:p>
    <w:p w14:paraId="0D394E6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2、本合同附件是本合同有效组成部分，与本合同具有同等效力。</w:t>
      </w:r>
    </w:p>
    <w:p w14:paraId="41512C47">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3、本合同未尽事宜，按《中华人民共和国民法典》有关规定执行。</w:t>
      </w:r>
    </w:p>
    <w:p w14:paraId="5E32DC3A">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4、其他约定</w:t>
      </w:r>
      <w:r>
        <w:rPr>
          <w:rFonts w:hint="eastAsia" w:ascii="仿宋_GB2312" w:hAnsi="仿宋_GB2312" w:eastAsia="仿宋_GB2312" w:cs="仿宋_GB2312"/>
          <w:color w:val="000000" w:themeColor="text1"/>
          <w:highlight w:val="none"/>
          <w:u w:val="single"/>
        </w:rPr>
        <w:t xml:space="preserve">  /  </w:t>
      </w:r>
      <w:r>
        <w:rPr>
          <w:rFonts w:hint="eastAsia" w:ascii="仿宋_GB2312" w:hAnsi="仿宋_GB2312" w:eastAsia="仿宋_GB2312" w:cs="仿宋_GB2312"/>
          <w:color w:val="000000" w:themeColor="text1"/>
          <w:highlight w:val="none"/>
        </w:rPr>
        <w:t>。</w:t>
      </w:r>
    </w:p>
    <w:p w14:paraId="02CC4D01">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bookmarkStart w:id="202" w:name="_Toc20230"/>
      <w:r>
        <w:rPr>
          <w:rFonts w:hint="eastAsia" w:ascii="仿宋_GB2312" w:hAnsi="仿宋_GB2312" w:eastAsia="仿宋_GB2312" w:cs="仿宋_GB2312"/>
          <w:color w:val="000000" w:themeColor="text1"/>
          <w:highlight w:val="none"/>
        </w:rPr>
        <w:t>以下无正文</w:t>
      </w:r>
      <w:bookmarkEnd w:id="202"/>
    </w:p>
    <w:p w14:paraId="3622F8E4">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p>
    <w:p w14:paraId="47AE43FE">
      <w:pPr>
        <w:pStyle w:val="41"/>
        <w:spacing w:line="400" w:lineRule="atLeast"/>
        <w:ind w:firstLine="480" w:firstLineChars="200"/>
        <w:jc w:val="both"/>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w:t>
      </w:r>
      <w:r>
        <w:rPr>
          <w:rFonts w:hint="eastAsia" w:ascii="仿宋_GB2312" w:hAnsi="仿宋_GB2312" w:eastAsia="仿宋_GB2312" w:cs="仿宋_GB2312"/>
          <w:color w:val="000000" w:themeColor="text1"/>
          <w:kern w:val="0"/>
          <w:sz w:val="24"/>
          <w:szCs w:val="24"/>
          <w:highlight w:val="none"/>
        </w:rPr>
        <w:t>委托人：</w:t>
      </w:r>
    </w:p>
    <w:p w14:paraId="49F594FF">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03073886">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p>
    <w:p w14:paraId="010F0C5C">
      <w:pPr>
        <w:rPr>
          <w:rFonts w:ascii="仿宋_GB2312" w:hAnsi="仿宋_GB2312" w:eastAsia="仿宋_GB2312" w:cs="仿宋_GB2312"/>
          <w:color w:val="000000" w:themeColor="text1"/>
          <w:sz w:val="24"/>
          <w:highlight w:val="none"/>
        </w:rPr>
      </w:pPr>
    </w:p>
    <w:p w14:paraId="13D0FA38">
      <w:pPr>
        <w:rPr>
          <w:highlight w:val="none"/>
        </w:rPr>
      </w:pPr>
    </w:p>
    <w:p w14:paraId="36D2D23A">
      <w:pPr>
        <w:widowControl/>
        <w:spacing w:line="480" w:lineRule="auto"/>
        <w:rPr>
          <w:rFonts w:hint="eastAsia" w:ascii="宋体" w:hAnsi="宋体"/>
          <w:sz w:val="21"/>
          <w:szCs w:val="21"/>
          <w:highlight w:val="none"/>
        </w:rPr>
      </w:pPr>
    </w:p>
    <w:p w14:paraId="066A7078">
      <w:pPr>
        <w:widowControl/>
        <w:spacing w:line="480" w:lineRule="auto"/>
        <w:rPr>
          <w:rFonts w:hint="eastAsia" w:ascii="宋体" w:hAnsi="宋体"/>
          <w:sz w:val="21"/>
          <w:szCs w:val="21"/>
          <w:highlight w:val="none"/>
        </w:rPr>
      </w:pPr>
    </w:p>
    <w:sectPr>
      <w:headerReference r:id="rId15" w:type="default"/>
      <w:footerReference r:id="rId16"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C47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22"/>
      <w:jc w:val="center"/>
      <w:rPr>
        <w:rFonts w:ascii="仿宋" w:hAnsi="仿宋" w:eastAsia="仿宋" w:cs="仿宋"/>
        <w:sz w:val="24"/>
        <w:szCs w:val="36"/>
      </w:rPr>
    </w:pPr>
    <w:bookmarkStart w:id="203" w:name="_GoBack"/>
    <w:bookmarkEnd w:id="203"/>
  </w:p>
  <w:p w14:paraId="7C5172F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22"/>
      <w:jc w:val="center"/>
      <w:rPr>
        <w:rFonts w:ascii="仿宋" w:hAnsi="仿宋" w:eastAsia="仿宋" w:cs="仿宋"/>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22"/>
      <w:jc w:val="center"/>
      <w:rPr>
        <w:rFonts w:ascii="仿宋" w:hAnsi="仿宋" w:eastAsia="仿宋" w:cs="仿宋"/>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22"/>
      <w:jc w:val="center"/>
    </w:pPr>
    <w:r>
      <w:pict>
        <v:shape id="文本框 5"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v:imagedata o:title=""/>
          <o:lock v:ext="edit" aspectratio="f"/>
          <v:textbox inset="0mm,0mm,0mm,0mm" style="mso-fit-shape-to-text:t;">
            <w:txbxContent>
              <w:p w14:paraId="7F903820">
                <w:pPr>
                  <w:pStyle w:val="22"/>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22"/>
      <w:jc w:val="center"/>
    </w:pPr>
    <w:r>
      <w:pict>
        <v:shape id="文本框 6"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v:imagedata o:title=""/>
          <o:lock v:ext="edit" aspectratio="f"/>
          <v:textbox inset="0mm,0mm,0mm,0mm" style="mso-fit-shape-to-text:t;">
            <w:txbxContent>
              <w:p w14:paraId="11C7FDCF">
                <w:pPr>
                  <w:pStyle w:val="22"/>
                </w:pPr>
                <w:r>
                  <w:fldChar w:fldCharType="begin"/>
                </w:r>
                <w:r>
                  <w:instrText xml:space="preserve"> PAGE  \* MERGEFORMAT </w:instrText>
                </w:r>
                <w:r>
                  <w:fldChar w:fldCharType="separate"/>
                </w:r>
                <w:r>
                  <w:t>12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F4BE">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23"/>
    </w:pPr>
  </w:p>
  <w:p w14:paraId="545303D8">
    <w:pPr>
      <w:pStyle w:val="23"/>
    </w:pPr>
  </w:p>
  <w:p w14:paraId="7AE5AE10">
    <w:pPr>
      <w:pStyle w:val="23"/>
    </w:pPr>
  </w:p>
  <w:p w14:paraId="0A2D9CC1">
    <w:pPr>
      <w:pStyle w:val="23"/>
    </w:pPr>
  </w:p>
  <w:p w14:paraId="1DCB81E7">
    <w:pPr>
      <w:pStyle w:val="23"/>
      <w:jc w:val="left"/>
      <w:rPr>
        <w:b/>
        <w:bCs/>
      </w:rPr>
    </w:pPr>
    <w:r>
      <w:rPr>
        <w:b/>
        <w:bCs/>
      </w:rPr>
      <w:t>CSCEC</w:t>
    </w:r>
    <w:r>
      <w:t xml:space="preserve">  </w:t>
    </w:r>
    <w:r>
      <w:rPr>
        <w:rFonts w:hint="eastAsia"/>
        <w:b/>
        <w:bCs/>
      </w:rPr>
      <w:t xml:space="preserve">                                                                                 中建</w:t>
    </w:r>
  </w:p>
  <w:p w14:paraId="3479C5C7">
    <w:pPr>
      <w:pStyle w:val="23"/>
    </w:pPr>
  </w:p>
  <w:p w14:paraId="2CB33D2A">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7711C9"/>
    <w:rsid w:val="16BC60CF"/>
    <w:rsid w:val="20C8798E"/>
    <w:rsid w:val="24F00B4F"/>
    <w:rsid w:val="25844CA4"/>
    <w:rsid w:val="27414953"/>
    <w:rsid w:val="29AC7F42"/>
    <w:rsid w:val="2AC854F7"/>
    <w:rsid w:val="3145400B"/>
    <w:rsid w:val="33C466F0"/>
    <w:rsid w:val="397E2222"/>
    <w:rsid w:val="39B316EF"/>
    <w:rsid w:val="3B9F6BA4"/>
    <w:rsid w:val="3E4E1ADC"/>
    <w:rsid w:val="3F6F0185"/>
    <w:rsid w:val="4552446E"/>
    <w:rsid w:val="48F52D7E"/>
    <w:rsid w:val="4A8C758B"/>
    <w:rsid w:val="4AA24345"/>
    <w:rsid w:val="4C48000F"/>
    <w:rsid w:val="4C8E75EA"/>
    <w:rsid w:val="52C754D9"/>
    <w:rsid w:val="5322283B"/>
    <w:rsid w:val="561A543D"/>
    <w:rsid w:val="5AA1673B"/>
    <w:rsid w:val="5DE62550"/>
    <w:rsid w:val="5ED66091"/>
    <w:rsid w:val="60DB1620"/>
    <w:rsid w:val="64824AEB"/>
    <w:rsid w:val="656942F9"/>
    <w:rsid w:val="673B5B7F"/>
    <w:rsid w:val="6A136F29"/>
    <w:rsid w:val="6AA33E09"/>
    <w:rsid w:val="6AB477DC"/>
    <w:rsid w:val="6BD2489F"/>
    <w:rsid w:val="725373AF"/>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肘形连接符 2"/>
        <o:r id="V:Rule2" type="connector" idref="#直接箭头连接符 4"/>
        <o:r id="V:Rule3" type="connector" idref="#直接箭头连接符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paragraph" w:customStyle="1" w:styleId="312">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59</Pages>
  <Words>875</Words>
  <Characters>883</Characters>
  <Lines>92</Lines>
  <Paragraphs>26</Paragraphs>
  <TotalTime>1</TotalTime>
  <ScaleCrop>false</ScaleCrop>
  <LinksUpToDate>false</LinksUpToDate>
  <CharactersWithSpaces>1028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赵浩</cp:lastModifiedBy>
  <cp:lastPrinted>2020-05-07T01:04:00Z</cp:lastPrinted>
  <dcterms:modified xsi:type="dcterms:W3CDTF">2025-06-06T03:00:48Z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FBA7B7A0FA794D6898E6D549F9FCF6C5_12</vt:lpwstr>
  </property>
  <property fmtid="{D5CDD505-2E9C-101B-9397-08002B2CF9AE}" pid="4" name="KSOTemplateDocerSaveRecord">
    <vt:lpwstr>eyJoZGlkIjoiNTBlYTU5NGQ2YzEzNWUyMDA2Y2M1ZTY2MGU2NzM2YjgiLCJ1c2VySWQiOiIyNjUwMTI3NjcifQ==</vt:lpwstr>
  </property>
</Properties>
</file>