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保定市乐凯大街南延工程</w:t>
      </w:r>
      <w:r>
        <w:rPr>
          <w:rFonts w:hint="eastAsia" w:ascii="宋体" w:hAnsi="宋体" w:eastAsia="宋体"/>
          <w:highlight w:val="none"/>
          <w:u w:val="single"/>
        </w:rPr>
        <w:t>-</w:t>
      </w:r>
      <w:r>
        <w:rPr>
          <w:rFonts w:hint="eastAsia" w:ascii="宋体" w:hAnsi="宋体" w:eastAsia="宋体"/>
          <w:highlight w:val="none"/>
          <w:u w:val="single"/>
          <w:lang w:val="en-US" w:eastAsia="zh-CN"/>
        </w:rPr>
        <w:t>116</w:t>
      </w:r>
      <w:r>
        <w:rPr>
          <w:rFonts w:hint="eastAsia" w:eastAsia="仿宋_GB2312"/>
          <w:bCs/>
          <w:color w:val="000000"/>
          <w:sz w:val="28"/>
          <w:szCs w:val="28"/>
          <w:highlight w:val="none"/>
          <w:u w:val="single"/>
        </w:rPr>
        <w:t xml:space="preserve"> </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w:t>
      </w:r>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3"/>
        <w:rPr>
          <w:rFonts w:hint="eastAsia"/>
          <w:highlight w:val="none"/>
        </w:rPr>
      </w:pPr>
    </w:p>
    <w:p w14:paraId="5FE9DEF8">
      <w:pPr>
        <w:pStyle w:val="3"/>
        <w:rPr>
          <w:rFonts w:hint="eastAsia"/>
          <w:highlight w:val="none"/>
        </w:rPr>
      </w:pPr>
    </w:p>
    <w:p w14:paraId="0032B077">
      <w:pPr>
        <w:pStyle w:val="3"/>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格栅除污机等一批泵站物资设备</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4"/>
        <w:spacing w:after="120"/>
        <w:ind w:firstLine="560"/>
        <w:rPr>
          <w:rFonts w:hint="eastAsia" w:ascii="宋体" w:hAnsi="宋体" w:cs="宋体"/>
          <w:b/>
          <w:sz w:val="28"/>
          <w:szCs w:val="28"/>
          <w:highlight w:val="none"/>
        </w:rPr>
      </w:pPr>
    </w:p>
    <w:p w14:paraId="3C3CC732">
      <w:pPr>
        <w:pStyle w:val="4"/>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保定市乐凯大街南延工程       】</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0D0CAA60">
      <w:pPr>
        <w:spacing w:line="480" w:lineRule="auto"/>
        <w:ind w:firstLine="1280" w:firstLineChars="400"/>
        <w:jc w:val="left"/>
        <w:textAlignment w:val="baseline"/>
        <w:rPr>
          <w:rFonts w:ascii="仿宋_GB2312" w:hAnsi="仿宋" w:eastAsia="仿宋_GB2312" w:cs="仿宋"/>
          <w:bCs/>
          <w:color w:val="FFFFFF" w:themeColor="background1"/>
          <w:sz w:val="32"/>
          <w:szCs w:val="24"/>
          <w:highlight w:val="none"/>
          <w:u w:val="single"/>
          <w14:textFill>
            <w14:solidFill>
              <w14:schemeClr w14:val="bg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4"/>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4"/>
            <w:rPr>
              <w:highlight w:val="none"/>
            </w:rPr>
          </w:pPr>
        </w:p>
        <w:p w14:paraId="28E2A186">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17203"/>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保定市乐凯大街南延工程</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保定市   </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23103"/>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4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86"/>
        <w:gridCol w:w="464"/>
        <w:gridCol w:w="992"/>
        <w:gridCol w:w="492"/>
        <w:gridCol w:w="531"/>
        <w:gridCol w:w="862"/>
        <w:gridCol w:w="815"/>
        <w:gridCol w:w="554"/>
        <w:gridCol w:w="815"/>
        <w:gridCol w:w="862"/>
        <w:gridCol w:w="1538"/>
        <w:gridCol w:w="686"/>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3"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352" w:type="pct"/>
            <w:gridSpan w:val="2"/>
            <w:shd w:val="clear" w:color="auto" w:fill="auto"/>
            <w:vAlign w:val="center"/>
          </w:tcPr>
          <w:p w14:paraId="30C3D74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p>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37" w:type="pct"/>
            <w:shd w:val="clear" w:color="auto" w:fill="auto"/>
            <w:vAlign w:val="center"/>
          </w:tcPr>
          <w:p w14:paraId="58DE95F0">
            <w:pPr>
              <w:widowControl/>
              <w:jc w:val="center"/>
              <w:textAlignment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型号</w:t>
            </w:r>
          </w:p>
        </w:tc>
        <w:tc>
          <w:tcPr>
            <w:tcW w:w="266"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287"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67"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41"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00"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441"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7"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1538" w:type="dxa"/>
            <w:shd w:val="clear" w:color="auto" w:fill="auto"/>
            <w:vAlign w:val="center"/>
          </w:tcPr>
          <w:p w14:paraId="01A0C266">
            <w:pPr>
              <w:spacing w:line="500" w:lineRule="exact"/>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71" w:type="pct"/>
            <w:shd w:val="clear" w:color="auto" w:fill="auto"/>
            <w:vAlign w:val="center"/>
          </w:tcPr>
          <w:p w14:paraId="2689611A">
            <w:pPr>
              <w:widowControl/>
              <w:jc w:val="center"/>
              <w:textAlignment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品牌</w:t>
            </w: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51D64664">
            <w:pPr>
              <w:spacing w:line="500" w:lineRule="exact"/>
              <w:jc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rPr>
              <w:t>1</w:t>
            </w:r>
          </w:p>
        </w:tc>
        <w:tc>
          <w:tcPr>
            <w:tcW w:w="352" w:type="pct"/>
            <w:gridSpan w:val="2"/>
            <w:shd w:val="clear" w:color="auto" w:fill="auto"/>
            <w:vAlign w:val="center"/>
          </w:tcPr>
          <w:p w14:paraId="4E8168AD">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格栅除污机</w:t>
            </w:r>
          </w:p>
        </w:tc>
        <w:tc>
          <w:tcPr>
            <w:tcW w:w="537" w:type="pct"/>
            <w:shd w:val="clear" w:color="auto" w:fill="auto"/>
            <w:vAlign w:val="center"/>
          </w:tcPr>
          <w:p w14:paraId="37C28B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GSHZ2000型回转式</w:t>
            </w:r>
          </w:p>
          <w:p w14:paraId="5DFAFA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w:t>
            </w:r>
          </w:p>
        </w:tc>
        <w:tc>
          <w:tcPr>
            <w:tcW w:w="266" w:type="pct"/>
            <w:shd w:val="clear" w:color="auto" w:fill="auto"/>
            <w:vAlign w:val="center"/>
          </w:tcPr>
          <w:p w14:paraId="4F7B56FE">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287" w:type="pct"/>
            <w:shd w:val="clear" w:color="auto" w:fill="auto"/>
            <w:vAlign w:val="center"/>
          </w:tcPr>
          <w:p w14:paraId="7007E61A">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467"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vAlign w:val="center"/>
          </w:tcPr>
          <w:p w14:paraId="74D0C355">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栅渠宽度2000mm，栅渠深度8400mm，耙尺间隙为30mm，格栅安装角度75°。耙尺材料采用高强度尼龙。</w:t>
            </w:r>
          </w:p>
        </w:tc>
        <w:tc>
          <w:tcPr>
            <w:tcW w:w="371" w:type="pct"/>
            <w:shd w:val="clear" w:color="auto" w:fill="auto"/>
            <w:vAlign w:val="center"/>
          </w:tcPr>
          <w:p w14:paraId="319540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49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59F94F1C">
            <w:pPr>
              <w:spacing w:line="500" w:lineRule="exact"/>
              <w:jc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rPr>
              <w:t>2</w:t>
            </w:r>
          </w:p>
        </w:tc>
        <w:tc>
          <w:tcPr>
            <w:tcW w:w="352" w:type="pct"/>
            <w:gridSpan w:val="2"/>
            <w:shd w:val="clear" w:color="auto" w:fill="auto"/>
            <w:vAlign w:val="center"/>
          </w:tcPr>
          <w:p w14:paraId="5269E14B">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电动起重机</w:t>
            </w:r>
          </w:p>
        </w:tc>
        <w:tc>
          <w:tcPr>
            <w:tcW w:w="537" w:type="pct"/>
            <w:shd w:val="clear" w:color="auto" w:fill="auto"/>
            <w:vAlign w:val="center"/>
          </w:tcPr>
          <w:p w14:paraId="0EF19A64">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LX型</w:t>
            </w:r>
          </w:p>
        </w:tc>
        <w:tc>
          <w:tcPr>
            <w:tcW w:w="266" w:type="pct"/>
            <w:shd w:val="clear" w:color="auto" w:fill="auto"/>
            <w:noWrap/>
            <w:vAlign w:val="center"/>
          </w:tcPr>
          <w:p w14:paraId="18D30C08">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499F8201">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39EB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4C8D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11B2EA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0A537B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2F9537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1356D0B4">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起重量5t，跨度8.0米，电动单梁悬挂桥式起重机，安装于发电机房内。</w:t>
            </w:r>
          </w:p>
        </w:tc>
        <w:tc>
          <w:tcPr>
            <w:tcW w:w="371" w:type="pct"/>
            <w:shd w:val="clear" w:color="auto" w:fill="auto"/>
            <w:noWrap/>
            <w:vAlign w:val="center"/>
          </w:tcPr>
          <w:p w14:paraId="42DD24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7F6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67956C20">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rPr>
              <w:t>3</w:t>
            </w:r>
          </w:p>
        </w:tc>
        <w:tc>
          <w:tcPr>
            <w:tcW w:w="352" w:type="pct"/>
            <w:gridSpan w:val="2"/>
            <w:shd w:val="clear" w:color="auto" w:fill="auto"/>
            <w:vAlign w:val="center"/>
          </w:tcPr>
          <w:p w14:paraId="0276FE7C">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工控微机</w:t>
            </w:r>
          </w:p>
        </w:tc>
        <w:tc>
          <w:tcPr>
            <w:tcW w:w="537" w:type="pct"/>
            <w:shd w:val="clear" w:color="auto" w:fill="auto"/>
            <w:vAlign w:val="center"/>
          </w:tcPr>
          <w:p w14:paraId="6078EDD0">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JTL-4/2</w:t>
            </w:r>
          </w:p>
        </w:tc>
        <w:tc>
          <w:tcPr>
            <w:tcW w:w="266" w:type="pct"/>
            <w:shd w:val="clear" w:color="auto" w:fill="auto"/>
            <w:noWrap/>
            <w:vAlign w:val="center"/>
          </w:tcPr>
          <w:p w14:paraId="153ED545">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16AB341B">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533288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1471F27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3C179B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2EC99A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7005E6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75FB06B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安装于控制室</w:t>
            </w:r>
          </w:p>
        </w:tc>
        <w:tc>
          <w:tcPr>
            <w:tcW w:w="371" w:type="pct"/>
            <w:shd w:val="clear" w:color="auto" w:fill="auto"/>
            <w:noWrap/>
            <w:vAlign w:val="center"/>
          </w:tcPr>
          <w:p w14:paraId="026B1F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583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70255FA7">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4</w:t>
            </w:r>
          </w:p>
        </w:tc>
        <w:tc>
          <w:tcPr>
            <w:tcW w:w="352" w:type="pct"/>
            <w:gridSpan w:val="2"/>
            <w:shd w:val="clear" w:color="auto" w:fill="auto"/>
            <w:vAlign w:val="center"/>
          </w:tcPr>
          <w:p w14:paraId="4FD92481">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可编程控制柜</w:t>
            </w:r>
          </w:p>
        </w:tc>
        <w:tc>
          <w:tcPr>
            <w:tcW w:w="537" w:type="pct"/>
            <w:shd w:val="clear" w:color="auto" w:fill="auto"/>
            <w:vAlign w:val="center"/>
          </w:tcPr>
          <w:p w14:paraId="41B616B4">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JTL-4/2</w:t>
            </w:r>
          </w:p>
        </w:tc>
        <w:tc>
          <w:tcPr>
            <w:tcW w:w="266" w:type="pct"/>
            <w:shd w:val="clear" w:color="auto" w:fill="auto"/>
            <w:noWrap/>
            <w:vAlign w:val="center"/>
          </w:tcPr>
          <w:p w14:paraId="3F719839">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5765E109">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573AC1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7960CC9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0A488B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71C655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34B29CE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36FEDC63">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安装于控制室</w:t>
            </w:r>
          </w:p>
        </w:tc>
        <w:tc>
          <w:tcPr>
            <w:tcW w:w="371" w:type="pct"/>
            <w:shd w:val="clear" w:color="auto" w:fill="auto"/>
            <w:noWrap/>
            <w:vAlign w:val="center"/>
          </w:tcPr>
          <w:p w14:paraId="6941A2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C26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6DE0422C">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5</w:t>
            </w:r>
          </w:p>
        </w:tc>
        <w:tc>
          <w:tcPr>
            <w:tcW w:w="352" w:type="pct"/>
            <w:gridSpan w:val="2"/>
            <w:shd w:val="clear" w:color="auto" w:fill="auto"/>
            <w:vAlign w:val="center"/>
          </w:tcPr>
          <w:p w14:paraId="1B7E1BFF">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冷暖空调</w:t>
            </w:r>
          </w:p>
        </w:tc>
        <w:tc>
          <w:tcPr>
            <w:tcW w:w="537" w:type="pct"/>
            <w:shd w:val="clear" w:color="auto" w:fill="auto"/>
            <w:vAlign w:val="center"/>
          </w:tcPr>
          <w:p w14:paraId="443378F6">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KFR-26GW</w:t>
            </w:r>
          </w:p>
        </w:tc>
        <w:tc>
          <w:tcPr>
            <w:tcW w:w="266" w:type="pct"/>
            <w:shd w:val="clear" w:color="auto" w:fill="auto"/>
            <w:noWrap/>
            <w:vAlign w:val="center"/>
          </w:tcPr>
          <w:p w14:paraId="7FDC3922">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6F8C77B0">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21450B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59B0BF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346293C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6684BD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517799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4B58289B">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安装于休息室制冷量2600w，制热量4200w</w:t>
            </w:r>
          </w:p>
        </w:tc>
        <w:tc>
          <w:tcPr>
            <w:tcW w:w="371" w:type="pct"/>
            <w:shd w:val="clear" w:color="auto" w:fill="auto"/>
            <w:noWrap/>
            <w:vAlign w:val="center"/>
          </w:tcPr>
          <w:p w14:paraId="35BB05F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C2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590AF11A">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6</w:t>
            </w:r>
          </w:p>
        </w:tc>
        <w:tc>
          <w:tcPr>
            <w:tcW w:w="352" w:type="pct"/>
            <w:gridSpan w:val="2"/>
            <w:shd w:val="clear" w:color="auto" w:fill="auto"/>
            <w:vAlign w:val="center"/>
          </w:tcPr>
          <w:p w14:paraId="7546B0B2">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冷暖空调</w:t>
            </w:r>
          </w:p>
        </w:tc>
        <w:tc>
          <w:tcPr>
            <w:tcW w:w="537" w:type="pct"/>
            <w:shd w:val="clear" w:color="auto" w:fill="auto"/>
            <w:vAlign w:val="center"/>
          </w:tcPr>
          <w:p w14:paraId="16C0B0EF">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KFR-26GW</w:t>
            </w:r>
          </w:p>
        </w:tc>
        <w:tc>
          <w:tcPr>
            <w:tcW w:w="266" w:type="pct"/>
            <w:shd w:val="clear" w:color="auto" w:fill="auto"/>
            <w:noWrap/>
            <w:vAlign w:val="center"/>
          </w:tcPr>
          <w:p w14:paraId="343B5FF1">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584F45C9">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1400CF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535E28F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00066C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095E12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4A955F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06D0C0F9">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安装于值班室制冷量2600w，制热量4200w</w:t>
            </w:r>
          </w:p>
        </w:tc>
        <w:tc>
          <w:tcPr>
            <w:tcW w:w="371" w:type="pct"/>
            <w:shd w:val="clear" w:color="auto" w:fill="auto"/>
            <w:noWrap/>
            <w:vAlign w:val="center"/>
          </w:tcPr>
          <w:p w14:paraId="7849AC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856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48FBA487">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7</w:t>
            </w:r>
          </w:p>
        </w:tc>
        <w:tc>
          <w:tcPr>
            <w:tcW w:w="352" w:type="pct"/>
            <w:gridSpan w:val="2"/>
            <w:shd w:val="clear" w:color="auto" w:fill="auto"/>
            <w:vAlign w:val="center"/>
          </w:tcPr>
          <w:p w14:paraId="4A25EA99">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冷暖空调</w:t>
            </w:r>
          </w:p>
        </w:tc>
        <w:tc>
          <w:tcPr>
            <w:tcW w:w="537" w:type="pct"/>
            <w:shd w:val="clear" w:color="auto" w:fill="auto"/>
            <w:vAlign w:val="center"/>
          </w:tcPr>
          <w:p w14:paraId="603F0CEE">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KFR-35GW</w:t>
            </w:r>
          </w:p>
        </w:tc>
        <w:tc>
          <w:tcPr>
            <w:tcW w:w="266" w:type="pct"/>
            <w:shd w:val="clear" w:color="auto" w:fill="auto"/>
            <w:noWrap/>
            <w:vAlign w:val="center"/>
          </w:tcPr>
          <w:p w14:paraId="46A34613">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20667C2E">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0EC4B81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3D6C2E5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054F37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44415A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646669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1E295955">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安装于控制室制冷量3500w，制热量4600w</w:t>
            </w:r>
          </w:p>
        </w:tc>
        <w:tc>
          <w:tcPr>
            <w:tcW w:w="371" w:type="pct"/>
            <w:shd w:val="clear" w:color="auto" w:fill="auto"/>
            <w:noWrap/>
            <w:vAlign w:val="center"/>
          </w:tcPr>
          <w:p w14:paraId="7B5EF1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974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4B731F58">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8</w:t>
            </w:r>
          </w:p>
        </w:tc>
        <w:tc>
          <w:tcPr>
            <w:tcW w:w="352" w:type="pct"/>
            <w:gridSpan w:val="2"/>
            <w:shd w:val="clear" w:color="auto" w:fill="auto"/>
            <w:vAlign w:val="center"/>
          </w:tcPr>
          <w:p w14:paraId="1ECF0217">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行灯变压器</w:t>
            </w:r>
          </w:p>
        </w:tc>
        <w:tc>
          <w:tcPr>
            <w:tcW w:w="537" w:type="pct"/>
            <w:shd w:val="clear" w:color="auto" w:fill="auto"/>
            <w:vAlign w:val="center"/>
          </w:tcPr>
          <w:p w14:paraId="4919B5D9">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220V/36V 500VA</w:t>
            </w:r>
          </w:p>
        </w:tc>
        <w:tc>
          <w:tcPr>
            <w:tcW w:w="266" w:type="pct"/>
            <w:shd w:val="clear" w:color="auto" w:fill="auto"/>
            <w:noWrap/>
            <w:vAlign w:val="center"/>
          </w:tcPr>
          <w:p w14:paraId="61145A14">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3C34076E">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01FAE9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29FF0E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34635B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7AA953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4FE8F3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2FD6818E">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检修照明用</w:t>
            </w:r>
          </w:p>
        </w:tc>
        <w:tc>
          <w:tcPr>
            <w:tcW w:w="371" w:type="pct"/>
            <w:shd w:val="clear" w:color="auto" w:fill="auto"/>
            <w:noWrap/>
            <w:vAlign w:val="center"/>
          </w:tcPr>
          <w:p w14:paraId="2EF1B1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252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657A7F76">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9</w:t>
            </w:r>
          </w:p>
        </w:tc>
        <w:tc>
          <w:tcPr>
            <w:tcW w:w="352" w:type="pct"/>
            <w:gridSpan w:val="2"/>
            <w:shd w:val="clear" w:color="auto" w:fill="auto"/>
            <w:vAlign w:val="center"/>
          </w:tcPr>
          <w:p w14:paraId="3224576C">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格栅除污机</w:t>
            </w:r>
          </w:p>
        </w:tc>
        <w:tc>
          <w:tcPr>
            <w:tcW w:w="537" w:type="pct"/>
            <w:shd w:val="clear" w:color="auto" w:fill="auto"/>
            <w:vAlign w:val="center"/>
          </w:tcPr>
          <w:p w14:paraId="710BE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GSHZ3000回转式</w:t>
            </w:r>
          </w:p>
          <w:p w14:paraId="56AC5E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w:t>
            </w:r>
          </w:p>
        </w:tc>
        <w:tc>
          <w:tcPr>
            <w:tcW w:w="266" w:type="pct"/>
            <w:shd w:val="clear" w:color="auto" w:fill="auto"/>
            <w:noWrap/>
            <w:vAlign w:val="center"/>
          </w:tcPr>
          <w:p w14:paraId="01ACF0A6">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287" w:type="pct"/>
            <w:shd w:val="clear" w:color="auto" w:fill="auto"/>
            <w:vAlign w:val="center"/>
          </w:tcPr>
          <w:p w14:paraId="4B3EEB02">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467" w:type="pct"/>
            <w:shd w:val="clear" w:color="auto" w:fill="auto"/>
            <w:noWrap/>
            <w:vAlign w:val="center"/>
          </w:tcPr>
          <w:p w14:paraId="7F59117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055398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5213BE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1F5027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18658ED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21A25E3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格栅渠宽度3000mm，格栅渠深度11300mm，耙尺间隙为30mm，格栅安装角度75°。耙尺材料采用高强度尼龙。</w:t>
            </w:r>
          </w:p>
        </w:tc>
        <w:tc>
          <w:tcPr>
            <w:tcW w:w="371" w:type="pct"/>
            <w:shd w:val="clear" w:color="auto" w:fill="auto"/>
            <w:noWrap/>
            <w:vAlign w:val="center"/>
          </w:tcPr>
          <w:p w14:paraId="4836C77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A6D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301C7127">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10</w:t>
            </w:r>
          </w:p>
        </w:tc>
        <w:tc>
          <w:tcPr>
            <w:tcW w:w="352" w:type="pct"/>
            <w:gridSpan w:val="2"/>
            <w:shd w:val="clear" w:color="auto" w:fill="auto"/>
            <w:vAlign w:val="center"/>
          </w:tcPr>
          <w:p w14:paraId="0EB81482">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电动起重机</w:t>
            </w:r>
          </w:p>
        </w:tc>
        <w:tc>
          <w:tcPr>
            <w:tcW w:w="537" w:type="pct"/>
            <w:shd w:val="clear" w:color="auto" w:fill="auto"/>
            <w:vAlign w:val="center"/>
          </w:tcPr>
          <w:p w14:paraId="2F8D697F">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LX型</w:t>
            </w:r>
          </w:p>
        </w:tc>
        <w:tc>
          <w:tcPr>
            <w:tcW w:w="266" w:type="pct"/>
            <w:shd w:val="clear" w:color="auto" w:fill="auto"/>
            <w:noWrap/>
            <w:vAlign w:val="center"/>
          </w:tcPr>
          <w:p w14:paraId="5286020A">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6A8FEE26">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3712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3DAD6D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52DEA8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438AA3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4321462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729E9EB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起重量5t，跨度11.0米，电动单梁悬挂桥式起重机，安装于发电机房内。</w:t>
            </w:r>
          </w:p>
        </w:tc>
        <w:tc>
          <w:tcPr>
            <w:tcW w:w="371" w:type="pct"/>
            <w:shd w:val="clear" w:color="auto" w:fill="auto"/>
            <w:noWrap/>
            <w:vAlign w:val="center"/>
          </w:tcPr>
          <w:p w14:paraId="5003AD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18B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418732B6">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11</w:t>
            </w:r>
          </w:p>
        </w:tc>
        <w:tc>
          <w:tcPr>
            <w:tcW w:w="352" w:type="pct"/>
            <w:gridSpan w:val="2"/>
            <w:shd w:val="clear" w:color="auto" w:fill="auto"/>
            <w:vAlign w:val="center"/>
          </w:tcPr>
          <w:p w14:paraId="6B33988E">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工控微机</w:t>
            </w:r>
          </w:p>
        </w:tc>
        <w:tc>
          <w:tcPr>
            <w:tcW w:w="537" w:type="pct"/>
            <w:shd w:val="clear" w:color="auto" w:fill="auto"/>
            <w:vAlign w:val="center"/>
          </w:tcPr>
          <w:p w14:paraId="70397B2C">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JTL-4/2</w:t>
            </w:r>
          </w:p>
        </w:tc>
        <w:tc>
          <w:tcPr>
            <w:tcW w:w="266" w:type="pct"/>
            <w:shd w:val="clear" w:color="auto" w:fill="auto"/>
            <w:noWrap/>
            <w:vAlign w:val="center"/>
          </w:tcPr>
          <w:p w14:paraId="27CA11A0">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450B4884">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1C3B59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593234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1251C4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3054C1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53E533C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3DD01137">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安装于控制室</w:t>
            </w:r>
          </w:p>
        </w:tc>
        <w:tc>
          <w:tcPr>
            <w:tcW w:w="371" w:type="pct"/>
            <w:shd w:val="clear" w:color="auto" w:fill="auto"/>
            <w:noWrap/>
            <w:vAlign w:val="center"/>
          </w:tcPr>
          <w:p w14:paraId="26C752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248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548A219D">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12</w:t>
            </w:r>
          </w:p>
        </w:tc>
        <w:tc>
          <w:tcPr>
            <w:tcW w:w="352" w:type="pct"/>
            <w:gridSpan w:val="2"/>
            <w:shd w:val="clear" w:color="auto" w:fill="auto"/>
            <w:vAlign w:val="center"/>
          </w:tcPr>
          <w:p w14:paraId="1A33AC12">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可编程控制柜</w:t>
            </w:r>
          </w:p>
        </w:tc>
        <w:tc>
          <w:tcPr>
            <w:tcW w:w="537" w:type="pct"/>
            <w:shd w:val="clear" w:color="auto" w:fill="auto"/>
            <w:vAlign w:val="center"/>
          </w:tcPr>
          <w:p w14:paraId="18A767F6">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JTL-4/2</w:t>
            </w:r>
          </w:p>
        </w:tc>
        <w:tc>
          <w:tcPr>
            <w:tcW w:w="266" w:type="pct"/>
            <w:shd w:val="clear" w:color="auto" w:fill="auto"/>
            <w:noWrap/>
            <w:vAlign w:val="center"/>
          </w:tcPr>
          <w:p w14:paraId="625DEB42">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77125EDC">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06668F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0EA0F0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432518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2FF955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440854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1003E35D">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安装于控制室</w:t>
            </w:r>
          </w:p>
        </w:tc>
        <w:tc>
          <w:tcPr>
            <w:tcW w:w="371" w:type="pct"/>
            <w:shd w:val="clear" w:color="auto" w:fill="auto"/>
            <w:noWrap/>
            <w:vAlign w:val="center"/>
          </w:tcPr>
          <w:p w14:paraId="609CCE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32E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4902FEEA">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13</w:t>
            </w:r>
          </w:p>
        </w:tc>
        <w:tc>
          <w:tcPr>
            <w:tcW w:w="352" w:type="pct"/>
            <w:gridSpan w:val="2"/>
            <w:shd w:val="clear" w:color="auto" w:fill="auto"/>
            <w:vAlign w:val="center"/>
          </w:tcPr>
          <w:p w14:paraId="62E6337E">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冷暖空调</w:t>
            </w:r>
          </w:p>
        </w:tc>
        <w:tc>
          <w:tcPr>
            <w:tcW w:w="537" w:type="pct"/>
            <w:shd w:val="clear" w:color="auto" w:fill="auto"/>
            <w:vAlign w:val="center"/>
          </w:tcPr>
          <w:p w14:paraId="1C3079DF">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KFR-72LW</w:t>
            </w:r>
          </w:p>
        </w:tc>
        <w:tc>
          <w:tcPr>
            <w:tcW w:w="266" w:type="pct"/>
            <w:shd w:val="clear" w:color="auto" w:fill="auto"/>
            <w:noWrap/>
            <w:vAlign w:val="center"/>
          </w:tcPr>
          <w:p w14:paraId="373CE51A">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2618A710">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4FB420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7AD98E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42F3E07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2EB809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1B47244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01A95CFF">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安装于控制室，制冷量7250w，制热量8210w</w:t>
            </w:r>
          </w:p>
        </w:tc>
        <w:tc>
          <w:tcPr>
            <w:tcW w:w="371" w:type="pct"/>
            <w:shd w:val="clear" w:color="auto" w:fill="auto"/>
            <w:noWrap/>
            <w:vAlign w:val="center"/>
          </w:tcPr>
          <w:p w14:paraId="397376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F99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635A083F">
            <w:pPr>
              <w:spacing w:line="500" w:lineRule="exact"/>
              <w:jc w:val="center"/>
              <w:rPr>
                <w:rFonts w:hint="eastAsia"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eastAsia="仿宋_GB2312"/>
                <w:sz w:val="20"/>
                <w:szCs w:val="20"/>
                <w:highlight w:val="none"/>
                <w:lang w:val="en-US" w:eastAsia="zh-CN"/>
              </w:rPr>
              <w:t>14</w:t>
            </w:r>
          </w:p>
        </w:tc>
        <w:tc>
          <w:tcPr>
            <w:tcW w:w="352" w:type="pct"/>
            <w:gridSpan w:val="2"/>
            <w:shd w:val="clear" w:color="auto" w:fill="auto"/>
            <w:vAlign w:val="center"/>
          </w:tcPr>
          <w:p w14:paraId="28C47973">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行灯变压器</w:t>
            </w:r>
          </w:p>
        </w:tc>
        <w:tc>
          <w:tcPr>
            <w:tcW w:w="537" w:type="pct"/>
            <w:shd w:val="clear" w:color="auto" w:fill="auto"/>
            <w:vAlign w:val="center"/>
          </w:tcPr>
          <w:p w14:paraId="40D40373">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220V/36V 500VA</w:t>
            </w:r>
          </w:p>
        </w:tc>
        <w:tc>
          <w:tcPr>
            <w:tcW w:w="266" w:type="pct"/>
            <w:shd w:val="clear" w:color="auto" w:fill="auto"/>
            <w:noWrap/>
            <w:vAlign w:val="center"/>
          </w:tcPr>
          <w:p w14:paraId="58C53DDA">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287" w:type="pct"/>
            <w:shd w:val="clear" w:color="auto" w:fill="auto"/>
            <w:vAlign w:val="center"/>
          </w:tcPr>
          <w:p w14:paraId="06B4E68D">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467" w:type="pct"/>
            <w:shd w:val="clear" w:color="auto" w:fill="auto"/>
            <w:noWrap/>
            <w:vAlign w:val="center"/>
          </w:tcPr>
          <w:p w14:paraId="0F9674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155E8C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1D355F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574BA0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0EC75E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538" w:type="dxa"/>
            <w:shd w:val="clear" w:color="auto" w:fill="auto"/>
            <w:noWrap/>
            <w:vAlign w:val="center"/>
          </w:tcPr>
          <w:p w14:paraId="581D7C4C">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检修照明用</w:t>
            </w:r>
          </w:p>
        </w:tc>
        <w:tc>
          <w:tcPr>
            <w:tcW w:w="371" w:type="pct"/>
            <w:shd w:val="clear" w:color="auto" w:fill="auto"/>
            <w:noWrap/>
            <w:vAlign w:val="center"/>
          </w:tcPr>
          <w:p w14:paraId="70DB66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3"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352" w:type="pct"/>
            <w:gridSpan w:val="2"/>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7"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66"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87"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1"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7"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33"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71" w:type="pct"/>
            <w:shd w:val="clear" w:color="auto" w:fill="auto"/>
            <w:noWrap/>
            <w:vAlign w:val="center"/>
          </w:tcPr>
          <w:p w14:paraId="1128D0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33" w:type="pct"/>
            <w:gridSpan w:val="2"/>
            <w:shd w:val="clear" w:color="auto" w:fill="auto"/>
            <w:vAlign w:val="center"/>
          </w:tcPr>
          <w:p w14:paraId="60830D68">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c>
          <w:tcPr>
            <w:tcW w:w="4666"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33" w:type="pct"/>
            <w:gridSpan w:val="2"/>
            <w:shd w:val="clear" w:color="auto" w:fill="auto"/>
            <w:vAlign w:val="center"/>
          </w:tcPr>
          <w:p w14:paraId="69F6BE8A">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c>
          <w:tcPr>
            <w:tcW w:w="4666"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4F20F2F5">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15703"/>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
    <w:permEnd w:id="14"/>
    <w:p w14:paraId="165EDFFB">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工程所在地或甲方指定的其他地点</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highlight w:val="none"/>
          <w:u w:val="single"/>
          <w:lang w:val="en-US" w:eastAsia="zh-CN"/>
          <w14:textFill>
            <w14:solidFill>
              <w14:schemeClr w14:val="tx1"/>
            </w14:solidFill>
          </w14:textFill>
        </w:rPr>
        <w:t>合格</w:t>
      </w:r>
      <w:r>
        <w:rPr>
          <w:rFonts w:hint="eastAsia" w:ascii="仿宋_GB2312" w:hAnsi="仿宋_GB2312" w:eastAsia="仿宋_GB2312" w:cs="仿宋_GB2312"/>
          <w:color w:val="000000" w:themeColor="text1"/>
          <w:highlight w:val="yellow"/>
          <w:u w:val="single"/>
          <w14:textFill>
            <w14:solidFill>
              <w14:schemeClr w14:val="tx1"/>
            </w14:solidFill>
          </w14:textFill>
        </w:rPr>
        <w:t>产品、配套产品及</w:t>
      </w:r>
      <w:r>
        <w:rPr>
          <w:rFonts w:hint="eastAsia" w:ascii="仿宋_GB2312" w:hAnsi="仿宋_GB2312" w:eastAsia="仿宋_GB2312" w:cs="仿宋_GB2312"/>
          <w:color w:val="000000" w:themeColor="text1"/>
          <w:highlight w:val="yellow"/>
          <w:u w:val="single"/>
          <w:lang w:val="en-US" w:eastAsia="zh-CN"/>
          <w14:textFill>
            <w14:solidFill>
              <w14:schemeClr w14:val="tx1"/>
            </w14:solidFill>
          </w14:textFill>
        </w:rPr>
        <w:t>设备的</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生产（制造）许可证、产品合格证，及其他需要的证明文件，特种设备须提供特种设备制造许可证。</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bookmarkStart w:id="129" w:name="_GoBack"/>
      <w:bookmarkEnd w:id="129"/>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29361"/>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所选材料、设备具有国家级检测中心的检测合格证书或3C认证及国家能效认可；必须满足与产品相关的国家标准；供电产品、消防产品应具有入网许可证。</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3.2</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个月，自货物进场验收合格之日起算；</w:t>
      </w:r>
    </w:p>
    <w:p w14:paraId="25ACB3C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1248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保定城投天易工程科技有限公司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3953"/>
      <w:bookmarkStart w:id="26"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简易计税方法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32138"/>
      <w:bookmarkStart w:id="29" w:name="_Toc21859"/>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90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（填写子企业维稳负责人员）</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填写子企业信访投诉电话</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填写子企业信访投诉邮箱</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甲乙双方沟通，开具增值税普通发票，本合同所有条款涉及到增值税专用发票的，都按增值税普通发票执行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4701"/>
      <w:bookmarkStart w:id="36"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21939"/>
      <w:bookmarkStart w:id="38" w:name="_Toc31827_WPSOffice_Level1"/>
      <w:bookmarkStart w:id="39" w:name="_Toc15785_WPSOffice_Level1"/>
      <w:bookmarkStart w:id="40" w:name="_Toc6851_WPSOffice_Level1"/>
      <w:bookmarkStart w:id="41"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779"/>
      <w:bookmarkStart w:id="46" w:name="_Toc23374"/>
      <w:bookmarkStart w:id="47"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5250_WPSOffice_Level1"/>
      <w:bookmarkStart w:id="49" w:name="_Toc27542"/>
      <w:bookmarkStart w:id="50" w:name="_Toc14040"/>
      <w:bookmarkStart w:id="51" w:name="_Toc3383_WPSOffice_Level1"/>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19768_WPSOffice_Level1"/>
      <w:bookmarkStart w:id="55" w:name="_Toc641_WPSOffice_Level1"/>
      <w:bookmarkStart w:id="56" w:name="_Toc22730_WPSOffice_Level1"/>
      <w:bookmarkStart w:id="57" w:name="_Toc660"/>
      <w:bookmarkStart w:id="58" w:name="_Toc3486"/>
      <w:bookmarkStart w:id="59"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8260_WPSOffice_Level1"/>
      <w:bookmarkStart w:id="62" w:name="_Toc19161_WPSOffice_Level1"/>
      <w:bookmarkStart w:id="63" w:name="_Toc25961"/>
      <w:bookmarkStart w:id="64" w:name="_Toc459"/>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7321"/>
      <w:bookmarkStart w:id="67" w:name="_Toc25426"/>
      <w:bookmarkStart w:id="68" w:name="_Toc31445"/>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4519"/>
      <w:bookmarkStart w:id="70" w:name="_Toc16973"/>
      <w:bookmarkStart w:id="71"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保定市乐凯大街南延工程 </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15118"/>
      <w:bookmarkStart w:id="77" w:name="_Toc20069"/>
      <w:bookmarkStart w:id="78" w:name="_Toc11293"/>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bookmarkStart w:id="79"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776"/>
      <w:bookmarkStart w:id="82" w:name="_Toc24322"/>
      <w:bookmarkStart w:id="83"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Hlk127794870"/>
      <w:bookmarkStart w:id="92" w:name="_Toc18674"/>
      <w:bookmarkStart w:id="93" w:name="_Toc1869"/>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13486"/>
      <w:bookmarkStart w:id="98" w:name="_Toc1717"/>
      <w:bookmarkStart w:id="99"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20335"/>
      <w:bookmarkStart w:id="104" w:name="_Toc19191"/>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562"/>
      <w:bookmarkStart w:id="108"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3441"/>
      <w:bookmarkStart w:id="111" w:name="_Toc29083"/>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24603"/>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0852"/>
      <w:bookmarkStart w:id="117" w:name="_Toc18501"/>
      <w:bookmarkStart w:id="118"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9" w:name="_Hlk126770481"/>
      <w:bookmarkStart w:id="120" w:name="_Hlk126830485"/>
      <w:bookmarkStart w:id="121" w:name="_Toc11207"/>
      <w:bookmarkStart w:id="122" w:name="_Toc18393"/>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7C5172F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7"/>
    </w:pPr>
  </w:p>
  <w:p w14:paraId="545303D8">
    <w:pPr>
      <w:pStyle w:val="7"/>
    </w:pPr>
  </w:p>
  <w:p w14:paraId="7AE5AE10">
    <w:pPr>
      <w:pStyle w:val="7"/>
    </w:pPr>
  </w:p>
  <w:p w14:paraId="0A2D9CC1">
    <w:pPr>
      <w:pStyle w:val="7"/>
    </w:pPr>
  </w:p>
  <w:p w14:paraId="1DCB81E7">
    <w:pPr>
      <w:pStyle w:val="7"/>
      <w:jc w:val="left"/>
      <w:rPr>
        <w:b/>
        <w:bCs/>
      </w:rPr>
    </w:pPr>
    <w:r>
      <w:rPr>
        <w:b/>
        <w:bCs/>
      </w:rPr>
      <w:t>CSCEC</w:t>
    </w:r>
    <w:r>
      <w:t xml:space="preserve">  </w:t>
    </w:r>
    <w:r>
      <w:rPr>
        <w:rFonts w:hint="eastAsia"/>
        <w:b/>
        <w:bCs/>
      </w:rPr>
      <w:t xml:space="preserve">                                                                                 中建</w:t>
    </w:r>
  </w:p>
  <w:p w14:paraId="3479C5C7">
    <w:pPr>
      <w:pStyle w:val="7"/>
    </w:pPr>
  </w:p>
  <w:p w14:paraId="2CB33D2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27F6AB2"/>
    <w:rsid w:val="0560216C"/>
    <w:rsid w:val="071023CF"/>
    <w:rsid w:val="07677F35"/>
    <w:rsid w:val="07E22A1E"/>
    <w:rsid w:val="087D170E"/>
    <w:rsid w:val="0C2C12C5"/>
    <w:rsid w:val="0CDB347F"/>
    <w:rsid w:val="0DB8731C"/>
    <w:rsid w:val="0F5D461F"/>
    <w:rsid w:val="10122848"/>
    <w:rsid w:val="11A93B4C"/>
    <w:rsid w:val="124E024F"/>
    <w:rsid w:val="14305E5E"/>
    <w:rsid w:val="14926CC5"/>
    <w:rsid w:val="15064E11"/>
    <w:rsid w:val="15F405EB"/>
    <w:rsid w:val="161401DB"/>
    <w:rsid w:val="17667DE9"/>
    <w:rsid w:val="194A79C2"/>
    <w:rsid w:val="199F06C1"/>
    <w:rsid w:val="1A952945"/>
    <w:rsid w:val="1C6E5776"/>
    <w:rsid w:val="1CB82E95"/>
    <w:rsid w:val="1DCE5781"/>
    <w:rsid w:val="1DEB1048"/>
    <w:rsid w:val="1E8C6B08"/>
    <w:rsid w:val="1E9811D0"/>
    <w:rsid w:val="20677AD3"/>
    <w:rsid w:val="20D34741"/>
    <w:rsid w:val="21F4671D"/>
    <w:rsid w:val="22CF2CE6"/>
    <w:rsid w:val="24E6773E"/>
    <w:rsid w:val="25AB6412"/>
    <w:rsid w:val="25C74149"/>
    <w:rsid w:val="27001DCB"/>
    <w:rsid w:val="27044385"/>
    <w:rsid w:val="277F4CDB"/>
    <w:rsid w:val="2809000E"/>
    <w:rsid w:val="281C1F8A"/>
    <w:rsid w:val="282D2989"/>
    <w:rsid w:val="29143B49"/>
    <w:rsid w:val="2B053749"/>
    <w:rsid w:val="2B6B0C1C"/>
    <w:rsid w:val="2CF52523"/>
    <w:rsid w:val="2CFF55C1"/>
    <w:rsid w:val="2F363C4A"/>
    <w:rsid w:val="2F642E8E"/>
    <w:rsid w:val="2FD92135"/>
    <w:rsid w:val="2FF75092"/>
    <w:rsid w:val="30336FAA"/>
    <w:rsid w:val="32685A55"/>
    <w:rsid w:val="329F4483"/>
    <w:rsid w:val="33134E71"/>
    <w:rsid w:val="35935DF5"/>
    <w:rsid w:val="35966615"/>
    <w:rsid w:val="37A442EA"/>
    <w:rsid w:val="38C55C94"/>
    <w:rsid w:val="3A58061F"/>
    <w:rsid w:val="3DDE2C63"/>
    <w:rsid w:val="3EA80078"/>
    <w:rsid w:val="3EF518D7"/>
    <w:rsid w:val="3F823162"/>
    <w:rsid w:val="40C652D1"/>
    <w:rsid w:val="41A354FD"/>
    <w:rsid w:val="425E0143"/>
    <w:rsid w:val="4493311A"/>
    <w:rsid w:val="47857C94"/>
    <w:rsid w:val="498B70B7"/>
    <w:rsid w:val="4B7613B8"/>
    <w:rsid w:val="4C03387D"/>
    <w:rsid w:val="4D7E765F"/>
    <w:rsid w:val="4DAC7892"/>
    <w:rsid w:val="4F0F42E7"/>
    <w:rsid w:val="4F461FE7"/>
    <w:rsid w:val="4F8151E4"/>
    <w:rsid w:val="50546455"/>
    <w:rsid w:val="52CA29FF"/>
    <w:rsid w:val="544D38E7"/>
    <w:rsid w:val="55C3101A"/>
    <w:rsid w:val="57206CE0"/>
    <w:rsid w:val="57415D69"/>
    <w:rsid w:val="5915074C"/>
    <w:rsid w:val="5D403159"/>
    <w:rsid w:val="5E361890"/>
    <w:rsid w:val="5E4E17D8"/>
    <w:rsid w:val="5EE82A63"/>
    <w:rsid w:val="6082700E"/>
    <w:rsid w:val="637A221F"/>
    <w:rsid w:val="66576686"/>
    <w:rsid w:val="66F260F2"/>
    <w:rsid w:val="697275C4"/>
    <w:rsid w:val="69F85DC8"/>
    <w:rsid w:val="6ADE3093"/>
    <w:rsid w:val="6BFE7C2B"/>
    <w:rsid w:val="6C537AB1"/>
    <w:rsid w:val="6D2021A3"/>
    <w:rsid w:val="6D441D97"/>
    <w:rsid w:val="6EEF5F38"/>
    <w:rsid w:val="6FA504B7"/>
    <w:rsid w:val="721414BF"/>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108</Words>
  <Characters>118</Characters>
  <Lines>0</Lines>
  <Paragraphs>0</Paragraphs>
  <TotalTime>8</TotalTime>
  <ScaleCrop>false</ScaleCrop>
  <LinksUpToDate>false</LinksUpToDate>
  <CharactersWithSpaces>252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de'l'l</cp:lastModifiedBy>
  <dcterms:modified xsi:type="dcterms:W3CDTF">2025-06-04T07:52:50Z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30019D8101584DED9F9105C93A3B0518_12</vt:lpwstr>
  </property>
  <property fmtid="{D5CDD505-2E9C-101B-9397-08002B2CF9AE}" pid="4" name="KSOTemplateDocerSaveRecord">
    <vt:lpwstr>eyJoZGlkIjoiNmM3MzgzODIyZDc5MzY2MjZhNmQ2YTFiNjA4NjY4MjciLCJ1c2VySWQiOiI5MDM3NzQwOTUifQ==</vt:lpwstr>
  </property>
</Properties>
</file>